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1051" w14:textId="1324BF1D" w:rsidR="6570BD21" w:rsidRPr="00135D20" w:rsidRDefault="71524672" w:rsidP="004D31B8">
      <w:pPr>
        <w:spacing w:after="0" w:line="240" w:lineRule="auto"/>
        <w:contextualSpacing/>
        <w:jc w:val="center"/>
        <w:rPr>
          <w:rFonts w:eastAsiaTheme="minorEastAsia"/>
          <w:b/>
          <w:sz w:val="28"/>
          <w:szCs w:val="28"/>
        </w:rPr>
      </w:pPr>
      <w:r w:rsidRPr="09883593">
        <w:rPr>
          <w:rFonts w:eastAsiaTheme="minorEastAsia"/>
          <w:b/>
          <w:sz w:val="28"/>
          <w:szCs w:val="28"/>
        </w:rPr>
        <w:t xml:space="preserve">Pre-Application Workshop </w:t>
      </w:r>
      <w:r w:rsidR="6570BD21" w:rsidRPr="09883593">
        <w:rPr>
          <w:rFonts w:eastAsiaTheme="minorEastAsia"/>
          <w:b/>
          <w:sz w:val="28"/>
          <w:szCs w:val="28"/>
        </w:rPr>
        <w:t>Questions and Answers</w:t>
      </w:r>
      <w:r w:rsidR="006940D6">
        <w:rPr>
          <w:rFonts w:eastAsiaTheme="minorEastAsia"/>
          <w:b/>
          <w:sz w:val="28"/>
          <w:szCs w:val="28"/>
        </w:rPr>
        <w:t xml:space="preserve"> - </w:t>
      </w:r>
      <w:r w:rsidR="00F67C41">
        <w:rPr>
          <w:rFonts w:eastAsiaTheme="minorEastAsia"/>
          <w:b/>
          <w:sz w:val="28"/>
          <w:szCs w:val="28"/>
        </w:rPr>
        <w:t>Updated</w:t>
      </w:r>
    </w:p>
    <w:p w14:paraId="375786A4" w14:textId="41F06052" w:rsidR="6570BD21" w:rsidRPr="00135D20" w:rsidRDefault="6570BD21" w:rsidP="004D31B8">
      <w:pPr>
        <w:spacing w:after="0" w:line="240" w:lineRule="auto"/>
        <w:contextualSpacing/>
        <w:jc w:val="center"/>
        <w:rPr>
          <w:rFonts w:eastAsiaTheme="minorEastAsia"/>
          <w:sz w:val="28"/>
          <w:szCs w:val="28"/>
        </w:rPr>
      </w:pPr>
      <w:r w:rsidRPr="09883593">
        <w:rPr>
          <w:rFonts w:eastAsiaTheme="minorEastAsia"/>
          <w:sz w:val="28"/>
          <w:szCs w:val="28"/>
        </w:rPr>
        <w:t>GFO-23-317</w:t>
      </w:r>
      <w:r w:rsidR="004C7AF9" w:rsidRPr="09883593">
        <w:rPr>
          <w:rFonts w:eastAsiaTheme="minorEastAsia"/>
          <w:sz w:val="28"/>
          <w:szCs w:val="28"/>
        </w:rPr>
        <w:t xml:space="preserve"> – Energy Storage Innovations to Support Grid Reliability</w:t>
      </w:r>
    </w:p>
    <w:p w14:paraId="585E5F5C" w14:textId="7C0A8CA7" w:rsidR="6057D0D0" w:rsidRPr="004237AE" w:rsidRDefault="006940D6" w:rsidP="004D31B8">
      <w:pPr>
        <w:spacing w:after="0" w:line="240" w:lineRule="auto"/>
        <w:contextualSpacing/>
        <w:jc w:val="center"/>
        <w:rPr>
          <w:rFonts w:eastAsiaTheme="minorEastAsia"/>
          <w:sz w:val="28"/>
          <w:szCs w:val="28"/>
        </w:rPr>
      </w:pPr>
      <w:r w:rsidRPr="004D31B8">
        <w:rPr>
          <w:rFonts w:eastAsiaTheme="minorEastAsia"/>
          <w:sz w:val="28"/>
          <w:szCs w:val="28"/>
        </w:rPr>
        <w:t>[</w:t>
      </w:r>
      <w:r w:rsidR="005C53E2" w:rsidRPr="004237AE">
        <w:rPr>
          <w:rFonts w:eastAsiaTheme="minorEastAsia"/>
          <w:strike/>
          <w:sz w:val="28"/>
          <w:szCs w:val="28"/>
        </w:rPr>
        <w:t>August</w:t>
      </w:r>
      <w:r w:rsidR="00BC5CA1" w:rsidRPr="004237AE">
        <w:rPr>
          <w:rFonts w:eastAsiaTheme="minorEastAsia"/>
          <w:strike/>
          <w:sz w:val="28"/>
          <w:szCs w:val="28"/>
        </w:rPr>
        <w:t xml:space="preserve"> 8</w:t>
      </w:r>
      <w:r w:rsidR="6570BD21" w:rsidRPr="004237AE">
        <w:rPr>
          <w:rFonts w:eastAsiaTheme="minorEastAsia"/>
          <w:strike/>
          <w:sz w:val="28"/>
          <w:szCs w:val="28"/>
        </w:rPr>
        <w:t>, 2024</w:t>
      </w:r>
      <w:r w:rsidRPr="004D31B8">
        <w:rPr>
          <w:rFonts w:eastAsiaTheme="minorEastAsia"/>
          <w:sz w:val="28"/>
          <w:szCs w:val="28"/>
        </w:rPr>
        <w:t>]</w:t>
      </w:r>
      <w:r w:rsidR="004237AE" w:rsidRPr="004237AE">
        <w:rPr>
          <w:rFonts w:eastAsiaTheme="minorEastAsia"/>
          <w:sz w:val="28"/>
          <w:szCs w:val="28"/>
        </w:rPr>
        <w:t xml:space="preserve"> </w:t>
      </w:r>
      <w:r w:rsidR="004237AE" w:rsidRPr="006940D6">
        <w:rPr>
          <w:rFonts w:eastAsiaTheme="minorEastAsia"/>
          <w:b/>
          <w:bCs/>
          <w:sz w:val="28"/>
          <w:szCs w:val="28"/>
          <w:u w:val="single"/>
        </w:rPr>
        <w:t xml:space="preserve">August </w:t>
      </w:r>
      <w:r>
        <w:rPr>
          <w:rFonts w:eastAsiaTheme="minorEastAsia"/>
          <w:b/>
          <w:bCs/>
          <w:sz w:val="28"/>
          <w:szCs w:val="28"/>
          <w:u w:val="single"/>
        </w:rPr>
        <w:t>1</w:t>
      </w:r>
      <w:r w:rsidR="00155C2E">
        <w:rPr>
          <w:rFonts w:eastAsiaTheme="minorEastAsia"/>
          <w:b/>
          <w:bCs/>
          <w:sz w:val="28"/>
          <w:szCs w:val="28"/>
          <w:u w:val="single"/>
        </w:rPr>
        <w:t>5</w:t>
      </w:r>
      <w:r w:rsidR="004237AE" w:rsidRPr="006940D6">
        <w:rPr>
          <w:rFonts w:eastAsiaTheme="minorEastAsia"/>
          <w:b/>
          <w:bCs/>
          <w:sz w:val="28"/>
          <w:szCs w:val="28"/>
          <w:u w:val="single"/>
        </w:rPr>
        <w:t>, 2024</w:t>
      </w:r>
    </w:p>
    <w:p w14:paraId="280F210F" w14:textId="77777777" w:rsidR="004E77D0" w:rsidRDefault="004E77D0" w:rsidP="00BF41D3">
      <w:pPr>
        <w:spacing w:after="0" w:line="240" w:lineRule="auto"/>
        <w:contextualSpacing/>
        <w:jc w:val="both"/>
        <w:rPr>
          <w:rFonts w:eastAsiaTheme="minorEastAsia"/>
          <w:sz w:val="28"/>
          <w:szCs w:val="28"/>
        </w:rPr>
      </w:pPr>
    </w:p>
    <w:p w14:paraId="69A008EF" w14:textId="2135CD3B" w:rsidR="004C7AF9" w:rsidRPr="004E77D0" w:rsidRDefault="004C7AF9" w:rsidP="166B5F88">
      <w:pPr>
        <w:spacing w:after="0" w:line="240" w:lineRule="auto"/>
        <w:contextualSpacing/>
        <w:jc w:val="center"/>
        <w:rPr>
          <w:rFonts w:eastAsiaTheme="minorEastAsia"/>
          <w:sz w:val="28"/>
          <w:szCs w:val="28"/>
        </w:rPr>
      </w:pPr>
      <w:r w:rsidRPr="09883593">
        <w:rPr>
          <w:rFonts w:eastAsiaTheme="minorEastAsia"/>
          <w:sz w:val="28"/>
          <w:szCs w:val="28"/>
        </w:rPr>
        <w:t>Disclaimer</w:t>
      </w:r>
    </w:p>
    <w:p w14:paraId="45D444EF" w14:textId="77777777" w:rsidR="004C7AF9" w:rsidRPr="004E77D0" w:rsidRDefault="004C7AF9" w:rsidP="166B5F88">
      <w:pPr>
        <w:spacing w:after="0" w:line="240" w:lineRule="auto"/>
        <w:contextualSpacing/>
        <w:jc w:val="center"/>
        <w:rPr>
          <w:rFonts w:eastAsiaTheme="minorEastAsia"/>
        </w:rPr>
      </w:pPr>
    </w:p>
    <w:p w14:paraId="73971777" w14:textId="69E74DC9" w:rsidR="6570BD21" w:rsidRPr="004E77D0" w:rsidRDefault="6570BD21" w:rsidP="166B5F88">
      <w:pPr>
        <w:spacing w:after="0" w:line="240" w:lineRule="auto"/>
        <w:contextualSpacing/>
        <w:jc w:val="center"/>
        <w:rPr>
          <w:rFonts w:eastAsiaTheme="minorEastAsia"/>
        </w:rPr>
      </w:pPr>
      <w:r w:rsidRPr="09883593">
        <w:rPr>
          <w:rFonts w:eastAsiaTheme="minorEastAsia"/>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7305F472" w14:textId="77777777" w:rsidR="003E7F1B" w:rsidRPr="00D12573" w:rsidRDefault="003E7F1B" w:rsidP="00BF41D3">
      <w:pPr>
        <w:spacing w:after="0" w:line="240" w:lineRule="auto"/>
        <w:contextualSpacing/>
        <w:jc w:val="both"/>
        <w:rPr>
          <w:rFonts w:eastAsiaTheme="minorEastAsia"/>
        </w:rPr>
      </w:pPr>
    </w:p>
    <w:p w14:paraId="2C543BE8" w14:textId="29E715A3" w:rsidR="003E7F1B" w:rsidRPr="00662582" w:rsidRDefault="003E7F1B" w:rsidP="00662582">
      <w:pPr>
        <w:pStyle w:val="Heading1"/>
        <w:rPr>
          <w:rFonts w:asciiTheme="minorHAnsi" w:hAnsiTheme="minorHAnsi" w:cstheme="minorHAnsi"/>
          <w:color w:val="000000" w:themeColor="text1"/>
          <w:sz w:val="28"/>
          <w:szCs w:val="28"/>
        </w:rPr>
      </w:pPr>
      <w:r w:rsidRPr="00662582">
        <w:rPr>
          <w:rFonts w:asciiTheme="minorHAnsi" w:hAnsiTheme="minorHAnsi" w:cstheme="minorHAnsi"/>
          <w:color w:val="000000" w:themeColor="text1"/>
          <w:sz w:val="28"/>
          <w:szCs w:val="28"/>
        </w:rPr>
        <w:t>General/Admin</w:t>
      </w:r>
      <w:r w:rsidR="00D454F1" w:rsidRPr="00662582">
        <w:rPr>
          <w:rFonts w:asciiTheme="minorHAnsi" w:hAnsiTheme="minorHAnsi" w:cstheme="minorHAnsi"/>
          <w:color w:val="000000" w:themeColor="text1"/>
          <w:sz w:val="28"/>
          <w:szCs w:val="28"/>
        </w:rPr>
        <w:t>istrative Questions</w:t>
      </w:r>
    </w:p>
    <w:p w14:paraId="0B7D7908" w14:textId="09A1DF53" w:rsidR="5367E7DC" w:rsidRPr="00716ADD" w:rsidRDefault="5367E7DC" w:rsidP="00BF41D3">
      <w:pPr>
        <w:spacing w:after="0" w:line="240" w:lineRule="auto"/>
        <w:contextualSpacing/>
        <w:jc w:val="both"/>
        <w:rPr>
          <w:rFonts w:eastAsiaTheme="minorEastAsia"/>
          <w:sz w:val="28"/>
          <w:szCs w:val="28"/>
        </w:rPr>
      </w:pPr>
    </w:p>
    <w:p w14:paraId="45C3B9B3" w14:textId="31529523" w:rsidR="00D12573" w:rsidRPr="00D12573" w:rsidRDefault="00D12573" w:rsidP="00BF41D3">
      <w:pPr>
        <w:pStyle w:val="ListParagraph"/>
        <w:numPr>
          <w:ilvl w:val="0"/>
          <w:numId w:val="7"/>
        </w:numPr>
        <w:spacing w:line="240" w:lineRule="auto"/>
        <w:jc w:val="both"/>
        <w:rPr>
          <w:rFonts w:eastAsiaTheme="minorEastAsia"/>
          <w:b/>
        </w:rPr>
      </w:pPr>
      <w:r w:rsidRPr="09883593">
        <w:rPr>
          <w:rFonts w:eastAsiaTheme="minorEastAsia"/>
          <w:b/>
        </w:rPr>
        <w:t>If the total award is $10M and the match share is 25% does this mean the recipient actually receives $10M in reimbursement from the CEC, or do they receive $7.5M (less the match contribution) in reimbursement funds from the CEC or do they have a total of 12.5M for the project, $10M in CEC reimbursement and $2.5M in match funds?</w:t>
      </w:r>
    </w:p>
    <w:p w14:paraId="00B7D415" w14:textId="3BEA7F36" w:rsidR="00D12573" w:rsidRDefault="00D12573" w:rsidP="00BF41D3">
      <w:pPr>
        <w:spacing w:line="240" w:lineRule="auto"/>
        <w:ind w:left="720"/>
        <w:contextualSpacing/>
        <w:jc w:val="both"/>
        <w:rPr>
          <w:rFonts w:eastAsiaTheme="minorEastAsia"/>
        </w:rPr>
      </w:pPr>
      <w:r w:rsidRPr="09883593">
        <w:rPr>
          <w:rFonts w:eastAsiaTheme="minorEastAsia"/>
        </w:rPr>
        <w:t>The total award is defined as the total amount the CEC will reimburse, so if the total award is $10 million, the recipient will receive $10 million in reimbursement from the CEC and will contribute $2.5 million in match funding</w:t>
      </w:r>
      <w:r w:rsidR="002D6E6B" w:rsidRPr="09883593">
        <w:rPr>
          <w:rFonts w:eastAsiaTheme="minorEastAsia"/>
        </w:rPr>
        <w:t xml:space="preserve"> in support of the project</w:t>
      </w:r>
      <w:r w:rsidRPr="09883593">
        <w:rPr>
          <w:rFonts w:eastAsiaTheme="minorEastAsia"/>
        </w:rPr>
        <w:t xml:space="preserve">. </w:t>
      </w:r>
    </w:p>
    <w:p w14:paraId="3BC1CC07" w14:textId="77777777" w:rsidR="009678FA" w:rsidRPr="00D12573" w:rsidRDefault="009678FA" w:rsidP="00BF41D3">
      <w:pPr>
        <w:spacing w:line="240" w:lineRule="auto"/>
        <w:contextualSpacing/>
        <w:jc w:val="both"/>
        <w:rPr>
          <w:rFonts w:eastAsiaTheme="minorEastAsia"/>
        </w:rPr>
      </w:pPr>
    </w:p>
    <w:p w14:paraId="274FEB1E" w14:textId="77777777" w:rsidR="00D12573" w:rsidRPr="00D12573" w:rsidRDefault="00D12573" w:rsidP="00BF41D3">
      <w:pPr>
        <w:pStyle w:val="ListParagraph"/>
        <w:numPr>
          <w:ilvl w:val="0"/>
          <w:numId w:val="7"/>
        </w:numPr>
        <w:spacing w:line="240" w:lineRule="auto"/>
        <w:jc w:val="both"/>
        <w:rPr>
          <w:rFonts w:eastAsiaTheme="minorEastAsia"/>
          <w:b/>
        </w:rPr>
      </w:pPr>
      <w:r w:rsidRPr="09883593">
        <w:rPr>
          <w:rFonts w:eastAsiaTheme="minorEastAsia"/>
          <w:b/>
        </w:rPr>
        <w:t>Can an applicant apply for both Group 1 and Group 2 under this solicitation?</w:t>
      </w:r>
    </w:p>
    <w:p w14:paraId="355A7B21" w14:textId="2C8B61CD" w:rsidR="00D12573" w:rsidRDefault="00D12573" w:rsidP="00BF41D3">
      <w:pPr>
        <w:spacing w:after="120" w:line="240" w:lineRule="auto"/>
        <w:ind w:left="720"/>
        <w:contextualSpacing/>
        <w:jc w:val="both"/>
        <w:rPr>
          <w:rFonts w:eastAsiaTheme="minorEastAsia"/>
        </w:rPr>
      </w:pPr>
      <w:r w:rsidRPr="09883593">
        <w:rPr>
          <w:rFonts w:eastAsiaTheme="minorEastAsia"/>
        </w:rPr>
        <w:t xml:space="preserve">Yes, an applicant can apply for both Group 1 and Group 2 </w:t>
      </w:r>
      <w:r w:rsidRPr="09883593">
        <w:rPr>
          <w:rFonts w:eastAsiaTheme="minorEastAsia"/>
          <w:i/>
        </w:rPr>
        <w:t xml:space="preserve">if the applications are for two distinct projects. </w:t>
      </w:r>
      <w:r w:rsidRPr="09883593">
        <w:rPr>
          <w:rFonts w:eastAsiaTheme="minorEastAsia"/>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technical tasks described in the Scope of Work).</w:t>
      </w:r>
    </w:p>
    <w:p w14:paraId="6BD87401" w14:textId="77777777" w:rsidR="004C7AF9" w:rsidRPr="00D12573" w:rsidRDefault="004C7AF9" w:rsidP="00BF41D3">
      <w:pPr>
        <w:spacing w:after="120" w:line="240" w:lineRule="auto"/>
        <w:ind w:left="720"/>
        <w:contextualSpacing/>
        <w:jc w:val="both"/>
        <w:rPr>
          <w:rFonts w:eastAsiaTheme="minorEastAsia"/>
        </w:rPr>
      </w:pPr>
    </w:p>
    <w:p w14:paraId="6B327727" w14:textId="4298E37E" w:rsidR="00D12573" w:rsidRPr="00D12573" w:rsidRDefault="00D12573" w:rsidP="00BF41D3">
      <w:pPr>
        <w:spacing w:line="240" w:lineRule="auto"/>
        <w:ind w:left="720"/>
        <w:contextualSpacing/>
        <w:jc w:val="both"/>
        <w:rPr>
          <w:rFonts w:eastAsiaTheme="minorEastAsia"/>
        </w:rPr>
      </w:pPr>
      <w:r w:rsidRPr="09883593">
        <w:rPr>
          <w:rFonts w:eastAsiaTheme="minorEastAsia"/>
        </w:rPr>
        <w:t xml:space="preserve">From Page 3 of the Solicitation Manual: </w:t>
      </w:r>
      <w:r w:rsidR="7714B988" w:rsidRPr="09883593">
        <w:rPr>
          <w:rFonts w:eastAsiaTheme="minorEastAsia"/>
        </w:rPr>
        <w:t>“</w:t>
      </w:r>
      <w:r w:rsidRPr="09883593">
        <w:rPr>
          <w:rFonts w:eastAsiaTheme="minorEastAsia"/>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technical tasks described in the Scope of Work).</w:t>
      </w:r>
      <w:r w:rsidR="0787AF1D" w:rsidRPr="09883593">
        <w:rPr>
          <w:rFonts w:eastAsiaTheme="minorEastAsia"/>
        </w:rPr>
        <w:t>”</w:t>
      </w:r>
    </w:p>
    <w:p w14:paraId="6B359ED6" w14:textId="1E018512" w:rsidR="7085F2F4" w:rsidRDefault="7085F2F4" w:rsidP="7085F2F4">
      <w:pPr>
        <w:spacing w:line="240" w:lineRule="auto"/>
        <w:ind w:left="720"/>
        <w:contextualSpacing/>
        <w:jc w:val="both"/>
        <w:rPr>
          <w:rFonts w:eastAsiaTheme="minorEastAsia"/>
        </w:rPr>
      </w:pPr>
    </w:p>
    <w:p w14:paraId="03DA91A7" w14:textId="23C9B192" w:rsidR="37DAA0D1" w:rsidRDefault="37DAA0D1" w:rsidP="2F63C7A7">
      <w:pPr>
        <w:pStyle w:val="ListParagraph"/>
        <w:numPr>
          <w:ilvl w:val="0"/>
          <w:numId w:val="7"/>
        </w:numPr>
        <w:spacing w:line="240" w:lineRule="auto"/>
        <w:jc w:val="both"/>
        <w:rPr>
          <w:rFonts w:eastAsiaTheme="minorEastAsia"/>
          <w:b/>
        </w:rPr>
      </w:pPr>
      <w:r w:rsidRPr="09883593">
        <w:rPr>
          <w:rFonts w:eastAsiaTheme="minorEastAsia"/>
          <w:b/>
        </w:rPr>
        <w:t>I'd like to confirm that one business entity is eligible to submit both a group 1 and group 2 application for different storage technologies at different technology readiness levels. Based on the application screening criteria on page 41, this appears to be the case</w:t>
      </w:r>
      <w:r w:rsidR="00C23B52" w:rsidRPr="09883593">
        <w:rPr>
          <w:rFonts w:eastAsiaTheme="minorEastAsia"/>
          <w:b/>
        </w:rPr>
        <w:t>.</w:t>
      </w:r>
      <w:r w:rsidR="0004321F" w:rsidRPr="09883593">
        <w:rPr>
          <w:rFonts w:eastAsiaTheme="minorEastAsia"/>
          <w:b/>
        </w:rPr>
        <w:t xml:space="preserve"> </w:t>
      </w:r>
      <w:r w:rsidRPr="09883593">
        <w:rPr>
          <w:rFonts w:eastAsiaTheme="minorEastAsia"/>
          <w:b/>
        </w:rPr>
        <w:t>If so, would receiving both awards be possible, or is a business entity limited to one award?</w:t>
      </w:r>
    </w:p>
    <w:p w14:paraId="7129F1A5" w14:textId="565BDA6B" w:rsidR="37DAA0D1" w:rsidRDefault="37DAA0D1" w:rsidP="2F63C7A7">
      <w:pPr>
        <w:spacing w:line="240" w:lineRule="auto"/>
        <w:ind w:left="720"/>
        <w:contextualSpacing/>
        <w:jc w:val="both"/>
        <w:rPr>
          <w:rFonts w:eastAsiaTheme="minorEastAsia"/>
        </w:rPr>
      </w:pPr>
      <w:r w:rsidRPr="09883593">
        <w:rPr>
          <w:rFonts w:eastAsiaTheme="minorEastAsia"/>
        </w:rPr>
        <w:t>Yes, one business entity, or applicant, is eligible to submit application</w:t>
      </w:r>
      <w:r w:rsidR="00611152" w:rsidRPr="09883593">
        <w:rPr>
          <w:rFonts w:eastAsiaTheme="minorEastAsia"/>
        </w:rPr>
        <w:t>s</w:t>
      </w:r>
      <w:r w:rsidRPr="09883593">
        <w:rPr>
          <w:rFonts w:eastAsiaTheme="minorEastAsia"/>
        </w:rPr>
        <w:t xml:space="preserve"> for both Group 1 and Group 2</w:t>
      </w:r>
      <w:r w:rsidR="00091F46" w:rsidRPr="09883593">
        <w:rPr>
          <w:rFonts w:eastAsiaTheme="minorEastAsia"/>
        </w:rPr>
        <w:t xml:space="preserve">, however, </w:t>
      </w:r>
      <w:r w:rsidR="001030B2" w:rsidRPr="09883593">
        <w:rPr>
          <w:rFonts w:eastAsiaTheme="minorEastAsia"/>
        </w:rPr>
        <w:t>each application must be for a distinct project</w:t>
      </w:r>
      <w:r w:rsidR="00411337" w:rsidRPr="09883593">
        <w:rPr>
          <w:rFonts w:eastAsiaTheme="minorEastAsia"/>
        </w:rPr>
        <w:t>.</w:t>
      </w:r>
      <w:r w:rsidRPr="09883593" w:rsidDel="001030B2">
        <w:rPr>
          <w:rFonts w:eastAsiaTheme="minorEastAsia"/>
        </w:rPr>
        <w:t xml:space="preserve"> </w:t>
      </w:r>
      <w:r w:rsidRPr="09883593">
        <w:rPr>
          <w:rFonts w:eastAsiaTheme="minorEastAsia"/>
        </w:rPr>
        <w:t xml:space="preserve">It is possible for one business entity to receive both awards. </w:t>
      </w:r>
    </w:p>
    <w:p w14:paraId="7A8A230C" w14:textId="77777777" w:rsidR="2F63C7A7" w:rsidRDefault="2F63C7A7" w:rsidP="2F63C7A7">
      <w:pPr>
        <w:spacing w:line="240" w:lineRule="auto"/>
        <w:ind w:left="720"/>
        <w:contextualSpacing/>
        <w:jc w:val="both"/>
        <w:rPr>
          <w:rFonts w:eastAsiaTheme="minorEastAsia"/>
        </w:rPr>
      </w:pPr>
    </w:p>
    <w:p w14:paraId="2714D836" w14:textId="0DA9FF2F" w:rsidR="2F63C7A7" w:rsidRDefault="00091F46" w:rsidP="00657496">
      <w:pPr>
        <w:spacing w:line="240" w:lineRule="auto"/>
        <w:ind w:left="720"/>
        <w:contextualSpacing/>
        <w:jc w:val="both"/>
        <w:rPr>
          <w:rFonts w:eastAsiaTheme="minorEastAsia"/>
          <w:i/>
        </w:rPr>
      </w:pPr>
      <w:r w:rsidRPr="09883593">
        <w:rPr>
          <w:rFonts w:eastAsiaTheme="minorEastAsia"/>
        </w:rPr>
        <w:t>P</w:t>
      </w:r>
      <w:r w:rsidR="37DAA0D1" w:rsidRPr="09883593">
        <w:rPr>
          <w:rFonts w:eastAsiaTheme="minorEastAsia"/>
        </w:rPr>
        <w:t>lease refer to Page 3 of the Solicitation Manual: “Applicants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technical tasks described in the Scope of Work).”</w:t>
      </w:r>
    </w:p>
    <w:p w14:paraId="0A120F07" w14:textId="77777777" w:rsidR="00D12573" w:rsidRPr="00D12573" w:rsidRDefault="00D12573" w:rsidP="00BF41D3">
      <w:pPr>
        <w:spacing w:line="240" w:lineRule="auto"/>
        <w:contextualSpacing/>
        <w:jc w:val="both"/>
        <w:rPr>
          <w:rFonts w:eastAsiaTheme="minorEastAsia"/>
        </w:rPr>
      </w:pPr>
    </w:p>
    <w:p w14:paraId="71D73CC2" w14:textId="77777777" w:rsidR="00D12573" w:rsidRPr="00D12573" w:rsidRDefault="00D12573" w:rsidP="00BF41D3">
      <w:pPr>
        <w:pStyle w:val="ListParagraph"/>
        <w:numPr>
          <w:ilvl w:val="0"/>
          <w:numId w:val="7"/>
        </w:numPr>
        <w:spacing w:line="240" w:lineRule="auto"/>
        <w:jc w:val="both"/>
        <w:rPr>
          <w:rFonts w:eastAsiaTheme="minorEastAsia"/>
          <w:b/>
        </w:rPr>
      </w:pPr>
      <w:r w:rsidRPr="09883593">
        <w:rPr>
          <w:rFonts w:eastAsiaTheme="minorEastAsia"/>
          <w:b/>
        </w:rPr>
        <w:t xml:space="preserve">Are in-kind match funds reimbursed differently than cash match funds by the CEC? </w:t>
      </w:r>
    </w:p>
    <w:p w14:paraId="6942C7AC" w14:textId="10F8BCFC" w:rsidR="00D12573" w:rsidRPr="00D12573" w:rsidRDefault="00D12573" w:rsidP="00BF41D3">
      <w:pPr>
        <w:spacing w:line="240" w:lineRule="auto"/>
        <w:ind w:left="720"/>
        <w:contextualSpacing/>
        <w:jc w:val="both"/>
        <w:rPr>
          <w:rFonts w:eastAsiaTheme="minorEastAsia"/>
        </w:rPr>
      </w:pPr>
      <w:r w:rsidRPr="09883593">
        <w:rPr>
          <w:rFonts w:eastAsiaTheme="minorEastAsia"/>
        </w:rPr>
        <w:t>Match funds</w:t>
      </w:r>
      <w:r w:rsidR="002C3EE9" w:rsidRPr="09883593">
        <w:rPr>
          <w:rFonts w:eastAsiaTheme="minorEastAsia"/>
        </w:rPr>
        <w:t>, both cash and in-kind (non-cash)</w:t>
      </w:r>
      <w:r w:rsidR="00411337" w:rsidRPr="09883593">
        <w:rPr>
          <w:rFonts w:eastAsiaTheme="minorEastAsia"/>
        </w:rPr>
        <w:t>,</w:t>
      </w:r>
      <w:r w:rsidRPr="09883593">
        <w:rPr>
          <w:rFonts w:eastAsiaTheme="minorEastAsia"/>
        </w:rPr>
        <w:t xml:space="preserve"> are not reimbursed by the CEC. Match fund</w:t>
      </w:r>
      <w:r w:rsidR="00F4370D" w:rsidRPr="09883593">
        <w:rPr>
          <w:rFonts w:eastAsiaTheme="minorEastAsia"/>
        </w:rPr>
        <w:t>s</w:t>
      </w:r>
      <w:r w:rsidR="007B7001" w:rsidRPr="09883593">
        <w:rPr>
          <w:rFonts w:eastAsiaTheme="minorEastAsia"/>
        </w:rPr>
        <w:t xml:space="preserve"> </w:t>
      </w:r>
      <w:r w:rsidR="00E46CE6" w:rsidRPr="09883593">
        <w:rPr>
          <w:rFonts w:eastAsiaTheme="minorEastAsia"/>
        </w:rPr>
        <w:t xml:space="preserve">are </w:t>
      </w:r>
      <w:r w:rsidRPr="09883593">
        <w:rPr>
          <w:rFonts w:eastAsiaTheme="minorEastAsia"/>
        </w:rPr>
        <w:t>contributions provided by the applicant, subrecipients, or other parties</w:t>
      </w:r>
      <w:r w:rsidR="00AE1C18" w:rsidRPr="09883593">
        <w:rPr>
          <w:rFonts w:eastAsiaTheme="minorEastAsia"/>
        </w:rPr>
        <w:t>.</w:t>
      </w:r>
      <w:r w:rsidRPr="09883593">
        <w:rPr>
          <w:rFonts w:eastAsiaTheme="minorEastAsia"/>
        </w:rPr>
        <w:t xml:space="preserve"> </w:t>
      </w:r>
      <w:r w:rsidR="3596F32F" w:rsidRPr="09883593">
        <w:rPr>
          <w:rFonts w:eastAsiaTheme="minorEastAsia"/>
        </w:rPr>
        <w:t xml:space="preserve">The project recipient will </w:t>
      </w:r>
      <w:r w:rsidR="00893340" w:rsidRPr="09883593">
        <w:rPr>
          <w:rFonts w:eastAsiaTheme="minorEastAsia"/>
        </w:rPr>
        <w:t xml:space="preserve">be required to document and support match funds </w:t>
      </w:r>
      <w:r w:rsidR="3596F32F" w:rsidRPr="09883593">
        <w:rPr>
          <w:rFonts w:eastAsiaTheme="minorEastAsia"/>
        </w:rPr>
        <w:t xml:space="preserve">in the same way they </w:t>
      </w:r>
      <w:r w:rsidR="00F6454A" w:rsidRPr="09883593">
        <w:rPr>
          <w:rFonts w:eastAsiaTheme="minorEastAsia"/>
        </w:rPr>
        <w:t>document and support</w:t>
      </w:r>
      <w:r w:rsidR="3596F32F" w:rsidRPr="09883593">
        <w:rPr>
          <w:rFonts w:eastAsiaTheme="minorEastAsia"/>
        </w:rPr>
        <w:t xml:space="preserve"> CEC reimbursable expenses.</w:t>
      </w:r>
    </w:p>
    <w:p w14:paraId="41F31296" w14:textId="77777777" w:rsidR="00D12573" w:rsidRPr="00D12573" w:rsidRDefault="00D12573" w:rsidP="00BF41D3">
      <w:pPr>
        <w:spacing w:line="240" w:lineRule="auto"/>
        <w:contextualSpacing/>
        <w:jc w:val="both"/>
        <w:rPr>
          <w:rFonts w:eastAsiaTheme="minorEastAsia"/>
        </w:rPr>
      </w:pPr>
    </w:p>
    <w:p w14:paraId="1ABFB634" w14:textId="4830227A" w:rsidR="00D12573" w:rsidRPr="00D12573" w:rsidRDefault="03DAF8DE" w:rsidP="27DA7B60">
      <w:pPr>
        <w:pStyle w:val="ListParagraph"/>
        <w:numPr>
          <w:ilvl w:val="0"/>
          <w:numId w:val="7"/>
        </w:numPr>
        <w:spacing w:line="240" w:lineRule="auto"/>
        <w:jc w:val="both"/>
        <w:rPr>
          <w:rFonts w:eastAsiaTheme="minorEastAsia"/>
          <w:b/>
        </w:rPr>
      </w:pPr>
      <w:r w:rsidRPr="09883593">
        <w:rPr>
          <w:rFonts w:eastAsiaTheme="minorEastAsia"/>
          <w:b/>
        </w:rPr>
        <w:t xml:space="preserve">If an applicant is applying for multiple CEC grants for the same project, can match funds be used more than one time? </w:t>
      </w:r>
      <w:r w:rsidR="5CC8E4FD" w:rsidRPr="09883593">
        <w:rPr>
          <w:rFonts w:eastAsiaTheme="minorEastAsia"/>
          <w:b/>
        </w:rPr>
        <w:t>F</w:t>
      </w:r>
      <w:r w:rsidR="1F0950FC" w:rsidRPr="09883593">
        <w:rPr>
          <w:rFonts w:eastAsiaTheme="minorEastAsia"/>
          <w:b/>
        </w:rPr>
        <w:t>or</w:t>
      </w:r>
      <w:r w:rsidRPr="09883593">
        <w:rPr>
          <w:rFonts w:eastAsiaTheme="minorEastAsia"/>
          <w:b/>
        </w:rPr>
        <w:t xml:space="preserve"> example</w:t>
      </w:r>
      <w:r w:rsidR="4090566E" w:rsidRPr="09883593">
        <w:rPr>
          <w:rFonts w:eastAsiaTheme="minorEastAsia"/>
          <w:b/>
        </w:rPr>
        <w:t>,</w:t>
      </w:r>
      <w:r w:rsidRPr="09883593">
        <w:rPr>
          <w:rFonts w:eastAsiaTheme="minorEastAsia"/>
          <w:b/>
        </w:rPr>
        <w:t xml:space="preserve"> if we apply for 3 different grants for one project, and the total match share requirement is $2.5M for each grant, can we use the same $2.5M for each grant application if it's all going to the same project? Or do we need $2.5M x 3 = $7.5M in total match funds? </w:t>
      </w:r>
      <w:r w:rsidR="5B35891F" w:rsidRPr="09883593">
        <w:rPr>
          <w:rFonts w:eastAsiaTheme="minorEastAsia"/>
          <w:b/>
        </w:rPr>
        <w:t>Does this change if the match is cash versus in-kind?</w:t>
      </w:r>
    </w:p>
    <w:p w14:paraId="251CDD0F" w14:textId="7FAAAA37" w:rsidR="00D12573" w:rsidRPr="009F690D" w:rsidRDefault="00D12573" w:rsidP="09883593">
      <w:pPr>
        <w:spacing w:line="240" w:lineRule="auto"/>
        <w:jc w:val="both"/>
        <w:rPr>
          <w:rFonts w:eastAsiaTheme="minorEastAsia"/>
          <w:b/>
        </w:rPr>
      </w:pPr>
    </w:p>
    <w:p w14:paraId="7D103098" w14:textId="54B3856A" w:rsidR="009678FA" w:rsidRDefault="00D12573" w:rsidP="00BF41D3">
      <w:pPr>
        <w:spacing w:line="240" w:lineRule="auto"/>
        <w:ind w:left="720"/>
        <w:contextualSpacing/>
        <w:jc w:val="both"/>
        <w:rPr>
          <w:rFonts w:eastAsiaTheme="minorEastAsia"/>
        </w:rPr>
      </w:pPr>
      <w:r w:rsidRPr="09883593">
        <w:rPr>
          <w:rFonts w:eastAsiaTheme="minorEastAsia"/>
        </w:rPr>
        <w:t>Match funds are reserved for the proposed project</w:t>
      </w:r>
      <w:r w:rsidR="005912C5" w:rsidRPr="09883593">
        <w:rPr>
          <w:rFonts w:eastAsiaTheme="minorEastAsia"/>
        </w:rPr>
        <w:t xml:space="preserve"> and </w:t>
      </w:r>
      <w:r w:rsidRPr="09883593">
        <w:rPr>
          <w:rFonts w:eastAsiaTheme="minorEastAsia"/>
        </w:rPr>
        <w:t xml:space="preserve">cannot be used for more than one project. CEC funding cannot be counted as match funding towards another CEC project. </w:t>
      </w:r>
      <w:r w:rsidR="0750E63F" w:rsidRPr="09883593">
        <w:rPr>
          <w:rFonts w:eastAsiaTheme="minorEastAsia"/>
        </w:rPr>
        <w:t>Using the included</w:t>
      </w:r>
      <w:r w:rsidR="21D9D893" w:rsidRPr="09883593">
        <w:rPr>
          <w:rFonts w:eastAsiaTheme="minorEastAsia"/>
        </w:rPr>
        <w:t xml:space="preserve"> example, </w:t>
      </w:r>
      <w:r w:rsidR="0750E63F" w:rsidRPr="09883593">
        <w:rPr>
          <w:rFonts w:eastAsiaTheme="minorEastAsia"/>
        </w:rPr>
        <w:t>the recipient</w:t>
      </w:r>
      <w:r w:rsidR="21D9D893" w:rsidRPr="09883593">
        <w:rPr>
          <w:rFonts w:eastAsiaTheme="minorEastAsia"/>
        </w:rPr>
        <w:t xml:space="preserve"> would need $7.5M in total match, as each individual grant expressly requires $2.5M in match.</w:t>
      </w:r>
      <w:r w:rsidR="5F6E7F4F" w:rsidRPr="09883593">
        <w:rPr>
          <w:rFonts w:eastAsiaTheme="minorEastAsia"/>
        </w:rPr>
        <w:t xml:space="preserve"> No, this does not change if the match is cash versus in-kind.</w:t>
      </w:r>
    </w:p>
    <w:p w14:paraId="3C35BAD5" w14:textId="0F84CC9A" w:rsidR="009678FA" w:rsidRPr="00D12573" w:rsidRDefault="009678FA" w:rsidP="5AD0A42B">
      <w:pPr>
        <w:spacing w:line="240" w:lineRule="auto"/>
        <w:contextualSpacing/>
        <w:jc w:val="both"/>
        <w:rPr>
          <w:rFonts w:eastAsiaTheme="minorEastAsia"/>
        </w:rPr>
      </w:pPr>
    </w:p>
    <w:p w14:paraId="06CBB7D3" w14:textId="77777777" w:rsidR="00D12573" w:rsidRPr="00D12573" w:rsidRDefault="00D12573" w:rsidP="00BF41D3">
      <w:pPr>
        <w:pStyle w:val="ListParagraph"/>
        <w:numPr>
          <w:ilvl w:val="0"/>
          <w:numId w:val="7"/>
        </w:numPr>
        <w:spacing w:line="240" w:lineRule="auto"/>
        <w:jc w:val="both"/>
        <w:rPr>
          <w:rFonts w:eastAsiaTheme="minorEastAsia"/>
          <w:b/>
        </w:rPr>
      </w:pPr>
      <w:r w:rsidRPr="09883593">
        <w:rPr>
          <w:rFonts w:eastAsiaTheme="minorEastAsia"/>
          <w:b/>
        </w:rPr>
        <w:t>Can the recipient decide what type of match funding is available at different periods during the project agreement? For example, if the grant requires $2.5M in match funding. The recipient has $1M in equipment (in-kind) match and $1.5M in cash match funding. Can the recipient place the equipment match in the beginning of the Agreement period and the cash match later during the Agreement period?  Does the timing matter or is the CEC flexible so long as the total match requirement is satisfied?</w:t>
      </w:r>
    </w:p>
    <w:p w14:paraId="5057CFCA" w14:textId="70B0CFC7" w:rsidR="00D12573" w:rsidRDefault="00D12573" w:rsidP="46D07D50">
      <w:pPr>
        <w:spacing w:line="240" w:lineRule="auto"/>
        <w:ind w:left="720"/>
        <w:contextualSpacing/>
        <w:jc w:val="both"/>
        <w:rPr>
          <w:rFonts w:eastAsiaTheme="minorEastAsia"/>
        </w:rPr>
      </w:pPr>
      <w:r w:rsidRPr="09883593">
        <w:rPr>
          <w:rFonts w:eastAsiaTheme="minorEastAsia"/>
        </w:rPr>
        <w:t>The recipient can account for</w:t>
      </w:r>
      <w:r w:rsidR="38FBA3B9" w:rsidRPr="09883593">
        <w:rPr>
          <w:rFonts w:eastAsiaTheme="minorEastAsia"/>
        </w:rPr>
        <w:t xml:space="preserve"> and invoice </w:t>
      </w:r>
      <w:r w:rsidRPr="09883593">
        <w:rPr>
          <w:rFonts w:eastAsiaTheme="minorEastAsia"/>
        </w:rPr>
        <w:t xml:space="preserve">their match funding sources at any time during the agreement period </w:t>
      </w:r>
      <w:r w:rsidR="00CC7497" w:rsidRPr="09883593">
        <w:rPr>
          <w:rFonts w:eastAsiaTheme="minorEastAsia"/>
        </w:rPr>
        <w:t>provided</w:t>
      </w:r>
      <w:r w:rsidRPr="09883593">
        <w:rPr>
          <w:rFonts w:eastAsiaTheme="minorEastAsia"/>
        </w:rPr>
        <w:t xml:space="preserve"> the total match </w:t>
      </w:r>
      <w:r w:rsidR="00065652" w:rsidRPr="09883593">
        <w:rPr>
          <w:rFonts w:eastAsiaTheme="minorEastAsia"/>
        </w:rPr>
        <w:t xml:space="preserve">is consistent with </w:t>
      </w:r>
      <w:r w:rsidR="00ED1EFF" w:rsidRPr="09883593">
        <w:rPr>
          <w:rFonts w:eastAsiaTheme="minorEastAsia"/>
        </w:rPr>
        <w:t>the match pledged in the application and all match</w:t>
      </w:r>
      <w:r w:rsidRPr="09883593">
        <w:rPr>
          <w:rFonts w:eastAsiaTheme="minorEastAsia"/>
        </w:rPr>
        <w:t xml:space="preserve"> requiremen</w:t>
      </w:r>
      <w:r w:rsidR="00ED1EFF" w:rsidRPr="09883593">
        <w:rPr>
          <w:rFonts w:eastAsiaTheme="minorEastAsia"/>
        </w:rPr>
        <w:t>ts are</w:t>
      </w:r>
      <w:r w:rsidRPr="09883593">
        <w:rPr>
          <w:rFonts w:eastAsiaTheme="minorEastAsia"/>
        </w:rPr>
        <w:t xml:space="preserve"> satisfied. </w:t>
      </w:r>
    </w:p>
    <w:p w14:paraId="530FCAF0" w14:textId="77777777" w:rsidR="009678FA" w:rsidRPr="00D12573" w:rsidRDefault="009678FA" w:rsidP="00BF41D3">
      <w:pPr>
        <w:spacing w:line="240" w:lineRule="auto"/>
        <w:contextualSpacing/>
        <w:jc w:val="both"/>
        <w:rPr>
          <w:rFonts w:eastAsiaTheme="minorEastAsia"/>
        </w:rPr>
      </w:pPr>
    </w:p>
    <w:p w14:paraId="3847E101" w14:textId="77777777" w:rsidR="009678FA" w:rsidRDefault="00D12573" w:rsidP="00BF41D3">
      <w:pPr>
        <w:pStyle w:val="ListParagraph"/>
        <w:numPr>
          <w:ilvl w:val="0"/>
          <w:numId w:val="7"/>
        </w:numPr>
        <w:spacing w:line="240" w:lineRule="auto"/>
        <w:jc w:val="both"/>
        <w:rPr>
          <w:rFonts w:eastAsiaTheme="minorEastAsia"/>
          <w:b/>
        </w:rPr>
      </w:pPr>
      <w:r w:rsidRPr="09883593">
        <w:rPr>
          <w:rFonts w:eastAsiaTheme="minorEastAsia"/>
          <w:b/>
        </w:rPr>
        <w:t>If equipment is purchased by the recipient and those funds are reimbursed by the CEC, are there any restrictions on the recipient using that equipment to secure additional 3rd party financing that is required to construct the project?</w:t>
      </w:r>
    </w:p>
    <w:p w14:paraId="0796133B" w14:textId="188A4A1E" w:rsidR="00AB1692" w:rsidRDefault="00AB1692" w:rsidP="46D07D50">
      <w:pPr>
        <w:spacing w:line="240" w:lineRule="auto"/>
        <w:ind w:left="720"/>
        <w:contextualSpacing/>
        <w:jc w:val="both"/>
        <w:rPr>
          <w:rFonts w:eastAsiaTheme="minorEastAsia"/>
          <w:strike/>
        </w:rPr>
      </w:pPr>
    </w:p>
    <w:p w14:paraId="0269AC3E" w14:textId="546233FF" w:rsidR="00AB1692" w:rsidRPr="00AB1692" w:rsidRDefault="00AB1692" w:rsidP="00AB1692">
      <w:pPr>
        <w:spacing w:line="240" w:lineRule="auto"/>
        <w:ind w:left="720"/>
        <w:contextualSpacing/>
        <w:jc w:val="both"/>
        <w:rPr>
          <w:rFonts w:eastAsiaTheme="minorEastAsia"/>
        </w:rPr>
      </w:pPr>
      <w:r w:rsidRPr="09883593">
        <w:rPr>
          <w:rFonts w:eastAsiaTheme="minorEastAsia"/>
        </w:rPr>
        <w:t>Yes, there are restrictions. The EPIC Standard Terms &amp; Conditions, at section 14, Equipment, provide:</w:t>
      </w:r>
    </w:p>
    <w:p w14:paraId="2B01708F" w14:textId="77777777" w:rsidR="00AB1692" w:rsidRPr="00AB1692" w:rsidRDefault="00AB1692" w:rsidP="00AB1692">
      <w:pPr>
        <w:spacing w:line="240" w:lineRule="auto"/>
        <w:ind w:left="720"/>
        <w:contextualSpacing/>
        <w:jc w:val="both"/>
        <w:rPr>
          <w:rFonts w:eastAsiaTheme="minorEastAsia"/>
        </w:rPr>
      </w:pPr>
    </w:p>
    <w:p w14:paraId="7147F3F7" w14:textId="2BBEA621" w:rsidR="00AB1692" w:rsidRPr="00AB1692" w:rsidRDefault="3E8C59C2" w:rsidP="46D07D50">
      <w:pPr>
        <w:spacing w:line="240" w:lineRule="auto"/>
        <w:ind w:left="720"/>
        <w:contextualSpacing/>
        <w:jc w:val="both"/>
        <w:rPr>
          <w:rFonts w:eastAsiaTheme="minorEastAsia"/>
        </w:rPr>
      </w:pPr>
      <w:r w:rsidRPr="09883593">
        <w:rPr>
          <w:rFonts w:eastAsiaTheme="minorEastAsia"/>
        </w:rPr>
        <w:lastRenderedPageBreak/>
        <w:t>“</w:t>
      </w:r>
      <w:r w:rsidR="00AB1692" w:rsidRPr="09883593">
        <w:rPr>
          <w:rFonts w:eastAsiaTheme="minorEastAsia"/>
        </w:rPr>
        <w:t>As between the Recipient and CEC, title to equipment acquired by the Recipient with grant funds will vest in the Recipient. The Recipient may use the equipment in the project or program for which it was acquired as long as needed, regardless of whether the project or program continues to be supported by grant funds. However, the Recipient may not sell, lease, encumber the property (i.e., place a legal burden on the property such as a lien), or even transfer possession of it during the Agreement term without the CAM’s prior written approval.</w:t>
      </w:r>
      <w:r w:rsidR="6CD6072B" w:rsidRPr="09883593">
        <w:rPr>
          <w:rFonts w:eastAsiaTheme="minorEastAsia"/>
        </w:rPr>
        <w:t>”</w:t>
      </w:r>
      <w:r w:rsidR="00AB1692" w:rsidRPr="09883593">
        <w:rPr>
          <w:rFonts w:eastAsiaTheme="minorEastAsia"/>
        </w:rPr>
        <w:t xml:space="preserve"> </w:t>
      </w:r>
    </w:p>
    <w:p w14:paraId="70674FA7" w14:textId="77777777" w:rsidR="00AB1692" w:rsidRPr="00AB1692" w:rsidRDefault="00AB1692" w:rsidP="00AB1692">
      <w:pPr>
        <w:spacing w:line="240" w:lineRule="auto"/>
        <w:ind w:left="720"/>
        <w:contextualSpacing/>
        <w:jc w:val="both"/>
        <w:rPr>
          <w:rFonts w:eastAsiaTheme="minorEastAsia"/>
        </w:rPr>
      </w:pPr>
    </w:p>
    <w:p w14:paraId="14BF0DC6" w14:textId="2CB0F4C6" w:rsidR="00AB1692" w:rsidRDefault="00AB1692" w:rsidP="46D07D50">
      <w:pPr>
        <w:spacing w:line="240" w:lineRule="auto"/>
        <w:ind w:left="720"/>
        <w:contextualSpacing/>
        <w:jc w:val="both"/>
        <w:rPr>
          <w:rFonts w:eastAsiaTheme="minorEastAsia"/>
        </w:rPr>
      </w:pPr>
      <w:r w:rsidRPr="09883593">
        <w:rPr>
          <w:rFonts w:eastAsiaTheme="minorEastAsia"/>
        </w:rPr>
        <w:t>Thus, CEC would have to approve of using equipment purchased with CEC funds to secure 3</w:t>
      </w:r>
      <w:r w:rsidRPr="09883593">
        <w:rPr>
          <w:rFonts w:eastAsiaTheme="minorEastAsia"/>
          <w:vertAlign w:val="superscript"/>
        </w:rPr>
        <w:t>rd</w:t>
      </w:r>
      <w:r w:rsidRPr="09883593">
        <w:rPr>
          <w:rFonts w:eastAsiaTheme="minorEastAsia"/>
        </w:rPr>
        <w:t xml:space="preserve"> party financing.</w:t>
      </w:r>
    </w:p>
    <w:p w14:paraId="7DDFF2DF" w14:textId="77777777" w:rsidR="00803331" w:rsidRPr="00AB1692" w:rsidRDefault="00803331" w:rsidP="00AB1692">
      <w:pPr>
        <w:spacing w:line="240" w:lineRule="auto"/>
        <w:ind w:left="720"/>
        <w:contextualSpacing/>
        <w:jc w:val="both"/>
        <w:rPr>
          <w:rFonts w:eastAsiaTheme="minorEastAsia"/>
        </w:rPr>
      </w:pPr>
    </w:p>
    <w:p w14:paraId="0C55B64C" w14:textId="5C46AC6A" w:rsidR="00D12573" w:rsidRPr="009678FA" w:rsidRDefault="00D12573" w:rsidP="166B5F88">
      <w:pPr>
        <w:pStyle w:val="ListParagraph"/>
        <w:numPr>
          <w:ilvl w:val="0"/>
          <w:numId w:val="7"/>
        </w:numPr>
        <w:spacing w:line="240" w:lineRule="auto"/>
        <w:jc w:val="both"/>
        <w:rPr>
          <w:rFonts w:eastAsiaTheme="minorEastAsia"/>
          <w:b/>
        </w:rPr>
      </w:pPr>
      <w:r w:rsidRPr="09883593">
        <w:rPr>
          <w:rFonts w:eastAsiaTheme="minorEastAsia"/>
          <w:b/>
        </w:rPr>
        <w:t>Is July 29th the last date I can email you questions about this GFO?</w:t>
      </w:r>
    </w:p>
    <w:p w14:paraId="4F3F37A2" w14:textId="6DC06D2E" w:rsidR="00D12573" w:rsidRPr="00D12573" w:rsidRDefault="00D12573" w:rsidP="00BF41D3">
      <w:pPr>
        <w:spacing w:line="240" w:lineRule="auto"/>
        <w:ind w:left="720"/>
        <w:contextualSpacing/>
        <w:jc w:val="both"/>
        <w:rPr>
          <w:rFonts w:eastAsiaTheme="minorEastAsia"/>
        </w:rPr>
      </w:pPr>
      <w:r w:rsidRPr="09883593">
        <w:rPr>
          <w:rFonts w:eastAsiaTheme="minorEastAsia"/>
        </w:rPr>
        <w:t xml:space="preserve">The last date to submit technical questions about the solicitation was July 17, 2024 at 5:00 p.m. Applicants can submit administrative questions to the </w:t>
      </w:r>
      <w:r w:rsidR="00070450" w:rsidRPr="09883593">
        <w:rPr>
          <w:rFonts w:eastAsiaTheme="minorEastAsia"/>
        </w:rPr>
        <w:t xml:space="preserve">Commission Agreement Officer, </w:t>
      </w:r>
      <w:proofErr w:type="gramStart"/>
      <w:r w:rsidR="00070450" w:rsidRPr="09883593">
        <w:rPr>
          <w:rFonts w:eastAsiaTheme="minorEastAsia"/>
        </w:rPr>
        <w:t xml:space="preserve">Enrico.Palo@energy.ca.gov, </w:t>
      </w:r>
      <w:r w:rsidRPr="09883593">
        <w:rPr>
          <w:rFonts w:eastAsiaTheme="minorEastAsia"/>
        </w:rPr>
        <w:t xml:space="preserve"> until</w:t>
      </w:r>
      <w:proofErr w:type="gramEnd"/>
      <w:r w:rsidRPr="09883593">
        <w:rPr>
          <w:rFonts w:eastAsiaTheme="minorEastAsia"/>
        </w:rPr>
        <w:t xml:space="preserve"> the application deadline. </w:t>
      </w:r>
    </w:p>
    <w:p w14:paraId="1FEFC9AA" w14:textId="4BFA6C85" w:rsidR="5367E7DC" w:rsidRPr="00D12573" w:rsidRDefault="5367E7DC" w:rsidP="00BF41D3">
      <w:pPr>
        <w:spacing w:after="0" w:line="240" w:lineRule="auto"/>
        <w:contextualSpacing/>
        <w:jc w:val="both"/>
        <w:rPr>
          <w:rFonts w:eastAsiaTheme="minorEastAsia"/>
        </w:rPr>
      </w:pPr>
    </w:p>
    <w:p w14:paraId="71ABEDE6" w14:textId="77777777" w:rsidR="0033043A" w:rsidRPr="00D12573" w:rsidRDefault="0033043A" w:rsidP="00BF41D3">
      <w:pPr>
        <w:spacing w:after="0" w:line="240" w:lineRule="auto"/>
        <w:contextualSpacing/>
        <w:jc w:val="both"/>
        <w:rPr>
          <w:rFonts w:eastAsiaTheme="minorEastAsia"/>
        </w:rPr>
      </w:pPr>
    </w:p>
    <w:p w14:paraId="471512AD" w14:textId="3DC02BBA" w:rsidR="00F627C8" w:rsidRPr="00D12573" w:rsidRDefault="000E611E" w:rsidP="00BF41D3">
      <w:pPr>
        <w:pStyle w:val="ListParagraph"/>
        <w:numPr>
          <w:ilvl w:val="0"/>
          <w:numId w:val="7"/>
        </w:numPr>
        <w:spacing w:line="240" w:lineRule="auto"/>
        <w:jc w:val="both"/>
        <w:rPr>
          <w:rFonts w:eastAsiaTheme="minorEastAsia"/>
          <w:b/>
        </w:rPr>
      </w:pPr>
      <w:r w:rsidRPr="09883593">
        <w:rPr>
          <w:rFonts w:eastAsiaTheme="minorEastAsia"/>
          <w:b/>
        </w:rPr>
        <w:t>D</w:t>
      </w:r>
      <w:r w:rsidR="00F627C8" w:rsidRPr="09883593">
        <w:rPr>
          <w:rFonts w:eastAsiaTheme="minorEastAsia"/>
          <w:b/>
        </w:rPr>
        <w:t xml:space="preserve">o all partner entities need to be CA-based? Aside from the % of funds spent in CA, is there any additional benefit to partnering with a UC vs. with NREL (Colorado based)? </w:t>
      </w:r>
    </w:p>
    <w:p w14:paraId="0E7A4095" w14:textId="4119CE57" w:rsidR="00F627C8" w:rsidRDefault="003D1799" w:rsidP="00BF41D3">
      <w:pPr>
        <w:spacing w:line="240" w:lineRule="auto"/>
        <w:ind w:left="720"/>
        <w:contextualSpacing/>
        <w:jc w:val="both"/>
        <w:rPr>
          <w:rFonts w:eastAsiaTheme="minorEastAsia"/>
        </w:rPr>
      </w:pPr>
      <w:r w:rsidRPr="09883593">
        <w:rPr>
          <w:rFonts w:eastAsiaTheme="minorEastAsia"/>
        </w:rPr>
        <w:t>Prime Recipients, s</w:t>
      </w:r>
      <w:r w:rsidR="00F627C8" w:rsidRPr="09883593">
        <w:rPr>
          <w:rFonts w:eastAsiaTheme="minorEastAsia"/>
        </w:rPr>
        <w:t>ub-recipients</w:t>
      </w:r>
      <w:r w:rsidRPr="09883593">
        <w:rPr>
          <w:rFonts w:eastAsiaTheme="minorEastAsia"/>
        </w:rPr>
        <w:t>,</w:t>
      </w:r>
      <w:r w:rsidR="00F627C8" w:rsidRPr="09883593">
        <w:rPr>
          <w:rFonts w:eastAsiaTheme="minorEastAsia"/>
        </w:rPr>
        <w:t xml:space="preserve"> and project partners do not need to be based in California, but they do need to be registered </w:t>
      </w:r>
      <w:r w:rsidR="006B0DEB" w:rsidRPr="09883593">
        <w:rPr>
          <w:rFonts w:eastAsiaTheme="minorEastAsia"/>
        </w:rPr>
        <w:t>and in good standing</w:t>
      </w:r>
      <w:r w:rsidR="00F627C8" w:rsidRPr="09883593">
        <w:rPr>
          <w:rFonts w:eastAsiaTheme="minorEastAsia"/>
        </w:rPr>
        <w:t xml:space="preserve"> with the California Secretary of State </w:t>
      </w:r>
      <w:r w:rsidR="005005F5" w:rsidRPr="09883593">
        <w:rPr>
          <w:rFonts w:eastAsiaTheme="minorEastAsia"/>
        </w:rPr>
        <w:t>(</w:t>
      </w:r>
      <w:r w:rsidR="00F627C8" w:rsidRPr="09883593">
        <w:rPr>
          <w:rFonts w:eastAsiaTheme="minorEastAsia"/>
        </w:rPr>
        <w:t xml:space="preserve">sos.ca.gov).  There is no </w:t>
      </w:r>
      <w:r w:rsidR="00DB3DFC" w:rsidRPr="09883593">
        <w:rPr>
          <w:rFonts w:eastAsiaTheme="minorEastAsia"/>
        </w:rPr>
        <w:t>preference</w:t>
      </w:r>
      <w:r w:rsidR="00F627C8" w:rsidRPr="09883593">
        <w:rPr>
          <w:rFonts w:eastAsiaTheme="minorEastAsia"/>
        </w:rPr>
        <w:t xml:space="preserve"> to partnering with a University of California institution versus an out-of-state national lab (</w:t>
      </w:r>
      <w:proofErr w:type="spellStart"/>
      <w:r w:rsidR="00F627C8" w:rsidRPr="09883593">
        <w:rPr>
          <w:rFonts w:eastAsiaTheme="minorEastAsia"/>
        </w:rPr>
        <w:t>ie</w:t>
      </w:r>
      <w:proofErr w:type="spellEnd"/>
      <w:r w:rsidR="00F627C8" w:rsidRPr="09883593">
        <w:rPr>
          <w:rFonts w:eastAsiaTheme="minorEastAsia"/>
        </w:rPr>
        <w:t>. NREL), other than the percentage of funds spent in California</w:t>
      </w:r>
      <w:r w:rsidR="008C715C" w:rsidRPr="09883593">
        <w:rPr>
          <w:rFonts w:eastAsiaTheme="minorEastAsia"/>
        </w:rPr>
        <w:t>.</w:t>
      </w:r>
    </w:p>
    <w:p w14:paraId="3F84A13F" w14:textId="77777777" w:rsidR="00F627C8" w:rsidRDefault="00F627C8" w:rsidP="00BF41D3">
      <w:pPr>
        <w:spacing w:line="240" w:lineRule="auto"/>
        <w:ind w:left="720"/>
        <w:contextualSpacing/>
        <w:jc w:val="both"/>
        <w:rPr>
          <w:rFonts w:eastAsiaTheme="minorEastAsia"/>
        </w:rPr>
      </w:pPr>
    </w:p>
    <w:p w14:paraId="7F3B4046" w14:textId="77777777" w:rsidR="00F627C8" w:rsidRPr="00D12573" w:rsidRDefault="00F627C8" w:rsidP="00BF41D3">
      <w:pPr>
        <w:pStyle w:val="ListParagraph"/>
        <w:numPr>
          <w:ilvl w:val="0"/>
          <w:numId w:val="7"/>
        </w:numPr>
        <w:spacing w:line="240" w:lineRule="auto"/>
        <w:jc w:val="both"/>
        <w:rPr>
          <w:rFonts w:eastAsiaTheme="minorEastAsia"/>
          <w:b/>
        </w:rPr>
      </w:pPr>
      <w:r w:rsidRPr="09883593">
        <w:rPr>
          <w:rFonts w:eastAsiaTheme="minorEastAsia"/>
          <w:b/>
        </w:rPr>
        <w:t>Are California IOU's eligible to participate in the team of these projects, in the form of subrecipient, cost share contributor, and/or site host?</w:t>
      </w:r>
    </w:p>
    <w:p w14:paraId="44F984C4" w14:textId="03B70CEE" w:rsidR="0033043A" w:rsidRPr="00F627C8" w:rsidRDefault="00F627C8" w:rsidP="09883593">
      <w:pPr>
        <w:spacing w:line="240" w:lineRule="auto"/>
        <w:ind w:left="720"/>
        <w:contextualSpacing/>
        <w:jc w:val="both"/>
        <w:rPr>
          <w:rFonts w:eastAsiaTheme="minorEastAsia"/>
        </w:rPr>
      </w:pPr>
      <w:r w:rsidRPr="09883593">
        <w:rPr>
          <w:rFonts w:eastAsiaTheme="minorEastAsia"/>
        </w:rPr>
        <w:t>Yes. IOUs are eligible to participate as project partners or subrecipients</w:t>
      </w:r>
      <w:r w:rsidR="001F0BFF" w:rsidRPr="09883593">
        <w:rPr>
          <w:rFonts w:eastAsiaTheme="minorEastAsia"/>
        </w:rPr>
        <w:t xml:space="preserve">, </w:t>
      </w:r>
      <w:r w:rsidR="008E6213" w:rsidRPr="09883593">
        <w:rPr>
          <w:rFonts w:eastAsiaTheme="minorEastAsia"/>
        </w:rPr>
        <w:t>cost share contributors, or site hosts</w:t>
      </w:r>
      <w:r w:rsidRPr="09883593" w:rsidDel="008E6213">
        <w:rPr>
          <w:rFonts w:eastAsiaTheme="minorEastAsia"/>
        </w:rPr>
        <w:t>.</w:t>
      </w:r>
    </w:p>
    <w:p w14:paraId="17185D9A" w14:textId="77777777" w:rsidR="0033043A" w:rsidRPr="00D12573" w:rsidRDefault="0033043A" w:rsidP="00BF41D3">
      <w:pPr>
        <w:spacing w:after="0" w:line="240" w:lineRule="auto"/>
        <w:contextualSpacing/>
        <w:jc w:val="both"/>
        <w:rPr>
          <w:rFonts w:eastAsiaTheme="minorEastAsia"/>
        </w:rPr>
      </w:pPr>
    </w:p>
    <w:p w14:paraId="7F23E706" w14:textId="4A750EEE" w:rsidR="00F627C8" w:rsidRPr="00D12573" w:rsidRDefault="00F627C8" w:rsidP="00BF41D3">
      <w:pPr>
        <w:pStyle w:val="ListParagraph"/>
        <w:numPr>
          <w:ilvl w:val="0"/>
          <w:numId w:val="7"/>
        </w:numPr>
        <w:spacing w:line="240" w:lineRule="auto"/>
        <w:jc w:val="both"/>
        <w:rPr>
          <w:rFonts w:eastAsiaTheme="minorEastAsia"/>
          <w:b/>
        </w:rPr>
      </w:pPr>
      <w:r w:rsidRPr="09883593">
        <w:rPr>
          <w:rFonts w:eastAsiaTheme="minorEastAsia"/>
          <w:b/>
        </w:rPr>
        <w:t>For equipment purchases using CEC funds, are those restricted to CA only?</w:t>
      </w:r>
    </w:p>
    <w:p w14:paraId="76B931E6" w14:textId="76079873" w:rsidR="00E65277" w:rsidRDefault="72B670B5" w:rsidP="3B47474F">
      <w:pPr>
        <w:spacing w:line="240" w:lineRule="auto"/>
        <w:ind w:left="720"/>
        <w:contextualSpacing/>
        <w:jc w:val="both"/>
        <w:rPr>
          <w:rFonts w:eastAsiaTheme="minorEastAsia"/>
        </w:rPr>
      </w:pPr>
      <w:r w:rsidRPr="09883593">
        <w:rPr>
          <w:rFonts w:eastAsiaTheme="minorEastAsia"/>
        </w:rPr>
        <w:t>Equipment purchases using CEC funds are not restricted to C</w:t>
      </w:r>
      <w:r w:rsidR="2C0C25B7" w:rsidRPr="09883593">
        <w:rPr>
          <w:rFonts w:eastAsiaTheme="minorEastAsia"/>
        </w:rPr>
        <w:t>alifornia</w:t>
      </w:r>
      <w:r w:rsidRPr="09883593">
        <w:rPr>
          <w:rFonts w:eastAsiaTheme="minorEastAsia"/>
        </w:rPr>
        <w:t>. However, purchasing equipment from outside of CA with CEC funds would lower the overall percentage of CEC funds spent in CA</w:t>
      </w:r>
      <w:r w:rsidR="008B5150" w:rsidRPr="09883593">
        <w:rPr>
          <w:rFonts w:eastAsiaTheme="minorEastAsia"/>
        </w:rPr>
        <w:t xml:space="preserve"> and could result in a lower score under </w:t>
      </w:r>
      <w:r w:rsidR="009F6494" w:rsidRPr="09883593">
        <w:rPr>
          <w:rFonts w:eastAsiaTheme="minorEastAsia"/>
        </w:rPr>
        <w:t>CEC Funds Spent in California</w:t>
      </w:r>
      <w:r w:rsidR="00DE0607" w:rsidRPr="09883593">
        <w:rPr>
          <w:rFonts w:eastAsiaTheme="minorEastAsia"/>
        </w:rPr>
        <w:t>.</w:t>
      </w:r>
      <w:r w:rsidRPr="09883593">
        <w:rPr>
          <w:rFonts w:eastAsiaTheme="minorEastAsia"/>
        </w:rPr>
        <w:t xml:space="preserve"> Recipients are not allowed to spend CEC funds outside of the United States</w:t>
      </w:r>
      <w:r w:rsidR="00961038" w:rsidRPr="09883593">
        <w:rPr>
          <w:rFonts w:eastAsiaTheme="minorEastAsia"/>
        </w:rPr>
        <w:t xml:space="preserve">; however, </w:t>
      </w:r>
      <w:r w:rsidR="434A539F" w:rsidRPr="09883593">
        <w:rPr>
          <w:rFonts w:eastAsiaTheme="minorEastAsia"/>
        </w:rPr>
        <w:t>f</w:t>
      </w:r>
      <w:r w:rsidR="511DC247" w:rsidRPr="09883593">
        <w:rPr>
          <w:rFonts w:eastAsiaTheme="minorEastAsia"/>
        </w:rPr>
        <w:t>oreign</w:t>
      </w:r>
      <w:r w:rsidR="194AD2F3" w:rsidRPr="09883593">
        <w:rPr>
          <w:rFonts w:eastAsiaTheme="minorEastAsia"/>
        </w:rPr>
        <w:t>-</w:t>
      </w:r>
      <w:r w:rsidR="391A092E" w:rsidRPr="09883593">
        <w:rPr>
          <w:rFonts w:eastAsiaTheme="minorEastAsia"/>
        </w:rPr>
        <w:t xml:space="preserve">made components/equipment can be purchased through a US based supplier/importer. </w:t>
      </w:r>
      <w:r w:rsidRPr="09883593">
        <w:rPr>
          <w:rFonts w:eastAsiaTheme="minorEastAsia"/>
        </w:rPr>
        <w:t xml:space="preserve"> </w:t>
      </w:r>
    </w:p>
    <w:p w14:paraId="553E763B" w14:textId="77777777" w:rsidR="00E65277" w:rsidRDefault="00E65277" w:rsidP="3B47474F">
      <w:pPr>
        <w:spacing w:line="240" w:lineRule="auto"/>
        <w:ind w:left="720"/>
        <w:contextualSpacing/>
        <w:jc w:val="both"/>
        <w:rPr>
          <w:rFonts w:eastAsiaTheme="minorEastAsia"/>
        </w:rPr>
      </w:pPr>
    </w:p>
    <w:p w14:paraId="69D2C841" w14:textId="76191F20" w:rsidR="00EA71EC" w:rsidRDefault="72B670B5" w:rsidP="3B47474F">
      <w:pPr>
        <w:spacing w:line="240" w:lineRule="auto"/>
        <w:ind w:left="720"/>
        <w:contextualSpacing/>
        <w:jc w:val="both"/>
        <w:rPr>
          <w:rFonts w:eastAsiaTheme="minorEastAsia"/>
        </w:rPr>
      </w:pPr>
      <w:r w:rsidRPr="09883593">
        <w:rPr>
          <w:rFonts w:eastAsiaTheme="minorEastAsia"/>
        </w:rPr>
        <w:t>See page 33 of the solicitation manual: “The budget must NOT identify that CEC funds will be spent outside of the United States or for out-of-country travel. However, match funds may cover these costs if there are no legal restrictions.”</w:t>
      </w:r>
      <w:r w:rsidR="77C7F7E3" w:rsidRPr="09883593">
        <w:rPr>
          <w:rFonts w:eastAsiaTheme="minorEastAsia"/>
        </w:rPr>
        <w:t xml:space="preserve"> </w:t>
      </w:r>
      <w:r w:rsidR="194AD2F3" w:rsidRPr="09883593">
        <w:rPr>
          <w:rFonts w:eastAsiaTheme="minorEastAsia"/>
        </w:rPr>
        <w:t xml:space="preserve"> </w:t>
      </w:r>
    </w:p>
    <w:p w14:paraId="20FC5E72" w14:textId="139BFF87" w:rsidR="00643412" w:rsidRDefault="00643412" w:rsidP="3B47474F">
      <w:pPr>
        <w:spacing w:line="240" w:lineRule="auto"/>
        <w:ind w:left="720"/>
        <w:contextualSpacing/>
        <w:jc w:val="both"/>
        <w:rPr>
          <w:rFonts w:eastAsiaTheme="minorEastAsia"/>
        </w:rPr>
      </w:pPr>
    </w:p>
    <w:p w14:paraId="32FD42C8" w14:textId="77777777" w:rsidR="00643412" w:rsidRPr="00D12573" w:rsidRDefault="33F374A7" w:rsidP="5AD0A42B">
      <w:pPr>
        <w:pStyle w:val="ListParagraph"/>
        <w:numPr>
          <w:ilvl w:val="0"/>
          <w:numId w:val="7"/>
        </w:numPr>
        <w:spacing w:line="240" w:lineRule="auto"/>
        <w:jc w:val="both"/>
        <w:rPr>
          <w:rFonts w:eastAsiaTheme="minorEastAsia"/>
          <w:b/>
        </w:rPr>
      </w:pPr>
      <w:r w:rsidRPr="09883593">
        <w:rPr>
          <w:rFonts w:eastAsiaTheme="minorEastAsia"/>
          <w:b/>
        </w:rPr>
        <w:t xml:space="preserve">Are there any specific restrictions on funding equipment purchases - in particular country of origin? For example, could grant funds be used to purchase needed equipment or components for the project from Chinese manufacturers? </w:t>
      </w:r>
    </w:p>
    <w:p w14:paraId="38F7D21E" w14:textId="77777777" w:rsidR="00643412" w:rsidRDefault="00643412" w:rsidP="00643412">
      <w:pPr>
        <w:pStyle w:val="ListParagraph"/>
        <w:spacing w:line="240" w:lineRule="auto"/>
        <w:jc w:val="both"/>
        <w:rPr>
          <w:rFonts w:eastAsiaTheme="minorEastAsia"/>
        </w:rPr>
      </w:pPr>
    </w:p>
    <w:p w14:paraId="16448C1D" w14:textId="77230A79" w:rsidR="00643412" w:rsidRDefault="33F374A7" w:rsidP="5C7DFDD9">
      <w:pPr>
        <w:pStyle w:val="ListParagraph"/>
        <w:spacing w:line="240" w:lineRule="auto"/>
        <w:jc w:val="both"/>
        <w:rPr>
          <w:rFonts w:eastAsiaTheme="minorEastAsia"/>
        </w:rPr>
      </w:pPr>
      <w:r w:rsidRPr="1CD3731C">
        <w:rPr>
          <w:rFonts w:eastAsiaTheme="minorEastAsia"/>
        </w:rPr>
        <w:lastRenderedPageBreak/>
        <w:t xml:space="preserve">Recipients are not allowed to spend CEC funds outside of the United States. There is no restriction on buying equipment or components from Chinese or other foreign manufacturers </w:t>
      </w:r>
      <w:r w:rsidR="006A5781" w:rsidRPr="1CD3731C">
        <w:rPr>
          <w:rFonts w:eastAsiaTheme="minorEastAsia"/>
        </w:rPr>
        <w:t xml:space="preserve">provided </w:t>
      </w:r>
      <w:r w:rsidRPr="1CD3731C">
        <w:rPr>
          <w:rFonts w:eastAsiaTheme="minorEastAsia"/>
        </w:rPr>
        <w:t xml:space="preserve">those products are legal to purchase under US law and are purchased through a US based supplier/importer.  </w:t>
      </w:r>
      <w:r w:rsidR="47F5E42A" w:rsidRPr="1CD3731C">
        <w:rPr>
          <w:rFonts w:eastAsiaTheme="minorEastAsia"/>
        </w:rPr>
        <w:t>E</w:t>
      </w:r>
      <w:r w:rsidRPr="1CD3731C">
        <w:rPr>
          <w:rFonts w:eastAsiaTheme="minorEastAsia"/>
        </w:rPr>
        <w:t xml:space="preserve">quipment or components can be bought from any country </w:t>
      </w:r>
      <w:r w:rsidR="00AE6B02" w:rsidRPr="1CD3731C">
        <w:rPr>
          <w:rFonts w:eastAsiaTheme="minorEastAsia"/>
        </w:rPr>
        <w:t>if</w:t>
      </w:r>
      <w:r w:rsidRPr="1CD3731C">
        <w:rPr>
          <w:rFonts w:eastAsiaTheme="minorEastAsia"/>
        </w:rPr>
        <w:t xml:space="preserve"> the purchase and goods are legal</w:t>
      </w:r>
      <w:r w:rsidR="66F57D9C" w:rsidRPr="1CD3731C">
        <w:rPr>
          <w:rFonts w:eastAsiaTheme="minorEastAsia"/>
        </w:rPr>
        <w:t xml:space="preserve"> under US law and are not from countries under sanction (for example, Russia, North Korea, and Iran)</w:t>
      </w:r>
      <w:r w:rsidRPr="1CD3731C">
        <w:rPr>
          <w:rFonts w:eastAsiaTheme="minorEastAsia"/>
        </w:rPr>
        <w:t xml:space="preserve">. Goods manufactured in the US in general, and California in particular, are preferred. </w:t>
      </w:r>
    </w:p>
    <w:p w14:paraId="5EBFE563" w14:textId="77777777" w:rsidR="00643412" w:rsidRDefault="00643412" w:rsidP="00643412">
      <w:pPr>
        <w:pStyle w:val="ListParagraph"/>
        <w:spacing w:line="240" w:lineRule="auto"/>
        <w:jc w:val="both"/>
        <w:rPr>
          <w:rFonts w:eastAsiaTheme="minorEastAsia"/>
        </w:rPr>
      </w:pPr>
    </w:p>
    <w:p w14:paraId="02CFF14B" w14:textId="77777777" w:rsidR="00643412" w:rsidRDefault="33F374A7" w:rsidP="00643412">
      <w:pPr>
        <w:pStyle w:val="ListParagraph"/>
        <w:spacing w:line="240" w:lineRule="auto"/>
        <w:jc w:val="both"/>
        <w:rPr>
          <w:rFonts w:eastAsiaTheme="minorEastAsia"/>
        </w:rPr>
      </w:pPr>
      <w:r w:rsidRPr="09883593">
        <w:rPr>
          <w:rFonts w:eastAsiaTheme="minorEastAsia"/>
        </w:rPr>
        <w:t>See Page 33 of the solicitation manual: “The budget must NOT identify that CEC funds will be spent outside of the United States or for out-of-country travel. However, match funds may cover these costs if there are no legal restrictions.”</w:t>
      </w:r>
    </w:p>
    <w:p w14:paraId="62A69DBB" w14:textId="77777777" w:rsidR="00643412" w:rsidRDefault="00643412" w:rsidP="3B47474F">
      <w:pPr>
        <w:spacing w:line="240" w:lineRule="auto"/>
        <w:ind w:left="720"/>
        <w:contextualSpacing/>
        <w:jc w:val="both"/>
        <w:rPr>
          <w:rFonts w:eastAsiaTheme="minorEastAsia"/>
        </w:rPr>
      </w:pPr>
    </w:p>
    <w:p w14:paraId="6CB8C404" w14:textId="77777777" w:rsidR="00EA71EC" w:rsidRPr="00D12573" w:rsidRDefault="00EA71EC" w:rsidP="00BF41D3">
      <w:pPr>
        <w:spacing w:line="240" w:lineRule="auto"/>
        <w:contextualSpacing/>
        <w:jc w:val="both"/>
        <w:rPr>
          <w:rFonts w:eastAsiaTheme="minorEastAsia"/>
        </w:rPr>
      </w:pPr>
    </w:p>
    <w:p w14:paraId="54943473" w14:textId="77777777" w:rsidR="00F627C8" w:rsidRPr="00D12573" w:rsidRDefault="00F627C8" w:rsidP="00BF41D3">
      <w:pPr>
        <w:pStyle w:val="ListParagraph"/>
        <w:numPr>
          <w:ilvl w:val="0"/>
          <w:numId w:val="7"/>
        </w:numPr>
        <w:spacing w:line="240" w:lineRule="auto"/>
        <w:jc w:val="both"/>
        <w:rPr>
          <w:rFonts w:eastAsiaTheme="minorEastAsia"/>
          <w:b/>
        </w:rPr>
      </w:pPr>
      <w:r w:rsidRPr="09883593">
        <w:rPr>
          <w:rFonts w:eastAsiaTheme="minorEastAsia"/>
          <w:b/>
        </w:rPr>
        <w:t xml:space="preserve">I have a question on the mechanics of cost reimbursement for project awards. The energy storage technology provider would be a subrecipient on our project proposal. If awarded, they would incur significant costs (&gt; $4M) to produce and install the storage system at the host site. </w:t>
      </w:r>
    </w:p>
    <w:p w14:paraId="54ACFB90" w14:textId="3F743A94" w:rsidR="00F627C8" w:rsidRDefault="00F627C8" w:rsidP="72FB310F">
      <w:pPr>
        <w:spacing w:line="240" w:lineRule="auto"/>
        <w:ind w:left="720"/>
        <w:contextualSpacing/>
        <w:jc w:val="both"/>
        <w:rPr>
          <w:rFonts w:eastAsiaTheme="minorEastAsia"/>
          <w:b/>
        </w:rPr>
      </w:pPr>
      <w:r w:rsidRPr="09883593">
        <w:rPr>
          <w:rFonts w:eastAsiaTheme="minorEastAsia"/>
          <w:b/>
        </w:rPr>
        <w:t xml:space="preserve">When the subrecipient submits their documentation &amp; cost reimbursement invoice to the project, does CEC require that the prime recipient pay the subrecipient invoice in full before requesting reimbursement from the CEC? In this scenario, the prime applicant would likely need to establish a revolving credit line with a local bank to pay the high invoice amount. </w:t>
      </w:r>
    </w:p>
    <w:p w14:paraId="0B3BB0B6" w14:textId="77777777" w:rsidR="00F627C8" w:rsidRPr="00D12573" w:rsidRDefault="00F627C8" w:rsidP="00BF41D3">
      <w:pPr>
        <w:spacing w:line="240" w:lineRule="auto"/>
        <w:ind w:left="720"/>
        <w:contextualSpacing/>
        <w:jc w:val="both"/>
        <w:rPr>
          <w:rFonts w:eastAsiaTheme="minorEastAsia"/>
          <w:b/>
        </w:rPr>
      </w:pPr>
    </w:p>
    <w:p w14:paraId="0BF6F117" w14:textId="77777777" w:rsidR="00F627C8" w:rsidRDefault="00F627C8" w:rsidP="00BF41D3">
      <w:pPr>
        <w:spacing w:line="240" w:lineRule="auto"/>
        <w:ind w:left="720"/>
        <w:contextualSpacing/>
        <w:jc w:val="both"/>
        <w:rPr>
          <w:rFonts w:eastAsiaTheme="minorEastAsia"/>
          <w:b/>
        </w:rPr>
      </w:pPr>
      <w:r w:rsidRPr="09883593">
        <w:rPr>
          <w:rFonts w:eastAsiaTheme="minorEastAsia"/>
          <w:b/>
        </w:rPr>
        <w:t xml:space="preserve">Alternatively, if the subrecipient invoice, along with all proper documentation of costs expended, is enough for CEC to reimburse the project team, then it would simplify the mechanics of getting cost reimbursement to subrecipient(s), particularly for the hardware equipment that can exceed $4M. </w:t>
      </w:r>
    </w:p>
    <w:p w14:paraId="1B8BB0F6" w14:textId="77777777" w:rsidR="00F627C8" w:rsidRPr="00D12573" w:rsidRDefault="00F627C8" w:rsidP="00BF41D3">
      <w:pPr>
        <w:spacing w:line="240" w:lineRule="auto"/>
        <w:ind w:left="720"/>
        <w:contextualSpacing/>
        <w:jc w:val="both"/>
        <w:rPr>
          <w:rFonts w:eastAsiaTheme="minorEastAsia"/>
          <w:b/>
        </w:rPr>
      </w:pPr>
    </w:p>
    <w:p w14:paraId="0086D18F" w14:textId="27F9FB1E" w:rsidR="00E65277" w:rsidRDefault="391A092E" w:rsidP="6F710326">
      <w:pPr>
        <w:spacing w:after="0" w:line="240" w:lineRule="auto"/>
        <w:ind w:left="720"/>
        <w:contextualSpacing/>
        <w:jc w:val="both"/>
        <w:rPr>
          <w:rFonts w:eastAsiaTheme="minorEastAsia"/>
        </w:rPr>
      </w:pPr>
      <w:r w:rsidRPr="09883593">
        <w:rPr>
          <w:rFonts w:eastAsiaTheme="minorEastAsia"/>
        </w:rPr>
        <w:t xml:space="preserve">Recipients are permitted to invoice for CEC reimbursement once a cost is incurred (the recipient is legally obligated to pay). Recipients will be required to provide supporting documentation of the incurred costs and should pay all incurred costs within 14 calendar days of receiving CEC payment. </w:t>
      </w:r>
    </w:p>
    <w:p w14:paraId="3D5BD2E3" w14:textId="77777777" w:rsidR="00E65277" w:rsidRDefault="00E65277" w:rsidP="6F710326">
      <w:pPr>
        <w:spacing w:after="0" w:line="240" w:lineRule="auto"/>
        <w:ind w:left="720"/>
        <w:contextualSpacing/>
        <w:jc w:val="both"/>
        <w:rPr>
          <w:rFonts w:eastAsiaTheme="minorEastAsia"/>
        </w:rPr>
      </w:pPr>
    </w:p>
    <w:p w14:paraId="09006FA3" w14:textId="73089D81" w:rsidR="0033043A" w:rsidRPr="00D12573" w:rsidRDefault="391A092E" w:rsidP="6F710326">
      <w:pPr>
        <w:spacing w:after="0" w:line="240" w:lineRule="auto"/>
        <w:ind w:left="720"/>
        <w:contextualSpacing/>
        <w:jc w:val="both"/>
        <w:rPr>
          <w:rFonts w:eastAsiaTheme="minorEastAsia"/>
        </w:rPr>
      </w:pPr>
      <w:r w:rsidRPr="09883593">
        <w:rPr>
          <w:rFonts w:eastAsiaTheme="minorEastAsia"/>
        </w:rPr>
        <w:t xml:space="preserve">See Section 8: Payment of Funds in the </w:t>
      </w:r>
      <w:hyperlink r:id="rId10">
        <w:r w:rsidRPr="09883593">
          <w:rPr>
            <w:rStyle w:val="Hyperlink"/>
            <w:rFonts w:eastAsiaTheme="minorEastAsia"/>
          </w:rPr>
          <w:t>Standard EPIC Terms and Conditions</w:t>
        </w:r>
      </w:hyperlink>
      <w:r w:rsidRPr="09883593">
        <w:rPr>
          <w:rFonts w:eastAsiaTheme="minorEastAsia"/>
        </w:rPr>
        <w:t>.</w:t>
      </w:r>
      <w:r w:rsidR="05D20C7A" w:rsidRPr="09883593">
        <w:rPr>
          <w:rFonts w:eastAsiaTheme="minorEastAsia"/>
        </w:rPr>
        <w:t xml:space="preserve"> </w:t>
      </w:r>
    </w:p>
    <w:p w14:paraId="799F3AE1" w14:textId="7C461856" w:rsidR="008707EB" w:rsidRDefault="008707EB" w:rsidP="5AD0A42B">
      <w:pPr>
        <w:spacing w:after="0" w:line="240" w:lineRule="auto"/>
        <w:ind w:left="720"/>
        <w:contextualSpacing/>
        <w:jc w:val="both"/>
        <w:rPr>
          <w:rFonts w:eastAsiaTheme="minorEastAsia"/>
        </w:rPr>
      </w:pPr>
    </w:p>
    <w:p w14:paraId="4FC738AA" w14:textId="77777777" w:rsidR="00236614" w:rsidRDefault="00236614" w:rsidP="00236614">
      <w:pPr>
        <w:spacing w:line="240" w:lineRule="auto"/>
        <w:ind w:left="720"/>
        <w:contextualSpacing/>
        <w:jc w:val="both"/>
        <w:rPr>
          <w:rFonts w:eastAsiaTheme="minorEastAsia"/>
          <w:b/>
        </w:rPr>
      </w:pPr>
    </w:p>
    <w:p w14:paraId="6CA2B568" w14:textId="77777777" w:rsidR="008707EB" w:rsidRPr="00BB51AE" w:rsidRDefault="46C9576F" w:rsidP="00BF41D3">
      <w:pPr>
        <w:pStyle w:val="ListParagraph"/>
        <w:numPr>
          <w:ilvl w:val="0"/>
          <w:numId w:val="7"/>
        </w:numPr>
        <w:spacing w:line="240" w:lineRule="auto"/>
        <w:jc w:val="both"/>
        <w:rPr>
          <w:rFonts w:eastAsiaTheme="minorEastAsia"/>
          <w:b/>
        </w:rPr>
      </w:pPr>
      <w:r w:rsidRPr="09883593">
        <w:rPr>
          <w:rFonts w:eastAsiaTheme="minorEastAsia"/>
          <w:b/>
        </w:rPr>
        <w:t>Will there be any feedback given between the go/no go decision in Phase 1 and Phase 2 application due date for specific areas that reviewers would like teams to address?</w:t>
      </w:r>
    </w:p>
    <w:p w14:paraId="391657BC" w14:textId="77777777" w:rsidR="008707EB" w:rsidRPr="00D12573" w:rsidRDefault="008707EB" w:rsidP="00BF41D3">
      <w:pPr>
        <w:spacing w:line="240" w:lineRule="auto"/>
        <w:ind w:firstLine="720"/>
        <w:contextualSpacing/>
        <w:jc w:val="both"/>
        <w:rPr>
          <w:rFonts w:eastAsiaTheme="minorEastAsia"/>
          <w:b/>
        </w:rPr>
      </w:pPr>
      <w:r w:rsidRPr="09883593">
        <w:rPr>
          <w:rFonts w:eastAsiaTheme="minorEastAsia"/>
        </w:rPr>
        <w:t>No. Applicants will not receive feedback on their Phase 1 abstracts.</w:t>
      </w:r>
    </w:p>
    <w:p w14:paraId="331AFB82" w14:textId="77777777" w:rsidR="0033043A" w:rsidRPr="00D12573" w:rsidRDefault="0033043A" w:rsidP="00BF41D3">
      <w:pPr>
        <w:spacing w:after="0" w:line="240" w:lineRule="auto"/>
        <w:contextualSpacing/>
        <w:jc w:val="both"/>
        <w:rPr>
          <w:rFonts w:eastAsiaTheme="minorEastAsia"/>
        </w:rPr>
      </w:pPr>
    </w:p>
    <w:p w14:paraId="544AFBA4" w14:textId="77777777" w:rsidR="0033043A" w:rsidRPr="00D12573" w:rsidRDefault="0033043A" w:rsidP="00BF41D3">
      <w:pPr>
        <w:spacing w:after="0" w:line="240" w:lineRule="auto"/>
        <w:contextualSpacing/>
        <w:jc w:val="both"/>
        <w:rPr>
          <w:rFonts w:eastAsiaTheme="minorEastAsia"/>
        </w:rPr>
      </w:pPr>
    </w:p>
    <w:p w14:paraId="2494691B" w14:textId="281C7172" w:rsidR="00CA0257" w:rsidRPr="00D12573" w:rsidRDefault="7045E9E6" w:rsidP="166B5F88">
      <w:pPr>
        <w:pStyle w:val="ListParagraph"/>
        <w:numPr>
          <w:ilvl w:val="0"/>
          <w:numId w:val="7"/>
        </w:numPr>
        <w:spacing w:after="0" w:line="240" w:lineRule="auto"/>
        <w:jc w:val="both"/>
        <w:rPr>
          <w:rFonts w:eastAsiaTheme="minorEastAsia"/>
          <w:b/>
          <w:bCs/>
        </w:rPr>
      </w:pPr>
      <w:r w:rsidRPr="166B5F88">
        <w:rPr>
          <w:rFonts w:eastAsiaTheme="minorEastAsia"/>
          <w:b/>
          <w:bCs/>
        </w:rPr>
        <w:t>A</w:t>
      </w:r>
      <w:r w:rsidR="67881416" w:rsidRPr="166B5F88">
        <w:rPr>
          <w:rFonts w:eastAsiaTheme="minorEastAsia"/>
          <w:b/>
          <w:bCs/>
        </w:rPr>
        <w:t xml:space="preserve">re entities allowed to be part of more than one proposal </w:t>
      </w:r>
      <w:proofErr w:type="gramStart"/>
      <w:r w:rsidR="67881416" w:rsidRPr="166B5F88">
        <w:rPr>
          <w:rFonts w:eastAsiaTheme="minorEastAsia"/>
          <w:b/>
          <w:bCs/>
        </w:rPr>
        <w:t>as long as</w:t>
      </w:r>
      <w:proofErr w:type="gramEnd"/>
      <w:r w:rsidR="67881416" w:rsidRPr="166B5F88">
        <w:rPr>
          <w:rFonts w:eastAsiaTheme="minorEastAsia"/>
          <w:b/>
          <w:bCs/>
        </w:rPr>
        <w:t xml:space="preserve"> they are only the prime applicant on one? For example, can an entity by a prime applicant on one proposal while also being a subrecipient on another proposal led by a different prime applicant?</w:t>
      </w:r>
    </w:p>
    <w:p w14:paraId="092EDFCD" w14:textId="77777777" w:rsidR="00DF7652" w:rsidRDefault="00DF7652" w:rsidP="00BF41D3">
      <w:pPr>
        <w:tabs>
          <w:tab w:val="left" w:pos="720"/>
        </w:tabs>
        <w:spacing w:after="0" w:line="240" w:lineRule="auto"/>
        <w:ind w:firstLine="720"/>
        <w:contextualSpacing/>
        <w:jc w:val="both"/>
        <w:rPr>
          <w:rFonts w:eastAsiaTheme="minorEastAsia"/>
          <w:color w:val="000000" w:themeColor="text1"/>
        </w:rPr>
      </w:pPr>
    </w:p>
    <w:p w14:paraId="6C910912" w14:textId="79A77616" w:rsidR="00CA0257" w:rsidRDefault="67881416" w:rsidP="5AD0A42B">
      <w:pPr>
        <w:tabs>
          <w:tab w:val="left" w:pos="720"/>
        </w:tabs>
        <w:spacing w:after="0" w:line="240" w:lineRule="auto"/>
        <w:ind w:left="720"/>
        <w:contextualSpacing/>
        <w:jc w:val="both"/>
        <w:rPr>
          <w:rFonts w:eastAsiaTheme="minorEastAsia"/>
          <w:color w:val="000000" w:themeColor="text1"/>
        </w:rPr>
      </w:pPr>
      <w:r w:rsidRPr="5AD0A42B">
        <w:rPr>
          <w:rFonts w:eastAsiaTheme="minorEastAsia"/>
          <w:color w:val="000000" w:themeColor="text1"/>
        </w:rPr>
        <w:t>Yes</w:t>
      </w:r>
      <w:r w:rsidR="33F374A7" w:rsidRPr="5AD0A42B">
        <w:rPr>
          <w:rFonts w:eastAsiaTheme="minorEastAsia"/>
          <w:color w:val="000000" w:themeColor="text1"/>
        </w:rPr>
        <w:t xml:space="preserve">. Entities are allowed to serve on more than one project team (as a prime or subrecipient) </w:t>
      </w:r>
      <w:r w:rsidR="0B52E677" w:rsidRPr="09883593">
        <w:rPr>
          <w:rFonts w:eastAsiaTheme="minorEastAsia"/>
          <w:color w:val="000000" w:themeColor="text1"/>
        </w:rPr>
        <w:t xml:space="preserve">and </w:t>
      </w:r>
      <w:r w:rsidR="637A91DE" w:rsidRPr="09883593">
        <w:rPr>
          <w:rFonts w:eastAsiaTheme="minorEastAsia"/>
          <w:color w:val="000000" w:themeColor="text1"/>
        </w:rPr>
        <w:t>should</w:t>
      </w:r>
      <w:r w:rsidR="009479E8">
        <w:rPr>
          <w:rFonts w:eastAsiaTheme="minorEastAsia"/>
          <w:color w:val="000000" w:themeColor="text1"/>
        </w:rPr>
        <w:t xml:space="preserve"> be</w:t>
      </w:r>
      <w:r w:rsidR="33F374A7" w:rsidRPr="5AD0A42B">
        <w:rPr>
          <w:rFonts w:eastAsiaTheme="minorEastAsia"/>
          <w:color w:val="000000" w:themeColor="text1"/>
        </w:rPr>
        <w:t xml:space="preserve"> prepared to carry out their proposed responsibilities for all awarded projects.  </w:t>
      </w:r>
    </w:p>
    <w:p w14:paraId="1315F6B2" w14:textId="77777777" w:rsidR="00CA0257" w:rsidRDefault="00CA0257" w:rsidP="00BF41D3">
      <w:pPr>
        <w:tabs>
          <w:tab w:val="left" w:pos="720"/>
        </w:tabs>
        <w:spacing w:after="0" w:line="240" w:lineRule="auto"/>
        <w:contextualSpacing/>
        <w:jc w:val="both"/>
        <w:rPr>
          <w:rFonts w:eastAsiaTheme="minorEastAsia"/>
          <w:color w:val="000000" w:themeColor="text1"/>
        </w:rPr>
      </w:pPr>
    </w:p>
    <w:p w14:paraId="203D2FF0" w14:textId="77777777" w:rsidR="00DF7652" w:rsidRPr="00D12573" w:rsidRDefault="00DF7652" w:rsidP="00BF41D3">
      <w:pPr>
        <w:tabs>
          <w:tab w:val="left" w:pos="720"/>
        </w:tabs>
        <w:spacing w:after="0" w:line="240" w:lineRule="auto"/>
        <w:contextualSpacing/>
        <w:jc w:val="both"/>
        <w:rPr>
          <w:rFonts w:eastAsiaTheme="minorEastAsia"/>
          <w:color w:val="000000" w:themeColor="text1"/>
        </w:rPr>
      </w:pPr>
    </w:p>
    <w:p w14:paraId="4CA5C795" w14:textId="4E7D0944" w:rsidR="00CA0257" w:rsidRPr="00D12573" w:rsidRDefault="67881416" w:rsidP="5AD0A42B">
      <w:pPr>
        <w:pStyle w:val="ListParagraph"/>
        <w:numPr>
          <w:ilvl w:val="0"/>
          <w:numId w:val="7"/>
        </w:numPr>
        <w:spacing w:line="240" w:lineRule="auto"/>
        <w:jc w:val="both"/>
        <w:rPr>
          <w:rFonts w:eastAsiaTheme="minorEastAsia"/>
          <w:b/>
          <w:bCs/>
        </w:rPr>
      </w:pPr>
      <w:r w:rsidRPr="5AD0A42B">
        <w:rPr>
          <w:rFonts w:eastAsiaTheme="minorEastAsia"/>
          <w:b/>
          <w:bCs/>
        </w:rPr>
        <w:t>I</w:t>
      </w:r>
      <w:r w:rsidR="33F374A7" w:rsidRPr="5AD0A42B">
        <w:rPr>
          <w:rFonts w:eastAsiaTheme="minorEastAsia"/>
          <w:b/>
          <w:bCs/>
        </w:rPr>
        <w:t xml:space="preserve">f </w:t>
      </w:r>
      <w:r w:rsidRPr="5AD0A42B">
        <w:rPr>
          <w:rFonts w:eastAsiaTheme="minorEastAsia"/>
          <w:b/>
          <w:bCs/>
        </w:rPr>
        <w:t>we only receive the answer to our question by July 29th, it barely leaves us enough time to begin our application if we are truly a fit. Is there any way to expedite the response to our question; it is critical to continuing our application work.</w:t>
      </w:r>
    </w:p>
    <w:p w14:paraId="0EE66C75" w14:textId="286A2D0B" w:rsidR="00CA0257" w:rsidRDefault="67881416" w:rsidP="5AD0A42B">
      <w:pPr>
        <w:spacing w:line="240" w:lineRule="auto"/>
        <w:ind w:left="720"/>
        <w:contextualSpacing/>
        <w:jc w:val="both"/>
        <w:rPr>
          <w:rFonts w:eastAsiaTheme="minorEastAsia"/>
        </w:rPr>
      </w:pPr>
      <w:r w:rsidRPr="5AD0A42B">
        <w:rPr>
          <w:rFonts w:eastAsiaTheme="minorEastAsia"/>
        </w:rPr>
        <w:t xml:space="preserve">The workshop </w:t>
      </w:r>
      <w:r w:rsidR="33F374A7" w:rsidRPr="5AD0A42B">
        <w:rPr>
          <w:rFonts w:eastAsiaTheme="minorEastAsia"/>
        </w:rPr>
        <w:t>held on July 8, 2024</w:t>
      </w:r>
      <w:r w:rsidR="007D6F9D">
        <w:rPr>
          <w:rFonts w:eastAsiaTheme="minorEastAsia"/>
        </w:rPr>
        <w:t>,</w:t>
      </w:r>
      <w:r w:rsidR="33F374A7" w:rsidRPr="5AD0A42B">
        <w:rPr>
          <w:rFonts w:eastAsiaTheme="minorEastAsia"/>
        </w:rPr>
        <w:t xml:space="preserve"> served as </w:t>
      </w:r>
      <w:r w:rsidR="00577CF3">
        <w:rPr>
          <w:rFonts w:eastAsiaTheme="minorEastAsia"/>
        </w:rPr>
        <w:t xml:space="preserve">the only </w:t>
      </w:r>
      <w:r w:rsidRPr="5AD0A42B">
        <w:rPr>
          <w:rFonts w:eastAsiaTheme="minorEastAsia"/>
        </w:rPr>
        <w:t xml:space="preserve">opportunity to </w:t>
      </w:r>
      <w:r w:rsidR="33F374A7" w:rsidRPr="5AD0A42B">
        <w:rPr>
          <w:rFonts w:eastAsiaTheme="minorEastAsia"/>
        </w:rPr>
        <w:t>receive</w:t>
      </w:r>
      <w:r w:rsidRPr="5AD0A42B">
        <w:rPr>
          <w:rFonts w:eastAsiaTheme="minorEastAsia"/>
        </w:rPr>
        <w:t xml:space="preserve"> preliminary responses to questions in advance of the July 29</w:t>
      </w:r>
      <w:r w:rsidRPr="5AD0A42B">
        <w:rPr>
          <w:rFonts w:eastAsiaTheme="minorEastAsia"/>
          <w:vertAlign w:val="superscript"/>
        </w:rPr>
        <w:t>th</w:t>
      </w:r>
      <w:r w:rsidRPr="5AD0A42B">
        <w:rPr>
          <w:rFonts w:eastAsiaTheme="minorEastAsia"/>
        </w:rPr>
        <w:t xml:space="preserve"> posting date. </w:t>
      </w:r>
    </w:p>
    <w:p w14:paraId="38DB895D" w14:textId="77777777" w:rsidR="00CA0257" w:rsidRPr="00D12573" w:rsidRDefault="00CA0257" w:rsidP="00BF41D3">
      <w:pPr>
        <w:spacing w:line="240" w:lineRule="auto"/>
        <w:ind w:left="720"/>
        <w:contextualSpacing/>
        <w:jc w:val="both"/>
        <w:rPr>
          <w:rFonts w:eastAsiaTheme="minorEastAsia"/>
          <w:b/>
        </w:rPr>
      </w:pPr>
    </w:p>
    <w:p w14:paraId="59318BDA" w14:textId="77777777" w:rsidR="00CA0257" w:rsidRPr="00D12573" w:rsidRDefault="67881416" w:rsidP="00BF41D3">
      <w:pPr>
        <w:pStyle w:val="ListParagraph"/>
        <w:numPr>
          <w:ilvl w:val="0"/>
          <w:numId w:val="7"/>
        </w:numPr>
        <w:spacing w:line="240" w:lineRule="auto"/>
        <w:jc w:val="both"/>
        <w:rPr>
          <w:rFonts w:eastAsiaTheme="minorEastAsia"/>
          <w:b/>
        </w:rPr>
      </w:pPr>
      <w:r w:rsidRPr="5AD0A42B">
        <w:rPr>
          <w:rFonts w:eastAsiaTheme="minorEastAsia"/>
          <w:b/>
          <w:bCs/>
        </w:rPr>
        <w:t>What are the requirements for a non-California based business to compete for these funds?</w:t>
      </w:r>
    </w:p>
    <w:p w14:paraId="5CCF0695" w14:textId="22774DDB" w:rsidR="00CA0257" w:rsidRPr="00D12573" w:rsidRDefault="33F374A7" w:rsidP="5AD0A42B">
      <w:pPr>
        <w:spacing w:line="240" w:lineRule="auto"/>
        <w:ind w:left="720"/>
        <w:contextualSpacing/>
        <w:jc w:val="both"/>
        <w:rPr>
          <w:rFonts w:eastAsiaTheme="minorEastAsia"/>
        </w:rPr>
      </w:pPr>
      <w:r w:rsidRPr="5AD0A42B">
        <w:rPr>
          <w:rFonts w:eastAsiaTheme="minorEastAsia"/>
        </w:rPr>
        <w:t>Out of state a</w:t>
      </w:r>
      <w:r w:rsidR="67881416" w:rsidRPr="5AD0A42B">
        <w:rPr>
          <w:rFonts w:eastAsiaTheme="minorEastAsia"/>
        </w:rPr>
        <w:t>pplicants are</w:t>
      </w:r>
      <w:r w:rsidRPr="5AD0A42B">
        <w:rPr>
          <w:rFonts w:eastAsiaTheme="minorEastAsia"/>
        </w:rPr>
        <w:t xml:space="preserve"> eligible to apply</w:t>
      </w:r>
      <w:r w:rsidR="6A274090" w:rsidRPr="09883593">
        <w:rPr>
          <w:rFonts w:eastAsiaTheme="minorEastAsia"/>
        </w:rPr>
        <w:t>;</w:t>
      </w:r>
      <w:r w:rsidRPr="5AD0A42B">
        <w:rPr>
          <w:rFonts w:eastAsiaTheme="minorEastAsia"/>
        </w:rPr>
        <w:t xml:space="preserve"> however, if successful they</w:t>
      </w:r>
      <w:r w:rsidR="67881416" w:rsidRPr="5AD0A42B">
        <w:rPr>
          <w:rFonts w:eastAsiaTheme="minorEastAsia"/>
        </w:rPr>
        <w:t xml:space="preserve"> </w:t>
      </w:r>
      <w:r w:rsidRPr="5AD0A42B">
        <w:rPr>
          <w:rFonts w:eastAsiaTheme="minorEastAsia"/>
        </w:rPr>
        <w:t>must</w:t>
      </w:r>
      <w:r w:rsidR="67881416" w:rsidRPr="5AD0A42B">
        <w:rPr>
          <w:rFonts w:eastAsiaTheme="minorEastAsia"/>
        </w:rPr>
        <w:t xml:space="preserve"> be registered and in good standing with the CA Secretary of State</w:t>
      </w:r>
      <w:r w:rsidRPr="5AD0A42B">
        <w:rPr>
          <w:rFonts w:eastAsiaTheme="minorEastAsia"/>
        </w:rPr>
        <w:t xml:space="preserve"> prior to entering into an agreement with the CEC</w:t>
      </w:r>
      <w:r w:rsidR="67881416" w:rsidRPr="5AD0A42B">
        <w:rPr>
          <w:rFonts w:eastAsiaTheme="minorEastAsia"/>
        </w:rPr>
        <w:t xml:space="preserve">. For Group 2, demonstration sites must </w:t>
      </w:r>
      <w:proofErr w:type="gramStart"/>
      <w:r w:rsidR="67881416" w:rsidRPr="5AD0A42B">
        <w:rPr>
          <w:rFonts w:eastAsiaTheme="minorEastAsia"/>
        </w:rPr>
        <w:t>be located in</w:t>
      </w:r>
      <w:proofErr w:type="gramEnd"/>
      <w:r w:rsidR="67881416" w:rsidRPr="5AD0A42B">
        <w:rPr>
          <w:rFonts w:eastAsiaTheme="minorEastAsia"/>
        </w:rPr>
        <w:t xml:space="preserve"> CA IOU territory.</w:t>
      </w:r>
    </w:p>
    <w:p w14:paraId="3FA28821" w14:textId="5E8A6CAA" w:rsidR="5367E7DC" w:rsidRDefault="5367E7DC" w:rsidP="00BF41D3">
      <w:pPr>
        <w:spacing w:after="0" w:line="240" w:lineRule="auto"/>
        <w:contextualSpacing/>
        <w:jc w:val="both"/>
        <w:rPr>
          <w:rFonts w:eastAsiaTheme="minorEastAsia"/>
        </w:rPr>
      </w:pPr>
    </w:p>
    <w:p w14:paraId="5D6E9E5D" w14:textId="3A7CB84E" w:rsidR="00562F90" w:rsidRPr="00D12573" w:rsidRDefault="21077E35" w:rsidP="5AD0A42B">
      <w:pPr>
        <w:pStyle w:val="ListParagraph"/>
        <w:numPr>
          <w:ilvl w:val="0"/>
          <w:numId w:val="7"/>
        </w:numPr>
        <w:spacing w:line="240" w:lineRule="auto"/>
        <w:jc w:val="both"/>
        <w:rPr>
          <w:rFonts w:eastAsiaTheme="minorEastAsia"/>
          <w:b/>
          <w:bCs/>
        </w:rPr>
      </w:pPr>
      <w:r w:rsidRPr="5AD0A42B">
        <w:rPr>
          <w:rFonts w:eastAsiaTheme="minorEastAsia"/>
          <w:b/>
          <w:bCs/>
        </w:rPr>
        <w:t xml:space="preserve">This solicitation is open to all public and private entities. Just to make sure that I understand correctly, do eligible applicants include tribes/tribal organizations as well as academic institutions, such as universities? I noticed that the solicitation manual references tribal as well as University of California grant recipients throughout the manual.  </w:t>
      </w:r>
    </w:p>
    <w:p w14:paraId="77BE4C9E" w14:textId="77777777" w:rsidR="00562F90" w:rsidRDefault="00562F90" w:rsidP="7A6A6B12">
      <w:pPr>
        <w:spacing w:line="240" w:lineRule="auto"/>
        <w:ind w:left="720"/>
        <w:contextualSpacing/>
        <w:jc w:val="both"/>
        <w:rPr>
          <w:rFonts w:eastAsiaTheme="minorEastAsia"/>
        </w:rPr>
      </w:pPr>
      <w:r w:rsidRPr="7A6A6B12">
        <w:rPr>
          <w:rFonts w:eastAsiaTheme="minorEastAsia"/>
        </w:rPr>
        <w:t>Tribes, tribal organizations, and academic institutions are all eligible to apply for this solicitation.</w:t>
      </w:r>
    </w:p>
    <w:p w14:paraId="3B419144" w14:textId="77777777" w:rsidR="00562F90" w:rsidRPr="00D12573" w:rsidRDefault="00562F90" w:rsidP="00BF41D3">
      <w:pPr>
        <w:spacing w:after="0" w:line="240" w:lineRule="auto"/>
        <w:contextualSpacing/>
        <w:jc w:val="both"/>
        <w:rPr>
          <w:rFonts w:eastAsiaTheme="minorEastAsia"/>
        </w:rPr>
      </w:pPr>
    </w:p>
    <w:p w14:paraId="3647FD48" w14:textId="183F92EB" w:rsidR="003B67AB" w:rsidRDefault="7FB87571" w:rsidP="00BF41D3">
      <w:pPr>
        <w:pStyle w:val="ListParagraph"/>
        <w:numPr>
          <w:ilvl w:val="0"/>
          <w:numId w:val="7"/>
        </w:numPr>
        <w:spacing w:line="240" w:lineRule="auto"/>
        <w:jc w:val="both"/>
        <w:rPr>
          <w:rFonts w:eastAsiaTheme="minorEastAsia"/>
          <w:b/>
        </w:rPr>
      </w:pPr>
      <w:r w:rsidRPr="09883593">
        <w:rPr>
          <w:rFonts w:eastAsiaTheme="minorEastAsia"/>
          <w:b/>
        </w:rPr>
        <w:t>Does the ownership structure of the company affect the award? For example, if the entity is a California corporation does the percentage of foreign ownership impact either the eligibility or the scoring?</w:t>
      </w:r>
    </w:p>
    <w:p w14:paraId="286F4D52" w14:textId="71E3A4CF" w:rsidR="008A5949" w:rsidRPr="008A5949" w:rsidRDefault="26751E4C" w:rsidP="46D07D50">
      <w:pPr>
        <w:spacing w:line="240" w:lineRule="auto"/>
        <w:ind w:left="720"/>
        <w:jc w:val="both"/>
        <w:rPr>
          <w:rFonts w:eastAsiaTheme="minorEastAsia"/>
        </w:rPr>
      </w:pPr>
      <w:r w:rsidRPr="09883593">
        <w:rPr>
          <w:rFonts w:eastAsiaTheme="minorEastAsia"/>
        </w:rPr>
        <w:t>No, the ownership structure of the company will not affect the award. The company's percentage of foreign ownership does not affect eligibility or scoring, so long as they are registered</w:t>
      </w:r>
      <w:r w:rsidR="4C08CFAB" w:rsidRPr="09883593">
        <w:rPr>
          <w:rFonts w:eastAsiaTheme="minorEastAsia"/>
        </w:rPr>
        <w:t xml:space="preserve"> and in good standing</w:t>
      </w:r>
      <w:r w:rsidRPr="09883593">
        <w:rPr>
          <w:rFonts w:eastAsiaTheme="minorEastAsia"/>
        </w:rPr>
        <w:t xml:space="preserve"> with the CA S</w:t>
      </w:r>
      <w:r w:rsidR="29E4A961" w:rsidRPr="09883593">
        <w:rPr>
          <w:rFonts w:eastAsiaTheme="minorEastAsia"/>
        </w:rPr>
        <w:t xml:space="preserve">ecretary of </w:t>
      </w:r>
      <w:r w:rsidRPr="09883593">
        <w:rPr>
          <w:rFonts w:eastAsiaTheme="minorEastAsia"/>
        </w:rPr>
        <w:t>S</w:t>
      </w:r>
      <w:r w:rsidR="0CBFB26E" w:rsidRPr="09883593">
        <w:rPr>
          <w:rFonts w:eastAsiaTheme="minorEastAsia"/>
        </w:rPr>
        <w:t>tate</w:t>
      </w:r>
      <w:r w:rsidRPr="09883593">
        <w:rPr>
          <w:rFonts w:eastAsiaTheme="minorEastAsia"/>
        </w:rPr>
        <w:t>.</w:t>
      </w:r>
      <w:r w:rsidR="5F09B6BD" w:rsidRPr="09883593">
        <w:rPr>
          <w:rFonts w:eastAsiaTheme="minorEastAsia"/>
        </w:rPr>
        <w:t xml:space="preserve"> </w:t>
      </w:r>
    </w:p>
    <w:p w14:paraId="02CC8728" w14:textId="77777777" w:rsidR="003B67AB" w:rsidRPr="00D12573" w:rsidRDefault="003B67AB" w:rsidP="00BF41D3">
      <w:pPr>
        <w:spacing w:line="240" w:lineRule="auto"/>
        <w:contextualSpacing/>
        <w:jc w:val="both"/>
        <w:rPr>
          <w:rFonts w:eastAsiaTheme="minorEastAsia"/>
          <w:b/>
        </w:rPr>
      </w:pPr>
    </w:p>
    <w:p w14:paraId="119C0B4D" w14:textId="59F407A7" w:rsidR="00D513A7" w:rsidRPr="00F41898" w:rsidRDefault="253FA846" w:rsidP="00BF41D3">
      <w:pPr>
        <w:pStyle w:val="ListParagraph"/>
        <w:numPr>
          <w:ilvl w:val="0"/>
          <w:numId w:val="7"/>
        </w:numPr>
        <w:spacing w:line="240" w:lineRule="auto"/>
        <w:jc w:val="both"/>
        <w:rPr>
          <w:rFonts w:eastAsiaTheme="minorEastAsia"/>
          <w:b/>
        </w:rPr>
      </w:pPr>
      <w:r w:rsidRPr="5AD0A42B">
        <w:rPr>
          <w:rFonts w:eastAsiaTheme="minorEastAsia"/>
          <w:b/>
          <w:bCs/>
        </w:rPr>
        <w:t xml:space="preserve">We understand that projects under this GFO must fall within CPUC jurisdiction. Are exceptions made for tribal areas that administer their own utilities? We were interested in building a technology demonstration that would benefit a California tribal community that administers its own services (particularly water and broadband). </w:t>
      </w:r>
    </w:p>
    <w:p w14:paraId="2A6A5387" w14:textId="69B7C21E" w:rsidR="00D513A7" w:rsidRDefault="00D513A7" w:rsidP="00BF41D3">
      <w:pPr>
        <w:spacing w:line="240" w:lineRule="auto"/>
        <w:ind w:left="720"/>
        <w:contextualSpacing/>
        <w:jc w:val="both"/>
        <w:rPr>
          <w:rFonts w:eastAsiaTheme="minorEastAsia"/>
        </w:rPr>
      </w:pPr>
      <w:r w:rsidRPr="053280FF">
        <w:rPr>
          <w:rFonts w:eastAsiaTheme="minorEastAsia"/>
        </w:rPr>
        <w:t xml:space="preserve">Demonstration sites must fall </w:t>
      </w:r>
      <w:r w:rsidR="42DAF6B6" w:rsidRPr="09883593">
        <w:rPr>
          <w:rFonts w:eastAsiaTheme="minorEastAsia"/>
        </w:rPr>
        <w:t>with</w:t>
      </w:r>
      <w:r w:rsidR="26574522" w:rsidRPr="09883593">
        <w:rPr>
          <w:rFonts w:eastAsiaTheme="minorEastAsia"/>
        </w:rPr>
        <w:t>in</w:t>
      </w:r>
      <w:r w:rsidRPr="053280FF">
        <w:rPr>
          <w:rFonts w:eastAsiaTheme="minorEastAsia"/>
        </w:rPr>
        <w:t xml:space="preserve"> California electric </w:t>
      </w:r>
      <w:r w:rsidR="00CC2EDD">
        <w:rPr>
          <w:rFonts w:eastAsiaTheme="minorEastAsia"/>
        </w:rPr>
        <w:t>investor-owned utility (</w:t>
      </w:r>
      <w:r w:rsidRPr="053280FF">
        <w:rPr>
          <w:rFonts w:eastAsiaTheme="minorEastAsia"/>
        </w:rPr>
        <w:t>IOU</w:t>
      </w:r>
      <w:r w:rsidR="00CC2EDD">
        <w:rPr>
          <w:rFonts w:eastAsiaTheme="minorEastAsia"/>
        </w:rPr>
        <w:t>)</w:t>
      </w:r>
      <w:r w:rsidRPr="053280FF">
        <w:rPr>
          <w:rFonts w:eastAsiaTheme="minorEastAsia"/>
        </w:rPr>
        <w:t xml:space="preserve"> territory. These IOUs are Pacific Gas &amp; Electric, Southern California Edison, and San Diego Gas &amp; Electric. Water and broadband utilities do not affect demonstration site eligibility.</w:t>
      </w:r>
    </w:p>
    <w:p w14:paraId="4C13319E" w14:textId="77777777" w:rsidR="00D513A7" w:rsidRPr="00D12573" w:rsidRDefault="00D513A7" w:rsidP="00BF41D3">
      <w:pPr>
        <w:spacing w:line="240" w:lineRule="auto"/>
        <w:ind w:left="720"/>
        <w:contextualSpacing/>
        <w:jc w:val="both"/>
        <w:rPr>
          <w:rFonts w:eastAsiaTheme="minorEastAsia"/>
        </w:rPr>
      </w:pPr>
    </w:p>
    <w:p w14:paraId="1763507E" w14:textId="77777777" w:rsidR="00D513A7" w:rsidRPr="00D12573" w:rsidRDefault="253FA846" w:rsidP="00BF41D3">
      <w:pPr>
        <w:pStyle w:val="ListParagraph"/>
        <w:numPr>
          <w:ilvl w:val="0"/>
          <w:numId w:val="7"/>
        </w:numPr>
        <w:spacing w:line="240" w:lineRule="auto"/>
        <w:jc w:val="both"/>
        <w:rPr>
          <w:rFonts w:eastAsiaTheme="minorEastAsia"/>
          <w:b/>
        </w:rPr>
      </w:pPr>
      <w:r w:rsidRPr="5AD0A42B">
        <w:rPr>
          <w:rFonts w:eastAsiaTheme="minorEastAsia"/>
          <w:b/>
          <w:bCs/>
        </w:rPr>
        <w:t xml:space="preserve">We have a question of clarification about format requirements for the Phase 1 Pre-Application Project Abstract.  We would like to know: 1) If the CEC has provided a template for applicants to follow? 2) If not, are there requirements on font-size, line spacing, margins, figure sizes, references? We looked at the Solicitation Manual and Attachment A for the pre-application abstract.   While both are clear on page limits, and the questions that the abstract must address, they do not appear to provide further guidance on format. If there is another of the solicitations documents that we should be reviewing, please just point us to that. The reason we ask is that </w:t>
      </w:r>
      <w:r w:rsidRPr="5AD0A42B">
        <w:rPr>
          <w:rFonts w:eastAsiaTheme="minorEastAsia"/>
          <w:b/>
          <w:bCs/>
        </w:rPr>
        <w:lastRenderedPageBreak/>
        <w:t>Federal government FOA typically provide specific guidance on these format requirements, as well as provide a template on which to base the application.</w:t>
      </w:r>
    </w:p>
    <w:p w14:paraId="68973A3E" w14:textId="29845B5F" w:rsidR="053280FF" w:rsidRDefault="053280FF" w:rsidP="053280FF">
      <w:pPr>
        <w:spacing w:line="240" w:lineRule="auto"/>
        <w:ind w:left="720"/>
        <w:contextualSpacing/>
        <w:jc w:val="both"/>
        <w:rPr>
          <w:rFonts w:eastAsiaTheme="minorEastAsia"/>
        </w:rPr>
      </w:pPr>
    </w:p>
    <w:p w14:paraId="5813C04C" w14:textId="3FC1C7F8" w:rsidR="00D513A7" w:rsidRDefault="00D513A7" w:rsidP="00BF41D3">
      <w:pPr>
        <w:spacing w:line="240" w:lineRule="auto"/>
        <w:ind w:left="720"/>
        <w:contextualSpacing/>
        <w:jc w:val="both"/>
        <w:rPr>
          <w:rFonts w:eastAsiaTheme="minorEastAsia"/>
        </w:rPr>
      </w:pPr>
      <w:r w:rsidRPr="66FADC1D">
        <w:rPr>
          <w:rFonts w:eastAsiaTheme="minorEastAsia"/>
        </w:rPr>
        <w:t xml:space="preserve">CEC staff provided a template for the Phase 1 Pre-Application Abstract and recommend using the default formatting in that document to prepare your responses. </w:t>
      </w:r>
      <w:r w:rsidR="64A7EBF2" w:rsidRPr="71F868C5">
        <w:rPr>
          <w:rFonts w:eastAsiaTheme="minorEastAsia"/>
        </w:rPr>
        <w:t>However, t</w:t>
      </w:r>
      <w:r w:rsidRPr="71F868C5">
        <w:rPr>
          <w:rFonts w:eastAsiaTheme="minorEastAsia"/>
        </w:rPr>
        <w:t>here</w:t>
      </w:r>
      <w:r w:rsidRPr="66FADC1D">
        <w:rPr>
          <w:rFonts w:eastAsiaTheme="minorEastAsia"/>
        </w:rPr>
        <w:t xml:space="preserve"> are no strict document format requirements aside from page limits.</w:t>
      </w:r>
    </w:p>
    <w:p w14:paraId="0815DA0D" w14:textId="77777777" w:rsidR="00A57418" w:rsidRDefault="00A57418" w:rsidP="00BF41D3">
      <w:pPr>
        <w:spacing w:line="240" w:lineRule="auto"/>
        <w:contextualSpacing/>
        <w:jc w:val="both"/>
        <w:rPr>
          <w:rFonts w:eastAsiaTheme="minorEastAsia"/>
        </w:rPr>
      </w:pPr>
    </w:p>
    <w:p w14:paraId="495AC94A" w14:textId="77777777" w:rsidR="00A57418" w:rsidRPr="00D12573" w:rsidRDefault="7B8F66EB" w:rsidP="00BF41D3">
      <w:pPr>
        <w:pStyle w:val="ListParagraph"/>
        <w:numPr>
          <w:ilvl w:val="0"/>
          <w:numId w:val="7"/>
        </w:numPr>
        <w:spacing w:line="240" w:lineRule="auto"/>
        <w:jc w:val="both"/>
        <w:rPr>
          <w:rFonts w:eastAsiaTheme="minorEastAsia"/>
          <w:b/>
        </w:rPr>
      </w:pPr>
      <w:r w:rsidRPr="5AD0A42B">
        <w:rPr>
          <w:rFonts w:eastAsiaTheme="minorEastAsia"/>
          <w:b/>
          <w:bCs/>
        </w:rPr>
        <w:t>If our demonstration energy storage system is part of a microgrid and combined with solar, does CEC consider the solar portion a fundable item? If not and, say, the host site pays for the solar, could the cost of solar be considered cost-share?</w:t>
      </w:r>
    </w:p>
    <w:p w14:paraId="3AE8E7F0" w14:textId="6849ED2F" w:rsidR="00A57418" w:rsidRDefault="00A57418" w:rsidP="00BF41D3">
      <w:pPr>
        <w:spacing w:line="240" w:lineRule="auto"/>
        <w:ind w:left="720"/>
        <w:contextualSpacing/>
        <w:jc w:val="both"/>
        <w:rPr>
          <w:rFonts w:eastAsiaTheme="minorEastAsia"/>
        </w:rPr>
      </w:pPr>
      <w:r w:rsidRPr="02B5B1AE">
        <w:rPr>
          <w:rFonts w:eastAsiaTheme="minorEastAsia"/>
        </w:rPr>
        <w:t xml:space="preserve">Solar cannot be purchased with CEC funds for this project, but it can be included in the project’s cost share (match funding). </w:t>
      </w:r>
      <w:r w:rsidR="7C351327" w:rsidRPr="67FC693E">
        <w:rPr>
          <w:rFonts w:eastAsiaTheme="minorEastAsia"/>
        </w:rPr>
        <w:t xml:space="preserve">The solicitation manual has </w:t>
      </w:r>
      <w:r w:rsidR="7C351327" w:rsidRPr="620F2564">
        <w:rPr>
          <w:rFonts w:eastAsiaTheme="minorEastAsia"/>
        </w:rPr>
        <w:t xml:space="preserve">been updated to reflect this </w:t>
      </w:r>
      <w:r w:rsidR="7C351327" w:rsidRPr="48EF21E7">
        <w:rPr>
          <w:rFonts w:eastAsiaTheme="minorEastAsia"/>
        </w:rPr>
        <w:t>clarification.</w:t>
      </w:r>
    </w:p>
    <w:p w14:paraId="6B0993C0" w14:textId="77777777" w:rsidR="006F76C1" w:rsidRDefault="006F76C1" w:rsidP="00BF41D3">
      <w:pPr>
        <w:spacing w:line="240" w:lineRule="auto"/>
        <w:contextualSpacing/>
        <w:jc w:val="both"/>
        <w:rPr>
          <w:rFonts w:eastAsiaTheme="minorEastAsia"/>
        </w:rPr>
      </w:pPr>
    </w:p>
    <w:p w14:paraId="69761798" w14:textId="77777777" w:rsidR="006F76C1" w:rsidRPr="00D12573" w:rsidRDefault="41DC1655" w:rsidP="00BF41D3">
      <w:pPr>
        <w:pStyle w:val="ListParagraph"/>
        <w:numPr>
          <w:ilvl w:val="0"/>
          <w:numId w:val="7"/>
        </w:numPr>
        <w:spacing w:after="0" w:line="240" w:lineRule="auto"/>
        <w:jc w:val="both"/>
        <w:rPr>
          <w:rFonts w:eastAsiaTheme="minorEastAsia"/>
          <w:b/>
        </w:rPr>
      </w:pPr>
      <w:r w:rsidRPr="5AD0A42B">
        <w:rPr>
          <w:rFonts w:eastAsiaTheme="minorEastAsia"/>
          <w:b/>
          <w:bCs/>
        </w:rPr>
        <w:t xml:space="preserve">Do we need to be registered with the California Secretary of State before registering on the ECAMS portal website? Do we need to be registered before submitting a Phase 1 application? </w:t>
      </w:r>
    </w:p>
    <w:p w14:paraId="72742351" w14:textId="77777777" w:rsidR="006F76C1" w:rsidRDefault="006F76C1" w:rsidP="00BF41D3">
      <w:pPr>
        <w:spacing w:after="0" w:line="240" w:lineRule="auto"/>
        <w:contextualSpacing/>
        <w:jc w:val="both"/>
        <w:rPr>
          <w:rFonts w:eastAsiaTheme="minorEastAsia"/>
        </w:rPr>
      </w:pPr>
    </w:p>
    <w:p w14:paraId="6C7BD95A" w14:textId="31ABDB0A" w:rsidR="006F76C1" w:rsidRPr="00D12573" w:rsidRDefault="006F76C1" w:rsidP="00BF41D3">
      <w:pPr>
        <w:spacing w:after="0" w:line="240" w:lineRule="auto"/>
        <w:ind w:left="720"/>
        <w:contextualSpacing/>
        <w:jc w:val="both"/>
        <w:rPr>
          <w:rFonts w:eastAsiaTheme="minorEastAsia"/>
        </w:rPr>
      </w:pPr>
      <w:r w:rsidRPr="661AA778">
        <w:rPr>
          <w:rFonts w:eastAsiaTheme="minorEastAsia"/>
        </w:rPr>
        <w:t xml:space="preserve">Applicants are encouraged to register with the California Secretary of State before applying, as all recipients must be registered and in good standing to enter into an agreement with the Energy Commission: </w:t>
      </w:r>
      <w:hyperlink r:id="rId11">
        <w:r w:rsidRPr="661AA778">
          <w:rPr>
            <w:rStyle w:val="Hyperlink"/>
            <w:rFonts w:eastAsiaTheme="minorEastAsia"/>
          </w:rPr>
          <w:t>http://www.sos.ca.gov</w:t>
        </w:r>
      </w:hyperlink>
      <w:r w:rsidRPr="661AA778">
        <w:rPr>
          <w:rFonts w:eastAsiaTheme="minorEastAsia"/>
        </w:rPr>
        <w:t xml:space="preserve">. It is not required </w:t>
      </w:r>
      <w:r w:rsidR="57AD2ABB" w:rsidRPr="556F40C9">
        <w:rPr>
          <w:rFonts w:eastAsiaTheme="minorEastAsia"/>
        </w:rPr>
        <w:t xml:space="preserve">to do so </w:t>
      </w:r>
      <w:r w:rsidR="49F21E7B" w:rsidRPr="556F40C9">
        <w:rPr>
          <w:rFonts w:eastAsiaTheme="minorEastAsia"/>
        </w:rPr>
        <w:t>before</w:t>
      </w:r>
      <w:r w:rsidRPr="661AA778">
        <w:rPr>
          <w:rFonts w:eastAsiaTheme="minorEastAsia"/>
        </w:rPr>
        <w:t xml:space="preserve"> submitting a Phase 1 application.</w:t>
      </w:r>
    </w:p>
    <w:p w14:paraId="23191242" w14:textId="77777777" w:rsidR="000F15B9" w:rsidRDefault="000F15B9" w:rsidP="00BF41D3">
      <w:pPr>
        <w:spacing w:line="240" w:lineRule="auto"/>
        <w:contextualSpacing/>
        <w:jc w:val="both"/>
        <w:rPr>
          <w:rFonts w:eastAsiaTheme="minorEastAsia"/>
        </w:rPr>
      </w:pPr>
    </w:p>
    <w:p w14:paraId="13DE293F" w14:textId="77777777" w:rsidR="000F15B9" w:rsidRDefault="1C35885A" w:rsidP="00BF41D3">
      <w:pPr>
        <w:pStyle w:val="ListParagraph"/>
        <w:numPr>
          <w:ilvl w:val="0"/>
          <w:numId w:val="7"/>
        </w:numPr>
        <w:spacing w:after="0" w:line="240" w:lineRule="auto"/>
        <w:jc w:val="both"/>
        <w:rPr>
          <w:rFonts w:eastAsiaTheme="minorEastAsia"/>
          <w:b/>
        </w:rPr>
      </w:pPr>
      <w:r w:rsidRPr="5AD0A42B">
        <w:rPr>
          <w:rFonts w:eastAsiaTheme="minorEastAsia"/>
          <w:b/>
          <w:bCs/>
        </w:rPr>
        <w:t>Do letters of support from past projects with Tribal Nations and Disadvantaged Communities count as Letters of Support or must they come from the proposed project partners?</w:t>
      </w:r>
    </w:p>
    <w:p w14:paraId="4CE1235D" w14:textId="77777777" w:rsidR="000F15B9" w:rsidRPr="00D12573" w:rsidRDefault="000F15B9" w:rsidP="00BF41D3">
      <w:pPr>
        <w:pStyle w:val="ListParagraph"/>
        <w:spacing w:after="0" w:line="240" w:lineRule="auto"/>
        <w:jc w:val="both"/>
        <w:rPr>
          <w:rFonts w:eastAsiaTheme="minorEastAsia"/>
          <w:b/>
        </w:rPr>
      </w:pPr>
    </w:p>
    <w:p w14:paraId="74167994" w14:textId="352CB486" w:rsidR="000F15B9" w:rsidRDefault="1C35885A" w:rsidP="5AD0A42B">
      <w:pPr>
        <w:spacing w:after="0" w:line="240" w:lineRule="auto"/>
        <w:ind w:left="720"/>
        <w:contextualSpacing/>
        <w:jc w:val="both"/>
        <w:rPr>
          <w:rFonts w:eastAsiaTheme="minorEastAsia"/>
        </w:rPr>
      </w:pPr>
      <w:r w:rsidRPr="5AD0A42B">
        <w:rPr>
          <w:rFonts w:eastAsiaTheme="minorEastAsia"/>
        </w:rPr>
        <w:t>Letters of commitment or support are required from the proposed project partners</w:t>
      </w:r>
      <w:r w:rsidR="4C08CFAB" w:rsidRPr="5AD0A42B">
        <w:rPr>
          <w:rFonts w:eastAsiaTheme="minorEastAsia"/>
        </w:rPr>
        <w:t xml:space="preserve"> and </w:t>
      </w:r>
      <w:r w:rsidR="71922E91" w:rsidRPr="09883593">
        <w:rPr>
          <w:rFonts w:eastAsiaTheme="minorEastAsia"/>
        </w:rPr>
        <w:t>must</w:t>
      </w:r>
      <w:r w:rsidR="52FD00AB" w:rsidRPr="09883593">
        <w:rPr>
          <w:rFonts w:eastAsiaTheme="minorEastAsia"/>
        </w:rPr>
        <w:t xml:space="preserve"> </w:t>
      </w:r>
      <w:r w:rsidR="4C08CFAB" w:rsidRPr="5AD0A42B">
        <w:rPr>
          <w:rFonts w:eastAsiaTheme="minorEastAsia"/>
        </w:rPr>
        <w:t>be specific to the proposed project</w:t>
      </w:r>
      <w:r w:rsidRPr="5AD0A42B">
        <w:rPr>
          <w:rFonts w:eastAsiaTheme="minorEastAsia"/>
        </w:rPr>
        <w:t xml:space="preserve"> for </w:t>
      </w:r>
      <w:r w:rsidR="761D24F7" w:rsidRPr="5AD0A42B">
        <w:rPr>
          <w:rFonts w:eastAsiaTheme="minorEastAsia"/>
        </w:rPr>
        <w:t>the</w:t>
      </w:r>
      <w:r w:rsidRPr="5AD0A42B">
        <w:rPr>
          <w:rFonts w:eastAsiaTheme="minorEastAsia"/>
        </w:rPr>
        <w:t xml:space="preserve"> Phase 2 application. Additional letters of support from past projects may provide evidence of prior successful </w:t>
      </w:r>
      <w:r w:rsidR="0CC560FC" w:rsidRPr="5AD0A42B">
        <w:rPr>
          <w:rFonts w:eastAsiaTheme="minorEastAsia"/>
        </w:rPr>
        <w:t xml:space="preserve">work </w:t>
      </w:r>
      <w:r w:rsidRPr="5AD0A42B">
        <w:rPr>
          <w:rFonts w:eastAsiaTheme="minorEastAsia"/>
        </w:rPr>
        <w:t xml:space="preserve">but are not </w:t>
      </w:r>
      <w:r w:rsidR="00F5722E">
        <w:rPr>
          <w:rFonts w:eastAsiaTheme="minorEastAsia"/>
        </w:rPr>
        <w:t xml:space="preserve">specifically </w:t>
      </w:r>
      <w:r w:rsidRPr="5AD0A42B">
        <w:rPr>
          <w:rFonts w:eastAsiaTheme="minorEastAsia"/>
        </w:rPr>
        <w:t>required.</w:t>
      </w:r>
    </w:p>
    <w:p w14:paraId="5B5AE4E8" w14:textId="77777777" w:rsidR="004866C7" w:rsidRDefault="004866C7" w:rsidP="00BF41D3">
      <w:pPr>
        <w:spacing w:line="240" w:lineRule="auto"/>
        <w:contextualSpacing/>
        <w:jc w:val="both"/>
        <w:rPr>
          <w:rFonts w:eastAsiaTheme="minorEastAsia"/>
        </w:rPr>
      </w:pPr>
    </w:p>
    <w:p w14:paraId="490C7B1D" w14:textId="77777777" w:rsidR="004866C7" w:rsidRPr="00D12573" w:rsidRDefault="660EC2F9" w:rsidP="00BF41D3">
      <w:pPr>
        <w:pStyle w:val="ListParagraph"/>
        <w:numPr>
          <w:ilvl w:val="0"/>
          <w:numId w:val="7"/>
        </w:numPr>
        <w:spacing w:after="0" w:line="240" w:lineRule="auto"/>
        <w:jc w:val="both"/>
        <w:rPr>
          <w:rFonts w:eastAsiaTheme="minorEastAsia"/>
          <w:b/>
        </w:rPr>
      </w:pPr>
      <w:r w:rsidRPr="5AD0A42B">
        <w:rPr>
          <w:rFonts w:eastAsiaTheme="minorEastAsia"/>
          <w:b/>
          <w:bCs/>
        </w:rPr>
        <w:t xml:space="preserve">Are letters of commitment necessary for an application with no subrecipients for applicants in Group 1? </w:t>
      </w:r>
    </w:p>
    <w:p w14:paraId="4902ACF5" w14:textId="0E5249A5" w:rsidR="7EFBAA50" w:rsidRDefault="7EFBAA50" w:rsidP="7EFBAA50">
      <w:pPr>
        <w:spacing w:after="0" w:line="240" w:lineRule="auto"/>
        <w:jc w:val="both"/>
        <w:rPr>
          <w:rFonts w:eastAsiaTheme="minorEastAsia"/>
          <w:b/>
          <w:bCs/>
        </w:rPr>
      </w:pPr>
    </w:p>
    <w:p w14:paraId="77909581" w14:textId="07141515" w:rsidR="0822B860" w:rsidRDefault="54EAEFF6" w:rsidP="00BF41D3">
      <w:pPr>
        <w:spacing w:after="0" w:line="240" w:lineRule="auto"/>
        <w:ind w:left="720"/>
        <w:contextualSpacing/>
        <w:jc w:val="both"/>
        <w:rPr>
          <w:rFonts w:eastAsiaTheme="minorEastAsia"/>
        </w:rPr>
      </w:pPr>
      <w:r w:rsidRPr="4D1661BA">
        <w:rPr>
          <w:rFonts w:eastAsiaTheme="minorEastAsia"/>
        </w:rPr>
        <w:t xml:space="preserve">A letter of commitment is required from </w:t>
      </w:r>
      <w:r w:rsidRPr="09883593">
        <w:rPr>
          <w:rFonts w:eastAsiaTheme="minorEastAsia"/>
        </w:rPr>
        <w:t>a</w:t>
      </w:r>
      <w:r w:rsidR="00FC0A14" w:rsidRPr="09883593">
        <w:rPr>
          <w:rFonts w:eastAsiaTheme="minorEastAsia"/>
        </w:rPr>
        <w:t>ll</w:t>
      </w:r>
      <w:r w:rsidRPr="4D1661BA">
        <w:rPr>
          <w:rFonts w:eastAsiaTheme="minorEastAsia"/>
        </w:rPr>
        <w:t xml:space="preserve"> match funding contributors including the </w:t>
      </w:r>
      <w:r w:rsidR="00EE2D22">
        <w:rPr>
          <w:rFonts w:eastAsiaTheme="minorEastAsia"/>
        </w:rPr>
        <w:t xml:space="preserve">prime </w:t>
      </w:r>
      <w:r w:rsidRPr="4D1661BA">
        <w:rPr>
          <w:rFonts w:eastAsiaTheme="minorEastAsia"/>
        </w:rPr>
        <w:t>applicant themselves</w:t>
      </w:r>
      <w:r w:rsidR="00EE2D22">
        <w:rPr>
          <w:rFonts w:eastAsiaTheme="minorEastAsia"/>
        </w:rPr>
        <w:t xml:space="preserve">. </w:t>
      </w:r>
      <w:r w:rsidR="00842F68" w:rsidRPr="09883593">
        <w:rPr>
          <w:rFonts w:eastAsiaTheme="minorEastAsia"/>
        </w:rPr>
        <w:t>All</w:t>
      </w:r>
      <w:r w:rsidR="5AF98D2E" w:rsidRPr="4D1661BA">
        <w:rPr>
          <w:rFonts w:eastAsiaTheme="minorEastAsia"/>
        </w:rPr>
        <w:t xml:space="preserve"> </w:t>
      </w:r>
      <w:r w:rsidR="5AF98D2E" w:rsidRPr="4D1661BA" w:rsidDel="00825F25">
        <w:rPr>
          <w:rFonts w:eastAsiaTheme="minorEastAsia"/>
        </w:rPr>
        <w:t>a</w:t>
      </w:r>
      <w:r w:rsidR="5AF98D2E" w:rsidRPr="4D1661BA">
        <w:rPr>
          <w:rFonts w:eastAsiaTheme="minorEastAsia"/>
        </w:rPr>
        <w:t>pplication</w:t>
      </w:r>
      <w:r w:rsidR="00DC3419">
        <w:rPr>
          <w:rFonts w:eastAsiaTheme="minorEastAsia"/>
        </w:rPr>
        <w:t>s</w:t>
      </w:r>
      <w:r w:rsidR="000D5F5A">
        <w:rPr>
          <w:rFonts w:eastAsiaTheme="minorEastAsia"/>
        </w:rPr>
        <w:t>,</w:t>
      </w:r>
      <w:r w:rsidR="5AF98D2E" w:rsidRPr="4D1661BA">
        <w:rPr>
          <w:rFonts w:eastAsiaTheme="minorEastAsia"/>
        </w:rPr>
        <w:t xml:space="preserve"> </w:t>
      </w:r>
      <w:r w:rsidR="000D5F5A">
        <w:rPr>
          <w:rFonts w:eastAsiaTheme="minorEastAsia"/>
        </w:rPr>
        <w:t>independent of group,</w:t>
      </w:r>
      <w:r w:rsidR="5AF98D2E" w:rsidRPr="4D1661BA">
        <w:rPr>
          <w:rFonts w:eastAsiaTheme="minorEastAsia"/>
        </w:rPr>
        <w:t xml:space="preserve"> must have at least one letter of commitment</w:t>
      </w:r>
      <w:r w:rsidR="5AF98D2E" w:rsidRPr="486E6641">
        <w:rPr>
          <w:rFonts w:eastAsiaTheme="minorEastAsia"/>
        </w:rPr>
        <w:t>.</w:t>
      </w:r>
    </w:p>
    <w:p w14:paraId="74CD6FC1" w14:textId="7CB57E9A" w:rsidR="5277AB2C" w:rsidRDefault="5277AB2C" w:rsidP="00BF41D3">
      <w:pPr>
        <w:spacing w:after="0" w:line="240" w:lineRule="auto"/>
        <w:contextualSpacing/>
        <w:jc w:val="both"/>
        <w:rPr>
          <w:rFonts w:eastAsiaTheme="minorEastAsia"/>
        </w:rPr>
      </w:pPr>
    </w:p>
    <w:p w14:paraId="1EA2F903" w14:textId="5B3FA87D" w:rsidR="0064549A" w:rsidRPr="00D12573" w:rsidRDefault="5F47B0A8" w:rsidP="00BF41D3">
      <w:pPr>
        <w:pStyle w:val="ListParagraph"/>
        <w:numPr>
          <w:ilvl w:val="0"/>
          <w:numId w:val="7"/>
        </w:numPr>
        <w:spacing w:after="0" w:line="240" w:lineRule="auto"/>
        <w:jc w:val="both"/>
        <w:rPr>
          <w:rFonts w:eastAsiaTheme="minorEastAsia"/>
          <w:b/>
        </w:rPr>
      </w:pPr>
      <w:r w:rsidRPr="5AD0A42B">
        <w:rPr>
          <w:rFonts w:eastAsiaTheme="minorEastAsia"/>
          <w:b/>
          <w:bCs/>
        </w:rPr>
        <w:t>Can Group 1 Funds be used in pursuit of a safety certification, for example, UL or NFPA?</w:t>
      </w:r>
    </w:p>
    <w:p w14:paraId="4DA5A75C" w14:textId="77777777" w:rsidR="006944A0" w:rsidRDefault="006944A0" w:rsidP="5AD0A42B">
      <w:pPr>
        <w:spacing w:after="0" w:line="240" w:lineRule="auto"/>
        <w:ind w:firstLine="720"/>
        <w:contextualSpacing/>
        <w:jc w:val="both"/>
        <w:rPr>
          <w:rFonts w:eastAsiaTheme="minorEastAsia"/>
        </w:rPr>
      </w:pPr>
    </w:p>
    <w:p w14:paraId="2E24D70C" w14:textId="3DE7ACEA" w:rsidR="0016566A" w:rsidRDefault="5F47B0A8" w:rsidP="09883593">
      <w:pPr>
        <w:spacing w:after="0" w:line="240" w:lineRule="auto"/>
        <w:ind w:left="720"/>
        <w:contextualSpacing/>
        <w:jc w:val="both"/>
        <w:rPr>
          <w:rFonts w:eastAsiaTheme="minorEastAsia"/>
        </w:rPr>
      </w:pPr>
      <w:r w:rsidRPr="5AD0A42B">
        <w:rPr>
          <w:rFonts w:eastAsiaTheme="minorEastAsia"/>
        </w:rPr>
        <w:t xml:space="preserve">Yes. </w:t>
      </w:r>
      <w:r w:rsidR="4C08CFAB" w:rsidRPr="5AD0A42B">
        <w:rPr>
          <w:rFonts w:eastAsiaTheme="minorEastAsia"/>
        </w:rPr>
        <w:t xml:space="preserve">Group 1 funds may be used in pursuit of a safety certification if it is part of the proposed project. </w:t>
      </w:r>
    </w:p>
    <w:p w14:paraId="34C0D960" w14:textId="78C95902" w:rsidR="467DCAFD" w:rsidRDefault="467DCAFD" w:rsidP="006944A0">
      <w:pPr>
        <w:spacing w:after="0" w:line="240" w:lineRule="auto"/>
        <w:ind w:firstLine="720"/>
        <w:contextualSpacing/>
        <w:jc w:val="both"/>
        <w:rPr>
          <w:rFonts w:eastAsiaTheme="minorEastAsia"/>
        </w:rPr>
      </w:pPr>
    </w:p>
    <w:p w14:paraId="565AAB78" w14:textId="6D26D758" w:rsidR="0016566A" w:rsidRDefault="0C2E2201" w:rsidP="00BF41D3">
      <w:pPr>
        <w:pStyle w:val="ListParagraph"/>
        <w:numPr>
          <w:ilvl w:val="0"/>
          <w:numId w:val="7"/>
        </w:numPr>
        <w:spacing w:after="0" w:line="240" w:lineRule="auto"/>
        <w:jc w:val="both"/>
        <w:rPr>
          <w:rFonts w:eastAsiaTheme="minorEastAsia"/>
          <w:b/>
        </w:rPr>
      </w:pPr>
      <w:r w:rsidRPr="09883593">
        <w:rPr>
          <w:rFonts w:eastAsiaTheme="minorEastAsia"/>
          <w:b/>
        </w:rPr>
        <w:t xml:space="preserve">For match funding, we </w:t>
      </w:r>
      <w:r w:rsidR="3FEFEC17" w:rsidRPr="09883593">
        <w:rPr>
          <w:rFonts w:eastAsiaTheme="minorEastAsia"/>
          <w:b/>
        </w:rPr>
        <w:t xml:space="preserve">are </w:t>
      </w:r>
      <w:r w:rsidRPr="09883593">
        <w:rPr>
          <w:rFonts w:eastAsiaTheme="minorEastAsia"/>
          <w:b/>
        </w:rPr>
        <w:t>planning to pay for some of the field installation and commissioning work. For field work covered by match funding, are we required to hire contractors registered to perform public works?</w:t>
      </w:r>
    </w:p>
    <w:p w14:paraId="6F70F8B3" w14:textId="77777777" w:rsidR="0016566A" w:rsidRPr="00D12573" w:rsidRDefault="0016566A" w:rsidP="00BF41D3">
      <w:pPr>
        <w:pStyle w:val="ListParagraph"/>
        <w:spacing w:after="0" w:line="240" w:lineRule="auto"/>
        <w:jc w:val="both"/>
        <w:rPr>
          <w:rFonts w:eastAsiaTheme="minorEastAsia"/>
          <w:b/>
        </w:rPr>
      </w:pPr>
    </w:p>
    <w:p w14:paraId="23493913" w14:textId="0765575B" w:rsidR="00FC74AA" w:rsidRDefault="1B0576D7" w:rsidP="5C7DFDD9">
      <w:pPr>
        <w:spacing w:after="0" w:line="240" w:lineRule="auto"/>
        <w:ind w:left="720"/>
        <w:contextualSpacing/>
        <w:jc w:val="both"/>
        <w:rPr>
          <w:rFonts w:eastAsiaTheme="minorEastAsia"/>
        </w:rPr>
      </w:pPr>
      <w:r w:rsidRPr="1CD3731C">
        <w:rPr>
          <w:rFonts w:eastAsiaTheme="minorEastAsia"/>
        </w:rPr>
        <w:lastRenderedPageBreak/>
        <w:t xml:space="preserve">No, contractors </w:t>
      </w:r>
      <w:r w:rsidR="5E073982" w:rsidRPr="1CD3731C">
        <w:rPr>
          <w:rFonts w:eastAsiaTheme="minorEastAsia"/>
        </w:rPr>
        <w:t xml:space="preserve">do not need to be registered to perform public works. </w:t>
      </w:r>
      <w:r w:rsidR="6A841FD0" w:rsidRPr="1CD3731C">
        <w:rPr>
          <w:rFonts w:eastAsiaTheme="minorEastAsia"/>
        </w:rPr>
        <w:t>C</w:t>
      </w:r>
      <w:r w:rsidR="6D75605F" w:rsidRPr="1CD3731C">
        <w:rPr>
          <w:rFonts w:eastAsiaTheme="minorEastAsia"/>
        </w:rPr>
        <w:t xml:space="preserve">ontractors </w:t>
      </w:r>
      <w:r w:rsidRPr="1CD3731C">
        <w:rPr>
          <w:rFonts w:eastAsiaTheme="minorEastAsia"/>
        </w:rPr>
        <w:t xml:space="preserve">need only </w:t>
      </w:r>
      <w:r w:rsidR="6C6F3851" w:rsidRPr="1CD3731C">
        <w:rPr>
          <w:rFonts w:eastAsiaTheme="minorEastAsia"/>
        </w:rPr>
        <w:t>to</w:t>
      </w:r>
      <w:r w:rsidR="6D75605F" w:rsidRPr="1CD3731C">
        <w:rPr>
          <w:rFonts w:eastAsiaTheme="minorEastAsia"/>
        </w:rPr>
        <w:t xml:space="preserve"> </w:t>
      </w:r>
      <w:r w:rsidRPr="1CD3731C">
        <w:rPr>
          <w:rFonts w:eastAsiaTheme="minorEastAsia"/>
        </w:rPr>
        <w:t xml:space="preserve">be registered with the CA Secretary of State and legally able to perform the work contracted for. </w:t>
      </w:r>
    </w:p>
    <w:p w14:paraId="0A5A1D50" w14:textId="62BECDF7" w:rsidR="639269D1" w:rsidRDefault="639269D1" w:rsidP="639269D1">
      <w:pPr>
        <w:spacing w:after="0" w:line="240" w:lineRule="auto"/>
        <w:contextualSpacing/>
        <w:jc w:val="both"/>
        <w:rPr>
          <w:rFonts w:eastAsiaTheme="minorEastAsia"/>
        </w:rPr>
      </w:pPr>
    </w:p>
    <w:p w14:paraId="4B1F43DA" w14:textId="77777777" w:rsidR="00FC74AA" w:rsidRPr="00D12573" w:rsidRDefault="045E3C46" w:rsidP="00BF41D3">
      <w:pPr>
        <w:pStyle w:val="ListParagraph"/>
        <w:numPr>
          <w:ilvl w:val="0"/>
          <w:numId w:val="7"/>
        </w:numPr>
        <w:spacing w:after="0" w:line="240" w:lineRule="auto"/>
        <w:jc w:val="both"/>
        <w:rPr>
          <w:rFonts w:eastAsiaTheme="minorEastAsia"/>
          <w:b/>
        </w:rPr>
      </w:pPr>
      <w:r w:rsidRPr="5AD0A42B">
        <w:rPr>
          <w:rFonts w:eastAsiaTheme="minorEastAsia"/>
          <w:b/>
          <w:bCs/>
        </w:rPr>
        <w:t xml:space="preserve">We are still confirming a demonstration site aligned with CEC </w:t>
      </w:r>
      <w:proofErr w:type="gramStart"/>
      <w:r w:rsidRPr="5AD0A42B">
        <w:rPr>
          <w:rFonts w:eastAsiaTheme="minorEastAsia"/>
          <w:b/>
          <w:bCs/>
        </w:rPr>
        <w:t>interest, but</w:t>
      </w:r>
      <w:proofErr w:type="gramEnd"/>
      <w:r w:rsidRPr="5AD0A42B">
        <w:rPr>
          <w:rFonts w:eastAsiaTheme="minorEastAsia"/>
          <w:b/>
          <w:bCs/>
        </w:rPr>
        <w:t xml:space="preserve"> may not be able to confirm this before the Phase 1 deadline. Can the site be changed between Phase 1 and Phase 2? If so, can the site be changed to a DAC/LIC/Tribal site for a Phase 2 submission?</w:t>
      </w:r>
    </w:p>
    <w:p w14:paraId="097AD3A5" w14:textId="77777777" w:rsidR="00FC74AA" w:rsidRDefault="00FC74AA" w:rsidP="00BF41D3">
      <w:pPr>
        <w:spacing w:after="0" w:line="240" w:lineRule="auto"/>
        <w:ind w:firstLine="720"/>
        <w:contextualSpacing/>
        <w:jc w:val="both"/>
        <w:rPr>
          <w:rFonts w:eastAsiaTheme="minorEastAsia"/>
        </w:rPr>
      </w:pPr>
    </w:p>
    <w:p w14:paraId="4816256D" w14:textId="5A777C64" w:rsidR="00FC74AA" w:rsidRDefault="045E3C46" w:rsidP="5AD0A42B">
      <w:pPr>
        <w:spacing w:after="0" w:line="240" w:lineRule="auto"/>
        <w:ind w:left="720"/>
        <w:contextualSpacing/>
        <w:jc w:val="both"/>
        <w:rPr>
          <w:rFonts w:eastAsiaTheme="minorEastAsia"/>
        </w:rPr>
      </w:pPr>
      <w:r w:rsidRPr="166B5F88">
        <w:rPr>
          <w:rFonts w:eastAsiaTheme="minorEastAsia"/>
        </w:rPr>
        <w:t>Yes. The site can be changed between Phase 1 and Phase 2</w:t>
      </w:r>
      <w:r w:rsidR="14086BFB" w:rsidRPr="09883593">
        <w:rPr>
          <w:rFonts w:eastAsiaTheme="minorEastAsia"/>
        </w:rPr>
        <w:t>,</w:t>
      </w:r>
      <w:r w:rsidR="4C08CFAB" w:rsidRPr="166B5F88">
        <w:rPr>
          <w:rFonts w:eastAsiaTheme="minorEastAsia"/>
        </w:rPr>
        <w:t xml:space="preserve"> as securing a demonstration site is not a requirement for Phase 1. The demonstration site</w:t>
      </w:r>
      <w:r w:rsidR="26D720F8" w:rsidRPr="166B5F88">
        <w:rPr>
          <w:rFonts w:eastAsiaTheme="minorEastAsia"/>
        </w:rPr>
        <w:t xml:space="preserve"> can</w:t>
      </w:r>
      <w:r w:rsidR="4C08CFAB" w:rsidRPr="166B5F88">
        <w:rPr>
          <w:rFonts w:eastAsiaTheme="minorEastAsia"/>
        </w:rPr>
        <w:t xml:space="preserve"> also</w:t>
      </w:r>
      <w:r w:rsidR="26D720F8" w:rsidRPr="166B5F88">
        <w:rPr>
          <w:rFonts w:eastAsiaTheme="minorEastAsia"/>
        </w:rPr>
        <w:t xml:space="preserve"> be changed to a DAC/LIC/ Tribal site </w:t>
      </w:r>
      <w:r w:rsidR="4C08CFAB" w:rsidRPr="166B5F88">
        <w:rPr>
          <w:rFonts w:eastAsiaTheme="minorEastAsia"/>
        </w:rPr>
        <w:t>between Phase 1 and</w:t>
      </w:r>
      <w:r w:rsidR="26D720F8" w:rsidRPr="166B5F88">
        <w:rPr>
          <w:rFonts w:eastAsiaTheme="minorEastAsia"/>
        </w:rPr>
        <w:t xml:space="preserve"> Phase 2.</w:t>
      </w:r>
    </w:p>
    <w:p w14:paraId="13B7CE23" w14:textId="77777777" w:rsidR="00283653" w:rsidRDefault="00283653" w:rsidP="00BF41D3">
      <w:pPr>
        <w:spacing w:line="240" w:lineRule="auto"/>
        <w:contextualSpacing/>
        <w:jc w:val="both"/>
        <w:rPr>
          <w:rFonts w:eastAsiaTheme="minorEastAsia"/>
        </w:rPr>
      </w:pPr>
    </w:p>
    <w:p w14:paraId="0D6BC7BF" w14:textId="77777777" w:rsidR="00283653" w:rsidRPr="00D12573" w:rsidRDefault="00283653" w:rsidP="00BF41D3">
      <w:pPr>
        <w:spacing w:after="0" w:line="240" w:lineRule="auto"/>
        <w:contextualSpacing/>
        <w:jc w:val="both"/>
        <w:rPr>
          <w:rFonts w:eastAsiaTheme="minorEastAsia"/>
          <w:b/>
        </w:rPr>
      </w:pPr>
    </w:p>
    <w:p w14:paraId="5DF3038C" w14:textId="1F446ED6" w:rsidR="1B0E029F" w:rsidRDefault="1B0E029F" w:rsidP="166B5F88">
      <w:pPr>
        <w:pStyle w:val="ListParagraph"/>
        <w:numPr>
          <w:ilvl w:val="0"/>
          <w:numId w:val="7"/>
        </w:numPr>
        <w:spacing w:after="0" w:line="240" w:lineRule="auto"/>
        <w:jc w:val="both"/>
        <w:rPr>
          <w:rFonts w:eastAsiaTheme="minorEastAsia"/>
          <w:b/>
        </w:rPr>
      </w:pPr>
      <w:r w:rsidRPr="09883593">
        <w:rPr>
          <w:rFonts w:eastAsiaTheme="minorEastAsia"/>
          <w:b/>
        </w:rPr>
        <w:t>Is there any kind of consideration on the evaluation piece, especially in phase one, that we can suggest a few demonstration sites and then we can decide on the final one in phase two?</w:t>
      </w:r>
    </w:p>
    <w:p w14:paraId="06524BEF" w14:textId="40B21E80" w:rsidR="166B5F88" w:rsidRDefault="166B5F88" w:rsidP="166B5F88">
      <w:pPr>
        <w:spacing w:after="0" w:line="240" w:lineRule="auto"/>
        <w:jc w:val="both"/>
        <w:rPr>
          <w:rFonts w:eastAsiaTheme="minorEastAsia"/>
          <w:b/>
        </w:rPr>
      </w:pPr>
    </w:p>
    <w:p w14:paraId="23CDD559" w14:textId="01F6CF12" w:rsidR="1B0E029F" w:rsidRDefault="1B0E029F" w:rsidP="166B5F88">
      <w:pPr>
        <w:spacing w:line="240" w:lineRule="auto"/>
        <w:ind w:left="720"/>
        <w:jc w:val="both"/>
        <w:rPr>
          <w:rFonts w:eastAsiaTheme="minorEastAsia"/>
        </w:rPr>
      </w:pPr>
      <w:r w:rsidRPr="09883593">
        <w:rPr>
          <w:rFonts w:eastAsiaTheme="minorEastAsia"/>
        </w:rPr>
        <w:t>The Phase 1 Abstract requires the applicant describe the proposed demonstration site; however, this site can be changed for the Phase 2 application. It is not required that the applicant include a finalized demonstration site in Phase 1 application materials, so long as the applicant describes a proposed site or location. The finalized demonstration site information must be included in the Phase 2 application due October 30, 2024.</w:t>
      </w:r>
    </w:p>
    <w:p w14:paraId="2DFC9AD5" w14:textId="0833F297" w:rsidR="166B5F88" w:rsidRDefault="166B5F88" w:rsidP="166B5F88">
      <w:pPr>
        <w:spacing w:after="0" w:line="240" w:lineRule="auto"/>
        <w:jc w:val="both"/>
        <w:rPr>
          <w:rFonts w:eastAsiaTheme="minorEastAsia"/>
          <w:b/>
        </w:rPr>
      </w:pPr>
    </w:p>
    <w:p w14:paraId="7ADA923F" w14:textId="5069E538" w:rsidR="00283653" w:rsidRPr="00D12573" w:rsidRDefault="39F14733" w:rsidP="00BF41D3">
      <w:pPr>
        <w:pStyle w:val="ListParagraph"/>
        <w:numPr>
          <w:ilvl w:val="0"/>
          <w:numId w:val="7"/>
        </w:numPr>
        <w:spacing w:after="0" w:line="240" w:lineRule="auto"/>
        <w:jc w:val="both"/>
        <w:rPr>
          <w:rFonts w:eastAsiaTheme="minorEastAsia"/>
          <w:b/>
        </w:rPr>
      </w:pPr>
      <w:r w:rsidRPr="09883593">
        <w:rPr>
          <w:rFonts w:eastAsiaTheme="minorEastAsia"/>
          <w:b/>
        </w:rPr>
        <w:t>There is no budget information required as part of the pre-application submission materials or checklist, and budget information isn't part of the pre-application selection criteria. However</w:t>
      </w:r>
      <w:r w:rsidR="7E7BC033" w:rsidRPr="09883593">
        <w:rPr>
          <w:rFonts w:eastAsiaTheme="minorEastAsia"/>
          <w:b/>
        </w:rPr>
        <w:t>,</w:t>
      </w:r>
      <w:r w:rsidRPr="09883593">
        <w:rPr>
          <w:rFonts w:eastAsiaTheme="minorEastAsia"/>
          <w:b/>
        </w:rPr>
        <w:t xml:space="preserve"> there is full budget information in ECAMS attached to this pre-application. Are we meant to provide that level of detail with the pre-application or is it a placeholder for the full application?</w:t>
      </w:r>
    </w:p>
    <w:p w14:paraId="5E664FC0" w14:textId="77777777" w:rsidR="00E709B9" w:rsidRDefault="00E709B9" w:rsidP="00BF41D3">
      <w:pPr>
        <w:spacing w:after="0" w:line="240" w:lineRule="auto"/>
        <w:contextualSpacing/>
        <w:jc w:val="both"/>
        <w:rPr>
          <w:rFonts w:eastAsiaTheme="minorEastAsia"/>
        </w:rPr>
      </w:pPr>
    </w:p>
    <w:p w14:paraId="2E296D01" w14:textId="1AB95095" w:rsidR="00283653" w:rsidRDefault="39F14733" w:rsidP="00BF41D3">
      <w:pPr>
        <w:spacing w:after="0" w:line="240" w:lineRule="auto"/>
        <w:ind w:left="720"/>
        <w:contextualSpacing/>
        <w:jc w:val="both"/>
        <w:rPr>
          <w:rFonts w:eastAsiaTheme="minorEastAsia"/>
          <w:b/>
        </w:rPr>
      </w:pPr>
      <w:r w:rsidRPr="09883593">
        <w:rPr>
          <w:rFonts w:eastAsiaTheme="minorEastAsia"/>
        </w:rPr>
        <w:t xml:space="preserve">Applicants do not need to provide budget information for the Phase 1 Abstract submission in ECAMS. </w:t>
      </w:r>
      <w:r w:rsidR="4C08CFAB" w:rsidRPr="09883593">
        <w:rPr>
          <w:rFonts w:eastAsiaTheme="minorEastAsia"/>
        </w:rPr>
        <w:t>Budget information will be r</w:t>
      </w:r>
      <w:r w:rsidR="2828C607" w:rsidRPr="09883593">
        <w:rPr>
          <w:rFonts w:eastAsiaTheme="minorEastAsia"/>
        </w:rPr>
        <w:t>e</w:t>
      </w:r>
      <w:r w:rsidR="4C08CFAB" w:rsidRPr="09883593">
        <w:rPr>
          <w:rFonts w:eastAsiaTheme="minorEastAsia"/>
        </w:rPr>
        <w:t>quired</w:t>
      </w:r>
      <w:r w:rsidRPr="09883593">
        <w:rPr>
          <w:rFonts w:eastAsiaTheme="minorEastAsia"/>
        </w:rPr>
        <w:t xml:space="preserve"> for the Phase 2 application.</w:t>
      </w:r>
    </w:p>
    <w:p w14:paraId="797B6A64" w14:textId="77777777" w:rsidR="003349FE" w:rsidRDefault="003349FE" w:rsidP="00BF41D3">
      <w:pPr>
        <w:spacing w:line="240" w:lineRule="auto"/>
        <w:contextualSpacing/>
        <w:jc w:val="both"/>
        <w:rPr>
          <w:rFonts w:eastAsiaTheme="minorEastAsia"/>
        </w:rPr>
      </w:pPr>
    </w:p>
    <w:p w14:paraId="0EAD73BE" w14:textId="7A0B018D" w:rsidR="003349FE" w:rsidRPr="003349FE" w:rsidRDefault="3B769639" w:rsidP="5AD0A42B">
      <w:pPr>
        <w:pStyle w:val="ListParagraph"/>
        <w:numPr>
          <w:ilvl w:val="0"/>
          <w:numId w:val="7"/>
        </w:numPr>
        <w:spacing w:line="240" w:lineRule="auto"/>
        <w:jc w:val="both"/>
        <w:rPr>
          <w:rFonts w:eastAsiaTheme="minorEastAsia"/>
          <w:b/>
        </w:rPr>
      </w:pPr>
      <w:r w:rsidRPr="09883593">
        <w:rPr>
          <w:rFonts w:eastAsiaTheme="minorEastAsia"/>
          <w:b/>
        </w:rPr>
        <w:t>I have a suitable project with national lab and wondering if we can apply for this funding as a private -lab team</w:t>
      </w:r>
      <w:r w:rsidR="4C08CFAB" w:rsidRPr="09883593">
        <w:rPr>
          <w:rFonts w:eastAsiaTheme="minorEastAsia"/>
          <w:b/>
        </w:rPr>
        <w:t>.</w:t>
      </w:r>
    </w:p>
    <w:p w14:paraId="2F3E0BC7" w14:textId="58CD5EC9" w:rsidR="003349FE" w:rsidRPr="00D12573" w:rsidRDefault="003349FE" w:rsidP="00BF41D3">
      <w:pPr>
        <w:spacing w:line="240" w:lineRule="auto"/>
        <w:ind w:left="720"/>
        <w:contextualSpacing/>
        <w:jc w:val="both"/>
        <w:rPr>
          <w:rFonts w:eastAsiaTheme="minorEastAsia"/>
        </w:rPr>
      </w:pPr>
      <w:r w:rsidRPr="09883593">
        <w:rPr>
          <w:rFonts w:eastAsiaTheme="minorEastAsia"/>
        </w:rPr>
        <w:t xml:space="preserve">This solicitation is open to all public or private entities </w:t>
      </w:r>
      <w:proofErr w:type="gramStart"/>
      <w:r w:rsidRPr="09883593">
        <w:rPr>
          <w:rFonts w:eastAsiaTheme="minorEastAsia"/>
        </w:rPr>
        <w:t>with the exception of</w:t>
      </w:r>
      <w:proofErr w:type="gramEnd"/>
      <w:r w:rsidRPr="09883593">
        <w:rPr>
          <w:rFonts w:eastAsiaTheme="minorEastAsia"/>
        </w:rPr>
        <w:t xml:space="preserve"> publicly owned electric utilities. A project team consisting of a national lab and an industry partner would be eligible to apply for this GFO.</w:t>
      </w:r>
    </w:p>
    <w:p w14:paraId="7A569D44" w14:textId="77777777" w:rsidR="003349FE" w:rsidRPr="00D12573" w:rsidRDefault="003349FE" w:rsidP="00BF41D3">
      <w:pPr>
        <w:spacing w:line="240" w:lineRule="auto"/>
        <w:contextualSpacing/>
        <w:jc w:val="both"/>
        <w:rPr>
          <w:rFonts w:eastAsiaTheme="minorEastAsia"/>
          <w:b/>
        </w:rPr>
      </w:pPr>
    </w:p>
    <w:p w14:paraId="67DC40F2" w14:textId="77777777" w:rsidR="003349FE" w:rsidRPr="003349FE" w:rsidRDefault="3B769639" w:rsidP="00BF41D3">
      <w:pPr>
        <w:pStyle w:val="ListParagraph"/>
        <w:numPr>
          <w:ilvl w:val="0"/>
          <w:numId w:val="7"/>
        </w:numPr>
        <w:spacing w:line="240" w:lineRule="auto"/>
        <w:jc w:val="both"/>
        <w:rPr>
          <w:rFonts w:eastAsiaTheme="minorEastAsia"/>
          <w:b/>
        </w:rPr>
      </w:pPr>
      <w:r w:rsidRPr="09883593">
        <w:rPr>
          <w:rFonts w:eastAsiaTheme="minorEastAsia"/>
          <w:b/>
        </w:rPr>
        <w:t>Are all applications to GFOs publicly available after they are submitted or are only the winning applications made publicly available?</w:t>
      </w:r>
    </w:p>
    <w:p w14:paraId="582D057C" w14:textId="3398519B" w:rsidR="006944A0" w:rsidRDefault="4C08CFAB" w:rsidP="00BF41D3">
      <w:pPr>
        <w:spacing w:line="240" w:lineRule="auto"/>
        <w:ind w:left="720"/>
        <w:contextualSpacing/>
        <w:jc w:val="both"/>
        <w:rPr>
          <w:rFonts w:eastAsiaTheme="minorEastAsia"/>
        </w:rPr>
      </w:pPr>
      <w:r w:rsidRPr="09883593">
        <w:rPr>
          <w:rFonts w:eastAsiaTheme="minorEastAsia"/>
        </w:rPr>
        <w:t xml:space="preserve">All applications submitted may become publicly available following the posting of the Notice of Proposed Awards (NOPA) in accordance with the </w:t>
      </w:r>
      <w:r w:rsidR="547390E9" w:rsidRPr="09883593">
        <w:rPr>
          <w:rFonts w:eastAsiaTheme="minorEastAsia"/>
        </w:rPr>
        <w:t>California Public Records Act</w:t>
      </w:r>
      <w:r w:rsidR="1ED58F79" w:rsidRPr="09883593">
        <w:rPr>
          <w:rFonts w:eastAsiaTheme="minorEastAsia"/>
        </w:rPr>
        <w:t xml:space="preserve">. </w:t>
      </w:r>
    </w:p>
    <w:p w14:paraId="7D72E59A" w14:textId="77777777" w:rsidR="006944A0" w:rsidRDefault="006944A0" w:rsidP="00BF41D3">
      <w:pPr>
        <w:spacing w:line="240" w:lineRule="auto"/>
        <w:ind w:left="720"/>
        <w:contextualSpacing/>
        <w:jc w:val="both"/>
        <w:rPr>
          <w:rFonts w:eastAsiaTheme="minorEastAsia"/>
        </w:rPr>
      </w:pPr>
    </w:p>
    <w:p w14:paraId="5E638FA8" w14:textId="164558F8" w:rsidR="003349FE" w:rsidRPr="00D12573" w:rsidRDefault="32A56581" w:rsidP="00BF41D3">
      <w:pPr>
        <w:spacing w:line="240" w:lineRule="auto"/>
        <w:ind w:left="720"/>
        <w:contextualSpacing/>
        <w:jc w:val="both"/>
        <w:rPr>
          <w:rFonts w:eastAsiaTheme="minorEastAsia"/>
        </w:rPr>
      </w:pPr>
      <w:r w:rsidRPr="09883593">
        <w:rPr>
          <w:rFonts w:eastAsiaTheme="minorEastAsia"/>
        </w:rPr>
        <w:t>See</w:t>
      </w:r>
      <w:r w:rsidR="38FDAC58" w:rsidRPr="09883593">
        <w:rPr>
          <w:rFonts w:eastAsiaTheme="minorEastAsia"/>
        </w:rPr>
        <w:t xml:space="preserve"> </w:t>
      </w:r>
      <w:r w:rsidR="2DF9DEA1" w:rsidRPr="09883593">
        <w:rPr>
          <w:rFonts w:eastAsiaTheme="minorEastAsia"/>
        </w:rPr>
        <w:t xml:space="preserve">the confidentiality section on </w:t>
      </w:r>
      <w:r w:rsidR="38FDAC58" w:rsidRPr="09883593">
        <w:rPr>
          <w:rFonts w:eastAsiaTheme="minorEastAsia"/>
        </w:rPr>
        <w:t xml:space="preserve">page 40 </w:t>
      </w:r>
      <w:r w:rsidR="7BE613CC" w:rsidRPr="09883593">
        <w:rPr>
          <w:rFonts w:eastAsiaTheme="minorEastAsia"/>
        </w:rPr>
        <w:t>of the solicitation manual:</w:t>
      </w:r>
      <w:r w:rsidR="38FDAC58" w:rsidRPr="09883593">
        <w:rPr>
          <w:rFonts w:eastAsiaTheme="minorEastAsia"/>
        </w:rPr>
        <w:t xml:space="preserve"> “Though the entire evaluation process from receipt of applications up to the posting of the NOPA is confidential, all submitted documents will become publicly available records and property of the State after the CEC posts the NOPA or the solicitation is cancelled.”  </w:t>
      </w:r>
      <w:r w:rsidR="003349FE" w:rsidRPr="09883593">
        <w:rPr>
          <w:rFonts w:eastAsiaTheme="minorEastAsia"/>
        </w:rPr>
        <w:t xml:space="preserve">     </w:t>
      </w:r>
    </w:p>
    <w:p w14:paraId="293B7A15" w14:textId="4DB752EC" w:rsidR="003349FE" w:rsidRPr="00D12573" w:rsidRDefault="003349FE" w:rsidP="00BF41D3">
      <w:pPr>
        <w:spacing w:line="240" w:lineRule="auto"/>
        <w:ind w:left="720"/>
        <w:contextualSpacing/>
        <w:jc w:val="both"/>
        <w:rPr>
          <w:rFonts w:eastAsiaTheme="minorEastAsia"/>
          <w:i/>
        </w:rPr>
      </w:pPr>
    </w:p>
    <w:p w14:paraId="646837AF" w14:textId="77777777" w:rsidR="00AB7EDA" w:rsidRDefault="00AB7EDA" w:rsidP="00BF41D3">
      <w:pPr>
        <w:spacing w:line="240" w:lineRule="auto"/>
        <w:contextualSpacing/>
        <w:jc w:val="both"/>
        <w:rPr>
          <w:rFonts w:eastAsiaTheme="minorEastAsia"/>
        </w:rPr>
      </w:pPr>
    </w:p>
    <w:p w14:paraId="0D2D1190" w14:textId="77777777" w:rsidR="00AB7EDA" w:rsidRPr="00AB7EDA" w:rsidRDefault="27E55915" w:rsidP="00BF41D3">
      <w:pPr>
        <w:pStyle w:val="ListParagraph"/>
        <w:numPr>
          <w:ilvl w:val="0"/>
          <w:numId w:val="7"/>
        </w:numPr>
        <w:spacing w:line="240" w:lineRule="auto"/>
        <w:jc w:val="both"/>
        <w:rPr>
          <w:rFonts w:eastAsiaTheme="minorEastAsia"/>
          <w:b/>
        </w:rPr>
      </w:pPr>
      <w:r w:rsidRPr="09883593">
        <w:rPr>
          <w:rFonts w:eastAsiaTheme="minorEastAsia"/>
          <w:b/>
        </w:rPr>
        <w:t>Can you also provide a transcript of the chat notes?</w:t>
      </w:r>
    </w:p>
    <w:p w14:paraId="0E5DF6B8" w14:textId="1C6CE312" w:rsidR="006944A0" w:rsidRDefault="27E55915" w:rsidP="5AD0A42B">
      <w:pPr>
        <w:spacing w:line="240" w:lineRule="auto"/>
        <w:ind w:left="720"/>
        <w:contextualSpacing/>
        <w:jc w:val="both"/>
        <w:rPr>
          <w:rFonts w:eastAsiaTheme="minorEastAsia"/>
        </w:rPr>
      </w:pPr>
      <w:r w:rsidRPr="09883593">
        <w:rPr>
          <w:rFonts w:eastAsiaTheme="minorEastAsia"/>
        </w:rPr>
        <w:t xml:space="preserve">The workshop recording and corresponding transcript are posted on the GFO workshop webpage: </w:t>
      </w:r>
      <w:hyperlink r:id="rId12">
        <w:r w:rsidRPr="09883593">
          <w:rPr>
            <w:rStyle w:val="Hyperlink"/>
            <w:rFonts w:eastAsiaTheme="minorEastAsia"/>
          </w:rPr>
          <w:t>https://www.energy.ca.gov/event/funding-workshop/2024-07/pre-application-workshop-gfo-23-317-energy-storage-innovations</w:t>
        </w:r>
      </w:hyperlink>
      <w:r w:rsidRPr="09883593">
        <w:rPr>
          <w:rFonts w:eastAsiaTheme="minorEastAsia"/>
        </w:rPr>
        <w:t xml:space="preserve">.  </w:t>
      </w:r>
    </w:p>
    <w:p w14:paraId="37EB6385" w14:textId="77777777" w:rsidR="006944A0" w:rsidRDefault="006944A0" w:rsidP="5AD0A42B">
      <w:pPr>
        <w:spacing w:line="240" w:lineRule="auto"/>
        <w:ind w:left="720"/>
        <w:contextualSpacing/>
        <w:jc w:val="both"/>
        <w:rPr>
          <w:rFonts w:eastAsiaTheme="minorEastAsia"/>
        </w:rPr>
      </w:pPr>
    </w:p>
    <w:p w14:paraId="150784C0" w14:textId="71692F60" w:rsidR="00AB7EDA" w:rsidRPr="00D12573" w:rsidRDefault="27E55915" w:rsidP="5AD0A42B">
      <w:pPr>
        <w:spacing w:line="240" w:lineRule="auto"/>
        <w:ind w:left="720"/>
        <w:contextualSpacing/>
        <w:jc w:val="both"/>
        <w:rPr>
          <w:rFonts w:eastAsiaTheme="minorEastAsia"/>
        </w:rPr>
      </w:pPr>
      <w:r w:rsidRPr="09883593">
        <w:rPr>
          <w:rFonts w:eastAsiaTheme="minorEastAsia"/>
        </w:rPr>
        <w:t xml:space="preserve">The links posted in the chat are all found in the workshop presentation document:  </w:t>
      </w:r>
      <w:hyperlink r:id="rId13">
        <w:r w:rsidRPr="09883593">
          <w:rPr>
            <w:rStyle w:val="Hyperlink"/>
            <w:rFonts w:eastAsiaTheme="minorEastAsia"/>
          </w:rPr>
          <w:t>https://www.energy.ca.gov/sites/default/files/2024-07/GFO-23-317_Pre-Application_Workshop_Presentation_ada.pdf.</w:t>
        </w:r>
      </w:hyperlink>
    </w:p>
    <w:p w14:paraId="0FBBCBCE" w14:textId="77777777" w:rsidR="00F11444" w:rsidRDefault="00F11444" w:rsidP="00BF41D3">
      <w:pPr>
        <w:spacing w:line="240" w:lineRule="auto"/>
        <w:contextualSpacing/>
        <w:jc w:val="both"/>
        <w:rPr>
          <w:rFonts w:eastAsiaTheme="minorEastAsia"/>
        </w:rPr>
      </w:pPr>
    </w:p>
    <w:p w14:paraId="44A71A96" w14:textId="6A399274" w:rsidR="00F11444" w:rsidRPr="00AB7EDA" w:rsidRDefault="00F11444" w:rsidP="166B5F88">
      <w:pPr>
        <w:spacing w:line="240" w:lineRule="auto"/>
        <w:jc w:val="both"/>
        <w:rPr>
          <w:rFonts w:eastAsiaTheme="minorEastAsia"/>
          <w:b/>
        </w:rPr>
      </w:pPr>
    </w:p>
    <w:p w14:paraId="59B3B8B1" w14:textId="77777777" w:rsidR="00F11444" w:rsidRDefault="24ACC208" w:rsidP="00F11444">
      <w:pPr>
        <w:pStyle w:val="ListParagraph"/>
        <w:numPr>
          <w:ilvl w:val="0"/>
          <w:numId w:val="7"/>
        </w:numPr>
        <w:spacing w:line="240" w:lineRule="auto"/>
        <w:jc w:val="both"/>
        <w:rPr>
          <w:rFonts w:eastAsiaTheme="minorEastAsia"/>
          <w:b/>
        </w:rPr>
      </w:pPr>
      <w:r w:rsidRPr="09883593">
        <w:rPr>
          <w:rFonts w:eastAsiaTheme="minorEastAsia"/>
          <w:b/>
        </w:rPr>
        <w:t xml:space="preserve">Would CEC funding be administered as a cost reimbursement? If so, how many months should </w:t>
      </w:r>
      <w:proofErr w:type="gramStart"/>
      <w:r w:rsidRPr="09883593">
        <w:rPr>
          <w:rFonts w:eastAsiaTheme="minorEastAsia"/>
          <w:b/>
        </w:rPr>
        <w:t>applicants</w:t>
      </w:r>
      <w:proofErr w:type="gramEnd"/>
      <w:r w:rsidRPr="09883593">
        <w:rPr>
          <w:rFonts w:eastAsiaTheme="minorEastAsia"/>
          <w:b/>
        </w:rPr>
        <w:t xml:space="preserve"> budget between cost expenditure and receiving reimbursement via an awarded grant?</w:t>
      </w:r>
    </w:p>
    <w:p w14:paraId="5EC15416" w14:textId="77777777" w:rsidR="00F11444" w:rsidRPr="00D12573" w:rsidRDefault="00F11444" w:rsidP="00F11444">
      <w:pPr>
        <w:pStyle w:val="ListParagraph"/>
        <w:spacing w:line="240" w:lineRule="auto"/>
        <w:jc w:val="both"/>
        <w:rPr>
          <w:rFonts w:eastAsiaTheme="minorEastAsia"/>
          <w:b/>
        </w:rPr>
      </w:pPr>
    </w:p>
    <w:p w14:paraId="39C3BE83" w14:textId="68C63544" w:rsidR="00F11444" w:rsidRPr="00AB7EDA" w:rsidRDefault="24ACC208" w:rsidP="00F11444">
      <w:pPr>
        <w:pStyle w:val="ListParagraph"/>
        <w:spacing w:line="240" w:lineRule="auto"/>
        <w:jc w:val="both"/>
        <w:rPr>
          <w:rFonts w:eastAsiaTheme="minorEastAsia"/>
        </w:rPr>
      </w:pPr>
      <w:r w:rsidRPr="09883593">
        <w:rPr>
          <w:rFonts w:eastAsiaTheme="minorEastAsia"/>
        </w:rPr>
        <w:t xml:space="preserve">Yes, CEC funding is administered as cost reimbursement for invoices submitted by the recipient to the </w:t>
      </w:r>
      <w:r w:rsidR="685885E3" w:rsidRPr="09883593">
        <w:rPr>
          <w:rFonts w:eastAsiaTheme="minorEastAsia"/>
        </w:rPr>
        <w:t>CEC</w:t>
      </w:r>
      <w:r w:rsidRPr="09883593">
        <w:rPr>
          <w:rFonts w:eastAsiaTheme="minorEastAsia"/>
        </w:rPr>
        <w:t xml:space="preserve">. Once invoices are received by the CEC, they will be reviewed </w:t>
      </w:r>
      <w:r w:rsidR="4C08CFAB" w:rsidRPr="09883593">
        <w:rPr>
          <w:rFonts w:eastAsiaTheme="minorEastAsia"/>
        </w:rPr>
        <w:t>for approval</w:t>
      </w:r>
      <w:r w:rsidRPr="09883593">
        <w:rPr>
          <w:rFonts w:eastAsiaTheme="minorEastAsia"/>
        </w:rPr>
        <w:t xml:space="preserve"> within 30 days. Once the invoice is approved, it will be sent to the State Controller’s Office, which has 15 days to send a check to the recipient. </w:t>
      </w:r>
    </w:p>
    <w:p w14:paraId="25707E5C" w14:textId="77777777" w:rsidR="00F11444" w:rsidRPr="00D12573" w:rsidRDefault="00F11444" w:rsidP="00F11444">
      <w:pPr>
        <w:spacing w:line="240" w:lineRule="auto"/>
        <w:contextualSpacing/>
        <w:jc w:val="both"/>
        <w:rPr>
          <w:rFonts w:eastAsiaTheme="minorEastAsia"/>
        </w:rPr>
      </w:pPr>
    </w:p>
    <w:p w14:paraId="67AC4FEF" w14:textId="6DCF3BF8" w:rsidR="00F11444" w:rsidRDefault="24ACC208" w:rsidP="166B5F88">
      <w:pPr>
        <w:pStyle w:val="ListParagraph"/>
        <w:numPr>
          <w:ilvl w:val="0"/>
          <w:numId w:val="7"/>
        </w:numPr>
        <w:spacing w:line="240" w:lineRule="auto"/>
        <w:jc w:val="both"/>
        <w:rPr>
          <w:rFonts w:eastAsiaTheme="minorEastAsia"/>
          <w:b/>
        </w:rPr>
      </w:pPr>
      <w:r w:rsidRPr="09883593">
        <w:rPr>
          <w:rFonts w:eastAsiaTheme="minorEastAsia"/>
          <w:b/>
        </w:rPr>
        <w:t>Are letter</w:t>
      </w:r>
      <w:r w:rsidR="4C08CFAB" w:rsidRPr="09883593">
        <w:rPr>
          <w:rFonts w:eastAsiaTheme="minorEastAsia"/>
          <w:b/>
        </w:rPr>
        <w:t>s</w:t>
      </w:r>
      <w:r w:rsidRPr="09883593">
        <w:rPr>
          <w:rFonts w:eastAsiaTheme="minorEastAsia"/>
          <w:b/>
        </w:rPr>
        <w:t xml:space="preserve"> of support/commitment required for Phase 1 Abstract evaluation? Can one organization submit two proposals, one under Group 1 and another under Group 2</w:t>
      </w:r>
    </w:p>
    <w:p w14:paraId="58836CB9" w14:textId="77777777" w:rsidR="00F11444" w:rsidRPr="00D12573" w:rsidRDefault="00F11444" w:rsidP="00F11444">
      <w:pPr>
        <w:pStyle w:val="ListParagraph"/>
        <w:spacing w:line="240" w:lineRule="auto"/>
        <w:jc w:val="both"/>
        <w:rPr>
          <w:rFonts w:eastAsiaTheme="minorEastAsia"/>
          <w:b/>
        </w:rPr>
      </w:pPr>
    </w:p>
    <w:p w14:paraId="44EEDA6F" w14:textId="56F7BA53" w:rsidR="00F11444" w:rsidRDefault="24ACC208" w:rsidP="00F11444">
      <w:pPr>
        <w:pStyle w:val="ListParagraph"/>
        <w:spacing w:line="240" w:lineRule="auto"/>
        <w:jc w:val="both"/>
        <w:rPr>
          <w:rFonts w:eastAsiaTheme="minorEastAsia"/>
        </w:rPr>
      </w:pPr>
      <w:r w:rsidRPr="09883593">
        <w:rPr>
          <w:rFonts w:eastAsiaTheme="minorEastAsia"/>
        </w:rPr>
        <w:t xml:space="preserve">For the Phase 1 Abstract evaluation, </w:t>
      </w:r>
      <w:r w:rsidR="53EE361D" w:rsidRPr="09883593">
        <w:rPr>
          <w:rFonts w:eastAsiaTheme="minorEastAsia"/>
        </w:rPr>
        <w:t xml:space="preserve">at least one </w:t>
      </w:r>
      <w:r w:rsidRPr="09883593">
        <w:rPr>
          <w:rFonts w:eastAsiaTheme="minorEastAsia"/>
        </w:rPr>
        <w:t xml:space="preserve">letter of commitment </w:t>
      </w:r>
      <w:r w:rsidR="49AFF372" w:rsidRPr="09883593">
        <w:rPr>
          <w:rFonts w:eastAsiaTheme="minorEastAsia"/>
        </w:rPr>
        <w:t>or</w:t>
      </w:r>
      <w:r w:rsidRPr="09883593">
        <w:rPr>
          <w:rFonts w:eastAsiaTheme="minorEastAsia"/>
        </w:rPr>
        <w:t xml:space="preserve"> support </w:t>
      </w:r>
      <w:r w:rsidR="4326DF36" w:rsidRPr="09883593">
        <w:rPr>
          <w:rFonts w:eastAsiaTheme="minorEastAsia"/>
        </w:rPr>
        <w:t xml:space="preserve">is </w:t>
      </w:r>
      <w:r w:rsidRPr="09883593">
        <w:rPr>
          <w:rFonts w:eastAsiaTheme="minorEastAsia"/>
        </w:rPr>
        <w:t>required</w:t>
      </w:r>
      <w:r w:rsidR="357CCB0F" w:rsidRPr="09883593">
        <w:rPr>
          <w:rFonts w:eastAsiaTheme="minorEastAsia"/>
        </w:rPr>
        <w:t xml:space="preserve">. The applicant can include a letter of support from </w:t>
      </w:r>
      <w:r w:rsidR="43CD9A9E" w:rsidRPr="09883593">
        <w:rPr>
          <w:rFonts w:eastAsiaTheme="minorEastAsia"/>
        </w:rPr>
        <w:t>project partners</w:t>
      </w:r>
      <w:r w:rsidR="214A3F2C" w:rsidRPr="09883593">
        <w:rPr>
          <w:rFonts w:eastAsiaTheme="minorEastAsia"/>
        </w:rPr>
        <w:t>, end users,</w:t>
      </w:r>
      <w:r w:rsidR="033C77CB" w:rsidRPr="09883593">
        <w:rPr>
          <w:rFonts w:eastAsiaTheme="minorEastAsia"/>
        </w:rPr>
        <w:t xml:space="preserve"> </w:t>
      </w:r>
      <w:r w:rsidR="5E4665EE" w:rsidRPr="09883593">
        <w:rPr>
          <w:rFonts w:eastAsiaTheme="minorEastAsia"/>
        </w:rPr>
        <w:t>or other</w:t>
      </w:r>
      <w:r w:rsidR="43CD9A9E" w:rsidRPr="09883593">
        <w:rPr>
          <w:rFonts w:eastAsiaTheme="minorEastAsia"/>
        </w:rPr>
        <w:t xml:space="preserve"> stakeholders</w:t>
      </w:r>
      <w:r w:rsidR="357CCB0F" w:rsidRPr="09883593">
        <w:rPr>
          <w:rFonts w:eastAsiaTheme="minorEastAsia"/>
        </w:rPr>
        <w:t xml:space="preserve">. </w:t>
      </w:r>
    </w:p>
    <w:p w14:paraId="1A3EBD60" w14:textId="77777777" w:rsidR="00F11444" w:rsidRPr="00AB7EDA" w:rsidRDefault="00F11444" w:rsidP="00F11444">
      <w:pPr>
        <w:pStyle w:val="ListParagraph"/>
        <w:spacing w:line="240" w:lineRule="auto"/>
        <w:jc w:val="both"/>
        <w:rPr>
          <w:rFonts w:eastAsiaTheme="minorEastAsia"/>
        </w:rPr>
      </w:pPr>
    </w:p>
    <w:p w14:paraId="73F3D8AC" w14:textId="47420CE6" w:rsidR="00F11444" w:rsidRDefault="24ACC208" w:rsidP="00F11444">
      <w:pPr>
        <w:pStyle w:val="ListParagraph"/>
        <w:spacing w:line="240" w:lineRule="auto"/>
        <w:jc w:val="both"/>
        <w:rPr>
          <w:rFonts w:eastAsiaTheme="minorEastAsia"/>
        </w:rPr>
      </w:pPr>
      <w:r w:rsidRPr="09883593">
        <w:rPr>
          <w:rFonts w:eastAsiaTheme="minorEastAsia"/>
        </w:rPr>
        <w:t xml:space="preserve">One organization can submit </w:t>
      </w:r>
      <w:r w:rsidR="4C08CFAB" w:rsidRPr="09883593">
        <w:rPr>
          <w:rFonts w:eastAsiaTheme="minorEastAsia"/>
        </w:rPr>
        <w:t>multiple</w:t>
      </w:r>
      <w:r w:rsidRPr="09883593">
        <w:rPr>
          <w:rFonts w:eastAsiaTheme="minorEastAsia"/>
        </w:rPr>
        <w:t xml:space="preserve"> proposals</w:t>
      </w:r>
      <w:r w:rsidR="4C08CFAB" w:rsidRPr="09883593">
        <w:rPr>
          <w:rFonts w:eastAsiaTheme="minorEastAsia"/>
        </w:rPr>
        <w:t xml:space="preserve"> </w:t>
      </w:r>
      <w:proofErr w:type="gramStart"/>
      <w:r w:rsidR="4C08CFAB" w:rsidRPr="09883593">
        <w:rPr>
          <w:rFonts w:eastAsiaTheme="minorEastAsia"/>
        </w:rPr>
        <w:t xml:space="preserve">as </w:t>
      </w:r>
      <w:r w:rsidRPr="09883593">
        <w:rPr>
          <w:rFonts w:eastAsiaTheme="minorEastAsia"/>
        </w:rPr>
        <w:t>long</w:t>
      </w:r>
      <w:r w:rsidR="4C08CFAB" w:rsidRPr="09883593">
        <w:rPr>
          <w:rFonts w:eastAsiaTheme="minorEastAsia"/>
        </w:rPr>
        <w:t xml:space="preserve"> </w:t>
      </w:r>
      <w:r w:rsidRPr="09883593">
        <w:rPr>
          <w:rFonts w:eastAsiaTheme="minorEastAsia"/>
        </w:rPr>
        <w:t>as</w:t>
      </w:r>
      <w:proofErr w:type="gramEnd"/>
      <w:r w:rsidRPr="09883593">
        <w:rPr>
          <w:rFonts w:eastAsiaTheme="minorEastAsia"/>
        </w:rPr>
        <w:t xml:space="preserve"> they are</w:t>
      </w:r>
      <w:r w:rsidR="4C08CFAB" w:rsidRPr="09883593">
        <w:rPr>
          <w:rFonts w:eastAsiaTheme="minorEastAsia"/>
        </w:rPr>
        <w:t xml:space="preserve"> for</w:t>
      </w:r>
      <w:r w:rsidRPr="09883593">
        <w:rPr>
          <w:rFonts w:eastAsiaTheme="minorEastAsia"/>
        </w:rPr>
        <w:t xml:space="preserve"> </w:t>
      </w:r>
      <w:r w:rsidR="4C08CFAB" w:rsidRPr="09883593">
        <w:rPr>
          <w:rFonts w:eastAsiaTheme="minorEastAsia"/>
        </w:rPr>
        <w:t xml:space="preserve">separate and </w:t>
      </w:r>
      <w:r w:rsidRPr="09883593">
        <w:rPr>
          <w:rFonts w:eastAsiaTheme="minorEastAsia"/>
        </w:rPr>
        <w:t>distinct projects.</w:t>
      </w:r>
    </w:p>
    <w:p w14:paraId="36CD9524" w14:textId="77777777" w:rsidR="00CC3284" w:rsidRDefault="00CC3284" w:rsidP="00F11444">
      <w:pPr>
        <w:pStyle w:val="ListParagraph"/>
        <w:spacing w:line="240" w:lineRule="auto"/>
        <w:jc w:val="both"/>
        <w:rPr>
          <w:rFonts w:eastAsiaTheme="minorEastAsia"/>
        </w:rPr>
      </w:pPr>
    </w:p>
    <w:p w14:paraId="6DDEACCB" w14:textId="77777777" w:rsidR="00907FBD" w:rsidRPr="00AB7EDA" w:rsidRDefault="00907FBD" w:rsidP="00F11444">
      <w:pPr>
        <w:pStyle w:val="ListParagraph"/>
        <w:spacing w:line="240" w:lineRule="auto"/>
        <w:jc w:val="both"/>
        <w:rPr>
          <w:rFonts w:eastAsiaTheme="minorEastAsia"/>
        </w:rPr>
      </w:pPr>
    </w:p>
    <w:p w14:paraId="38F6675D" w14:textId="0C10119F" w:rsidR="00907FBD" w:rsidRPr="00D12573" w:rsidRDefault="76143A3D" w:rsidP="5AD0A42B">
      <w:pPr>
        <w:pStyle w:val="ListParagraph"/>
        <w:numPr>
          <w:ilvl w:val="0"/>
          <w:numId w:val="7"/>
        </w:numPr>
        <w:spacing w:line="240" w:lineRule="auto"/>
        <w:jc w:val="both"/>
        <w:rPr>
          <w:rFonts w:eastAsiaTheme="minorEastAsia"/>
          <w:b/>
        </w:rPr>
      </w:pPr>
      <w:r w:rsidRPr="09883593">
        <w:rPr>
          <w:rFonts w:eastAsiaTheme="minorEastAsia"/>
          <w:b/>
        </w:rPr>
        <w:t xml:space="preserve">Will a log of the Q&amp;A here be made available? </w:t>
      </w:r>
    </w:p>
    <w:p w14:paraId="5FE83512" w14:textId="77777777" w:rsidR="00907FBD" w:rsidRDefault="00907FBD" w:rsidP="00907FBD">
      <w:pPr>
        <w:pStyle w:val="ListParagraph"/>
        <w:spacing w:line="240" w:lineRule="auto"/>
        <w:jc w:val="both"/>
        <w:rPr>
          <w:rFonts w:eastAsiaTheme="minorEastAsia"/>
        </w:rPr>
      </w:pPr>
    </w:p>
    <w:p w14:paraId="6A48EF05" w14:textId="4D64AB0B" w:rsidR="00907FBD" w:rsidRDefault="76143A3D" w:rsidP="5AD0A42B">
      <w:pPr>
        <w:pStyle w:val="ListParagraph"/>
        <w:spacing w:line="240" w:lineRule="auto"/>
        <w:jc w:val="both"/>
        <w:rPr>
          <w:rFonts w:eastAsiaTheme="minorEastAsia"/>
        </w:rPr>
      </w:pPr>
      <w:r w:rsidRPr="09883593">
        <w:rPr>
          <w:rFonts w:eastAsiaTheme="minorEastAsia"/>
        </w:rPr>
        <w:t xml:space="preserve">Yes. </w:t>
      </w:r>
      <w:r w:rsidR="4C08CFAB" w:rsidRPr="09883593">
        <w:rPr>
          <w:rFonts w:eastAsiaTheme="minorEastAsia"/>
        </w:rPr>
        <w:t>All questions received during the workshop and in writing have been captured in this document.</w:t>
      </w:r>
    </w:p>
    <w:p w14:paraId="48D30C68" w14:textId="77777777" w:rsidR="00BF76AA" w:rsidRDefault="00BF76AA" w:rsidP="00BF41D3">
      <w:pPr>
        <w:spacing w:line="240" w:lineRule="auto"/>
        <w:contextualSpacing/>
        <w:jc w:val="both"/>
        <w:rPr>
          <w:rFonts w:eastAsiaTheme="minorEastAsia"/>
        </w:rPr>
      </w:pPr>
    </w:p>
    <w:p w14:paraId="638FBB5C" w14:textId="461B2FD9" w:rsidR="00BF76AA" w:rsidRPr="00D12573" w:rsidRDefault="42ED29B6" w:rsidP="00BF76AA">
      <w:pPr>
        <w:pStyle w:val="ListParagraph"/>
        <w:numPr>
          <w:ilvl w:val="0"/>
          <w:numId w:val="7"/>
        </w:numPr>
        <w:spacing w:line="240" w:lineRule="auto"/>
        <w:jc w:val="both"/>
        <w:rPr>
          <w:rFonts w:eastAsiaTheme="minorEastAsia"/>
          <w:b/>
        </w:rPr>
      </w:pPr>
      <w:r w:rsidRPr="09883593">
        <w:rPr>
          <w:rFonts w:eastAsiaTheme="minorEastAsia"/>
          <w:b/>
        </w:rPr>
        <w:t>Is the additional cost match (5 points for in-kind matching) only scored if the first 5 points for cash</w:t>
      </w:r>
      <w:r w:rsidR="007D6F9D">
        <w:rPr>
          <w:rFonts w:eastAsiaTheme="minorEastAsia"/>
          <w:b/>
        </w:rPr>
        <w:t>-</w:t>
      </w:r>
      <w:r w:rsidRPr="09883593">
        <w:rPr>
          <w:rFonts w:eastAsiaTheme="minorEastAsia"/>
          <w:b/>
        </w:rPr>
        <w:t>based cost match is met?</w:t>
      </w:r>
    </w:p>
    <w:p w14:paraId="1C13A080" w14:textId="77777777" w:rsidR="00BF76AA" w:rsidRDefault="00BF76AA" w:rsidP="00BF76AA">
      <w:pPr>
        <w:pStyle w:val="ListParagraph"/>
        <w:spacing w:line="240" w:lineRule="auto"/>
        <w:jc w:val="both"/>
        <w:rPr>
          <w:rFonts w:eastAsiaTheme="minorEastAsia"/>
        </w:rPr>
      </w:pPr>
    </w:p>
    <w:p w14:paraId="1B6D71B5" w14:textId="17AC3A44" w:rsidR="00BF76AA" w:rsidRPr="00D12573" w:rsidRDefault="00BF76AA" w:rsidP="7EFBAA50">
      <w:pPr>
        <w:pStyle w:val="ListParagraph"/>
        <w:spacing w:line="240" w:lineRule="auto"/>
        <w:jc w:val="both"/>
        <w:rPr>
          <w:rFonts w:eastAsiaTheme="minorEastAsia"/>
        </w:rPr>
      </w:pPr>
      <w:r w:rsidRPr="09883593">
        <w:rPr>
          <w:rFonts w:eastAsiaTheme="minorEastAsia"/>
        </w:rPr>
        <w:t>Th</w:t>
      </w:r>
      <w:r w:rsidR="5C87ABB4" w:rsidRPr="09883593">
        <w:rPr>
          <w:rFonts w:eastAsiaTheme="minorEastAsia"/>
        </w:rPr>
        <w:t xml:space="preserve">ese two criteria are evaluated and scored independently. </w:t>
      </w:r>
      <w:r w:rsidRPr="09883593">
        <w:rPr>
          <w:rFonts w:eastAsiaTheme="minorEastAsia"/>
        </w:rPr>
        <w:t xml:space="preserve">If </w:t>
      </w:r>
      <w:r w:rsidR="15B8829F" w:rsidRPr="09883593">
        <w:rPr>
          <w:rFonts w:eastAsiaTheme="minorEastAsia"/>
        </w:rPr>
        <w:t xml:space="preserve">a recipient </w:t>
      </w:r>
      <w:r w:rsidRPr="09883593">
        <w:rPr>
          <w:rFonts w:eastAsiaTheme="minorEastAsia"/>
        </w:rPr>
        <w:t>provide</w:t>
      </w:r>
      <w:r w:rsidR="59D85937" w:rsidRPr="09883593">
        <w:rPr>
          <w:rFonts w:eastAsiaTheme="minorEastAsia"/>
        </w:rPr>
        <w:t>s only</w:t>
      </w:r>
      <w:r w:rsidRPr="09883593">
        <w:rPr>
          <w:rFonts w:eastAsiaTheme="minorEastAsia"/>
        </w:rPr>
        <w:t xml:space="preserve"> non</w:t>
      </w:r>
      <w:r w:rsidR="5EBABC44" w:rsidRPr="09883593">
        <w:rPr>
          <w:rFonts w:eastAsiaTheme="minorEastAsia"/>
        </w:rPr>
        <w:t>-</w:t>
      </w:r>
      <w:r w:rsidRPr="09883593">
        <w:rPr>
          <w:rFonts w:eastAsiaTheme="minorEastAsia"/>
        </w:rPr>
        <w:t xml:space="preserve">cash match </w:t>
      </w:r>
      <w:r w:rsidR="7674E75C" w:rsidRPr="09883593">
        <w:rPr>
          <w:rFonts w:eastAsiaTheme="minorEastAsia"/>
        </w:rPr>
        <w:t xml:space="preserve">and receives no points for Criteria 8a, the application can still receive points for criteria 8b if they provide </w:t>
      </w:r>
      <w:r w:rsidR="25D14068" w:rsidRPr="09883593">
        <w:rPr>
          <w:rFonts w:eastAsiaTheme="minorEastAsia"/>
        </w:rPr>
        <w:t xml:space="preserve">a larger amount of match funding than the minimum requirement. </w:t>
      </w:r>
    </w:p>
    <w:p w14:paraId="602C0876" w14:textId="095415AC" w:rsidR="7EFBAA50" w:rsidRDefault="7EFBAA50" w:rsidP="7EFBAA50">
      <w:pPr>
        <w:pStyle w:val="ListParagraph"/>
        <w:spacing w:line="240" w:lineRule="auto"/>
        <w:jc w:val="both"/>
        <w:rPr>
          <w:rFonts w:eastAsiaTheme="minorEastAsia"/>
        </w:rPr>
      </w:pPr>
    </w:p>
    <w:p w14:paraId="50AFF56F" w14:textId="10C8CC4F" w:rsidR="00BF76AA" w:rsidRPr="00D12573" w:rsidRDefault="42ED29B6" w:rsidP="00BF76AA">
      <w:pPr>
        <w:pStyle w:val="ListParagraph"/>
        <w:numPr>
          <w:ilvl w:val="0"/>
          <w:numId w:val="7"/>
        </w:numPr>
        <w:spacing w:line="240" w:lineRule="auto"/>
        <w:jc w:val="both"/>
        <w:rPr>
          <w:rFonts w:eastAsiaTheme="minorEastAsia"/>
          <w:b/>
        </w:rPr>
      </w:pPr>
      <w:r w:rsidRPr="09883593">
        <w:rPr>
          <w:rFonts w:eastAsiaTheme="minorEastAsia"/>
          <w:b/>
        </w:rPr>
        <w:t>Is there a profit cap for Direct Labor for the cost buildup</w:t>
      </w:r>
      <w:r w:rsidR="0073515D">
        <w:rPr>
          <w:rFonts w:eastAsiaTheme="minorEastAsia"/>
          <w:b/>
        </w:rPr>
        <w:t>?</w:t>
      </w:r>
    </w:p>
    <w:p w14:paraId="09678483" w14:textId="77777777" w:rsidR="00BF76AA" w:rsidRDefault="00BF76AA" w:rsidP="00BF76AA">
      <w:pPr>
        <w:pStyle w:val="ListParagraph"/>
        <w:spacing w:line="240" w:lineRule="auto"/>
        <w:jc w:val="both"/>
        <w:rPr>
          <w:rFonts w:eastAsiaTheme="minorEastAsia"/>
        </w:rPr>
      </w:pPr>
    </w:p>
    <w:p w14:paraId="63533941" w14:textId="591CB16C" w:rsidR="00BF76AA" w:rsidRPr="00AB7EDA" w:rsidRDefault="00B41692" w:rsidP="00BF76AA">
      <w:pPr>
        <w:pStyle w:val="ListParagraph"/>
        <w:spacing w:line="240" w:lineRule="auto"/>
        <w:jc w:val="both"/>
        <w:rPr>
          <w:rFonts w:eastAsiaTheme="minorEastAsia"/>
          <w:b/>
        </w:rPr>
      </w:pPr>
      <w:r w:rsidRPr="09883593">
        <w:rPr>
          <w:rFonts w:eastAsiaTheme="minorEastAsia"/>
        </w:rPr>
        <w:t>Prime r</w:t>
      </w:r>
      <w:r w:rsidR="00BF76AA" w:rsidRPr="09883593">
        <w:rPr>
          <w:rFonts w:eastAsiaTheme="minorEastAsia"/>
        </w:rPr>
        <w:t xml:space="preserve">ecipients are not allowed to claim profit on </w:t>
      </w:r>
      <w:r w:rsidRPr="09883593">
        <w:rPr>
          <w:rFonts w:eastAsiaTheme="minorEastAsia"/>
        </w:rPr>
        <w:t>awarded</w:t>
      </w:r>
      <w:r w:rsidR="00BF76AA" w:rsidRPr="09883593">
        <w:rPr>
          <w:rFonts w:eastAsiaTheme="minorEastAsia"/>
        </w:rPr>
        <w:t xml:space="preserve"> grants. Subrecipients are allowed to claim up to 10% profit on CEC funds only.</w:t>
      </w:r>
    </w:p>
    <w:p w14:paraId="524BE4EF" w14:textId="77777777" w:rsidR="003C1AD9" w:rsidRDefault="003C1AD9" w:rsidP="00BF41D3">
      <w:pPr>
        <w:spacing w:line="240" w:lineRule="auto"/>
        <w:contextualSpacing/>
        <w:jc w:val="both"/>
        <w:rPr>
          <w:rFonts w:eastAsiaTheme="minorEastAsia"/>
        </w:rPr>
      </w:pPr>
    </w:p>
    <w:p w14:paraId="449A7599" w14:textId="77777777" w:rsidR="003C1AD9" w:rsidRPr="00D12573" w:rsidRDefault="0E5A5A2C" w:rsidP="003C1AD9">
      <w:pPr>
        <w:pStyle w:val="ListParagraph"/>
        <w:numPr>
          <w:ilvl w:val="0"/>
          <w:numId w:val="7"/>
        </w:numPr>
        <w:spacing w:line="240" w:lineRule="auto"/>
        <w:jc w:val="both"/>
        <w:rPr>
          <w:rFonts w:eastAsiaTheme="minorEastAsia"/>
          <w:b/>
        </w:rPr>
      </w:pPr>
      <w:r w:rsidRPr="09883593">
        <w:rPr>
          <w:rFonts w:eastAsiaTheme="minorEastAsia"/>
          <w:b/>
        </w:rPr>
        <w:t>Would CEC have any resources to connect IOUs to potential applicants for demonstration sites?</w:t>
      </w:r>
    </w:p>
    <w:p w14:paraId="749E4113" w14:textId="77777777" w:rsidR="003C1AD9" w:rsidRDefault="003C1AD9" w:rsidP="003C1AD9">
      <w:pPr>
        <w:pStyle w:val="ListParagraph"/>
        <w:spacing w:line="240" w:lineRule="auto"/>
        <w:jc w:val="both"/>
        <w:rPr>
          <w:rFonts w:eastAsiaTheme="minorEastAsia"/>
          <w:i/>
        </w:rPr>
      </w:pPr>
    </w:p>
    <w:p w14:paraId="6FC2D329" w14:textId="429BFCFB" w:rsidR="22816C6F" w:rsidRDefault="22816C6F" w:rsidP="4B7BAF53">
      <w:pPr>
        <w:pStyle w:val="ListParagraph"/>
        <w:spacing w:line="240" w:lineRule="auto"/>
        <w:jc w:val="both"/>
        <w:rPr>
          <w:rFonts w:eastAsiaTheme="minorEastAsia"/>
        </w:rPr>
      </w:pPr>
      <w:r w:rsidRPr="09883593">
        <w:rPr>
          <w:rFonts w:eastAsiaTheme="minorEastAsia"/>
        </w:rPr>
        <w:t xml:space="preserve">The applicant can register on the Empower Innovation website for this solicitation to seek project partners: </w:t>
      </w:r>
      <w:hyperlink r:id="rId14">
        <w:r w:rsidRPr="09883593">
          <w:rPr>
            <w:rStyle w:val="Hyperlink"/>
            <w:rFonts w:eastAsiaTheme="minorEastAsia"/>
          </w:rPr>
          <w:t>https://www.empowerinnovation.net/en/custom/funding/view/43393</w:t>
        </w:r>
        <w:r w:rsidR="692F8ACC" w:rsidRPr="09883593">
          <w:rPr>
            <w:rStyle w:val="Hyperlink"/>
            <w:rFonts w:eastAsiaTheme="minorEastAsia"/>
          </w:rPr>
          <w:t>.</w:t>
        </w:r>
      </w:hyperlink>
      <w:r w:rsidR="692F8ACC" w:rsidRPr="09883593">
        <w:rPr>
          <w:rFonts w:eastAsiaTheme="minorEastAsia"/>
        </w:rPr>
        <w:t xml:space="preserve"> </w:t>
      </w:r>
    </w:p>
    <w:p w14:paraId="1E42EFD6" w14:textId="589763EE" w:rsidR="00CC562B" w:rsidRDefault="00CC562B" w:rsidP="00BF41D3">
      <w:pPr>
        <w:spacing w:line="240" w:lineRule="auto"/>
        <w:contextualSpacing/>
        <w:jc w:val="both"/>
        <w:rPr>
          <w:rFonts w:eastAsiaTheme="minorEastAsia"/>
          <w:i/>
        </w:rPr>
      </w:pPr>
    </w:p>
    <w:p w14:paraId="08F79CF1" w14:textId="122974F9" w:rsidR="00CC562B" w:rsidRDefault="1BA83A80" w:rsidP="00CC562B">
      <w:pPr>
        <w:pStyle w:val="ListParagraph"/>
        <w:numPr>
          <w:ilvl w:val="0"/>
          <w:numId w:val="7"/>
        </w:numPr>
        <w:spacing w:line="240" w:lineRule="auto"/>
        <w:jc w:val="both"/>
        <w:rPr>
          <w:rFonts w:eastAsiaTheme="minorEastAsia"/>
          <w:b/>
        </w:rPr>
      </w:pPr>
      <w:r w:rsidRPr="09883593">
        <w:rPr>
          <w:rFonts w:eastAsiaTheme="minorEastAsia"/>
          <w:b/>
        </w:rPr>
        <w:t>A</w:t>
      </w:r>
      <w:r w:rsidR="02E0AC1A" w:rsidRPr="09883593">
        <w:rPr>
          <w:rFonts w:eastAsiaTheme="minorEastAsia"/>
          <w:b/>
        </w:rPr>
        <w:t>re there different restrictions on funding spent in CA/out of CA, from either CEC funds or cost-match funds?</w:t>
      </w:r>
    </w:p>
    <w:p w14:paraId="1E4C85DF" w14:textId="77777777" w:rsidR="00CC562B" w:rsidRPr="00CC562B" w:rsidRDefault="00CC562B" w:rsidP="00CC562B">
      <w:pPr>
        <w:pStyle w:val="ListParagraph"/>
        <w:spacing w:line="240" w:lineRule="auto"/>
        <w:jc w:val="both"/>
        <w:rPr>
          <w:rFonts w:eastAsiaTheme="minorEastAsia"/>
          <w:b/>
        </w:rPr>
      </w:pPr>
    </w:p>
    <w:p w14:paraId="78B877F4" w14:textId="77777777" w:rsidR="00CC562B" w:rsidRDefault="00CC562B" w:rsidP="00CC562B">
      <w:pPr>
        <w:pStyle w:val="ListParagraph"/>
        <w:spacing w:line="240" w:lineRule="auto"/>
        <w:jc w:val="both"/>
        <w:rPr>
          <w:rFonts w:eastAsiaTheme="minorEastAsia"/>
        </w:rPr>
      </w:pPr>
      <w:r w:rsidRPr="09883593">
        <w:rPr>
          <w:rFonts w:eastAsiaTheme="minorEastAsia"/>
        </w:rPr>
        <w:t>Please see Section I.K. and Section I.L in the solicitation manual for more information about match funding and funds spent in CA, respectively. Only CEC funds may count towards funds spent in California.</w:t>
      </w:r>
    </w:p>
    <w:p w14:paraId="7427180F" w14:textId="0C209A19" w:rsidR="00901CF1" w:rsidRPr="00AB7EDA" w:rsidRDefault="00901CF1" w:rsidP="5AD0A42B">
      <w:pPr>
        <w:spacing w:line="240" w:lineRule="auto"/>
        <w:jc w:val="both"/>
        <w:rPr>
          <w:rFonts w:eastAsiaTheme="minorEastAsia"/>
        </w:rPr>
      </w:pPr>
    </w:p>
    <w:p w14:paraId="1AD2EFDD" w14:textId="00F8B93E" w:rsidR="00901CF1" w:rsidRDefault="365C06AD" w:rsidP="00901CF1">
      <w:pPr>
        <w:pStyle w:val="ListParagraph"/>
        <w:numPr>
          <w:ilvl w:val="0"/>
          <w:numId w:val="7"/>
        </w:numPr>
        <w:spacing w:line="240" w:lineRule="auto"/>
        <w:jc w:val="both"/>
        <w:rPr>
          <w:rFonts w:eastAsiaTheme="minorEastAsia"/>
          <w:b/>
        </w:rPr>
      </w:pPr>
      <w:r w:rsidRPr="09883593">
        <w:rPr>
          <w:rFonts w:eastAsiaTheme="minorEastAsia"/>
          <w:b/>
        </w:rPr>
        <w:t>Is there a down selection of candidate projects between Phase 1 and Phase 2?</w:t>
      </w:r>
    </w:p>
    <w:p w14:paraId="2948A0DE" w14:textId="77777777" w:rsidR="00901CF1" w:rsidRPr="00D12573" w:rsidRDefault="00901CF1" w:rsidP="00901CF1">
      <w:pPr>
        <w:pStyle w:val="ListParagraph"/>
        <w:spacing w:line="240" w:lineRule="auto"/>
        <w:jc w:val="both"/>
        <w:rPr>
          <w:rFonts w:eastAsiaTheme="minorEastAsia"/>
          <w:b/>
        </w:rPr>
      </w:pPr>
    </w:p>
    <w:p w14:paraId="6250253C" w14:textId="1F1BD940" w:rsidR="00901CF1" w:rsidRPr="00AB7EDA" w:rsidRDefault="00901CF1" w:rsidP="00901CF1">
      <w:pPr>
        <w:pStyle w:val="ListParagraph"/>
        <w:spacing w:line="240" w:lineRule="auto"/>
        <w:jc w:val="both"/>
        <w:rPr>
          <w:rFonts w:eastAsiaTheme="minorEastAsia"/>
        </w:rPr>
      </w:pPr>
      <w:r w:rsidRPr="09883593">
        <w:rPr>
          <w:rFonts w:eastAsiaTheme="minorEastAsia"/>
        </w:rPr>
        <w:t xml:space="preserve">There could be a down selection of projects between Phase 1 and Phase 2 if projects </w:t>
      </w:r>
      <w:r w:rsidR="5B59A2F8" w:rsidRPr="09883593">
        <w:rPr>
          <w:rFonts w:eastAsiaTheme="minorEastAsia"/>
        </w:rPr>
        <w:t>do</w:t>
      </w:r>
      <w:r w:rsidRPr="09883593">
        <w:rPr>
          <w:rFonts w:eastAsiaTheme="minorEastAsia"/>
        </w:rPr>
        <w:t xml:space="preserve"> not pass </w:t>
      </w:r>
      <w:r w:rsidR="36A9AA94" w:rsidRPr="09883593">
        <w:rPr>
          <w:rFonts w:eastAsiaTheme="minorEastAsia"/>
        </w:rPr>
        <w:t>the</w:t>
      </w:r>
      <w:r w:rsidRPr="09883593">
        <w:rPr>
          <w:rFonts w:eastAsiaTheme="minorEastAsia"/>
        </w:rPr>
        <w:t xml:space="preserve"> Phase 1 abstract evaluation. However, it is possible for all projects to pass Phase 1 and move on to Phase 2. </w:t>
      </w:r>
    </w:p>
    <w:p w14:paraId="34C7A809" w14:textId="3516AA68" w:rsidR="7EFBAA50" w:rsidRDefault="7EFBAA50" w:rsidP="166B5F88">
      <w:pPr>
        <w:spacing w:line="240" w:lineRule="auto"/>
        <w:jc w:val="both"/>
        <w:rPr>
          <w:rFonts w:eastAsiaTheme="minorEastAsia"/>
        </w:rPr>
      </w:pPr>
    </w:p>
    <w:p w14:paraId="09461EF1" w14:textId="377056A1" w:rsidR="7EFBAA50" w:rsidRDefault="59BB653B" w:rsidP="1CD3731C">
      <w:pPr>
        <w:pStyle w:val="ListParagraph"/>
        <w:numPr>
          <w:ilvl w:val="0"/>
          <w:numId w:val="7"/>
        </w:numPr>
        <w:spacing w:line="240" w:lineRule="auto"/>
        <w:jc w:val="both"/>
        <w:rPr>
          <w:rFonts w:eastAsiaTheme="minorEastAsia"/>
          <w:b/>
          <w:bCs/>
          <w:color w:val="000000" w:themeColor="text1"/>
        </w:rPr>
      </w:pPr>
      <w:r w:rsidRPr="1CD3731C">
        <w:rPr>
          <w:rFonts w:eastAsiaTheme="minorEastAsia"/>
          <w:b/>
          <w:bCs/>
          <w:color w:val="000000" w:themeColor="text1"/>
        </w:rPr>
        <w:t>Is combining two separate grant awards allowable to fund distinct (</w:t>
      </w:r>
      <w:proofErr w:type="gramStart"/>
      <w:r w:rsidRPr="1CD3731C">
        <w:rPr>
          <w:rFonts w:eastAsiaTheme="minorEastAsia"/>
          <w:b/>
          <w:bCs/>
          <w:color w:val="000000" w:themeColor="text1"/>
        </w:rPr>
        <w:t>completely separate</w:t>
      </w:r>
      <w:proofErr w:type="gramEnd"/>
      <w:r w:rsidRPr="1CD3731C">
        <w:rPr>
          <w:rFonts w:eastAsiaTheme="minorEastAsia"/>
          <w:b/>
          <w:bCs/>
          <w:color w:val="000000" w:themeColor="text1"/>
        </w:rPr>
        <w:t>) budgets and costs within the same overall system and/or serving overlapping loads allowable under these</w:t>
      </w:r>
      <w:r w:rsidR="4C08CFAB" w:rsidRPr="1CD3731C">
        <w:rPr>
          <w:rFonts w:eastAsiaTheme="minorEastAsia"/>
          <w:b/>
          <w:bCs/>
          <w:color w:val="000000" w:themeColor="text1"/>
        </w:rPr>
        <w:t xml:space="preserve"> [LDES and EPIC]</w:t>
      </w:r>
      <w:r w:rsidRPr="1CD3731C">
        <w:rPr>
          <w:rFonts w:eastAsiaTheme="minorEastAsia"/>
          <w:b/>
          <w:bCs/>
          <w:color w:val="000000" w:themeColor="text1"/>
        </w:rPr>
        <w:t xml:space="preserve"> programs? To be clear, costs would be clearly delineated and separately charged between the two grants with the match for each grant coming from different non-State funding sources that do not overlap. </w:t>
      </w:r>
    </w:p>
    <w:p w14:paraId="5CACAF51" w14:textId="4AD4F2B6" w:rsidR="166B5F88" w:rsidRDefault="166B5F88" w:rsidP="166B5F88">
      <w:pPr>
        <w:spacing w:line="240" w:lineRule="auto"/>
        <w:jc w:val="both"/>
        <w:rPr>
          <w:rFonts w:eastAsiaTheme="minorEastAsia"/>
          <w:b/>
          <w:color w:val="000000" w:themeColor="text1"/>
        </w:rPr>
      </w:pPr>
    </w:p>
    <w:p w14:paraId="62E370B1" w14:textId="0D72721C" w:rsidR="46D07D50" w:rsidRDefault="0C00795C" w:rsidP="7CE3744F">
      <w:pPr>
        <w:spacing w:line="240" w:lineRule="auto"/>
        <w:ind w:left="720"/>
        <w:jc w:val="both"/>
        <w:rPr>
          <w:rFonts w:eastAsiaTheme="minorEastAsia"/>
        </w:rPr>
      </w:pPr>
      <w:r w:rsidRPr="09883593">
        <w:rPr>
          <w:rFonts w:eastAsiaTheme="minorEastAsia"/>
        </w:rPr>
        <w:t xml:space="preserve">The combining of grant funds </w:t>
      </w:r>
      <w:r w:rsidR="5E8F7AD2" w:rsidRPr="09883593">
        <w:rPr>
          <w:rFonts w:eastAsiaTheme="minorEastAsia"/>
        </w:rPr>
        <w:t xml:space="preserve">for one project </w:t>
      </w:r>
      <w:r w:rsidRPr="09883593">
        <w:rPr>
          <w:rFonts w:eastAsiaTheme="minorEastAsia"/>
        </w:rPr>
        <w:t xml:space="preserve">is </w:t>
      </w:r>
      <w:r w:rsidR="4C08CFAB" w:rsidRPr="09883593">
        <w:rPr>
          <w:rFonts w:eastAsiaTheme="minorEastAsia"/>
        </w:rPr>
        <w:t>not</w:t>
      </w:r>
      <w:r w:rsidRPr="09883593">
        <w:rPr>
          <w:rFonts w:eastAsiaTheme="minorEastAsia"/>
        </w:rPr>
        <w:t xml:space="preserve"> allowable. An applicant that is already a grantee of an LDES award can apply for an award under GFO-23-317, but the funds from the two awards </w:t>
      </w:r>
      <w:r w:rsidR="4C08CFAB" w:rsidRPr="09883593">
        <w:rPr>
          <w:rFonts w:eastAsiaTheme="minorEastAsia"/>
        </w:rPr>
        <w:t>cannot</w:t>
      </w:r>
      <w:r w:rsidRPr="09883593">
        <w:rPr>
          <w:rFonts w:eastAsiaTheme="minorEastAsia"/>
        </w:rPr>
        <w:t xml:space="preserve"> be combined.</w:t>
      </w:r>
      <w:r w:rsidR="4C08CFAB" w:rsidRPr="09883593">
        <w:rPr>
          <w:rFonts w:eastAsiaTheme="minorEastAsia"/>
        </w:rPr>
        <w:t xml:space="preserve"> I</w:t>
      </w:r>
      <w:r w:rsidRPr="09883593">
        <w:rPr>
          <w:rFonts w:eastAsiaTheme="minorEastAsia"/>
        </w:rPr>
        <w:t xml:space="preserve">f the two awards are kept entirely separate (no mingling of moneys, separate nonoverlapping match, </w:t>
      </w:r>
      <w:r w:rsidR="4C08CFAB" w:rsidRPr="09883593">
        <w:rPr>
          <w:rFonts w:eastAsiaTheme="minorEastAsia"/>
        </w:rPr>
        <w:t>separate and distinct scopes</w:t>
      </w:r>
      <w:r w:rsidR="12F8B92B" w:rsidRPr="09883593">
        <w:rPr>
          <w:rFonts w:eastAsiaTheme="minorEastAsia"/>
        </w:rPr>
        <w:t xml:space="preserve"> of work</w:t>
      </w:r>
      <w:r w:rsidR="4C08CFAB" w:rsidRPr="09883593">
        <w:rPr>
          <w:rFonts w:eastAsiaTheme="minorEastAsia"/>
        </w:rPr>
        <w:t xml:space="preserve">, </w:t>
      </w:r>
      <w:r w:rsidRPr="09883593">
        <w:rPr>
          <w:rFonts w:eastAsiaTheme="minorEastAsia"/>
        </w:rPr>
        <w:t>etc.) and the result is that the community is better served, that would be permissible.</w:t>
      </w:r>
    </w:p>
    <w:p w14:paraId="6BC86FE2" w14:textId="033C920C" w:rsidR="00364FDD" w:rsidRDefault="00364FDD" w:rsidP="166B5F88">
      <w:pPr>
        <w:spacing w:line="240" w:lineRule="auto"/>
        <w:ind w:left="720"/>
        <w:jc w:val="both"/>
        <w:rPr>
          <w:rFonts w:eastAsiaTheme="minorEastAsia"/>
          <w:b/>
        </w:rPr>
      </w:pPr>
    </w:p>
    <w:p w14:paraId="79FB4350" w14:textId="7A45B0A1" w:rsidR="00364FDD" w:rsidRDefault="480DE173" w:rsidP="166B5F88">
      <w:pPr>
        <w:pStyle w:val="ListParagraph"/>
        <w:numPr>
          <w:ilvl w:val="0"/>
          <w:numId w:val="7"/>
        </w:numPr>
        <w:spacing w:line="240" w:lineRule="auto"/>
        <w:jc w:val="both"/>
        <w:rPr>
          <w:rFonts w:eastAsiaTheme="minorEastAsia"/>
          <w:b/>
        </w:rPr>
      </w:pPr>
      <w:r w:rsidRPr="09883593">
        <w:rPr>
          <w:rFonts w:eastAsiaTheme="minorEastAsia"/>
          <w:b/>
        </w:rPr>
        <w:t>Our company is a WA-based US company, and our partner is an IL-based US company. Are there any extra requirements for us to apply for this GFO? Since we are from other states, will CEC provide some resource helping us to find demonstration partners in CA?</w:t>
      </w:r>
    </w:p>
    <w:p w14:paraId="62D1B1F0" w14:textId="6A6A574C" w:rsidR="00364FDD" w:rsidRDefault="480DE173" w:rsidP="166B5F88">
      <w:pPr>
        <w:spacing w:line="240" w:lineRule="auto"/>
        <w:ind w:left="720"/>
        <w:jc w:val="both"/>
        <w:rPr>
          <w:rFonts w:eastAsiaTheme="minorEastAsia"/>
        </w:rPr>
      </w:pPr>
      <w:r w:rsidRPr="09883593">
        <w:rPr>
          <w:rFonts w:eastAsiaTheme="minorEastAsia"/>
        </w:rPr>
        <w:t>The applicant must be registered and be in good standing with the California Secretary of State (</w:t>
      </w:r>
      <w:hyperlink r:id="rId15">
        <w:r w:rsidRPr="09883593">
          <w:rPr>
            <w:rStyle w:val="Hyperlink"/>
            <w:rFonts w:eastAsiaTheme="minorEastAsia"/>
          </w:rPr>
          <w:t>https://www.sos.ca.gov/</w:t>
        </w:r>
      </w:hyperlink>
      <w:r w:rsidRPr="09883593">
        <w:rPr>
          <w:rFonts w:eastAsiaTheme="minorEastAsia"/>
        </w:rPr>
        <w:t xml:space="preserve">). </w:t>
      </w:r>
    </w:p>
    <w:p w14:paraId="2943CF35" w14:textId="044AEEDE" w:rsidR="00364FDD" w:rsidRDefault="00364FDD" w:rsidP="166B5F88">
      <w:pPr>
        <w:spacing w:after="0" w:line="240" w:lineRule="auto"/>
        <w:ind w:left="720"/>
        <w:contextualSpacing/>
        <w:rPr>
          <w:rFonts w:eastAsiaTheme="minorEastAsia"/>
        </w:rPr>
      </w:pPr>
    </w:p>
    <w:p w14:paraId="45B03818" w14:textId="1406EEFF" w:rsidR="00364FDD" w:rsidRDefault="480DE173" w:rsidP="166B5F88">
      <w:pPr>
        <w:spacing w:after="0" w:line="240" w:lineRule="auto"/>
        <w:ind w:left="720"/>
        <w:contextualSpacing/>
        <w:rPr>
          <w:rFonts w:eastAsiaTheme="minorEastAsia"/>
        </w:rPr>
      </w:pPr>
      <w:r w:rsidRPr="09883593">
        <w:rPr>
          <w:rFonts w:eastAsiaTheme="minorEastAsia"/>
        </w:rPr>
        <w:t>Companies looking for pro</w:t>
      </w:r>
      <w:r w:rsidRPr="166B5F88">
        <w:rPr>
          <w:rFonts w:eastAsiaTheme="minorEastAsia"/>
        </w:rPr>
        <w:t xml:space="preserve">ject partners should register on the Empower Innovation website for this solicitation: </w:t>
      </w:r>
      <w:hyperlink r:id="rId16">
        <w:r w:rsidRPr="166B5F88">
          <w:rPr>
            <w:rStyle w:val="Hyperlink"/>
            <w:rFonts w:eastAsiaTheme="minorEastAsia"/>
          </w:rPr>
          <w:t>https://www.empowerinnovation.net/en/custom/funding/view/43393</w:t>
        </w:r>
      </w:hyperlink>
      <w:r w:rsidRPr="166B5F88">
        <w:rPr>
          <w:rFonts w:eastAsiaTheme="minorEastAsia"/>
        </w:rPr>
        <w:t>. More detailed instructions on how to register were discussed during the Pre-Application Workshop, which is posted to the solicitation page.</w:t>
      </w:r>
    </w:p>
    <w:p w14:paraId="03AC83C6" w14:textId="304A19B1" w:rsidR="00364FDD" w:rsidRDefault="00364FDD" w:rsidP="166B5F88">
      <w:pPr>
        <w:spacing w:after="0" w:line="240" w:lineRule="auto"/>
        <w:ind w:left="720"/>
        <w:contextualSpacing/>
        <w:rPr>
          <w:rFonts w:eastAsiaTheme="minorEastAsia"/>
        </w:rPr>
      </w:pPr>
    </w:p>
    <w:p w14:paraId="3CE17176" w14:textId="6C234A9C" w:rsidR="00364FDD" w:rsidRDefault="00364FDD" w:rsidP="166B5F88">
      <w:pPr>
        <w:spacing w:after="0" w:line="240" w:lineRule="auto"/>
        <w:ind w:left="720"/>
        <w:contextualSpacing/>
        <w:rPr>
          <w:rFonts w:eastAsiaTheme="minorEastAsia"/>
        </w:rPr>
      </w:pPr>
    </w:p>
    <w:p w14:paraId="67C0A5DE" w14:textId="16DFA59F" w:rsidR="00364FDD" w:rsidRDefault="791E12E5" w:rsidP="166B5F88">
      <w:pPr>
        <w:pStyle w:val="ListParagraph"/>
        <w:numPr>
          <w:ilvl w:val="0"/>
          <w:numId w:val="7"/>
        </w:numPr>
        <w:spacing w:line="240" w:lineRule="auto"/>
        <w:jc w:val="both"/>
        <w:rPr>
          <w:rFonts w:eastAsiaTheme="minorEastAsia"/>
          <w:b/>
        </w:rPr>
      </w:pPr>
      <w:r w:rsidRPr="09883593">
        <w:rPr>
          <w:rFonts w:eastAsiaTheme="minorEastAsia"/>
          <w:b/>
        </w:rPr>
        <w:t>Are out of state companies eligible to apply to this solicitation?</w:t>
      </w:r>
    </w:p>
    <w:p w14:paraId="46EB9ACE" w14:textId="5EFEDDEB" w:rsidR="00364FDD" w:rsidRDefault="791E12E5" w:rsidP="166B5F88">
      <w:pPr>
        <w:spacing w:line="240" w:lineRule="auto"/>
        <w:ind w:left="720"/>
        <w:jc w:val="both"/>
        <w:rPr>
          <w:rFonts w:eastAsiaTheme="minorEastAsia"/>
        </w:rPr>
      </w:pPr>
      <w:r w:rsidRPr="09883593">
        <w:rPr>
          <w:rFonts w:eastAsiaTheme="minorEastAsia"/>
        </w:rPr>
        <w:t xml:space="preserve">Yes. Out of state companies are eligible to apply to this solicitation provided they meet all the solicitation requirements, including registering and being in good standing with the California Secretary of State. </w:t>
      </w:r>
    </w:p>
    <w:p w14:paraId="6D47C03D" w14:textId="5A62F354" w:rsidR="3E536A77" w:rsidRDefault="3E536A77" w:rsidP="09883593">
      <w:pPr>
        <w:spacing w:line="240" w:lineRule="auto"/>
        <w:ind w:left="720"/>
        <w:jc w:val="both"/>
        <w:rPr>
          <w:rFonts w:eastAsiaTheme="minorEastAsia"/>
        </w:rPr>
      </w:pPr>
    </w:p>
    <w:p w14:paraId="42FD5A79" w14:textId="7000A0BC" w:rsidR="511EFCE5" w:rsidRDefault="7ECB31F9" w:rsidP="1CD3731C">
      <w:pPr>
        <w:pStyle w:val="ListParagraph"/>
        <w:numPr>
          <w:ilvl w:val="0"/>
          <w:numId w:val="7"/>
        </w:numPr>
        <w:spacing w:line="240" w:lineRule="auto"/>
        <w:jc w:val="both"/>
        <w:rPr>
          <w:rFonts w:eastAsiaTheme="minorEastAsia"/>
          <w:b/>
          <w:bCs/>
        </w:rPr>
      </w:pPr>
      <w:r w:rsidRPr="1CD3731C">
        <w:rPr>
          <w:rFonts w:eastAsiaTheme="minorEastAsia"/>
          <w:b/>
          <w:bCs/>
        </w:rPr>
        <w:t>T</w:t>
      </w:r>
      <w:r w:rsidR="47B9C685" w:rsidRPr="1CD3731C">
        <w:rPr>
          <w:rFonts w:eastAsiaTheme="minorEastAsia"/>
          <w:b/>
          <w:bCs/>
        </w:rPr>
        <w:t>here is a blank space asking for "CEC Share Value" and "Match Share Value" in each tab. Can you stipulate what is supposed to go here for each tab, specifically under "Subrecipients &amp; Vendors"?</w:t>
      </w:r>
      <w:r w:rsidR="0BC78B03" w:rsidRPr="1CD3731C">
        <w:rPr>
          <w:rFonts w:eastAsiaTheme="minorEastAsia"/>
          <w:b/>
          <w:bCs/>
        </w:rPr>
        <w:t xml:space="preserve"> Do you want a dollar amount here, a percentage, </w:t>
      </w:r>
      <w:proofErr w:type="spellStart"/>
      <w:r w:rsidR="0BC78B03" w:rsidRPr="1CD3731C">
        <w:rPr>
          <w:rFonts w:eastAsiaTheme="minorEastAsia"/>
          <w:b/>
          <w:bCs/>
        </w:rPr>
        <w:t>etc</w:t>
      </w:r>
      <w:proofErr w:type="spellEnd"/>
      <w:r w:rsidR="0BC78B03" w:rsidRPr="1CD3731C">
        <w:rPr>
          <w:rFonts w:eastAsiaTheme="minorEastAsia"/>
          <w:b/>
          <w:bCs/>
        </w:rPr>
        <w:t>?</w:t>
      </w:r>
    </w:p>
    <w:p w14:paraId="03724043" w14:textId="2A665FAF" w:rsidR="3E536A77" w:rsidRDefault="3E536A77" w:rsidP="09883593">
      <w:pPr>
        <w:pStyle w:val="ListParagraph"/>
        <w:spacing w:line="240" w:lineRule="auto"/>
        <w:jc w:val="both"/>
        <w:rPr>
          <w:rFonts w:eastAsiaTheme="minorEastAsia"/>
          <w:b/>
          <w:bCs/>
        </w:rPr>
      </w:pPr>
    </w:p>
    <w:p w14:paraId="52F5C807" w14:textId="79210081" w:rsidR="511EFCE5" w:rsidRDefault="565A52BB" w:rsidP="09883593">
      <w:pPr>
        <w:spacing w:after="0" w:line="240" w:lineRule="auto"/>
        <w:ind w:left="720"/>
        <w:jc w:val="both"/>
        <w:rPr>
          <w:rFonts w:eastAsiaTheme="minorEastAsia"/>
        </w:rPr>
      </w:pPr>
      <w:r w:rsidRPr="09883593">
        <w:rPr>
          <w:rFonts w:eastAsiaTheme="minorEastAsia"/>
        </w:rPr>
        <w:t xml:space="preserve">The CEC share value is </w:t>
      </w:r>
      <w:r w:rsidR="5FCB1CA9" w:rsidRPr="09883593">
        <w:rPr>
          <w:rFonts w:eastAsiaTheme="minorEastAsia"/>
        </w:rPr>
        <w:t>the amount of</w:t>
      </w:r>
      <w:r w:rsidRPr="09883593">
        <w:rPr>
          <w:rFonts w:eastAsiaTheme="minorEastAsia"/>
        </w:rPr>
        <w:t xml:space="preserve"> CEC reimbursable funding</w:t>
      </w:r>
      <w:r w:rsidR="31EF475F" w:rsidRPr="09883593">
        <w:rPr>
          <w:rFonts w:eastAsiaTheme="minorEastAsia"/>
        </w:rPr>
        <w:t xml:space="preserve"> in dollars</w:t>
      </w:r>
      <w:r w:rsidRPr="09883593">
        <w:rPr>
          <w:rFonts w:eastAsiaTheme="minorEastAsia"/>
        </w:rPr>
        <w:t xml:space="preserve"> allocated </w:t>
      </w:r>
      <w:r w:rsidR="4606A264" w:rsidRPr="09883593">
        <w:rPr>
          <w:rFonts w:eastAsiaTheme="minorEastAsia"/>
        </w:rPr>
        <w:t>to</w:t>
      </w:r>
      <w:r w:rsidRPr="09883593">
        <w:rPr>
          <w:rFonts w:eastAsiaTheme="minorEastAsia"/>
        </w:rPr>
        <w:t xml:space="preserve"> a specific </w:t>
      </w:r>
      <w:r w:rsidR="4DC231B9" w:rsidRPr="09883593">
        <w:rPr>
          <w:rFonts w:eastAsiaTheme="minorEastAsia"/>
        </w:rPr>
        <w:t>budget category</w:t>
      </w:r>
      <w:r w:rsidRPr="09883593">
        <w:rPr>
          <w:rFonts w:eastAsiaTheme="minorEastAsia"/>
        </w:rPr>
        <w:t>. The M</w:t>
      </w:r>
      <w:r w:rsidR="613C528C" w:rsidRPr="09883593">
        <w:rPr>
          <w:rFonts w:eastAsiaTheme="minorEastAsia"/>
        </w:rPr>
        <w:t xml:space="preserve">atch Share Value is </w:t>
      </w:r>
      <w:r w:rsidR="42245C3C" w:rsidRPr="09883593">
        <w:rPr>
          <w:rFonts w:eastAsiaTheme="minorEastAsia"/>
        </w:rPr>
        <w:t>the amount of</w:t>
      </w:r>
      <w:r w:rsidR="613C528C" w:rsidRPr="09883593">
        <w:rPr>
          <w:rFonts w:eastAsiaTheme="minorEastAsia"/>
        </w:rPr>
        <w:t xml:space="preserve"> match funding</w:t>
      </w:r>
      <w:r w:rsidR="0408DB34" w:rsidRPr="09883593">
        <w:rPr>
          <w:rFonts w:eastAsiaTheme="minorEastAsia"/>
        </w:rPr>
        <w:t xml:space="preserve"> in dollars</w:t>
      </w:r>
      <w:r w:rsidR="613C528C" w:rsidRPr="09883593">
        <w:rPr>
          <w:rFonts w:eastAsiaTheme="minorEastAsia"/>
        </w:rPr>
        <w:t xml:space="preserve"> the recipient is allocating towards a budget category.</w:t>
      </w:r>
      <w:r w:rsidR="6E7ADAF8" w:rsidRPr="09883593">
        <w:rPr>
          <w:rFonts w:eastAsiaTheme="minorEastAsia"/>
        </w:rPr>
        <w:t xml:space="preserve"> See Section I.K. in the solicitation manual for more information on match funding.</w:t>
      </w:r>
    </w:p>
    <w:p w14:paraId="695D534E" w14:textId="7885E461" w:rsidR="511EFCE5" w:rsidRDefault="511EFCE5" w:rsidP="09883593">
      <w:pPr>
        <w:spacing w:line="240" w:lineRule="auto"/>
        <w:ind w:left="720"/>
        <w:jc w:val="both"/>
        <w:rPr>
          <w:rFonts w:eastAsiaTheme="minorEastAsia"/>
        </w:rPr>
      </w:pPr>
    </w:p>
    <w:p w14:paraId="6085D0D8" w14:textId="502D13DE" w:rsidR="511EFCE5" w:rsidRDefault="78C8F180" w:rsidP="09883593">
      <w:pPr>
        <w:pStyle w:val="ListParagraph"/>
        <w:numPr>
          <w:ilvl w:val="0"/>
          <w:numId w:val="7"/>
        </w:numPr>
        <w:spacing w:line="240" w:lineRule="auto"/>
        <w:jc w:val="both"/>
        <w:rPr>
          <w:rFonts w:eastAsiaTheme="minorEastAsia"/>
          <w:b/>
          <w:bCs/>
          <w:color w:val="000000" w:themeColor="text1"/>
        </w:rPr>
      </w:pPr>
      <w:r w:rsidRPr="09883593">
        <w:rPr>
          <w:rFonts w:eastAsiaTheme="minorEastAsia"/>
          <w:b/>
          <w:bCs/>
          <w:color w:val="000000" w:themeColor="text1"/>
        </w:rPr>
        <w:t>Is there a minimum or maximum number of commitment or support letters that must be submitted with the Phase 1 abstract submission?</w:t>
      </w:r>
    </w:p>
    <w:p w14:paraId="3C21182A" w14:textId="3A83A845" w:rsidR="511EFCE5" w:rsidRDefault="511EFCE5" w:rsidP="09883593">
      <w:pPr>
        <w:pStyle w:val="ListParagraph"/>
        <w:spacing w:line="240" w:lineRule="auto"/>
        <w:jc w:val="both"/>
        <w:rPr>
          <w:rFonts w:eastAsiaTheme="minorEastAsia"/>
          <w:color w:val="000000" w:themeColor="text1"/>
        </w:rPr>
      </w:pPr>
    </w:p>
    <w:p w14:paraId="7ED45587" w14:textId="189C25C8" w:rsidR="511EFCE5" w:rsidRDefault="78C8F180" w:rsidP="09883593">
      <w:pPr>
        <w:pStyle w:val="ListParagraph"/>
        <w:spacing w:line="240" w:lineRule="auto"/>
        <w:jc w:val="both"/>
        <w:rPr>
          <w:rFonts w:eastAsiaTheme="minorEastAsia"/>
          <w:color w:val="000000" w:themeColor="text1"/>
        </w:rPr>
      </w:pPr>
      <w:r w:rsidRPr="09883593">
        <w:rPr>
          <w:rFonts w:eastAsiaTheme="minorEastAsia"/>
          <w:color w:val="000000" w:themeColor="text1"/>
        </w:rPr>
        <w:t>Applicants must submit at least one letter of commitment or support for the Phase 1 abstract submission.</w:t>
      </w:r>
    </w:p>
    <w:p w14:paraId="174523B1" w14:textId="5F77EF13" w:rsidR="511EFCE5" w:rsidRDefault="511EFCE5" w:rsidP="09883593">
      <w:pPr>
        <w:pStyle w:val="ListParagraph"/>
        <w:spacing w:line="240" w:lineRule="auto"/>
        <w:jc w:val="both"/>
        <w:rPr>
          <w:rFonts w:eastAsiaTheme="minorEastAsia"/>
          <w:b/>
          <w:bCs/>
          <w:color w:val="000000" w:themeColor="text1"/>
        </w:rPr>
      </w:pPr>
    </w:p>
    <w:p w14:paraId="2C51DD87" w14:textId="41C22458" w:rsidR="511EFCE5" w:rsidRDefault="78C8F180" w:rsidP="09883593">
      <w:pPr>
        <w:pStyle w:val="ListParagraph"/>
        <w:numPr>
          <w:ilvl w:val="0"/>
          <w:numId w:val="7"/>
        </w:numPr>
        <w:tabs>
          <w:tab w:val="left" w:pos="720"/>
        </w:tabs>
        <w:spacing w:after="0" w:line="240" w:lineRule="auto"/>
        <w:rPr>
          <w:rFonts w:eastAsiaTheme="minorEastAsia"/>
          <w:b/>
          <w:bCs/>
          <w:color w:val="000000" w:themeColor="text1"/>
        </w:rPr>
      </w:pPr>
      <w:r w:rsidRPr="09883593">
        <w:rPr>
          <w:rFonts w:eastAsiaTheme="minorEastAsia"/>
          <w:b/>
          <w:bCs/>
          <w:color w:val="000000" w:themeColor="text1"/>
        </w:rPr>
        <w:t>If we are chosen to advance to Phase 2, do we resubmit support and commitment letters in Phase 2, and can the letters be revised or substituted at that time?</w:t>
      </w:r>
    </w:p>
    <w:p w14:paraId="68F88F91" w14:textId="5F24671B" w:rsidR="511EFCE5" w:rsidRDefault="511EFCE5" w:rsidP="09883593">
      <w:pPr>
        <w:pStyle w:val="ListParagraph"/>
        <w:tabs>
          <w:tab w:val="left" w:pos="720"/>
        </w:tabs>
        <w:spacing w:after="0" w:line="240" w:lineRule="auto"/>
        <w:rPr>
          <w:rFonts w:eastAsiaTheme="minorEastAsia"/>
          <w:b/>
          <w:bCs/>
          <w:color w:val="000000" w:themeColor="text1"/>
        </w:rPr>
      </w:pPr>
    </w:p>
    <w:p w14:paraId="3A15E351" w14:textId="1F466D20" w:rsidR="511EFCE5" w:rsidRDefault="78C8F180" w:rsidP="1CD3731C">
      <w:pPr>
        <w:pStyle w:val="ListParagraph"/>
        <w:tabs>
          <w:tab w:val="left" w:pos="720"/>
        </w:tabs>
        <w:spacing w:after="0" w:line="240" w:lineRule="auto"/>
        <w:rPr>
          <w:rFonts w:eastAsiaTheme="minorEastAsia"/>
          <w:color w:val="000000" w:themeColor="text1"/>
        </w:rPr>
      </w:pPr>
      <w:r w:rsidRPr="1CD3731C">
        <w:rPr>
          <w:rFonts w:eastAsiaTheme="minorEastAsia"/>
          <w:color w:val="000000" w:themeColor="text1"/>
        </w:rPr>
        <w:t xml:space="preserve">Yes. If a recipient advances to Phase 2, they should resubmit </w:t>
      </w:r>
      <w:r w:rsidR="319C7BD8" w:rsidRPr="1CD3731C">
        <w:rPr>
          <w:rFonts w:eastAsiaTheme="minorEastAsia"/>
          <w:color w:val="000000" w:themeColor="text1"/>
        </w:rPr>
        <w:t xml:space="preserve">all </w:t>
      </w:r>
      <w:r w:rsidRPr="1CD3731C">
        <w:rPr>
          <w:rFonts w:eastAsiaTheme="minorEastAsia"/>
          <w:color w:val="000000" w:themeColor="text1"/>
        </w:rPr>
        <w:t>support or commitment letters</w:t>
      </w:r>
      <w:r w:rsidR="15136E64" w:rsidRPr="1CD3731C">
        <w:rPr>
          <w:rFonts w:eastAsiaTheme="minorEastAsia"/>
          <w:color w:val="000000" w:themeColor="text1"/>
        </w:rPr>
        <w:t xml:space="preserve"> with the Phase 2 application</w:t>
      </w:r>
      <w:r w:rsidRPr="1CD3731C">
        <w:rPr>
          <w:rFonts w:eastAsiaTheme="minorEastAsia"/>
          <w:color w:val="000000" w:themeColor="text1"/>
        </w:rPr>
        <w:t>. These letters can be revised or substituted at that time.</w:t>
      </w:r>
    </w:p>
    <w:p w14:paraId="714B080A" w14:textId="480EF0FE" w:rsidR="511EFCE5" w:rsidRDefault="511EFCE5" w:rsidP="09883593">
      <w:pPr>
        <w:pStyle w:val="ListParagraph"/>
        <w:tabs>
          <w:tab w:val="left" w:pos="720"/>
        </w:tabs>
        <w:spacing w:after="0" w:line="240" w:lineRule="auto"/>
        <w:rPr>
          <w:rFonts w:eastAsiaTheme="minorEastAsia"/>
          <w:color w:val="000000" w:themeColor="text1"/>
        </w:rPr>
      </w:pPr>
    </w:p>
    <w:p w14:paraId="74A76C35" w14:textId="3CEF292E" w:rsidR="511EFCE5" w:rsidRDefault="511EFCE5" w:rsidP="09883593">
      <w:pPr>
        <w:pStyle w:val="ListParagraph"/>
        <w:tabs>
          <w:tab w:val="left" w:pos="720"/>
        </w:tabs>
        <w:spacing w:after="0" w:line="240" w:lineRule="auto"/>
        <w:rPr>
          <w:rFonts w:eastAsiaTheme="minorEastAsia"/>
          <w:b/>
          <w:bCs/>
          <w:color w:val="000000" w:themeColor="text1"/>
        </w:rPr>
      </w:pPr>
    </w:p>
    <w:p w14:paraId="6FED7C29" w14:textId="0826D941" w:rsidR="511EFCE5" w:rsidRDefault="78C8F180" w:rsidP="09883593">
      <w:pPr>
        <w:pStyle w:val="ListParagraph"/>
        <w:numPr>
          <w:ilvl w:val="0"/>
          <w:numId w:val="7"/>
        </w:numPr>
        <w:tabs>
          <w:tab w:val="left" w:pos="720"/>
        </w:tabs>
        <w:spacing w:after="0" w:line="240" w:lineRule="auto"/>
        <w:rPr>
          <w:rFonts w:eastAsiaTheme="minorEastAsia"/>
          <w:b/>
          <w:bCs/>
          <w:color w:val="000000" w:themeColor="text1"/>
        </w:rPr>
      </w:pPr>
      <w:r w:rsidRPr="09883593">
        <w:rPr>
          <w:rFonts w:eastAsiaTheme="minorEastAsia"/>
          <w:b/>
          <w:bCs/>
          <w:color w:val="000000" w:themeColor="text1"/>
        </w:rPr>
        <w:t>A commitment letter binds the author to financially or in-kind contribute to the project, while a support letter simply indicates they will benefit from or plan to support the project, correct?</w:t>
      </w:r>
    </w:p>
    <w:p w14:paraId="40CA0A00" w14:textId="67757951" w:rsidR="511EFCE5" w:rsidRDefault="511EFCE5" w:rsidP="09883593">
      <w:pPr>
        <w:pStyle w:val="ListParagraph"/>
        <w:tabs>
          <w:tab w:val="left" w:pos="720"/>
        </w:tabs>
        <w:spacing w:after="0" w:line="240" w:lineRule="auto"/>
        <w:rPr>
          <w:rFonts w:eastAsiaTheme="minorEastAsia"/>
          <w:b/>
          <w:bCs/>
          <w:color w:val="000000" w:themeColor="text1"/>
        </w:rPr>
      </w:pPr>
    </w:p>
    <w:p w14:paraId="4A846F91" w14:textId="2006C33C" w:rsidR="511EFCE5" w:rsidRDefault="78C8F180" w:rsidP="09883593">
      <w:pPr>
        <w:pStyle w:val="ListParagraph"/>
        <w:tabs>
          <w:tab w:val="left" w:pos="720"/>
        </w:tabs>
        <w:spacing w:after="0" w:line="240" w:lineRule="auto"/>
        <w:rPr>
          <w:rFonts w:eastAsiaTheme="minorEastAsia"/>
          <w:color w:val="000000" w:themeColor="text1"/>
        </w:rPr>
      </w:pPr>
      <w:r w:rsidRPr="09883593">
        <w:rPr>
          <w:rFonts w:eastAsiaTheme="minorEastAsia"/>
          <w:color w:val="000000" w:themeColor="text1"/>
        </w:rPr>
        <w:t>Yes, this is correct.</w:t>
      </w:r>
    </w:p>
    <w:p w14:paraId="14B0D3A4" w14:textId="692E8C04" w:rsidR="511EFCE5" w:rsidRDefault="511EFCE5" w:rsidP="09883593">
      <w:pPr>
        <w:pStyle w:val="ListParagraph"/>
        <w:tabs>
          <w:tab w:val="left" w:pos="720"/>
        </w:tabs>
        <w:spacing w:after="0" w:line="240" w:lineRule="auto"/>
        <w:rPr>
          <w:rFonts w:eastAsiaTheme="minorEastAsia"/>
          <w:b/>
          <w:bCs/>
          <w:color w:val="000000" w:themeColor="text1"/>
        </w:rPr>
      </w:pPr>
    </w:p>
    <w:p w14:paraId="15FF2893" w14:textId="2FECA299" w:rsidR="511EFCE5" w:rsidRDefault="78C8F180" w:rsidP="09883593">
      <w:pPr>
        <w:pStyle w:val="ListParagraph"/>
        <w:numPr>
          <w:ilvl w:val="0"/>
          <w:numId w:val="7"/>
        </w:numPr>
        <w:tabs>
          <w:tab w:val="left" w:pos="720"/>
        </w:tabs>
        <w:spacing w:after="0" w:line="240" w:lineRule="auto"/>
        <w:rPr>
          <w:rFonts w:eastAsiaTheme="minorEastAsia"/>
          <w:b/>
          <w:bCs/>
          <w:color w:val="000000" w:themeColor="text1"/>
        </w:rPr>
      </w:pPr>
      <w:r w:rsidRPr="09883593">
        <w:rPr>
          <w:rFonts w:eastAsiaTheme="minorEastAsia"/>
          <w:b/>
          <w:bCs/>
          <w:color w:val="000000" w:themeColor="text1"/>
        </w:rPr>
        <w:t>If we tentatively anticipate a vendor, subaward, or other collaborator, but are not completely certain if they will be involved in the project, do we need a letter of support / commitment with the Phase I abstract?</w:t>
      </w:r>
    </w:p>
    <w:p w14:paraId="09AA5C8B" w14:textId="73027CCA" w:rsidR="511EFCE5" w:rsidRDefault="511EFCE5" w:rsidP="09883593">
      <w:pPr>
        <w:pStyle w:val="ListParagraph"/>
        <w:tabs>
          <w:tab w:val="left" w:pos="720"/>
        </w:tabs>
        <w:spacing w:after="0" w:line="240" w:lineRule="auto"/>
        <w:rPr>
          <w:rFonts w:eastAsiaTheme="minorEastAsia"/>
          <w:b/>
          <w:bCs/>
          <w:color w:val="000000" w:themeColor="text1"/>
        </w:rPr>
      </w:pPr>
    </w:p>
    <w:p w14:paraId="1CC4B250" w14:textId="423FAC6C" w:rsidR="511EFCE5" w:rsidRDefault="78C8F180" w:rsidP="09883593">
      <w:pPr>
        <w:pStyle w:val="ListParagraph"/>
        <w:tabs>
          <w:tab w:val="left" w:pos="720"/>
        </w:tabs>
        <w:spacing w:after="0" w:line="240" w:lineRule="auto"/>
        <w:rPr>
          <w:rFonts w:eastAsiaTheme="minorEastAsia"/>
          <w:color w:val="000000" w:themeColor="text1"/>
        </w:rPr>
      </w:pPr>
      <w:r w:rsidRPr="09883593">
        <w:rPr>
          <w:rFonts w:eastAsiaTheme="minorEastAsia"/>
          <w:color w:val="000000" w:themeColor="text1"/>
        </w:rPr>
        <w:lastRenderedPageBreak/>
        <w:t>No. At least one letter of support or commitment is required for the Phase 1 abstract submission. If the vendor, subrecipient, or other collaborator is not confirmed, the recipient can include a letter or letters from a different entity.</w:t>
      </w:r>
    </w:p>
    <w:p w14:paraId="16B763B7" w14:textId="2AD3BD22" w:rsidR="511EFCE5" w:rsidRDefault="511EFCE5" w:rsidP="09883593">
      <w:pPr>
        <w:pStyle w:val="ListParagraph"/>
        <w:tabs>
          <w:tab w:val="left" w:pos="720"/>
        </w:tabs>
        <w:spacing w:after="0" w:line="240" w:lineRule="auto"/>
        <w:rPr>
          <w:rFonts w:eastAsiaTheme="minorEastAsia"/>
          <w:b/>
          <w:bCs/>
          <w:color w:val="000000" w:themeColor="text1"/>
        </w:rPr>
      </w:pPr>
    </w:p>
    <w:p w14:paraId="164CC9E9" w14:textId="64F7BF73" w:rsidR="78C8F180" w:rsidRDefault="78C8F180" w:rsidP="09883593">
      <w:pPr>
        <w:pStyle w:val="ListParagraph"/>
        <w:numPr>
          <w:ilvl w:val="0"/>
          <w:numId w:val="7"/>
        </w:numPr>
        <w:tabs>
          <w:tab w:val="left" w:pos="720"/>
        </w:tabs>
        <w:spacing w:after="0" w:line="240" w:lineRule="auto"/>
        <w:rPr>
          <w:rFonts w:eastAsiaTheme="minorEastAsia"/>
          <w:b/>
          <w:bCs/>
          <w:color w:val="000000" w:themeColor="text1"/>
        </w:rPr>
      </w:pPr>
      <w:r w:rsidRPr="09883593">
        <w:rPr>
          <w:rFonts w:eastAsiaTheme="minorEastAsia"/>
          <w:b/>
          <w:bCs/>
          <w:color w:val="000000" w:themeColor="text1"/>
        </w:rPr>
        <w:t xml:space="preserve">Do we include the cover page (Attachment 9) for each letter submitted with the </w:t>
      </w:r>
      <w:r w:rsidR="7275E1A5" w:rsidRPr="09883593">
        <w:rPr>
          <w:rFonts w:eastAsiaTheme="minorEastAsia"/>
          <w:b/>
          <w:bCs/>
          <w:color w:val="000000" w:themeColor="text1"/>
        </w:rPr>
        <w:t>A</w:t>
      </w:r>
      <w:r w:rsidRPr="09883593">
        <w:rPr>
          <w:rFonts w:eastAsiaTheme="minorEastAsia"/>
          <w:b/>
          <w:bCs/>
          <w:color w:val="000000" w:themeColor="text1"/>
        </w:rPr>
        <w:t>bstract?</w:t>
      </w:r>
    </w:p>
    <w:p w14:paraId="67A26BB9" w14:textId="14159E25" w:rsidR="511EFCE5" w:rsidRDefault="511EFCE5" w:rsidP="09883593">
      <w:pPr>
        <w:pStyle w:val="ListParagraph"/>
        <w:tabs>
          <w:tab w:val="left" w:pos="720"/>
        </w:tabs>
        <w:spacing w:after="0" w:line="240" w:lineRule="auto"/>
        <w:rPr>
          <w:rFonts w:eastAsiaTheme="minorEastAsia"/>
          <w:b/>
          <w:bCs/>
          <w:color w:val="000000" w:themeColor="text1"/>
        </w:rPr>
      </w:pPr>
    </w:p>
    <w:p w14:paraId="40A51872" w14:textId="6C0BC159" w:rsidR="511EFCE5" w:rsidRDefault="78C8F180" w:rsidP="09883593">
      <w:pPr>
        <w:pStyle w:val="ListParagraph"/>
        <w:tabs>
          <w:tab w:val="left" w:pos="720"/>
        </w:tabs>
        <w:spacing w:after="0" w:line="240" w:lineRule="auto"/>
        <w:rPr>
          <w:rFonts w:eastAsiaTheme="minorEastAsia"/>
          <w:color w:val="000000" w:themeColor="text1"/>
        </w:rPr>
      </w:pPr>
      <w:r w:rsidRPr="09883593">
        <w:rPr>
          <w:rFonts w:eastAsiaTheme="minorEastAsia"/>
          <w:color w:val="000000" w:themeColor="text1"/>
        </w:rPr>
        <w:t xml:space="preserve">Yes. As described </w:t>
      </w:r>
      <w:r w:rsidR="528116E2" w:rsidRPr="09883593">
        <w:rPr>
          <w:rFonts w:eastAsiaTheme="minorEastAsia"/>
          <w:color w:val="000000" w:themeColor="text1"/>
        </w:rPr>
        <w:t xml:space="preserve">in </w:t>
      </w:r>
      <w:r w:rsidRPr="09883593">
        <w:rPr>
          <w:rFonts w:eastAsiaTheme="minorEastAsia"/>
          <w:color w:val="000000" w:themeColor="text1"/>
        </w:rPr>
        <w:t xml:space="preserve">Section 3 of Attachment 9, applicants should include the chart as a cover page for each letter of commitment or support submitted. </w:t>
      </w:r>
    </w:p>
    <w:p w14:paraId="2C249E7F" w14:textId="3BC7A132" w:rsidR="511EFCE5" w:rsidRDefault="511EFCE5" w:rsidP="09883593">
      <w:pPr>
        <w:pStyle w:val="ListParagraph"/>
        <w:spacing w:line="240" w:lineRule="auto"/>
        <w:jc w:val="both"/>
        <w:rPr>
          <w:rFonts w:eastAsiaTheme="minorEastAsia"/>
          <w:b/>
          <w:bCs/>
        </w:rPr>
      </w:pPr>
    </w:p>
    <w:p w14:paraId="4FB79003" w14:textId="1AC52EA7" w:rsidR="511EFCE5" w:rsidRDefault="26B89029" w:rsidP="09883593">
      <w:pPr>
        <w:pStyle w:val="ListParagraph"/>
        <w:numPr>
          <w:ilvl w:val="0"/>
          <w:numId w:val="7"/>
        </w:numPr>
        <w:tabs>
          <w:tab w:val="left" w:pos="720"/>
        </w:tabs>
        <w:spacing w:after="0" w:line="240" w:lineRule="auto"/>
        <w:rPr>
          <w:rFonts w:eastAsiaTheme="minorEastAsia"/>
          <w:b/>
          <w:bCs/>
        </w:rPr>
      </w:pPr>
      <w:r w:rsidRPr="09883593">
        <w:rPr>
          <w:rFonts w:eastAsiaTheme="minorEastAsia"/>
          <w:b/>
          <w:bCs/>
        </w:rPr>
        <w:t>When you ask for a pilot site address in the ECAMS system software, what is your expectation, given we have multiple candidates?   Leave it blank, or give an address - but it might change for Phase 2?</w:t>
      </w:r>
    </w:p>
    <w:p w14:paraId="51CD54F2" w14:textId="34BC2FED" w:rsidR="511EFCE5" w:rsidRDefault="511EFCE5" w:rsidP="09883593">
      <w:pPr>
        <w:pStyle w:val="ListParagraph"/>
        <w:tabs>
          <w:tab w:val="left" w:pos="720"/>
        </w:tabs>
        <w:spacing w:after="0" w:line="240" w:lineRule="auto"/>
        <w:rPr>
          <w:rFonts w:eastAsiaTheme="minorEastAsia"/>
        </w:rPr>
      </w:pPr>
    </w:p>
    <w:p w14:paraId="517E0495" w14:textId="7086E698" w:rsidR="511EFCE5" w:rsidRDefault="276C51F4" w:rsidP="09883593">
      <w:pPr>
        <w:pStyle w:val="ListParagraph"/>
        <w:tabs>
          <w:tab w:val="left" w:pos="720"/>
        </w:tabs>
        <w:spacing w:after="0" w:line="240" w:lineRule="auto"/>
        <w:rPr>
          <w:rFonts w:eastAsiaTheme="minorEastAsia"/>
        </w:rPr>
      </w:pPr>
      <w:r w:rsidRPr="09883593">
        <w:rPr>
          <w:rFonts w:eastAsiaTheme="minorEastAsia"/>
        </w:rPr>
        <w:t>Applicants can leave the site address blank if unknown. Applicants should describe their potential sites in the Abstract.</w:t>
      </w:r>
    </w:p>
    <w:p w14:paraId="58A9151D" w14:textId="3E5E3642" w:rsidR="511EFCE5" w:rsidRDefault="511EFCE5" w:rsidP="09883593">
      <w:pPr>
        <w:pStyle w:val="ListParagraph"/>
        <w:tabs>
          <w:tab w:val="left" w:pos="720"/>
        </w:tabs>
        <w:spacing w:after="0" w:line="240" w:lineRule="auto"/>
        <w:rPr>
          <w:rFonts w:eastAsiaTheme="minorEastAsia"/>
          <w:b/>
          <w:bCs/>
        </w:rPr>
      </w:pPr>
    </w:p>
    <w:p w14:paraId="2CC36E2A" w14:textId="220B7826" w:rsidR="511EFCE5" w:rsidRDefault="2C965ABB" w:rsidP="09883593">
      <w:pPr>
        <w:pStyle w:val="ListParagraph"/>
        <w:numPr>
          <w:ilvl w:val="0"/>
          <w:numId w:val="7"/>
        </w:numPr>
        <w:tabs>
          <w:tab w:val="left" w:pos="720"/>
        </w:tabs>
        <w:spacing w:after="0" w:line="240" w:lineRule="auto"/>
        <w:rPr>
          <w:rFonts w:eastAsiaTheme="minorEastAsia"/>
          <w:b/>
          <w:bCs/>
        </w:rPr>
      </w:pPr>
      <w:r w:rsidRPr="09883593">
        <w:rPr>
          <w:rFonts w:eastAsiaTheme="minorEastAsia"/>
          <w:b/>
          <w:bCs/>
        </w:rPr>
        <w:t>T</w:t>
      </w:r>
      <w:r w:rsidR="26B89029" w:rsidRPr="09883593">
        <w:rPr>
          <w:rFonts w:eastAsiaTheme="minorEastAsia"/>
          <w:b/>
          <w:bCs/>
        </w:rPr>
        <w:t>he Phase 1 application guidance does not state a detailed budget has to be provided for Phase 1</w:t>
      </w:r>
      <w:r w:rsidR="7BC5A992" w:rsidRPr="09883593">
        <w:rPr>
          <w:rFonts w:eastAsiaTheme="minorEastAsia"/>
          <w:b/>
          <w:bCs/>
        </w:rPr>
        <w:t>, b</w:t>
      </w:r>
      <w:r w:rsidR="26B89029" w:rsidRPr="09883593">
        <w:rPr>
          <w:rFonts w:eastAsiaTheme="minorEastAsia"/>
          <w:b/>
          <w:bCs/>
        </w:rPr>
        <w:t>ut the ECAMS portal is asking for an online submission of budget details - do we fill this out with high level totals, or is this supposed to be populated with all the Phase 2 detail?</w:t>
      </w:r>
    </w:p>
    <w:p w14:paraId="6EA0DAE7" w14:textId="1C267474" w:rsidR="511EFCE5" w:rsidRDefault="511EFCE5" w:rsidP="09883593">
      <w:pPr>
        <w:pStyle w:val="ListParagraph"/>
        <w:tabs>
          <w:tab w:val="left" w:pos="720"/>
        </w:tabs>
        <w:spacing w:after="0" w:line="240" w:lineRule="auto"/>
        <w:rPr>
          <w:rFonts w:eastAsiaTheme="minorEastAsia"/>
          <w:b/>
          <w:bCs/>
        </w:rPr>
      </w:pPr>
    </w:p>
    <w:p w14:paraId="450E3AF7" w14:textId="1BD88769" w:rsidR="511EFCE5" w:rsidRDefault="4C16FF4E" w:rsidP="09883593">
      <w:pPr>
        <w:pStyle w:val="ListParagraph"/>
        <w:tabs>
          <w:tab w:val="left" w:pos="720"/>
        </w:tabs>
        <w:spacing w:after="0" w:line="240" w:lineRule="auto"/>
        <w:rPr>
          <w:rFonts w:eastAsiaTheme="minorEastAsia"/>
        </w:rPr>
      </w:pPr>
      <w:r w:rsidRPr="09883593">
        <w:rPr>
          <w:rFonts w:eastAsiaTheme="minorEastAsia"/>
        </w:rPr>
        <w:t>No budget information is required in ECAMS or the application materials for Phase 1. This information should be provided for Phase 2.</w:t>
      </w:r>
    </w:p>
    <w:p w14:paraId="4B5B8912" w14:textId="695F6A62" w:rsidR="511EFCE5" w:rsidRDefault="511EFCE5" w:rsidP="09883593">
      <w:pPr>
        <w:pStyle w:val="ListParagraph"/>
        <w:tabs>
          <w:tab w:val="left" w:pos="720"/>
        </w:tabs>
        <w:spacing w:after="0" w:line="240" w:lineRule="auto"/>
        <w:rPr>
          <w:rFonts w:eastAsiaTheme="minorEastAsia"/>
          <w:b/>
          <w:bCs/>
        </w:rPr>
      </w:pPr>
    </w:p>
    <w:p w14:paraId="1CE10110" w14:textId="21295410" w:rsidR="511EFCE5" w:rsidRDefault="10A1CF9D" w:rsidP="09883593">
      <w:pPr>
        <w:pStyle w:val="ListParagraph"/>
        <w:numPr>
          <w:ilvl w:val="0"/>
          <w:numId w:val="7"/>
        </w:numPr>
        <w:tabs>
          <w:tab w:val="left" w:pos="720"/>
        </w:tabs>
        <w:spacing w:after="0" w:line="240" w:lineRule="auto"/>
        <w:rPr>
          <w:rFonts w:eastAsiaTheme="minorEastAsia"/>
          <w:b/>
          <w:bCs/>
        </w:rPr>
      </w:pPr>
      <w:r w:rsidRPr="09883593">
        <w:rPr>
          <w:rFonts w:eastAsiaTheme="minorEastAsia"/>
          <w:b/>
          <w:bCs/>
        </w:rPr>
        <w:t>I</w:t>
      </w:r>
      <w:r w:rsidR="26B89029" w:rsidRPr="09883593">
        <w:rPr>
          <w:rFonts w:eastAsiaTheme="minorEastAsia"/>
          <w:b/>
          <w:bCs/>
        </w:rPr>
        <w:t xml:space="preserve">s </w:t>
      </w:r>
      <w:r w:rsidR="075266AB" w:rsidRPr="09883593">
        <w:rPr>
          <w:rFonts w:eastAsiaTheme="minorEastAsia"/>
          <w:b/>
          <w:bCs/>
        </w:rPr>
        <w:t xml:space="preserve">[the total amount requested on the first page of ECAMS] the </w:t>
      </w:r>
      <w:r w:rsidR="26B89029" w:rsidRPr="09883593">
        <w:rPr>
          <w:rFonts w:eastAsiaTheme="minorEastAsia"/>
          <w:b/>
          <w:bCs/>
        </w:rPr>
        <w:t>amount requested from the CEC or the total project amount including the matching contribution?</w:t>
      </w:r>
    </w:p>
    <w:p w14:paraId="11A89489" w14:textId="4B8E931C" w:rsidR="511EFCE5" w:rsidRDefault="511EFCE5" w:rsidP="09883593">
      <w:pPr>
        <w:pStyle w:val="ListParagraph"/>
        <w:tabs>
          <w:tab w:val="left" w:pos="720"/>
        </w:tabs>
        <w:spacing w:after="0" w:line="240" w:lineRule="auto"/>
        <w:rPr>
          <w:rFonts w:eastAsiaTheme="minorEastAsia"/>
          <w:b/>
          <w:bCs/>
        </w:rPr>
      </w:pPr>
    </w:p>
    <w:p w14:paraId="097EC4F0" w14:textId="16DA2253" w:rsidR="511EFCE5" w:rsidRDefault="03BC3BB3" w:rsidP="09883593">
      <w:pPr>
        <w:pStyle w:val="ListParagraph"/>
        <w:tabs>
          <w:tab w:val="left" w:pos="720"/>
        </w:tabs>
        <w:spacing w:after="0" w:line="240" w:lineRule="auto"/>
        <w:rPr>
          <w:rFonts w:eastAsiaTheme="minorEastAsia"/>
        </w:rPr>
      </w:pPr>
      <w:r w:rsidRPr="09883593">
        <w:rPr>
          <w:rFonts w:eastAsiaTheme="minorEastAsia"/>
        </w:rPr>
        <w:t>The total amount requested on the first page of ECAMS is the amount of CEC reimbursable funding requested, not including the match contribution.</w:t>
      </w:r>
    </w:p>
    <w:p w14:paraId="3EF5808A" w14:textId="185B6D46" w:rsidR="511EFCE5" w:rsidRDefault="511EFCE5" w:rsidP="09883593">
      <w:pPr>
        <w:pStyle w:val="ListParagraph"/>
        <w:tabs>
          <w:tab w:val="left" w:pos="720"/>
        </w:tabs>
        <w:spacing w:after="0" w:line="240" w:lineRule="auto"/>
        <w:rPr>
          <w:rFonts w:eastAsiaTheme="minorEastAsia"/>
        </w:rPr>
      </w:pPr>
    </w:p>
    <w:p w14:paraId="1BC80B69" w14:textId="4F7343D7" w:rsidR="511EFCE5" w:rsidRDefault="511EFCE5" w:rsidP="1CD3731C">
      <w:pPr>
        <w:pStyle w:val="ListParagraph"/>
        <w:tabs>
          <w:tab w:val="left" w:pos="720"/>
        </w:tabs>
        <w:spacing w:after="0" w:line="240" w:lineRule="auto"/>
        <w:rPr>
          <w:rFonts w:eastAsiaTheme="minorEastAsia"/>
          <w:b/>
          <w:bCs/>
        </w:rPr>
      </w:pPr>
    </w:p>
    <w:p w14:paraId="0DE8CB75" w14:textId="61E9F2B1" w:rsidR="511EFCE5" w:rsidRDefault="511EFCE5" w:rsidP="09883593">
      <w:pPr>
        <w:pStyle w:val="ListParagraph"/>
        <w:spacing w:line="240" w:lineRule="auto"/>
        <w:jc w:val="both"/>
        <w:rPr>
          <w:rFonts w:eastAsiaTheme="minorEastAsia"/>
          <w:b/>
          <w:bCs/>
        </w:rPr>
      </w:pPr>
    </w:p>
    <w:p w14:paraId="4553D63A" w14:textId="36966AFD" w:rsidR="511EFCE5" w:rsidRDefault="511EFCE5" w:rsidP="3EF94F4A">
      <w:pPr>
        <w:spacing w:line="240" w:lineRule="auto"/>
        <w:ind w:left="720"/>
        <w:jc w:val="both"/>
        <w:rPr>
          <w:rFonts w:eastAsiaTheme="minorEastAsia"/>
        </w:rPr>
      </w:pPr>
    </w:p>
    <w:p w14:paraId="519825F4" w14:textId="1D567D6F" w:rsidR="00364FDD" w:rsidRDefault="00364FDD" w:rsidP="166B5F88">
      <w:pPr>
        <w:pStyle w:val="ListParagraph"/>
        <w:spacing w:after="0" w:line="240" w:lineRule="auto"/>
        <w:jc w:val="both"/>
        <w:rPr>
          <w:rFonts w:eastAsiaTheme="minorEastAsia"/>
          <w:b/>
        </w:rPr>
      </w:pPr>
    </w:p>
    <w:p w14:paraId="53B2D652" w14:textId="122B32A7" w:rsidR="0033043A" w:rsidRPr="00D12573" w:rsidRDefault="0033043A" w:rsidP="00BF41D3">
      <w:pPr>
        <w:spacing w:line="240" w:lineRule="auto"/>
        <w:contextualSpacing/>
        <w:jc w:val="both"/>
        <w:rPr>
          <w:rFonts w:eastAsiaTheme="minorEastAsia"/>
        </w:rPr>
      </w:pPr>
      <w:r w:rsidRPr="09883593">
        <w:rPr>
          <w:rFonts w:eastAsiaTheme="minorEastAsia"/>
        </w:rPr>
        <w:br w:type="page"/>
      </w:r>
    </w:p>
    <w:p w14:paraId="254BDF4E" w14:textId="4066F1C8" w:rsidR="5367E7DC" w:rsidRPr="00662582" w:rsidRDefault="00D454F1" w:rsidP="00662582">
      <w:pPr>
        <w:pStyle w:val="Heading1"/>
        <w:rPr>
          <w:rFonts w:asciiTheme="minorHAnsi" w:hAnsiTheme="minorHAnsi" w:cstheme="minorHAnsi"/>
          <w:color w:val="000000" w:themeColor="text1"/>
          <w:sz w:val="28"/>
          <w:szCs w:val="28"/>
        </w:rPr>
      </w:pPr>
      <w:r w:rsidRPr="00662582">
        <w:rPr>
          <w:rFonts w:asciiTheme="minorHAnsi" w:hAnsiTheme="minorHAnsi" w:cstheme="minorHAnsi"/>
          <w:color w:val="000000" w:themeColor="text1"/>
          <w:sz w:val="28"/>
          <w:szCs w:val="28"/>
        </w:rPr>
        <w:lastRenderedPageBreak/>
        <w:t>Technical Questions</w:t>
      </w:r>
    </w:p>
    <w:p w14:paraId="6F9B89ED" w14:textId="77777777" w:rsidR="00716ADD" w:rsidRPr="00716ADD" w:rsidRDefault="00716ADD" w:rsidP="00BF41D3">
      <w:pPr>
        <w:spacing w:after="0" w:line="240" w:lineRule="auto"/>
        <w:contextualSpacing/>
        <w:jc w:val="both"/>
        <w:rPr>
          <w:rFonts w:eastAsiaTheme="minorEastAsia"/>
          <w:b/>
          <w:sz w:val="28"/>
          <w:szCs w:val="28"/>
          <w:u w:val="single"/>
        </w:rPr>
      </w:pPr>
    </w:p>
    <w:p w14:paraId="633B9D56" w14:textId="72D91EE3" w:rsidR="31B90777" w:rsidRPr="00D12573" w:rsidRDefault="31B90777" w:rsidP="000A4949">
      <w:pPr>
        <w:pStyle w:val="ListParagraph"/>
        <w:numPr>
          <w:ilvl w:val="0"/>
          <w:numId w:val="24"/>
        </w:numPr>
        <w:spacing w:after="0" w:line="240" w:lineRule="auto"/>
        <w:jc w:val="both"/>
        <w:rPr>
          <w:rFonts w:eastAsiaTheme="minorEastAsia"/>
          <w:b/>
          <w:color w:val="000000" w:themeColor="text1"/>
        </w:rPr>
      </w:pPr>
      <w:r w:rsidRPr="44AD51DE">
        <w:rPr>
          <w:rFonts w:eastAsiaTheme="minorEastAsia"/>
          <w:b/>
          <w:color w:val="000000" w:themeColor="text1"/>
        </w:rPr>
        <w:t xml:space="preserve"> Given the highlighted section below, we are pairing </w:t>
      </w:r>
      <w:r w:rsidR="7FB21DCE" w:rsidRPr="772E6A50">
        <w:rPr>
          <w:rFonts w:eastAsiaTheme="minorEastAsia"/>
          <w:b/>
          <w:bCs/>
          <w:color w:val="000000" w:themeColor="text1"/>
        </w:rPr>
        <w:t>[</w:t>
      </w:r>
      <w:r w:rsidR="7FB21DCE" w:rsidRPr="54051298">
        <w:rPr>
          <w:rFonts w:eastAsiaTheme="minorEastAsia"/>
          <w:b/>
          <w:bCs/>
          <w:color w:val="000000" w:themeColor="text1"/>
        </w:rPr>
        <w:t>our Thermal Energy Storage Battery</w:t>
      </w:r>
      <w:r w:rsidR="7FB21DCE" w:rsidRPr="19BB086C">
        <w:rPr>
          <w:rFonts w:eastAsiaTheme="minorEastAsia"/>
          <w:b/>
          <w:bCs/>
          <w:color w:val="000000" w:themeColor="text1"/>
        </w:rPr>
        <w:t>]</w:t>
      </w:r>
      <w:r w:rsidR="7FB21DCE" w:rsidRPr="6C57AA7A">
        <w:rPr>
          <w:rFonts w:eastAsiaTheme="minorEastAsia"/>
          <w:b/>
          <w:bCs/>
          <w:color w:val="000000" w:themeColor="text1"/>
        </w:rPr>
        <w:t xml:space="preserve"> </w:t>
      </w:r>
      <w:r w:rsidRPr="44AD51DE">
        <w:rPr>
          <w:rFonts w:eastAsiaTheme="minorEastAsia"/>
          <w:b/>
          <w:color w:val="000000" w:themeColor="text1"/>
        </w:rPr>
        <w:t>with renewable generation in large industrial refrigeration systems. Typical load on these buildings is &gt;1MW which we can optimize and shift large amounts of load depending on grid conditions.  Is this considered a "Hybrid storage resource" and would this solution qualify for this GFO?</w:t>
      </w:r>
    </w:p>
    <w:p w14:paraId="369C9E67" w14:textId="5801E083" w:rsidR="31B90777" w:rsidRPr="00D12573" w:rsidRDefault="31B90777" w:rsidP="00BF41D3">
      <w:pPr>
        <w:spacing w:after="0" w:line="240" w:lineRule="auto"/>
        <w:ind w:left="720"/>
        <w:contextualSpacing/>
        <w:jc w:val="both"/>
        <w:rPr>
          <w:rFonts w:eastAsiaTheme="minorEastAsia"/>
          <w:b/>
          <w:color w:val="000000" w:themeColor="text1"/>
        </w:rPr>
      </w:pPr>
      <w:r w:rsidRPr="09883593">
        <w:rPr>
          <w:rFonts w:eastAsiaTheme="minorEastAsia"/>
          <w:b/>
          <w:color w:val="000000" w:themeColor="text1"/>
        </w:rPr>
        <w:t xml:space="preserve"> </w:t>
      </w:r>
    </w:p>
    <w:p w14:paraId="6AF34C3C" w14:textId="29968367" w:rsidR="31B90777" w:rsidRPr="009B5EF0" w:rsidRDefault="59000C8F" w:rsidP="00BF41D3">
      <w:pPr>
        <w:spacing w:after="0" w:line="240" w:lineRule="auto"/>
        <w:ind w:left="720"/>
        <w:contextualSpacing/>
        <w:jc w:val="both"/>
        <w:rPr>
          <w:rFonts w:eastAsiaTheme="minorEastAsia"/>
          <w:b/>
          <w:color w:val="000000" w:themeColor="text1"/>
        </w:rPr>
      </w:pPr>
      <w:r w:rsidRPr="09883593">
        <w:rPr>
          <w:rFonts w:eastAsiaTheme="minorEastAsia"/>
          <w:b/>
          <w:color w:val="000000" w:themeColor="text1"/>
        </w:rPr>
        <w:t>“</w:t>
      </w:r>
      <w:r w:rsidR="31B90777" w:rsidRPr="09883593">
        <w:rPr>
          <w:rFonts w:eastAsiaTheme="minorEastAsia"/>
          <w:b/>
          <w:color w:val="000000" w:themeColor="text1"/>
        </w:rPr>
        <w:t xml:space="preserve">Group 2 projects must demonstrate “electricity in – electricity out” storage systems with a power output of 100 kW or greater. Projects that consist of multiple individual storage systems are eligible if they add up to at least 100 kW and still demonstrate stacking of multiple services using the same system. </w:t>
      </w:r>
      <w:r w:rsidR="31B90777" w:rsidRPr="009B5EF0">
        <w:rPr>
          <w:rFonts w:eastAsiaTheme="minorEastAsia"/>
          <w:b/>
          <w:i/>
          <w:iCs/>
          <w:color w:val="000000" w:themeColor="text1"/>
        </w:rPr>
        <w:t>Hybrid storage resources paired with renewable generation and sharing the same point of interconnection are eligible</w:t>
      </w:r>
      <w:r w:rsidR="31B90777" w:rsidRPr="009B5EF0">
        <w:rPr>
          <w:rFonts w:eastAsiaTheme="minorEastAsia"/>
          <w:b/>
          <w:color w:val="000000" w:themeColor="text1"/>
        </w:rPr>
        <w:t>.</w:t>
      </w:r>
      <w:r w:rsidR="5EABD881" w:rsidRPr="009B5EF0">
        <w:rPr>
          <w:rFonts w:eastAsiaTheme="minorEastAsia"/>
          <w:b/>
          <w:color w:val="000000" w:themeColor="text1"/>
        </w:rPr>
        <w:t>”</w:t>
      </w:r>
    </w:p>
    <w:p w14:paraId="44CC71DA" w14:textId="24E565C3" w:rsidR="22A80831" w:rsidRPr="00D12573" w:rsidRDefault="22A80831" w:rsidP="00BF41D3">
      <w:pPr>
        <w:spacing w:line="240" w:lineRule="auto"/>
        <w:contextualSpacing/>
        <w:jc w:val="both"/>
        <w:rPr>
          <w:rFonts w:eastAsiaTheme="minorEastAsia"/>
        </w:rPr>
      </w:pPr>
    </w:p>
    <w:p w14:paraId="2EA91E94" w14:textId="1FC7F160" w:rsidR="6057D0D0" w:rsidRDefault="227CF2E7" w:rsidP="166B5F88">
      <w:pPr>
        <w:spacing w:line="240" w:lineRule="auto"/>
        <w:ind w:left="720"/>
        <w:contextualSpacing/>
        <w:jc w:val="both"/>
        <w:rPr>
          <w:rFonts w:eastAsiaTheme="minorEastAsia"/>
        </w:rPr>
      </w:pPr>
      <w:r w:rsidRPr="166B5F88">
        <w:rPr>
          <w:rFonts w:eastAsiaTheme="minorEastAsia"/>
        </w:rPr>
        <w:t xml:space="preserve">Yes, this is considered a hybrid storage resource </w:t>
      </w:r>
      <w:r w:rsidR="4365D514" w:rsidRPr="166B5F88">
        <w:rPr>
          <w:rFonts w:eastAsiaTheme="minorEastAsia"/>
        </w:rPr>
        <w:t>since</w:t>
      </w:r>
      <w:r w:rsidRPr="166B5F88">
        <w:rPr>
          <w:rFonts w:eastAsiaTheme="minorEastAsia"/>
        </w:rPr>
        <w:t xml:space="preserve"> it includes both generation and storage. </w:t>
      </w:r>
      <w:r w:rsidR="324C0D87" w:rsidRPr="166B5F88">
        <w:rPr>
          <w:rFonts w:eastAsiaTheme="minorEastAsia"/>
        </w:rPr>
        <w:t xml:space="preserve">Thermal energy storage is an eligible technology </w:t>
      </w:r>
      <w:proofErr w:type="gramStart"/>
      <w:r w:rsidR="324C0D87" w:rsidRPr="166B5F88">
        <w:rPr>
          <w:rFonts w:eastAsiaTheme="minorEastAsia"/>
        </w:rPr>
        <w:t>as long as</w:t>
      </w:r>
      <w:proofErr w:type="gramEnd"/>
      <w:r w:rsidR="324C0D87" w:rsidRPr="166B5F88">
        <w:rPr>
          <w:rFonts w:eastAsiaTheme="minorEastAsia"/>
        </w:rPr>
        <w:t xml:space="preserve"> there is electricity output of at least 100kW. A thermal energy storage system </w:t>
      </w:r>
      <w:r w:rsidR="3A8518FA" w:rsidRPr="166B5F88">
        <w:rPr>
          <w:rFonts w:eastAsiaTheme="minorEastAsia"/>
        </w:rPr>
        <w:t>that is paired with renewable generation such as solar or wind is eligible if it meets the other requirements of the solicitation (TRL, at least 2 grid services provided, etc.)</w:t>
      </w:r>
    </w:p>
    <w:p w14:paraId="5B184634" w14:textId="77777777" w:rsidR="00716ADD" w:rsidRPr="00D12573" w:rsidRDefault="00716ADD" w:rsidP="00BF41D3">
      <w:pPr>
        <w:spacing w:line="240" w:lineRule="auto"/>
        <w:contextualSpacing/>
        <w:jc w:val="both"/>
        <w:rPr>
          <w:rFonts w:eastAsiaTheme="minorEastAsia"/>
        </w:rPr>
      </w:pPr>
    </w:p>
    <w:p w14:paraId="0E267B19" w14:textId="06A193DF" w:rsidR="6D3F0FEA" w:rsidRPr="00D12573" w:rsidRDefault="6D3F0FEA" w:rsidP="003D1AB7">
      <w:pPr>
        <w:pStyle w:val="ListParagraph"/>
        <w:numPr>
          <w:ilvl w:val="0"/>
          <w:numId w:val="24"/>
        </w:numPr>
        <w:spacing w:line="240" w:lineRule="auto"/>
        <w:jc w:val="both"/>
        <w:rPr>
          <w:rFonts w:eastAsiaTheme="minorEastAsia"/>
          <w:b/>
        </w:rPr>
      </w:pPr>
      <w:r w:rsidRPr="09883593">
        <w:rPr>
          <w:rFonts w:eastAsiaTheme="minorEastAsia"/>
          <w:b/>
        </w:rPr>
        <w:t>Would V2X, EVSE and/or Charging Management Software (CMS) projects be eligible under the Group 2?</w:t>
      </w:r>
    </w:p>
    <w:p w14:paraId="313B5963" w14:textId="6F1D945F" w:rsidR="00716ADD" w:rsidRPr="000E7573" w:rsidRDefault="7665B3FF" w:rsidP="000E7573">
      <w:pPr>
        <w:spacing w:line="240" w:lineRule="auto"/>
        <w:ind w:left="720"/>
        <w:contextualSpacing/>
        <w:jc w:val="both"/>
        <w:rPr>
          <w:rFonts w:eastAsiaTheme="minorEastAsia"/>
        </w:rPr>
      </w:pPr>
      <w:r w:rsidRPr="09883593">
        <w:rPr>
          <w:rFonts w:eastAsiaTheme="minorEastAsia"/>
        </w:rPr>
        <w:t>Vehicle-to-grid or vehicle-to-building</w:t>
      </w:r>
      <w:r w:rsidR="552F8FF2" w:rsidRPr="09883593">
        <w:rPr>
          <w:rFonts w:eastAsiaTheme="minorEastAsia"/>
        </w:rPr>
        <w:t xml:space="preserve"> technologies are not eligible for this solicitation. Energy storage demonstrations in Group 2 must </w:t>
      </w:r>
      <w:r w:rsidR="019FAFE9" w:rsidRPr="09883593">
        <w:rPr>
          <w:rFonts w:eastAsiaTheme="minorEastAsia"/>
        </w:rPr>
        <w:t xml:space="preserve">include </w:t>
      </w:r>
      <w:r w:rsidR="552F8FF2" w:rsidRPr="09883593">
        <w:rPr>
          <w:rFonts w:eastAsiaTheme="minorEastAsia"/>
        </w:rPr>
        <w:t xml:space="preserve">stationary </w:t>
      </w:r>
      <w:r w:rsidR="07573A4D" w:rsidRPr="09883593">
        <w:rPr>
          <w:rFonts w:eastAsiaTheme="minorEastAsia"/>
        </w:rPr>
        <w:t xml:space="preserve">energy </w:t>
      </w:r>
      <w:r w:rsidR="552F8FF2" w:rsidRPr="09883593">
        <w:rPr>
          <w:rFonts w:eastAsiaTheme="minorEastAsia"/>
        </w:rPr>
        <w:t>storage</w:t>
      </w:r>
      <w:r w:rsidR="45AB64D2" w:rsidRPr="09883593">
        <w:rPr>
          <w:rFonts w:eastAsiaTheme="minorEastAsia"/>
        </w:rPr>
        <w:t xml:space="preserve"> </w:t>
      </w:r>
      <w:r w:rsidR="552F8FF2" w:rsidRPr="09883593">
        <w:rPr>
          <w:rFonts w:eastAsiaTheme="minorEastAsia"/>
        </w:rPr>
        <w:t>that participates in at least two grid services. Electric vehicle s</w:t>
      </w:r>
      <w:r w:rsidR="39D9B1AF" w:rsidRPr="09883593">
        <w:rPr>
          <w:rFonts w:eastAsiaTheme="minorEastAsia"/>
        </w:rPr>
        <w:t xml:space="preserve">upply equipment and charging management software projects are not eligible if they are being used in </w:t>
      </w:r>
      <w:r w:rsidR="05D5F8CD" w:rsidRPr="09883593">
        <w:rPr>
          <w:rFonts w:eastAsiaTheme="minorEastAsia"/>
        </w:rPr>
        <w:t>EV or mobility</w:t>
      </w:r>
      <w:r w:rsidR="39D9B1AF" w:rsidRPr="09883593">
        <w:rPr>
          <w:rFonts w:eastAsiaTheme="minorEastAsia"/>
        </w:rPr>
        <w:t xml:space="preserve"> applications.</w:t>
      </w:r>
    </w:p>
    <w:p w14:paraId="5D856C5B" w14:textId="77777777" w:rsidR="00716ADD" w:rsidRDefault="00716ADD" w:rsidP="00BF41D3">
      <w:pPr>
        <w:spacing w:line="240" w:lineRule="auto"/>
        <w:contextualSpacing/>
        <w:jc w:val="both"/>
        <w:rPr>
          <w:rFonts w:eastAsiaTheme="minorEastAsia"/>
          <w:b/>
        </w:rPr>
      </w:pPr>
    </w:p>
    <w:p w14:paraId="0822D444" w14:textId="6A5BBFB3" w:rsidR="6D3F0FEA" w:rsidRPr="00716ADD" w:rsidRDefault="015B38A5" w:rsidP="003D1AB7">
      <w:pPr>
        <w:pStyle w:val="ListParagraph"/>
        <w:numPr>
          <w:ilvl w:val="0"/>
          <w:numId w:val="24"/>
        </w:numPr>
        <w:spacing w:line="240" w:lineRule="auto"/>
        <w:jc w:val="both"/>
        <w:rPr>
          <w:rFonts w:eastAsiaTheme="minorEastAsia"/>
          <w:b/>
        </w:rPr>
      </w:pPr>
      <w:r w:rsidRPr="09883593">
        <w:rPr>
          <w:rFonts w:eastAsiaTheme="minorEastAsia"/>
          <w:b/>
        </w:rPr>
        <w:t>For</w:t>
      </w:r>
      <w:r w:rsidR="6D3F0FEA" w:rsidRPr="09883593">
        <w:rPr>
          <w:rFonts w:eastAsiaTheme="minorEastAsia"/>
          <w:b/>
        </w:rPr>
        <w:t xml:space="preserve"> a phase 2 application, what is the expected percentage of funds used directly on installation and demonstration versus funds used toward technology improvement that would accelerate reaching the given LCOS target or otherwise improving safety or reliability of the system? Are there any categories of technology improvements CEC would not fund?</w:t>
      </w:r>
    </w:p>
    <w:p w14:paraId="5AAE5BD7" w14:textId="2ED5230F" w:rsidR="20BB17E1" w:rsidRPr="00D12573" w:rsidRDefault="5DC08019" w:rsidP="000E7573">
      <w:pPr>
        <w:spacing w:line="240" w:lineRule="auto"/>
        <w:ind w:left="720"/>
        <w:contextualSpacing/>
        <w:jc w:val="both"/>
        <w:rPr>
          <w:rFonts w:eastAsiaTheme="minorEastAsia"/>
        </w:rPr>
      </w:pPr>
      <w:r w:rsidRPr="09883593">
        <w:rPr>
          <w:rFonts w:eastAsiaTheme="minorEastAsia"/>
        </w:rPr>
        <w:t>The percentage</w:t>
      </w:r>
      <w:r w:rsidR="630F8E4C" w:rsidRPr="09883593">
        <w:rPr>
          <w:rFonts w:eastAsiaTheme="minorEastAsia"/>
        </w:rPr>
        <w:t xml:space="preserve"> o</w:t>
      </w:r>
      <w:r w:rsidRPr="09883593">
        <w:rPr>
          <w:rFonts w:eastAsiaTheme="minorEastAsia"/>
        </w:rPr>
        <w:t xml:space="preserve">f funds used for installation </w:t>
      </w:r>
      <w:r w:rsidR="08828FA7" w:rsidRPr="09883593">
        <w:rPr>
          <w:rFonts w:eastAsiaTheme="minorEastAsia"/>
        </w:rPr>
        <w:t>v</w:t>
      </w:r>
      <w:r w:rsidR="660D8EAD" w:rsidRPr="09883593">
        <w:rPr>
          <w:rFonts w:eastAsiaTheme="minorEastAsia"/>
        </w:rPr>
        <w:t>ersus</w:t>
      </w:r>
      <w:r w:rsidRPr="09883593">
        <w:rPr>
          <w:rFonts w:eastAsiaTheme="minorEastAsia"/>
        </w:rPr>
        <w:t xml:space="preserve"> </w:t>
      </w:r>
      <w:r w:rsidR="4F92479E" w:rsidRPr="09883593">
        <w:rPr>
          <w:rFonts w:eastAsiaTheme="minorEastAsia"/>
        </w:rPr>
        <w:t xml:space="preserve">technology improvement </w:t>
      </w:r>
      <w:r w:rsidRPr="09883593">
        <w:rPr>
          <w:rFonts w:eastAsiaTheme="minorEastAsia"/>
        </w:rPr>
        <w:t>is at the applicant’s discretion</w:t>
      </w:r>
      <w:r w:rsidR="2BFAED49" w:rsidRPr="09883593">
        <w:rPr>
          <w:rFonts w:eastAsiaTheme="minorEastAsia"/>
        </w:rPr>
        <w:t xml:space="preserve">. </w:t>
      </w:r>
      <w:r w:rsidR="003B6E08" w:rsidRPr="09883593">
        <w:rPr>
          <w:rFonts w:eastAsiaTheme="minorEastAsia"/>
        </w:rPr>
        <w:t>Applicants</w:t>
      </w:r>
      <w:r w:rsidR="2BFAED49" w:rsidRPr="09883593">
        <w:rPr>
          <w:rFonts w:eastAsiaTheme="minorEastAsia"/>
        </w:rPr>
        <w:t xml:space="preserve"> are </w:t>
      </w:r>
      <w:r w:rsidR="003B6E08" w:rsidRPr="09883593">
        <w:rPr>
          <w:rFonts w:eastAsiaTheme="minorEastAsia"/>
        </w:rPr>
        <w:t xml:space="preserve">encouraged to </w:t>
      </w:r>
      <w:r w:rsidR="001439C1" w:rsidRPr="09883593">
        <w:rPr>
          <w:rFonts w:eastAsiaTheme="minorEastAsia"/>
        </w:rPr>
        <w:t>budget</w:t>
      </w:r>
      <w:r w:rsidR="2BFAED49" w:rsidRPr="09883593">
        <w:rPr>
          <w:rFonts w:eastAsiaTheme="minorEastAsia"/>
        </w:rPr>
        <w:t xml:space="preserve"> project </w:t>
      </w:r>
      <w:r w:rsidR="001439C1" w:rsidRPr="09883593">
        <w:rPr>
          <w:rFonts w:eastAsiaTheme="minorEastAsia"/>
        </w:rPr>
        <w:t xml:space="preserve">expenses based on </w:t>
      </w:r>
      <w:r w:rsidR="005BFD24" w:rsidRPr="09883593">
        <w:rPr>
          <w:rFonts w:eastAsiaTheme="minorEastAsia"/>
        </w:rPr>
        <w:t>their project’s needs</w:t>
      </w:r>
      <w:r w:rsidR="00E147F4" w:rsidRPr="09883593">
        <w:rPr>
          <w:rFonts w:eastAsiaTheme="minorEastAsia"/>
        </w:rPr>
        <w:t xml:space="preserve"> to meet the goals of the solicitation</w:t>
      </w:r>
      <w:r w:rsidR="00803824" w:rsidRPr="09883593">
        <w:rPr>
          <w:rFonts w:eastAsiaTheme="minorEastAsia"/>
        </w:rPr>
        <w:t>.</w:t>
      </w:r>
      <w:r w:rsidR="005BFD24" w:rsidRPr="09883593">
        <w:rPr>
          <w:rFonts w:eastAsiaTheme="minorEastAsia"/>
        </w:rPr>
        <w:t xml:space="preserve"> </w:t>
      </w:r>
      <w:r w:rsidR="1078E15E" w:rsidRPr="09883593">
        <w:rPr>
          <w:rFonts w:eastAsiaTheme="minorEastAsia"/>
        </w:rPr>
        <w:t xml:space="preserve">The energy storage technology should be at a TRL of </w:t>
      </w:r>
      <w:r w:rsidR="33133385" w:rsidRPr="09883593">
        <w:rPr>
          <w:rFonts w:eastAsiaTheme="minorEastAsia"/>
        </w:rPr>
        <w:t xml:space="preserve">6 or 7 </w:t>
      </w:r>
      <w:proofErr w:type="gramStart"/>
      <w:r w:rsidR="33133385" w:rsidRPr="09883593">
        <w:rPr>
          <w:rFonts w:eastAsiaTheme="minorEastAsia"/>
        </w:rPr>
        <w:t>in order to</w:t>
      </w:r>
      <w:proofErr w:type="gramEnd"/>
      <w:r w:rsidR="33133385" w:rsidRPr="09883593">
        <w:rPr>
          <w:rFonts w:eastAsiaTheme="minorEastAsia"/>
        </w:rPr>
        <w:t xml:space="preserve"> be eligible for Group 2 demonstration projects.</w:t>
      </w:r>
      <w:r w:rsidR="40906DA6" w:rsidRPr="09883593">
        <w:rPr>
          <w:rFonts w:eastAsiaTheme="minorEastAsia"/>
        </w:rPr>
        <w:t xml:space="preserve"> </w:t>
      </w:r>
      <w:r w:rsidR="6FFA180D" w:rsidRPr="09883593">
        <w:rPr>
          <w:rFonts w:eastAsiaTheme="minorEastAsia"/>
        </w:rPr>
        <w:t>Any technology improvements related to the demonstration of the energy storage system are considered eligible.</w:t>
      </w:r>
    </w:p>
    <w:p w14:paraId="460D5A9C" w14:textId="3F5FD364" w:rsidR="5367E7DC" w:rsidRPr="00D12573" w:rsidRDefault="5367E7DC" w:rsidP="00BF41D3">
      <w:pPr>
        <w:spacing w:line="240" w:lineRule="auto"/>
        <w:contextualSpacing/>
        <w:jc w:val="both"/>
        <w:rPr>
          <w:rFonts w:eastAsiaTheme="minorEastAsia"/>
        </w:rPr>
      </w:pPr>
    </w:p>
    <w:p w14:paraId="169906B4" w14:textId="5A80CB6F" w:rsidR="4EFA6918" w:rsidRPr="00D12573" w:rsidRDefault="4EFA6918" w:rsidP="003D1AB7">
      <w:pPr>
        <w:pStyle w:val="ListParagraph"/>
        <w:numPr>
          <w:ilvl w:val="0"/>
          <w:numId w:val="24"/>
        </w:numPr>
        <w:spacing w:line="240" w:lineRule="auto"/>
        <w:jc w:val="both"/>
        <w:rPr>
          <w:rFonts w:eastAsiaTheme="minorEastAsia"/>
          <w:b/>
        </w:rPr>
      </w:pPr>
      <w:r w:rsidRPr="09883593">
        <w:rPr>
          <w:rFonts w:eastAsiaTheme="minorEastAsia"/>
          <w:b/>
        </w:rPr>
        <w:t>For energy storage technologies to qualify for Group 2, do the proposed technologies need to be at the minimum specified TRL level at the time of application, or is permissible to show that the energy storage technology will achieve the required TRL level either at the start of the agreement with the CEC or achieved at the end of the project demonstration?</w:t>
      </w:r>
    </w:p>
    <w:p w14:paraId="2BDFEBD3" w14:textId="07FFD5EE" w:rsidR="0E46697C" w:rsidRDefault="0E46697C" w:rsidP="09883593">
      <w:pPr>
        <w:spacing w:line="240" w:lineRule="auto"/>
        <w:ind w:left="720"/>
        <w:contextualSpacing/>
        <w:jc w:val="both"/>
        <w:rPr>
          <w:rFonts w:eastAsiaTheme="minorEastAsia"/>
        </w:rPr>
      </w:pPr>
      <w:r w:rsidRPr="09883593">
        <w:rPr>
          <w:rFonts w:eastAsiaTheme="minorEastAsia"/>
        </w:rPr>
        <w:t xml:space="preserve">The technology </w:t>
      </w:r>
      <w:r w:rsidR="009C5C8E" w:rsidRPr="09883593">
        <w:rPr>
          <w:rFonts w:eastAsiaTheme="minorEastAsia"/>
        </w:rPr>
        <w:t xml:space="preserve">for the proposed project </w:t>
      </w:r>
      <w:r w:rsidRPr="09883593">
        <w:rPr>
          <w:rFonts w:eastAsiaTheme="minorEastAsia"/>
        </w:rPr>
        <w:t>must be at the specified TRL level, 6 or 7 for Group 2, at the time of application.</w:t>
      </w:r>
    </w:p>
    <w:p w14:paraId="6080F60C" w14:textId="77777777" w:rsidR="00716ADD" w:rsidRPr="00D12573" w:rsidRDefault="00716ADD" w:rsidP="00BF41D3">
      <w:pPr>
        <w:spacing w:line="240" w:lineRule="auto"/>
        <w:contextualSpacing/>
        <w:jc w:val="both"/>
        <w:rPr>
          <w:rFonts w:eastAsiaTheme="minorEastAsia"/>
        </w:rPr>
      </w:pPr>
    </w:p>
    <w:p w14:paraId="78226929" w14:textId="3F281B2E" w:rsidR="050420B1" w:rsidRPr="00716ADD" w:rsidRDefault="050420B1" w:rsidP="003D1AB7">
      <w:pPr>
        <w:pStyle w:val="ListParagraph"/>
        <w:numPr>
          <w:ilvl w:val="0"/>
          <w:numId w:val="24"/>
        </w:numPr>
        <w:spacing w:line="240" w:lineRule="auto"/>
        <w:jc w:val="both"/>
        <w:rPr>
          <w:rFonts w:eastAsiaTheme="minorEastAsia"/>
          <w:b/>
        </w:rPr>
      </w:pPr>
      <w:r w:rsidRPr="09883593">
        <w:rPr>
          <w:rFonts w:eastAsiaTheme="minorEastAsia"/>
          <w:b/>
        </w:rPr>
        <w:lastRenderedPageBreak/>
        <w:t>For Group 1 - TRL of 3,4,5 is defined at which level of the technology? for e.g. in battery tech, is this at the cell, pack or system level?</w:t>
      </w:r>
    </w:p>
    <w:p w14:paraId="01264CA3" w14:textId="2ED60315" w:rsidR="76B04ECE" w:rsidRDefault="00811B5D" w:rsidP="00BF41D3">
      <w:pPr>
        <w:spacing w:line="240" w:lineRule="auto"/>
        <w:ind w:left="720"/>
        <w:contextualSpacing/>
        <w:jc w:val="both"/>
        <w:rPr>
          <w:rFonts w:eastAsiaTheme="minorEastAsia"/>
        </w:rPr>
      </w:pPr>
      <w:r w:rsidRPr="09883593">
        <w:rPr>
          <w:rFonts w:eastAsiaTheme="minorEastAsia"/>
        </w:rPr>
        <w:t>The level of technology depends on</w:t>
      </w:r>
      <w:r w:rsidR="4C08CFAB" w:rsidRPr="09883593">
        <w:rPr>
          <w:rFonts w:eastAsiaTheme="minorEastAsia"/>
        </w:rPr>
        <w:t xml:space="preserve"> the</w:t>
      </w:r>
      <w:r w:rsidRPr="09883593">
        <w:rPr>
          <w:rFonts w:eastAsiaTheme="minorEastAsia"/>
        </w:rPr>
        <w:t xml:space="preserve"> innovation </w:t>
      </w:r>
      <w:r w:rsidR="7D15A79A" w:rsidRPr="09883593">
        <w:rPr>
          <w:rFonts w:eastAsiaTheme="minorEastAsia"/>
        </w:rPr>
        <w:t>the applicant is trying to commercialize. If the technology innovation is at the cell level</w:t>
      </w:r>
      <w:r w:rsidR="13DBBA07" w:rsidRPr="09883593">
        <w:rPr>
          <w:rFonts w:eastAsiaTheme="minorEastAsia"/>
        </w:rPr>
        <w:t xml:space="preserve"> and the </w:t>
      </w:r>
      <w:r w:rsidR="5FB8E52B" w:rsidRPr="09883593">
        <w:rPr>
          <w:rFonts w:eastAsiaTheme="minorEastAsia"/>
        </w:rPr>
        <w:t xml:space="preserve">commercial </w:t>
      </w:r>
      <w:proofErr w:type="gramStart"/>
      <w:r w:rsidR="4E5C53EA" w:rsidRPr="09883593">
        <w:rPr>
          <w:rFonts w:eastAsiaTheme="minorEastAsia"/>
        </w:rPr>
        <w:t>end</w:t>
      </w:r>
      <w:r w:rsidR="13DBBA07" w:rsidRPr="09883593">
        <w:rPr>
          <w:rFonts w:eastAsiaTheme="minorEastAsia"/>
        </w:rPr>
        <w:t xml:space="preserve"> product</w:t>
      </w:r>
      <w:proofErr w:type="gramEnd"/>
      <w:r w:rsidR="13DBBA07" w:rsidRPr="09883593">
        <w:rPr>
          <w:rFonts w:eastAsiaTheme="minorEastAsia"/>
        </w:rPr>
        <w:t xml:space="preserve"> is a cell or cell component</w:t>
      </w:r>
      <w:r w:rsidR="7D15A79A" w:rsidRPr="09883593">
        <w:rPr>
          <w:rFonts w:eastAsiaTheme="minorEastAsia"/>
        </w:rPr>
        <w:t>, the</w:t>
      </w:r>
      <w:r w:rsidR="4F75D7D9" w:rsidRPr="09883593">
        <w:rPr>
          <w:rFonts w:eastAsiaTheme="minorEastAsia"/>
        </w:rPr>
        <w:t>n</w:t>
      </w:r>
      <w:r w:rsidR="7D15A79A" w:rsidRPr="09883593">
        <w:rPr>
          <w:rFonts w:eastAsiaTheme="minorEastAsia"/>
        </w:rPr>
        <w:t xml:space="preserve"> TRL </w:t>
      </w:r>
      <w:r w:rsidR="09A964F5" w:rsidRPr="09883593">
        <w:rPr>
          <w:rFonts w:eastAsiaTheme="minorEastAsia"/>
        </w:rPr>
        <w:t xml:space="preserve">should </w:t>
      </w:r>
      <w:r w:rsidR="7D15A79A" w:rsidRPr="09883593">
        <w:rPr>
          <w:rFonts w:eastAsiaTheme="minorEastAsia"/>
        </w:rPr>
        <w:t xml:space="preserve">be assessed based on the cell. If the </w:t>
      </w:r>
      <w:r w:rsidR="7202B1DB" w:rsidRPr="09883593">
        <w:rPr>
          <w:rFonts w:eastAsiaTheme="minorEastAsia"/>
        </w:rPr>
        <w:t xml:space="preserve">innovation and </w:t>
      </w:r>
      <w:r w:rsidR="7F04A41E" w:rsidRPr="09883593">
        <w:rPr>
          <w:rFonts w:eastAsiaTheme="minorEastAsia"/>
        </w:rPr>
        <w:t xml:space="preserve">commercialized product is an energy storage system, then the TRL should </w:t>
      </w:r>
      <w:r w:rsidR="6D944085" w:rsidRPr="09883593">
        <w:rPr>
          <w:rFonts w:eastAsiaTheme="minorEastAsia"/>
        </w:rPr>
        <w:t>be assessed at the system level.</w:t>
      </w:r>
    </w:p>
    <w:p w14:paraId="79346401" w14:textId="67297BFA" w:rsidR="000A4949" w:rsidRPr="00D12573" w:rsidRDefault="000A4949" w:rsidP="5AD0A42B">
      <w:pPr>
        <w:spacing w:line="240" w:lineRule="auto"/>
        <w:contextualSpacing/>
        <w:jc w:val="both"/>
        <w:rPr>
          <w:rFonts w:eastAsiaTheme="minorEastAsia"/>
        </w:rPr>
      </w:pPr>
    </w:p>
    <w:p w14:paraId="69ED7060" w14:textId="77777777" w:rsidR="000A4949" w:rsidRPr="00AB7EDA" w:rsidRDefault="00D63908" w:rsidP="5AD0A42B">
      <w:pPr>
        <w:pStyle w:val="ListParagraph"/>
        <w:numPr>
          <w:ilvl w:val="0"/>
          <w:numId w:val="24"/>
        </w:numPr>
        <w:spacing w:line="240" w:lineRule="auto"/>
        <w:jc w:val="both"/>
        <w:rPr>
          <w:rFonts w:eastAsiaTheme="minorEastAsia"/>
          <w:b/>
        </w:rPr>
      </w:pPr>
      <w:r w:rsidRPr="09883593">
        <w:rPr>
          <w:rFonts w:eastAsiaTheme="minorEastAsia"/>
          <w:b/>
        </w:rPr>
        <w:t>How is LCOS calculated? As the methodology is different for different ESS technologies, can we define our own method based on DOE program guidelines?</w:t>
      </w:r>
    </w:p>
    <w:p w14:paraId="4ED742DD" w14:textId="77777777" w:rsidR="000A4949" w:rsidRDefault="000A4949" w:rsidP="000A4949">
      <w:pPr>
        <w:pStyle w:val="ListParagraph"/>
        <w:spacing w:line="240" w:lineRule="auto"/>
        <w:jc w:val="both"/>
        <w:rPr>
          <w:rFonts w:eastAsiaTheme="minorEastAsia"/>
        </w:rPr>
      </w:pPr>
    </w:p>
    <w:p w14:paraId="12851B78" w14:textId="0393F5D0" w:rsidR="000A4949" w:rsidRPr="000A4949" w:rsidDel="000A4949" w:rsidRDefault="00D63908" w:rsidP="5AD0A42B">
      <w:pPr>
        <w:pStyle w:val="ListParagraph"/>
        <w:spacing w:line="240" w:lineRule="auto"/>
        <w:jc w:val="both"/>
        <w:rPr>
          <w:rFonts w:eastAsiaTheme="minorEastAsia"/>
        </w:rPr>
      </w:pPr>
      <w:r w:rsidRPr="09883593">
        <w:rPr>
          <w:rFonts w:eastAsiaTheme="minorEastAsia"/>
        </w:rPr>
        <w:t>The calculation method for LCOS can be chosen by the applicant, but a useful guide for calculat</w:t>
      </w:r>
      <w:r w:rsidR="00FA6F43" w:rsidRPr="09883593">
        <w:rPr>
          <w:rFonts w:eastAsiaTheme="minorEastAsia"/>
        </w:rPr>
        <w:t>ing</w:t>
      </w:r>
      <w:r w:rsidRPr="09883593">
        <w:rPr>
          <w:rFonts w:eastAsiaTheme="minorEastAsia"/>
        </w:rPr>
        <w:t xml:space="preserve"> LCOS can be found in the DOE Energy Storage Grand Challenge Cost and Performance Assessment: (</w:t>
      </w:r>
      <w:hyperlink r:id="rId17">
        <w:r w:rsidRPr="09883593">
          <w:rPr>
            <w:rStyle w:val="Hyperlink"/>
            <w:rFonts w:eastAsiaTheme="minorEastAsia"/>
          </w:rPr>
          <w:t>https://www.energy.gov/sites/default/files/2022-09/2022%20Grid%20Energy%20Storage%20Technology%20Cost%20and%20Performance%20Assessment.pdf</w:t>
        </w:r>
      </w:hyperlink>
      <w:r w:rsidRPr="09883593">
        <w:rPr>
          <w:rFonts w:eastAsiaTheme="minorEastAsia"/>
        </w:rPr>
        <w:t xml:space="preserve">) </w:t>
      </w:r>
    </w:p>
    <w:p w14:paraId="2A3C47E6" w14:textId="3191841D" w:rsidR="000A4949" w:rsidRDefault="00D63908" w:rsidP="000A4949">
      <w:pPr>
        <w:spacing w:line="240" w:lineRule="auto"/>
        <w:ind w:left="720"/>
        <w:contextualSpacing/>
        <w:rPr>
          <w:rFonts w:eastAsiaTheme="minorEastAsia"/>
          <w:highlight w:val="yellow"/>
        </w:rPr>
      </w:pPr>
      <w:r w:rsidRPr="09883593">
        <w:rPr>
          <w:rFonts w:eastAsiaTheme="minorEastAsia"/>
        </w:rPr>
        <w:t>The applicant should describe the assumptions, values, and calculations behind the LCOS reported.</w:t>
      </w:r>
    </w:p>
    <w:p w14:paraId="59E53C49" w14:textId="6B777FF6" w:rsidR="006944A0" w:rsidRDefault="006944A0" w:rsidP="5AD0A42B">
      <w:pPr>
        <w:spacing w:line="240" w:lineRule="auto"/>
        <w:contextualSpacing/>
        <w:jc w:val="both"/>
        <w:rPr>
          <w:rStyle w:val="Hyperlink"/>
          <w:rFonts w:eastAsiaTheme="minorEastAsia"/>
        </w:rPr>
      </w:pPr>
    </w:p>
    <w:p w14:paraId="0DBADC75" w14:textId="77777777" w:rsidR="006944A0" w:rsidRPr="00BB51AE" w:rsidRDefault="4C08CFAB" w:rsidP="5AD0A42B">
      <w:pPr>
        <w:pStyle w:val="ListParagraph"/>
        <w:numPr>
          <w:ilvl w:val="0"/>
          <w:numId w:val="24"/>
        </w:numPr>
        <w:spacing w:line="240" w:lineRule="auto"/>
        <w:jc w:val="both"/>
        <w:rPr>
          <w:rFonts w:eastAsiaTheme="minorEastAsia"/>
          <w:b/>
          <w:bCs/>
        </w:rPr>
      </w:pPr>
      <w:r w:rsidRPr="09883593">
        <w:rPr>
          <w:rFonts w:eastAsiaTheme="minorEastAsia"/>
          <w:b/>
        </w:rPr>
        <w:t>F</w:t>
      </w:r>
      <w:r w:rsidRPr="5AD0A42B">
        <w:rPr>
          <w:rFonts w:eastAsiaTheme="minorEastAsia"/>
          <w:b/>
          <w:bCs/>
        </w:rPr>
        <w:t>or Group 1, how do you want us to address the LCOS calculations? For example, if we have a battery project and the innovation is at the cell level - should we address the savings at the storage block level with LCOS calculated from capital cost and projected lifetime of the cells or do you expect estimates of the full LCOS of a full ESS site? Given that many of the assumptions needed for a full calculation will be unknown for Group 1 how will the LCOS calculations be evaluated?</w:t>
      </w:r>
    </w:p>
    <w:p w14:paraId="797BA081" w14:textId="1B5FD385" w:rsidR="000A4949" w:rsidRDefault="4C08CFAB" w:rsidP="5AD0A42B">
      <w:pPr>
        <w:spacing w:line="240" w:lineRule="auto"/>
        <w:ind w:left="720"/>
        <w:contextualSpacing/>
        <w:jc w:val="both"/>
        <w:rPr>
          <w:rFonts w:eastAsiaTheme="minorEastAsia"/>
        </w:rPr>
      </w:pPr>
      <w:r w:rsidRPr="5AD0A42B">
        <w:rPr>
          <w:rFonts w:eastAsiaTheme="minorEastAsia"/>
        </w:rPr>
        <w:t>Since this solicitation is specifically interested in grid-related stationary storage, the LCOS should account for a full ESS system that could be installed on a site. For Group 1, applicants should make clear any assumptions, calculations, and values used in their ultimate estimation of LCOS.</w:t>
      </w:r>
    </w:p>
    <w:p w14:paraId="20E4F428" w14:textId="37484B3A" w:rsidR="5AD0A42B" w:rsidRDefault="5AD0A42B" w:rsidP="5AD0A42B">
      <w:pPr>
        <w:spacing w:line="240" w:lineRule="auto"/>
        <w:ind w:left="720"/>
        <w:contextualSpacing/>
        <w:jc w:val="both"/>
        <w:rPr>
          <w:rFonts w:eastAsiaTheme="minorEastAsia"/>
        </w:rPr>
      </w:pPr>
    </w:p>
    <w:p w14:paraId="0B4AE46C" w14:textId="77F50BF2" w:rsidR="000A4949" w:rsidRPr="00F41898" w:rsidRDefault="00D63908" w:rsidP="5AD0A42B">
      <w:pPr>
        <w:pStyle w:val="ListParagraph"/>
        <w:numPr>
          <w:ilvl w:val="0"/>
          <w:numId w:val="24"/>
        </w:numPr>
        <w:spacing w:line="240" w:lineRule="auto"/>
        <w:jc w:val="both"/>
        <w:rPr>
          <w:rFonts w:eastAsiaTheme="minorEastAsia"/>
          <w:b/>
          <w:bCs/>
        </w:rPr>
      </w:pPr>
      <w:r w:rsidRPr="09883593">
        <w:rPr>
          <w:rFonts w:eastAsiaTheme="minorEastAsia"/>
        </w:rPr>
        <w:t>I</w:t>
      </w:r>
      <w:r w:rsidRPr="5AD0A42B">
        <w:rPr>
          <w:rFonts w:eastAsiaTheme="minorEastAsia"/>
          <w:b/>
          <w:bCs/>
        </w:rPr>
        <w:t>n connection with [GFO-23-317], a target of the grant is the ability to lay a pathway to ultimately achieving an LCOS of &gt;$50/MWh. The footnote to that target refers to a DOE paper containing LCOS analysis that we are familiar with. We are also familiar with the LCOS methodology used by Lazard in its published annual LCOS study. In each of these methodologies, there is an assumption of a charging cost. Are we correct in assuming that the grant target of &lt;$50/MWh is net of any such charge costs? Typically, we would run our LCOS with a charging cost, but then report the LCOS figure both including and excluding the charging cost.</w:t>
      </w:r>
    </w:p>
    <w:p w14:paraId="5004A33E" w14:textId="491F328A" w:rsidR="00BB51AE" w:rsidRPr="00D12573" w:rsidRDefault="00B77DFB" w:rsidP="5AD0A42B">
      <w:pPr>
        <w:spacing w:line="240" w:lineRule="auto"/>
        <w:ind w:left="720"/>
        <w:contextualSpacing/>
        <w:jc w:val="both"/>
        <w:rPr>
          <w:rFonts w:eastAsiaTheme="minorEastAsia"/>
        </w:rPr>
      </w:pPr>
      <w:r w:rsidRPr="006940D6">
        <w:rPr>
          <w:rFonts w:eastAsiaTheme="minorEastAsia"/>
        </w:rPr>
        <w:t>[</w:t>
      </w:r>
      <w:r w:rsidR="00D63908" w:rsidRPr="00330E78">
        <w:rPr>
          <w:rFonts w:eastAsiaTheme="minorEastAsia"/>
          <w:strike/>
        </w:rPr>
        <w:t xml:space="preserve">The LCOS calculation should </w:t>
      </w:r>
      <w:proofErr w:type="gramStart"/>
      <w:r w:rsidR="00D63908" w:rsidRPr="00330E78">
        <w:rPr>
          <w:rFonts w:eastAsiaTheme="minorEastAsia"/>
          <w:strike/>
        </w:rPr>
        <w:t>take into account</w:t>
      </w:r>
      <w:proofErr w:type="gramEnd"/>
      <w:r w:rsidR="00D63908" w:rsidRPr="00330E78">
        <w:rPr>
          <w:rFonts w:eastAsiaTheme="minorEastAsia"/>
          <w:strike/>
        </w:rPr>
        <w:t xml:space="preserve"> the charging cost of the system as this is a cost required to operate over the system’s lifetime.</w:t>
      </w:r>
      <w:r w:rsidRPr="006940D6">
        <w:rPr>
          <w:rFonts w:eastAsiaTheme="minorEastAsia"/>
        </w:rPr>
        <w:t>]</w:t>
      </w:r>
      <w:r w:rsidR="00D63908" w:rsidRPr="5AD0A42B">
        <w:rPr>
          <w:rFonts w:eastAsiaTheme="minorEastAsia"/>
        </w:rPr>
        <w:t xml:space="preserve"> </w:t>
      </w:r>
      <w:r w:rsidR="00330E78" w:rsidRPr="00330E78">
        <w:rPr>
          <w:rFonts w:eastAsiaTheme="minorEastAsia"/>
          <w:b/>
          <w:bCs/>
          <w:u w:val="single"/>
        </w:rPr>
        <w:t>The LCO</w:t>
      </w:r>
      <w:r w:rsidR="00330E78">
        <w:rPr>
          <w:rFonts w:eastAsiaTheme="minorEastAsia"/>
          <w:b/>
          <w:bCs/>
          <w:u w:val="single"/>
        </w:rPr>
        <w:t>S target of $0.0</w:t>
      </w:r>
      <w:r w:rsidR="007C3FD8">
        <w:rPr>
          <w:rFonts w:eastAsiaTheme="minorEastAsia"/>
          <w:b/>
          <w:bCs/>
          <w:u w:val="single"/>
        </w:rPr>
        <w:t xml:space="preserve">5/kWh, or $50/MWh, </w:t>
      </w:r>
      <w:r w:rsidR="00F059C5">
        <w:rPr>
          <w:rFonts w:eastAsiaTheme="minorEastAsia"/>
          <w:b/>
          <w:bCs/>
          <w:u w:val="single"/>
        </w:rPr>
        <w:t>does not include the electricity charging cost of the storage system.</w:t>
      </w:r>
      <w:r w:rsidR="007C3FD8" w:rsidRPr="00F059C5">
        <w:rPr>
          <w:rFonts w:eastAsiaTheme="minorEastAsia"/>
          <w:b/>
          <w:bCs/>
        </w:rPr>
        <w:t xml:space="preserve"> </w:t>
      </w:r>
      <w:r w:rsidR="00330E78">
        <w:rPr>
          <w:rFonts w:eastAsiaTheme="minorEastAsia"/>
        </w:rPr>
        <w:t xml:space="preserve"> </w:t>
      </w:r>
      <w:r w:rsidR="00D63908" w:rsidRPr="5AD0A42B">
        <w:rPr>
          <w:rFonts w:eastAsiaTheme="minorEastAsia"/>
        </w:rPr>
        <w:t xml:space="preserve">Applicants are allowed to report LCOS with and without a charging cost </w:t>
      </w:r>
      <w:r w:rsidR="002E18A7" w:rsidRPr="09883593">
        <w:rPr>
          <w:rFonts w:eastAsiaTheme="minorEastAsia"/>
        </w:rPr>
        <w:t>and should</w:t>
      </w:r>
      <w:r w:rsidR="00D63908" w:rsidRPr="5AD0A42B">
        <w:rPr>
          <w:rFonts w:eastAsiaTheme="minorEastAsia"/>
        </w:rPr>
        <w:t xml:space="preserve"> clearly label the values as such.</w:t>
      </w:r>
    </w:p>
    <w:p w14:paraId="62138349" w14:textId="1B34A319" w:rsidR="5AD0A42B" w:rsidRDefault="5AD0A42B" w:rsidP="5AD0A42B">
      <w:pPr>
        <w:spacing w:line="240" w:lineRule="auto"/>
        <w:ind w:left="720"/>
        <w:contextualSpacing/>
        <w:jc w:val="both"/>
        <w:rPr>
          <w:rFonts w:eastAsiaTheme="minorEastAsia"/>
        </w:rPr>
      </w:pPr>
    </w:p>
    <w:p w14:paraId="7EFE23EE" w14:textId="57340FD1" w:rsidR="050420B1" w:rsidRPr="00D12573" w:rsidRDefault="77112C6F" w:rsidP="003D1AB7">
      <w:pPr>
        <w:pStyle w:val="ListParagraph"/>
        <w:numPr>
          <w:ilvl w:val="0"/>
          <w:numId w:val="24"/>
        </w:numPr>
        <w:spacing w:line="240" w:lineRule="auto"/>
        <w:jc w:val="both"/>
        <w:rPr>
          <w:rFonts w:eastAsiaTheme="minorEastAsia"/>
          <w:b/>
        </w:rPr>
      </w:pPr>
      <w:r w:rsidRPr="09883593">
        <w:rPr>
          <w:rFonts w:eastAsiaTheme="minorEastAsia"/>
          <w:b/>
        </w:rPr>
        <w:t>For Group 1 or Group 2 - Is there a recommended demonstration size? 1 kWh, 10 kWh, or 1 MWh? Would multiple units of a particular size also be considered while evaluating proposals?</w:t>
      </w:r>
    </w:p>
    <w:p w14:paraId="3405EB8B" w14:textId="33A02511" w:rsidR="3A227670" w:rsidRDefault="3A227670" w:rsidP="00BF41D3">
      <w:pPr>
        <w:spacing w:line="240" w:lineRule="auto"/>
        <w:ind w:left="720"/>
        <w:contextualSpacing/>
        <w:jc w:val="both"/>
        <w:rPr>
          <w:rFonts w:eastAsiaTheme="minorEastAsia"/>
        </w:rPr>
      </w:pPr>
      <w:r w:rsidRPr="09883593">
        <w:rPr>
          <w:rFonts w:eastAsiaTheme="minorEastAsia"/>
        </w:rPr>
        <w:lastRenderedPageBreak/>
        <w:t xml:space="preserve">There is no recommended demonstration size. It is up to the applicant to determine the </w:t>
      </w:r>
      <w:r w:rsidR="00E83010" w:rsidRPr="09883593">
        <w:rPr>
          <w:rFonts w:eastAsiaTheme="minorEastAsia"/>
        </w:rPr>
        <w:t>optimum</w:t>
      </w:r>
      <w:r w:rsidRPr="09883593">
        <w:rPr>
          <w:rFonts w:eastAsiaTheme="minorEastAsia"/>
        </w:rPr>
        <w:t xml:space="preserve"> size </w:t>
      </w:r>
      <w:r w:rsidR="1BEF22A6" w:rsidRPr="09883593">
        <w:rPr>
          <w:rFonts w:eastAsiaTheme="minorEastAsia"/>
        </w:rPr>
        <w:t>based on</w:t>
      </w:r>
      <w:r w:rsidRPr="09883593">
        <w:rPr>
          <w:rFonts w:eastAsiaTheme="minorEastAsia"/>
        </w:rPr>
        <w:t xml:space="preserve"> the grid use cases chosen and the cost-effectiveness of the </w:t>
      </w:r>
      <w:r w:rsidR="25C2297F" w:rsidRPr="09883593">
        <w:rPr>
          <w:rFonts w:eastAsiaTheme="minorEastAsia"/>
        </w:rPr>
        <w:t xml:space="preserve">CEC </w:t>
      </w:r>
      <w:r w:rsidRPr="09883593">
        <w:rPr>
          <w:rFonts w:eastAsiaTheme="minorEastAsia"/>
        </w:rPr>
        <w:t xml:space="preserve">funds requested.  Multiple energy storage units of a smaller size are eligible </w:t>
      </w:r>
      <w:r w:rsidR="002652D8" w:rsidRPr="09883593">
        <w:rPr>
          <w:rFonts w:eastAsiaTheme="minorEastAsia"/>
        </w:rPr>
        <w:t>but must meet a</w:t>
      </w:r>
      <w:r w:rsidRPr="09883593">
        <w:rPr>
          <w:rFonts w:eastAsiaTheme="minorEastAsia"/>
        </w:rPr>
        <w:t xml:space="preserve"> total system size </w:t>
      </w:r>
      <w:r w:rsidR="009E347D" w:rsidRPr="09883593">
        <w:rPr>
          <w:rFonts w:eastAsiaTheme="minorEastAsia"/>
        </w:rPr>
        <w:t>of</w:t>
      </w:r>
      <w:r w:rsidRPr="09883593">
        <w:rPr>
          <w:rFonts w:eastAsiaTheme="minorEastAsia"/>
        </w:rPr>
        <w:t xml:space="preserve"> at least 100kW.</w:t>
      </w:r>
    </w:p>
    <w:p w14:paraId="4CFEC5FF" w14:textId="77777777" w:rsidR="00716ADD" w:rsidRPr="00D12573" w:rsidRDefault="00716ADD" w:rsidP="00BF41D3">
      <w:pPr>
        <w:spacing w:line="240" w:lineRule="auto"/>
        <w:contextualSpacing/>
        <w:jc w:val="both"/>
        <w:rPr>
          <w:rFonts w:eastAsiaTheme="minorEastAsia"/>
        </w:rPr>
      </w:pPr>
    </w:p>
    <w:p w14:paraId="3FB4C2E9" w14:textId="4248D746" w:rsidR="6057D0D0" w:rsidRPr="00D12573" w:rsidRDefault="7B69EC07" w:rsidP="166B5F88">
      <w:pPr>
        <w:pStyle w:val="ListParagraph"/>
        <w:numPr>
          <w:ilvl w:val="0"/>
          <w:numId w:val="24"/>
        </w:numPr>
        <w:spacing w:line="240" w:lineRule="auto"/>
        <w:jc w:val="both"/>
        <w:rPr>
          <w:rFonts w:eastAsiaTheme="minorEastAsia"/>
          <w:b/>
        </w:rPr>
      </w:pPr>
      <w:r w:rsidRPr="09883593">
        <w:rPr>
          <w:rFonts w:eastAsiaTheme="minorEastAsia"/>
        </w:rPr>
        <w:t xml:space="preserve"> </w:t>
      </w:r>
      <w:r w:rsidR="47B42FD5" w:rsidRPr="09883593">
        <w:rPr>
          <w:rFonts w:eastAsiaTheme="minorEastAsia"/>
          <w:b/>
        </w:rPr>
        <w:t>I’m reaching out on behalf of a California small business that develops a smart energy management platform that offers advanced storage and EV charging. Combining advanced grid energy storage and EV vehicle charging, the solution seemingly fits well with the requirements of Group 2 of the Energy Storage Innovations to Support Grid Reliability GFO. However, after watching the webinar, it remains unclear to us if we fit the call for two reasons:</w:t>
      </w:r>
    </w:p>
    <w:p w14:paraId="0FA354AD" w14:textId="33C4F873" w:rsidR="6057D0D0" w:rsidRDefault="21B62A91" w:rsidP="00BF41D3">
      <w:pPr>
        <w:spacing w:line="240" w:lineRule="auto"/>
        <w:ind w:left="720"/>
        <w:contextualSpacing/>
        <w:jc w:val="both"/>
        <w:rPr>
          <w:rFonts w:eastAsiaTheme="minorEastAsia"/>
          <w:b/>
        </w:rPr>
      </w:pPr>
      <w:r w:rsidRPr="09883593">
        <w:rPr>
          <w:rFonts w:eastAsiaTheme="minorEastAsia"/>
          <w:b/>
        </w:rPr>
        <w:t>We aren’t clear as to what “a non-innovative or non-unique use case” truly means. Does our use case seem sufficiently innovative/unique? We understand that there is an effort to de-emphasize vehicle technology for the sake of reducing overlap between various CEC efforts. Does this preclude us from award?</w:t>
      </w:r>
    </w:p>
    <w:p w14:paraId="4D2858DE" w14:textId="1D796A06" w:rsidR="000E7573" w:rsidRPr="00D12573" w:rsidRDefault="000E7573" w:rsidP="5AD0A42B">
      <w:pPr>
        <w:spacing w:after="0" w:line="240" w:lineRule="auto"/>
        <w:ind w:left="720"/>
        <w:contextualSpacing/>
        <w:jc w:val="both"/>
        <w:rPr>
          <w:rFonts w:eastAsiaTheme="minorEastAsia"/>
          <w:b/>
        </w:rPr>
      </w:pPr>
    </w:p>
    <w:p w14:paraId="3E42AB9C" w14:textId="6130ADDA" w:rsidR="5CD6B8F7" w:rsidRDefault="5CD6B8F7" w:rsidP="00BF41D3">
      <w:pPr>
        <w:spacing w:line="240" w:lineRule="auto"/>
        <w:ind w:left="720"/>
        <w:contextualSpacing/>
        <w:jc w:val="both"/>
        <w:rPr>
          <w:rFonts w:eastAsiaTheme="minorEastAsia"/>
        </w:rPr>
      </w:pPr>
      <w:r w:rsidRPr="09883593">
        <w:rPr>
          <w:rFonts w:eastAsiaTheme="minorEastAsia"/>
        </w:rPr>
        <w:t>A smart energy management platform that provides grid services is eligible, even if it is also used for EV charging</w:t>
      </w:r>
      <w:r w:rsidR="3B5BDA54" w:rsidRPr="09883593">
        <w:rPr>
          <w:rFonts w:eastAsiaTheme="minorEastAsia"/>
        </w:rPr>
        <w:t>, provided</w:t>
      </w:r>
      <w:r w:rsidRPr="09883593">
        <w:rPr>
          <w:rFonts w:eastAsiaTheme="minorEastAsia"/>
        </w:rPr>
        <w:t xml:space="preserve"> </w:t>
      </w:r>
      <w:r w:rsidR="3B5BDA54" w:rsidRPr="09883593">
        <w:rPr>
          <w:rFonts w:eastAsiaTheme="minorEastAsia"/>
        </w:rPr>
        <w:t>the other Group 2 requirements are met.</w:t>
      </w:r>
    </w:p>
    <w:p w14:paraId="1A3EFC07" w14:textId="77777777" w:rsidR="00BB51AE" w:rsidRPr="00D12573" w:rsidRDefault="00BB51AE" w:rsidP="00BF41D3">
      <w:pPr>
        <w:spacing w:line="240" w:lineRule="auto"/>
        <w:ind w:left="720"/>
        <w:contextualSpacing/>
        <w:jc w:val="both"/>
        <w:rPr>
          <w:rFonts w:eastAsiaTheme="minorEastAsia"/>
        </w:rPr>
      </w:pPr>
    </w:p>
    <w:p w14:paraId="6BF69D57" w14:textId="174EEAC7" w:rsidR="5141BDF7" w:rsidRPr="00D12573" w:rsidRDefault="2B6CF511" w:rsidP="5AD0A42B">
      <w:pPr>
        <w:spacing w:line="240" w:lineRule="auto"/>
        <w:ind w:left="720"/>
        <w:contextualSpacing/>
        <w:jc w:val="both"/>
        <w:rPr>
          <w:rFonts w:eastAsiaTheme="minorEastAsia"/>
        </w:rPr>
      </w:pPr>
      <w:r w:rsidRPr="09883593">
        <w:rPr>
          <w:rFonts w:eastAsiaTheme="minorEastAsia"/>
        </w:rPr>
        <w:t xml:space="preserve">It is the applicant’s responsibility </w:t>
      </w:r>
      <w:r w:rsidR="1616CC56" w:rsidRPr="09883593">
        <w:rPr>
          <w:rFonts w:eastAsiaTheme="minorEastAsia"/>
        </w:rPr>
        <w:t>to</w:t>
      </w:r>
      <w:r w:rsidR="516EFE2E" w:rsidRPr="09883593">
        <w:rPr>
          <w:rFonts w:eastAsiaTheme="minorEastAsia"/>
        </w:rPr>
        <w:t xml:space="preserve"> describe how their demonstration’s use cases, site</w:t>
      </w:r>
      <w:r w:rsidR="1616CC56" w:rsidRPr="09883593">
        <w:rPr>
          <w:rFonts w:eastAsiaTheme="minorEastAsia"/>
        </w:rPr>
        <w:t xml:space="preserve"> </w:t>
      </w:r>
      <w:r w:rsidR="42435098" w:rsidRPr="09883593">
        <w:rPr>
          <w:rFonts w:eastAsiaTheme="minorEastAsia"/>
        </w:rPr>
        <w:t xml:space="preserve">location, or technology type represent an innovative combination. </w:t>
      </w:r>
    </w:p>
    <w:p w14:paraId="580DD5B0" w14:textId="2F12C309" w:rsidR="000E7573" w:rsidRPr="00D12573" w:rsidRDefault="000E7573" w:rsidP="5AD0A42B">
      <w:pPr>
        <w:spacing w:line="240" w:lineRule="auto"/>
        <w:ind w:left="720"/>
        <w:contextualSpacing/>
        <w:jc w:val="both"/>
        <w:rPr>
          <w:rFonts w:eastAsiaTheme="minorEastAsia"/>
        </w:rPr>
      </w:pPr>
    </w:p>
    <w:p w14:paraId="7D4DDB77" w14:textId="7EC02045" w:rsidR="6057D0D0" w:rsidRPr="00D12573" w:rsidRDefault="1282EFBC" w:rsidP="003D1AB7">
      <w:pPr>
        <w:pStyle w:val="ListParagraph"/>
        <w:numPr>
          <w:ilvl w:val="0"/>
          <w:numId w:val="24"/>
        </w:numPr>
        <w:spacing w:line="240" w:lineRule="auto"/>
        <w:jc w:val="both"/>
        <w:rPr>
          <w:rFonts w:eastAsiaTheme="minorEastAsia"/>
          <w:b/>
          <w:color w:val="000000" w:themeColor="text1"/>
        </w:rPr>
      </w:pPr>
      <w:r w:rsidRPr="5AD0A42B">
        <w:rPr>
          <w:rFonts w:eastAsiaTheme="minorEastAsia"/>
          <w:b/>
          <w:bCs/>
          <w:color w:val="000000" w:themeColor="text1"/>
        </w:rPr>
        <w:t>Are Group 1 proposals allowed to address more than one energy storage technology in the same proposal or should a proposal focus solely on one type of energy storage technology?</w:t>
      </w:r>
    </w:p>
    <w:p w14:paraId="1A2D305F" w14:textId="1BE254E6" w:rsidR="6057D0D0" w:rsidRDefault="6F30C820" w:rsidP="00BF41D3">
      <w:pPr>
        <w:spacing w:after="0" w:line="240" w:lineRule="auto"/>
        <w:ind w:left="720"/>
        <w:contextualSpacing/>
        <w:jc w:val="both"/>
        <w:rPr>
          <w:rFonts w:eastAsiaTheme="minorEastAsia"/>
          <w:color w:val="000000" w:themeColor="text1"/>
        </w:rPr>
      </w:pPr>
      <w:r w:rsidRPr="09883593">
        <w:rPr>
          <w:rFonts w:eastAsiaTheme="minorEastAsia"/>
          <w:color w:val="000000" w:themeColor="text1"/>
        </w:rPr>
        <w:t xml:space="preserve">Group 1 proposals could target innovations that might ultimately be applicable to multiple energy storage technologies. </w:t>
      </w:r>
      <w:r w:rsidR="3E480B3C" w:rsidRPr="09883593">
        <w:rPr>
          <w:rFonts w:eastAsiaTheme="minorEastAsia"/>
          <w:color w:val="000000" w:themeColor="text1"/>
        </w:rPr>
        <w:t>M</w:t>
      </w:r>
      <w:r w:rsidR="5161D46C" w:rsidRPr="09883593">
        <w:rPr>
          <w:rFonts w:eastAsiaTheme="minorEastAsia"/>
          <w:color w:val="000000" w:themeColor="text1"/>
        </w:rPr>
        <w:t xml:space="preserve">ultiple components of the system </w:t>
      </w:r>
      <w:r w:rsidR="4F7F499C" w:rsidRPr="09883593">
        <w:rPr>
          <w:rFonts w:eastAsiaTheme="minorEastAsia"/>
          <w:color w:val="000000" w:themeColor="text1"/>
        </w:rPr>
        <w:t xml:space="preserve">can be </w:t>
      </w:r>
      <w:r w:rsidR="286D2FC2" w:rsidRPr="09883593">
        <w:rPr>
          <w:rFonts w:eastAsiaTheme="minorEastAsia"/>
          <w:color w:val="000000" w:themeColor="text1"/>
        </w:rPr>
        <w:t xml:space="preserve">researched or advanced </w:t>
      </w:r>
      <w:r w:rsidR="53F413D9" w:rsidRPr="09883593">
        <w:rPr>
          <w:rFonts w:eastAsiaTheme="minorEastAsia"/>
          <w:color w:val="000000" w:themeColor="text1"/>
        </w:rPr>
        <w:t>simultaneously</w:t>
      </w:r>
      <w:r w:rsidR="162B0E55" w:rsidRPr="09883593">
        <w:rPr>
          <w:rFonts w:eastAsiaTheme="minorEastAsia"/>
          <w:color w:val="000000" w:themeColor="text1"/>
        </w:rPr>
        <w:t xml:space="preserve"> </w:t>
      </w:r>
      <w:r w:rsidR="35D93655" w:rsidRPr="09883593">
        <w:rPr>
          <w:rFonts w:eastAsiaTheme="minorEastAsia"/>
          <w:color w:val="000000" w:themeColor="text1"/>
        </w:rPr>
        <w:t xml:space="preserve">as part of the same project. </w:t>
      </w:r>
    </w:p>
    <w:p w14:paraId="1C26D9E6" w14:textId="3F71A00D" w:rsidR="6057D0D0" w:rsidRPr="00D12573" w:rsidRDefault="6057D0D0" w:rsidP="5AD0A42B">
      <w:pPr>
        <w:spacing w:after="0" w:line="240" w:lineRule="auto"/>
        <w:ind w:left="720"/>
        <w:contextualSpacing/>
        <w:jc w:val="both"/>
        <w:rPr>
          <w:rFonts w:eastAsiaTheme="minorEastAsia"/>
          <w:color w:val="000000" w:themeColor="text1"/>
        </w:rPr>
      </w:pPr>
    </w:p>
    <w:p w14:paraId="174DCCEF" w14:textId="75AD04EF" w:rsidR="6057D0D0" w:rsidRDefault="1282EFBC" w:rsidP="09883593">
      <w:pPr>
        <w:pStyle w:val="ListParagraph"/>
        <w:numPr>
          <w:ilvl w:val="0"/>
          <w:numId w:val="24"/>
        </w:numPr>
        <w:tabs>
          <w:tab w:val="left" w:pos="720"/>
        </w:tabs>
        <w:spacing w:after="0" w:line="240" w:lineRule="auto"/>
        <w:jc w:val="both"/>
        <w:rPr>
          <w:rFonts w:eastAsiaTheme="minorEastAsia"/>
          <w:b/>
          <w:color w:val="000000" w:themeColor="text1"/>
        </w:rPr>
      </w:pPr>
      <w:r w:rsidRPr="5AD0A42B">
        <w:rPr>
          <w:rFonts w:eastAsiaTheme="minorEastAsia"/>
          <w:b/>
          <w:bCs/>
          <w:color w:val="000000" w:themeColor="text1"/>
        </w:rPr>
        <w:t xml:space="preserve">Are Group 1 proposals allowed to work with more than one energy storage manufacturer in the same proposal to improve their technology if each of them </w:t>
      </w:r>
      <w:proofErr w:type="gramStart"/>
      <w:r w:rsidRPr="5AD0A42B">
        <w:rPr>
          <w:rFonts w:eastAsiaTheme="minorEastAsia"/>
          <w:b/>
          <w:bCs/>
          <w:color w:val="000000" w:themeColor="text1"/>
        </w:rPr>
        <w:t>are</w:t>
      </w:r>
      <w:proofErr w:type="gramEnd"/>
      <w:r w:rsidRPr="5AD0A42B">
        <w:rPr>
          <w:rFonts w:eastAsiaTheme="minorEastAsia"/>
          <w:b/>
          <w:bCs/>
          <w:color w:val="000000" w:themeColor="text1"/>
        </w:rPr>
        <w:t xml:space="preserve"> working on the same class of energy storage technology (i.e. two companies both focused on the same battery chemistry, for example)?</w:t>
      </w:r>
    </w:p>
    <w:p w14:paraId="576551AC" w14:textId="77777777" w:rsidR="00BB51AE" w:rsidRPr="00BB51AE" w:rsidRDefault="00BB51AE" w:rsidP="09883593">
      <w:pPr>
        <w:pStyle w:val="ListParagraph"/>
        <w:tabs>
          <w:tab w:val="left" w:pos="720"/>
        </w:tabs>
        <w:spacing w:after="0" w:line="240" w:lineRule="auto"/>
        <w:jc w:val="both"/>
        <w:rPr>
          <w:rFonts w:eastAsiaTheme="minorEastAsia"/>
          <w:b/>
          <w:color w:val="000000" w:themeColor="text1"/>
        </w:rPr>
      </w:pPr>
    </w:p>
    <w:p w14:paraId="0DD2A36B" w14:textId="5F258E82" w:rsidR="000E7573" w:rsidRDefault="414A0930" w:rsidP="5AD0A42B">
      <w:pPr>
        <w:tabs>
          <w:tab w:val="left" w:pos="720"/>
        </w:tabs>
        <w:spacing w:after="0" w:line="240" w:lineRule="auto"/>
        <w:ind w:left="720"/>
        <w:contextualSpacing/>
        <w:jc w:val="both"/>
        <w:rPr>
          <w:rFonts w:eastAsiaTheme="minorEastAsia"/>
          <w:color w:val="000000" w:themeColor="text1"/>
        </w:rPr>
      </w:pPr>
      <w:r w:rsidRPr="5AD0A42B">
        <w:rPr>
          <w:rFonts w:eastAsiaTheme="minorEastAsia"/>
          <w:color w:val="000000" w:themeColor="text1"/>
        </w:rPr>
        <w:t xml:space="preserve">Project applicants can </w:t>
      </w:r>
      <w:r w:rsidR="4C08CFAB" w:rsidRPr="5AD0A42B">
        <w:rPr>
          <w:rFonts w:eastAsiaTheme="minorEastAsia"/>
          <w:color w:val="000000" w:themeColor="text1"/>
        </w:rPr>
        <w:t>work with more than one energy storage manufacturer as</w:t>
      </w:r>
      <w:r w:rsidRPr="5AD0A42B">
        <w:rPr>
          <w:rFonts w:eastAsiaTheme="minorEastAsia"/>
          <w:color w:val="000000" w:themeColor="text1"/>
        </w:rPr>
        <w:t xml:space="preserve"> part of their project team. </w:t>
      </w:r>
      <w:r w:rsidR="4C08CFAB" w:rsidRPr="5AD0A42B">
        <w:rPr>
          <w:rFonts w:eastAsiaTheme="minorEastAsia"/>
          <w:color w:val="000000" w:themeColor="text1"/>
        </w:rPr>
        <w:t>Applicants should clearly describe</w:t>
      </w:r>
      <w:r w:rsidR="4AE55C1B" w:rsidRPr="5AD0A42B">
        <w:rPr>
          <w:rFonts w:eastAsiaTheme="minorEastAsia"/>
          <w:color w:val="000000" w:themeColor="text1"/>
        </w:rPr>
        <w:t xml:space="preserve"> the role of </w:t>
      </w:r>
      <w:r w:rsidR="4C08CFAB" w:rsidRPr="5AD0A42B">
        <w:rPr>
          <w:rFonts w:eastAsiaTheme="minorEastAsia"/>
          <w:color w:val="000000" w:themeColor="text1"/>
        </w:rPr>
        <w:t>each</w:t>
      </w:r>
      <w:r w:rsidR="4AE55C1B" w:rsidRPr="5AD0A42B">
        <w:rPr>
          <w:rFonts w:eastAsiaTheme="minorEastAsia"/>
          <w:color w:val="000000" w:themeColor="text1"/>
        </w:rPr>
        <w:t xml:space="preserve"> partner or sub-recipient in the full application.</w:t>
      </w:r>
    </w:p>
    <w:p w14:paraId="6BA7188E" w14:textId="77777777" w:rsidR="00BB51AE" w:rsidRPr="00D12573" w:rsidRDefault="00BB51AE" w:rsidP="09883593">
      <w:pPr>
        <w:tabs>
          <w:tab w:val="left" w:pos="720"/>
        </w:tabs>
        <w:spacing w:after="0" w:line="240" w:lineRule="auto"/>
        <w:ind w:left="720"/>
        <w:contextualSpacing/>
        <w:jc w:val="both"/>
        <w:rPr>
          <w:rFonts w:eastAsiaTheme="minorEastAsia"/>
          <w:color w:val="000000" w:themeColor="text1"/>
        </w:rPr>
      </w:pPr>
    </w:p>
    <w:p w14:paraId="3D64FDA5" w14:textId="5BC974BA" w:rsidR="08C31F4A" w:rsidRPr="00D12573" w:rsidRDefault="7FD5EBA8" w:rsidP="003D1AB7">
      <w:pPr>
        <w:pStyle w:val="ListParagraph"/>
        <w:numPr>
          <w:ilvl w:val="0"/>
          <w:numId w:val="24"/>
        </w:numPr>
        <w:spacing w:line="240" w:lineRule="auto"/>
        <w:jc w:val="both"/>
        <w:rPr>
          <w:rFonts w:eastAsiaTheme="minorEastAsia"/>
          <w:b/>
        </w:rPr>
      </w:pPr>
      <w:r w:rsidRPr="5AD0A42B">
        <w:rPr>
          <w:rFonts w:eastAsiaTheme="minorEastAsia"/>
          <w:b/>
          <w:bCs/>
        </w:rPr>
        <w:t>Can Group 2 projects be demonstrated in a lab environment or are they required to be demonstrated at a project site?</w:t>
      </w:r>
    </w:p>
    <w:p w14:paraId="4955133E" w14:textId="0E9B8D29" w:rsidR="106BB7C9" w:rsidRDefault="21B1CC93" w:rsidP="5AD0A42B">
      <w:pPr>
        <w:spacing w:line="240" w:lineRule="auto"/>
        <w:ind w:left="720"/>
        <w:contextualSpacing/>
        <w:jc w:val="both"/>
        <w:rPr>
          <w:rFonts w:eastAsiaTheme="minorEastAsia"/>
        </w:rPr>
      </w:pPr>
      <w:r w:rsidRPr="5AD0A42B">
        <w:rPr>
          <w:rFonts w:eastAsiaTheme="minorEastAsia"/>
        </w:rPr>
        <w:t xml:space="preserve">Group 2 demonstrations must be demonstrated </w:t>
      </w:r>
      <w:r w:rsidR="0FE9FCFE" w:rsidRPr="5AD0A42B">
        <w:rPr>
          <w:rFonts w:eastAsiaTheme="minorEastAsia"/>
        </w:rPr>
        <w:t>at a real-world project site</w:t>
      </w:r>
      <w:r w:rsidR="4C08CFAB" w:rsidRPr="5AD0A42B">
        <w:rPr>
          <w:rFonts w:eastAsiaTheme="minorEastAsia"/>
        </w:rPr>
        <w:t xml:space="preserve"> </w:t>
      </w:r>
      <w:r w:rsidRPr="5AD0A42B">
        <w:rPr>
          <w:rFonts w:eastAsiaTheme="minorEastAsia"/>
        </w:rPr>
        <w:t>and must provide grid services</w:t>
      </w:r>
      <w:r w:rsidR="4C08CFAB" w:rsidRPr="5AD0A42B">
        <w:rPr>
          <w:rFonts w:eastAsiaTheme="minorEastAsia"/>
        </w:rPr>
        <w:t>.</w:t>
      </w:r>
    </w:p>
    <w:p w14:paraId="313B34F7" w14:textId="77777777" w:rsidR="000E7573" w:rsidRPr="00D12573" w:rsidRDefault="000E7573" w:rsidP="5AD0A42B">
      <w:pPr>
        <w:spacing w:line="240" w:lineRule="auto"/>
        <w:contextualSpacing/>
        <w:jc w:val="both"/>
        <w:rPr>
          <w:rFonts w:eastAsiaTheme="minorEastAsia"/>
        </w:rPr>
      </w:pPr>
    </w:p>
    <w:p w14:paraId="4276DB4A" w14:textId="27E9F7C3" w:rsidR="08C31F4A" w:rsidRPr="00D12573" w:rsidRDefault="7FD5EBA8" w:rsidP="003D1AB7">
      <w:pPr>
        <w:pStyle w:val="ListParagraph"/>
        <w:numPr>
          <w:ilvl w:val="0"/>
          <w:numId w:val="24"/>
        </w:numPr>
        <w:spacing w:line="240" w:lineRule="auto"/>
        <w:jc w:val="both"/>
        <w:rPr>
          <w:rFonts w:eastAsiaTheme="minorEastAsia"/>
          <w:b/>
        </w:rPr>
      </w:pPr>
      <w:r w:rsidRPr="09883593">
        <w:rPr>
          <w:rFonts w:eastAsiaTheme="minorEastAsia"/>
          <w:b/>
        </w:rPr>
        <w:t>Can CEC please define “conventional” use cases for Li-ion batteries? We believe several of the services described in Table 1 can already be “stacked” using conventional Li-ion technology.</w:t>
      </w:r>
      <w:r w:rsidR="102BB47F" w:rsidRPr="09883593">
        <w:rPr>
          <w:rFonts w:eastAsiaTheme="minorEastAsia"/>
          <w:b/>
        </w:rPr>
        <w:t xml:space="preserve"> </w:t>
      </w:r>
      <w:r w:rsidRPr="09883593">
        <w:rPr>
          <w:rFonts w:eastAsiaTheme="minorEastAsia"/>
          <w:b/>
        </w:rPr>
        <w:t xml:space="preserve">For </w:t>
      </w:r>
      <w:r w:rsidRPr="09883593">
        <w:rPr>
          <w:rFonts w:eastAsiaTheme="minorEastAsia"/>
          <w:b/>
        </w:rPr>
        <w:lastRenderedPageBreak/>
        <w:t>example, would combining the “microgrid/islanding” use case and “voltage support” use case using Li-ion batteries be considered “conventional” under this grant solicitation?</w:t>
      </w:r>
    </w:p>
    <w:p w14:paraId="2427FE5E" w14:textId="3D1FADAA" w:rsidR="0A4CF0E7" w:rsidRDefault="62CD6A32" w:rsidP="5AD0A42B">
      <w:pPr>
        <w:spacing w:line="240" w:lineRule="auto"/>
        <w:ind w:left="720"/>
        <w:contextualSpacing/>
        <w:jc w:val="both"/>
        <w:rPr>
          <w:rFonts w:eastAsiaTheme="minorEastAsia"/>
        </w:rPr>
      </w:pPr>
      <w:r w:rsidRPr="09883593">
        <w:rPr>
          <w:rFonts w:eastAsiaTheme="minorEastAsia"/>
        </w:rPr>
        <w:t>This depends on the project site, location, and other benefits</w:t>
      </w:r>
      <w:r w:rsidR="2BAC765B" w:rsidRPr="09883593">
        <w:rPr>
          <w:rFonts w:eastAsiaTheme="minorEastAsia"/>
        </w:rPr>
        <w:t>;</w:t>
      </w:r>
      <w:r w:rsidR="6A353190" w:rsidRPr="09883593">
        <w:rPr>
          <w:rFonts w:eastAsiaTheme="minorEastAsia"/>
        </w:rPr>
        <w:t xml:space="preserve"> but </w:t>
      </w:r>
      <w:r w:rsidR="3B72AEBF" w:rsidRPr="09883593">
        <w:rPr>
          <w:rFonts w:eastAsiaTheme="minorEastAsia"/>
        </w:rPr>
        <w:t xml:space="preserve">in </w:t>
      </w:r>
      <w:r w:rsidR="6A353190" w:rsidRPr="09883593">
        <w:rPr>
          <w:rFonts w:eastAsiaTheme="minorEastAsia"/>
        </w:rPr>
        <w:t>general, Li-ion batteries have</w:t>
      </w:r>
      <w:r w:rsidR="5C5C7D1C" w:rsidRPr="09883593">
        <w:rPr>
          <w:rFonts w:eastAsiaTheme="minorEastAsia"/>
        </w:rPr>
        <w:t xml:space="preserve"> already</w:t>
      </w:r>
      <w:r w:rsidR="6A353190" w:rsidRPr="09883593">
        <w:rPr>
          <w:rFonts w:eastAsiaTheme="minorEastAsia"/>
        </w:rPr>
        <w:t xml:space="preserve"> been commercially </w:t>
      </w:r>
      <w:r w:rsidR="4F5ED591" w:rsidRPr="09883593">
        <w:rPr>
          <w:rFonts w:eastAsiaTheme="minorEastAsia"/>
        </w:rPr>
        <w:t>used for</w:t>
      </w:r>
      <w:r w:rsidR="6A353190" w:rsidRPr="09883593">
        <w:rPr>
          <w:rFonts w:eastAsiaTheme="minorEastAsia"/>
        </w:rPr>
        <w:t xml:space="preserve"> microgrid/islanding capability and voltage support/ ancillary services</w:t>
      </w:r>
      <w:r w:rsidRPr="09883593">
        <w:rPr>
          <w:rFonts w:eastAsiaTheme="minorEastAsia"/>
        </w:rPr>
        <w:t>. I</w:t>
      </w:r>
      <w:r w:rsidR="4C08CFAB" w:rsidRPr="09883593">
        <w:rPr>
          <w:rFonts w:eastAsiaTheme="minorEastAsia"/>
        </w:rPr>
        <w:t>t is up to the applicant to identify how</w:t>
      </w:r>
      <w:r w:rsidRPr="09883593">
        <w:rPr>
          <w:rFonts w:eastAsiaTheme="minorEastAsia"/>
        </w:rPr>
        <w:t xml:space="preserve"> their demonstration</w:t>
      </w:r>
      <w:r w:rsidR="02DA4568" w:rsidRPr="09883593">
        <w:rPr>
          <w:rFonts w:eastAsiaTheme="minorEastAsia"/>
        </w:rPr>
        <w:t>’s</w:t>
      </w:r>
      <w:r w:rsidRPr="09883593">
        <w:rPr>
          <w:rFonts w:eastAsiaTheme="minorEastAsia"/>
        </w:rPr>
        <w:t xml:space="preserve"> use </w:t>
      </w:r>
      <w:r w:rsidR="4C08CFAB" w:rsidRPr="09883593">
        <w:rPr>
          <w:rFonts w:eastAsiaTheme="minorEastAsia"/>
        </w:rPr>
        <w:t>cases</w:t>
      </w:r>
      <w:r w:rsidRPr="09883593">
        <w:rPr>
          <w:rFonts w:eastAsiaTheme="minorEastAsia"/>
        </w:rPr>
        <w:t xml:space="preserve"> and its benefits are innovative</w:t>
      </w:r>
      <w:r w:rsidR="4C08CFAB" w:rsidRPr="09883593">
        <w:rPr>
          <w:rFonts w:eastAsiaTheme="minorEastAsia"/>
        </w:rPr>
        <w:t xml:space="preserve">. </w:t>
      </w:r>
    </w:p>
    <w:p w14:paraId="036ED01F" w14:textId="77777777" w:rsidR="00F41898" w:rsidRPr="00D12573" w:rsidRDefault="00F41898" w:rsidP="00BF41D3">
      <w:pPr>
        <w:spacing w:line="240" w:lineRule="auto"/>
        <w:ind w:left="720"/>
        <w:contextualSpacing/>
        <w:jc w:val="both"/>
        <w:rPr>
          <w:rFonts w:eastAsiaTheme="minorEastAsia"/>
        </w:rPr>
      </w:pPr>
    </w:p>
    <w:p w14:paraId="6610B97A" w14:textId="314EC7BA" w:rsidR="08C31F4A" w:rsidRPr="00D12573" w:rsidRDefault="7FD5EBA8" w:rsidP="003D1AB7">
      <w:pPr>
        <w:pStyle w:val="ListParagraph"/>
        <w:numPr>
          <w:ilvl w:val="0"/>
          <w:numId w:val="24"/>
        </w:numPr>
        <w:spacing w:line="240" w:lineRule="auto"/>
        <w:jc w:val="both"/>
        <w:rPr>
          <w:rFonts w:eastAsiaTheme="minorEastAsia"/>
          <w:b/>
        </w:rPr>
      </w:pPr>
      <w:r w:rsidRPr="09883593">
        <w:rPr>
          <w:rFonts w:eastAsiaTheme="minorEastAsia"/>
          <w:b/>
        </w:rPr>
        <w:t>Would creating solutions for a grid-constrained site be considered a “conventional” use case?</w:t>
      </w:r>
    </w:p>
    <w:p w14:paraId="1BEC6E36" w14:textId="0AFE2F96" w:rsidR="403A1711" w:rsidRDefault="403A1711" w:rsidP="00BF41D3">
      <w:pPr>
        <w:spacing w:line="240" w:lineRule="auto"/>
        <w:ind w:left="720"/>
        <w:contextualSpacing/>
        <w:jc w:val="both"/>
        <w:rPr>
          <w:rFonts w:eastAsiaTheme="minorEastAsia"/>
        </w:rPr>
      </w:pPr>
      <w:r w:rsidRPr="09883593">
        <w:rPr>
          <w:rFonts w:eastAsiaTheme="minorEastAsia"/>
        </w:rPr>
        <w:t xml:space="preserve">Energy storage to alleviate grid congestion at the transmission or distribution level </w:t>
      </w:r>
      <w:r w:rsidR="6200EB08" w:rsidRPr="09883593">
        <w:rPr>
          <w:rFonts w:eastAsiaTheme="minorEastAsia"/>
        </w:rPr>
        <w:t xml:space="preserve">could </w:t>
      </w:r>
      <w:r w:rsidR="3DCD061F" w:rsidRPr="09883593">
        <w:rPr>
          <w:rFonts w:eastAsiaTheme="minorEastAsia"/>
        </w:rPr>
        <w:t>be</w:t>
      </w:r>
      <w:r w:rsidRPr="09883593">
        <w:rPr>
          <w:rFonts w:eastAsiaTheme="minorEastAsia"/>
        </w:rPr>
        <w:t xml:space="preserve"> considered an innovative use case. </w:t>
      </w:r>
    </w:p>
    <w:p w14:paraId="37C38D8E" w14:textId="77777777" w:rsidR="00F41898" w:rsidRPr="00D12573" w:rsidRDefault="00F41898" w:rsidP="00BF41D3">
      <w:pPr>
        <w:spacing w:line="240" w:lineRule="auto"/>
        <w:ind w:left="720"/>
        <w:contextualSpacing/>
        <w:jc w:val="both"/>
        <w:rPr>
          <w:rFonts w:eastAsiaTheme="minorEastAsia"/>
        </w:rPr>
      </w:pPr>
    </w:p>
    <w:p w14:paraId="34A3D1C8" w14:textId="2850699B" w:rsidR="08C31F4A" w:rsidRPr="00D12573" w:rsidRDefault="7FD5EBA8" w:rsidP="003D1AB7">
      <w:pPr>
        <w:pStyle w:val="ListParagraph"/>
        <w:numPr>
          <w:ilvl w:val="0"/>
          <w:numId w:val="24"/>
        </w:numPr>
        <w:spacing w:line="240" w:lineRule="auto"/>
        <w:jc w:val="both"/>
        <w:rPr>
          <w:rFonts w:eastAsiaTheme="minorEastAsia"/>
          <w:b/>
        </w:rPr>
      </w:pPr>
      <w:r w:rsidRPr="09883593">
        <w:rPr>
          <w:rFonts w:eastAsiaTheme="minorEastAsia"/>
          <w:b/>
        </w:rPr>
        <w:t xml:space="preserve">Looking at Table 1 in the solicitation manual, the grant requires applicants to “stack” at least two services using the same storage asset. Could you please clarify if you mean combining any two of the gray checkboxes in Table 1? Or do you mean, for example, combining </w:t>
      </w:r>
      <w:proofErr w:type="gramStart"/>
      <w:r w:rsidRPr="09883593">
        <w:rPr>
          <w:rFonts w:eastAsiaTheme="minorEastAsia"/>
          <w:b/>
        </w:rPr>
        <w:t>all of</w:t>
      </w:r>
      <w:proofErr w:type="gramEnd"/>
      <w:r w:rsidRPr="09883593">
        <w:rPr>
          <w:rFonts w:eastAsiaTheme="minorEastAsia"/>
          <w:b/>
        </w:rPr>
        <w:t xml:space="preserve"> the gray checkboxes across at least two of the rows in the table?</w:t>
      </w:r>
    </w:p>
    <w:p w14:paraId="6B4E1250" w14:textId="452A4D46" w:rsidR="6D6CFB7F" w:rsidRDefault="4C08CFAB" w:rsidP="000E7573">
      <w:pPr>
        <w:spacing w:line="240" w:lineRule="auto"/>
        <w:ind w:left="720"/>
        <w:contextualSpacing/>
        <w:jc w:val="both"/>
        <w:rPr>
          <w:rFonts w:eastAsiaTheme="minorEastAsia"/>
        </w:rPr>
      </w:pPr>
      <w:r w:rsidRPr="09883593">
        <w:rPr>
          <w:rFonts w:eastAsiaTheme="minorEastAsia"/>
        </w:rPr>
        <w:t>In Table 1,</w:t>
      </w:r>
      <w:r w:rsidR="482F40A9" w:rsidRPr="09883593">
        <w:rPr>
          <w:rFonts w:eastAsiaTheme="minorEastAsia"/>
        </w:rPr>
        <w:t xml:space="preserve"> </w:t>
      </w:r>
      <w:r w:rsidRPr="09883593">
        <w:rPr>
          <w:rFonts w:eastAsiaTheme="minorEastAsia"/>
        </w:rPr>
        <w:t>e</w:t>
      </w:r>
      <w:r w:rsidR="2A3D5FFB" w:rsidRPr="09883593">
        <w:rPr>
          <w:rFonts w:eastAsiaTheme="minorEastAsia"/>
        </w:rPr>
        <w:t>ach gray checkbox is an eligible grid service</w:t>
      </w:r>
      <w:r w:rsidRPr="09883593">
        <w:rPr>
          <w:rFonts w:eastAsiaTheme="minorEastAsia"/>
        </w:rPr>
        <w:t>.</w:t>
      </w:r>
      <w:r w:rsidR="2A3D5FFB" w:rsidRPr="09883593">
        <w:rPr>
          <w:rFonts w:eastAsiaTheme="minorEastAsia"/>
        </w:rPr>
        <w:t xml:space="preserve"> </w:t>
      </w:r>
      <w:r w:rsidRPr="09883593">
        <w:rPr>
          <w:rFonts w:eastAsiaTheme="minorEastAsia"/>
        </w:rPr>
        <w:t>T</w:t>
      </w:r>
      <w:r w:rsidR="2A3D5FFB" w:rsidRPr="09883593">
        <w:rPr>
          <w:rFonts w:eastAsiaTheme="minorEastAsia"/>
        </w:rPr>
        <w:t xml:space="preserve">he proposed project must provide at least two </w:t>
      </w:r>
      <w:r w:rsidRPr="09883593">
        <w:rPr>
          <w:rFonts w:eastAsiaTheme="minorEastAsia"/>
        </w:rPr>
        <w:t>grid</w:t>
      </w:r>
      <w:r w:rsidR="3FFCEAC0" w:rsidRPr="09883593">
        <w:rPr>
          <w:rFonts w:eastAsiaTheme="minorEastAsia"/>
        </w:rPr>
        <w:t xml:space="preserve"> services with the energy storage asset. </w:t>
      </w:r>
    </w:p>
    <w:p w14:paraId="0C8908BB" w14:textId="77777777" w:rsidR="000E7573" w:rsidRPr="00D12573" w:rsidRDefault="000E7573" w:rsidP="000E7573">
      <w:pPr>
        <w:spacing w:line="240" w:lineRule="auto"/>
        <w:ind w:left="720"/>
        <w:contextualSpacing/>
        <w:jc w:val="both"/>
        <w:rPr>
          <w:rFonts w:eastAsiaTheme="minorEastAsia"/>
        </w:rPr>
      </w:pPr>
    </w:p>
    <w:p w14:paraId="1253EBF2" w14:textId="39B73E0E" w:rsidR="08C31F4A" w:rsidRPr="00D12573" w:rsidRDefault="7FD5EBA8" w:rsidP="003D1AB7">
      <w:pPr>
        <w:pStyle w:val="ListParagraph"/>
        <w:numPr>
          <w:ilvl w:val="0"/>
          <w:numId w:val="24"/>
        </w:numPr>
        <w:spacing w:line="240" w:lineRule="auto"/>
        <w:jc w:val="both"/>
        <w:rPr>
          <w:rFonts w:eastAsiaTheme="minorEastAsia"/>
          <w:b/>
        </w:rPr>
      </w:pPr>
      <w:r w:rsidRPr="09883593">
        <w:rPr>
          <w:rFonts w:eastAsiaTheme="minorEastAsia"/>
          <w:b/>
        </w:rPr>
        <w:t>Can CEC please enumerate or define “commercially competitive” energy storage technologies? For example, are Na-ion batteries considered novel</w:t>
      </w:r>
      <w:r w:rsidR="7AAEFF98" w:rsidRPr="09883593">
        <w:rPr>
          <w:rFonts w:eastAsiaTheme="minorEastAsia"/>
          <w:b/>
        </w:rPr>
        <w:t>.</w:t>
      </w:r>
    </w:p>
    <w:p w14:paraId="7909EF37" w14:textId="72ECC214" w:rsidR="0C23199B" w:rsidRDefault="7AAEFF98" w:rsidP="5AD0A42B">
      <w:pPr>
        <w:spacing w:line="240" w:lineRule="auto"/>
        <w:ind w:left="720"/>
        <w:contextualSpacing/>
        <w:jc w:val="both"/>
        <w:rPr>
          <w:rFonts w:eastAsiaTheme="minorEastAsia"/>
        </w:rPr>
      </w:pPr>
      <w:r w:rsidRPr="09883593">
        <w:rPr>
          <w:rFonts w:eastAsiaTheme="minorEastAsia"/>
        </w:rPr>
        <w:t xml:space="preserve">Commercially competitive energy storage technologies include those already widely </w:t>
      </w:r>
      <w:r w:rsidR="79F138D4" w:rsidRPr="09883593">
        <w:rPr>
          <w:rFonts w:eastAsiaTheme="minorEastAsia"/>
        </w:rPr>
        <w:t xml:space="preserve">available </w:t>
      </w:r>
      <w:r w:rsidRPr="09883593">
        <w:rPr>
          <w:rFonts w:eastAsiaTheme="minorEastAsia"/>
        </w:rPr>
        <w:t>on the market, such as Li-ion</w:t>
      </w:r>
      <w:r w:rsidR="439C2A6A" w:rsidRPr="09883593">
        <w:rPr>
          <w:rFonts w:eastAsiaTheme="minorEastAsia"/>
        </w:rPr>
        <w:t xml:space="preserve"> batteries</w:t>
      </w:r>
      <w:r w:rsidRPr="09883593">
        <w:rPr>
          <w:rFonts w:eastAsiaTheme="minorEastAsia"/>
        </w:rPr>
        <w:t xml:space="preserve">, </w:t>
      </w:r>
      <w:r w:rsidR="77BFFA26" w:rsidRPr="09883593">
        <w:rPr>
          <w:rFonts w:eastAsiaTheme="minorEastAsia"/>
        </w:rPr>
        <w:t>pumped</w:t>
      </w:r>
      <w:r w:rsidR="7956DD4C" w:rsidRPr="09883593">
        <w:rPr>
          <w:rFonts w:eastAsiaTheme="minorEastAsia"/>
        </w:rPr>
        <w:t xml:space="preserve"> </w:t>
      </w:r>
      <w:r w:rsidR="77BFFA26" w:rsidRPr="09883593">
        <w:rPr>
          <w:rFonts w:eastAsiaTheme="minorEastAsia"/>
        </w:rPr>
        <w:t>hydro</w:t>
      </w:r>
      <w:r w:rsidR="50B99FFA" w:rsidRPr="09883593">
        <w:rPr>
          <w:rFonts w:eastAsiaTheme="minorEastAsia"/>
        </w:rPr>
        <w:t>electric</w:t>
      </w:r>
      <w:r w:rsidR="11640699" w:rsidRPr="09883593">
        <w:rPr>
          <w:rFonts w:eastAsiaTheme="minorEastAsia"/>
        </w:rPr>
        <w:t xml:space="preserve"> energy storage</w:t>
      </w:r>
      <w:r w:rsidR="77BFFA26" w:rsidRPr="09883593">
        <w:rPr>
          <w:rFonts w:eastAsiaTheme="minorEastAsia"/>
        </w:rPr>
        <w:t>,</w:t>
      </w:r>
      <w:r w:rsidR="5B2B6E6F" w:rsidRPr="09883593">
        <w:rPr>
          <w:rFonts w:eastAsiaTheme="minorEastAsia"/>
        </w:rPr>
        <w:t xml:space="preserve"> </w:t>
      </w:r>
      <w:r w:rsidR="4C08CFAB" w:rsidRPr="09883593">
        <w:rPr>
          <w:rFonts w:eastAsiaTheme="minorEastAsia"/>
        </w:rPr>
        <w:t xml:space="preserve">or </w:t>
      </w:r>
      <w:r w:rsidR="5B2B6E6F" w:rsidRPr="09883593">
        <w:rPr>
          <w:rFonts w:eastAsiaTheme="minorEastAsia"/>
        </w:rPr>
        <w:t>lead-acid batteries</w:t>
      </w:r>
      <w:r w:rsidR="77BFFA26" w:rsidRPr="09883593">
        <w:rPr>
          <w:rFonts w:eastAsiaTheme="minorEastAsia"/>
        </w:rPr>
        <w:t>. Sodium-ion batteries would be considered an emerging chemistry.</w:t>
      </w:r>
    </w:p>
    <w:p w14:paraId="34F06BB6" w14:textId="77777777" w:rsidR="00F41898" w:rsidRPr="00D12573" w:rsidRDefault="00F41898" w:rsidP="00BF41D3">
      <w:pPr>
        <w:spacing w:line="240" w:lineRule="auto"/>
        <w:ind w:left="720"/>
        <w:contextualSpacing/>
        <w:jc w:val="both"/>
        <w:rPr>
          <w:rFonts w:eastAsiaTheme="minorEastAsia"/>
        </w:rPr>
      </w:pPr>
    </w:p>
    <w:p w14:paraId="7138CE90" w14:textId="2DD6F72C" w:rsidR="08C31F4A" w:rsidRPr="00D12573" w:rsidRDefault="7FD5EBA8" w:rsidP="003D1AB7">
      <w:pPr>
        <w:pStyle w:val="ListParagraph"/>
        <w:numPr>
          <w:ilvl w:val="0"/>
          <w:numId w:val="24"/>
        </w:numPr>
        <w:spacing w:line="240" w:lineRule="auto"/>
        <w:jc w:val="both"/>
        <w:rPr>
          <w:rFonts w:eastAsiaTheme="minorEastAsia"/>
          <w:b/>
        </w:rPr>
      </w:pPr>
      <w:r w:rsidRPr="09883593">
        <w:rPr>
          <w:rFonts w:eastAsiaTheme="minorEastAsia"/>
          <w:b/>
        </w:rPr>
        <w:t>Does the grant require a novel use-case and a non-Li battery chemistry? Would demonstrating novel use cases with Li-Ion batteries be sufficient?</w:t>
      </w:r>
    </w:p>
    <w:p w14:paraId="41347B2F" w14:textId="51783132" w:rsidR="000A4949" w:rsidRDefault="2BF7862A" w:rsidP="5AD0A42B">
      <w:pPr>
        <w:spacing w:line="240" w:lineRule="auto"/>
        <w:ind w:left="720"/>
        <w:contextualSpacing/>
        <w:jc w:val="both"/>
        <w:rPr>
          <w:rFonts w:eastAsiaTheme="minorEastAsia"/>
        </w:rPr>
      </w:pPr>
      <w:r w:rsidRPr="09883593">
        <w:rPr>
          <w:rFonts w:eastAsiaTheme="minorEastAsia"/>
        </w:rPr>
        <w:t xml:space="preserve">The grant does not require demonstrations to use </w:t>
      </w:r>
      <w:r w:rsidR="4C08CFAB" w:rsidRPr="09883593">
        <w:rPr>
          <w:rFonts w:eastAsiaTheme="minorEastAsia"/>
        </w:rPr>
        <w:t xml:space="preserve">both a </w:t>
      </w:r>
      <w:r w:rsidRPr="09883593">
        <w:rPr>
          <w:rFonts w:eastAsiaTheme="minorEastAsia"/>
        </w:rPr>
        <w:t>non-Li battery chemistry energy storage</w:t>
      </w:r>
      <w:r w:rsidR="4C08CFAB" w:rsidRPr="09883593">
        <w:rPr>
          <w:rFonts w:eastAsiaTheme="minorEastAsia"/>
        </w:rPr>
        <w:t xml:space="preserve"> and a novel use-case. Projects demonstrating </w:t>
      </w:r>
      <w:r w:rsidRPr="09883593">
        <w:rPr>
          <w:rFonts w:eastAsiaTheme="minorEastAsia"/>
        </w:rPr>
        <w:t xml:space="preserve">innovative or novel use cases </w:t>
      </w:r>
      <w:r w:rsidR="4C08CFAB" w:rsidRPr="09883593">
        <w:rPr>
          <w:rFonts w:eastAsiaTheme="minorEastAsia"/>
        </w:rPr>
        <w:t>with a</w:t>
      </w:r>
      <w:r w:rsidR="04C10B3C" w:rsidRPr="09883593">
        <w:rPr>
          <w:rFonts w:eastAsiaTheme="minorEastAsia"/>
        </w:rPr>
        <w:t xml:space="preserve"> Li-ion battery system</w:t>
      </w:r>
      <w:r w:rsidR="4C08CFAB" w:rsidRPr="09883593">
        <w:rPr>
          <w:rFonts w:eastAsiaTheme="minorEastAsia"/>
        </w:rPr>
        <w:t xml:space="preserve"> are eligible</w:t>
      </w:r>
      <w:r w:rsidR="04C10B3C" w:rsidRPr="09883593">
        <w:rPr>
          <w:rFonts w:eastAsiaTheme="minorEastAsia"/>
        </w:rPr>
        <w:t>.</w:t>
      </w:r>
    </w:p>
    <w:p w14:paraId="03C26056" w14:textId="3B4AF243" w:rsidR="000A4949" w:rsidRDefault="000A4949" w:rsidP="5AD0A42B">
      <w:pPr>
        <w:spacing w:line="240" w:lineRule="auto"/>
        <w:ind w:left="720"/>
        <w:contextualSpacing/>
        <w:jc w:val="both"/>
        <w:rPr>
          <w:rFonts w:eastAsiaTheme="minorEastAsia"/>
        </w:rPr>
      </w:pPr>
    </w:p>
    <w:p w14:paraId="51025B9C" w14:textId="05BABF89" w:rsidR="00F41898" w:rsidRPr="000A4949" w:rsidDel="000A4949" w:rsidRDefault="00D63908" w:rsidP="1CD3731C">
      <w:pPr>
        <w:pStyle w:val="ListParagraph"/>
        <w:numPr>
          <w:ilvl w:val="0"/>
          <w:numId w:val="24"/>
        </w:numPr>
        <w:spacing w:line="240" w:lineRule="auto"/>
        <w:jc w:val="both"/>
        <w:rPr>
          <w:rFonts w:eastAsiaTheme="minorEastAsia"/>
          <w:b/>
          <w:bCs/>
        </w:rPr>
      </w:pPr>
      <w:r w:rsidRPr="1CD3731C">
        <w:rPr>
          <w:rFonts w:eastAsiaTheme="minorEastAsia"/>
          <w:b/>
          <w:bCs/>
        </w:rPr>
        <w:t xml:space="preserve">Would an application </w:t>
      </w:r>
      <w:r w:rsidR="423B8F36" w:rsidRPr="1CD3731C">
        <w:rPr>
          <w:rFonts w:eastAsiaTheme="minorEastAsia"/>
          <w:b/>
          <w:bCs/>
        </w:rPr>
        <w:t xml:space="preserve">be eligible if it </w:t>
      </w:r>
      <w:r w:rsidRPr="1CD3731C">
        <w:rPr>
          <w:rFonts w:eastAsiaTheme="minorEastAsia"/>
          <w:b/>
          <w:bCs/>
        </w:rPr>
        <w:t>propos</w:t>
      </w:r>
      <w:r w:rsidR="5E1891F4" w:rsidRPr="1CD3731C">
        <w:rPr>
          <w:rFonts w:eastAsiaTheme="minorEastAsia"/>
          <w:b/>
          <w:bCs/>
        </w:rPr>
        <w:t>ed</w:t>
      </w:r>
      <w:r w:rsidRPr="1CD3731C">
        <w:rPr>
          <w:rFonts w:eastAsiaTheme="minorEastAsia"/>
          <w:b/>
          <w:bCs/>
        </w:rPr>
        <w:t xml:space="preserve"> a full-scale commercial project 100+MW as the demonstration after the necessary TRL is moved from 6-7 to 9, provided the commercial project is fully financed (outside the CEC award), and completed (including permitting, construction and 12-month operation is completed within the award period of 2025-2029?   </w:t>
      </w:r>
    </w:p>
    <w:p w14:paraId="40D7A7B6" w14:textId="77777777" w:rsidR="00F41898" w:rsidRPr="000A4949" w:rsidDel="000A4949" w:rsidRDefault="00F41898" w:rsidP="166B5F88">
      <w:pPr>
        <w:spacing w:line="240" w:lineRule="auto"/>
        <w:ind w:left="720"/>
        <w:contextualSpacing/>
        <w:jc w:val="both"/>
        <w:rPr>
          <w:rFonts w:eastAsiaTheme="minorEastAsia"/>
        </w:rPr>
      </w:pPr>
    </w:p>
    <w:p w14:paraId="6658E035" w14:textId="384783AD" w:rsidR="6E1C3EC4" w:rsidRDefault="6E1C3EC4" w:rsidP="166B5F88">
      <w:pPr>
        <w:spacing w:line="240" w:lineRule="auto"/>
        <w:ind w:left="720"/>
        <w:contextualSpacing/>
        <w:jc w:val="both"/>
        <w:rPr>
          <w:rFonts w:eastAsiaTheme="minorEastAsia"/>
        </w:rPr>
      </w:pPr>
      <w:r w:rsidRPr="09883593">
        <w:rPr>
          <w:rFonts w:eastAsiaTheme="minorEastAsia"/>
        </w:rPr>
        <w:t xml:space="preserve">The solicitation requirement of at least 100kW is a minimum power requirement given by CAISO’s interconnection rules. Applicants can propose systems larger that 100kW and </w:t>
      </w:r>
      <w:r w:rsidR="72BFDD71" w:rsidRPr="09883593">
        <w:rPr>
          <w:rFonts w:eastAsiaTheme="minorEastAsia"/>
        </w:rPr>
        <w:t xml:space="preserve">may </w:t>
      </w:r>
      <w:r w:rsidRPr="09883593">
        <w:rPr>
          <w:rFonts w:eastAsiaTheme="minorEastAsia"/>
        </w:rPr>
        <w:t>receive preference in the scoring process accordingly</w:t>
      </w:r>
      <w:r w:rsidR="2F087CCE" w:rsidRPr="09883593">
        <w:rPr>
          <w:rFonts w:eastAsiaTheme="minorEastAsia"/>
        </w:rPr>
        <w:t xml:space="preserve">. The requirements of this grant </w:t>
      </w:r>
      <w:r w:rsidR="2AC62426" w:rsidRPr="09883593">
        <w:rPr>
          <w:rFonts w:eastAsiaTheme="minorEastAsia"/>
        </w:rPr>
        <w:t>includ</w:t>
      </w:r>
      <w:r w:rsidR="2F087CCE" w:rsidRPr="09883593">
        <w:rPr>
          <w:rFonts w:eastAsiaTheme="minorEastAsia"/>
        </w:rPr>
        <w:t>e build</w:t>
      </w:r>
      <w:r w:rsidR="135E51D2" w:rsidRPr="09883593">
        <w:rPr>
          <w:rFonts w:eastAsiaTheme="minorEastAsia"/>
        </w:rPr>
        <w:t>ing</w:t>
      </w:r>
      <w:r w:rsidR="2F087CCE" w:rsidRPr="09883593">
        <w:rPr>
          <w:rFonts w:eastAsiaTheme="minorEastAsia"/>
        </w:rPr>
        <w:t xml:space="preserve"> a demonstration and test</w:t>
      </w:r>
      <w:r w:rsidR="1ED1CE7A" w:rsidRPr="09883593">
        <w:rPr>
          <w:rFonts w:eastAsiaTheme="minorEastAsia"/>
        </w:rPr>
        <w:t>ing</w:t>
      </w:r>
      <w:r w:rsidR="2F087CCE" w:rsidRPr="09883593">
        <w:rPr>
          <w:rFonts w:eastAsiaTheme="minorEastAsia"/>
        </w:rPr>
        <w:t xml:space="preserve"> it for 12 months</w:t>
      </w:r>
      <w:r w:rsidR="76A0A8FF" w:rsidRPr="09883593">
        <w:rPr>
          <w:rFonts w:eastAsiaTheme="minorEastAsia"/>
        </w:rPr>
        <w:t xml:space="preserve"> within the agreement term</w:t>
      </w:r>
      <w:r w:rsidR="2F087CCE" w:rsidRPr="09883593">
        <w:rPr>
          <w:rFonts w:eastAsiaTheme="minorEastAsia"/>
        </w:rPr>
        <w:t xml:space="preserve">, so </w:t>
      </w:r>
      <w:r w:rsidR="6D75ED42" w:rsidRPr="09883593">
        <w:rPr>
          <w:rFonts w:eastAsiaTheme="minorEastAsia"/>
        </w:rPr>
        <w:t>applicants must include these tasks</w:t>
      </w:r>
      <w:r w:rsidR="2F087CCE" w:rsidRPr="09883593">
        <w:rPr>
          <w:rFonts w:eastAsiaTheme="minorEastAsia"/>
        </w:rPr>
        <w:t xml:space="preserve"> in the</w:t>
      </w:r>
      <w:r w:rsidR="03B5D205" w:rsidRPr="09883593">
        <w:rPr>
          <w:rFonts w:eastAsiaTheme="minorEastAsia"/>
        </w:rPr>
        <w:t>ir CEC</w:t>
      </w:r>
      <w:r w:rsidR="2F087CCE" w:rsidRPr="09883593">
        <w:rPr>
          <w:rFonts w:eastAsiaTheme="minorEastAsia"/>
        </w:rPr>
        <w:t xml:space="preserve"> </w:t>
      </w:r>
      <w:r w:rsidR="6741571C" w:rsidRPr="09883593">
        <w:rPr>
          <w:rFonts w:eastAsiaTheme="minorEastAsia"/>
        </w:rPr>
        <w:t>application and the project</w:t>
      </w:r>
      <w:r w:rsidR="2F087CCE" w:rsidRPr="09883593">
        <w:rPr>
          <w:rFonts w:eastAsiaTheme="minorEastAsia"/>
        </w:rPr>
        <w:t xml:space="preserve"> </w:t>
      </w:r>
      <w:r w:rsidR="2CD0D585" w:rsidRPr="09883593">
        <w:rPr>
          <w:rFonts w:eastAsiaTheme="minorEastAsia"/>
        </w:rPr>
        <w:t>S</w:t>
      </w:r>
      <w:r w:rsidR="2F087CCE" w:rsidRPr="09883593">
        <w:rPr>
          <w:rFonts w:eastAsiaTheme="minorEastAsia"/>
        </w:rPr>
        <w:t xml:space="preserve">cope of </w:t>
      </w:r>
      <w:r w:rsidR="05B45E11" w:rsidRPr="09883593">
        <w:rPr>
          <w:rFonts w:eastAsiaTheme="minorEastAsia"/>
        </w:rPr>
        <w:t>W</w:t>
      </w:r>
      <w:r w:rsidR="2F087CCE" w:rsidRPr="09883593">
        <w:rPr>
          <w:rFonts w:eastAsiaTheme="minorEastAsia"/>
        </w:rPr>
        <w:t xml:space="preserve">ork. </w:t>
      </w:r>
      <w:r w:rsidR="41A9F7EE" w:rsidRPr="09883593">
        <w:rPr>
          <w:rFonts w:eastAsiaTheme="minorEastAsia"/>
        </w:rPr>
        <w:t>Outside funding can be included as match funding for the CEC project.</w:t>
      </w:r>
      <w:r w:rsidR="10DF906D" w:rsidRPr="09883593">
        <w:rPr>
          <w:rFonts w:eastAsiaTheme="minorEastAsia"/>
        </w:rPr>
        <w:t xml:space="preserve"> </w:t>
      </w:r>
      <w:proofErr w:type="gramStart"/>
      <w:r w:rsidR="10DF906D" w:rsidRPr="09883593">
        <w:rPr>
          <w:rFonts w:eastAsiaTheme="minorEastAsia"/>
        </w:rPr>
        <w:t>All of</w:t>
      </w:r>
      <w:proofErr w:type="gramEnd"/>
      <w:r w:rsidR="10DF906D" w:rsidRPr="09883593">
        <w:rPr>
          <w:rFonts w:eastAsiaTheme="minorEastAsia"/>
        </w:rPr>
        <w:t xml:space="preserve"> the project’s match funding must be secured </w:t>
      </w:r>
      <w:r w:rsidR="10DF906D" w:rsidRPr="09883593">
        <w:rPr>
          <w:rFonts w:eastAsiaTheme="minorEastAsia"/>
        </w:rPr>
        <w:lastRenderedPageBreak/>
        <w:t>and committed by the Phase 2 application deadline.</w:t>
      </w:r>
      <w:r w:rsidR="66A42D3F" w:rsidRPr="09883593">
        <w:rPr>
          <w:rFonts w:eastAsiaTheme="minorEastAsia"/>
        </w:rPr>
        <w:t xml:space="preserve"> The TRL of the technology must be 6 or 7 at the time of application for the CEC award.</w:t>
      </w:r>
    </w:p>
    <w:p w14:paraId="258BCFB9" w14:textId="77777777" w:rsidR="00F41898" w:rsidRPr="00D12573" w:rsidRDefault="00F41898" w:rsidP="00BF41D3">
      <w:pPr>
        <w:spacing w:line="240" w:lineRule="auto"/>
        <w:ind w:left="720"/>
        <w:contextualSpacing/>
        <w:jc w:val="both"/>
        <w:rPr>
          <w:rFonts w:eastAsiaTheme="minorEastAsia"/>
        </w:rPr>
      </w:pPr>
    </w:p>
    <w:p w14:paraId="130EFBEB" w14:textId="7043B8B8" w:rsidR="04DCEE7B" w:rsidRPr="00D12573" w:rsidRDefault="055D637A" w:rsidP="5AD0A42B">
      <w:pPr>
        <w:pStyle w:val="ListParagraph"/>
        <w:numPr>
          <w:ilvl w:val="0"/>
          <w:numId w:val="24"/>
        </w:numPr>
        <w:spacing w:line="240" w:lineRule="auto"/>
        <w:jc w:val="both"/>
        <w:rPr>
          <w:rFonts w:eastAsiaTheme="minorEastAsia"/>
          <w:b/>
        </w:rPr>
      </w:pPr>
      <w:r w:rsidRPr="09883593">
        <w:rPr>
          <w:rFonts w:eastAsiaTheme="minorEastAsia"/>
        </w:rPr>
        <w:t xml:space="preserve"> </w:t>
      </w:r>
      <w:r w:rsidR="3357B3A4" w:rsidRPr="09883593">
        <w:rPr>
          <w:rFonts w:eastAsiaTheme="minorEastAsia"/>
          <w:b/>
        </w:rPr>
        <w:t>How do you define the roundtrip efficiency? Is it specific for the DC-DC (such as solar to battery storage), or does it also cover the power conversion to and from the AC grid?</w:t>
      </w:r>
    </w:p>
    <w:p w14:paraId="4426DFF2" w14:textId="277E9930" w:rsidR="5B4CEEB1" w:rsidRPr="00F41898" w:rsidRDefault="338FB2BB" w:rsidP="2D9E213E">
      <w:pPr>
        <w:spacing w:line="240" w:lineRule="auto"/>
        <w:ind w:left="720"/>
        <w:jc w:val="both"/>
        <w:rPr>
          <w:rFonts w:eastAsiaTheme="minorEastAsia"/>
        </w:rPr>
      </w:pPr>
      <w:r w:rsidRPr="09883593">
        <w:rPr>
          <w:rFonts w:eastAsiaTheme="minorEastAsia"/>
        </w:rPr>
        <w:t xml:space="preserve">The roundtrip efficiency is the ratio of </w:t>
      </w:r>
      <w:r w:rsidR="77CDC759" w:rsidRPr="09883593">
        <w:rPr>
          <w:rFonts w:eastAsiaTheme="minorEastAsia"/>
        </w:rPr>
        <w:t>energy discharged from a specific state of charge to the energy received to return to that state of charge</w:t>
      </w:r>
      <w:r w:rsidR="78844D4A" w:rsidRPr="09883593">
        <w:rPr>
          <w:rFonts w:eastAsiaTheme="minorEastAsia"/>
        </w:rPr>
        <w:t xml:space="preserve"> at the system level before the inverter</w:t>
      </w:r>
      <w:r w:rsidR="235B4DE7" w:rsidRPr="09883593">
        <w:rPr>
          <w:rFonts w:eastAsiaTheme="minorEastAsia"/>
        </w:rPr>
        <w:t>,</w:t>
      </w:r>
      <w:r w:rsidR="78844D4A" w:rsidRPr="09883593">
        <w:rPr>
          <w:rFonts w:eastAsiaTheme="minorEastAsia"/>
        </w:rPr>
        <w:t xml:space="preserve"> if applicable</w:t>
      </w:r>
      <w:r w:rsidR="77CDC759" w:rsidRPr="09883593">
        <w:rPr>
          <w:rFonts w:eastAsiaTheme="minorEastAsia"/>
        </w:rPr>
        <w:t>.</w:t>
      </w:r>
      <w:r w:rsidR="4C08CFAB" w:rsidRPr="09883593">
        <w:rPr>
          <w:rFonts w:eastAsiaTheme="minorEastAsia"/>
        </w:rPr>
        <w:t xml:space="preserve"> Staff has amended the language around roundtrip efficiency in the solicitation manual to provide this clarification.</w:t>
      </w:r>
    </w:p>
    <w:p w14:paraId="5EAC4882" w14:textId="29E2AD4F" w:rsidR="5B4CEEB1" w:rsidRPr="00F41898" w:rsidRDefault="5B4CEEB1" w:rsidP="2D9E213E">
      <w:pPr>
        <w:spacing w:line="240" w:lineRule="auto"/>
        <w:jc w:val="both"/>
        <w:rPr>
          <w:rFonts w:eastAsiaTheme="minorEastAsia"/>
        </w:rPr>
      </w:pPr>
    </w:p>
    <w:p w14:paraId="3A008685" w14:textId="128D2DCC" w:rsidR="5FB10E2F" w:rsidRPr="00D12573" w:rsidRDefault="7AD93E4B" w:rsidP="003D1AB7">
      <w:pPr>
        <w:pStyle w:val="ListParagraph"/>
        <w:numPr>
          <w:ilvl w:val="0"/>
          <w:numId w:val="24"/>
        </w:numPr>
        <w:spacing w:line="240" w:lineRule="auto"/>
        <w:jc w:val="both"/>
        <w:rPr>
          <w:rFonts w:eastAsiaTheme="minorEastAsia"/>
          <w:b/>
        </w:rPr>
      </w:pPr>
      <w:r w:rsidRPr="166B5F88">
        <w:rPr>
          <w:rFonts w:eastAsiaTheme="minorEastAsia"/>
          <w:b/>
          <w:bCs/>
        </w:rPr>
        <w:t>We work with repurposed Li-ion batteries. We understood from the workshop that there is no reason to think demonstrations using repurposed EV batteries would be excluded from this opportunity. But the GFO also states, "Commercial Li-ion batteries deployed with conventional use cases, such as behind-the-meter customer storage are discouraged." This is confusing to us because there are behind-the-meter use cases for both commercial and repurposed Li-ion batteries that satisfy many requirements in Table 1 of the GFO. Would we be discouraged from using repurposed batteries in any behind-the-meter application?</w:t>
      </w:r>
    </w:p>
    <w:p w14:paraId="6311E7B6" w14:textId="6D2D17CF" w:rsidR="00F41898" w:rsidRDefault="06776E62" w:rsidP="5AD0A42B">
      <w:pPr>
        <w:spacing w:line="240" w:lineRule="auto"/>
        <w:ind w:left="720"/>
        <w:contextualSpacing/>
        <w:jc w:val="both"/>
        <w:rPr>
          <w:rFonts w:eastAsiaTheme="minorEastAsia"/>
        </w:rPr>
      </w:pPr>
      <w:r w:rsidRPr="5AD0A42B">
        <w:rPr>
          <w:rFonts w:eastAsiaTheme="minorEastAsia"/>
        </w:rPr>
        <w:t>The solicitation is referring to off-the-shelf, new commercial Li-ion batteries.</w:t>
      </w:r>
      <w:r w:rsidR="7AF8232D" w:rsidRPr="5AD0A42B">
        <w:rPr>
          <w:rFonts w:eastAsiaTheme="minorEastAsia"/>
        </w:rPr>
        <w:t xml:space="preserve"> Repurposed end-of-life EV batteries </w:t>
      </w:r>
      <w:r w:rsidR="4A013974" w:rsidRPr="5AD0A42B">
        <w:rPr>
          <w:rFonts w:eastAsiaTheme="minorEastAsia"/>
        </w:rPr>
        <w:t>can be</w:t>
      </w:r>
      <w:r w:rsidR="7AF8232D" w:rsidRPr="5AD0A42B">
        <w:rPr>
          <w:rFonts w:eastAsiaTheme="minorEastAsia"/>
        </w:rPr>
        <w:t xml:space="preserve"> eligible</w:t>
      </w:r>
      <w:r w:rsidR="7C9ED75F" w:rsidRPr="5AD0A42B">
        <w:rPr>
          <w:rFonts w:eastAsiaTheme="minorEastAsia"/>
        </w:rPr>
        <w:t xml:space="preserve"> if the</w:t>
      </w:r>
      <w:r w:rsidR="4C08CFAB" w:rsidRPr="5AD0A42B">
        <w:rPr>
          <w:rFonts w:eastAsiaTheme="minorEastAsia"/>
        </w:rPr>
        <w:t xml:space="preserve"> applicant can demonstrate that the</w:t>
      </w:r>
      <w:r w:rsidR="7C9ED75F" w:rsidRPr="5AD0A42B">
        <w:rPr>
          <w:rFonts w:eastAsiaTheme="minorEastAsia"/>
        </w:rPr>
        <w:t xml:space="preserve"> combination of grid use cases, storage technology, and project location is innovative</w:t>
      </w:r>
      <w:r w:rsidR="7AF8232D" w:rsidRPr="5AD0A42B">
        <w:rPr>
          <w:rFonts w:eastAsiaTheme="minorEastAsia"/>
        </w:rPr>
        <w:t>.</w:t>
      </w:r>
    </w:p>
    <w:p w14:paraId="75F7632C" w14:textId="6AE631DB" w:rsidR="000A4949" w:rsidRDefault="000A4949" w:rsidP="5AD0A42B">
      <w:pPr>
        <w:spacing w:line="240" w:lineRule="auto"/>
        <w:ind w:left="720"/>
        <w:contextualSpacing/>
        <w:jc w:val="both"/>
        <w:rPr>
          <w:rFonts w:eastAsiaTheme="minorEastAsia"/>
        </w:rPr>
      </w:pPr>
    </w:p>
    <w:p w14:paraId="67368B3B" w14:textId="77777777" w:rsidR="000A4949" w:rsidRPr="00DE4402" w:rsidRDefault="00D63908" w:rsidP="5AD0A42B">
      <w:pPr>
        <w:pStyle w:val="ListParagraph"/>
        <w:numPr>
          <w:ilvl w:val="0"/>
          <w:numId w:val="24"/>
        </w:numPr>
        <w:spacing w:after="0" w:line="240" w:lineRule="auto"/>
        <w:jc w:val="both"/>
        <w:rPr>
          <w:rFonts w:eastAsiaTheme="minorEastAsia"/>
          <w:b/>
          <w:bCs/>
        </w:rPr>
      </w:pPr>
      <w:r w:rsidRPr="166B5F88">
        <w:rPr>
          <w:rFonts w:eastAsiaTheme="minorEastAsia"/>
          <w:b/>
          <w:bCs/>
        </w:rPr>
        <w:t>Would a novel, pre-commercial energy-storage solution that repurposes Li-ion batteries from EVs qualify as a Group 2 project?</w:t>
      </w:r>
    </w:p>
    <w:p w14:paraId="328852AA" w14:textId="77777777" w:rsidR="000A4949" w:rsidRPr="00D12573" w:rsidRDefault="000A4949" w:rsidP="5AD0A42B">
      <w:pPr>
        <w:pStyle w:val="ListParagraph"/>
        <w:spacing w:after="0" w:line="240" w:lineRule="auto"/>
        <w:jc w:val="both"/>
        <w:rPr>
          <w:rFonts w:eastAsiaTheme="minorEastAsia"/>
          <w:b/>
          <w:bCs/>
        </w:rPr>
      </w:pPr>
    </w:p>
    <w:p w14:paraId="1C13A13C" w14:textId="7C5C34D1" w:rsidR="000A4949" w:rsidRPr="00D12573" w:rsidRDefault="00D63908" w:rsidP="166B5F88">
      <w:pPr>
        <w:spacing w:after="0" w:line="240" w:lineRule="auto"/>
        <w:ind w:left="720"/>
        <w:contextualSpacing/>
        <w:jc w:val="both"/>
        <w:rPr>
          <w:rFonts w:eastAsiaTheme="minorEastAsia"/>
        </w:rPr>
      </w:pPr>
      <w:r w:rsidRPr="166B5F88">
        <w:rPr>
          <w:rFonts w:eastAsiaTheme="minorEastAsia"/>
        </w:rPr>
        <w:t>Yes, energy storage solutions that repurpose end of life EV batteries are eligible for Group 2 provided they meet the other Group 2 requirements.</w:t>
      </w:r>
    </w:p>
    <w:p w14:paraId="4BD1F2CE" w14:textId="77777777" w:rsidR="00F41898" w:rsidRPr="00D12573" w:rsidRDefault="00F41898" w:rsidP="00BF41D3">
      <w:pPr>
        <w:spacing w:line="240" w:lineRule="auto"/>
        <w:ind w:left="720"/>
        <w:contextualSpacing/>
        <w:jc w:val="both"/>
        <w:rPr>
          <w:rFonts w:eastAsiaTheme="minorEastAsia"/>
        </w:rPr>
      </w:pPr>
    </w:p>
    <w:p w14:paraId="1000E6E7" w14:textId="15EB35AC" w:rsidR="180F9F4C" w:rsidRPr="00D12573" w:rsidRDefault="39C7B3EE" w:rsidP="5AD0A42B">
      <w:pPr>
        <w:pStyle w:val="ListParagraph"/>
        <w:numPr>
          <w:ilvl w:val="0"/>
          <w:numId w:val="24"/>
        </w:numPr>
        <w:spacing w:line="240" w:lineRule="auto"/>
        <w:jc w:val="both"/>
        <w:rPr>
          <w:rFonts w:eastAsiaTheme="minorEastAsia"/>
          <w:b/>
          <w:bCs/>
        </w:rPr>
      </w:pPr>
      <w:r w:rsidRPr="166B5F88">
        <w:rPr>
          <w:rFonts w:eastAsiaTheme="minorEastAsia"/>
          <w:b/>
          <w:bCs/>
        </w:rPr>
        <w:t xml:space="preserve">The GFO states that Group 2 projects must demonstrate “electricity in – electricity out” storage systems with a power output of 100 kW or greater." </w:t>
      </w:r>
      <w:r w:rsidR="4C08CFAB" w:rsidRPr="166B5F88">
        <w:rPr>
          <w:rFonts w:eastAsiaTheme="minorEastAsia"/>
          <w:b/>
          <w:bCs/>
        </w:rPr>
        <w:t>D</w:t>
      </w:r>
      <w:r w:rsidRPr="166B5F88">
        <w:rPr>
          <w:rFonts w:eastAsiaTheme="minorEastAsia"/>
          <w:b/>
          <w:bCs/>
        </w:rPr>
        <w:t xml:space="preserve">oes this require that the host site </w:t>
      </w:r>
      <w:proofErr w:type="gramStart"/>
      <w:r w:rsidRPr="166B5F88">
        <w:rPr>
          <w:rFonts w:eastAsiaTheme="minorEastAsia"/>
          <w:b/>
          <w:bCs/>
        </w:rPr>
        <w:t>actually have</w:t>
      </w:r>
      <w:proofErr w:type="gramEnd"/>
      <w:r w:rsidRPr="166B5F88">
        <w:rPr>
          <w:rFonts w:eastAsiaTheme="minorEastAsia"/>
          <w:b/>
          <w:bCs/>
        </w:rPr>
        <w:t xml:space="preserve"> a 100kW of peak demand? For instance, would a project be considered ineligible if the site never has an annual peak demand over 80 kW?</w:t>
      </w:r>
    </w:p>
    <w:p w14:paraId="2639DC66" w14:textId="5479F059" w:rsidR="211C83F1" w:rsidRPr="00D12573" w:rsidRDefault="45A339D9" w:rsidP="00BF41D3">
      <w:pPr>
        <w:spacing w:line="240" w:lineRule="auto"/>
        <w:ind w:left="720"/>
        <w:contextualSpacing/>
        <w:jc w:val="both"/>
        <w:rPr>
          <w:rFonts w:eastAsiaTheme="minorEastAsia"/>
        </w:rPr>
      </w:pPr>
      <w:r w:rsidRPr="09883593">
        <w:rPr>
          <w:rFonts w:eastAsiaTheme="minorEastAsia"/>
        </w:rPr>
        <w:t xml:space="preserve">The 100kW minimum requirement </w:t>
      </w:r>
      <w:r w:rsidR="4C08CFAB" w:rsidRPr="09883593">
        <w:rPr>
          <w:rFonts w:eastAsiaTheme="minorEastAsia"/>
        </w:rPr>
        <w:t>aligns with</w:t>
      </w:r>
      <w:r w:rsidR="39C11655" w:rsidRPr="09883593">
        <w:rPr>
          <w:rFonts w:eastAsiaTheme="minorEastAsia"/>
        </w:rPr>
        <w:t xml:space="preserve"> FERC and CAISO’s minimum storage size requirement to be able to participate in the CAISO markets. </w:t>
      </w:r>
      <w:r w:rsidR="2198F839" w:rsidRPr="09883593">
        <w:rPr>
          <w:rFonts w:eastAsiaTheme="minorEastAsia"/>
        </w:rPr>
        <w:t>Staff encourages applicants to site their demonstration somewhere with adequate peak demand to meet the 100kW minimum.</w:t>
      </w:r>
      <w:r w:rsidR="2BF1F373" w:rsidRPr="09883593">
        <w:rPr>
          <w:rFonts w:eastAsiaTheme="minorEastAsia"/>
        </w:rPr>
        <w:t xml:space="preserve"> This project is eligible but may score lower than a demonstration that serves a site’s actual load.</w:t>
      </w:r>
    </w:p>
    <w:p w14:paraId="57CA8DDE" w14:textId="77777777" w:rsidR="00F41898" w:rsidRDefault="00F41898" w:rsidP="00BF41D3">
      <w:pPr>
        <w:spacing w:line="240" w:lineRule="auto"/>
        <w:contextualSpacing/>
        <w:jc w:val="both"/>
        <w:rPr>
          <w:rFonts w:eastAsiaTheme="minorEastAsia"/>
        </w:rPr>
      </w:pPr>
    </w:p>
    <w:p w14:paraId="67B435B4" w14:textId="30284BFA" w:rsidR="632D0E04" w:rsidRDefault="00000000" w:rsidP="7A6A6B12">
      <w:pPr>
        <w:spacing w:line="240" w:lineRule="auto"/>
        <w:ind w:left="720"/>
        <w:contextualSpacing/>
        <w:jc w:val="both"/>
        <w:rPr>
          <w:rStyle w:val="Hyperlink"/>
          <w:rFonts w:eastAsiaTheme="minorEastAsia"/>
        </w:rPr>
      </w:pPr>
      <w:hyperlink r:id="rId18">
        <w:r w:rsidR="00F41898" w:rsidRPr="09883593">
          <w:rPr>
            <w:rStyle w:val="Hyperlink"/>
            <w:rFonts w:eastAsiaTheme="minorEastAsia"/>
          </w:rPr>
          <w:t>https://www.caiso.com/Documents/BusinessRequirementsSpecificationRedlined-FERCOrder841Non-GeneratorResourceModel.pdf</w:t>
        </w:r>
      </w:hyperlink>
    </w:p>
    <w:p w14:paraId="32AAF57E" w14:textId="77777777" w:rsidR="00F41898" w:rsidRPr="00D12573" w:rsidRDefault="00F41898" w:rsidP="00BF41D3">
      <w:pPr>
        <w:spacing w:line="240" w:lineRule="auto"/>
        <w:ind w:firstLine="720"/>
        <w:contextualSpacing/>
        <w:jc w:val="both"/>
        <w:rPr>
          <w:rFonts w:eastAsiaTheme="minorEastAsia"/>
        </w:rPr>
      </w:pPr>
    </w:p>
    <w:p w14:paraId="7D6E3DC2" w14:textId="3D80239F" w:rsidR="180F9F4C" w:rsidRPr="00D12573" w:rsidRDefault="39C7B3EE" w:rsidP="5AD0A42B">
      <w:pPr>
        <w:pStyle w:val="ListParagraph"/>
        <w:numPr>
          <w:ilvl w:val="0"/>
          <w:numId w:val="24"/>
        </w:numPr>
        <w:spacing w:line="240" w:lineRule="auto"/>
        <w:jc w:val="both"/>
        <w:rPr>
          <w:rFonts w:eastAsiaTheme="minorEastAsia"/>
          <w:b/>
          <w:bCs/>
        </w:rPr>
      </w:pPr>
      <w:r w:rsidRPr="166B5F88">
        <w:rPr>
          <w:rFonts w:eastAsiaTheme="minorEastAsia"/>
          <w:b/>
          <w:bCs/>
        </w:rPr>
        <w:t xml:space="preserve"> </w:t>
      </w:r>
      <w:r w:rsidR="00D63908" w:rsidRPr="166B5F88">
        <w:rPr>
          <w:rFonts w:eastAsiaTheme="minorEastAsia"/>
          <w:b/>
          <w:bCs/>
        </w:rPr>
        <w:t xml:space="preserve">[For Group 2 projects] </w:t>
      </w:r>
      <w:r w:rsidRPr="166B5F88">
        <w:rPr>
          <w:rFonts w:eastAsiaTheme="minorEastAsia"/>
          <w:b/>
          <w:bCs/>
        </w:rPr>
        <w:t xml:space="preserve">Can the [non-lithium] battery be used as a UPS (Uninterrupted Power Source)/ back up power for the demonstration site? Or does the battery have to </w:t>
      </w:r>
      <w:proofErr w:type="gramStart"/>
      <w:r w:rsidRPr="166B5F88">
        <w:rPr>
          <w:rFonts w:eastAsiaTheme="minorEastAsia"/>
          <w:b/>
          <w:bCs/>
        </w:rPr>
        <w:t xml:space="preserve">be readily </w:t>
      </w:r>
      <w:r w:rsidRPr="166B5F88">
        <w:rPr>
          <w:rFonts w:eastAsiaTheme="minorEastAsia"/>
          <w:b/>
          <w:bCs/>
        </w:rPr>
        <w:lastRenderedPageBreak/>
        <w:t>available to the utility at all times</w:t>
      </w:r>
      <w:proofErr w:type="gramEnd"/>
      <w:r w:rsidRPr="166B5F88">
        <w:rPr>
          <w:rFonts w:eastAsiaTheme="minorEastAsia"/>
          <w:b/>
          <w:bCs/>
        </w:rPr>
        <w:t xml:space="preserve">? </w:t>
      </w:r>
      <w:r w:rsidR="2BCDF994" w:rsidRPr="166B5F88">
        <w:rPr>
          <w:rFonts w:eastAsiaTheme="minorEastAsia"/>
          <w:b/>
          <w:bCs/>
        </w:rPr>
        <w:t>If YES to the above, and the battery can be used as a UPS, how much of that energy is available to the site recipient?</w:t>
      </w:r>
    </w:p>
    <w:p w14:paraId="086F4B66" w14:textId="0F7F2214" w:rsidR="76D2FCFB" w:rsidRDefault="0FDCC4B7" w:rsidP="5AD0A42B">
      <w:pPr>
        <w:spacing w:line="240" w:lineRule="auto"/>
        <w:ind w:left="720"/>
        <w:contextualSpacing/>
        <w:jc w:val="both"/>
        <w:rPr>
          <w:rFonts w:eastAsiaTheme="minorEastAsia"/>
        </w:rPr>
      </w:pPr>
      <w:r w:rsidRPr="5AD0A42B">
        <w:rPr>
          <w:rFonts w:eastAsiaTheme="minorEastAsia"/>
        </w:rPr>
        <w:t xml:space="preserve">Yes, a non-Li battery can be used as </w:t>
      </w:r>
      <w:r w:rsidR="00D63908" w:rsidRPr="5AD0A42B">
        <w:rPr>
          <w:rFonts w:eastAsiaTheme="minorEastAsia"/>
        </w:rPr>
        <w:t>backup</w:t>
      </w:r>
      <w:r w:rsidRPr="5AD0A42B">
        <w:rPr>
          <w:rFonts w:eastAsiaTheme="minorEastAsia"/>
        </w:rPr>
        <w:t xml:space="preserve"> power for the demonstration site and does not need to </w:t>
      </w:r>
      <w:proofErr w:type="gramStart"/>
      <w:r w:rsidRPr="5AD0A42B">
        <w:rPr>
          <w:rFonts w:eastAsiaTheme="minorEastAsia"/>
        </w:rPr>
        <w:t>be readily available to the utility at all times</w:t>
      </w:r>
      <w:proofErr w:type="gramEnd"/>
      <w:r w:rsidRPr="5AD0A42B">
        <w:rPr>
          <w:rFonts w:eastAsiaTheme="minorEastAsia"/>
        </w:rPr>
        <w:t>. The demonstration must meet the</w:t>
      </w:r>
      <w:r w:rsidR="7214E245" w:rsidRPr="5AD0A42B">
        <w:rPr>
          <w:rFonts w:eastAsiaTheme="minorEastAsia"/>
        </w:rPr>
        <w:t xml:space="preserve"> other</w:t>
      </w:r>
      <w:r w:rsidRPr="5AD0A42B">
        <w:rPr>
          <w:rFonts w:eastAsiaTheme="minorEastAsia"/>
        </w:rPr>
        <w:t xml:space="preserve"> requirements </w:t>
      </w:r>
      <w:r w:rsidR="4B341D7A" w:rsidRPr="5AD0A42B">
        <w:rPr>
          <w:rFonts w:eastAsiaTheme="minorEastAsia"/>
        </w:rPr>
        <w:t xml:space="preserve">of the solicitation, including providing </w:t>
      </w:r>
      <w:r w:rsidR="30A72F9F" w:rsidRPr="5AD0A42B">
        <w:rPr>
          <w:rFonts w:eastAsiaTheme="minorEastAsia"/>
        </w:rPr>
        <w:t xml:space="preserve">at least </w:t>
      </w:r>
      <w:r w:rsidR="4B341D7A" w:rsidRPr="5AD0A42B">
        <w:rPr>
          <w:rFonts w:eastAsiaTheme="minorEastAsia"/>
        </w:rPr>
        <w:t>two grid services (backup power counts as one) and being operational for at least 12 months</w:t>
      </w:r>
      <w:r w:rsidR="05A26513" w:rsidRPr="5AD0A42B">
        <w:rPr>
          <w:rFonts w:eastAsiaTheme="minorEastAsia"/>
        </w:rPr>
        <w:t>.</w:t>
      </w:r>
    </w:p>
    <w:p w14:paraId="6EFE0D1F" w14:textId="336DBA05" w:rsidR="00F41898" w:rsidRPr="00D12573" w:rsidRDefault="00F41898" w:rsidP="053280FF">
      <w:pPr>
        <w:spacing w:after="0" w:line="240" w:lineRule="auto"/>
        <w:ind w:left="720"/>
        <w:contextualSpacing/>
        <w:jc w:val="both"/>
        <w:rPr>
          <w:rFonts w:eastAsiaTheme="minorEastAsia"/>
        </w:rPr>
      </w:pPr>
    </w:p>
    <w:p w14:paraId="672A444B" w14:textId="60E4CBDB" w:rsidR="00F41898" w:rsidRPr="00D12573" w:rsidRDefault="491B1B92" w:rsidP="053280FF">
      <w:pPr>
        <w:spacing w:after="0" w:line="240" w:lineRule="auto"/>
        <w:ind w:left="720"/>
        <w:contextualSpacing/>
        <w:jc w:val="both"/>
        <w:rPr>
          <w:rFonts w:eastAsiaTheme="minorEastAsia"/>
        </w:rPr>
      </w:pPr>
      <w:r w:rsidRPr="053280FF">
        <w:rPr>
          <w:rFonts w:eastAsiaTheme="minorEastAsia"/>
        </w:rPr>
        <w:t>The project team should decide the proportion of energy going to each grid use case that maximizes customer and grid benefits.</w:t>
      </w:r>
    </w:p>
    <w:p w14:paraId="25CF9116" w14:textId="615E1A4C" w:rsidR="00F41898" w:rsidRDefault="00F41898" w:rsidP="00BF41D3">
      <w:pPr>
        <w:spacing w:after="0" w:line="240" w:lineRule="auto"/>
        <w:ind w:left="720"/>
        <w:contextualSpacing/>
        <w:jc w:val="both"/>
        <w:rPr>
          <w:rFonts w:eastAsiaTheme="minorEastAsia"/>
        </w:rPr>
      </w:pPr>
    </w:p>
    <w:p w14:paraId="1D5F65F4" w14:textId="77777777" w:rsidR="00F41898" w:rsidRPr="00F41898" w:rsidRDefault="00F41898" w:rsidP="00BF41D3">
      <w:pPr>
        <w:spacing w:after="0" w:line="240" w:lineRule="auto"/>
        <w:ind w:left="720"/>
        <w:contextualSpacing/>
        <w:jc w:val="both"/>
        <w:rPr>
          <w:rFonts w:eastAsiaTheme="minorEastAsia"/>
        </w:rPr>
      </w:pPr>
    </w:p>
    <w:p w14:paraId="61AAC6F7" w14:textId="5470B08F" w:rsidR="180F9F4C" w:rsidRDefault="39C7B3EE" w:rsidP="003D1AB7">
      <w:pPr>
        <w:pStyle w:val="ListParagraph"/>
        <w:numPr>
          <w:ilvl w:val="0"/>
          <w:numId w:val="24"/>
        </w:numPr>
        <w:spacing w:after="0" w:line="240" w:lineRule="auto"/>
        <w:jc w:val="both"/>
        <w:rPr>
          <w:rFonts w:eastAsiaTheme="minorEastAsia"/>
          <w:b/>
        </w:rPr>
      </w:pPr>
      <w:r w:rsidRPr="166B5F88">
        <w:rPr>
          <w:rFonts w:eastAsiaTheme="minorEastAsia"/>
          <w:b/>
          <w:bCs/>
        </w:rPr>
        <w:t>Kindly share the parameters of the demand flexibility (year-round) within the following parameters:</w:t>
      </w:r>
      <w:r w:rsidR="5C70C1CD" w:rsidRPr="166B5F88">
        <w:rPr>
          <w:rFonts w:eastAsiaTheme="minorEastAsia"/>
          <w:b/>
          <w:bCs/>
        </w:rPr>
        <w:t xml:space="preserve"> </w:t>
      </w:r>
      <w:r w:rsidRPr="166B5F88">
        <w:rPr>
          <w:rFonts w:eastAsiaTheme="minorEastAsia"/>
          <w:b/>
          <w:bCs/>
        </w:rPr>
        <w:t xml:space="preserve">How many maximum </w:t>
      </w:r>
      <w:proofErr w:type="gramStart"/>
      <w:r w:rsidRPr="166B5F88">
        <w:rPr>
          <w:rFonts w:eastAsiaTheme="minorEastAsia"/>
          <w:b/>
          <w:bCs/>
        </w:rPr>
        <w:t>duration</w:t>
      </w:r>
      <w:proofErr w:type="gramEnd"/>
      <w:r w:rsidRPr="166B5F88">
        <w:rPr>
          <w:rFonts w:eastAsiaTheme="minorEastAsia"/>
          <w:b/>
          <w:bCs/>
        </w:rPr>
        <w:t xml:space="preserve"> (hours /event) will the utility use the battery per day? What is the maximum daily frequency (hours /event)</w:t>
      </w:r>
      <w:r w:rsidR="2B41553A" w:rsidRPr="166B5F88">
        <w:rPr>
          <w:rFonts w:eastAsiaTheme="minorEastAsia"/>
          <w:b/>
          <w:bCs/>
        </w:rPr>
        <w:t>?</w:t>
      </w:r>
      <w:r w:rsidRPr="166B5F88">
        <w:rPr>
          <w:rFonts w:eastAsiaTheme="minorEastAsia"/>
          <w:b/>
          <w:bCs/>
        </w:rPr>
        <w:t xml:space="preserve"> What </w:t>
      </w:r>
      <w:proofErr w:type="gramStart"/>
      <w:r w:rsidRPr="166B5F88">
        <w:rPr>
          <w:rFonts w:eastAsiaTheme="minorEastAsia"/>
          <w:b/>
          <w:bCs/>
        </w:rPr>
        <w:t>is</w:t>
      </w:r>
      <w:proofErr w:type="gramEnd"/>
      <w:r w:rsidRPr="166B5F88">
        <w:rPr>
          <w:rFonts w:eastAsiaTheme="minorEastAsia"/>
          <w:b/>
          <w:bCs/>
        </w:rPr>
        <w:t xml:space="preserve"> the minimum hours between events?</w:t>
      </w:r>
    </w:p>
    <w:p w14:paraId="0C03D732" w14:textId="77777777" w:rsidR="00F41898" w:rsidRPr="00D12573" w:rsidRDefault="00F41898" w:rsidP="00BF41D3">
      <w:pPr>
        <w:pStyle w:val="ListParagraph"/>
        <w:spacing w:after="0" w:line="240" w:lineRule="auto"/>
        <w:jc w:val="both"/>
        <w:rPr>
          <w:rFonts w:eastAsiaTheme="minorEastAsia"/>
          <w:b/>
        </w:rPr>
      </w:pPr>
    </w:p>
    <w:p w14:paraId="56C878B6" w14:textId="4BA5C062" w:rsidR="635E49E9" w:rsidRDefault="00D63908" w:rsidP="5AD0A42B">
      <w:pPr>
        <w:spacing w:after="0" w:line="240" w:lineRule="auto"/>
        <w:ind w:left="720"/>
        <w:contextualSpacing/>
        <w:jc w:val="both"/>
        <w:rPr>
          <w:rFonts w:eastAsiaTheme="minorEastAsia"/>
        </w:rPr>
      </w:pPr>
      <w:r w:rsidRPr="5AD0A42B">
        <w:rPr>
          <w:rFonts w:eastAsiaTheme="minorEastAsia"/>
        </w:rPr>
        <w:t xml:space="preserve">It is up to the </w:t>
      </w:r>
      <w:r w:rsidR="0D5ABA2C" w:rsidRPr="5AD0A42B">
        <w:rPr>
          <w:rFonts w:eastAsiaTheme="minorEastAsia"/>
        </w:rPr>
        <w:t xml:space="preserve">applicant </w:t>
      </w:r>
      <w:r w:rsidRPr="5AD0A42B">
        <w:rPr>
          <w:rFonts w:eastAsiaTheme="minorEastAsia"/>
        </w:rPr>
        <w:t xml:space="preserve">to </w:t>
      </w:r>
      <w:r w:rsidR="66D07043" w:rsidRPr="5AD0A42B">
        <w:rPr>
          <w:rFonts w:eastAsiaTheme="minorEastAsia"/>
        </w:rPr>
        <w:t>decide these parameters and their frequency of market participation to best meet the needs of their project.</w:t>
      </w:r>
    </w:p>
    <w:p w14:paraId="12A6E8A8" w14:textId="77777777" w:rsidR="000E7573" w:rsidRDefault="000E7573" w:rsidP="00BF41D3">
      <w:pPr>
        <w:spacing w:after="0" w:line="240" w:lineRule="auto"/>
        <w:ind w:left="720"/>
        <w:contextualSpacing/>
        <w:jc w:val="both"/>
        <w:rPr>
          <w:rFonts w:eastAsiaTheme="minorEastAsia"/>
        </w:rPr>
      </w:pPr>
    </w:p>
    <w:p w14:paraId="24345827" w14:textId="77777777" w:rsidR="00F41898" w:rsidRPr="00D12573" w:rsidRDefault="00F41898" w:rsidP="00BF41D3">
      <w:pPr>
        <w:spacing w:after="0" w:line="240" w:lineRule="auto"/>
        <w:contextualSpacing/>
        <w:jc w:val="both"/>
        <w:rPr>
          <w:rFonts w:eastAsiaTheme="minorEastAsia"/>
        </w:rPr>
      </w:pPr>
    </w:p>
    <w:p w14:paraId="4A457196" w14:textId="55ECAC01" w:rsidR="180F9F4C" w:rsidRDefault="39C7B3EE" w:rsidP="003D1AB7">
      <w:pPr>
        <w:pStyle w:val="ListParagraph"/>
        <w:numPr>
          <w:ilvl w:val="0"/>
          <w:numId w:val="24"/>
        </w:numPr>
        <w:spacing w:after="0" w:line="240" w:lineRule="auto"/>
        <w:jc w:val="both"/>
        <w:rPr>
          <w:rFonts w:eastAsiaTheme="minorEastAsia"/>
          <w:b/>
        </w:rPr>
      </w:pPr>
      <w:r w:rsidRPr="166B5F88">
        <w:rPr>
          <w:rFonts w:eastAsiaTheme="minorEastAsia"/>
          <w:b/>
          <w:bCs/>
        </w:rPr>
        <w:t xml:space="preserve">What percentage does the BESS need to hit to be considered reaching the target demand flexibility stated above? </w:t>
      </w:r>
      <w:proofErr w:type="spellStart"/>
      <w:r w:rsidRPr="166B5F88">
        <w:rPr>
          <w:rFonts w:eastAsiaTheme="minorEastAsia"/>
          <w:b/>
          <w:bCs/>
        </w:rPr>
        <w:t>ie</w:t>
      </w:r>
      <w:proofErr w:type="spellEnd"/>
      <w:r w:rsidRPr="166B5F88">
        <w:rPr>
          <w:rFonts w:eastAsiaTheme="minorEastAsia"/>
          <w:b/>
          <w:bCs/>
        </w:rPr>
        <w:t>. the BESS needs to meet the demand of the grid 85% of the time for the project to be considered successful.</w:t>
      </w:r>
    </w:p>
    <w:p w14:paraId="09BF4A31" w14:textId="77777777" w:rsidR="00F41898" w:rsidRPr="00D12573" w:rsidRDefault="00F41898" w:rsidP="00BF41D3">
      <w:pPr>
        <w:pStyle w:val="ListParagraph"/>
        <w:spacing w:after="0" w:line="240" w:lineRule="auto"/>
        <w:jc w:val="both"/>
        <w:rPr>
          <w:rFonts w:eastAsiaTheme="minorEastAsia"/>
          <w:b/>
        </w:rPr>
      </w:pPr>
    </w:p>
    <w:p w14:paraId="413A7A83" w14:textId="16EF8425" w:rsidR="180F9F4C" w:rsidRDefault="0A16DB23" w:rsidP="5AD0A42B">
      <w:pPr>
        <w:spacing w:after="0" w:line="240" w:lineRule="auto"/>
        <w:ind w:left="720"/>
        <w:contextualSpacing/>
        <w:jc w:val="both"/>
        <w:rPr>
          <w:rFonts w:eastAsiaTheme="minorEastAsia"/>
        </w:rPr>
      </w:pPr>
      <w:r w:rsidRPr="5AD0A42B">
        <w:rPr>
          <w:rFonts w:eastAsiaTheme="minorEastAsia"/>
        </w:rPr>
        <w:t xml:space="preserve">Project success is measured on </w:t>
      </w:r>
      <w:r w:rsidR="1F892132" w:rsidRPr="09883593">
        <w:rPr>
          <w:rFonts w:eastAsiaTheme="minorEastAsia"/>
        </w:rPr>
        <w:t>holistic</w:t>
      </w:r>
      <w:r w:rsidRPr="5AD0A42B">
        <w:rPr>
          <w:rFonts w:eastAsiaTheme="minorEastAsia"/>
        </w:rPr>
        <w:t xml:space="preserve"> benefits to the grid and/or customer site, so there is no specific target. </w:t>
      </w:r>
      <w:r w:rsidR="00D63908" w:rsidRPr="5AD0A42B">
        <w:rPr>
          <w:rFonts w:eastAsiaTheme="minorEastAsia"/>
        </w:rPr>
        <w:t>Applicants</w:t>
      </w:r>
      <w:r w:rsidRPr="5AD0A42B">
        <w:rPr>
          <w:rFonts w:eastAsiaTheme="minorEastAsia"/>
        </w:rPr>
        <w:t xml:space="preserve"> should </w:t>
      </w:r>
      <w:r w:rsidR="00D63908" w:rsidRPr="5AD0A42B">
        <w:rPr>
          <w:rFonts w:eastAsiaTheme="minorEastAsia"/>
        </w:rPr>
        <w:t>identify their target</w:t>
      </w:r>
      <w:r w:rsidRPr="5AD0A42B">
        <w:rPr>
          <w:rFonts w:eastAsiaTheme="minorEastAsia"/>
        </w:rPr>
        <w:t xml:space="preserve"> metrics</w:t>
      </w:r>
      <w:r w:rsidR="00D63908" w:rsidRPr="5AD0A42B">
        <w:rPr>
          <w:rFonts w:eastAsiaTheme="minorEastAsia"/>
        </w:rPr>
        <w:t xml:space="preserve"> and why they are reasonable in the proposal.</w:t>
      </w:r>
    </w:p>
    <w:p w14:paraId="0C2F23A5" w14:textId="77777777" w:rsidR="000E7573" w:rsidRDefault="000E7573" w:rsidP="00BF41D3">
      <w:pPr>
        <w:spacing w:after="0" w:line="240" w:lineRule="auto"/>
        <w:ind w:left="720"/>
        <w:contextualSpacing/>
        <w:jc w:val="both"/>
        <w:rPr>
          <w:rFonts w:eastAsiaTheme="minorEastAsia"/>
        </w:rPr>
      </w:pPr>
    </w:p>
    <w:p w14:paraId="7FA127CF" w14:textId="77777777" w:rsidR="00F41898" w:rsidRPr="00D12573" w:rsidRDefault="00F41898" w:rsidP="00BF41D3">
      <w:pPr>
        <w:spacing w:after="0" w:line="240" w:lineRule="auto"/>
        <w:ind w:left="720"/>
        <w:contextualSpacing/>
        <w:jc w:val="both"/>
        <w:rPr>
          <w:rFonts w:eastAsiaTheme="minorEastAsia"/>
        </w:rPr>
      </w:pPr>
    </w:p>
    <w:p w14:paraId="70EE6BAA" w14:textId="0976389D" w:rsidR="180F9F4C" w:rsidRDefault="39C7B3EE" w:rsidP="003D1AB7">
      <w:pPr>
        <w:pStyle w:val="ListParagraph"/>
        <w:numPr>
          <w:ilvl w:val="0"/>
          <w:numId w:val="24"/>
        </w:numPr>
        <w:spacing w:after="0" w:line="240" w:lineRule="auto"/>
        <w:jc w:val="both"/>
        <w:rPr>
          <w:rFonts w:eastAsiaTheme="minorEastAsia"/>
          <w:b/>
        </w:rPr>
      </w:pPr>
      <w:r w:rsidRPr="166B5F88">
        <w:rPr>
          <w:rFonts w:eastAsiaTheme="minorEastAsia"/>
          <w:b/>
          <w:bCs/>
        </w:rPr>
        <w:t xml:space="preserve">What is the nominated capacity percentage for all demand response events, as measured at the start of the event? </w:t>
      </w:r>
      <w:proofErr w:type="spellStart"/>
      <w:r w:rsidRPr="166B5F88">
        <w:rPr>
          <w:rFonts w:eastAsiaTheme="minorEastAsia"/>
          <w:b/>
          <w:bCs/>
        </w:rPr>
        <w:t>ie</w:t>
      </w:r>
      <w:proofErr w:type="spellEnd"/>
      <w:r w:rsidRPr="166B5F88">
        <w:rPr>
          <w:rFonts w:eastAsiaTheme="minorEastAsia"/>
          <w:b/>
          <w:bCs/>
        </w:rPr>
        <w:t xml:space="preserve">. the BESS is operating at 85% of the energy efficiency that it was nominated for the project to be considered successful. Will the demo site/end-user be signing a PPA? Are applicants encouraged or required to collaborate with other organizations, a GC or stakeholders on their projects? Can we apply as a Technology procurement firm partnered with a battery manufacturer or do we need a GC </w:t>
      </w:r>
      <w:r w:rsidR="6941F07F" w:rsidRPr="166B5F88">
        <w:rPr>
          <w:rFonts w:eastAsiaTheme="minorEastAsia"/>
          <w:b/>
          <w:bCs/>
        </w:rPr>
        <w:t>as well</w:t>
      </w:r>
      <w:r w:rsidRPr="166B5F88">
        <w:rPr>
          <w:rFonts w:eastAsiaTheme="minorEastAsia"/>
          <w:b/>
          <w:bCs/>
        </w:rPr>
        <w:t>?</w:t>
      </w:r>
      <w:r w:rsidR="2117436A" w:rsidRPr="166B5F88">
        <w:rPr>
          <w:rFonts w:eastAsiaTheme="minorEastAsia"/>
          <w:b/>
          <w:bCs/>
        </w:rPr>
        <w:t xml:space="preserve"> </w:t>
      </w:r>
    </w:p>
    <w:p w14:paraId="1609E73C" w14:textId="77777777" w:rsidR="006F76C1" w:rsidRPr="006F76C1" w:rsidRDefault="006F76C1" w:rsidP="053280FF">
      <w:pPr>
        <w:spacing w:after="0" w:line="240" w:lineRule="auto"/>
        <w:ind w:left="720"/>
        <w:contextualSpacing/>
        <w:jc w:val="both"/>
        <w:rPr>
          <w:rFonts w:eastAsiaTheme="minorEastAsia"/>
        </w:rPr>
      </w:pPr>
    </w:p>
    <w:p w14:paraId="409EDE33" w14:textId="63C7F98D" w:rsidR="117F5E22" w:rsidRDefault="77543EB1" w:rsidP="5AD0A42B">
      <w:pPr>
        <w:spacing w:after="0" w:line="240" w:lineRule="auto"/>
        <w:ind w:left="720"/>
        <w:contextualSpacing/>
        <w:jc w:val="both"/>
        <w:rPr>
          <w:rFonts w:eastAsiaTheme="minorEastAsia"/>
        </w:rPr>
      </w:pPr>
      <w:r w:rsidRPr="5AD0A42B">
        <w:rPr>
          <w:rFonts w:eastAsiaTheme="minorEastAsia"/>
        </w:rPr>
        <w:t>The pr</w:t>
      </w:r>
      <w:r w:rsidR="5FF0B233" w:rsidRPr="5AD0A42B">
        <w:rPr>
          <w:rFonts w:eastAsiaTheme="minorEastAsia"/>
        </w:rPr>
        <w:t xml:space="preserve">oject team </w:t>
      </w:r>
      <w:r w:rsidRPr="5AD0A42B">
        <w:rPr>
          <w:rFonts w:eastAsiaTheme="minorEastAsia"/>
        </w:rPr>
        <w:t xml:space="preserve">must </w:t>
      </w:r>
      <w:r w:rsidR="1F42225F" w:rsidRPr="5AD0A42B">
        <w:rPr>
          <w:rFonts w:eastAsiaTheme="minorEastAsia"/>
        </w:rPr>
        <w:t>determine the required capacity for their system to provide power in demand response events. In addition, the recipien</w:t>
      </w:r>
      <w:r w:rsidR="483C1908" w:rsidRPr="5AD0A42B">
        <w:rPr>
          <w:rFonts w:eastAsiaTheme="minorEastAsia"/>
        </w:rPr>
        <w:t xml:space="preserve">t should determine whether they need to sign a </w:t>
      </w:r>
      <w:r w:rsidR="6CFF0E6A" w:rsidRPr="5AD0A42B">
        <w:rPr>
          <w:rFonts w:eastAsiaTheme="minorEastAsia"/>
        </w:rPr>
        <w:t>PPA with their demonstration site</w:t>
      </w:r>
      <w:r w:rsidRPr="5AD0A42B">
        <w:rPr>
          <w:rFonts w:eastAsiaTheme="minorEastAsia"/>
        </w:rPr>
        <w:t>. Applicants can include other o</w:t>
      </w:r>
      <w:r w:rsidR="134372BB" w:rsidRPr="5AD0A42B">
        <w:rPr>
          <w:rFonts w:eastAsiaTheme="minorEastAsia"/>
        </w:rPr>
        <w:t>r</w:t>
      </w:r>
      <w:r w:rsidRPr="5AD0A42B">
        <w:rPr>
          <w:rFonts w:eastAsiaTheme="minorEastAsia"/>
        </w:rPr>
        <w:t xml:space="preserve">ganizations, stakeholders, or contractors in their project as partners or subrecipients. </w:t>
      </w:r>
      <w:r w:rsidR="7241CDD7" w:rsidRPr="5AD0A42B">
        <w:rPr>
          <w:rFonts w:eastAsiaTheme="minorEastAsia"/>
        </w:rPr>
        <w:t xml:space="preserve"> It is up to the applicant how they structure their team and budget, so a technology procurement firm can apply on its own or with other project partners.</w:t>
      </w:r>
    </w:p>
    <w:p w14:paraId="2C19F4F7" w14:textId="6F86E534" w:rsidR="0040221D" w:rsidRPr="00D12573" w:rsidRDefault="0040221D" w:rsidP="053280FF">
      <w:pPr>
        <w:spacing w:after="0" w:line="240" w:lineRule="auto"/>
        <w:ind w:left="720"/>
        <w:contextualSpacing/>
        <w:jc w:val="both"/>
        <w:rPr>
          <w:rFonts w:eastAsiaTheme="minorEastAsia"/>
        </w:rPr>
      </w:pPr>
    </w:p>
    <w:p w14:paraId="63DD2E9A" w14:textId="27E0C2B0" w:rsidR="180F9F4C" w:rsidRDefault="39C7B3EE" w:rsidP="003D1AB7">
      <w:pPr>
        <w:pStyle w:val="ListParagraph"/>
        <w:numPr>
          <w:ilvl w:val="0"/>
          <w:numId w:val="24"/>
        </w:numPr>
        <w:spacing w:after="0" w:line="240" w:lineRule="auto"/>
        <w:jc w:val="both"/>
        <w:rPr>
          <w:rFonts w:eastAsiaTheme="minorEastAsia"/>
          <w:b/>
        </w:rPr>
      </w:pPr>
      <w:r w:rsidRPr="166B5F88">
        <w:rPr>
          <w:rFonts w:eastAsiaTheme="minorEastAsia"/>
          <w:b/>
          <w:bCs/>
        </w:rPr>
        <w:t>Our technology has been installed and proven under TRL levels 9 and 10 in many projects across Australia and a few in the USA. Does a new project in California qualify for the grant and count as falling within the requested TRL of 6-7? (The technology will not be presently installed at the proposed site)</w:t>
      </w:r>
    </w:p>
    <w:p w14:paraId="3551C5E7" w14:textId="77777777" w:rsidR="00F41898" w:rsidRPr="00D12573" w:rsidRDefault="00F41898" w:rsidP="00BF41D3">
      <w:pPr>
        <w:pStyle w:val="ListParagraph"/>
        <w:spacing w:after="0" w:line="240" w:lineRule="auto"/>
        <w:jc w:val="both"/>
        <w:rPr>
          <w:rFonts w:eastAsiaTheme="minorEastAsia"/>
          <w:b/>
        </w:rPr>
      </w:pPr>
    </w:p>
    <w:p w14:paraId="0B30D045" w14:textId="7E973915" w:rsidR="00124322" w:rsidRPr="00D12573" w:rsidRDefault="6F5058AB" w:rsidP="46D07D50">
      <w:pPr>
        <w:spacing w:after="0" w:line="240" w:lineRule="auto"/>
        <w:ind w:left="720"/>
        <w:contextualSpacing/>
        <w:jc w:val="both"/>
        <w:rPr>
          <w:rFonts w:eastAsiaTheme="minorEastAsia"/>
        </w:rPr>
      </w:pPr>
      <w:r w:rsidRPr="166B5F88">
        <w:rPr>
          <w:rFonts w:eastAsiaTheme="minorEastAsia"/>
        </w:rPr>
        <w:t xml:space="preserve">No. Technologies must fall into the TRLs of 6 or 7 at the time of application </w:t>
      </w:r>
      <w:proofErr w:type="gramStart"/>
      <w:r w:rsidRPr="166B5F88">
        <w:rPr>
          <w:rFonts w:eastAsiaTheme="minorEastAsia"/>
        </w:rPr>
        <w:t>in order to</w:t>
      </w:r>
      <w:proofErr w:type="gramEnd"/>
      <w:r w:rsidRPr="166B5F88">
        <w:rPr>
          <w:rFonts w:eastAsiaTheme="minorEastAsia"/>
        </w:rPr>
        <w:t xml:space="preserve"> be eligible for Group 2 demonstration funding.</w:t>
      </w:r>
    </w:p>
    <w:p w14:paraId="5541766F" w14:textId="3CBA1A1F" w:rsidR="00553B79" w:rsidRPr="00D12573" w:rsidRDefault="00553B79" w:rsidP="00BF41D3">
      <w:pPr>
        <w:spacing w:after="0" w:line="240" w:lineRule="auto"/>
        <w:contextualSpacing/>
        <w:jc w:val="both"/>
        <w:rPr>
          <w:rFonts w:eastAsiaTheme="minorEastAsia"/>
          <w:b/>
        </w:rPr>
      </w:pPr>
    </w:p>
    <w:p w14:paraId="3B162A69" w14:textId="77777777" w:rsidR="00F41898" w:rsidRPr="00D12573" w:rsidRDefault="00F41898" w:rsidP="00BF41D3">
      <w:pPr>
        <w:spacing w:after="0" w:line="240" w:lineRule="auto"/>
        <w:ind w:left="720"/>
        <w:contextualSpacing/>
        <w:jc w:val="both"/>
        <w:rPr>
          <w:rFonts w:eastAsiaTheme="minorEastAsia"/>
        </w:rPr>
      </w:pPr>
    </w:p>
    <w:p w14:paraId="025EBBC0" w14:textId="47944924" w:rsidR="256ECE6D" w:rsidRPr="00D12573" w:rsidRDefault="138781E2" w:rsidP="003D1AB7">
      <w:pPr>
        <w:pStyle w:val="ListParagraph"/>
        <w:numPr>
          <w:ilvl w:val="0"/>
          <w:numId w:val="24"/>
        </w:numPr>
        <w:spacing w:after="0" w:line="240" w:lineRule="auto"/>
        <w:jc w:val="both"/>
        <w:rPr>
          <w:rFonts w:eastAsiaTheme="minorEastAsia"/>
          <w:b/>
        </w:rPr>
      </w:pPr>
      <w:r w:rsidRPr="166B5F88">
        <w:rPr>
          <w:rFonts w:eastAsiaTheme="minorEastAsia"/>
          <w:b/>
          <w:bCs/>
        </w:rPr>
        <w:t>Is the recipient signing a tolling agreement or a net metering agreement? What are the cost parameters?</w:t>
      </w:r>
    </w:p>
    <w:p w14:paraId="14FF0B7F" w14:textId="72FA4CFC" w:rsidR="31EE085B" w:rsidRDefault="31EE085B" w:rsidP="31EE085B">
      <w:pPr>
        <w:spacing w:after="0" w:line="240" w:lineRule="auto"/>
        <w:ind w:left="720"/>
        <w:contextualSpacing/>
        <w:jc w:val="both"/>
        <w:rPr>
          <w:rFonts w:eastAsiaTheme="minorEastAsia"/>
        </w:rPr>
      </w:pPr>
    </w:p>
    <w:p w14:paraId="1A8EF3E2" w14:textId="1C2EF852" w:rsidR="000E7573" w:rsidRPr="00D12573" w:rsidRDefault="6562DB8F" w:rsidP="03E4ECD2">
      <w:pPr>
        <w:spacing w:after="0" w:line="240" w:lineRule="auto"/>
        <w:ind w:left="720"/>
        <w:contextualSpacing/>
        <w:jc w:val="both"/>
        <w:rPr>
          <w:rFonts w:eastAsiaTheme="minorEastAsia"/>
        </w:rPr>
      </w:pPr>
      <w:r w:rsidRPr="72998086">
        <w:rPr>
          <w:rFonts w:eastAsiaTheme="minorEastAsia"/>
        </w:rPr>
        <w:t xml:space="preserve">It is up to the recipient to determine the agreements they must sign </w:t>
      </w:r>
      <w:proofErr w:type="gramStart"/>
      <w:r w:rsidRPr="72998086">
        <w:rPr>
          <w:rFonts w:eastAsiaTheme="minorEastAsia"/>
        </w:rPr>
        <w:t>in order to</w:t>
      </w:r>
      <w:proofErr w:type="gramEnd"/>
      <w:r w:rsidRPr="72998086">
        <w:rPr>
          <w:rFonts w:eastAsiaTheme="minorEastAsia"/>
        </w:rPr>
        <w:t xml:space="preserve"> provide the grid services they propose. </w:t>
      </w:r>
      <w:r w:rsidR="3A0642FF" w:rsidRPr="09883593">
        <w:rPr>
          <w:rFonts w:eastAsiaTheme="minorEastAsia"/>
        </w:rPr>
        <w:t>If projects involve customer-sited solar and storage, for example, then the recipient would likely enroll in a NEM tariff.</w:t>
      </w:r>
    </w:p>
    <w:p w14:paraId="120CCCCE" w14:textId="0750D37E" w:rsidR="3D00535D" w:rsidRPr="00D12573" w:rsidRDefault="3D00535D" w:rsidP="00BF41D3">
      <w:pPr>
        <w:spacing w:after="0" w:line="240" w:lineRule="auto"/>
        <w:contextualSpacing/>
        <w:jc w:val="both"/>
        <w:rPr>
          <w:rFonts w:eastAsiaTheme="minorEastAsia"/>
          <w:b/>
        </w:rPr>
      </w:pPr>
    </w:p>
    <w:p w14:paraId="25813C98" w14:textId="2063ADAB" w:rsidR="00F41898" w:rsidRDefault="70D81415" w:rsidP="003D1AB7">
      <w:pPr>
        <w:pStyle w:val="ListParagraph"/>
        <w:numPr>
          <w:ilvl w:val="0"/>
          <w:numId w:val="24"/>
        </w:numPr>
        <w:spacing w:after="0" w:line="240" w:lineRule="auto"/>
        <w:jc w:val="both"/>
        <w:rPr>
          <w:rFonts w:eastAsiaTheme="minorEastAsia"/>
          <w:b/>
        </w:rPr>
      </w:pPr>
      <w:r w:rsidRPr="166B5F88">
        <w:rPr>
          <w:rFonts w:eastAsiaTheme="minorEastAsia"/>
          <w:b/>
          <w:bCs/>
        </w:rPr>
        <w:t>Is there an expectation of final TRL reached over the course of the proposed project? Will an emphasis be placed on projects that move all the way to TRL 8 or 9?</w:t>
      </w:r>
    </w:p>
    <w:p w14:paraId="528B2E19" w14:textId="77777777" w:rsidR="00F41898" w:rsidRPr="00F41898" w:rsidRDefault="00F41898" w:rsidP="00BF41D3">
      <w:pPr>
        <w:spacing w:after="0" w:line="240" w:lineRule="auto"/>
        <w:contextualSpacing/>
        <w:jc w:val="both"/>
        <w:rPr>
          <w:rFonts w:eastAsiaTheme="minorEastAsia"/>
          <w:b/>
        </w:rPr>
      </w:pPr>
    </w:p>
    <w:p w14:paraId="2EE09C37" w14:textId="0997B641" w:rsidR="34AFBD7D" w:rsidRDefault="58BB371B" w:rsidP="5AD0A42B">
      <w:pPr>
        <w:spacing w:after="0" w:line="240" w:lineRule="auto"/>
        <w:ind w:left="720"/>
        <w:contextualSpacing/>
        <w:jc w:val="both"/>
        <w:rPr>
          <w:rFonts w:eastAsiaTheme="minorEastAsia"/>
        </w:rPr>
      </w:pPr>
      <w:r w:rsidRPr="5AD0A42B">
        <w:rPr>
          <w:rFonts w:eastAsiaTheme="minorEastAsia"/>
        </w:rPr>
        <w:t>There is not an expectation that technologies move to a specific final TRL, though the intent of the grant funding is to support efforts that move the TR</w:t>
      </w:r>
      <w:r w:rsidR="51D106A1" w:rsidRPr="5AD0A42B">
        <w:rPr>
          <w:rFonts w:eastAsiaTheme="minorEastAsia"/>
        </w:rPr>
        <w:t>L further towards commercialization.</w:t>
      </w:r>
      <w:r w:rsidR="00D63908" w:rsidRPr="5AD0A42B">
        <w:rPr>
          <w:rFonts w:eastAsiaTheme="minorEastAsia"/>
        </w:rPr>
        <w:t xml:space="preserve"> Applicants should describe both the current and target TRL of the technology in the proposal. </w:t>
      </w:r>
    </w:p>
    <w:p w14:paraId="0AB5458B" w14:textId="77777777" w:rsidR="00F41898" w:rsidRDefault="00F41898" w:rsidP="00BF41D3">
      <w:pPr>
        <w:spacing w:after="0" w:line="240" w:lineRule="auto"/>
        <w:contextualSpacing/>
        <w:jc w:val="both"/>
        <w:rPr>
          <w:rFonts w:eastAsiaTheme="minorEastAsia"/>
        </w:rPr>
      </w:pPr>
    </w:p>
    <w:p w14:paraId="294C4782" w14:textId="77777777" w:rsidR="00F41898" w:rsidRPr="00D12573" w:rsidRDefault="00F41898" w:rsidP="00BF41D3">
      <w:pPr>
        <w:spacing w:after="0" w:line="240" w:lineRule="auto"/>
        <w:contextualSpacing/>
        <w:jc w:val="both"/>
        <w:rPr>
          <w:rFonts w:eastAsiaTheme="minorEastAsia"/>
        </w:rPr>
      </w:pPr>
    </w:p>
    <w:p w14:paraId="4436DE9B" w14:textId="79B0F729" w:rsidR="0EC11D24" w:rsidRDefault="70D81415" w:rsidP="5AD0A42B">
      <w:pPr>
        <w:pStyle w:val="ListParagraph"/>
        <w:numPr>
          <w:ilvl w:val="0"/>
          <w:numId w:val="24"/>
        </w:numPr>
        <w:spacing w:after="0" w:line="240" w:lineRule="auto"/>
        <w:jc w:val="both"/>
        <w:rPr>
          <w:rFonts w:eastAsiaTheme="minorEastAsia"/>
          <w:b/>
          <w:bCs/>
        </w:rPr>
      </w:pPr>
      <w:r w:rsidRPr="166B5F88">
        <w:rPr>
          <w:rFonts w:eastAsiaTheme="minorEastAsia"/>
          <w:b/>
          <w:bCs/>
        </w:rPr>
        <w:t xml:space="preserve">Are applicants that provide a materials or component manufacturing innovation in Group 1 required or encouraged to show existing partnerships that would enable the innovation to reach the ESS market (i.e. cell/pack manufacturers)? Would </w:t>
      </w:r>
      <w:r w:rsidR="00D63908" w:rsidRPr="166B5F88">
        <w:rPr>
          <w:rFonts w:eastAsiaTheme="minorEastAsia"/>
          <w:b/>
          <w:bCs/>
        </w:rPr>
        <w:t>these fall</w:t>
      </w:r>
      <w:r w:rsidRPr="166B5F88">
        <w:rPr>
          <w:rFonts w:eastAsiaTheme="minorEastAsia"/>
          <w:b/>
          <w:bCs/>
        </w:rPr>
        <w:t xml:space="preserve"> under commitment letters or some other form factor?</w:t>
      </w:r>
    </w:p>
    <w:p w14:paraId="43ACC743" w14:textId="46D1E79A" w:rsidR="00F41898" w:rsidRDefault="00F41898" w:rsidP="00BF41D3">
      <w:pPr>
        <w:spacing w:after="0" w:line="240" w:lineRule="auto"/>
        <w:contextualSpacing/>
        <w:jc w:val="both"/>
        <w:rPr>
          <w:rFonts w:eastAsiaTheme="minorEastAsia"/>
          <w:b/>
        </w:rPr>
      </w:pPr>
    </w:p>
    <w:p w14:paraId="35FC1CFF" w14:textId="5253A418" w:rsidR="00EC015D" w:rsidRDefault="5BF239CE" w:rsidP="5AD0A42B">
      <w:pPr>
        <w:spacing w:after="0" w:line="240" w:lineRule="auto"/>
        <w:ind w:left="720"/>
        <w:contextualSpacing/>
        <w:jc w:val="both"/>
        <w:rPr>
          <w:rFonts w:eastAsiaTheme="minorEastAsia"/>
        </w:rPr>
      </w:pPr>
      <w:r w:rsidRPr="5AD0A42B">
        <w:rPr>
          <w:rFonts w:eastAsiaTheme="minorEastAsia"/>
        </w:rPr>
        <w:t xml:space="preserve">Existing partnerships to enable commercialization </w:t>
      </w:r>
      <w:r w:rsidR="29278D35" w:rsidRPr="5AD0A42B">
        <w:rPr>
          <w:rFonts w:eastAsiaTheme="minorEastAsia"/>
        </w:rPr>
        <w:t xml:space="preserve">are not required but </w:t>
      </w:r>
      <w:r w:rsidR="00BB18AD" w:rsidRPr="09883593">
        <w:rPr>
          <w:rFonts w:eastAsiaTheme="minorEastAsia"/>
        </w:rPr>
        <w:t xml:space="preserve">could </w:t>
      </w:r>
      <w:r w:rsidR="29278D35" w:rsidRPr="5AD0A42B">
        <w:rPr>
          <w:rFonts w:eastAsiaTheme="minorEastAsia"/>
        </w:rPr>
        <w:t xml:space="preserve">show </w:t>
      </w:r>
      <w:r w:rsidR="7AA450AC" w:rsidRPr="5AD0A42B">
        <w:rPr>
          <w:rFonts w:eastAsiaTheme="minorEastAsia"/>
        </w:rPr>
        <w:t xml:space="preserve">a </w:t>
      </w:r>
      <w:r w:rsidR="29278D35" w:rsidRPr="5AD0A42B">
        <w:rPr>
          <w:rFonts w:eastAsiaTheme="minorEastAsia"/>
        </w:rPr>
        <w:t xml:space="preserve">high level of market readiness. </w:t>
      </w:r>
      <w:r w:rsidR="2E3B372C" w:rsidRPr="5AD0A42B">
        <w:rPr>
          <w:rFonts w:eastAsiaTheme="minorEastAsia"/>
        </w:rPr>
        <w:t xml:space="preserve">These can </w:t>
      </w:r>
      <w:r w:rsidR="2B8BFB78" w:rsidRPr="5AD0A42B">
        <w:rPr>
          <w:rFonts w:eastAsiaTheme="minorEastAsia"/>
        </w:rPr>
        <w:t>be</w:t>
      </w:r>
      <w:r w:rsidR="2E3B372C" w:rsidRPr="5AD0A42B">
        <w:rPr>
          <w:rFonts w:eastAsiaTheme="minorEastAsia"/>
        </w:rPr>
        <w:t xml:space="preserve"> included as l</w:t>
      </w:r>
      <w:r w:rsidRPr="5AD0A42B">
        <w:rPr>
          <w:rFonts w:eastAsiaTheme="minorEastAsia"/>
        </w:rPr>
        <w:t xml:space="preserve">etters of commitment </w:t>
      </w:r>
      <w:r w:rsidR="2D8F7D10" w:rsidRPr="5AD0A42B">
        <w:rPr>
          <w:rFonts w:eastAsiaTheme="minorEastAsia"/>
        </w:rPr>
        <w:t>or support.</w:t>
      </w:r>
    </w:p>
    <w:p w14:paraId="30B965E1" w14:textId="042687A2" w:rsidR="00F41898" w:rsidRPr="00D12573" w:rsidRDefault="00F41898" w:rsidP="5AD0A42B">
      <w:pPr>
        <w:spacing w:after="0" w:line="240" w:lineRule="auto"/>
        <w:contextualSpacing/>
        <w:jc w:val="both"/>
        <w:rPr>
          <w:rFonts w:eastAsiaTheme="minorEastAsia"/>
        </w:rPr>
      </w:pPr>
    </w:p>
    <w:p w14:paraId="75DA95DB" w14:textId="63F6BDCC" w:rsidR="33E94051" w:rsidRDefault="3B927074" w:rsidP="003D1AB7">
      <w:pPr>
        <w:pStyle w:val="ListParagraph"/>
        <w:numPr>
          <w:ilvl w:val="0"/>
          <w:numId w:val="24"/>
        </w:numPr>
        <w:spacing w:after="0" w:line="240" w:lineRule="auto"/>
        <w:jc w:val="both"/>
        <w:rPr>
          <w:rFonts w:eastAsiaTheme="minorEastAsia"/>
          <w:b/>
        </w:rPr>
      </w:pPr>
      <w:r w:rsidRPr="09883593">
        <w:rPr>
          <w:rFonts w:eastAsiaTheme="minorEastAsia"/>
          <w:b/>
        </w:rPr>
        <w:t xml:space="preserve">We are developing a system integration, control, and management solution that enable phase change material (PCM) based thermal energy storage product to be easily deployed in buildings. Our solution will significantly reduce design and commissioning costs of PCM thermal energy storage systems, while optimizing the system to support grid operation and reducing customers’ energy costs. We do not make PCM thermal energy storage products but aim to provide an integration framework to enable different types PCM thermal energy storage products to be easily incorporated into building heating, cooling, and water heating systems. Does a project </w:t>
      </w:r>
      <w:proofErr w:type="gramStart"/>
      <w:r w:rsidRPr="09883593">
        <w:rPr>
          <w:rFonts w:eastAsiaTheme="minorEastAsia"/>
          <w:b/>
        </w:rPr>
        <w:t>demonstrating</w:t>
      </w:r>
      <w:proofErr w:type="gramEnd"/>
      <w:r w:rsidRPr="09883593">
        <w:rPr>
          <w:rFonts w:eastAsiaTheme="minorEastAsia"/>
          <w:b/>
        </w:rPr>
        <w:t xml:space="preserve"> this system integration solution eligible for group 1 funding?</w:t>
      </w:r>
    </w:p>
    <w:p w14:paraId="5FCC23E9" w14:textId="77777777" w:rsidR="00F41898" w:rsidRPr="00D12573" w:rsidRDefault="00F41898" w:rsidP="00BF41D3">
      <w:pPr>
        <w:pStyle w:val="ListParagraph"/>
        <w:spacing w:after="0" w:line="240" w:lineRule="auto"/>
        <w:jc w:val="both"/>
        <w:rPr>
          <w:rFonts w:eastAsiaTheme="minorEastAsia"/>
          <w:b/>
        </w:rPr>
      </w:pPr>
    </w:p>
    <w:p w14:paraId="23E3F276" w14:textId="40ADD99E" w:rsidR="3D1589D0" w:rsidRDefault="3D1589D0" w:rsidP="46D07D50">
      <w:pPr>
        <w:spacing w:after="0" w:line="240" w:lineRule="auto"/>
        <w:ind w:firstLine="720"/>
        <w:contextualSpacing/>
        <w:jc w:val="both"/>
        <w:rPr>
          <w:rFonts w:eastAsiaTheme="minorEastAsia"/>
        </w:rPr>
      </w:pPr>
      <w:r w:rsidRPr="09883593">
        <w:rPr>
          <w:rFonts w:eastAsiaTheme="minorEastAsia"/>
        </w:rPr>
        <w:t xml:space="preserve">Yes. A system integration, control, and management technology </w:t>
      </w:r>
      <w:proofErr w:type="gramStart"/>
      <w:r w:rsidR="72FCF387" w:rsidRPr="09883593">
        <w:rPr>
          <w:rFonts w:eastAsiaTheme="minorEastAsia"/>
        </w:rPr>
        <w:t>is</w:t>
      </w:r>
      <w:proofErr w:type="gramEnd"/>
      <w:r w:rsidR="72FCF387" w:rsidRPr="09883593">
        <w:rPr>
          <w:rFonts w:eastAsiaTheme="minorEastAsia"/>
        </w:rPr>
        <w:t xml:space="preserve"> </w:t>
      </w:r>
      <w:r w:rsidRPr="09883593">
        <w:rPr>
          <w:rFonts w:eastAsiaTheme="minorEastAsia"/>
        </w:rPr>
        <w:t>eligible for Group 1.</w:t>
      </w:r>
    </w:p>
    <w:p w14:paraId="20A6C812" w14:textId="77777777" w:rsidR="00F41898" w:rsidRPr="00D12573" w:rsidRDefault="00F41898" w:rsidP="00BF41D3">
      <w:pPr>
        <w:spacing w:after="0" w:line="240" w:lineRule="auto"/>
        <w:ind w:firstLine="720"/>
        <w:contextualSpacing/>
        <w:jc w:val="both"/>
        <w:rPr>
          <w:rFonts w:eastAsiaTheme="minorEastAsia"/>
        </w:rPr>
      </w:pPr>
    </w:p>
    <w:p w14:paraId="608998C6" w14:textId="77777777" w:rsidR="00F41898" w:rsidRPr="00D12573" w:rsidRDefault="00F41898" w:rsidP="00BF41D3">
      <w:pPr>
        <w:spacing w:after="0" w:line="240" w:lineRule="auto"/>
        <w:ind w:firstLine="720"/>
        <w:contextualSpacing/>
        <w:jc w:val="both"/>
        <w:rPr>
          <w:rFonts w:eastAsiaTheme="minorEastAsia"/>
          <w:highlight w:val="yellow"/>
        </w:rPr>
      </w:pPr>
    </w:p>
    <w:p w14:paraId="56B27986" w14:textId="36721335" w:rsidR="2FC99398" w:rsidRPr="00D12573" w:rsidRDefault="64802F9E" w:rsidP="5AD0A42B">
      <w:pPr>
        <w:pStyle w:val="ListParagraph"/>
        <w:numPr>
          <w:ilvl w:val="0"/>
          <w:numId w:val="24"/>
        </w:numPr>
        <w:spacing w:after="0" w:line="240" w:lineRule="auto"/>
        <w:jc w:val="both"/>
        <w:rPr>
          <w:rFonts w:eastAsiaTheme="minorEastAsia"/>
          <w:b/>
          <w:bCs/>
        </w:rPr>
      </w:pPr>
      <w:r w:rsidRPr="166B5F88">
        <w:rPr>
          <w:rFonts w:eastAsiaTheme="minorEastAsia"/>
          <w:b/>
          <w:bCs/>
        </w:rPr>
        <w:t>Geological thermal energy storage (</w:t>
      </w:r>
      <w:proofErr w:type="spellStart"/>
      <w:r w:rsidRPr="166B5F88">
        <w:rPr>
          <w:rFonts w:eastAsiaTheme="minorEastAsia"/>
          <w:b/>
          <w:bCs/>
        </w:rPr>
        <w:t>GeoTES</w:t>
      </w:r>
      <w:proofErr w:type="spellEnd"/>
      <w:r w:rsidRPr="166B5F88">
        <w:rPr>
          <w:rFonts w:eastAsiaTheme="minorEastAsia"/>
          <w:b/>
          <w:bCs/>
        </w:rPr>
        <w:t xml:space="preserve">) is a process whereby solar heat is collected and circulated through a sandstone reservoir to store said heat, and later, after thermal maturation of the reservoir, collect this heat </w:t>
      </w:r>
      <w:proofErr w:type="gramStart"/>
      <w:r w:rsidRPr="166B5F88">
        <w:rPr>
          <w:rFonts w:eastAsiaTheme="minorEastAsia"/>
          <w:b/>
          <w:bCs/>
        </w:rPr>
        <w:t>for the production of</w:t>
      </w:r>
      <w:proofErr w:type="gramEnd"/>
      <w:r w:rsidRPr="166B5F88">
        <w:rPr>
          <w:rFonts w:eastAsiaTheme="minorEastAsia"/>
          <w:b/>
          <w:bCs/>
        </w:rPr>
        <w:t xml:space="preserve"> electric power.  </w:t>
      </w:r>
      <w:proofErr w:type="spellStart"/>
      <w:r w:rsidRPr="166B5F88">
        <w:rPr>
          <w:rFonts w:eastAsiaTheme="minorEastAsia"/>
          <w:b/>
          <w:bCs/>
        </w:rPr>
        <w:t>GeoTES</w:t>
      </w:r>
      <w:proofErr w:type="spellEnd"/>
      <w:r w:rsidRPr="166B5F88">
        <w:rPr>
          <w:rFonts w:eastAsiaTheme="minorEastAsia"/>
          <w:b/>
          <w:bCs/>
        </w:rPr>
        <w:t xml:space="preserve"> is a clean, zero emission power generation process.  However, the fluid circulation portion of the process requires power.  For example, for a 10MW peaking </w:t>
      </w:r>
      <w:proofErr w:type="spellStart"/>
      <w:r w:rsidRPr="166B5F88">
        <w:rPr>
          <w:rFonts w:eastAsiaTheme="minorEastAsia"/>
          <w:b/>
          <w:bCs/>
        </w:rPr>
        <w:t>GeoTES</w:t>
      </w:r>
      <w:proofErr w:type="spellEnd"/>
      <w:r w:rsidRPr="166B5F88">
        <w:rPr>
          <w:rFonts w:eastAsiaTheme="minorEastAsia"/>
          <w:b/>
          <w:bCs/>
        </w:rPr>
        <w:t xml:space="preserve"> power plant (producing ~60MWh of net electric energy), about 15MWh of electric energy will be required during daylight hours, for the harvesting and depositing of solar heat.  If a </w:t>
      </w:r>
      <w:proofErr w:type="spellStart"/>
      <w:r w:rsidRPr="166B5F88">
        <w:rPr>
          <w:rFonts w:eastAsiaTheme="minorEastAsia"/>
          <w:b/>
          <w:bCs/>
        </w:rPr>
        <w:t>GeoTES</w:t>
      </w:r>
      <w:proofErr w:type="spellEnd"/>
      <w:r w:rsidRPr="166B5F88">
        <w:rPr>
          <w:rFonts w:eastAsiaTheme="minorEastAsia"/>
          <w:b/>
          <w:bCs/>
        </w:rPr>
        <w:t xml:space="preserve"> plant were to use surplus PV power for this heat harvest/deposit activity, whereby a 15MWh of daytime energy absorption of grid-fed </w:t>
      </w:r>
      <w:r w:rsidRPr="166B5F88">
        <w:rPr>
          <w:rFonts w:eastAsiaTheme="minorEastAsia"/>
          <w:b/>
          <w:bCs/>
        </w:rPr>
        <w:lastRenderedPageBreak/>
        <w:t>energy would deliver ~60MWh of energy back to the grid during nighttime hours, would such a net delivery of energy (~45MWh) be an acceptable process to qualify for this subject FOA, or will such a proposal be rejected out of hand?</w:t>
      </w:r>
    </w:p>
    <w:p w14:paraId="4698D8C2" w14:textId="30143623" w:rsidR="053280FF" w:rsidRDefault="053280FF" w:rsidP="053280FF">
      <w:pPr>
        <w:spacing w:after="0" w:line="240" w:lineRule="auto"/>
        <w:ind w:left="630"/>
        <w:jc w:val="both"/>
        <w:rPr>
          <w:rFonts w:eastAsiaTheme="minorEastAsia"/>
        </w:rPr>
      </w:pPr>
    </w:p>
    <w:p w14:paraId="0CFAB069" w14:textId="225E2521" w:rsidR="00003473" w:rsidRPr="00D12573" w:rsidRDefault="20A329DF" w:rsidP="166B5F88">
      <w:pPr>
        <w:spacing w:after="0" w:line="240" w:lineRule="auto"/>
        <w:ind w:left="630"/>
        <w:jc w:val="both"/>
        <w:rPr>
          <w:rFonts w:eastAsiaTheme="minorEastAsia"/>
        </w:rPr>
      </w:pPr>
      <w:r w:rsidRPr="166B5F88">
        <w:rPr>
          <w:rFonts w:eastAsiaTheme="minorEastAsia"/>
        </w:rPr>
        <w:t xml:space="preserve">An energy storage </w:t>
      </w:r>
      <w:r w:rsidR="747CE94F" w:rsidRPr="166B5F88">
        <w:rPr>
          <w:rFonts w:eastAsiaTheme="minorEastAsia"/>
        </w:rPr>
        <w:t>facility</w:t>
      </w:r>
      <w:r w:rsidRPr="166B5F88">
        <w:rPr>
          <w:rFonts w:eastAsiaTheme="minorEastAsia"/>
        </w:rPr>
        <w:t xml:space="preserve"> can source the necessary power required to operate from the grid or co-located generation resources like</w:t>
      </w:r>
      <w:r w:rsidRPr="5AD0A42B" w:rsidDel="1107F693">
        <w:rPr>
          <w:rFonts w:eastAsiaTheme="minorEastAsia"/>
        </w:rPr>
        <w:t xml:space="preserve"> wind or solar power.</w:t>
      </w:r>
      <w:r w:rsidRPr="166B5F88">
        <w:rPr>
          <w:rFonts w:eastAsiaTheme="minorEastAsia"/>
        </w:rPr>
        <w:t xml:space="preserve"> </w:t>
      </w:r>
    </w:p>
    <w:p w14:paraId="544D9870" w14:textId="11C07864" w:rsidR="00003473" w:rsidRPr="00D12573" w:rsidRDefault="00003473" w:rsidP="166B5F88">
      <w:pPr>
        <w:spacing w:after="0" w:line="240" w:lineRule="auto"/>
        <w:ind w:left="630"/>
        <w:jc w:val="both"/>
        <w:rPr>
          <w:rFonts w:eastAsiaTheme="minorEastAsia"/>
        </w:rPr>
      </w:pPr>
    </w:p>
    <w:p w14:paraId="0B84E147" w14:textId="77C8D77C" w:rsidR="00003473" w:rsidRPr="00D12573" w:rsidRDefault="00003473" w:rsidP="166B5F88">
      <w:pPr>
        <w:spacing w:after="0" w:line="240" w:lineRule="auto"/>
        <w:ind w:left="630"/>
        <w:jc w:val="both"/>
        <w:rPr>
          <w:rFonts w:eastAsiaTheme="minorEastAsia"/>
        </w:rPr>
      </w:pPr>
    </w:p>
    <w:p w14:paraId="4905205C" w14:textId="01294FC0" w:rsidR="00003473" w:rsidRPr="00D12573" w:rsidRDefault="00003473" w:rsidP="166B5F88">
      <w:pPr>
        <w:spacing w:after="0" w:line="240" w:lineRule="auto"/>
        <w:contextualSpacing/>
        <w:rPr>
          <w:rFonts w:eastAsiaTheme="minorEastAsia"/>
          <w:b/>
          <w:bCs/>
        </w:rPr>
      </w:pPr>
    </w:p>
    <w:p w14:paraId="01A13F49" w14:textId="031FE39A" w:rsidR="696868EC" w:rsidRPr="00343D9B" w:rsidRDefault="4D348C2A" w:rsidP="003D1AB7">
      <w:pPr>
        <w:pStyle w:val="ListParagraph"/>
        <w:numPr>
          <w:ilvl w:val="0"/>
          <w:numId w:val="24"/>
        </w:numPr>
        <w:spacing w:line="240" w:lineRule="auto"/>
        <w:rPr>
          <w:rFonts w:eastAsiaTheme="minorEastAsia"/>
          <w:b/>
        </w:rPr>
      </w:pPr>
      <w:r w:rsidRPr="09883593">
        <w:rPr>
          <w:rFonts w:eastAsiaTheme="minorEastAsia"/>
          <w:b/>
        </w:rPr>
        <w:t>Is solid state Li-metal battery with recyclable design eligible technology?</w:t>
      </w:r>
    </w:p>
    <w:p w14:paraId="304440AD" w14:textId="77777777" w:rsidR="00343D9B" w:rsidRDefault="00343D9B" w:rsidP="00BF41D3">
      <w:pPr>
        <w:pStyle w:val="ListParagraph"/>
        <w:spacing w:line="240" w:lineRule="auto"/>
        <w:jc w:val="both"/>
        <w:rPr>
          <w:rFonts w:eastAsiaTheme="minorEastAsia"/>
        </w:rPr>
      </w:pPr>
    </w:p>
    <w:p w14:paraId="19347EDB" w14:textId="400149B7" w:rsidR="7CFCBCB7" w:rsidRDefault="7CFCBCB7" w:rsidP="00BF41D3">
      <w:pPr>
        <w:pStyle w:val="ListParagraph"/>
        <w:spacing w:line="240" w:lineRule="auto"/>
        <w:jc w:val="both"/>
        <w:rPr>
          <w:rFonts w:eastAsiaTheme="minorEastAsia"/>
        </w:rPr>
      </w:pPr>
      <w:r w:rsidRPr="09883593">
        <w:rPr>
          <w:rFonts w:eastAsiaTheme="minorEastAsia"/>
        </w:rPr>
        <w:t>If the</w:t>
      </w:r>
      <w:r w:rsidR="6C0EA951" w:rsidRPr="09883593">
        <w:rPr>
          <w:rFonts w:eastAsiaTheme="minorEastAsia"/>
        </w:rPr>
        <w:t xml:space="preserve"> commercial end us</w:t>
      </w:r>
      <w:r w:rsidR="6D8E03F5" w:rsidRPr="09883593">
        <w:rPr>
          <w:rFonts w:eastAsiaTheme="minorEastAsia"/>
        </w:rPr>
        <w:t>e</w:t>
      </w:r>
      <w:r w:rsidR="6C0EA951" w:rsidRPr="09883593">
        <w:rPr>
          <w:rFonts w:eastAsiaTheme="minorEastAsia"/>
        </w:rPr>
        <w:t xml:space="preserve"> of the</w:t>
      </w:r>
      <w:r w:rsidRPr="09883593">
        <w:rPr>
          <w:rFonts w:eastAsiaTheme="minorEastAsia"/>
        </w:rPr>
        <w:t xml:space="preserve"> solid</w:t>
      </w:r>
      <w:r w:rsidR="4E7E3F60" w:rsidRPr="09883593">
        <w:rPr>
          <w:rFonts w:eastAsiaTheme="minorEastAsia"/>
        </w:rPr>
        <w:t>-</w:t>
      </w:r>
      <w:r w:rsidRPr="09883593">
        <w:rPr>
          <w:rFonts w:eastAsiaTheme="minorEastAsia"/>
        </w:rPr>
        <w:t xml:space="preserve">state Li-metal battery </w:t>
      </w:r>
      <w:r w:rsidR="564FB5D9" w:rsidRPr="09883593">
        <w:rPr>
          <w:rFonts w:eastAsiaTheme="minorEastAsia"/>
        </w:rPr>
        <w:t>is</w:t>
      </w:r>
      <w:r w:rsidRPr="09883593">
        <w:rPr>
          <w:rFonts w:eastAsiaTheme="minorEastAsia"/>
        </w:rPr>
        <w:t xml:space="preserve"> stationary storage, then the technology is eligible.</w:t>
      </w:r>
      <w:r w:rsidR="01802A39" w:rsidRPr="09883593">
        <w:rPr>
          <w:rFonts w:eastAsiaTheme="minorEastAsia"/>
        </w:rPr>
        <w:t xml:space="preserve"> </w:t>
      </w:r>
      <w:r w:rsidR="3D0942A0" w:rsidRPr="09883593">
        <w:rPr>
          <w:rFonts w:eastAsiaTheme="minorEastAsia"/>
        </w:rPr>
        <w:t xml:space="preserve">If the end use of these batteries is high performance vehicles, aviation, mobility, etc., then this technology would not be eligible. </w:t>
      </w:r>
      <w:r w:rsidR="01802A39" w:rsidRPr="09883593">
        <w:rPr>
          <w:rFonts w:eastAsiaTheme="minorEastAsia"/>
        </w:rPr>
        <w:t>The applicant must describe</w:t>
      </w:r>
      <w:r w:rsidR="22C1FC76" w:rsidRPr="09883593">
        <w:rPr>
          <w:rFonts w:eastAsiaTheme="minorEastAsia"/>
        </w:rPr>
        <w:t xml:space="preserve"> in the application </w:t>
      </w:r>
      <w:r w:rsidR="01802A39" w:rsidRPr="09883593">
        <w:rPr>
          <w:rFonts w:eastAsiaTheme="minorEastAsia"/>
        </w:rPr>
        <w:t xml:space="preserve">how their technology </w:t>
      </w:r>
      <w:r w:rsidR="299750D4" w:rsidRPr="09883593">
        <w:rPr>
          <w:rFonts w:eastAsiaTheme="minorEastAsia"/>
        </w:rPr>
        <w:t>results in an end us</w:t>
      </w:r>
      <w:r w:rsidR="63A0EA05" w:rsidRPr="09883593">
        <w:rPr>
          <w:rFonts w:eastAsiaTheme="minorEastAsia"/>
        </w:rPr>
        <w:t>e</w:t>
      </w:r>
      <w:r w:rsidR="299750D4" w:rsidRPr="09883593">
        <w:rPr>
          <w:rFonts w:eastAsiaTheme="minorEastAsia"/>
        </w:rPr>
        <w:t xml:space="preserve"> of </w:t>
      </w:r>
      <w:r w:rsidR="5284D5A0" w:rsidRPr="09883593">
        <w:rPr>
          <w:rFonts w:eastAsiaTheme="minorEastAsia"/>
        </w:rPr>
        <w:t>stationary</w:t>
      </w:r>
      <w:r w:rsidR="7CB182DE" w:rsidRPr="09883593">
        <w:rPr>
          <w:rFonts w:eastAsiaTheme="minorEastAsia"/>
        </w:rPr>
        <w:t xml:space="preserve"> energy</w:t>
      </w:r>
      <w:r w:rsidR="5284D5A0" w:rsidRPr="09883593">
        <w:rPr>
          <w:rFonts w:eastAsiaTheme="minorEastAsia"/>
        </w:rPr>
        <w:t xml:space="preserve"> storage. </w:t>
      </w:r>
    </w:p>
    <w:p w14:paraId="05A6A288" w14:textId="1316AC43" w:rsidR="00343D9B" w:rsidRPr="000A4949" w:rsidRDefault="00343D9B" w:rsidP="166B5F88">
      <w:pPr>
        <w:spacing w:line="240" w:lineRule="auto"/>
        <w:jc w:val="both"/>
        <w:rPr>
          <w:rFonts w:eastAsiaTheme="minorEastAsia"/>
        </w:rPr>
      </w:pPr>
    </w:p>
    <w:p w14:paraId="2B1D1063" w14:textId="5380436E" w:rsidR="696868EC" w:rsidRDefault="4D348C2A" w:rsidP="003D1AB7">
      <w:pPr>
        <w:pStyle w:val="ListParagraph"/>
        <w:numPr>
          <w:ilvl w:val="0"/>
          <w:numId w:val="24"/>
        </w:numPr>
        <w:spacing w:line="240" w:lineRule="auto"/>
        <w:jc w:val="both"/>
        <w:rPr>
          <w:rFonts w:eastAsiaTheme="minorEastAsia"/>
          <w:b/>
        </w:rPr>
      </w:pPr>
      <w:r w:rsidRPr="09883593">
        <w:rPr>
          <w:rFonts w:eastAsiaTheme="minorEastAsia"/>
          <w:b/>
        </w:rPr>
        <w:t>Is vehicle-to-grid (V2G) eligible under Group 2?</w:t>
      </w:r>
    </w:p>
    <w:p w14:paraId="3EA04BD7" w14:textId="21BDB7B2" w:rsidR="00343D9B" w:rsidRPr="00D12573" w:rsidRDefault="00343D9B" w:rsidP="00BF41D3">
      <w:pPr>
        <w:pStyle w:val="ListParagraph"/>
        <w:spacing w:line="240" w:lineRule="auto"/>
        <w:jc w:val="both"/>
        <w:rPr>
          <w:rFonts w:eastAsiaTheme="minorEastAsia"/>
          <w:b/>
        </w:rPr>
      </w:pPr>
    </w:p>
    <w:p w14:paraId="1C2EB3A1" w14:textId="1EB41B76" w:rsidR="7C9F2C3A" w:rsidRDefault="3BAD03E4" w:rsidP="00BF41D3">
      <w:pPr>
        <w:pStyle w:val="ListParagraph"/>
        <w:spacing w:line="240" w:lineRule="auto"/>
        <w:jc w:val="both"/>
        <w:rPr>
          <w:rFonts w:eastAsiaTheme="minorEastAsia"/>
        </w:rPr>
      </w:pPr>
      <w:r w:rsidRPr="09883593">
        <w:rPr>
          <w:rFonts w:eastAsiaTheme="minorEastAsia"/>
        </w:rPr>
        <w:t>No</w:t>
      </w:r>
      <w:r w:rsidR="7C6CB4DA" w:rsidRPr="09883593">
        <w:rPr>
          <w:rFonts w:eastAsiaTheme="minorEastAsia"/>
        </w:rPr>
        <w:t>,</w:t>
      </w:r>
      <w:r w:rsidRPr="09883593">
        <w:rPr>
          <w:rFonts w:eastAsiaTheme="minorEastAsia"/>
        </w:rPr>
        <w:t xml:space="preserve"> vehicle-to-grid</w:t>
      </w:r>
      <w:r w:rsidR="551BD041" w:rsidRPr="09883593">
        <w:rPr>
          <w:rFonts w:eastAsiaTheme="minorEastAsia"/>
        </w:rPr>
        <w:t xml:space="preserve"> technologies </w:t>
      </w:r>
      <w:r w:rsidR="00A143C6" w:rsidRPr="09883593">
        <w:rPr>
          <w:rFonts w:eastAsiaTheme="minorEastAsia"/>
        </w:rPr>
        <w:t>are</w:t>
      </w:r>
      <w:r w:rsidRPr="09883593">
        <w:rPr>
          <w:rFonts w:eastAsiaTheme="minorEastAsia"/>
        </w:rPr>
        <w:t xml:space="preserve"> not eligible for this solicitation.</w:t>
      </w:r>
    </w:p>
    <w:p w14:paraId="4A736D15" w14:textId="77777777" w:rsidR="00077DA8" w:rsidRDefault="00077DA8" w:rsidP="00BF41D3">
      <w:pPr>
        <w:pStyle w:val="ListParagraph"/>
        <w:spacing w:line="240" w:lineRule="auto"/>
        <w:jc w:val="both"/>
        <w:rPr>
          <w:rFonts w:eastAsiaTheme="minorEastAsia"/>
        </w:rPr>
      </w:pPr>
    </w:p>
    <w:p w14:paraId="67D803F0" w14:textId="77777777" w:rsidR="00343D9B" w:rsidRPr="00AB7EDA" w:rsidRDefault="00343D9B" w:rsidP="00BF41D3">
      <w:pPr>
        <w:pStyle w:val="ListParagraph"/>
        <w:spacing w:line="240" w:lineRule="auto"/>
        <w:jc w:val="both"/>
        <w:rPr>
          <w:rFonts w:eastAsiaTheme="minorEastAsia"/>
        </w:rPr>
      </w:pPr>
    </w:p>
    <w:p w14:paraId="2B4D3C34" w14:textId="06D59B75" w:rsidR="696868EC" w:rsidRDefault="4D348C2A" w:rsidP="003D1AB7">
      <w:pPr>
        <w:pStyle w:val="ListParagraph"/>
        <w:numPr>
          <w:ilvl w:val="0"/>
          <w:numId w:val="24"/>
        </w:numPr>
        <w:spacing w:line="240" w:lineRule="auto"/>
        <w:jc w:val="both"/>
        <w:rPr>
          <w:rFonts w:eastAsiaTheme="minorEastAsia"/>
          <w:b/>
        </w:rPr>
      </w:pPr>
      <w:r w:rsidRPr="09883593">
        <w:rPr>
          <w:rFonts w:eastAsiaTheme="minorEastAsia"/>
          <w:b/>
        </w:rPr>
        <w:t>What are considered non-innovative or non-unique use cases for Group 2?</w:t>
      </w:r>
    </w:p>
    <w:p w14:paraId="7D6A0623" w14:textId="77777777" w:rsidR="00343D9B" w:rsidRPr="00D12573" w:rsidRDefault="00343D9B" w:rsidP="00BF41D3">
      <w:pPr>
        <w:pStyle w:val="ListParagraph"/>
        <w:spacing w:line="240" w:lineRule="auto"/>
        <w:jc w:val="both"/>
        <w:rPr>
          <w:rFonts w:eastAsiaTheme="minorEastAsia"/>
          <w:b/>
        </w:rPr>
      </w:pPr>
    </w:p>
    <w:p w14:paraId="13162F7E" w14:textId="133F15CF" w:rsidR="491F54D9" w:rsidRDefault="000A4949" w:rsidP="46D07D50">
      <w:pPr>
        <w:pStyle w:val="ListParagraph"/>
        <w:spacing w:line="240" w:lineRule="auto"/>
        <w:jc w:val="both"/>
        <w:rPr>
          <w:rFonts w:eastAsiaTheme="minorEastAsia"/>
        </w:rPr>
      </w:pPr>
      <w:r w:rsidRPr="09883593">
        <w:rPr>
          <w:rFonts w:eastAsiaTheme="minorEastAsia"/>
        </w:rPr>
        <w:t xml:space="preserve">Non-innovative or non-unique use cases are considered use cases where specific types of energy storage technologies are already a commercially competitive solution in California. </w:t>
      </w:r>
      <w:r w:rsidR="1F9A5E7C" w:rsidRPr="09883593">
        <w:rPr>
          <w:rFonts w:eastAsiaTheme="minorEastAsia"/>
        </w:rPr>
        <w:t>It will be up to the applicant to describe the innovation or uniqueness of their project’s combination of energy storage technology, grid service</w:t>
      </w:r>
      <w:r w:rsidR="2F6AD0E4" w:rsidRPr="09883593">
        <w:rPr>
          <w:rFonts w:eastAsiaTheme="minorEastAsia"/>
        </w:rPr>
        <w:t xml:space="preserve"> use cases</w:t>
      </w:r>
      <w:r w:rsidR="1F9A5E7C" w:rsidRPr="09883593">
        <w:rPr>
          <w:rFonts w:eastAsiaTheme="minorEastAsia"/>
        </w:rPr>
        <w:t>, and location</w:t>
      </w:r>
      <w:r w:rsidR="20B2DCAE" w:rsidRPr="09883593">
        <w:rPr>
          <w:rFonts w:eastAsiaTheme="minorEastAsia"/>
        </w:rPr>
        <w:t>.</w:t>
      </w:r>
    </w:p>
    <w:p w14:paraId="287E2467" w14:textId="1CA7CA34" w:rsidR="5367E7DC" w:rsidRPr="00D12573" w:rsidRDefault="5367E7DC" w:rsidP="00BF41D3">
      <w:pPr>
        <w:spacing w:line="240" w:lineRule="auto"/>
        <w:contextualSpacing/>
        <w:jc w:val="both"/>
        <w:rPr>
          <w:rFonts w:eastAsiaTheme="minorEastAsia"/>
        </w:rPr>
      </w:pPr>
    </w:p>
    <w:p w14:paraId="76A5B5EC" w14:textId="79BF148B" w:rsidR="696868EC" w:rsidRPr="00D12573" w:rsidRDefault="4D348C2A" w:rsidP="166B5F88">
      <w:pPr>
        <w:pStyle w:val="ListParagraph"/>
        <w:numPr>
          <w:ilvl w:val="0"/>
          <w:numId w:val="24"/>
        </w:numPr>
        <w:spacing w:line="240" w:lineRule="auto"/>
        <w:jc w:val="both"/>
        <w:rPr>
          <w:rFonts w:eastAsiaTheme="minorEastAsia"/>
          <w:b/>
        </w:rPr>
      </w:pPr>
      <w:r w:rsidRPr="09883593">
        <w:rPr>
          <w:rFonts w:eastAsiaTheme="minorEastAsia"/>
          <w:b/>
        </w:rPr>
        <w:t xml:space="preserve">Under Group 2, the materials indicate that chemical storage technologies are not eligible. Does that only refer to hydrogen, or all forms of chemical storage (e.g. ammonia)? If all chemical storage is not eligible, why? </w:t>
      </w:r>
    </w:p>
    <w:p w14:paraId="35186CDF" w14:textId="5E83952C" w:rsidR="000A4949" w:rsidRDefault="2F2820BA" w:rsidP="000A4949">
      <w:pPr>
        <w:spacing w:line="240" w:lineRule="auto"/>
        <w:ind w:left="720"/>
        <w:contextualSpacing/>
        <w:jc w:val="both"/>
        <w:rPr>
          <w:rFonts w:eastAsiaTheme="minorEastAsia"/>
        </w:rPr>
      </w:pPr>
      <w:r w:rsidRPr="09883593">
        <w:rPr>
          <w:rFonts w:eastAsiaTheme="minorEastAsia"/>
        </w:rPr>
        <w:t xml:space="preserve">Chemical </w:t>
      </w:r>
      <w:r w:rsidR="32547D2D" w:rsidRPr="09883593">
        <w:rPr>
          <w:rFonts w:eastAsiaTheme="minorEastAsia"/>
        </w:rPr>
        <w:t xml:space="preserve">energy </w:t>
      </w:r>
      <w:r w:rsidRPr="09883593">
        <w:rPr>
          <w:rFonts w:eastAsiaTheme="minorEastAsia"/>
        </w:rPr>
        <w:t xml:space="preserve">storage </w:t>
      </w:r>
      <w:r w:rsidR="6542D993" w:rsidRPr="09883593">
        <w:rPr>
          <w:rFonts w:eastAsiaTheme="minorEastAsia"/>
        </w:rPr>
        <w:t>is eligible for this solicitation if</w:t>
      </w:r>
      <w:r w:rsidRPr="09883593">
        <w:rPr>
          <w:rFonts w:eastAsiaTheme="minorEastAsia"/>
        </w:rPr>
        <w:t xml:space="preserve"> </w:t>
      </w:r>
      <w:r w:rsidR="6542D993" w:rsidRPr="09883593">
        <w:rPr>
          <w:rFonts w:eastAsiaTheme="minorEastAsia"/>
        </w:rPr>
        <w:t>it</w:t>
      </w:r>
      <w:r w:rsidRPr="09883593">
        <w:rPr>
          <w:rFonts w:eastAsiaTheme="minorEastAsia"/>
        </w:rPr>
        <w:t xml:space="preserve"> does not use</w:t>
      </w:r>
      <w:r w:rsidR="4E02F575" w:rsidRPr="09883593">
        <w:rPr>
          <w:rFonts w:eastAsiaTheme="minorEastAsia"/>
        </w:rPr>
        <w:t xml:space="preserve"> </w:t>
      </w:r>
      <w:r w:rsidR="0554C8E8" w:rsidRPr="09883593">
        <w:rPr>
          <w:rFonts w:eastAsiaTheme="minorEastAsia"/>
        </w:rPr>
        <w:t xml:space="preserve">hydrogen or hydrogen carriers </w:t>
      </w:r>
      <w:r w:rsidR="4EAD477D" w:rsidRPr="09883593">
        <w:rPr>
          <w:rFonts w:eastAsiaTheme="minorEastAsia"/>
        </w:rPr>
        <w:t>in fuel cell, linear generator, or combustion applications.</w:t>
      </w:r>
      <w:r w:rsidR="7E7983EF" w:rsidRPr="09883593">
        <w:rPr>
          <w:rFonts w:eastAsiaTheme="minorEastAsia"/>
        </w:rPr>
        <w:t xml:space="preserve"> The solicitation manual has been updated to reflect this change.</w:t>
      </w:r>
    </w:p>
    <w:p w14:paraId="4391D96F" w14:textId="17CFF752" w:rsidR="166B5F88" w:rsidRDefault="166B5F88" w:rsidP="166B5F88">
      <w:pPr>
        <w:spacing w:line="240" w:lineRule="auto"/>
        <w:ind w:left="720"/>
        <w:contextualSpacing/>
        <w:jc w:val="both"/>
        <w:rPr>
          <w:rFonts w:eastAsiaTheme="minorEastAsia"/>
        </w:rPr>
      </w:pPr>
    </w:p>
    <w:p w14:paraId="4A69BE80" w14:textId="77777777" w:rsidR="000A4949" w:rsidRPr="00D12573" w:rsidRDefault="00D63908" w:rsidP="000A4949">
      <w:pPr>
        <w:pStyle w:val="ListParagraph"/>
        <w:numPr>
          <w:ilvl w:val="0"/>
          <w:numId w:val="24"/>
        </w:numPr>
        <w:spacing w:line="240" w:lineRule="auto"/>
        <w:jc w:val="both"/>
        <w:rPr>
          <w:rFonts w:eastAsiaTheme="minorEastAsia"/>
          <w:b/>
        </w:rPr>
      </w:pPr>
      <w:r w:rsidRPr="09883593">
        <w:rPr>
          <w:rFonts w:eastAsiaTheme="minorEastAsia"/>
          <w:b/>
        </w:rPr>
        <w:t xml:space="preserve">We have a mechanical (elastic potential) energy storage application, which adds a chemical element via adsorption or bonding. Does that added chemical component disqualify us? If not, if that added gas were hydrogen, as opposed to a different element, does that disqualify us. </w:t>
      </w:r>
    </w:p>
    <w:p w14:paraId="782FBB41" w14:textId="12E9D1C0" w:rsidR="000A4949" w:rsidRPr="00D12573" w:rsidRDefault="000A4949" w:rsidP="166B5F88">
      <w:pPr>
        <w:spacing w:line="240" w:lineRule="auto"/>
        <w:ind w:left="720"/>
        <w:jc w:val="both"/>
        <w:rPr>
          <w:rFonts w:eastAsiaTheme="minorEastAsia"/>
        </w:rPr>
      </w:pPr>
      <w:r w:rsidRPr="09883593">
        <w:rPr>
          <w:rFonts w:eastAsiaTheme="minorEastAsia"/>
        </w:rPr>
        <w:t>Chemical energy storage is eligible for this solicitation if it does not use hydrogen or hydrogen carriers in fuel cell, linear generator, or combustion applications.  The solicitation manual has been updated to reflect this change.</w:t>
      </w:r>
    </w:p>
    <w:p w14:paraId="023A5AF8" w14:textId="70D1A458" w:rsidR="5367E7DC" w:rsidRPr="00D12573" w:rsidRDefault="5367E7DC" w:rsidP="007A112B">
      <w:pPr>
        <w:spacing w:line="240" w:lineRule="auto"/>
        <w:contextualSpacing/>
        <w:jc w:val="both"/>
        <w:rPr>
          <w:rFonts w:eastAsiaTheme="minorEastAsia"/>
          <w:i/>
        </w:rPr>
      </w:pPr>
    </w:p>
    <w:p w14:paraId="453D12B3" w14:textId="4E4884F9" w:rsidR="696868EC" w:rsidRPr="00D12573" w:rsidRDefault="4D348C2A" w:rsidP="003D1AB7">
      <w:pPr>
        <w:pStyle w:val="ListParagraph"/>
        <w:numPr>
          <w:ilvl w:val="0"/>
          <w:numId w:val="24"/>
        </w:numPr>
        <w:spacing w:line="240" w:lineRule="auto"/>
        <w:jc w:val="both"/>
        <w:rPr>
          <w:rFonts w:eastAsiaTheme="minorEastAsia"/>
          <w:b/>
        </w:rPr>
      </w:pPr>
      <w:r w:rsidRPr="09883593">
        <w:rPr>
          <w:rFonts w:eastAsiaTheme="minorEastAsia"/>
          <w:b/>
        </w:rPr>
        <w:lastRenderedPageBreak/>
        <w:t>Would commercially available Li-</w:t>
      </w:r>
      <w:r w:rsidR="6B9A36C8" w:rsidRPr="09883593">
        <w:rPr>
          <w:rFonts w:eastAsiaTheme="minorEastAsia"/>
          <w:b/>
        </w:rPr>
        <w:t>io</w:t>
      </w:r>
      <w:r w:rsidRPr="09883593">
        <w:rPr>
          <w:rFonts w:eastAsiaTheme="minorEastAsia"/>
          <w:b/>
        </w:rPr>
        <w:t>n energy storage qualify for Group 2 under certain use cases?  If so, what would be considered an innovative combination of at least 2 use cases?</w:t>
      </w:r>
    </w:p>
    <w:p w14:paraId="452B62B8" w14:textId="77777777" w:rsidR="00343D9B" w:rsidRDefault="00343D9B" w:rsidP="00BF41D3">
      <w:pPr>
        <w:pStyle w:val="ListParagraph"/>
        <w:spacing w:line="240" w:lineRule="auto"/>
        <w:jc w:val="both"/>
        <w:rPr>
          <w:rFonts w:eastAsiaTheme="minorEastAsia"/>
        </w:rPr>
      </w:pPr>
    </w:p>
    <w:p w14:paraId="5A37CD28" w14:textId="6DEC55D8" w:rsidR="5367E7DC" w:rsidRPr="00D12573" w:rsidRDefault="4AC310E2" w:rsidP="053280FF">
      <w:pPr>
        <w:pStyle w:val="ListParagraph"/>
        <w:spacing w:line="240" w:lineRule="auto"/>
        <w:jc w:val="both"/>
        <w:rPr>
          <w:rFonts w:eastAsiaTheme="minorEastAsia"/>
        </w:rPr>
      </w:pPr>
      <w:r w:rsidRPr="09883593">
        <w:rPr>
          <w:rFonts w:eastAsiaTheme="minorEastAsia"/>
        </w:rPr>
        <w:t xml:space="preserve">Yes, commercial Li-ion could qualify for this solicitation with certain use cases. </w:t>
      </w:r>
      <w:r w:rsidR="32740AF5" w:rsidRPr="09883593">
        <w:rPr>
          <w:rFonts w:eastAsiaTheme="minorEastAsia"/>
        </w:rPr>
        <w:t xml:space="preserve">It will be up to the applicant to </w:t>
      </w:r>
      <w:r w:rsidR="6E294C0C" w:rsidRPr="09883593">
        <w:rPr>
          <w:rFonts w:eastAsiaTheme="minorEastAsia"/>
        </w:rPr>
        <w:t>describe</w:t>
      </w:r>
      <w:r w:rsidR="32740AF5" w:rsidRPr="09883593">
        <w:rPr>
          <w:rFonts w:eastAsiaTheme="minorEastAsia"/>
        </w:rPr>
        <w:t xml:space="preserve"> how their </w:t>
      </w:r>
      <w:r w:rsidR="56E5997B" w:rsidRPr="09883593">
        <w:rPr>
          <w:rFonts w:eastAsiaTheme="minorEastAsia"/>
        </w:rPr>
        <w:t xml:space="preserve">grid </w:t>
      </w:r>
      <w:r w:rsidR="32740AF5" w:rsidRPr="09883593">
        <w:rPr>
          <w:rFonts w:eastAsiaTheme="minorEastAsia"/>
        </w:rPr>
        <w:t>use cases</w:t>
      </w:r>
      <w:r w:rsidR="4ED43940" w:rsidRPr="09883593">
        <w:rPr>
          <w:rFonts w:eastAsiaTheme="minorEastAsia"/>
        </w:rPr>
        <w:t xml:space="preserve"> for Group 2 demonstration projects</w:t>
      </w:r>
      <w:r w:rsidR="32740AF5" w:rsidRPr="09883593">
        <w:rPr>
          <w:rFonts w:eastAsiaTheme="minorEastAsia"/>
        </w:rPr>
        <w:t xml:space="preserve"> are innovative</w:t>
      </w:r>
      <w:r w:rsidR="2063C3A8" w:rsidRPr="09883593">
        <w:rPr>
          <w:rFonts w:eastAsiaTheme="minorEastAsia"/>
        </w:rPr>
        <w:t xml:space="preserve"> or unique. </w:t>
      </w:r>
    </w:p>
    <w:p w14:paraId="4597AD24" w14:textId="1E303C40" w:rsidR="5367E7DC" w:rsidRPr="00D12573" w:rsidRDefault="5367E7DC" w:rsidP="00BF41D3">
      <w:pPr>
        <w:spacing w:line="240" w:lineRule="auto"/>
        <w:contextualSpacing/>
        <w:jc w:val="both"/>
        <w:rPr>
          <w:rFonts w:eastAsiaTheme="minorEastAsia"/>
        </w:rPr>
      </w:pPr>
    </w:p>
    <w:p w14:paraId="4F8A3AD6" w14:textId="71F53ADE" w:rsidR="696868EC" w:rsidRPr="00D12573" w:rsidRDefault="4D348C2A" w:rsidP="46D07D50">
      <w:pPr>
        <w:pStyle w:val="ListParagraph"/>
        <w:numPr>
          <w:ilvl w:val="0"/>
          <w:numId w:val="24"/>
        </w:numPr>
        <w:spacing w:line="240" w:lineRule="auto"/>
        <w:jc w:val="both"/>
        <w:rPr>
          <w:rFonts w:eastAsiaTheme="minorEastAsia"/>
          <w:b/>
        </w:rPr>
      </w:pPr>
      <w:r w:rsidRPr="09883593">
        <w:rPr>
          <w:rFonts w:eastAsiaTheme="minorEastAsia"/>
          <w:b/>
        </w:rPr>
        <w:t xml:space="preserve">The criteria is for a round-trip efficiency of &gt;50% for </w:t>
      </w:r>
      <w:proofErr w:type="gramStart"/>
      <w:r w:rsidR="22391591" w:rsidRPr="09883593">
        <w:rPr>
          <w:rFonts w:eastAsiaTheme="minorEastAsia"/>
          <w:b/>
        </w:rPr>
        <w:t>DC</w:t>
      </w:r>
      <w:r w:rsidRPr="09883593">
        <w:rPr>
          <w:rFonts w:eastAsiaTheme="minorEastAsia"/>
          <w:b/>
        </w:rPr>
        <w:t>:</w:t>
      </w:r>
      <w:r w:rsidR="03CA0B0A" w:rsidRPr="09883593">
        <w:rPr>
          <w:rFonts w:eastAsiaTheme="minorEastAsia"/>
          <w:b/>
        </w:rPr>
        <w:t>DC</w:t>
      </w:r>
      <w:r w:rsidRPr="09883593">
        <w:rPr>
          <w:rFonts w:eastAsiaTheme="minorEastAsia"/>
          <w:b/>
        </w:rPr>
        <w:t>.</w:t>
      </w:r>
      <w:proofErr w:type="gramEnd"/>
      <w:r w:rsidRPr="09883593">
        <w:rPr>
          <w:rFonts w:eastAsiaTheme="minorEastAsia"/>
          <w:b/>
        </w:rPr>
        <w:t xml:space="preserve">  Our technology stores and generates power in </w:t>
      </w:r>
      <w:r w:rsidR="6602F147" w:rsidRPr="09883593">
        <w:rPr>
          <w:rFonts w:eastAsiaTheme="minorEastAsia"/>
          <w:b/>
        </w:rPr>
        <w:t>AC</w:t>
      </w:r>
      <w:r w:rsidRPr="09883593">
        <w:rPr>
          <w:rFonts w:eastAsiaTheme="minorEastAsia"/>
          <w:b/>
        </w:rPr>
        <w:t xml:space="preserve">.  Can we just report the </w:t>
      </w:r>
      <w:r w:rsidR="6B691129" w:rsidRPr="09883593">
        <w:rPr>
          <w:rFonts w:eastAsiaTheme="minorEastAsia"/>
          <w:b/>
        </w:rPr>
        <w:t>AC</w:t>
      </w:r>
      <w:r w:rsidRPr="09883593">
        <w:rPr>
          <w:rFonts w:eastAsiaTheme="minorEastAsia"/>
          <w:b/>
        </w:rPr>
        <w:t>:</w:t>
      </w:r>
      <w:r w:rsidR="35CB6D0F" w:rsidRPr="09883593">
        <w:rPr>
          <w:rFonts w:eastAsiaTheme="minorEastAsia"/>
          <w:b/>
        </w:rPr>
        <w:t xml:space="preserve">AC </w:t>
      </w:r>
      <w:r w:rsidRPr="09883593">
        <w:rPr>
          <w:rFonts w:eastAsiaTheme="minorEastAsia"/>
          <w:b/>
        </w:rPr>
        <w:t>roundtrip efficiency?</w:t>
      </w:r>
    </w:p>
    <w:p w14:paraId="3018ADDA" w14:textId="77777777" w:rsidR="00546AC4" w:rsidRDefault="00546AC4" w:rsidP="00BF41D3">
      <w:pPr>
        <w:pStyle w:val="ListParagraph"/>
        <w:spacing w:line="240" w:lineRule="auto"/>
        <w:jc w:val="both"/>
        <w:rPr>
          <w:rFonts w:eastAsiaTheme="minorEastAsia"/>
        </w:rPr>
      </w:pPr>
    </w:p>
    <w:p w14:paraId="30A3C429" w14:textId="34A26C08" w:rsidR="1C531C66" w:rsidRPr="00AB7EDA" w:rsidRDefault="1C531C66" w:rsidP="46D07D50">
      <w:pPr>
        <w:pStyle w:val="ListParagraph"/>
        <w:spacing w:line="240" w:lineRule="auto"/>
        <w:jc w:val="both"/>
        <w:rPr>
          <w:rFonts w:eastAsiaTheme="minorEastAsia"/>
        </w:rPr>
      </w:pPr>
      <w:r w:rsidRPr="09883593">
        <w:rPr>
          <w:rFonts w:eastAsiaTheme="minorEastAsia"/>
        </w:rPr>
        <w:t>Yes</w:t>
      </w:r>
      <w:r w:rsidR="7E2BCB59" w:rsidRPr="09883593">
        <w:rPr>
          <w:rFonts w:eastAsiaTheme="minorEastAsia"/>
        </w:rPr>
        <w:t>.</w:t>
      </w:r>
      <w:r w:rsidRPr="09883593">
        <w:rPr>
          <w:rFonts w:eastAsiaTheme="minorEastAsia"/>
        </w:rPr>
        <w:t xml:space="preserve"> </w:t>
      </w:r>
      <w:r w:rsidR="20BE4EE5" w:rsidRPr="09883593">
        <w:rPr>
          <w:rFonts w:eastAsiaTheme="minorEastAsia"/>
        </w:rPr>
        <w:t>If</w:t>
      </w:r>
      <w:r w:rsidRPr="09883593">
        <w:rPr>
          <w:rFonts w:eastAsiaTheme="minorEastAsia"/>
        </w:rPr>
        <w:t xml:space="preserve"> </w:t>
      </w:r>
      <w:r w:rsidR="72068206" w:rsidRPr="09883593">
        <w:rPr>
          <w:rFonts w:eastAsiaTheme="minorEastAsia"/>
        </w:rPr>
        <w:t xml:space="preserve">the </w:t>
      </w:r>
      <w:r w:rsidRPr="09883593">
        <w:rPr>
          <w:rFonts w:eastAsiaTheme="minorEastAsia"/>
        </w:rPr>
        <w:t>technology</w:t>
      </w:r>
      <w:r w:rsidR="6C110AA8" w:rsidRPr="09883593">
        <w:rPr>
          <w:rFonts w:eastAsiaTheme="minorEastAsia"/>
        </w:rPr>
        <w:t xml:space="preserve"> stores and supplies</w:t>
      </w:r>
      <w:r w:rsidRPr="09883593">
        <w:rPr>
          <w:rFonts w:eastAsiaTheme="minorEastAsia"/>
        </w:rPr>
        <w:t xml:space="preserve"> AC power, </w:t>
      </w:r>
      <w:r w:rsidR="2A3A24B1" w:rsidRPr="09883593">
        <w:rPr>
          <w:rFonts w:eastAsiaTheme="minorEastAsia"/>
        </w:rPr>
        <w:t>report</w:t>
      </w:r>
      <w:r w:rsidR="000A4949" w:rsidRPr="09883593">
        <w:rPr>
          <w:rFonts w:eastAsiaTheme="minorEastAsia"/>
        </w:rPr>
        <w:t>ing</w:t>
      </w:r>
      <w:r w:rsidR="2A3A24B1" w:rsidRPr="09883593">
        <w:rPr>
          <w:rFonts w:eastAsiaTheme="minorEastAsia"/>
        </w:rPr>
        <w:t xml:space="preserve"> the AC efficiency of the system</w:t>
      </w:r>
      <w:r w:rsidR="000A4949" w:rsidRPr="09883593">
        <w:rPr>
          <w:rFonts w:eastAsiaTheme="minorEastAsia"/>
        </w:rPr>
        <w:t xml:space="preserve"> is acceptable</w:t>
      </w:r>
      <w:r w:rsidR="2A3A24B1" w:rsidRPr="09883593">
        <w:rPr>
          <w:rFonts w:eastAsiaTheme="minorEastAsia"/>
        </w:rPr>
        <w:t>.</w:t>
      </w:r>
    </w:p>
    <w:p w14:paraId="484F0962" w14:textId="681DEB41" w:rsidR="00546AC4" w:rsidRPr="00AB7EDA" w:rsidRDefault="00546AC4" w:rsidP="46D07D50">
      <w:pPr>
        <w:pStyle w:val="ListParagraph"/>
        <w:spacing w:line="240" w:lineRule="auto"/>
        <w:jc w:val="both"/>
        <w:rPr>
          <w:rFonts w:eastAsiaTheme="minorEastAsia"/>
          <w:b/>
        </w:rPr>
      </w:pPr>
    </w:p>
    <w:p w14:paraId="62D3E374" w14:textId="77777777" w:rsidR="00546AC4" w:rsidRPr="00AB7EDA" w:rsidRDefault="00546AC4" w:rsidP="00BF41D3">
      <w:pPr>
        <w:pStyle w:val="ListParagraph"/>
        <w:spacing w:line="240" w:lineRule="auto"/>
        <w:jc w:val="both"/>
        <w:rPr>
          <w:rFonts w:eastAsiaTheme="minorEastAsia"/>
          <w:b/>
        </w:rPr>
      </w:pPr>
    </w:p>
    <w:p w14:paraId="54123C40" w14:textId="5BA772D0" w:rsidR="696868EC" w:rsidRPr="00D12573" w:rsidRDefault="137267F6" w:rsidP="003D1AB7">
      <w:pPr>
        <w:pStyle w:val="ListParagraph"/>
        <w:numPr>
          <w:ilvl w:val="0"/>
          <w:numId w:val="24"/>
        </w:numPr>
        <w:spacing w:line="240" w:lineRule="auto"/>
        <w:jc w:val="both"/>
        <w:rPr>
          <w:rFonts w:eastAsiaTheme="minorEastAsia"/>
          <w:b/>
        </w:rPr>
      </w:pPr>
      <w:r w:rsidRPr="09883593">
        <w:rPr>
          <w:rFonts w:eastAsiaTheme="minorEastAsia"/>
          <w:b/>
        </w:rPr>
        <w:t>A</w:t>
      </w:r>
      <w:r w:rsidR="56325B57" w:rsidRPr="09883593">
        <w:rPr>
          <w:rFonts w:eastAsiaTheme="minorEastAsia"/>
          <w:b/>
        </w:rPr>
        <w:t>re</w:t>
      </w:r>
      <w:r w:rsidR="4D348C2A" w:rsidRPr="09883593">
        <w:rPr>
          <w:rFonts w:eastAsiaTheme="minorEastAsia"/>
          <w:b/>
        </w:rPr>
        <w:t xml:space="preserve"> zinc-ion batteries with a target of $35/kWh for stationary storage at TRL4 eligible?  Do I need a lab in CA now?</w:t>
      </w:r>
    </w:p>
    <w:p w14:paraId="55CA3A05" w14:textId="77777777" w:rsidR="00546AC4" w:rsidRDefault="00546AC4" w:rsidP="00BF41D3">
      <w:pPr>
        <w:pStyle w:val="ListParagraph"/>
        <w:spacing w:line="240" w:lineRule="auto"/>
        <w:jc w:val="both"/>
        <w:rPr>
          <w:rFonts w:eastAsiaTheme="minorEastAsia"/>
        </w:rPr>
      </w:pPr>
    </w:p>
    <w:p w14:paraId="6C398F85" w14:textId="77777777" w:rsidR="000A4949" w:rsidRDefault="68F72C4D" w:rsidP="46D07D50">
      <w:pPr>
        <w:pStyle w:val="ListParagraph"/>
        <w:spacing w:line="240" w:lineRule="auto"/>
        <w:jc w:val="both"/>
        <w:rPr>
          <w:rFonts w:eastAsiaTheme="minorEastAsia"/>
        </w:rPr>
      </w:pPr>
      <w:r w:rsidRPr="09883593">
        <w:rPr>
          <w:rFonts w:eastAsiaTheme="minorEastAsia"/>
        </w:rPr>
        <w:t xml:space="preserve">Zinc-ion batteries are an eligible technology for this solicitation. </w:t>
      </w:r>
      <w:r w:rsidR="16507ED6" w:rsidRPr="09883593">
        <w:rPr>
          <w:rFonts w:eastAsiaTheme="minorEastAsia"/>
        </w:rPr>
        <w:t xml:space="preserve">$35/kWh appears to be a </w:t>
      </w:r>
      <w:r w:rsidR="1B9CF9F7" w:rsidRPr="09883593">
        <w:rPr>
          <w:rFonts w:eastAsiaTheme="minorEastAsia"/>
        </w:rPr>
        <w:t>system cost based on the capacity of the energy storage</w:t>
      </w:r>
      <w:r w:rsidR="5DBA97E6" w:rsidRPr="09883593">
        <w:rPr>
          <w:rFonts w:eastAsiaTheme="minorEastAsia"/>
        </w:rPr>
        <w:t xml:space="preserve"> and system capital cost</w:t>
      </w:r>
      <w:r w:rsidR="1B9CF9F7" w:rsidRPr="09883593">
        <w:rPr>
          <w:rFonts w:eastAsiaTheme="minorEastAsia"/>
        </w:rPr>
        <w:t xml:space="preserve">. For this solicitation, applicants must convert </w:t>
      </w:r>
      <w:r w:rsidR="371E0F73" w:rsidRPr="09883593">
        <w:rPr>
          <w:rFonts w:eastAsiaTheme="minorEastAsia"/>
        </w:rPr>
        <w:t>this cost</w:t>
      </w:r>
      <w:r w:rsidR="1B9CF9F7" w:rsidRPr="09883593">
        <w:rPr>
          <w:rFonts w:eastAsiaTheme="minorEastAsia"/>
        </w:rPr>
        <w:t xml:space="preserve"> into a projected levelized cost over the whole lifetime of the energy storage system.</w:t>
      </w:r>
      <w:r w:rsidR="74560550" w:rsidRPr="09883593">
        <w:rPr>
          <w:rFonts w:eastAsiaTheme="minorEastAsia"/>
        </w:rPr>
        <w:t xml:space="preserve"> </w:t>
      </w:r>
    </w:p>
    <w:p w14:paraId="76C4203E" w14:textId="77777777" w:rsidR="000A4949" w:rsidRDefault="000A4949" w:rsidP="46D07D50">
      <w:pPr>
        <w:pStyle w:val="ListParagraph"/>
        <w:spacing w:line="240" w:lineRule="auto"/>
        <w:jc w:val="both"/>
        <w:rPr>
          <w:rFonts w:eastAsiaTheme="minorEastAsia"/>
        </w:rPr>
      </w:pPr>
    </w:p>
    <w:p w14:paraId="2D0F19C0" w14:textId="4B78DD07" w:rsidR="16507ED6" w:rsidRDefault="74560550" w:rsidP="46D07D50">
      <w:pPr>
        <w:pStyle w:val="ListParagraph"/>
        <w:spacing w:line="240" w:lineRule="auto"/>
        <w:jc w:val="both"/>
        <w:rPr>
          <w:rFonts w:eastAsiaTheme="minorEastAsia"/>
        </w:rPr>
      </w:pPr>
      <w:r w:rsidRPr="09883593">
        <w:rPr>
          <w:rFonts w:eastAsiaTheme="minorEastAsia"/>
        </w:rPr>
        <w:t xml:space="preserve">A useful guide </w:t>
      </w:r>
      <w:r w:rsidR="0E8B8A12" w:rsidRPr="09883593">
        <w:rPr>
          <w:rFonts w:eastAsiaTheme="minorEastAsia"/>
        </w:rPr>
        <w:t>for calculating LCOS can be found at this link</w:t>
      </w:r>
      <w:r w:rsidR="5C3AC5ED" w:rsidRPr="09883593">
        <w:rPr>
          <w:rFonts w:eastAsiaTheme="minorEastAsia"/>
        </w:rPr>
        <w:t>:</w:t>
      </w:r>
      <w:r w:rsidR="0E8B8A12" w:rsidRPr="09883593">
        <w:rPr>
          <w:rFonts w:eastAsiaTheme="minorEastAsia"/>
        </w:rPr>
        <w:t xml:space="preserve"> </w:t>
      </w:r>
      <w:hyperlink r:id="rId19">
        <w:r w:rsidR="4A14C493" w:rsidRPr="09883593">
          <w:rPr>
            <w:rStyle w:val="Hyperlink"/>
            <w:rFonts w:eastAsiaTheme="minorEastAsia"/>
          </w:rPr>
          <w:t>https://www.energy.gov/sites/default/files/2022-09/2022%20Grid%20Energy%20Storage%20Technology%20Cost%20and%20Performance%20Assessment.pdf</w:t>
        </w:r>
      </w:hyperlink>
      <w:r w:rsidR="1213A98A" w:rsidRPr="09883593">
        <w:rPr>
          <w:rFonts w:eastAsiaTheme="minorEastAsia"/>
        </w:rPr>
        <w:t>.</w:t>
      </w:r>
      <w:r w:rsidRPr="09883593">
        <w:rPr>
          <w:rFonts w:eastAsiaTheme="minorEastAsia"/>
        </w:rPr>
        <w:t xml:space="preserve"> </w:t>
      </w:r>
      <w:r w:rsidR="1B9CF9F7" w:rsidRPr="09883593">
        <w:rPr>
          <w:rFonts w:eastAsiaTheme="minorEastAsia"/>
        </w:rPr>
        <w:t>Stati</w:t>
      </w:r>
      <w:r w:rsidR="29E31533" w:rsidRPr="09883593">
        <w:rPr>
          <w:rFonts w:eastAsiaTheme="minorEastAsia"/>
        </w:rPr>
        <w:t xml:space="preserve">onary storage at a </w:t>
      </w:r>
      <w:r w:rsidR="1B9CF9F7" w:rsidRPr="09883593">
        <w:rPr>
          <w:rFonts w:eastAsiaTheme="minorEastAsia"/>
        </w:rPr>
        <w:t>TRL</w:t>
      </w:r>
      <w:r w:rsidR="59739586" w:rsidRPr="09883593">
        <w:rPr>
          <w:rFonts w:eastAsiaTheme="minorEastAsia"/>
        </w:rPr>
        <w:t xml:space="preserve"> of</w:t>
      </w:r>
      <w:r w:rsidR="1B9CF9F7" w:rsidRPr="09883593">
        <w:rPr>
          <w:rFonts w:eastAsiaTheme="minorEastAsia"/>
        </w:rPr>
        <w:t xml:space="preserve"> 4 </w:t>
      </w:r>
      <w:r w:rsidR="4B68B5D8" w:rsidRPr="09883593">
        <w:rPr>
          <w:rFonts w:eastAsiaTheme="minorEastAsia"/>
        </w:rPr>
        <w:t xml:space="preserve">is </w:t>
      </w:r>
      <w:r w:rsidR="48987202" w:rsidRPr="09883593">
        <w:rPr>
          <w:rFonts w:eastAsiaTheme="minorEastAsia"/>
        </w:rPr>
        <w:t xml:space="preserve">eligible for Group 1 funding. </w:t>
      </w:r>
    </w:p>
    <w:p w14:paraId="6226E08C" w14:textId="77777777" w:rsidR="00546AC4" w:rsidRPr="00AB7EDA" w:rsidRDefault="00546AC4" w:rsidP="00BF41D3">
      <w:pPr>
        <w:pStyle w:val="ListParagraph"/>
        <w:spacing w:line="240" w:lineRule="auto"/>
        <w:jc w:val="both"/>
        <w:rPr>
          <w:rFonts w:eastAsiaTheme="minorEastAsia"/>
        </w:rPr>
      </w:pPr>
    </w:p>
    <w:p w14:paraId="20FA84D3" w14:textId="3B3E864D" w:rsidR="22FFCD57" w:rsidRDefault="000A4949" w:rsidP="166B5F88">
      <w:pPr>
        <w:pStyle w:val="ListParagraph"/>
        <w:spacing w:line="240" w:lineRule="auto"/>
        <w:jc w:val="both"/>
        <w:rPr>
          <w:rFonts w:eastAsiaTheme="minorEastAsia"/>
        </w:rPr>
      </w:pPr>
      <w:r w:rsidRPr="09883593">
        <w:rPr>
          <w:rFonts w:eastAsiaTheme="minorEastAsia"/>
        </w:rPr>
        <w:t>Lab work does not necessarily need to be completed in CA,</w:t>
      </w:r>
      <w:r w:rsidR="22FFCD57" w:rsidRPr="09883593">
        <w:rPr>
          <w:rFonts w:eastAsiaTheme="minorEastAsia"/>
        </w:rPr>
        <w:t xml:space="preserve"> though it would </w:t>
      </w:r>
      <w:r w:rsidR="6F523B0D" w:rsidRPr="09883593">
        <w:rPr>
          <w:rFonts w:eastAsiaTheme="minorEastAsia"/>
        </w:rPr>
        <w:t xml:space="preserve">make </w:t>
      </w:r>
      <w:r w:rsidR="22FFCD57" w:rsidRPr="09883593">
        <w:rPr>
          <w:rFonts w:eastAsiaTheme="minorEastAsia"/>
        </w:rPr>
        <w:t xml:space="preserve">it easier to reach a higher percentage of funds spent in CA, which will score more favorably in the scoring process. </w:t>
      </w:r>
    </w:p>
    <w:p w14:paraId="61D4F16B" w14:textId="77777777" w:rsidR="00546AC4" w:rsidRDefault="00546AC4" w:rsidP="00BF41D3">
      <w:pPr>
        <w:pStyle w:val="ListParagraph"/>
        <w:spacing w:line="240" w:lineRule="auto"/>
        <w:jc w:val="both"/>
        <w:rPr>
          <w:rFonts w:eastAsiaTheme="minorEastAsia"/>
        </w:rPr>
      </w:pPr>
    </w:p>
    <w:p w14:paraId="17107F99" w14:textId="77777777" w:rsidR="00546AC4" w:rsidRPr="00AB7EDA" w:rsidRDefault="00546AC4" w:rsidP="00BF41D3">
      <w:pPr>
        <w:pStyle w:val="ListParagraph"/>
        <w:spacing w:line="240" w:lineRule="auto"/>
        <w:jc w:val="both"/>
        <w:rPr>
          <w:rFonts w:eastAsiaTheme="minorEastAsia"/>
        </w:rPr>
      </w:pPr>
    </w:p>
    <w:p w14:paraId="621491B4" w14:textId="7C0F2B36" w:rsidR="696868EC" w:rsidRDefault="4D348C2A" w:rsidP="003D1AB7">
      <w:pPr>
        <w:pStyle w:val="ListParagraph"/>
        <w:numPr>
          <w:ilvl w:val="0"/>
          <w:numId w:val="24"/>
        </w:numPr>
        <w:spacing w:line="240" w:lineRule="auto"/>
        <w:jc w:val="both"/>
        <w:rPr>
          <w:rFonts w:eastAsiaTheme="minorEastAsia"/>
          <w:b/>
        </w:rPr>
      </w:pPr>
      <w:r w:rsidRPr="09883593">
        <w:rPr>
          <w:rFonts w:eastAsiaTheme="minorEastAsia"/>
          <w:b/>
        </w:rPr>
        <w:t>What criteria do you plan to use to distinguish between batteries for storage and batteries for EVs? Both are batteries, so is it cost, duration, safety, or other factors?</w:t>
      </w:r>
    </w:p>
    <w:p w14:paraId="4C3E3DE1" w14:textId="77777777" w:rsidR="00546AC4" w:rsidRPr="00D12573" w:rsidRDefault="00546AC4" w:rsidP="46D07D50">
      <w:pPr>
        <w:pStyle w:val="ListParagraph"/>
        <w:spacing w:line="240" w:lineRule="auto"/>
        <w:jc w:val="both"/>
        <w:rPr>
          <w:rFonts w:eastAsiaTheme="minorEastAsia"/>
          <w:b/>
        </w:rPr>
      </w:pPr>
    </w:p>
    <w:p w14:paraId="005B8C48" w14:textId="44A1D2D7" w:rsidR="5A524E76" w:rsidRPr="00AB7EDA" w:rsidRDefault="43E55462" w:rsidP="46D07D50">
      <w:pPr>
        <w:pStyle w:val="ListParagraph"/>
        <w:spacing w:line="240" w:lineRule="auto"/>
        <w:jc w:val="both"/>
        <w:rPr>
          <w:rFonts w:eastAsiaTheme="minorEastAsia"/>
        </w:rPr>
      </w:pPr>
      <w:r w:rsidRPr="09883593">
        <w:rPr>
          <w:rFonts w:eastAsiaTheme="minorEastAsia"/>
        </w:rPr>
        <w:t>The</w:t>
      </w:r>
      <w:r w:rsidR="5A524E76" w:rsidRPr="09883593">
        <w:rPr>
          <w:rFonts w:eastAsiaTheme="minorEastAsia"/>
        </w:rPr>
        <w:t xml:space="preserve"> applicant </w:t>
      </w:r>
      <w:r w:rsidR="778408F5" w:rsidRPr="09883593">
        <w:rPr>
          <w:rFonts w:eastAsiaTheme="minorEastAsia"/>
        </w:rPr>
        <w:t xml:space="preserve">must </w:t>
      </w:r>
      <w:r w:rsidR="5A524E76" w:rsidRPr="09883593">
        <w:rPr>
          <w:rFonts w:eastAsiaTheme="minorEastAsia"/>
        </w:rPr>
        <w:t xml:space="preserve">describe </w:t>
      </w:r>
      <w:r w:rsidR="1BBD63F0" w:rsidRPr="09883593">
        <w:rPr>
          <w:rFonts w:eastAsiaTheme="minorEastAsia"/>
        </w:rPr>
        <w:t xml:space="preserve">the </w:t>
      </w:r>
      <w:r w:rsidR="5A524E76" w:rsidRPr="09883593">
        <w:rPr>
          <w:rFonts w:eastAsiaTheme="minorEastAsia"/>
        </w:rPr>
        <w:t xml:space="preserve">end use </w:t>
      </w:r>
      <w:r w:rsidR="197C69CC" w:rsidRPr="09883593">
        <w:rPr>
          <w:rFonts w:eastAsiaTheme="minorEastAsia"/>
        </w:rPr>
        <w:t>for</w:t>
      </w:r>
      <w:r w:rsidR="085B49FE" w:rsidRPr="09883593">
        <w:rPr>
          <w:rFonts w:eastAsiaTheme="minorEastAsia"/>
        </w:rPr>
        <w:t xml:space="preserve"> th</w:t>
      </w:r>
      <w:r w:rsidR="5A524E76" w:rsidRPr="09883593">
        <w:rPr>
          <w:rFonts w:eastAsiaTheme="minorEastAsia"/>
        </w:rPr>
        <w:t>e</w:t>
      </w:r>
      <w:r w:rsidR="085B49FE" w:rsidRPr="09883593">
        <w:rPr>
          <w:rFonts w:eastAsiaTheme="minorEastAsia"/>
        </w:rPr>
        <w:t xml:space="preserve">ir </w:t>
      </w:r>
      <w:r w:rsidR="33BE8F56" w:rsidRPr="09883593">
        <w:rPr>
          <w:rFonts w:eastAsiaTheme="minorEastAsia"/>
        </w:rPr>
        <w:t>battery or energy storage technology</w:t>
      </w:r>
      <w:r w:rsidR="5A524E76" w:rsidRPr="09883593">
        <w:rPr>
          <w:rFonts w:eastAsiaTheme="minorEastAsia"/>
        </w:rPr>
        <w:t xml:space="preserve">. </w:t>
      </w:r>
      <w:r w:rsidR="1AFB3ACA" w:rsidRPr="09883593">
        <w:rPr>
          <w:rFonts w:eastAsiaTheme="minorEastAsia"/>
        </w:rPr>
        <w:t>Applicants should highlight how their technology innovation benefits a stationary storage use case.</w:t>
      </w:r>
    </w:p>
    <w:p w14:paraId="7E537951" w14:textId="72F21BA5" w:rsidR="5367E7DC" w:rsidRPr="00D12573" w:rsidRDefault="5367E7DC" w:rsidP="00BF41D3">
      <w:pPr>
        <w:spacing w:line="240" w:lineRule="auto"/>
        <w:contextualSpacing/>
        <w:jc w:val="both"/>
        <w:rPr>
          <w:rFonts w:eastAsiaTheme="minorEastAsia"/>
          <w:b/>
          <w:i/>
        </w:rPr>
      </w:pPr>
    </w:p>
    <w:p w14:paraId="6BFB42C5" w14:textId="0CE42B09" w:rsidR="696868EC" w:rsidRPr="00D12573" w:rsidRDefault="4D348C2A" w:rsidP="003D1AB7">
      <w:pPr>
        <w:pStyle w:val="ListParagraph"/>
        <w:numPr>
          <w:ilvl w:val="0"/>
          <w:numId w:val="24"/>
        </w:numPr>
        <w:spacing w:line="240" w:lineRule="auto"/>
        <w:jc w:val="both"/>
        <w:rPr>
          <w:rFonts w:eastAsiaTheme="minorEastAsia"/>
          <w:b/>
        </w:rPr>
      </w:pPr>
      <w:r w:rsidRPr="09883593">
        <w:rPr>
          <w:rFonts w:eastAsiaTheme="minorEastAsia"/>
          <w:b/>
        </w:rPr>
        <w:t>Please comment on the solicitation interest in residential vs commercial vs industrial applications.</w:t>
      </w:r>
    </w:p>
    <w:p w14:paraId="375812FD" w14:textId="77777777" w:rsidR="00546AC4" w:rsidRDefault="00546AC4" w:rsidP="00BF41D3">
      <w:pPr>
        <w:pStyle w:val="ListParagraph"/>
        <w:spacing w:line="240" w:lineRule="auto"/>
        <w:jc w:val="both"/>
        <w:rPr>
          <w:rFonts w:eastAsiaTheme="minorEastAsia"/>
        </w:rPr>
      </w:pPr>
    </w:p>
    <w:p w14:paraId="4639BD40" w14:textId="0801D91F" w:rsidR="2D4F380B" w:rsidRPr="00AB7EDA" w:rsidRDefault="2D4F380B" w:rsidP="46D07D50">
      <w:pPr>
        <w:pStyle w:val="ListParagraph"/>
        <w:spacing w:line="240" w:lineRule="auto"/>
        <w:jc w:val="both"/>
        <w:rPr>
          <w:rFonts w:eastAsiaTheme="minorEastAsia"/>
        </w:rPr>
      </w:pPr>
      <w:r w:rsidRPr="09883593">
        <w:rPr>
          <w:rFonts w:eastAsiaTheme="minorEastAsia"/>
        </w:rPr>
        <w:t xml:space="preserve">Applicants can </w:t>
      </w:r>
      <w:r w:rsidR="000A4949" w:rsidRPr="09883593">
        <w:rPr>
          <w:rFonts w:eastAsiaTheme="minorEastAsia"/>
        </w:rPr>
        <w:t>propose</w:t>
      </w:r>
      <w:r w:rsidRPr="09883593">
        <w:rPr>
          <w:rFonts w:eastAsiaTheme="minorEastAsia"/>
        </w:rPr>
        <w:t xml:space="preserve"> demonstrations </w:t>
      </w:r>
      <w:r w:rsidR="023C9354" w:rsidRPr="09883593">
        <w:rPr>
          <w:rFonts w:eastAsiaTheme="minorEastAsia"/>
        </w:rPr>
        <w:t xml:space="preserve">for </w:t>
      </w:r>
      <w:r w:rsidRPr="09883593">
        <w:rPr>
          <w:rFonts w:eastAsiaTheme="minorEastAsia"/>
        </w:rPr>
        <w:t xml:space="preserve">any of those </w:t>
      </w:r>
      <w:r w:rsidR="00CA0F4D" w:rsidRPr="09883593">
        <w:rPr>
          <w:rFonts w:eastAsiaTheme="minorEastAsia"/>
        </w:rPr>
        <w:t xml:space="preserve">end-use </w:t>
      </w:r>
      <w:r w:rsidRPr="09883593">
        <w:rPr>
          <w:rFonts w:eastAsiaTheme="minorEastAsia"/>
        </w:rPr>
        <w:t>applications</w:t>
      </w:r>
      <w:r w:rsidR="75613C86" w:rsidRPr="09883593">
        <w:rPr>
          <w:rFonts w:eastAsiaTheme="minorEastAsia"/>
        </w:rPr>
        <w:t>. There is no</w:t>
      </w:r>
      <w:r w:rsidR="000A4949" w:rsidRPr="09883593">
        <w:rPr>
          <w:rFonts w:eastAsiaTheme="minorEastAsia"/>
        </w:rPr>
        <w:t xml:space="preserve"> </w:t>
      </w:r>
      <w:r w:rsidR="75613C86" w:rsidRPr="09883593">
        <w:rPr>
          <w:rFonts w:eastAsiaTheme="minorEastAsia"/>
        </w:rPr>
        <w:t>preference for the</w:t>
      </w:r>
      <w:r w:rsidR="10C95E9B" w:rsidRPr="09883593">
        <w:rPr>
          <w:rFonts w:eastAsiaTheme="minorEastAsia"/>
        </w:rPr>
        <w:t xml:space="preserve"> type of end</w:t>
      </w:r>
      <w:r w:rsidR="00CA0F4D" w:rsidRPr="09883593">
        <w:rPr>
          <w:rFonts w:eastAsiaTheme="minorEastAsia"/>
        </w:rPr>
        <w:t>-</w:t>
      </w:r>
      <w:r w:rsidR="10C95E9B" w:rsidRPr="09883593">
        <w:rPr>
          <w:rFonts w:eastAsiaTheme="minorEastAsia"/>
        </w:rPr>
        <w:t>use</w:t>
      </w:r>
      <w:r w:rsidR="75613C86" w:rsidRPr="09883593">
        <w:rPr>
          <w:rFonts w:eastAsiaTheme="minorEastAsia"/>
        </w:rPr>
        <w:t xml:space="preserve"> application</w:t>
      </w:r>
      <w:r w:rsidR="00453E09" w:rsidRPr="09883593">
        <w:rPr>
          <w:rFonts w:eastAsiaTheme="minorEastAsia"/>
        </w:rPr>
        <w:t xml:space="preserve"> but select</w:t>
      </w:r>
      <w:r w:rsidR="6B44E67B" w:rsidRPr="09883593">
        <w:rPr>
          <w:rFonts w:eastAsiaTheme="minorEastAsia"/>
        </w:rPr>
        <w:t>ion of</w:t>
      </w:r>
      <w:r w:rsidR="00453E09" w:rsidRPr="09883593">
        <w:rPr>
          <w:rFonts w:eastAsiaTheme="minorEastAsia"/>
        </w:rPr>
        <w:t xml:space="preserve"> the end-use must</w:t>
      </w:r>
      <w:r w:rsidR="0D9BED7F" w:rsidRPr="09883593">
        <w:rPr>
          <w:rFonts w:eastAsiaTheme="minorEastAsia"/>
        </w:rPr>
        <w:t xml:space="preserve"> </w:t>
      </w:r>
      <w:r w:rsidR="00453E09" w:rsidRPr="09883593">
        <w:rPr>
          <w:rFonts w:eastAsiaTheme="minorEastAsia"/>
        </w:rPr>
        <w:t>meet</w:t>
      </w:r>
      <w:r w:rsidR="0D9BED7F" w:rsidRPr="09883593">
        <w:rPr>
          <w:rFonts w:eastAsiaTheme="minorEastAsia"/>
        </w:rPr>
        <w:t xml:space="preserve"> the requirements of the solicitation. </w:t>
      </w:r>
      <w:r w:rsidR="00962735" w:rsidRPr="09883593">
        <w:rPr>
          <w:rFonts w:eastAsiaTheme="minorEastAsia"/>
        </w:rPr>
        <w:t>A</w:t>
      </w:r>
      <w:r w:rsidR="20F0F93B" w:rsidRPr="09883593">
        <w:rPr>
          <w:rFonts w:eastAsiaTheme="minorEastAsia"/>
        </w:rPr>
        <w:t>pplicant</w:t>
      </w:r>
      <w:r w:rsidR="00962735" w:rsidRPr="09883593">
        <w:rPr>
          <w:rFonts w:eastAsiaTheme="minorEastAsia"/>
        </w:rPr>
        <w:t xml:space="preserve">s </w:t>
      </w:r>
      <w:r w:rsidR="00E37764" w:rsidRPr="09883593">
        <w:rPr>
          <w:rFonts w:eastAsiaTheme="minorEastAsia"/>
        </w:rPr>
        <w:t>should</w:t>
      </w:r>
      <w:r w:rsidR="20F0F93B" w:rsidRPr="09883593">
        <w:rPr>
          <w:rFonts w:eastAsiaTheme="minorEastAsia"/>
        </w:rPr>
        <w:t xml:space="preserve"> describe how their demonstration is an innovative combination of technology type, use case, and location and the correspo</w:t>
      </w:r>
      <w:r w:rsidR="1CF6892F" w:rsidRPr="09883593">
        <w:rPr>
          <w:rFonts w:eastAsiaTheme="minorEastAsia"/>
        </w:rPr>
        <w:t>nding system benefits.</w:t>
      </w:r>
    </w:p>
    <w:p w14:paraId="5DDAAE88" w14:textId="70F929FB" w:rsidR="5367E7DC" w:rsidRPr="00D12573" w:rsidRDefault="5367E7DC" w:rsidP="00BF41D3">
      <w:pPr>
        <w:spacing w:line="240" w:lineRule="auto"/>
        <w:contextualSpacing/>
        <w:jc w:val="both"/>
        <w:rPr>
          <w:rFonts w:eastAsiaTheme="minorEastAsia"/>
        </w:rPr>
      </w:pPr>
    </w:p>
    <w:p w14:paraId="3EF942F1" w14:textId="4D885A48" w:rsidR="696868EC" w:rsidRDefault="4D348C2A" w:rsidP="003D1AB7">
      <w:pPr>
        <w:pStyle w:val="ListParagraph"/>
        <w:numPr>
          <w:ilvl w:val="0"/>
          <w:numId w:val="24"/>
        </w:numPr>
        <w:spacing w:line="240" w:lineRule="auto"/>
        <w:jc w:val="both"/>
        <w:rPr>
          <w:rFonts w:eastAsiaTheme="minorEastAsia"/>
          <w:b/>
        </w:rPr>
      </w:pPr>
      <w:r w:rsidRPr="09883593">
        <w:rPr>
          <w:rFonts w:eastAsiaTheme="minorEastAsia"/>
          <w:b/>
        </w:rPr>
        <w:t>Where can a developer get information on the value of grid distribution infrastructure deferral and/or existing bottlenecks?</w:t>
      </w:r>
    </w:p>
    <w:p w14:paraId="109EED4A" w14:textId="77777777" w:rsidR="00951FB2" w:rsidRPr="00D12573" w:rsidRDefault="00951FB2" w:rsidP="00951FB2">
      <w:pPr>
        <w:pStyle w:val="ListParagraph"/>
        <w:spacing w:line="240" w:lineRule="auto"/>
        <w:jc w:val="both"/>
        <w:rPr>
          <w:rFonts w:eastAsiaTheme="minorEastAsia"/>
          <w:b/>
        </w:rPr>
      </w:pPr>
    </w:p>
    <w:p w14:paraId="326B31C5" w14:textId="0379BCC0" w:rsidR="5367E7DC" w:rsidRPr="00D12573" w:rsidRDefault="03296C3E" w:rsidP="053280FF">
      <w:pPr>
        <w:pStyle w:val="ListParagraph"/>
        <w:spacing w:line="240" w:lineRule="auto"/>
        <w:jc w:val="both"/>
        <w:rPr>
          <w:rFonts w:eastAsiaTheme="minorEastAsia"/>
        </w:rPr>
      </w:pPr>
      <w:r w:rsidRPr="09883593">
        <w:rPr>
          <w:rFonts w:eastAsiaTheme="minorEastAsia"/>
        </w:rPr>
        <w:t xml:space="preserve">It </w:t>
      </w:r>
      <w:r w:rsidR="000A4949" w:rsidRPr="09883593">
        <w:rPr>
          <w:rFonts w:eastAsiaTheme="minorEastAsia"/>
        </w:rPr>
        <w:t xml:space="preserve">is up to the applicant to source the appropriate resources necessary to support their proposed project. It </w:t>
      </w:r>
      <w:r w:rsidRPr="09883593">
        <w:rPr>
          <w:rFonts w:eastAsiaTheme="minorEastAsia"/>
        </w:rPr>
        <w:t>may be useful to reach out to the utility in the demonstration site area for more information</w:t>
      </w:r>
      <w:r w:rsidR="3CBD31BE" w:rsidRPr="09883593">
        <w:rPr>
          <w:rFonts w:eastAsiaTheme="minorEastAsia"/>
        </w:rPr>
        <w:t xml:space="preserve"> on existing bottlenecks</w:t>
      </w:r>
      <w:r w:rsidRPr="09883593">
        <w:rPr>
          <w:rFonts w:eastAsiaTheme="minorEastAsia"/>
        </w:rPr>
        <w:t>.</w:t>
      </w:r>
    </w:p>
    <w:p w14:paraId="5A2EC5BB" w14:textId="12D2966E" w:rsidR="5367E7DC" w:rsidRPr="00D12573" w:rsidRDefault="5367E7DC" w:rsidP="00BF41D3">
      <w:pPr>
        <w:spacing w:line="240" w:lineRule="auto"/>
        <w:contextualSpacing/>
        <w:jc w:val="both"/>
        <w:rPr>
          <w:rFonts w:eastAsiaTheme="minorEastAsia"/>
        </w:rPr>
      </w:pPr>
    </w:p>
    <w:p w14:paraId="26DC9AC4" w14:textId="3A9ED6B1" w:rsidR="696868EC" w:rsidRPr="00D12573" w:rsidRDefault="4D348C2A" w:rsidP="003D1AB7">
      <w:pPr>
        <w:pStyle w:val="ListParagraph"/>
        <w:numPr>
          <w:ilvl w:val="0"/>
          <w:numId w:val="24"/>
        </w:numPr>
        <w:spacing w:line="240" w:lineRule="auto"/>
        <w:jc w:val="both"/>
        <w:rPr>
          <w:rFonts w:eastAsiaTheme="minorEastAsia"/>
          <w:b/>
        </w:rPr>
      </w:pPr>
      <w:r w:rsidRPr="09883593">
        <w:rPr>
          <w:rFonts w:eastAsiaTheme="minorEastAsia"/>
          <w:b/>
        </w:rPr>
        <w:t xml:space="preserve">The solicitation for Group 1 states that the technology should improve cost, performance, safety, and supply chain diversification over </w:t>
      </w:r>
      <w:r w:rsidR="56325B57" w:rsidRPr="09883593">
        <w:rPr>
          <w:rFonts w:eastAsiaTheme="minorEastAsia"/>
          <w:b/>
        </w:rPr>
        <w:t>existing</w:t>
      </w:r>
      <w:r w:rsidRPr="09883593">
        <w:rPr>
          <w:rFonts w:eastAsiaTheme="minorEastAsia"/>
          <w:b/>
        </w:rPr>
        <w:t xml:space="preserve"> technologies. Does the CEC have benchmark KPIs for each metric for </w:t>
      </w:r>
      <w:r w:rsidR="56325B57" w:rsidRPr="09883593">
        <w:rPr>
          <w:rFonts w:eastAsiaTheme="minorEastAsia"/>
          <w:b/>
        </w:rPr>
        <w:t>existing</w:t>
      </w:r>
      <w:r w:rsidRPr="09883593">
        <w:rPr>
          <w:rFonts w:eastAsiaTheme="minorEastAsia"/>
          <w:b/>
        </w:rPr>
        <w:t xml:space="preserve"> technologies?</w:t>
      </w:r>
    </w:p>
    <w:p w14:paraId="6E94BE0E" w14:textId="77777777" w:rsidR="00546AC4" w:rsidRDefault="00546AC4" w:rsidP="00BF41D3">
      <w:pPr>
        <w:pStyle w:val="ListParagraph"/>
        <w:spacing w:line="240" w:lineRule="auto"/>
        <w:jc w:val="both"/>
        <w:rPr>
          <w:rFonts w:eastAsiaTheme="minorEastAsia"/>
        </w:rPr>
      </w:pPr>
    </w:p>
    <w:p w14:paraId="05879FC1" w14:textId="6CD2AB87" w:rsidR="15FBAC9E" w:rsidRPr="00D12573" w:rsidRDefault="1BFA3640" w:rsidP="166B5F88">
      <w:pPr>
        <w:pStyle w:val="ListParagraph"/>
        <w:spacing w:line="240" w:lineRule="auto"/>
        <w:jc w:val="both"/>
        <w:rPr>
          <w:rStyle w:val="Hyperlink"/>
          <w:rFonts w:eastAsiaTheme="minorEastAsia"/>
        </w:rPr>
      </w:pPr>
      <w:r w:rsidRPr="09883593">
        <w:rPr>
          <w:rFonts w:eastAsiaTheme="minorEastAsia"/>
        </w:rPr>
        <w:t xml:space="preserve">There is no specific benchmark KPI </w:t>
      </w:r>
      <w:r w:rsidR="037568AE" w:rsidRPr="09883593">
        <w:rPr>
          <w:rFonts w:eastAsiaTheme="minorEastAsia"/>
        </w:rPr>
        <w:t xml:space="preserve">for existing technologies </w:t>
      </w:r>
      <w:r w:rsidRPr="09883593">
        <w:rPr>
          <w:rFonts w:eastAsiaTheme="minorEastAsia"/>
        </w:rPr>
        <w:t>that the CEC will use in evaluating</w:t>
      </w:r>
      <w:r w:rsidR="5C6652D1" w:rsidRPr="09883593">
        <w:rPr>
          <w:rFonts w:eastAsiaTheme="minorEastAsia"/>
        </w:rPr>
        <w:t xml:space="preserve"> applications</w:t>
      </w:r>
      <w:r w:rsidRPr="09883593">
        <w:rPr>
          <w:rFonts w:eastAsiaTheme="minorEastAsia"/>
        </w:rPr>
        <w:t xml:space="preserve">. </w:t>
      </w:r>
      <w:r w:rsidR="62EF4E2D" w:rsidRPr="09883593">
        <w:rPr>
          <w:rFonts w:eastAsiaTheme="minorEastAsia"/>
        </w:rPr>
        <w:t>The applicant should make reasonable estimates of their technology’s improvements</w:t>
      </w:r>
      <w:r w:rsidR="459F0ACD" w:rsidRPr="09883593">
        <w:rPr>
          <w:rFonts w:eastAsiaTheme="minorEastAsia"/>
        </w:rPr>
        <w:t xml:space="preserve"> over existing technologies</w:t>
      </w:r>
      <w:r w:rsidR="62EF4E2D" w:rsidRPr="09883593">
        <w:rPr>
          <w:rFonts w:eastAsiaTheme="minorEastAsia"/>
        </w:rPr>
        <w:t xml:space="preserve"> and provide any calculations or assumptions made</w:t>
      </w:r>
      <w:r w:rsidR="3A463DD0" w:rsidRPr="09883593">
        <w:rPr>
          <w:rFonts w:eastAsiaTheme="minorEastAsia"/>
        </w:rPr>
        <w:t xml:space="preserve"> to justify these estimates</w:t>
      </w:r>
      <w:r w:rsidR="62EF4E2D" w:rsidRPr="09883593">
        <w:rPr>
          <w:rFonts w:eastAsiaTheme="minorEastAsia"/>
        </w:rPr>
        <w:t xml:space="preserve">. </w:t>
      </w:r>
      <w:r w:rsidR="668E7A87" w:rsidRPr="09883593">
        <w:rPr>
          <w:rFonts w:eastAsiaTheme="minorEastAsia"/>
        </w:rPr>
        <w:t xml:space="preserve">The Energy Storage Grand Challenges </w:t>
      </w:r>
      <w:r w:rsidRPr="09883593">
        <w:rPr>
          <w:rFonts w:eastAsiaTheme="minorEastAsia"/>
        </w:rPr>
        <w:t xml:space="preserve">report from Pacific Northwest National Laboratory </w:t>
      </w:r>
      <w:r w:rsidR="4930F696" w:rsidRPr="09883593">
        <w:rPr>
          <w:rFonts w:eastAsiaTheme="minorEastAsia"/>
        </w:rPr>
        <w:t xml:space="preserve">provides </w:t>
      </w:r>
      <w:r w:rsidRPr="09883593">
        <w:rPr>
          <w:rFonts w:eastAsiaTheme="minorEastAsia"/>
        </w:rPr>
        <w:t xml:space="preserve">recent estimates for </w:t>
      </w:r>
      <w:r w:rsidR="5DF3A40B" w:rsidRPr="09883593">
        <w:rPr>
          <w:rFonts w:eastAsiaTheme="minorEastAsia"/>
        </w:rPr>
        <w:t xml:space="preserve">cost and performance metrics for a number of energy storage technologies and may be a useful resource: </w:t>
      </w:r>
      <w:hyperlink r:id="rId20">
        <w:r w:rsidR="5DF3A40B" w:rsidRPr="09883593">
          <w:rPr>
            <w:rStyle w:val="Hyperlink"/>
            <w:rFonts w:eastAsiaTheme="minorEastAsia"/>
          </w:rPr>
          <w:t>https://www.pnnl.gov/sites/default/files/media/file/ESGC%20Cost%20Performance%20Report%202022%20PNNL-33283.pdf</w:t>
        </w:r>
      </w:hyperlink>
    </w:p>
    <w:p w14:paraId="363001AA" w14:textId="73A7496E" w:rsidR="0C659392" w:rsidRPr="00D12573" w:rsidRDefault="0C659392" w:rsidP="166B5F88">
      <w:pPr>
        <w:spacing w:line="240" w:lineRule="auto"/>
        <w:jc w:val="both"/>
        <w:rPr>
          <w:rFonts w:eastAsiaTheme="minorEastAsia"/>
          <w:b/>
        </w:rPr>
      </w:pPr>
    </w:p>
    <w:p w14:paraId="6B874FD4" w14:textId="5F595E0D" w:rsidR="0C659392" w:rsidRPr="00D12573" w:rsidRDefault="071773DA" w:rsidP="009360C8">
      <w:pPr>
        <w:pStyle w:val="ListParagraph"/>
        <w:numPr>
          <w:ilvl w:val="0"/>
          <w:numId w:val="24"/>
        </w:numPr>
        <w:spacing w:line="240" w:lineRule="auto"/>
        <w:jc w:val="both"/>
        <w:rPr>
          <w:rFonts w:eastAsiaTheme="minorEastAsia"/>
          <w:b/>
        </w:rPr>
      </w:pPr>
      <w:r w:rsidRPr="09883593">
        <w:rPr>
          <w:rFonts w:eastAsiaTheme="minorEastAsia"/>
          <w:b/>
        </w:rPr>
        <w:t>For a Group 2 application</w:t>
      </w:r>
      <w:r w:rsidR="00D63908" w:rsidRPr="09883593">
        <w:rPr>
          <w:rFonts w:eastAsiaTheme="minorEastAsia"/>
          <w:b/>
        </w:rPr>
        <w:t>s</w:t>
      </w:r>
      <w:r w:rsidRPr="09883593">
        <w:rPr>
          <w:rFonts w:eastAsiaTheme="minorEastAsia"/>
          <w:b/>
        </w:rPr>
        <w:t>, what is the expectation (percentagewise) in terms of $s spent installing/operating the demonstration vs. $s spent testing improvements in LCOS, safety, and new grid services?</w:t>
      </w:r>
    </w:p>
    <w:p w14:paraId="128FD3AD" w14:textId="77777777" w:rsidR="00546AC4" w:rsidRDefault="00546AC4" w:rsidP="00BF41D3">
      <w:pPr>
        <w:pStyle w:val="ListParagraph"/>
        <w:spacing w:line="240" w:lineRule="auto"/>
        <w:jc w:val="both"/>
        <w:rPr>
          <w:rFonts w:eastAsiaTheme="minorEastAsia"/>
        </w:rPr>
      </w:pPr>
    </w:p>
    <w:p w14:paraId="738776D6" w14:textId="33B0390D" w:rsidR="5367E7DC" w:rsidRPr="00D12573" w:rsidRDefault="2B877C6D" w:rsidP="46D07D50">
      <w:pPr>
        <w:pStyle w:val="ListParagraph"/>
        <w:spacing w:line="240" w:lineRule="auto"/>
        <w:jc w:val="both"/>
        <w:rPr>
          <w:rFonts w:eastAsiaTheme="minorEastAsia"/>
        </w:rPr>
      </w:pPr>
      <w:r w:rsidRPr="09883593">
        <w:rPr>
          <w:rFonts w:eastAsiaTheme="minorEastAsia"/>
        </w:rPr>
        <w:t xml:space="preserve">There is no expectation for </w:t>
      </w:r>
      <w:r w:rsidR="6A40BBDB" w:rsidRPr="09883593">
        <w:rPr>
          <w:rFonts w:eastAsiaTheme="minorEastAsia"/>
        </w:rPr>
        <w:t xml:space="preserve">how much should be spent on building the demonstration vs. improving the product </w:t>
      </w:r>
      <w:r w:rsidR="736016B0" w:rsidRPr="09883593">
        <w:rPr>
          <w:rFonts w:eastAsiaTheme="minorEastAsia"/>
        </w:rPr>
        <w:t xml:space="preserve">functionality. </w:t>
      </w:r>
    </w:p>
    <w:p w14:paraId="6F9F3DFD" w14:textId="52C8DE20" w:rsidR="053280FF" w:rsidRDefault="053280FF" w:rsidP="053280FF">
      <w:pPr>
        <w:pStyle w:val="ListParagraph"/>
        <w:spacing w:line="240" w:lineRule="auto"/>
        <w:jc w:val="both"/>
        <w:rPr>
          <w:rFonts w:eastAsiaTheme="minorEastAsia"/>
        </w:rPr>
      </w:pPr>
    </w:p>
    <w:p w14:paraId="3C10226A" w14:textId="16DE1B64" w:rsidR="46D07D50" w:rsidRDefault="46D07D50" w:rsidP="46D07D50">
      <w:pPr>
        <w:pStyle w:val="ListParagraph"/>
        <w:spacing w:line="240" w:lineRule="auto"/>
        <w:jc w:val="both"/>
        <w:rPr>
          <w:rFonts w:eastAsiaTheme="minorEastAsia"/>
        </w:rPr>
      </w:pPr>
    </w:p>
    <w:p w14:paraId="31D710A3" w14:textId="5752F421" w:rsidR="696868EC" w:rsidRPr="00D12573" w:rsidRDefault="4D348C2A" w:rsidP="003D1AB7">
      <w:pPr>
        <w:pStyle w:val="ListParagraph"/>
        <w:numPr>
          <w:ilvl w:val="0"/>
          <w:numId w:val="24"/>
        </w:numPr>
        <w:spacing w:line="240" w:lineRule="auto"/>
        <w:jc w:val="both"/>
        <w:rPr>
          <w:rFonts w:eastAsiaTheme="minorEastAsia"/>
          <w:b/>
        </w:rPr>
      </w:pPr>
      <w:r w:rsidRPr="09883593">
        <w:rPr>
          <w:rFonts w:eastAsiaTheme="minorEastAsia"/>
          <w:b/>
        </w:rPr>
        <w:t xml:space="preserve">Our solution benefits grid </w:t>
      </w:r>
      <w:r w:rsidR="56325B57" w:rsidRPr="09883593">
        <w:rPr>
          <w:rFonts w:eastAsiaTheme="minorEastAsia"/>
          <w:b/>
        </w:rPr>
        <w:t>reliabili</w:t>
      </w:r>
      <w:r w:rsidR="0B5605BF" w:rsidRPr="09883593">
        <w:rPr>
          <w:rFonts w:eastAsiaTheme="minorEastAsia"/>
          <w:b/>
        </w:rPr>
        <w:t>t</w:t>
      </w:r>
      <w:r w:rsidR="56325B57" w:rsidRPr="09883593">
        <w:rPr>
          <w:rFonts w:eastAsiaTheme="minorEastAsia"/>
          <w:b/>
        </w:rPr>
        <w:t xml:space="preserve">y but </w:t>
      </w:r>
      <w:r w:rsidRPr="09883593">
        <w:rPr>
          <w:rFonts w:eastAsiaTheme="minorEastAsia"/>
          <w:b/>
        </w:rPr>
        <w:t>also energy reliability for the buildings. Should</w:t>
      </w:r>
      <w:r w:rsidR="56325B57" w:rsidRPr="09883593">
        <w:rPr>
          <w:rFonts w:eastAsiaTheme="minorEastAsia"/>
          <w:b/>
        </w:rPr>
        <w:t xml:space="preserve"> </w:t>
      </w:r>
      <w:r w:rsidR="1C380E94" w:rsidRPr="09883593">
        <w:rPr>
          <w:rFonts w:eastAsiaTheme="minorEastAsia"/>
          <w:b/>
        </w:rPr>
        <w:t>we</w:t>
      </w:r>
      <w:r w:rsidRPr="09883593">
        <w:rPr>
          <w:rFonts w:eastAsiaTheme="minorEastAsia"/>
          <w:b/>
        </w:rPr>
        <w:t xml:space="preserve"> focus on the grid reliability alone in our application or will it benefit if we also provide reliability of power availability while grid fails</w:t>
      </w:r>
      <w:r w:rsidR="39FFFF97" w:rsidRPr="09883593">
        <w:rPr>
          <w:rFonts w:eastAsiaTheme="minorEastAsia"/>
          <w:b/>
        </w:rPr>
        <w:t>?</w:t>
      </w:r>
    </w:p>
    <w:p w14:paraId="64BA141F" w14:textId="77777777" w:rsidR="00546AC4" w:rsidRDefault="00546AC4" w:rsidP="00BF41D3">
      <w:pPr>
        <w:pStyle w:val="ListParagraph"/>
        <w:spacing w:line="240" w:lineRule="auto"/>
        <w:jc w:val="both"/>
        <w:rPr>
          <w:rFonts w:eastAsiaTheme="minorEastAsia"/>
        </w:rPr>
      </w:pPr>
    </w:p>
    <w:p w14:paraId="2047A0AC" w14:textId="32B855A3" w:rsidR="17083D4B" w:rsidRPr="00AB7EDA" w:rsidRDefault="17083D4B" w:rsidP="46D07D50">
      <w:pPr>
        <w:pStyle w:val="ListParagraph"/>
        <w:spacing w:line="240" w:lineRule="auto"/>
        <w:jc w:val="both"/>
        <w:rPr>
          <w:rFonts w:eastAsiaTheme="minorEastAsia"/>
        </w:rPr>
      </w:pPr>
      <w:r w:rsidRPr="09883593">
        <w:rPr>
          <w:rFonts w:eastAsiaTheme="minorEastAsia"/>
        </w:rPr>
        <w:t>Applicants</w:t>
      </w:r>
      <w:r w:rsidR="3168A085" w:rsidRPr="09883593">
        <w:rPr>
          <w:rFonts w:eastAsiaTheme="minorEastAsia"/>
        </w:rPr>
        <w:t xml:space="preserve"> should describe </w:t>
      </w:r>
      <w:r w:rsidR="3168A085" w:rsidRPr="09883593">
        <w:rPr>
          <w:rFonts w:eastAsiaTheme="minorEastAsia"/>
          <w:shd w:val="clear" w:color="auto" w:fill="E6E6E6"/>
        </w:rPr>
        <w:t>all</w:t>
      </w:r>
      <w:r w:rsidR="3168A085" w:rsidRPr="09883593">
        <w:rPr>
          <w:rFonts w:eastAsiaTheme="minorEastAsia"/>
          <w:i/>
        </w:rPr>
        <w:t xml:space="preserve"> </w:t>
      </w:r>
      <w:r w:rsidR="3168A085" w:rsidRPr="09883593">
        <w:rPr>
          <w:rFonts w:eastAsiaTheme="minorEastAsia"/>
        </w:rPr>
        <w:t xml:space="preserve">the benefits provided by their system, including but not limited to, resiliency, environmental impact, greenhouse gas reduction, </w:t>
      </w:r>
      <w:r w:rsidR="78BC627C" w:rsidRPr="09883593">
        <w:rPr>
          <w:rFonts w:eastAsiaTheme="minorEastAsia"/>
        </w:rPr>
        <w:t>and community benefits.</w:t>
      </w:r>
    </w:p>
    <w:p w14:paraId="45D94498" w14:textId="309FC7EA" w:rsidR="5367E7DC" w:rsidRPr="00D12573" w:rsidRDefault="5367E7DC" w:rsidP="00BF41D3">
      <w:pPr>
        <w:spacing w:line="240" w:lineRule="auto"/>
        <w:contextualSpacing/>
        <w:jc w:val="both"/>
        <w:rPr>
          <w:rFonts w:eastAsiaTheme="minorEastAsia"/>
          <w:b/>
        </w:rPr>
      </w:pPr>
    </w:p>
    <w:p w14:paraId="6CB5D657" w14:textId="4F84357B" w:rsidR="696868EC" w:rsidRPr="00D12573" w:rsidRDefault="4D348C2A" w:rsidP="003D1AB7">
      <w:pPr>
        <w:pStyle w:val="ListParagraph"/>
        <w:numPr>
          <w:ilvl w:val="0"/>
          <w:numId w:val="24"/>
        </w:numPr>
        <w:spacing w:line="240" w:lineRule="auto"/>
        <w:jc w:val="both"/>
        <w:rPr>
          <w:rFonts w:eastAsiaTheme="minorEastAsia"/>
          <w:b/>
        </w:rPr>
      </w:pPr>
      <w:r w:rsidRPr="09883593">
        <w:rPr>
          <w:rFonts w:eastAsiaTheme="minorEastAsia"/>
          <w:b/>
        </w:rPr>
        <w:t>Can you tell us more about the calendar life question? You mentioned 10 years.</w:t>
      </w:r>
    </w:p>
    <w:p w14:paraId="380CDC20" w14:textId="77777777" w:rsidR="00546AC4" w:rsidRDefault="00546AC4" w:rsidP="00BF41D3">
      <w:pPr>
        <w:pStyle w:val="ListParagraph"/>
        <w:spacing w:line="240" w:lineRule="auto"/>
        <w:jc w:val="both"/>
        <w:rPr>
          <w:rFonts w:eastAsiaTheme="minorEastAsia"/>
        </w:rPr>
      </w:pPr>
    </w:p>
    <w:p w14:paraId="7636EA51" w14:textId="26772B92" w:rsidR="00546AC4" w:rsidRPr="00AB7EDA" w:rsidRDefault="4CEE9238" w:rsidP="0048719B">
      <w:pPr>
        <w:pStyle w:val="ListParagraph"/>
        <w:spacing w:line="240" w:lineRule="auto"/>
        <w:jc w:val="both"/>
        <w:rPr>
          <w:rFonts w:eastAsiaTheme="minorEastAsia"/>
        </w:rPr>
      </w:pPr>
      <w:r w:rsidRPr="09883593">
        <w:rPr>
          <w:rFonts w:eastAsiaTheme="minorEastAsia"/>
        </w:rPr>
        <w:t xml:space="preserve">One target performance metric for this solicitation is </w:t>
      </w:r>
      <w:r w:rsidR="1D3D409B" w:rsidRPr="09883593">
        <w:rPr>
          <w:rFonts w:eastAsiaTheme="minorEastAsia"/>
        </w:rPr>
        <w:t xml:space="preserve">a </w:t>
      </w:r>
      <w:r w:rsidRPr="09883593">
        <w:rPr>
          <w:rFonts w:eastAsiaTheme="minorEastAsia"/>
        </w:rPr>
        <w:t>calendar life of the energy storage system</w:t>
      </w:r>
      <w:r w:rsidR="77930CC8" w:rsidRPr="09883593">
        <w:rPr>
          <w:rFonts w:eastAsiaTheme="minorEastAsia"/>
        </w:rPr>
        <w:t xml:space="preserve"> of at least 10 years</w:t>
      </w:r>
      <w:r w:rsidRPr="09883593">
        <w:rPr>
          <w:rFonts w:eastAsiaTheme="minorEastAsia"/>
        </w:rPr>
        <w:t>. This metric is based on an average</w:t>
      </w:r>
      <w:r w:rsidR="2F6EA976" w:rsidRPr="09883593">
        <w:rPr>
          <w:rFonts w:eastAsiaTheme="minorEastAsia"/>
        </w:rPr>
        <w:t xml:space="preserve"> calendar life</w:t>
      </w:r>
      <w:r w:rsidRPr="09883593">
        <w:rPr>
          <w:rFonts w:eastAsiaTheme="minorEastAsia"/>
        </w:rPr>
        <w:t xml:space="preserve"> value of </w:t>
      </w:r>
      <w:r w:rsidR="46F28594" w:rsidRPr="09883593">
        <w:rPr>
          <w:rFonts w:eastAsiaTheme="minorEastAsia"/>
        </w:rPr>
        <w:t>incumbent</w:t>
      </w:r>
      <w:r w:rsidRPr="09883593">
        <w:rPr>
          <w:rFonts w:eastAsiaTheme="minorEastAsia"/>
        </w:rPr>
        <w:t xml:space="preserve"> Li</w:t>
      </w:r>
      <w:r w:rsidR="618029FF" w:rsidRPr="09883593">
        <w:rPr>
          <w:rFonts w:eastAsiaTheme="minorEastAsia"/>
        </w:rPr>
        <w:t>-ion</w:t>
      </w:r>
      <w:r w:rsidRPr="09883593">
        <w:rPr>
          <w:rFonts w:eastAsiaTheme="minorEastAsia"/>
        </w:rPr>
        <w:t xml:space="preserve"> </w:t>
      </w:r>
      <w:r w:rsidR="618029FF" w:rsidRPr="09883593">
        <w:rPr>
          <w:rFonts w:eastAsiaTheme="minorEastAsia"/>
        </w:rPr>
        <w:t xml:space="preserve">battery </w:t>
      </w:r>
      <w:r w:rsidRPr="09883593">
        <w:rPr>
          <w:rFonts w:eastAsiaTheme="minorEastAsia"/>
        </w:rPr>
        <w:t xml:space="preserve">energy storage </w:t>
      </w:r>
      <w:r w:rsidR="01E80A36" w:rsidRPr="09883593">
        <w:rPr>
          <w:rFonts w:eastAsiaTheme="minorEastAsia"/>
        </w:rPr>
        <w:t>systems. Applicants for Group 2 funding category should describe in their application how their proposed innovation</w:t>
      </w:r>
      <w:r w:rsidR="2F674698" w:rsidRPr="09883593">
        <w:rPr>
          <w:rFonts w:eastAsiaTheme="minorEastAsia"/>
        </w:rPr>
        <w:t>, technology, or</w:t>
      </w:r>
      <w:r w:rsidR="01E80A36" w:rsidRPr="09883593">
        <w:rPr>
          <w:rFonts w:eastAsiaTheme="minorEastAsia"/>
        </w:rPr>
        <w:t xml:space="preserve"> project will enable a pathway to</w:t>
      </w:r>
      <w:r w:rsidR="043556C8" w:rsidRPr="09883593">
        <w:rPr>
          <w:rFonts w:eastAsiaTheme="minorEastAsia"/>
        </w:rPr>
        <w:t xml:space="preserve"> a</w:t>
      </w:r>
      <w:r w:rsidR="5BEF3141" w:rsidRPr="09883593">
        <w:rPr>
          <w:rFonts w:eastAsiaTheme="minorEastAsia"/>
        </w:rPr>
        <w:t xml:space="preserve"> 10</w:t>
      </w:r>
      <w:r w:rsidR="5AE44787" w:rsidRPr="09883593">
        <w:rPr>
          <w:rFonts w:eastAsiaTheme="minorEastAsia"/>
        </w:rPr>
        <w:t>-</w:t>
      </w:r>
      <w:r w:rsidR="5BEF3141" w:rsidRPr="09883593">
        <w:rPr>
          <w:rFonts w:eastAsiaTheme="minorEastAsia"/>
        </w:rPr>
        <w:t>year calendar life for the</w:t>
      </w:r>
      <w:r w:rsidR="18DE5819" w:rsidRPr="09883593">
        <w:rPr>
          <w:rFonts w:eastAsiaTheme="minorEastAsia"/>
        </w:rPr>
        <w:t>ir</w:t>
      </w:r>
      <w:r w:rsidR="5BEF3141" w:rsidRPr="09883593">
        <w:rPr>
          <w:rFonts w:eastAsiaTheme="minorEastAsia"/>
        </w:rPr>
        <w:t xml:space="preserve"> energy storage system.</w:t>
      </w:r>
      <w:r w:rsidR="2C5E2EC3" w:rsidRPr="09883593">
        <w:rPr>
          <w:rFonts w:eastAsiaTheme="minorEastAsia"/>
        </w:rPr>
        <w:t xml:space="preserve"> The demonstration system for this project does </w:t>
      </w:r>
      <w:r w:rsidR="2C5E2EC3" w:rsidRPr="09883593">
        <w:rPr>
          <w:rFonts w:eastAsiaTheme="minorEastAsia"/>
        </w:rPr>
        <w:lastRenderedPageBreak/>
        <w:t xml:space="preserve">not need to be operational for 10 years. </w:t>
      </w:r>
      <w:r w:rsidR="5BEF3141" w:rsidRPr="09883593">
        <w:rPr>
          <w:rFonts w:eastAsiaTheme="minorEastAsia"/>
        </w:rPr>
        <w:t xml:space="preserve"> The </w:t>
      </w:r>
      <w:r w:rsidR="37C14531" w:rsidRPr="09883593">
        <w:rPr>
          <w:rFonts w:eastAsiaTheme="minorEastAsia"/>
        </w:rPr>
        <w:t>demonstration</w:t>
      </w:r>
      <w:r w:rsidR="5BEF3141" w:rsidRPr="09883593">
        <w:rPr>
          <w:rFonts w:eastAsiaTheme="minorEastAsia"/>
        </w:rPr>
        <w:t xml:space="preserve"> system </w:t>
      </w:r>
      <w:r w:rsidR="1C74B5AA" w:rsidRPr="09883593">
        <w:rPr>
          <w:rFonts w:eastAsiaTheme="minorEastAsia"/>
        </w:rPr>
        <w:t xml:space="preserve">is required </w:t>
      </w:r>
      <w:r w:rsidR="5BEF3141" w:rsidRPr="09883593">
        <w:rPr>
          <w:rFonts w:eastAsiaTheme="minorEastAsia"/>
        </w:rPr>
        <w:t xml:space="preserve">to be operational for 1 year during the agreement term </w:t>
      </w:r>
      <w:proofErr w:type="gramStart"/>
      <w:r w:rsidR="5BEF3141" w:rsidRPr="09883593">
        <w:rPr>
          <w:rFonts w:eastAsiaTheme="minorEastAsia"/>
        </w:rPr>
        <w:t>in order to</w:t>
      </w:r>
      <w:proofErr w:type="gramEnd"/>
      <w:r w:rsidR="5BEF3141" w:rsidRPr="09883593">
        <w:rPr>
          <w:rFonts w:eastAsiaTheme="minorEastAsia"/>
        </w:rPr>
        <w:t xml:space="preserve"> meet the </w:t>
      </w:r>
      <w:r w:rsidR="1D088B9C" w:rsidRPr="09883593">
        <w:rPr>
          <w:rFonts w:eastAsiaTheme="minorEastAsia"/>
        </w:rPr>
        <w:t xml:space="preserve">solicitation requirements. </w:t>
      </w:r>
    </w:p>
    <w:p w14:paraId="72004457" w14:textId="77777777" w:rsidR="00546AC4" w:rsidRPr="00AB7EDA" w:rsidRDefault="00546AC4" w:rsidP="00BF41D3">
      <w:pPr>
        <w:pStyle w:val="ListParagraph"/>
        <w:spacing w:line="240" w:lineRule="auto"/>
        <w:jc w:val="both"/>
        <w:rPr>
          <w:rFonts w:eastAsiaTheme="minorEastAsia"/>
        </w:rPr>
      </w:pPr>
    </w:p>
    <w:p w14:paraId="370BB457" w14:textId="418DCE7A" w:rsidR="696868EC" w:rsidRPr="00D12573" w:rsidRDefault="4D348C2A" w:rsidP="003D1AB7">
      <w:pPr>
        <w:pStyle w:val="ListParagraph"/>
        <w:numPr>
          <w:ilvl w:val="0"/>
          <w:numId w:val="24"/>
        </w:numPr>
        <w:spacing w:line="240" w:lineRule="auto"/>
        <w:jc w:val="both"/>
        <w:rPr>
          <w:rFonts w:eastAsiaTheme="minorEastAsia"/>
          <w:b/>
        </w:rPr>
      </w:pPr>
      <w:r w:rsidRPr="09883593">
        <w:rPr>
          <w:rFonts w:eastAsiaTheme="minorEastAsia"/>
          <w:b/>
        </w:rPr>
        <w:t>For Group 2 thermal energy storage projects, can projects get around the no heat output requirement if they can show that the quality of the heat produced could be supplied to a retrofitted gas or steam turbine (while still meeting RTE requirements)?</w:t>
      </w:r>
    </w:p>
    <w:p w14:paraId="59AF2CC8" w14:textId="77777777" w:rsidR="00597E06" w:rsidRDefault="00597E06" w:rsidP="00BF41D3">
      <w:pPr>
        <w:pStyle w:val="ListParagraph"/>
        <w:spacing w:line="240" w:lineRule="auto"/>
        <w:jc w:val="both"/>
        <w:rPr>
          <w:rFonts w:eastAsiaTheme="minorEastAsia"/>
        </w:rPr>
      </w:pPr>
    </w:p>
    <w:p w14:paraId="63902CCC" w14:textId="0EBF3DB6" w:rsidR="74027B5E" w:rsidRDefault="74027B5E" w:rsidP="00BF41D3">
      <w:pPr>
        <w:pStyle w:val="ListParagraph"/>
        <w:spacing w:line="240" w:lineRule="auto"/>
        <w:jc w:val="both"/>
        <w:rPr>
          <w:rFonts w:eastAsiaTheme="minorEastAsia"/>
        </w:rPr>
      </w:pPr>
      <w:r w:rsidRPr="09883593">
        <w:rPr>
          <w:rFonts w:eastAsiaTheme="minorEastAsia"/>
        </w:rPr>
        <w:t>Group 2 demonstration projects must deliver electricity and participate in at least two g</w:t>
      </w:r>
      <w:r w:rsidR="454984EF" w:rsidRPr="09883593">
        <w:rPr>
          <w:rFonts w:eastAsiaTheme="minorEastAsia"/>
        </w:rPr>
        <w:t>rid services. Thermal energy storage demonstrations must result in electricity output to be eligible for this solicitation.</w:t>
      </w:r>
    </w:p>
    <w:p w14:paraId="3219A9B3" w14:textId="37E8A6EF" w:rsidR="0C9CD910" w:rsidRPr="00597E06" w:rsidRDefault="0C9CD910" w:rsidP="00BF41D3">
      <w:pPr>
        <w:spacing w:line="240" w:lineRule="auto"/>
        <w:contextualSpacing/>
        <w:jc w:val="both"/>
        <w:rPr>
          <w:rFonts w:eastAsiaTheme="minorEastAsia"/>
        </w:rPr>
      </w:pPr>
    </w:p>
    <w:p w14:paraId="23891125" w14:textId="6781C92A" w:rsidR="0C9CD910" w:rsidRDefault="56A158EA" w:rsidP="6EF80528">
      <w:pPr>
        <w:pStyle w:val="ListParagraph"/>
        <w:numPr>
          <w:ilvl w:val="0"/>
          <w:numId w:val="24"/>
        </w:numPr>
        <w:spacing w:line="240" w:lineRule="auto"/>
        <w:jc w:val="both"/>
        <w:rPr>
          <w:rFonts w:eastAsiaTheme="minorEastAsia"/>
          <w:b/>
        </w:rPr>
      </w:pPr>
      <w:r w:rsidRPr="09883593">
        <w:rPr>
          <w:rFonts w:eastAsiaTheme="minorEastAsia"/>
          <w:b/>
        </w:rPr>
        <w:t>We do battery swapping services, and we also manufacture battery swapping systems for light and heavy-duty vehicles. I understand that there is this DOE methodology</w:t>
      </w:r>
      <w:r w:rsidR="6E38A270" w:rsidRPr="09883593">
        <w:rPr>
          <w:rFonts w:eastAsiaTheme="minorEastAsia"/>
          <w:b/>
        </w:rPr>
        <w:t xml:space="preserve"> [for calculating LCOS]</w:t>
      </w:r>
      <w:r w:rsidRPr="09883593">
        <w:rPr>
          <w:rFonts w:eastAsiaTheme="minorEastAsia"/>
          <w:b/>
        </w:rPr>
        <w:t xml:space="preserve">, but when you start layering services, that gets a little bit complicated. So, for instance, with battery swapping, we have an existing battery swapping station, but we may need to develop the capabilities to </w:t>
      </w:r>
      <w:proofErr w:type="gramStart"/>
      <w:r w:rsidRPr="09883593">
        <w:rPr>
          <w:rFonts w:eastAsiaTheme="minorEastAsia"/>
          <w:b/>
        </w:rPr>
        <w:t>actually deliver</w:t>
      </w:r>
      <w:proofErr w:type="gramEnd"/>
      <w:r w:rsidRPr="09883593">
        <w:rPr>
          <w:rFonts w:eastAsiaTheme="minorEastAsia"/>
          <w:b/>
        </w:rPr>
        <w:t xml:space="preserve"> the grid services that are being sought as part of the CEC grant funding opportunity.  So how do you </w:t>
      </w:r>
      <w:proofErr w:type="gramStart"/>
      <w:r w:rsidRPr="09883593">
        <w:rPr>
          <w:rFonts w:eastAsiaTheme="minorEastAsia"/>
          <w:b/>
        </w:rPr>
        <w:t>actually calculate</w:t>
      </w:r>
      <w:proofErr w:type="gramEnd"/>
      <w:r w:rsidRPr="09883593">
        <w:rPr>
          <w:rFonts w:eastAsiaTheme="minorEastAsia"/>
          <w:b/>
        </w:rPr>
        <w:t xml:space="preserve"> that when you have the entire station, but then you have the enabling technology that's layered on top of that? </w:t>
      </w:r>
    </w:p>
    <w:p w14:paraId="06E2EA70" w14:textId="35F8E24F" w:rsidR="6AD4F45F" w:rsidRDefault="6AD4F45F" w:rsidP="053280FF">
      <w:pPr>
        <w:spacing w:line="240" w:lineRule="auto"/>
        <w:ind w:left="720"/>
        <w:jc w:val="both"/>
        <w:rPr>
          <w:rFonts w:eastAsiaTheme="minorEastAsia"/>
        </w:rPr>
      </w:pPr>
      <w:r w:rsidRPr="09883593">
        <w:rPr>
          <w:rFonts w:eastAsiaTheme="minorEastAsia"/>
        </w:rPr>
        <w:t xml:space="preserve">The LCOS should </w:t>
      </w:r>
      <w:proofErr w:type="gramStart"/>
      <w:r w:rsidRPr="09883593">
        <w:rPr>
          <w:rFonts w:eastAsiaTheme="minorEastAsia"/>
        </w:rPr>
        <w:t>take into account</w:t>
      </w:r>
      <w:proofErr w:type="gramEnd"/>
      <w:r w:rsidRPr="09883593">
        <w:rPr>
          <w:rFonts w:eastAsiaTheme="minorEastAsia"/>
        </w:rPr>
        <w:t xml:space="preserve"> the cost of the energy storage system, absent the cost of the rest of the vehicle sw</w:t>
      </w:r>
      <w:r w:rsidR="1F56800F" w:rsidRPr="09883593">
        <w:rPr>
          <w:rFonts w:eastAsiaTheme="minorEastAsia"/>
        </w:rPr>
        <w:t>apping station infrastructure. In reporting the LCOS value, state any assumptions or es</w:t>
      </w:r>
      <w:r w:rsidR="5075B251" w:rsidRPr="09883593">
        <w:rPr>
          <w:rFonts w:eastAsiaTheme="minorEastAsia"/>
        </w:rPr>
        <w:t xml:space="preserve">timates used </w:t>
      </w:r>
      <w:proofErr w:type="gramStart"/>
      <w:r w:rsidR="5075B251" w:rsidRPr="09883593">
        <w:rPr>
          <w:rFonts w:eastAsiaTheme="minorEastAsia"/>
        </w:rPr>
        <w:t>in order to</w:t>
      </w:r>
      <w:proofErr w:type="gramEnd"/>
      <w:r w:rsidR="5075B251" w:rsidRPr="09883593">
        <w:rPr>
          <w:rFonts w:eastAsiaTheme="minorEastAsia"/>
        </w:rPr>
        <w:t xml:space="preserve"> calculate this value.</w:t>
      </w:r>
    </w:p>
    <w:p w14:paraId="215F8DFC" w14:textId="3B51D94D" w:rsidR="053280FF" w:rsidRDefault="053280FF" w:rsidP="053280FF">
      <w:pPr>
        <w:spacing w:line="240" w:lineRule="auto"/>
        <w:jc w:val="both"/>
        <w:rPr>
          <w:rFonts w:eastAsiaTheme="minorEastAsia"/>
        </w:rPr>
      </w:pPr>
    </w:p>
    <w:p w14:paraId="3AB4BF5D" w14:textId="6FE427B5" w:rsidR="000A4949" w:rsidRDefault="56A158EA" w:rsidP="2FDEED71">
      <w:pPr>
        <w:pStyle w:val="ListParagraph"/>
        <w:numPr>
          <w:ilvl w:val="0"/>
          <w:numId w:val="24"/>
        </w:numPr>
        <w:spacing w:line="240" w:lineRule="auto"/>
        <w:jc w:val="both"/>
        <w:rPr>
          <w:rFonts w:eastAsiaTheme="minorEastAsia"/>
          <w:b/>
        </w:rPr>
      </w:pPr>
      <w:r w:rsidRPr="09883593">
        <w:rPr>
          <w:rFonts w:eastAsiaTheme="minorEastAsia"/>
          <w:b/>
        </w:rPr>
        <w:t xml:space="preserve">Would battery swapping stations with stationary storage be eligible under group two? </w:t>
      </w:r>
    </w:p>
    <w:p w14:paraId="532BFB4E" w14:textId="7AD73A1B" w:rsidR="0C9CD910" w:rsidRPr="000A4949" w:rsidRDefault="0C9CD910" w:rsidP="09883593">
      <w:pPr>
        <w:pStyle w:val="ListParagraph"/>
        <w:spacing w:line="240" w:lineRule="auto"/>
        <w:jc w:val="both"/>
        <w:rPr>
          <w:rFonts w:eastAsiaTheme="minorEastAsia"/>
          <w:b/>
        </w:rPr>
      </w:pPr>
    </w:p>
    <w:p w14:paraId="50E856F2" w14:textId="173C780A" w:rsidR="0C9CD910" w:rsidRDefault="2608FF82" w:rsidP="7CC584A6">
      <w:pPr>
        <w:pStyle w:val="ListParagraph"/>
        <w:spacing w:line="240" w:lineRule="auto"/>
        <w:jc w:val="both"/>
        <w:rPr>
          <w:rFonts w:eastAsiaTheme="minorEastAsia"/>
        </w:rPr>
      </w:pPr>
      <w:r w:rsidRPr="09883593">
        <w:rPr>
          <w:rFonts w:eastAsiaTheme="minorEastAsia"/>
        </w:rPr>
        <w:t>If the stationary batteries at the swapping station provide at least two grid services and meet the other</w:t>
      </w:r>
      <w:r w:rsidR="000A4949" w:rsidRPr="09883593">
        <w:rPr>
          <w:rFonts w:eastAsiaTheme="minorEastAsia"/>
        </w:rPr>
        <w:t xml:space="preserve"> </w:t>
      </w:r>
      <w:r w:rsidRPr="09883593">
        <w:rPr>
          <w:rFonts w:eastAsiaTheme="minorEastAsia"/>
        </w:rPr>
        <w:t>requirements of the solicitation, then that technology would be eligible.</w:t>
      </w:r>
    </w:p>
    <w:p w14:paraId="174E2D0E" w14:textId="4B87C848" w:rsidR="0C9CD910" w:rsidRDefault="0C9CD910" w:rsidP="5E427FD9">
      <w:pPr>
        <w:spacing w:line="240" w:lineRule="auto"/>
        <w:jc w:val="both"/>
        <w:rPr>
          <w:rFonts w:eastAsiaTheme="minorEastAsia"/>
          <w:b/>
        </w:rPr>
      </w:pPr>
    </w:p>
    <w:p w14:paraId="75D715A5" w14:textId="26DB3A48" w:rsidR="000A4949" w:rsidRPr="000A4949" w:rsidRDefault="00D63908" w:rsidP="166B5F88">
      <w:pPr>
        <w:pStyle w:val="ListParagraph"/>
        <w:numPr>
          <w:ilvl w:val="0"/>
          <w:numId w:val="24"/>
        </w:numPr>
        <w:spacing w:line="240" w:lineRule="auto"/>
        <w:jc w:val="both"/>
        <w:rPr>
          <w:rFonts w:eastAsiaTheme="minorEastAsia"/>
          <w:b/>
        </w:rPr>
      </w:pPr>
      <w:r w:rsidRPr="09883593">
        <w:rPr>
          <w:rFonts w:eastAsiaTheme="minorEastAsia"/>
          <w:b/>
        </w:rPr>
        <w:t>[Cost efficiency scoring factors]</w:t>
      </w:r>
      <w:r w:rsidR="56A158EA" w:rsidRPr="09883593">
        <w:rPr>
          <w:rFonts w:eastAsiaTheme="minorEastAsia"/>
          <w:b/>
        </w:rPr>
        <w:t xml:space="preserve"> tend to privilege software solutions over hardware solutions. </w:t>
      </w:r>
      <w:r w:rsidRPr="09883593">
        <w:rPr>
          <w:rFonts w:eastAsiaTheme="minorEastAsia"/>
          <w:b/>
        </w:rPr>
        <w:t>H</w:t>
      </w:r>
      <w:r w:rsidR="56A158EA" w:rsidRPr="09883593">
        <w:rPr>
          <w:rFonts w:eastAsiaTheme="minorEastAsia"/>
          <w:b/>
        </w:rPr>
        <w:t xml:space="preserve">ow are you dealing with that contradiction? </w:t>
      </w:r>
    </w:p>
    <w:p w14:paraId="420579F6" w14:textId="4C9D092E" w:rsidR="000A4949" w:rsidRDefault="000A4949" w:rsidP="000A4949">
      <w:pPr>
        <w:pStyle w:val="ListParagraph"/>
        <w:spacing w:line="240" w:lineRule="auto"/>
        <w:jc w:val="both"/>
        <w:rPr>
          <w:rFonts w:eastAsiaTheme="minorEastAsia"/>
          <w:b/>
        </w:rPr>
      </w:pPr>
    </w:p>
    <w:p w14:paraId="30FE8FB2" w14:textId="6780EEF5" w:rsidR="000A4949" w:rsidRPr="00AB7EDA" w:rsidRDefault="571780FB" w:rsidP="166B5F88">
      <w:pPr>
        <w:pStyle w:val="ListParagraph"/>
        <w:spacing w:line="240" w:lineRule="auto"/>
        <w:jc w:val="both"/>
        <w:rPr>
          <w:rFonts w:eastAsiaTheme="minorEastAsia"/>
        </w:rPr>
      </w:pPr>
      <w:r w:rsidRPr="09883593">
        <w:rPr>
          <w:rFonts w:eastAsiaTheme="minorEastAsia"/>
        </w:rPr>
        <w:t xml:space="preserve">The application is scored </w:t>
      </w:r>
      <w:r w:rsidR="53DFE302" w:rsidRPr="09883593">
        <w:rPr>
          <w:rFonts w:eastAsiaTheme="minorEastAsia"/>
        </w:rPr>
        <w:t>holistically</w:t>
      </w:r>
      <w:r w:rsidRPr="09883593">
        <w:rPr>
          <w:rFonts w:eastAsiaTheme="minorEastAsia"/>
        </w:rPr>
        <w:t xml:space="preserve"> to </w:t>
      </w:r>
      <w:proofErr w:type="gramStart"/>
      <w:r w:rsidRPr="09883593">
        <w:rPr>
          <w:rFonts w:eastAsiaTheme="minorEastAsia"/>
        </w:rPr>
        <w:t>take into account</w:t>
      </w:r>
      <w:proofErr w:type="gramEnd"/>
      <w:r w:rsidRPr="09883593">
        <w:rPr>
          <w:rFonts w:eastAsiaTheme="minorEastAsia"/>
        </w:rPr>
        <w:t xml:space="preserve"> all of the benefits of a project, not just the cost. In addition, </w:t>
      </w:r>
      <w:r w:rsidR="6F78287A" w:rsidRPr="09883593">
        <w:rPr>
          <w:rFonts w:eastAsiaTheme="minorEastAsia"/>
        </w:rPr>
        <w:t>p</w:t>
      </w:r>
      <w:r w:rsidR="000A4949" w:rsidRPr="09883593">
        <w:rPr>
          <w:rFonts w:eastAsiaTheme="minorEastAsia"/>
        </w:rPr>
        <w:t>roject cost is not a specific scoring criterion, but it may factor into the Budget and Cost Effectiveness category.</w:t>
      </w:r>
      <w:r w:rsidR="000A4949" w:rsidRPr="09883593" w:rsidDel="000A4949">
        <w:rPr>
          <w:rFonts w:eastAsiaTheme="minorEastAsia"/>
        </w:rPr>
        <w:t xml:space="preserve"> </w:t>
      </w:r>
      <w:r w:rsidR="000A4949" w:rsidRPr="09883593">
        <w:rPr>
          <w:rFonts w:eastAsiaTheme="minorEastAsia"/>
        </w:rPr>
        <w:t>As a note, Group 2 of this solicitation is focused on energy storage demonstrations, so many of these projects will be innovations on the system hardware, not software.</w:t>
      </w:r>
    </w:p>
    <w:p w14:paraId="3F761A8E" w14:textId="77777777" w:rsidR="000A4949" w:rsidRPr="000A4949" w:rsidRDefault="000A4949" w:rsidP="166B5F88">
      <w:pPr>
        <w:pStyle w:val="ListParagraph"/>
        <w:spacing w:line="240" w:lineRule="auto"/>
        <w:jc w:val="both"/>
        <w:rPr>
          <w:rFonts w:eastAsiaTheme="minorEastAsia"/>
          <w:b/>
        </w:rPr>
      </w:pPr>
    </w:p>
    <w:p w14:paraId="45B59F84" w14:textId="77777777" w:rsidR="000A4949" w:rsidRPr="000A4949" w:rsidRDefault="000A4949" w:rsidP="166B5F88">
      <w:pPr>
        <w:pStyle w:val="ListParagraph"/>
        <w:spacing w:line="240" w:lineRule="auto"/>
        <w:jc w:val="both"/>
        <w:rPr>
          <w:rFonts w:eastAsiaTheme="minorEastAsia"/>
          <w:b/>
        </w:rPr>
      </w:pPr>
    </w:p>
    <w:p w14:paraId="03D4D45A" w14:textId="4F331658" w:rsidR="0C9CD910" w:rsidRDefault="00D63908" w:rsidP="166B5F88">
      <w:pPr>
        <w:pStyle w:val="ListParagraph"/>
        <w:numPr>
          <w:ilvl w:val="0"/>
          <w:numId w:val="24"/>
        </w:numPr>
        <w:spacing w:line="240" w:lineRule="auto"/>
        <w:jc w:val="both"/>
        <w:rPr>
          <w:rFonts w:eastAsiaTheme="minorEastAsia"/>
          <w:b/>
        </w:rPr>
      </w:pPr>
      <w:r w:rsidRPr="09883593">
        <w:rPr>
          <w:rFonts w:eastAsiaTheme="minorEastAsia"/>
          <w:b/>
        </w:rPr>
        <w:t xml:space="preserve">Is [match funding] </w:t>
      </w:r>
      <w:r w:rsidR="56A158EA" w:rsidRPr="09883593">
        <w:rPr>
          <w:rFonts w:eastAsiaTheme="minorEastAsia"/>
          <w:b/>
        </w:rPr>
        <w:t xml:space="preserve">going to be scored on </w:t>
      </w:r>
      <w:proofErr w:type="gramStart"/>
      <w:r w:rsidR="56A158EA" w:rsidRPr="09883593">
        <w:rPr>
          <w:rFonts w:eastAsiaTheme="minorEastAsia"/>
          <w:b/>
        </w:rPr>
        <w:t>some sort of an</w:t>
      </w:r>
      <w:proofErr w:type="gramEnd"/>
      <w:r w:rsidR="56A158EA" w:rsidRPr="09883593">
        <w:rPr>
          <w:rFonts w:eastAsiaTheme="minorEastAsia"/>
          <w:b/>
        </w:rPr>
        <w:t xml:space="preserve"> S curve? </w:t>
      </w:r>
      <w:r w:rsidRPr="09883593">
        <w:rPr>
          <w:rFonts w:eastAsiaTheme="minorEastAsia"/>
          <w:b/>
        </w:rPr>
        <w:t>U</w:t>
      </w:r>
      <w:r w:rsidR="56A158EA" w:rsidRPr="09883593">
        <w:rPr>
          <w:rFonts w:eastAsiaTheme="minorEastAsia"/>
          <w:b/>
        </w:rPr>
        <w:t xml:space="preserve">nless </w:t>
      </w:r>
      <w:r w:rsidRPr="09883593">
        <w:rPr>
          <w:rFonts w:eastAsiaTheme="minorEastAsia"/>
          <w:b/>
        </w:rPr>
        <w:t>[match scoring criteria]</w:t>
      </w:r>
      <w:r w:rsidR="56A158EA" w:rsidRPr="09883593">
        <w:rPr>
          <w:rFonts w:eastAsiaTheme="minorEastAsia"/>
          <w:b/>
        </w:rPr>
        <w:t xml:space="preserve"> </w:t>
      </w:r>
      <w:r w:rsidRPr="09883593">
        <w:rPr>
          <w:rFonts w:eastAsiaTheme="minorEastAsia"/>
          <w:b/>
        </w:rPr>
        <w:t xml:space="preserve">is </w:t>
      </w:r>
      <w:r w:rsidR="56A158EA" w:rsidRPr="09883593">
        <w:rPr>
          <w:rFonts w:eastAsiaTheme="minorEastAsia"/>
          <w:b/>
        </w:rPr>
        <w:t>designed properly, it</w:t>
      </w:r>
      <w:r w:rsidRPr="09883593">
        <w:rPr>
          <w:rFonts w:eastAsiaTheme="minorEastAsia"/>
          <w:b/>
        </w:rPr>
        <w:t xml:space="preserve"> </w:t>
      </w:r>
      <w:r w:rsidR="56A158EA" w:rsidRPr="09883593">
        <w:rPr>
          <w:rFonts w:eastAsiaTheme="minorEastAsia"/>
          <w:b/>
        </w:rPr>
        <w:t>incentivizes people who are already going to be doing the project to just ask for a little bit of bonus on top of a project that they're already going to perform and to commit</w:t>
      </w:r>
      <w:r w:rsidRPr="09883593">
        <w:rPr>
          <w:rFonts w:eastAsiaTheme="minorEastAsia"/>
          <w:b/>
        </w:rPr>
        <w:t xml:space="preserve"> </w:t>
      </w:r>
      <w:r w:rsidR="56A158EA" w:rsidRPr="09883593">
        <w:rPr>
          <w:rFonts w:eastAsiaTheme="minorEastAsia"/>
          <w:b/>
        </w:rPr>
        <w:t>while only requesting a small portion of the needed funds from CEC.</w:t>
      </w:r>
    </w:p>
    <w:p w14:paraId="0FF0517F" w14:textId="77777777" w:rsidR="00935CEB" w:rsidRPr="00D12573" w:rsidRDefault="00935CEB" w:rsidP="00BF41D3">
      <w:pPr>
        <w:pStyle w:val="ListParagraph"/>
        <w:spacing w:line="240" w:lineRule="auto"/>
        <w:jc w:val="both"/>
        <w:rPr>
          <w:rFonts w:eastAsiaTheme="minorEastAsia"/>
          <w:b/>
        </w:rPr>
      </w:pPr>
    </w:p>
    <w:p w14:paraId="5A4B6B29" w14:textId="143AD3B3" w:rsidR="0C9CD910" w:rsidRDefault="769464F0" w:rsidP="46D07D50">
      <w:pPr>
        <w:pStyle w:val="ListParagraph"/>
        <w:spacing w:line="240" w:lineRule="auto"/>
        <w:jc w:val="both"/>
        <w:rPr>
          <w:rFonts w:eastAsiaTheme="minorEastAsia"/>
        </w:rPr>
      </w:pPr>
      <w:r w:rsidRPr="09883593">
        <w:rPr>
          <w:rFonts w:eastAsiaTheme="minorEastAsia"/>
        </w:rPr>
        <w:t>Match funding is scored in two sub-categ</w:t>
      </w:r>
      <w:r w:rsidR="1D5742BB" w:rsidRPr="09883593">
        <w:rPr>
          <w:rFonts w:eastAsiaTheme="minorEastAsia"/>
        </w:rPr>
        <w:t xml:space="preserve">ories. The first accounts </w:t>
      </w:r>
      <w:r w:rsidR="000A4949" w:rsidRPr="09883593">
        <w:rPr>
          <w:rFonts w:eastAsiaTheme="minorEastAsia"/>
        </w:rPr>
        <w:t>for</w:t>
      </w:r>
      <w:r w:rsidR="643462A3" w:rsidRPr="09883593">
        <w:rPr>
          <w:rFonts w:eastAsiaTheme="minorEastAsia"/>
        </w:rPr>
        <w:t xml:space="preserve"> </w:t>
      </w:r>
      <w:r w:rsidRPr="09883593">
        <w:rPr>
          <w:rFonts w:eastAsiaTheme="minorEastAsia"/>
        </w:rPr>
        <w:t xml:space="preserve">match funding committed </w:t>
      </w:r>
      <w:r w:rsidR="1A060715" w:rsidRPr="09883593">
        <w:rPr>
          <w:rFonts w:eastAsiaTheme="minorEastAsia"/>
        </w:rPr>
        <w:t xml:space="preserve">as </w:t>
      </w:r>
      <w:r w:rsidRPr="09883593">
        <w:rPr>
          <w:rFonts w:eastAsiaTheme="minorEastAsia"/>
        </w:rPr>
        <w:t xml:space="preserve">cash </w:t>
      </w:r>
      <w:r w:rsidR="000A4949" w:rsidRPr="09883593">
        <w:rPr>
          <w:rFonts w:eastAsiaTheme="minorEastAsia"/>
        </w:rPr>
        <w:t>compared to</w:t>
      </w:r>
      <w:r w:rsidR="731CD5BB" w:rsidRPr="09883593">
        <w:rPr>
          <w:rFonts w:eastAsiaTheme="minorEastAsia"/>
        </w:rPr>
        <w:t xml:space="preserve"> in-kind</w:t>
      </w:r>
      <w:r w:rsidR="71915AB6" w:rsidRPr="09883593">
        <w:rPr>
          <w:rFonts w:eastAsiaTheme="minorEastAsia"/>
        </w:rPr>
        <w:t xml:space="preserve"> funding</w:t>
      </w:r>
      <w:r w:rsidR="731CD5BB" w:rsidRPr="09883593">
        <w:rPr>
          <w:rFonts w:eastAsiaTheme="minorEastAsia"/>
        </w:rPr>
        <w:t xml:space="preserve">. The second accounts for how much match </w:t>
      </w:r>
      <w:r w:rsidR="25DF78CB" w:rsidRPr="09883593">
        <w:rPr>
          <w:rFonts w:eastAsiaTheme="minorEastAsia"/>
        </w:rPr>
        <w:t xml:space="preserve">funding </w:t>
      </w:r>
      <w:r w:rsidR="731CD5BB" w:rsidRPr="09883593">
        <w:rPr>
          <w:rFonts w:eastAsiaTheme="minorEastAsia"/>
        </w:rPr>
        <w:t xml:space="preserve">is </w:t>
      </w:r>
      <w:r w:rsidR="731CD5BB" w:rsidRPr="09883593">
        <w:rPr>
          <w:rFonts w:eastAsiaTheme="minorEastAsia"/>
        </w:rPr>
        <w:lastRenderedPageBreak/>
        <w:t>committed over the minimum match requirement. There are 5 possible points for the second category, so while it will help applicants to commit higher match amounts than the minimum, it</w:t>
      </w:r>
      <w:r w:rsidR="1FBF4CAF" w:rsidRPr="09883593">
        <w:rPr>
          <w:rFonts w:eastAsiaTheme="minorEastAsia"/>
        </w:rPr>
        <w:t xml:space="preserve"> is a smaller portion of the score than other categories, like Technical Merit, Technical Approach, or Impacts to CA Ratepayers. </w:t>
      </w:r>
    </w:p>
    <w:p w14:paraId="78D1444E" w14:textId="2FC463AD" w:rsidR="000A4949" w:rsidRDefault="000A4949" w:rsidP="46D07D50">
      <w:pPr>
        <w:pStyle w:val="ListParagraph"/>
        <w:spacing w:line="240" w:lineRule="auto"/>
        <w:jc w:val="both"/>
        <w:rPr>
          <w:rFonts w:eastAsiaTheme="minorEastAsia"/>
        </w:rPr>
      </w:pPr>
    </w:p>
    <w:p w14:paraId="2F3CC8B9" w14:textId="197E38A1" w:rsidR="00935CEB" w:rsidRDefault="000A4949" w:rsidP="000A4949">
      <w:pPr>
        <w:pStyle w:val="ListParagraph"/>
        <w:spacing w:line="240" w:lineRule="auto"/>
        <w:jc w:val="both"/>
        <w:rPr>
          <w:rFonts w:eastAsiaTheme="minorEastAsia"/>
        </w:rPr>
      </w:pPr>
      <w:r w:rsidRPr="09883593">
        <w:rPr>
          <w:rFonts w:eastAsiaTheme="minorEastAsia"/>
        </w:rPr>
        <w:t>Please refer to the match funding scoring criteria on page 56 of the solicitation manual for information on scoring.</w:t>
      </w:r>
    </w:p>
    <w:p w14:paraId="19045010" w14:textId="1884D015" w:rsidR="00523460" w:rsidRPr="00AB7EDA" w:rsidRDefault="00523460" w:rsidP="00BF41D3">
      <w:pPr>
        <w:pStyle w:val="ListParagraph"/>
        <w:spacing w:line="240" w:lineRule="auto"/>
        <w:jc w:val="both"/>
        <w:rPr>
          <w:rFonts w:eastAsiaTheme="minorEastAsia"/>
          <w:i/>
        </w:rPr>
      </w:pPr>
    </w:p>
    <w:p w14:paraId="5093F4DF" w14:textId="7445F9AB" w:rsidR="0C9CD910" w:rsidRPr="00D12573" w:rsidRDefault="00D63908" w:rsidP="166B5F88">
      <w:pPr>
        <w:pStyle w:val="ListParagraph"/>
        <w:numPr>
          <w:ilvl w:val="0"/>
          <w:numId w:val="24"/>
        </w:numPr>
        <w:spacing w:line="240" w:lineRule="auto"/>
        <w:jc w:val="both"/>
        <w:rPr>
          <w:rFonts w:eastAsiaTheme="minorEastAsia"/>
          <w:b/>
        </w:rPr>
      </w:pPr>
      <w:r w:rsidRPr="09883593">
        <w:rPr>
          <w:rFonts w:eastAsiaTheme="minorEastAsia"/>
          <w:b/>
        </w:rPr>
        <w:t xml:space="preserve"> [In reference to Group 1] </w:t>
      </w:r>
      <w:r w:rsidR="788AD920" w:rsidRPr="09883593">
        <w:rPr>
          <w:rFonts w:eastAsiaTheme="minorEastAsia"/>
          <w:b/>
        </w:rPr>
        <w:t>By supply chain sustainability, does that refer</w:t>
      </w:r>
      <w:r w:rsidRPr="09883593">
        <w:rPr>
          <w:rFonts w:eastAsiaTheme="minorEastAsia"/>
          <w:b/>
        </w:rPr>
        <w:t xml:space="preserve"> more </w:t>
      </w:r>
      <w:r w:rsidR="788AD920" w:rsidRPr="09883593">
        <w:rPr>
          <w:rFonts w:eastAsiaTheme="minorEastAsia"/>
          <w:b/>
        </w:rPr>
        <w:t>specifically to the robustness of the supply chain in terms of security or robustness of the supply chain, or does that also include things like lifecycle, environmental impacts of the supply chain, or both?</w:t>
      </w:r>
    </w:p>
    <w:p w14:paraId="349C80F0" w14:textId="77777777" w:rsidR="00523460" w:rsidRDefault="00523460" w:rsidP="00BF41D3">
      <w:pPr>
        <w:pStyle w:val="ListParagraph"/>
        <w:spacing w:line="240" w:lineRule="auto"/>
        <w:jc w:val="both"/>
        <w:rPr>
          <w:rFonts w:eastAsiaTheme="minorEastAsia"/>
        </w:rPr>
      </w:pPr>
    </w:p>
    <w:p w14:paraId="4F8B13DC" w14:textId="5096636D" w:rsidR="0C9CD910" w:rsidRPr="00AB7EDA" w:rsidRDefault="3353DBBC" w:rsidP="00BF41D3">
      <w:pPr>
        <w:pStyle w:val="ListParagraph"/>
        <w:spacing w:after="0" w:line="240" w:lineRule="auto"/>
        <w:jc w:val="both"/>
        <w:rPr>
          <w:rFonts w:eastAsiaTheme="minorEastAsia"/>
        </w:rPr>
      </w:pPr>
      <w:r w:rsidRPr="09883593">
        <w:rPr>
          <w:rFonts w:eastAsiaTheme="minorEastAsia"/>
        </w:rPr>
        <w:t xml:space="preserve">It </w:t>
      </w:r>
      <w:r w:rsidR="00AF6905" w:rsidRPr="09883593">
        <w:rPr>
          <w:rFonts w:eastAsiaTheme="minorEastAsia"/>
        </w:rPr>
        <w:t xml:space="preserve">can </w:t>
      </w:r>
      <w:r w:rsidRPr="09883593">
        <w:rPr>
          <w:rFonts w:eastAsiaTheme="minorEastAsia"/>
        </w:rPr>
        <w:t>include both</w:t>
      </w:r>
      <w:r w:rsidR="3C30D12D" w:rsidRPr="09883593">
        <w:rPr>
          <w:rFonts w:eastAsiaTheme="minorEastAsia"/>
        </w:rPr>
        <w:t xml:space="preserve">. Supply chain sustainability is a broad category that is meant to capture many types of benefits, including </w:t>
      </w:r>
      <w:r w:rsidR="00904A5F" w:rsidRPr="09883593">
        <w:rPr>
          <w:rFonts w:eastAsiaTheme="minorEastAsia"/>
        </w:rPr>
        <w:t xml:space="preserve">but not limited to </w:t>
      </w:r>
      <w:r w:rsidR="3C30D12D" w:rsidRPr="09883593">
        <w:rPr>
          <w:rFonts w:eastAsiaTheme="minorEastAsia"/>
        </w:rPr>
        <w:t xml:space="preserve">diversification of materials, security of supply chain, environmental impact, </w:t>
      </w:r>
      <w:r w:rsidR="40628DEB" w:rsidRPr="09883593">
        <w:rPr>
          <w:rFonts w:eastAsiaTheme="minorEastAsia"/>
        </w:rPr>
        <w:t xml:space="preserve">and lifecycle emissions reductions. </w:t>
      </w:r>
    </w:p>
    <w:p w14:paraId="063CC48B" w14:textId="1B3FEBB3" w:rsidR="0C9CD910" w:rsidRPr="00D12573" w:rsidRDefault="0C9CD910" w:rsidP="00BF41D3">
      <w:pPr>
        <w:spacing w:line="240" w:lineRule="auto"/>
        <w:contextualSpacing/>
        <w:jc w:val="both"/>
        <w:rPr>
          <w:rFonts w:eastAsiaTheme="minorEastAsia"/>
          <w:b/>
        </w:rPr>
      </w:pPr>
    </w:p>
    <w:p w14:paraId="5461B3F0" w14:textId="61B2B50A" w:rsidR="0C9CD910" w:rsidRDefault="788AD920" w:rsidP="166B5F88">
      <w:pPr>
        <w:pStyle w:val="ListParagraph"/>
        <w:numPr>
          <w:ilvl w:val="0"/>
          <w:numId w:val="24"/>
        </w:numPr>
        <w:spacing w:line="240" w:lineRule="auto"/>
        <w:jc w:val="both"/>
        <w:rPr>
          <w:rFonts w:eastAsiaTheme="minorEastAsia"/>
          <w:b/>
        </w:rPr>
      </w:pPr>
      <w:r w:rsidRPr="09883593">
        <w:rPr>
          <w:rFonts w:eastAsiaTheme="minorEastAsia"/>
          <w:b/>
        </w:rPr>
        <w:t>We're an energy storage provider</w:t>
      </w:r>
      <w:r w:rsidR="00D63908" w:rsidRPr="09883593">
        <w:rPr>
          <w:rFonts w:eastAsiaTheme="minorEastAsia"/>
          <w:b/>
        </w:rPr>
        <w:t xml:space="preserve"> [of second life batteries]</w:t>
      </w:r>
      <w:r w:rsidRPr="09883593">
        <w:rPr>
          <w:rFonts w:eastAsiaTheme="minorEastAsia"/>
          <w:b/>
        </w:rPr>
        <w:t xml:space="preserve"> </w:t>
      </w:r>
      <w:r w:rsidR="00D63908" w:rsidRPr="09883593">
        <w:rPr>
          <w:rFonts w:eastAsiaTheme="minorEastAsia"/>
          <w:b/>
        </w:rPr>
        <w:t xml:space="preserve">and </w:t>
      </w:r>
      <w:r w:rsidRPr="09883593">
        <w:rPr>
          <w:rFonts w:eastAsiaTheme="minorEastAsia"/>
          <w:b/>
        </w:rPr>
        <w:t xml:space="preserve">looking to partner with potential developers who may need our services. </w:t>
      </w:r>
    </w:p>
    <w:p w14:paraId="42087B90" w14:textId="77777777" w:rsidR="00523460" w:rsidRPr="00D12573" w:rsidRDefault="00523460" w:rsidP="00BF41D3">
      <w:pPr>
        <w:pStyle w:val="ListParagraph"/>
        <w:spacing w:line="240" w:lineRule="auto"/>
        <w:jc w:val="both"/>
        <w:rPr>
          <w:rFonts w:eastAsiaTheme="minorEastAsia"/>
          <w:b/>
        </w:rPr>
      </w:pPr>
    </w:p>
    <w:p w14:paraId="6E28FAE8" w14:textId="223D7194" w:rsidR="0C9CD910" w:rsidRPr="00AB7EDA" w:rsidRDefault="00B5442E" w:rsidP="166B5F88">
      <w:pPr>
        <w:pStyle w:val="ListParagraph"/>
        <w:spacing w:line="240" w:lineRule="auto"/>
        <w:rPr>
          <w:rFonts w:eastAsiaTheme="minorEastAsia"/>
        </w:rPr>
      </w:pPr>
      <w:r w:rsidRPr="09883593">
        <w:rPr>
          <w:rFonts w:eastAsiaTheme="minorEastAsia"/>
        </w:rPr>
        <w:t>We</w:t>
      </w:r>
      <w:r w:rsidR="3353DBBC" w:rsidRPr="09883593">
        <w:rPr>
          <w:rFonts w:eastAsiaTheme="minorEastAsia"/>
        </w:rPr>
        <w:t xml:space="preserve"> recommend </w:t>
      </w:r>
      <w:r w:rsidR="008F275D" w:rsidRPr="09883593">
        <w:rPr>
          <w:rFonts w:eastAsiaTheme="minorEastAsia"/>
        </w:rPr>
        <w:t xml:space="preserve">broad </w:t>
      </w:r>
      <w:r w:rsidR="002846AC" w:rsidRPr="09883593">
        <w:rPr>
          <w:rFonts w:eastAsiaTheme="minorEastAsia"/>
        </w:rPr>
        <w:t xml:space="preserve">outreach and </w:t>
      </w:r>
      <w:r w:rsidR="008F275D" w:rsidRPr="09883593">
        <w:rPr>
          <w:rFonts w:eastAsiaTheme="minorEastAsia"/>
        </w:rPr>
        <w:t xml:space="preserve">networking efforts including but not limited to </w:t>
      </w:r>
      <w:r w:rsidR="3353DBBC" w:rsidRPr="09883593">
        <w:rPr>
          <w:rFonts w:eastAsiaTheme="minorEastAsia"/>
        </w:rPr>
        <w:t xml:space="preserve">going </w:t>
      </w:r>
      <w:r w:rsidR="63E06D95" w:rsidRPr="09883593">
        <w:rPr>
          <w:rFonts w:eastAsiaTheme="minorEastAsia"/>
        </w:rPr>
        <w:t xml:space="preserve">to </w:t>
      </w:r>
      <w:r w:rsidR="3353DBBC" w:rsidRPr="09883593">
        <w:rPr>
          <w:rFonts w:eastAsiaTheme="minorEastAsia"/>
        </w:rPr>
        <w:t xml:space="preserve">the </w:t>
      </w:r>
      <w:r w:rsidR="377E5603" w:rsidRPr="09883593">
        <w:rPr>
          <w:rFonts w:eastAsiaTheme="minorEastAsia"/>
        </w:rPr>
        <w:t>E</w:t>
      </w:r>
      <w:r w:rsidR="3353DBBC" w:rsidRPr="09883593">
        <w:rPr>
          <w:rFonts w:eastAsiaTheme="minorEastAsia"/>
        </w:rPr>
        <w:t xml:space="preserve">mpower </w:t>
      </w:r>
      <w:r w:rsidR="577D037E" w:rsidRPr="09883593">
        <w:rPr>
          <w:rFonts w:eastAsiaTheme="minorEastAsia"/>
        </w:rPr>
        <w:t>I</w:t>
      </w:r>
      <w:r w:rsidR="3353DBBC" w:rsidRPr="09883593">
        <w:rPr>
          <w:rFonts w:eastAsiaTheme="minorEastAsia"/>
        </w:rPr>
        <w:t>nnovation website</w:t>
      </w:r>
      <w:r w:rsidR="000A4949" w:rsidRPr="09883593">
        <w:rPr>
          <w:rFonts w:eastAsiaTheme="minorEastAsia"/>
        </w:rPr>
        <w:t xml:space="preserve"> </w:t>
      </w:r>
      <w:r w:rsidR="3353DBBC" w:rsidRPr="09883593" w:rsidDel="000A4949">
        <w:rPr>
          <w:rFonts w:eastAsiaTheme="minorEastAsia"/>
        </w:rPr>
        <w:t>and registering as an energy storage supplier looking for a partner</w:t>
      </w:r>
      <w:r w:rsidR="44AA6A22" w:rsidRPr="09883593">
        <w:rPr>
          <w:rFonts w:eastAsiaTheme="minorEastAsia"/>
        </w:rPr>
        <w:t xml:space="preserve"> on this so</w:t>
      </w:r>
      <w:r w:rsidR="44AA6A22" w:rsidRPr="3EF94F4A">
        <w:rPr>
          <w:rFonts w:eastAsiaTheme="minorEastAsia"/>
        </w:rPr>
        <w:t>licitation’s page</w:t>
      </w:r>
      <w:r w:rsidR="000A4949" w:rsidRPr="3EF94F4A">
        <w:rPr>
          <w:rFonts w:eastAsiaTheme="minorEastAsia"/>
        </w:rPr>
        <w:t>:</w:t>
      </w:r>
      <w:r w:rsidR="44AA6A22" w:rsidRPr="3EF94F4A">
        <w:rPr>
          <w:rFonts w:eastAsiaTheme="minorEastAsia"/>
        </w:rPr>
        <w:t xml:space="preserve"> </w:t>
      </w:r>
      <w:hyperlink r:id="rId21">
        <w:r w:rsidR="003D4415" w:rsidRPr="09883593">
          <w:rPr>
            <w:rStyle w:val="Hyperlink"/>
            <w:rFonts w:eastAsiaTheme="minorEastAsia"/>
          </w:rPr>
          <w:t>https://www.empowerinnovation.net/en/custom/funding/view/43393"https://www.empowerinnovation.net/en/custom/funding/view/43393</w:t>
        </w:r>
      </w:hyperlink>
      <w:r w:rsidR="3353DBBC" w:rsidRPr="09883593">
        <w:rPr>
          <w:rFonts w:eastAsiaTheme="minorEastAsia"/>
        </w:rPr>
        <w:t>.</w:t>
      </w:r>
    </w:p>
    <w:p w14:paraId="1585D872" w14:textId="58519A04" w:rsidR="0C9CD910" w:rsidRPr="00D12573" w:rsidRDefault="0C9CD910" w:rsidP="09883593">
      <w:pPr>
        <w:spacing w:line="240" w:lineRule="auto"/>
        <w:contextualSpacing/>
        <w:jc w:val="both"/>
        <w:rPr>
          <w:rFonts w:eastAsiaTheme="minorEastAsia"/>
        </w:rPr>
      </w:pPr>
    </w:p>
    <w:sectPr w:rsidR="0C9CD910" w:rsidRPr="00D12573">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AA459" w14:textId="77777777" w:rsidR="00156BDE" w:rsidRDefault="00156BDE" w:rsidP="001559E0">
      <w:pPr>
        <w:spacing w:after="0" w:line="240" w:lineRule="auto"/>
      </w:pPr>
      <w:r>
        <w:separator/>
      </w:r>
    </w:p>
  </w:endnote>
  <w:endnote w:type="continuationSeparator" w:id="0">
    <w:p w14:paraId="1C860DCF" w14:textId="77777777" w:rsidR="00156BDE" w:rsidRDefault="00156BDE" w:rsidP="001559E0">
      <w:pPr>
        <w:spacing w:after="0" w:line="240" w:lineRule="auto"/>
      </w:pPr>
      <w:r>
        <w:continuationSeparator/>
      </w:r>
    </w:p>
  </w:endnote>
  <w:endnote w:type="continuationNotice" w:id="1">
    <w:p w14:paraId="0BB277AA" w14:textId="77777777" w:rsidR="00156BDE" w:rsidRDefault="00156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BAB6" w14:textId="179096D9" w:rsidR="001559E0" w:rsidRPr="004D31B8" w:rsidRDefault="004D31B8">
    <w:pPr>
      <w:pStyle w:val="Footer"/>
      <w:jc w:val="right"/>
      <w:rPr>
        <w:rFonts w:ascii="Arial" w:hAnsi="Arial" w:cs="Arial"/>
        <w:sz w:val="20"/>
        <w:szCs w:val="20"/>
      </w:rPr>
    </w:pPr>
    <w:r w:rsidRPr="004D31B8">
      <w:rPr>
        <w:rFonts w:ascii="Arial" w:hAnsi="Arial" w:cs="Arial"/>
        <w:sz w:val="20"/>
        <w:szCs w:val="20"/>
      </w:rPr>
      <w:t>August 1</w:t>
    </w:r>
    <w:r w:rsidR="00155C2E">
      <w:rPr>
        <w:rFonts w:ascii="Arial" w:hAnsi="Arial" w:cs="Arial"/>
        <w:sz w:val="20"/>
        <w:szCs w:val="20"/>
      </w:rPr>
      <w:t>5</w:t>
    </w:r>
    <w:r w:rsidRPr="004D31B8">
      <w:rPr>
        <w:rFonts w:ascii="Arial" w:hAnsi="Arial" w:cs="Arial"/>
        <w:sz w:val="20"/>
        <w:szCs w:val="20"/>
      </w:rPr>
      <w:t>, 2024</w:t>
    </w:r>
    <w:r w:rsidRPr="004D31B8">
      <w:rPr>
        <w:rFonts w:ascii="Arial" w:hAnsi="Arial" w:cs="Arial"/>
        <w:sz w:val="20"/>
        <w:szCs w:val="20"/>
      </w:rPr>
      <w:ptab w:relativeTo="margin" w:alignment="center" w:leader="none"/>
    </w:r>
    <w:r w:rsidRPr="004D31B8">
      <w:rPr>
        <w:rFonts w:ascii="Arial" w:hAnsi="Arial" w:cs="Arial"/>
        <w:sz w:val="20"/>
        <w:szCs w:val="20"/>
      </w:rPr>
      <w:t xml:space="preserve">Page </w:t>
    </w:r>
    <w:r w:rsidRPr="004D31B8">
      <w:rPr>
        <w:rFonts w:ascii="Arial" w:hAnsi="Arial" w:cs="Arial"/>
        <w:sz w:val="20"/>
        <w:szCs w:val="20"/>
      </w:rPr>
      <w:fldChar w:fldCharType="begin"/>
    </w:r>
    <w:r w:rsidRPr="004D31B8">
      <w:rPr>
        <w:rFonts w:ascii="Arial" w:hAnsi="Arial" w:cs="Arial"/>
        <w:sz w:val="20"/>
        <w:szCs w:val="20"/>
      </w:rPr>
      <w:instrText xml:space="preserve"> PAGE  \* Arabic  \* MERGEFORMAT </w:instrText>
    </w:r>
    <w:r w:rsidRPr="004D31B8">
      <w:rPr>
        <w:rFonts w:ascii="Arial" w:hAnsi="Arial" w:cs="Arial"/>
        <w:sz w:val="20"/>
        <w:szCs w:val="20"/>
      </w:rPr>
      <w:fldChar w:fldCharType="separate"/>
    </w:r>
    <w:r w:rsidRPr="004D31B8">
      <w:rPr>
        <w:rFonts w:ascii="Arial" w:hAnsi="Arial" w:cs="Arial"/>
        <w:noProof/>
        <w:sz w:val="20"/>
        <w:szCs w:val="20"/>
      </w:rPr>
      <w:t>1</w:t>
    </w:r>
    <w:r w:rsidRPr="004D31B8">
      <w:rPr>
        <w:rFonts w:ascii="Arial" w:hAnsi="Arial" w:cs="Arial"/>
        <w:sz w:val="20"/>
        <w:szCs w:val="20"/>
      </w:rPr>
      <w:fldChar w:fldCharType="end"/>
    </w:r>
    <w:r w:rsidRPr="004D31B8">
      <w:rPr>
        <w:rFonts w:ascii="Arial" w:hAnsi="Arial" w:cs="Arial"/>
        <w:sz w:val="20"/>
        <w:szCs w:val="20"/>
      </w:rPr>
      <w:t xml:space="preserve"> of </w:t>
    </w:r>
    <w:r w:rsidRPr="004D31B8">
      <w:rPr>
        <w:rFonts w:ascii="Arial" w:hAnsi="Arial" w:cs="Arial"/>
        <w:sz w:val="20"/>
        <w:szCs w:val="20"/>
      </w:rPr>
      <w:fldChar w:fldCharType="begin"/>
    </w:r>
    <w:r w:rsidRPr="004D31B8">
      <w:rPr>
        <w:rFonts w:ascii="Arial" w:hAnsi="Arial" w:cs="Arial"/>
        <w:sz w:val="20"/>
        <w:szCs w:val="20"/>
      </w:rPr>
      <w:instrText xml:space="preserve"> NUMPAGES  \* Arabic  \* MERGEFORMAT </w:instrText>
    </w:r>
    <w:r w:rsidRPr="004D31B8">
      <w:rPr>
        <w:rFonts w:ascii="Arial" w:hAnsi="Arial" w:cs="Arial"/>
        <w:sz w:val="20"/>
        <w:szCs w:val="20"/>
      </w:rPr>
      <w:fldChar w:fldCharType="separate"/>
    </w:r>
    <w:r w:rsidRPr="004D31B8">
      <w:rPr>
        <w:rFonts w:ascii="Arial" w:hAnsi="Arial" w:cs="Arial"/>
        <w:noProof/>
        <w:sz w:val="20"/>
        <w:szCs w:val="20"/>
      </w:rPr>
      <w:t>2</w:t>
    </w:r>
    <w:r w:rsidRPr="004D31B8">
      <w:rPr>
        <w:rFonts w:ascii="Arial" w:hAnsi="Arial" w:cs="Arial"/>
        <w:sz w:val="20"/>
        <w:szCs w:val="20"/>
      </w:rPr>
      <w:fldChar w:fldCharType="end"/>
    </w:r>
    <w:r w:rsidRPr="004D31B8">
      <w:rPr>
        <w:rFonts w:ascii="Arial" w:hAnsi="Arial" w:cs="Arial"/>
        <w:sz w:val="20"/>
        <w:szCs w:val="20"/>
      </w:rPr>
      <w:ptab w:relativeTo="margin" w:alignment="right" w:leader="none"/>
    </w:r>
    <w:r w:rsidRPr="004D31B8">
      <w:rPr>
        <w:rFonts w:ascii="Arial" w:hAnsi="Arial" w:cs="Arial"/>
        <w:sz w:val="20"/>
        <w:szCs w:val="20"/>
      </w:rPr>
      <w:t>GFO-23-317</w:t>
    </w:r>
  </w:p>
  <w:p w14:paraId="17CCD1C3" w14:textId="32A2C31E" w:rsidR="004D31B8" w:rsidRPr="004D31B8" w:rsidRDefault="004D31B8">
    <w:pPr>
      <w:pStyle w:val="Footer"/>
      <w:jc w:val="right"/>
      <w:rPr>
        <w:rFonts w:ascii="Arial" w:hAnsi="Arial" w:cs="Arial"/>
        <w:sz w:val="20"/>
        <w:szCs w:val="20"/>
      </w:rPr>
    </w:pPr>
    <w:r w:rsidRPr="004D31B8">
      <w:rPr>
        <w:rFonts w:ascii="Arial" w:hAnsi="Arial" w:cs="Arial"/>
        <w:sz w:val="20"/>
        <w:szCs w:val="20"/>
      </w:rPr>
      <w:t xml:space="preserve">Questions and Answers </w:t>
    </w:r>
    <w:r w:rsidR="00126D54">
      <w:rPr>
        <w:rFonts w:ascii="Arial" w:hAnsi="Arial" w:cs="Arial"/>
        <w:b/>
        <w:bCs/>
        <w:sz w:val="20"/>
        <w:szCs w:val="20"/>
        <w:u w:val="single"/>
      </w:rPr>
      <w:t>-Updated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06C6" w14:textId="77777777" w:rsidR="00156BDE" w:rsidRDefault="00156BDE" w:rsidP="001559E0">
      <w:pPr>
        <w:spacing w:after="0" w:line="240" w:lineRule="auto"/>
      </w:pPr>
      <w:r>
        <w:separator/>
      </w:r>
    </w:p>
  </w:footnote>
  <w:footnote w:type="continuationSeparator" w:id="0">
    <w:p w14:paraId="29F89E9D" w14:textId="77777777" w:rsidR="00156BDE" w:rsidRDefault="00156BDE" w:rsidP="001559E0">
      <w:pPr>
        <w:spacing w:after="0" w:line="240" w:lineRule="auto"/>
      </w:pPr>
      <w:r>
        <w:continuationSeparator/>
      </w:r>
    </w:p>
  </w:footnote>
  <w:footnote w:type="continuationNotice" w:id="1">
    <w:p w14:paraId="3B88CA36" w14:textId="77777777" w:rsidR="00156BDE" w:rsidRDefault="00156B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7BE"/>
    <w:multiLevelType w:val="multilevel"/>
    <w:tmpl w:val="B47EE682"/>
    <w:lvl w:ilvl="0">
      <w:start w:val="1"/>
      <w:numFmt w:val="decimal"/>
      <w:lvlText w:val="Q.%1"/>
      <w:lvlJc w:val="left"/>
      <w:pPr>
        <w:ind w:left="720" w:hanging="360"/>
      </w:pPr>
      <w:rPr>
        <w:rFonts w:hint="default"/>
      </w:rPr>
    </w:lvl>
    <w:lvl w:ilvl="1">
      <w:start w:val="1"/>
      <w:numFmt w:val="decimal"/>
      <w:lvlText w:val="Q.%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7745A"/>
    <w:multiLevelType w:val="hybridMultilevel"/>
    <w:tmpl w:val="EB94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A4DD"/>
    <w:multiLevelType w:val="hybridMultilevel"/>
    <w:tmpl w:val="A3240A96"/>
    <w:lvl w:ilvl="0" w:tplc="9A7AA4F0">
      <w:start w:val="1"/>
      <w:numFmt w:val="bullet"/>
      <w:lvlText w:val=""/>
      <w:lvlJc w:val="left"/>
      <w:pPr>
        <w:ind w:left="720" w:hanging="360"/>
      </w:pPr>
      <w:rPr>
        <w:rFonts w:ascii="Symbol" w:hAnsi="Symbol" w:hint="default"/>
      </w:rPr>
    </w:lvl>
    <w:lvl w:ilvl="1" w:tplc="11BA7F1C">
      <w:start w:val="1"/>
      <w:numFmt w:val="bullet"/>
      <w:lvlText w:val="o"/>
      <w:lvlJc w:val="left"/>
      <w:pPr>
        <w:ind w:left="1440" w:hanging="360"/>
      </w:pPr>
      <w:rPr>
        <w:rFonts w:ascii="Courier New" w:hAnsi="Courier New" w:hint="default"/>
      </w:rPr>
    </w:lvl>
    <w:lvl w:ilvl="2" w:tplc="BD8E77C4">
      <w:start w:val="1"/>
      <w:numFmt w:val="bullet"/>
      <w:lvlText w:val=""/>
      <w:lvlJc w:val="left"/>
      <w:pPr>
        <w:ind w:left="2160" w:hanging="360"/>
      </w:pPr>
      <w:rPr>
        <w:rFonts w:ascii="Wingdings" w:hAnsi="Wingdings" w:hint="default"/>
      </w:rPr>
    </w:lvl>
    <w:lvl w:ilvl="3" w:tplc="32BCBDD0">
      <w:start w:val="1"/>
      <w:numFmt w:val="bullet"/>
      <w:lvlText w:val=""/>
      <w:lvlJc w:val="left"/>
      <w:pPr>
        <w:ind w:left="2880" w:hanging="360"/>
      </w:pPr>
      <w:rPr>
        <w:rFonts w:ascii="Symbol" w:hAnsi="Symbol" w:hint="default"/>
      </w:rPr>
    </w:lvl>
    <w:lvl w:ilvl="4" w:tplc="78D859C0">
      <w:start w:val="1"/>
      <w:numFmt w:val="bullet"/>
      <w:lvlText w:val="o"/>
      <w:lvlJc w:val="left"/>
      <w:pPr>
        <w:ind w:left="3600" w:hanging="360"/>
      </w:pPr>
      <w:rPr>
        <w:rFonts w:ascii="Courier New" w:hAnsi="Courier New" w:hint="default"/>
      </w:rPr>
    </w:lvl>
    <w:lvl w:ilvl="5" w:tplc="6E5ADA24">
      <w:start w:val="1"/>
      <w:numFmt w:val="bullet"/>
      <w:lvlText w:val=""/>
      <w:lvlJc w:val="left"/>
      <w:pPr>
        <w:ind w:left="4320" w:hanging="360"/>
      </w:pPr>
      <w:rPr>
        <w:rFonts w:ascii="Wingdings" w:hAnsi="Wingdings" w:hint="default"/>
      </w:rPr>
    </w:lvl>
    <w:lvl w:ilvl="6" w:tplc="3828C1F0">
      <w:start w:val="1"/>
      <w:numFmt w:val="bullet"/>
      <w:lvlText w:val=""/>
      <w:lvlJc w:val="left"/>
      <w:pPr>
        <w:ind w:left="5040" w:hanging="360"/>
      </w:pPr>
      <w:rPr>
        <w:rFonts w:ascii="Symbol" w:hAnsi="Symbol" w:hint="default"/>
      </w:rPr>
    </w:lvl>
    <w:lvl w:ilvl="7" w:tplc="B2A03DEE">
      <w:start w:val="1"/>
      <w:numFmt w:val="bullet"/>
      <w:lvlText w:val="o"/>
      <w:lvlJc w:val="left"/>
      <w:pPr>
        <w:ind w:left="5760" w:hanging="360"/>
      </w:pPr>
      <w:rPr>
        <w:rFonts w:ascii="Courier New" w:hAnsi="Courier New" w:hint="default"/>
      </w:rPr>
    </w:lvl>
    <w:lvl w:ilvl="8" w:tplc="490A9D20">
      <w:start w:val="1"/>
      <w:numFmt w:val="bullet"/>
      <w:lvlText w:val=""/>
      <w:lvlJc w:val="left"/>
      <w:pPr>
        <w:ind w:left="6480" w:hanging="360"/>
      </w:pPr>
      <w:rPr>
        <w:rFonts w:ascii="Wingdings" w:hAnsi="Wingdings" w:hint="default"/>
      </w:rPr>
    </w:lvl>
  </w:abstractNum>
  <w:abstractNum w:abstractNumId="3" w15:restartNumberingAfterBreak="0">
    <w:nsid w:val="0DFDAB70"/>
    <w:multiLevelType w:val="hybridMultilevel"/>
    <w:tmpl w:val="357A15EA"/>
    <w:lvl w:ilvl="0" w:tplc="0268B7E8">
      <w:start w:val="44"/>
      <w:numFmt w:val="decimal"/>
      <w:lvlText w:val="Q.%1"/>
      <w:lvlJc w:val="left"/>
      <w:pPr>
        <w:ind w:left="720" w:hanging="360"/>
      </w:pPr>
    </w:lvl>
    <w:lvl w:ilvl="1" w:tplc="C4F452F4">
      <w:start w:val="1"/>
      <w:numFmt w:val="lowerLetter"/>
      <w:lvlText w:val="%2."/>
      <w:lvlJc w:val="left"/>
      <w:pPr>
        <w:ind w:left="1440" w:hanging="360"/>
      </w:pPr>
    </w:lvl>
    <w:lvl w:ilvl="2" w:tplc="B044B222">
      <w:start w:val="1"/>
      <w:numFmt w:val="lowerRoman"/>
      <w:lvlText w:val="%3."/>
      <w:lvlJc w:val="right"/>
      <w:pPr>
        <w:ind w:left="2160" w:hanging="180"/>
      </w:pPr>
    </w:lvl>
    <w:lvl w:ilvl="3" w:tplc="5B96F8F0">
      <w:start w:val="1"/>
      <w:numFmt w:val="decimal"/>
      <w:lvlText w:val="%4."/>
      <w:lvlJc w:val="left"/>
      <w:pPr>
        <w:ind w:left="2880" w:hanging="360"/>
      </w:pPr>
    </w:lvl>
    <w:lvl w:ilvl="4" w:tplc="9552EE20">
      <w:start w:val="1"/>
      <w:numFmt w:val="lowerLetter"/>
      <w:lvlText w:val="%5."/>
      <w:lvlJc w:val="left"/>
      <w:pPr>
        <w:ind w:left="3600" w:hanging="360"/>
      </w:pPr>
    </w:lvl>
    <w:lvl w:ilvl="5" w:tplc="E3749578">
      <w:start w:val="1"/>
      <w:numFmt w:val="lowerRoman"/>
      <w:lvlText w:val="%6."/>
      <w:lvlJc w:val="right"/>
      <w:pPr>
        <w:ind w:left="4320" w:hanging="180"/>
      </w:pPr>
    </w:lvl>
    <w:lvl w:ilvl="6" w:tplc="B0322578">
      <w:start w:val="1"/>
      <w:numFmt w:val="decimal"/>
      <w:lvlText w:val="%7."/>
      <w:lvlJc w:val="left"/>
      <w:pPr>
        <w:ind w:left="5040" w:hanging="360"/>
      </w:pPr>
    </w:lvl>
    <w:lvl w:ilvl="7" w:tplc="EEFA7080">
      <w:start w:val="1"/>
      <w:numFmt w:val="lowerLetter"/>
      <w:lvlText w:val="%8."/>
      <w:lvlJc w:val="left"/>
      <w:pPr>
        <w:ind w:left="5760" w:hanging="360"/>
      </w:pPr>
    </w:lvl>
    <w:lvl w:ilvl="8" w:tplc="6144FA76">
      <w:start w:val="1"/>
      <w:numFmt w:val="lowerRoman"/>
      <w:lvlText w:val="%9."/>
      <w:lvlJc w:val="right"/>
      <w:pPr>
        <w:ind w:left="6480" w:hanging="180"/>
      </w:pPr>
    </w:lvl>
  </w:abstractNum>
  <w:abstractNum w:abstractNumId="4" w15:restartNumberingAfterBreak="0">
    <w:nsid w:val="1380AB91"/>
    <w:multiLevelType w:val="multilevel"/>
    <w:tmpl w:val="168EC1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B46E6E2"/>
    <w:multiLevelType w:val="hybridMultilevel"/>
    <w:tmpl w:val="D4787C7E"/>
    <w:lvl w:ilvl="0" w:tplc="619C173E">
      <w:start w:val="44"/>
      <w:numFmt w:val="decimal"/>
      <w:lvlText w:val="Q.%1"/>
      <w:lvlJc w:val="left"/>
      <w:pPr>
        <w:ind w:left="720" w:hanging="360"/>
      </w:pPr>
    </w:lvl>
    <w:lvl w:ilvl="1" w:tplc="2AA67FE2">
      <w:start w:val="1"/>
      <w:numFmt w:val="lowerLetter"/>
      <w:lvlText w:val="%2."/>
      <w:lvlJc w:val="left"/>
      <w:pPr>
        <w:ind w:left="1440" w:hanging="360"/>
      </w:pPr>
    </w:lvl>
    <w:lvl w:ilvl="2" w:tplc="73340FA0">
      <w:start w:val="1"/>
      <w:numFmt w:val="lowerRoman"/>
      <w:lvlText w:val="%3."/>
      <w:lvlJc w:val="right"/>
      <w:pPr>
        <w:ind w:left="2160" w:hanging="180"/>
      </w:pPr>
    </w:lvl>
    <w:lvl w:ilvl="3" w:tplc="D1D0D7E2">
      <w:start w:val="1"/>
      <w:numFmt w:val="decimal"/>
      <w:lvlText w:val="%4."/>
      <w:lvlJc w:val="left"/>
      <w:pPr>
        <w:ind w:left="2880" w:hanging="360"/>
      </w:pPr>
    </w:lvl>
    <w:lvl w:ilvl="4" w:tplc="9BD269C2">
      <w:start w:val="1"/>
      <w:numFmt w:val="lowerLetter"/>
      <w:lvlText w:val="%5."/>
      <w:lvlJc w:val="left"/>
      <w:pPr>
        <w:ind w:left="3600" w:hanging="360"/>
      </w:pPr>
    </w:lvl>
    <w:lvl w:ilvl="5" w:tplc="D9EE0D5A">
      <w:start w:val="1"/>
      <w:numFmt w:val="lowerRoman"/>
      <w:lvlText w:val="%6."/>
      <w:lvlJc w:val="right"/>
      <w:pPr>
        <w:ind w:left="4320" w:hanging="180"/>
      </w:pPr>
    </w:lvl>
    <w:lvl w:ilvl="6" w:tplc="A042A748">
      <w:start w:val="1"/>
      <w:numFmt w:val="decimal"/>
      <w:lvlText w:val="%7."/>
      <w:lvlJc w:val="left"/>
      <w:pPr>
        <w:ind w:left="5040" w:hanging="360"/>
      </w:pPr>
    </w:lvl>
    <w:lvl w:ilvl="7" w:tplc="25D26D80">
      <w:start w:val="1"/>
      <w:numFmt w:val="lowerLetter"/>
      <w:lvlText w:val="%8."/>
      <w:lvlJc w:val="left"/>
      <w:pPr>
        <w:ind w:left="5760" w:hanging="360"/>
      </w:pPr>
    </w:lvl>
    <w:lvl w:ilvl="8" w:tplc="32A09720">
      <w:start w:val="1"/>
      <w:numFmt w:val="lowerRoman"/>
      <w:lvlText w:val="%9."/>
      <w:lvlJc w:val="right"/>
      <w:pPr>
        <w:ind w:left="6480" w:hanging="180"/>
      </w:pPr>
    </w:lvl>
  </w:abstractNum>
  <w:abstractNum w:abstractNumId="6" w15:restartNumberingAfterBreak="0">
    <w:nsid w:val="1F7FCC4A"/>
    <w:multiLevelType w:val="hybridMultilevel"/>
    <w:tmpl w:val="1B863ECA"/>
    <w:lvl w:ilvl="0" w:tplc="17F46076">
      <w:start w:val="1"/>
      <w:numFmt w:val="bullet"/>
      <w:lvlText w:val=""/>
      <w:lvlJc w:val="left"/>
      <w:pPr>
        <w:ind w:left="720" w:hanging="360"/>
      </w:pPr>
      <w:rPr>
        <w:rFonts w:ascii="Symbol" w:hAnsi="Symbol" w:hint="default"/>
      </w:rPr>
    </w:lvl>
    <w:lvl w:ilvl="1" w:tplc="F418FA02">
      <w:start w:val="1"/>
      <w:numFmt w:val="bullet"/>
      <w:lvlText w:val="o"/>
      <w:lvlJc w:val="left"/>
      <w:pPr>
        <w:ind w:left="1440" w:hanging="360"/>
      </w:pPr>
      <w:rPr>
        <w:rFonts w:ascii="Courier New" w:hAnsi="Courier New" w:hint="default"/>
      </w:rPr>
    </w:lvl>
    <w:lvl w:ilvl="2" w:tplc="C75A7D70">
      <w:start w:val="1"/>
      <w:numFmt w:val="bullet"/>
      <w:lvlText w:val=""/>
      <w:lvlJc w:val="left"/>
      <w:pPr>
        <w:ind w:left="2160" w:hanging="360"/>
      </w:pPr>
      <w:rPr>
        <w:rFonts w:ascii="Wingdings" w:hAnsi="Wingdings" w:hint="default"/>
      </w:rPr>
    </w:lvl>
    <w:lvl w:ilvl="3" w:tplc="BE323596">
      <w:start w:val="1"/>
      <w:numFmt w:val="bullet"/>
      <w:lvlText w:val=""/>
      <w:lvlJc w:val="left"/>
      <w:pPr>
        <w:ind w:left="2880" w:hanging="360"/>
      </w:pPr>
      <w:rPr>
        <w:rFonts w:ascii="Symbol" w:hAnsi="Symbol" w:hint="default"/>
      </w:rPr>
    </w:lvl>
    <w:lvl w:ilvl="4" w:tplc="4E127410">
      <w:start w:val="1"/>
      <w:numFmt w:val="bullet"/>
      <w:lvlText w:val="o"/>
      <w:lvlJc w:val="left"/>
      <w:pPr>
        <w:ind w:left="3600" w:hanging="360"/>
      </w:pPr>
      <w:rPr>
        <w:rFonts w:ascii="Courier New" w:hAnsi="Courier New" w:hint="default"/>
      </w:rPr>
    </w:lvl>
    <w:lvl w:ilvl="5" w:tplc="2D94E648">
      <w:start w:val="1"/>
      <w:numFmt w:val="bullet"/>
      <w:lvlText w:val=""/>
      <w:lvlJc w:val="left"/>
      <w:pPr>
        <w:ind w:left="4320" w:hanging="360"/>
      </w:pPr>
      <w:rPr>
        <w:rFonts w:ascii="Wingdings" w:hAnsi="Wingdings" w:hint="default"/>
      </w:rPr>
    </w:lvl>
    <w:lvl w:ilvl="6" w:tplc="EEE8DEA8">
      <w:start w:val="1"/>
      <w:numFmt w:val="bullet"/>
      <w:lvlText w:val=""/>
      <w:lvlJc w:val="left"/>
      <w:pPr>
        <w:ind w:left="5040" w:hanging="360"/>
      </w:pPr>
      <w:rPr>
        <w:rFonts w:ascii="Symbol" w:hAnsi="Symbol" w:hint="default"/>
      </w:rPr>
    </w:lvl>
    <w:lvl w:ilvl="7" w:tplc="53869958">
      <w:start w:val="1"/>
      <w:numFmt w:val="bullet"/>
      <w:lvlText w:val="o"/>
      <w:lvlJc w:val="left"/>
      <w:pPr>
        <w:ind w:left="5760" w:hanging="360"/>
      </w:pPr>
      <w:rPr>
        <w:rFonts w:ascii="Courier New" w:hAnsi="Courier New" w:hint="default"/>
      </w:rPr>
    </w:lvl>
    <w:lvl w:ilvl="8" w:tplc="5E789F8A">
      <w:start w:val="1"/>
      <w:numFmt w:val="bullet"/>
      <w:lvlText w:val=""/>
      <w:lvlJc w:val="left"/>
      <w:pPr>
        <w:ind w:left="6480" w:hanging="360"/>
      </w:pPr>
      <w:rPr>
        <w:rFonts w:ascii="Wingdings" w:hAnsi="Wingdings" w:hint="default"/>
      </w:rPr>
    </w:lvl>
  </w:abstractNum>
  <w:abstractNum w:abstractNumId="7" w15:restartNumberingAfterBreak="0">
    <w:nsid w:val="239ED9DD"/>
    <w:multiLevelType w:val="hybridMultilevel"/>
    <w:tmpl w:val="1A0A3CCC"/>
    <w:lvl w:ilvl="0" w:tplc="C5F84E06">
      <w:start w:val="1"/>
      <w:numFmt w:val="bullet"/>
      <w:lvlText w:val=""/>
      <w:lvlJc w:val="left"/>
      <w:pPr>
        <w:ind w:left="720" w:hanging="360"/>
      </w:pPr>
      <w:rPr>
        <w:rFonts w:ascii="Symbol" w:hAnsi="Symbol" w:hint="default"/>
      </w:rPr>
    </w:lvl>
    <w:lvl w:ilvl="1" w:tplc="D4E4A788">
      <w:start w:val="1"/>
      <w:numFmt w:val="bullet"/>
      <w:lvlText w:val="o"/>
      <w:lvlJc w:val="left"/>
      <w:pPr>
        <w:ind w:left="1440" w:hanging="360"/>
      </w:pPr>
      <w:rPr>
        <w:rFonts w:ascii="Courier New" w:hAnsi="Courier New" w:hint="default"/>
      </w:rPr>
    </w:lvl>
    <w:lvl w:ilvl="2" w:tplc="8D6E501E">
      <w:start w:val="1"/>
      <w:numFmt w:val="bullet"/>
      <w:lvlText w:val=""/>
      <w:lvlJc w:val="left"/>
      <w:pPr>
        <w:ind w:left="2160" w:hanging="360"/>
      </w:pPr>
      <w:rPr>
        <w:rFonts w:ascii="Wingdings" w:hAnsi="Wingdings" w:hint="default"/>
      </w:rPr>
    </w:lvl>
    <w:lvl w:ilvl="3" w:tplc="1EB6B63E">
      <w:start w:val="1"/>
      <w:numFmt w:val="bullet"/>
      <w:lvlText w:val=""/>
      <w:lvlJc w:val="left"/>
      <w:pPr>
        <w:ind w:left="2880" w:hanging="360"/>
      </w:pPr>
      <w:rPr>
        <w:rFonts w:ascii="Symbol" w:hAnsi="Symbol" w:hint="default"/>
      </w:rPr>
    </w:lvl>
    <w:lvl w:ilvl="4" w:tplc="EAD488A8">
      <w:start w:val="1"/>
      <w:numFmt w:val="bullet"/>
      <w:lvlText w:val="o"/>
      <w:lvlJc w:val="left"/>
      <w:pPr>
        <w:ind w:left="3600" w:hanging="360"/>
      </w:pPr>
      <w:rPr>
        <w:rFonts w:ascii="Courier New" w:hAnsi="Courier New" w:hint="default"/>
      </w:rPr>
    </w:lvl>
    <w:lvl w:ilvl="5" w:tplc="03F2975C">
      <w:start w:val="1"/>
      <w:numFmt w:val="bullet"/>
      <w:lvlText w:val=""/>
      <w:lvlJc w:val="left"/>
      <w:pPr>
        <w:ind w:left="4320" w:hanging="360"/>
      </w:pPr>
      <w:rPr>
        <w:rFonts w:ascii="Wingdings" w:hAnsi="Wingdings" w:hint="default"/>
      </w:rPr>
    </w:lvl>
    <w:lvl w:ilvl="6" w:tplc="3CE21B0A">
      <w:start w:val="1"/>
      <w:numFmt w:val="bullet"/>
      <w:lvlText w:val=""/>
      <w:lvlJc w:val="left"/>
      <w:pPr>
        <w:ind w:left="5040" w:hanging="360"/>
      </w:pPr>
      <w:rPr>
        <w:rFonts w:ascii="Symbol" w:hAnsi="Symbol" w:hint="default"/>
      </w:rPr>
    </w:lvl>
    <w:lvl w:ilvl="7" w:tplc="D8F84B0C">
      <w:start w:val="1"/>
      <w:numFmt w:val="bullet"/>
      <w:lvlText w:val="o"/>
      <w:lvlJc w:val="left"/>
      <w:pPr>
        <w:ind w:left="5760" w:hanging="360"/>
      </w:pPr>
      <w:rPr>
        <w:rFonts w:ascii="Courier New" w:hAnsi="Courier New" w:hint="default"/>
      </w:rPr>
    </w:lvl>
    <w:lvl w:ilvl="8" w:tplc="9F420EA2">
      <w:start w:val="1"/>
      <w:numFmt w:val="bullet"/>
      <w:lvlText w:val=""/>
      <w:lvlJc w:val="left"/>
      <w:pPr>
        <w:ind w:left="6480" w:hanging="360"/>
      </w:pPr>
      <w:rPr>
        <w:rFonts w:ascii="Wingdings" w:hAnsi="Wingdings" w:hint="default"/>
      </w:rPr>
    </w:lvl>
  </w:abstractNum>
  <w:abstractNum w:abstractNumId="8" w15:restartNumberingAfterBreak="0">
    <w:nsid w:val="28B2150C"/>
    <w:multiLevelType w:val="hybridMultilevel"/>
    <w:tmpl w:val="4AB42934"/>
    <w:lvl w:ilvl="0" w:tplc="335811AA">
      <w:start w:val="1"/>
      <w:numFmt w:val="bullet"/>
      <w:lvlText w:val=""/>
      <w:lvlJc w:val="left"/>
      <w:pPr>
        <w:ind w:left="720" w:hanging="360"/>
      </w:pPr>
      <w:rPr>
        <w:rFonts w:ascii="Symbol" w:hAnsi="Symbol" w:hint="default"/>
      </w:rPr>
    </w:lvl>
    <w:lvl w:ilvl="1" w:tplc="F68E397C">
      <w:start w:val="1"/>
      <w:numFmt w:val="bullet"/>
      <w:lvlText w:val="o"/>
      <w:lvlJc w:val="left"/>
      <w:pPr>
        <w:ind w:left="1440" w:hanging="360"/>
      </w:pPr>
      <w:rPr>
        <w:rFonts w:ascii="Courier New" w:hAnsi="Courier New" w:hint="default"/>
      </w:rPr>
    </w:lvl>
    <w:lvl w:ilvl="2" w:tplc="D2F0C03C">
      <w:start w:val="1"/>
      <w:numFmt w:val="bullet"/>
      <w:lvlText w:val=""/>
      <w:lvlJc w:val="left"/>
      <w:pPr>
        <w:ind w:left="2160" w:hanging="360"/>
      </w:pPr>
      <w:rPr>
        <w:rFonts w:ascii="Wingdings" w:hAnsi="Wingdings" w:hint="default"/>
      </w:rPr>
    </w:lvl>
    <w:lvl w:ilvl="3" w:tplc="6E9A81F6">
      <w:start w:val="1"/>
      <w:numFmt w:val="bullet"/>
      <w:lvlText w:val=""/>
      <w:lvlJc w:val="left"/>
      <w:pPr>
        <w:ind w:left="2880" w:hanging="360"/>
      </w:pPr>
      <w:rPr>
        <w:rFonts w:ascii="Symbol" w:hAnsi="Symbol" w:hint="default"/>
      </w:rPr>
    </w:lvl>
    <w:lvl w:ilvl="4" w:tplc="5BAEC026">
      <w:start w:val="1"/>
      <w:numFmt w:val="bullet"/>
      <w:lvlText w:val="o"/>
      <w:lvlJc w:val="left"/>
      <w:pPr>
        <w:ind w:left="3600" w:hanging="360"/>
      </w:pPr>
      <w:rPr>
        <w:rFonts w:ascii="Courier New" w:hAnsi="Courier New" w:hint="default"/>
      </w:rPr>
    </w:lvl>
    <w:lvl w:ilvl="5" w:tplc="F042DC54">
      <w:start w:val="1"/>
      <w:numFmt w:val="bullet"/>
      <w:lvlText w:val=""/>
      <w:lvlJc w:val="left"/>
      <w:pPr>
        <w:ind w:left="4320" w:hanging="360"/>
      </w:pPr>
      <w:rPr>
        <w:rFonts w:ascii="Wingdings" w:hAnsi="Wingdings" w:hint="default"/>
      </w:rPr>
    </w:lvl>
    <w:lvl w:ilvl="6" w:tplc="0F523852">
      <w:start w:val="1"/>
      <w:numFmt w:val="bullet"/>
      <w:lvlText w:val=""/>
      <w:lvlJc w:val="left"/>
      <w:pPr>
        <w:ind w:left="5040" w:hanging="360"/>
      </w:pPr>
      <w:rPr>
        <w:rFonts w:ascii="Symbol" w:hAnsi="Symbol" w:hint="default"/>
      </w:rPr>
    </w:lvl>
    <w:lvl w:ilvl="7" w:tplc="212CF4D0">
      <w:start w:val="1"/>
      <w:numFmt w:val="bullet"/>
      <w:lvlText w:val="o"/>
      <w:lvlJc w:val="left"/>
      <w:pPr>
        <w:ind w:left="5760" w:hanging="360"/>
      </w:pPr>
      <w:rPr>
        <w:rFonts w:ascii="Courier New" w:hAnsi="Courier New" w:hint="default"/>
      </w:rPr>
    </w:lvl>
    <w:lvl w:ilvl="8" w:tplc="4F8C1694">
      <w:start w:val="1"/>
      <w:numFmt w:val="bullet"/>
      <w:lvlText w:val=""/>
      <w:lvlJc w:val="left"/>
      <w:pPr>
        <w:ind w:left="6480" w:hanging="360"/>
      </w:pPr>
      <w:rPr>
        <w:rFonts w:ascii="Wingdings" w:hAnsi="Wingdings" w:hint="default"/>
      </w:rPr>
    </w:lvl>
  </w:abstractNum>
  <w:abstractNum w:abstractNumId="9" w15:restartNumberingAfterBreak="0">
    <w:nsid w:val="31024252"/>
    <w:multiLevelType w:val="hybridMultilevel"/>
    <w:tmpl w:val="9134FD68"/>
    <w:lvl w:ilvl="0" w:tplc="40124E2E">
      <w:start w:val="1"/>
      <w:numFmt w:val="bullet"/>
      <w:lvlText w:val=""/>
      <w:lvlJc w:val="left"/>
      <w:pPr>
        <w:ind w:left="720" w:hanging="360"/>
      </w:pPr>
      <w:rPr>
        <w:rFonts w:ascii="Symbol" w:hAnsi="Symbol" w:hint="default"/>
      </w:rPr>
    </w:lvl>
    <w:lvl w:ilvl="1" w:tplc="AF027A08">
      <w:start w:val="1"/>
      <w:numFmt w:val="bullet"/>
      <w:lvlText w:val="o"/>
      <w:lvlJc w:val="left"/>
      <w:pPr>
        <w:ind w:left="1440" w:hanging="360"/>
      </w:pPr>
      <w:rPr>
        <w:rFonts w:ascii="Courier New" w:hAnsi="Courier New" w:hint="default"/>
      </w:rPr>
    </w:lvl>
    <w:lvl w:ilvl="2" w:tplc="FB0E08BE">
      <w:start w:val="1"/>
      <w:numFmt w:val="bullet"/>
      <w:lvlText w:val=""/>
      <w:lvlJc w:val="left"/>
      <w:pPr>
        <w:ind w:left="2160" w:hanging="360"/>
      </w:pPr>
      <w:rPr>
        <w:rFonts w:ascii="Wingdings" w:hAnsi="Wingdings" w:hint="default"/>
      </w:rPr>
    </w:lvl>
    <w:lvl w:ilvl="3" w:tplc="C9DC7B82">
      <w:start w:val="1"/>
      <w:numFmt w:val="bullet"/>
      <w:lvlText w:val=""/>
      <w:lvlJc w:val="left"/>
      <w:pPr>
        <w:ind w:left="2880" w:hanging="360"/>
      </w:pPr>
      <w:rPr>
        <w:rFonts w:ascii="Symbol" w:hAnsi="Symbol" w:hint="default"/>
      </w:rPr>
    </w:lvl>
    <w:lvl w:ilvl="4" w:tplc="A2F65D08">
      <w:start w:val="1"/>
      <w:numFmt w:val="bullet"/>
      <w:lvlText w:val="o"/>
      <w:lvlJc w:val="left"/>
      <w:pPr>
        <w:ind w:left="3600" w:hanging="360"/>
      </w:pPr>
      <w:rPr>
        <w:rFonts w:ascii="Courier New" w:hAnsi="Courier New" w:hint="default"/>
      </w:rPr>
    </w:lvl>
    <w:lvl w:ilvl="5" w:tplc="98BCE454">
      <w:start w:val="1"/>
      <w:numFmt w:val="bullet"/>
      <w:lvlText w:val=""/>
      <w:lvlJc w:val="left"/>
      <w:pPr>
        <w:ind w:left="4320" w:hanging="360"/>
      </w:pPr>
      <w:rPr>
        <w:rFonts w:ascii="Wingdings" w:hAnsi="Wingdings" w:hint="default"/>
      </w:rPr>
    </w:lvl>
    <w:lvl w:ilvl="6" w:tplc="2D906E18">
      <w:start w:val="1"/>
      <w:numFmt w:val="bullet"/>
      <w:lvlText w:val=""/>
      <w:lvlJc w:val="left"/>
      <w:pPr>
        <w:ind w:left="5040" w:hanging="360"/>
      </w:pPr>
      <w:rPr>
        <w:rFonts w:ascii="Symbol" w:hAnsi="Symbol" w:hint="default"/>
      </w:rPr>
    </w:lvl>
    <w:lvl w:ilvl="7" w:tplc="11AAF752">
      <w:start w:val="1"/>
      <w:numFmt w:val="bullet"/>
      <w:lvlText w:val="o"/>
      <w:lvlJc w:val="left"/>
      <w:pPr>
        <w:ind w:left="5760" w:hanging="360"/>
      </w:pPr>
      <w:rPr>
        <w:rFonts w:ascii="Courier New" w:hAnsi="Courier New" w:hint="default"/>
      </w:rPr>
    </w:lvl>
    <w:lvl w:ilvl="8" w:tplc="87CE67C6">
      <w:start w:val="1"/>
      <w:numFmt w:val="bullet"/>
      <w:lvlText w:val=""/>
      <w:lvlJc w:val="left"/>
      <w:pPr>
        <w:ind w:left="6480" w:hanging="360"/>
      </w:pPr>
      <w:rPr>
        <w:rFonts w:ascii="Wingdings" w:hAnsi="Wingdings" w:hint="default"/>
      </w:rPr>
    </w:lvl>
  </w:abstractNum>
  <w:abstractNum w:abstractNumId="10" w15:restartNumberingAfterBreak="0">
    <w:nsid w:val="34E18B10"/>
    <w:multiLevelType w:val="hybridMultilevel"/>
    <w:tmpl w:val="D81E8DA4"/>
    <w:lvl w:ilvl="0" w:tplc="6004D22E">
      <w:start w:val="44"/>
      <w:numFmt w:val="decimal"/>
      <w:lvlText w:val="Q.%1"/>
      <w:lvlJc w:val="left"/>
      <w:pPr>
        <w:ind w:left="720" w:hanging="360"/>
      </w:pPr>
    </w:lvl>
    <w:lvl w:ilvl="1" w:tplc="CDBE8940">
      <w:start w:val="1"/>
      <w:numFmt w:val="lowerLetter"/>
      <w:lvlText w:val="%2."/>
      <w:lvlJc w:val="left"/>
      <w:pPr>
        <w:ind w:left="1440" w:hanging="360"/>
      </w:pPr>
    </w:lvl>
    <w:lvl w:ilvl="2" w:tplc="F8C0690C">
      <w:start w:val="1"/>
      <w:numFmt w:val="lowerRoman"/>
      <w:lvlText w:val="%3."/>
      <w:lvlJc w:val="right"/>
      <w:pPr>
        <w:ind w:left="2160" w:hanging="180"/>
      </w:pPr>
    </w:lvl>
    <w:lvl w:ilvl="3" w:tplc="53A091F0">
      <w:start w:val="1"/>
      <w:numFmt w:val="decimal"/>
      <w:lvlText w:val="%4."/>
      <w:lvlJc w:val="left"/>
      <w:pPr>
        <w:ind w:left="2880" w:hanging="360"/>
      </w:pPr>
    </w:lvl>
    <w:lvl w:ilvl="4" w:tplc="4CA26A54">
      <w:start w:val="1"/>
      <w:numFmt w:val="lowerLetter"/>
      <w:lvlText w:val="%5."/>
      <w:lvlJc w:val="left"/>
      <w:pPr>
        <w:ind w:left="3600" w:hanging="360"/>
      </w:pPr>
    </w:lvl>
    <w:lvl w:ilvl="5" w:tplc="A42249C8">
      <w:start w:val="1"/>
      <w:numFmt w:val="lowerRoman"/>
      <w:lvlText w:val="%6."/>
      <w:lvlJc w:val="right"/>
      <w:pPr>
        <w:ind w:left="4320" w:hanging="180"/>
      </w:pPr>
    </w:lvl>
    <w:lvl w:ilvl="6" w:tplc="CA48D2CC">
      <w:start w:val="1"/>
      <w:numFmt w:val="decimal"/>
      <w:lvlText w:val="%7."/>
      <w:lvlJc w:val="left"/>
      <w:pPr>
        <w:ind w:left="5040" w:hanging="360"/>
      </w:pPr>
    </w:lvl>
    <w:lvl w:ilvl="7" w:tplc="88188D00">
      <w:start w:val="1"/>
      <w:numFmt w:val="lowerLetter"/>
      <w:lvlText w:val="%8."/>
      <w:lvlJc w:val="left"/>
      <w:pPr>
        <w:ind w:left="5760" w:hanging="360"/>
      </w:pPr>
    </w:lvl>
    <w:lvl w:ilvl="8" w:tplc="D9066FEA">
      <w:start w:val="1"/>
      <w:numFmt w:val="lowerRoman"/>
      <w:lvlText w:val="%9."/>
      <w:lvlJc w:val="right"/>
      <w:pPr>
        <w:ind w:left="6480" w:hanging="180"/>
      </w:pPr>
    </w:lvl>
  </w:abstractNum>
  <w:abstractNum w:abstractNumId="11" w15:restartNumberingAfterBreak="0">
    <w:nsid w:val="3D79198E"/>
    <w:multiLevelType w:val="hybridMultilevel"/>
    <w:tmpl w:val="984AD054"/>
    <w:lvl w:ilvl="0" w:tplc="DFC08818">
      <w:start w:val="1"/>
      <w:numFmt w:val="bullet"/>
      <w:lvlText w:val=""/>
      <w:lvlJc w:val="left"/>
      <w:pPr>
        <w:ind w:left="720" w:hanging="360"/>
      </w:pPr>
      <w:rPr>
        <w:rFonts w:ascii="Symbol" w:hAnsi="Symbol" w:hint="default"/>
      </w:rPr>
    </w:lvl>
    <w:lvl w:ilvl="1" w:tplc="A59A82DA">
      <w:start w:val="1"/>
      <w:numFmt w:val="bullet"/>
      <w:lvlText w:val="o"/>
      <w:lvlJc w:val="left"/>
      <w:pPr>
        <w:ind w:left="1440" w:hanging="360"/>
      </w:pPr>
      <w:rPr>
        <w:rFonts w:ascii="Courier New" w:hAnsi="Courier New" w:hint="default"/>
      </w:rPr>
    </w:lvl>
    <w:lvl w:ilvl="2" w:tplc="5F1C187E">
      <w:start w:val="1"/>
      <w:numFmt w:val="bullet"/>
      <w:lvlText w:val=""/>
      <w:lvlJc w:val="left"/>
      <w:pPr>
        <w:ind w:left="2160" w:hanging="360"/>
      </w:pPr>
      <w:rPr>
        <w:rFonts w:ascii="Wingdings" w:hAnsi="Wingdings" w:hint="default"/>
      </w:rPr>
    </w:lvl>
    <w:lvl w:ilvl="3" w:tplc="DFB237EE">
      <w:start w:val="1"/>
      <w:numFmt w:val="bullet"/>
      <w:lvlText w:val=""/>
      <w:lvlJc w:val="left"/>
      <w:pPr>
        <w:ind w:left="2880" w:hanging="360"/>
      </w:pPr>
      <w:rPr>
        <w:rFonts w:ascii="Symbol" w:hAnsi="Symbol" w:hint="default"/>
      </w:rPr>
    </w:lvl>
    <w:lvl w:ilvl="4" w:tplc="0B6EF3B6">
      <w:start w:val="1"/>
      <w:numFmt w:val="bullet"/>
      <w:lvlText w:val="o"/>
      <w:lvlJc w:val="left"/>
      <w:pPr>
        <w:ind w:left="3600" w:hanging="360"/>
      </w:pPr>
      <w:rPr>
        <w:rFonts w:ascii="Courier New" w:hAnsi="Courier New" w:hint="default"/>
      </w:rPr>
    </w:lvl>
    <w:lvl w:ilvl="5" w:tplc="31B438D2">
      <w:start w:val="1"/>
      <w:numFmt w:val="bullet"/>
      <w:lvlText w:val=""/>
      <w:lvlJc w:val="left"/>
      <w:pPr>
        <w:ind w:left="4320" w:hanging="360"/>
      </w:pPr>
      <w:rPr>
        <w:rFonts w:ascii="Wingdings" w:hAnsi="Wingdings" w:hint="default"/>
      </w:rPr>
    </w:lvl>
    <w:lvl w:ilvl="6" w:tplc="2B3CF170">
      <w:start w:val="1"/>
      <w:numFmt w:val="bullet"/>
      <w:lvlText w:val=""/>
      <w:lvlJc w:val="left"/>
      <w:pPr>
        <w:ind w:left="5040" w:hanging="360"/>
      </w:pPr>
      <w:rPr>
        <w:rFonts w:ascii="Symbol" w:hAnsi="Symbol" w:hint="default"/>
      </w:rPr>
    </w:lvl>
    <w:lvl w:ilvl="7" w:tplc="FF620334">
      <w:start w:val="1"/>
      <w:numFmt w:val="bullet"/>
      <w:lvlText w:val="o"/>
      <w:lvlJc w:val="left"/>
      <w:pPr>
        <w:ind w:left="5760" w:hanging="360"/>
      </w:pPr>
      <w:rPr>
        <w:rFonts w:ascii="Courier New" w:hAnsi="Courier New" w:hint="default"/>
      </w:rPr>
    </w:lvl>
    <w:lvl w:ilvl="8" w:tplc="23F60308">
      <w:start w:val="1"/>
      <w:numFmt w:val="bullet"/>
      <w:lvlText w:val=""/>
      <w:lvlJc w:val="left"/>
      <w:pPr>
        <w:ind w:left="6480" w:hanging="360"/>
      </w:pPr>
      <w:rPr>
        <w:rFonts w:ascii="Wingdings" w:hAnsi="Wingdings" w:hint="default"/>
      </w:rPr>
    </w:lvl>
  </w:abstractNum>
  <w:abstractNum w:abstractNumId="12" w15:restartNumberingAfterBreak="0">
    <w:nsid w:val="43385765"/>
    <w:multiLevelType w:val="hybridMultilevel"/>
    <w:tmpl w:val="FFFFFFFF"/>
    <w:lvl w:ilvl="0" w:tplc="B82E70A2">
      <w:start w:val="1"/>
      <w:numFmt w:val="bullet"/>
      <w:lvlText w:val=""/>
      <w:lvlJc w:val="left"/>
      <w:pPr>
        <w:ind w:left="720" w:hanging="360"/>
      </w:pPr>
      <w:rPr>
        <w:rFonts w:ascii="Symbol" w:hAnsi="Symbol" w:hint="default"/>
      </w:rPr>
    </w:lvl>
    <w:lvl w:ilvl="1" w:tplc="87E6FEA4">
      <w:start w:val="1"/>
      <w:numFmt w:val="bullet"/>
      <w:lvlText w:val="o"/>
      <w:lvlJc w:val="left"/>
      <w:pPr>
        <w:ind w:left="1440" w:hanging="360"/>
      </w:pPr>
      <w:rPr>
        <w:rFonts w:ascii="Courier New" w:hAnsi="Courier New" w:hint="default"/>
      </w:rPr>
    </w:lvl>
    <w:lvl w:ilvl="2" w:tplc="9DC060F8">
      <w:start w:val="1"/>
      <w:numFmt w:val="bullet"/>
      <w:lvlText w:val=""/>
      <w:lvlJc w:val="left"/>
      <w:pPr>
        <w:ind w:left="2160" w:hanging="360"/>
      </w:pPr>
      <w:rPr>
        <w:rFonts w:ascii="Wingdings" w:hAnsi="Wingdings" w:hint="default"/>
      </w:rPr>
    </w:lvl>
    <w:lvl w:ilvl="3" w:tplc="9B8A9A94">
      <w:start w:val="1"/>
      <w:numFmt w:val="bullet"/>
      <w:lvlText w:val=""/>
      <w:lvlJc w:val="left"/>
      <w:pPr>
        <w:ind w:left="2880" w:hanging="360"/>
      </w:pPr>
      <w:rPr>
        <w:rFonts w:ascii="Symbol" w:hAnsi="Symbol" w:hint="default"/>
      </w:rPr>
    </w:lvl>
    <w:lvl w:ilvl="4" w:tplc="CEC02C2E">
      <w:start w:val="1"/>
      <w:numFmt w:val="bullet"/>
      <w:lvlText w:val="o"/>
      <w:lvlJc w:val="left"/>
      <w:pPr>
        <w:ind w:left="3600" w:hanging="360"/>
      </w:pPr>
      <w:rPr>
        <w:rFonts w:ascii="Courier New" w:hAnsi="Courier New" w:hint="default"/>
      </w:rPr>
    </w:lvl>
    <w:lvl w:ilvl="5" w:tplc="472A9E3C">
      <w:start w:val="1"/>
      <w:numFmt w:val="bullet"/>
      <w:lvlText w:val=""/>
      <w:lvlJc w:val="left"/>
      <w:pPr>
        <w:ind w:left="4320" w:hanging="360"/>
      </w:pPr>
      <w:rPr>
        <w:rFonts w:ascii="Wingdings" w:hAnsi="Wingdings" w:hint="default"/>
      </w:rPr>
    </w:lvl>
    <w:lvl w:ilvl="6" w:tplc="D070EB3A">
      <w:start w:val="1"/>
      <w:numFmt w:val="bullet"/>
      <w:lvlText w:val=""/>
      <w:lvlJc w:val="left"/>
      <w:pPr>
        <w:ind w:left="5040" w:hanging="360"/>
      </w:pPr>
      <w:rPr>
        <w:rFonts w:ascii="Symbol" w:hAnsi="Symbol" w:hint="default"/>
      </w:rPr>
    </w:lvl>
    <w:lvl w:ilvl="7" w:tplc="A4EA4E90">
      <w:start w:val="1"/>
      <w:numFmt w:val="bullet"/>
      <w:lvlText w:val="o"/>
      <w:lvlJc w:val="left"/>
      <w:pPr>
        <w:ind w:left="5760" w:hanging="360"/>
      </w:pPr>
      <w:rPr>
        <w:rFonts w:ascii="Courier New" w:hAnsi="Courier New" w:hint="default"/>
      </w:rPr>
    </w:lvl>
    <w:lvl w:ilvl="8" w:tplc="4678C5E4">
      <w:start w:val="1"/>
      <w:numFmt w:val="bullet"/>
      <w:lvlText w:val=""/>
      <w:lvlJc w:val="left"/>
      <w:pPr>
        <w:ind w:left="6480" w:hanging="360"/>
      </w:pPr>
      <w:rPr>
        <w:rFonts w:ascii="Wingdings" w:hAnsi="Wingdings" w:hint="default"/>
      </w:rPr>
    </w:lvl>
  </w:abstractNum>
  <w:abstractNum w:abstractNumId="13" w15:restartNumberingAfterBreak="0">
    <w:nsid w:val="478A2FF9"/>
    <w:multiLevelType w:val="hybridMultilevel"/>
    <w:tmpl w:val="5DA2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0B3C6"/>
    <w:multiLevelType w:val="hybridMultilevel"/>
    <w:tmpl w:val="339E9820"/>
    <w:lvl w:ilvl="0" w:tplc="70CCC9A0">
      <w:start w:val="1"/>
      <w:numFmt w:val="decimal"/>
      <w:lvlText w:val="%1)"/>
      <w:lvlJc w:val="left"/>
      <w:pPr>
        <w:ind w:left="720" w:hanging="360"/>
      </w:pPr>
    </w:lvl>
    <w:lvl w:ilvl="1" w:tplc="9DF8AEF4">
      <w:start w:val="1"/>
      <w:numFmt w:val="lowerLetter"/>
      <w:lvlText w:val="%2."/>
      <w:lvlJc w:val="left"/>
      <w:pPr>
        <w:ind w:left="1440" w:hanging="360"/>
      </w:pPr>
    </w:lvl>
    <w:lvl w:ilvl="2" w:tplc="6FC41758">
      <w:start w:val="1"/>
      <w:numFmt w:val="lowerRoman"/>
      <w:lvlText w:val="%3."/>
      <w:lvlJc w:val="right"/>
      <w:pPr>
        <w:ind w:left="2160" w:hanging="180"/>
      </w:pPr>
    </w:lvl>
    <w:lvl w:ilvl="3" w:tplc="DBF6189E">
      <w:start w:val="1"/>
      <w:numFmt w:val="decimal"/>
      <w:lvlText w:val="%4."/>
      <w:lvlJc w:val="left"/>
      <w:pPr>
        <w:ind w:left="2880" w:hanging="360"/>
      </w:pPr>
    </w:lvl>
    <w:lvl w:ilvl="4" w:tplc="BE5673E8">
      <w:start w:val="1"/>
      <w:numFmt w:val="lowerLetter"/>
      <w:lvlText w:val="%5."/>
      <w:lvlJc w:val="left"/>
      <w:pPr>
        <w:ind w:left="3600" w:hanging="360"/>
      </w:pPr>
    </w:lvl>
    <w:lvl w:ilvl="5" w:tplc="E78A2BC4">
      <w:start w:val="1"/>
      <w:numFmt w:val="lowerRoman"/>
      <w:lvlText w:val="%6."/>
      <w:lvlJc w:val="right"/>
      <w:pPr>
        <w:ind w:left="4320" w:hanging="180"/>
      </w:pPr>
    </w:lvl>
    <w:lvl w:ilvl="6" w:tplc="5C36D886">
      <w:start w:val="1"/>
      <w:numFmt w:val="decimal"/>
      <w:lvlText w:val="%7."/>
      <w:lvlJc w:val="left"/>
      <w:pPr>
        <w:ind w:left="5040" w:hanging="360"/>
      </w:pPr>
    </w:lvl>
    <w:lvl w:ilvl="7" w:tplc="123E258A">
      <w:start w:val="1"/>
      <w:numFmt w:val="lowerLetter"/>
      <w:lvlText w:val="%8."/>
      <w:lvlJc w:val="left"/>
      <w:pPr>
        <w:ind w:left="5760" w:hanging="360"/>
      </w:pPr>
    </w:lvl>
    <w:lvl w:ilvl="8" w:tplc="61742492">
      <w:start w:val="1"/>
      <w:numFmt w:val="lowerRoman"/>
      <w:lvlText w:val="%9."/>
      <w:lvlJc w:val="right"/>
      <w:pPr>
        <w:ind w:left="6480" w:hanging="180"/>
      </w:pPr>
    </w:lvl>
  </w:abstractNum>
  <w:abstractNum w:abstractNumId="15" w15:restartNumberingAfterBreak="0">
    <w:nsid w:val="543F445A"/>
    <w:multiLevelType w:val="multilevel"/>
    <w:tmpl w:val="B47EE682"/>
    <w:lvl w:ilvl="0">
      <w:start w:val="1"/>
      <w:numFmt w:val="decimal"/>
      <w:lvlText w:val="Q.%1"/>
      <w:lvlJc w:val="left"/>
      <w:pPr>
        <w:ind w:left="720" w:hanging="360"/>
      </w:pPr>
      <w:rPr>
        <w:rFonts w:hint="default"/>
      </w:rPr>
    </w:lvl>
    <w:lvl w:ilvl="1">
      <w:start w:val="1"/>
      <w:numFmt w:val="decimal"/>
      <w:lvlText w:val="Q.%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DB20F5"/>
    <w:multiLevelType w:val="hybridMultilevel"/>
    <w:tmpl w:val="5BFC66DA"/>
    <w:lvl w:ilvl="0" w:tplc="068A4F16">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866C5"/>
    <w:multiLevelType w:val="hybridMultilevel"/>
    <w:tmpl w:val="4E44E5EE"/>
    <w:lvl w:ilvl="0" w:tplc="FFFFFFFF">
      <w:start w:val="44"/>
      <w:numFmt w:val="decimal"/>
      <w:suff w:val="space"/>
      <w:lvlText w:val="Q.%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D07BED3"/>
    <w:multiLevelType w:val="hybridMultilevel"/>
    <w:tmpl w:val="8C529C54"/>
    <w:lvl w:ilvl="0" w:tplc="1E04E4EC">
      <w:start w:val="1"/>
      <w:numFmt w:val="decimal"/>
      <w:suff w:val="space"/>
      <w:lvlText w:val="Q.%1"/>
      <w:lvlJc w:val="left"/>
      <w:pPr>
        <w:ind w:left="720" w:hanging="360"/>
      </w:pPr>
      <w:rPr>
        <w:rFonts w:hint="default"/>
      </w:rPr>
    </w:lvl>
    <w:lvl w:ilvl="1" w:tplc="DA381AAA">
      <w:start w:val="1"/>
      <w:numFmt w:val="lowerLetter"/>
      <w:lvlText w:val="%2."/>
      <w:lvlJc w:val="left"/>
      <w:pPr>
        <w:ind w:left="1440" w:hanging="360"/>
      </w:pPr>
    </w:lvl>
    <w:lvl w:ilvl="2" w:tplc="43F2F218">
      <w:start w:val="1"/>
      <w:numFmt w:val="lowerRoman"/>
      <w:lvlText w:val="%3."/>
      <w:lvlJc w:val="right"/>
      <w:pPr>
        <w:ind w:left="2160" w:hanging="180"/>
      </w:pPr>
    </w:lvl>
    <w:lvl w:ilvl="3" w:tplc="0D4C63D8">
      <w:start w:val="1"/>
      <w:numFmt w:val="decimal"/>
      <w:lvlText w:val="%4."/>
      <w:lvlJc w:val="left"/>
      <w:pPr>
        <w:ind w:left="2880" w:hanging="360"/>
      </w:pPr>
    </w:lvl>
    <w:lvl w:ilvl="4" w:tplc="B5040936">
      <w:start w:val="1"/>
      <w:numFmt w:val="lowerLetter"/>
      <w:lvlText w:val="%5."/>
      <w:lvlJc w:val="left"/>
      <w:pPr>
        <w:ind w:left="3600" w:hanging="360"/>
      </w:pPr>
    </w:lvl>
    <w:lvl w:ilvl="5" w:tplc="9BCEA7F6">
      <w:start w:val="1"/>
      <w:numFmt w:val="lowerRoman"/>
      <w:lvlText w:val="%6."/>
      <w:lvlJc w:val="right"/>
      <w:pPr>
        <w:ind w:left="4320" w:hanging="180"/>
      </w:pPr>
    </w:lvl>
    <w:lvl w:ilvl="6" w:tplc="14C66D62">
      <w:start w:val="1"/>
      <w:numFmt w:val="decimal"/>
      <w:lvlText w:val="%7."/>
      <w:lvlJc w:val="left"/>
      <w:pPr>
        <w:ind w:left="5040" w:hanging="360"/>
      </w:pPr>
    </w:lvl>
    <w:lvl w:ilvl="7" w:tplc="D0340528">
      <w:start w:val="1"/>
      <w:numFmt w:val="lowerLetter"/>
      <w:lvlText w:val="%8."/>
      <w:lvlJc w:val="left"/>
      <w:pPr>
        <w:ind w:left="5760" w:hanging="360"/>
      </w:pPr>
    </w:lvl>
    <w:lvl w:ilvl="8" w:tplc="1C0077FC">
      <w:start w:val="1"/>
      <w:numFmt w:val="lowerRoman"/>
      <w:lvlText w:val="%9."/>
      <w:lvlJc w:val="right"/>
      <w:pPr>
        <w:ind w:left="6480" w:hanging="180"/>
      </w:pPr>
    </w:lvl>
  </w:abstractNum>
  <w:abstractNum w:abstractNumId="19" w15:restartNumberingAfterBreak="0">
    <w:nsid w:val="62961139"/>
    <w:multiLevelType w:val="hybridMultilevel"/>
    <w:tmpl w:val="6CB0333E"/>
    <w:lvl w:ilvl="0" w:tplc="42BA621A">
      <w:start w:val="1"/>
      <w:numFmt w:val="bullet"/>
      <w:lvlText w:val=""/>
      <w:lvlJc w:val="left"/>
      <w:pPr>
        <w:ind w:left="720" w:hanging="360"/>
      </w:pPr>
      <w:rPr>
        <w:rFonts w:ascii="Symbol" w:hAnsi="Symbol" w:hint="default"/>
      </w:rPr>
    </w:lvl>
    <w:lvl w:ilvl="1" w:tplc="1D6AD55E">
      <w:start w:val="1"/>
      <w:numFmt w:val="bullet"/>
      <w:lvlText w:val="o"/>
      <w:lvlJc w:val="left"/>
      <w:pPr>
        <w:ind w:left="1440" w:hanging="360"/>
      </w:pPr>
      <w:rPr>
        <w:rFonts w:ascii="Courier New" w:hAnsi="Courier New" w:hint="default"/>
      </w:rPr>
    </w:lvl>
    <w:lvl w:ilvl="2" w:tplc="EDBE406A">
      <w:start w:val="1"/>
      <w:numFmt w:val="bullet"/>
      <w:lvlText w:val=""/>
      <w:lvlJc w:val="left"/>
      <w:pPr>
        <w:ind w:left="2160" w:hanging="360"/>
      </w:pPr>
      <w:rPr>
        <w:rFonts w:ascii="Wingdings" w:hAnsi="Wingdings" w:hint="default"/>
      </w:rPr>
    </w:lvl>
    <w:lvl w:ilvl="3" w:tplc="AA589B16">
      <w:start w:val="1"/>
      <w:numFmt w:val="bullet"/>
      <w:lvlText w:val=""/>
      <w:lvlJc w:val="left"/>
      <w:pPr>
        <w:ind w:left="2880" w:hanging="360"/>
      </w:pPr>
      <w:rPr>
        <w:rFonts w:ascii="Symbol" w:hAnsi="Symbol" w:hint="default"/>
      </w:rPr>
    </w:lvl>
    <w:lvl w:ilvl="4" w:tplc="03EAAA2C">
      <w:start w:val="1"/>
      <w:numFmt w:val="bullet"/>
      <w:lvlText w:val="o"/>
      <w:lvlJc w:val="left"/>
      <w:pPr>
        <w:ind w:left="3600" w:hanging="360"/>
      </w:pPr>
      <w:rPr>
        <w:rFonts w:ascii="Courier New" w:hAnsi="Courier New" w:hint="default"/>
      </w:rPr>
    </w:lvl>
    <w:lvl w:ilvl="5" w:tplc="E0CEB890">
      <w:start w:val="1"/>
      <w:numFmt w:val="bullet"/>
      <w:lvlText w:val=""/>
      <w:lvlJc w:val="left"/>
      <w:pPr>
        <w:ind w:left="4320" w:hanging="360"/>
      </w:pPr>
      <w:rPr>
        <w:rFonts w:ascii="Wingdings" w:hAnsi="Wingdings" w:hint="default"/>
      </w:rPr>
    </w:lvl>
    <w:lvl w:ilvl="6" w:tplc="24AAD48C">
      <w:start w:val="1"/>
      <w:numFmt w:val="bullet"/>
      <w:lvlText w:val=""/>
      <w:lvlJc w:val="left"/>
      <w:pPr>
        <w:ind w:left="5040" w:hanging="360"/>
      </w:pPr>
      <w:rPr>
        <w:rFonts w:ascii="Symbol" w:hAnsi="Symbol" w:hint="default"/>
      </w:rPr>
    </w:lvl>
    <w:lvl w:ilvl="7" w:tplc="B6E025DE">
      <w:start w:val="1"/>
      <w:numFmt w:val="bullet"/>
      <w:lvlText w:val="o"/>
      <w:lvlJc w:val="left"/>
      <w:pPr>
        <w:ind w:left="5760" w:hanging="360"/>
      </w:pPr>
      <w:rPr>
        <w:rFonts w:ascii="Courier New" w:hAnsi="Courier New" w:hint="default"/>
      </w:rPr>
    </w:lvl>
    <w:lvl w:ilvl="8" w:tplc="18E0AB26">
      <w:start w:val="1"/>
      <w:numFmt w:val="bullet"/>
      <w:lvlText w:val=""/>
      <w:lvlJc w:val="left"/>
      <w:pPr>
        <w:ind w:left="6480" w:hanging="360"/>
      </w:pPr>
      <w:rPr>
        <w:rFonts w:ascii="Wingdings" w:hAnsi="Wingdings" w:hint="default"/>
      </w:rPr>
    </w:lvl>
  </w:abstractNum>
  <w:abstractNum w:abstractNumId="20" w15:restartNumberingAfterBreak="0">
    <w:nsid w:val="6503E262"/>
    <w:multiLevelType w:val="hybridMultilevel"/>
    <w:tmpl w:val="3F82CD86"/>
    <w:lvl w:ilvl="0" w:tplc="36D030A4">
      <w:start w:val="44"/>
      <w:numFmt w:val="decimal"/>
      <w:lvlText w:val="Q.%1"/>
      <w:lvlJc w:val="left"/>
      <w:pPr>
        <w:ind w:left="720" w:hanging="360"/>
      </w:pPr>
    </w:lvl>
    <w:lvl w:ilvl="1" w:tplc="6FD80E4A">
      <w:start w:val="1"/>
      <w:numFmt w:val="lowerLetter"/>
      <w:lvlText w:val="%2."/>
      <w:lvlJc w:val="left"/>
      <w:pPr>
        <w:ind w:left="1440" w:hanging="360"/>
      </w:pPr>
    </w:lvl>
    <w:lvl w:ilvl="2" w:tplc="A9466EBE">
      <w:start w:val="1"/>
      <w:numFmt w:val="lowerRoman"/>
      <w:lvlText w:val="%3."/>
      <w:lvlJc w:val="right"/>
      <w:pPr>
        <w:ind w:left="2160" w:hanging="180"/>
      </w:pPr>
    </w:lvl>
    <w:lvl w:ilvl="3" w:tplc="FCDAC5FA">
      <w:start w:val="1"/>
      <w:numFmt w:val="decimal"/>
      <w:lvlText w:val="%4."/>
      <w:lvlJc w:val="left"/>
      <w:pPr>
        <w:ind w:left="2880" w:hanging="360"/>
      </w:pPr>
    </w:lvl>
    <w:lvl w:ilvl="4" w:tplc="AA96C0E0">
      <w:start w:val="1"/>
      <w:numFmt w:val="lowerLetter"/>
      <w:lvlText w:val="%5."/>
      <w:lvlJc w:val="left"/>
      <w:pPr>
        <w:ind w:left="3600" w:hanging="360"/>
      </w:pPr>
    </w:lvl>
    <w:lvl w:ilvl="5" w:tplc="0C6CE98A">
      <w:start w:val="1"/>
      <w:numFmt w:val="lowerRoman"/>
      <w:lvlText w:val="%6."/>
      <w:lvlJc w:val="right"/>
      <w:pPr>
        <w:ind w:left="4320" w:hanging="180"/>
      </w:pPr>
    </w:lvl>
    <w:lvl w:ilvl="6" w:tplc="D1D0A598">
      <w:start w:val="1"/>
      <w:numFmt w:val="decimal"/>
      <w:lvlText w:val="%7."/>
      <w:lvlJc w:val="left"/>
      <w:pPr>
        <w:ind w:left="5040" w:hanging="360"/>
      </w:pPr>
    </w:lvl>
    <w:lvl w:ilvl="7" w:tplc="5A9204D0">
      <w:start w:val="1"/>
      <w:numFmt w:val="lowerLetter"/>
      <w:lvlText w:val="%8."/>
      <w:lvlJc w:val="left"/>
      <w:pPr>
        <w:ind w:left="5760" w:hanging="360"/>
      </w:pPr>
    </w:lvl>
    <w:lvl w:ilvl="8" w:tplc="E92CE7D2">
      <w:start w:val="1"/>
      <w:numFmt w:val="lowerRoman"/>
      <w:lvlText w:val="%9."/>
      <w:lvlJc w:val="right"/>
      <w:pPr>
        <w:ind w:left="6480" w:hanging="180"/>
      </w:pPr>
    </w:lvl>
  </w:abstractNum>
  <w:abstractNum w:abstractNumId="21" w15:restartNumberingAfterBreak="0">
    <w:nsid w:val="6AAA543E"/>
    <w:multiLevelType w:val="hybridMultilevel"/>
    <w:tmpl w:val="5B1CA674"/>
    <w:lvl w:ilvl="0" w:tplc="068A4F16">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9BAFB"/>
    <w:multiLevelType w:val="hybridMultilevel"/>
    <w:tmpl w:val="D00C0AA2"/>
    <w:lvl w:ilvl="0" w:tplc="2D7A2FBC">
      <w:start w:val="44"/>
      <w:numFmt w:val="decimal"/>
      <w:lvlText w:val="Q.%1"/>
      <w:lvlJc w:val="left"/>
      <w:pPr>
        <w:ind w:left="720" w:hanging="360"/>
      </w:pPr>
    </w:lvl>
    <w:lvl w:ilvl="1" w:tplc="88A49D60">
      <w:start w:val="1"/>
      <w:numFmt w:val="lowerLetter"/>
      <w:lvlText w:val="%2."/>
      <w:lvlJc w:val="left"/>
      <w:pPr>
        <w:ind w:left="1440" w:hanging="360"/>
      </w:pPr>
    </w:lvl>
    <w:lvl w:ilvl="2" w:tplc="F392D592">
      <w:start w:val="1"/>
      <w:numFmt w:val="lowerRoman"/>
      <w:lvlText w:val="%3."/>
      <w:lvlJc w:val="right"/>
      <w:pPr>
        <w:ind w:left="2160" w:hanging="180"/>
      </w:pPr>
    </w:lvl>
    <w:lvl w:ilvl="3" w:tplc="E21600E8">
      <w:start w:val="1"/>
      <w:numFmt w:val="decimal"/>
      <w:lvlText w:val="%4."/>
      <w:lvlJc w:val="left"/>
      <w:pPr>
        <w:ind w:left="2880" w:hanging="360"/>
      </w:pPr>
    </w:lvl>
    <w:lvl w:ilvl="4" w:tplc="2A2AD9F6">
      <w:start w:val="1"/>
      <w:numFmt w:val="lowerLetter"/>
      <w:lvlText w:val="%5."/>
      <w:lvlJc w:val="left"/>
      <w:pPr>
        <w:ind w:left="3600" w:hanging="360"/>
      </w:pPr>
    </w:lvl>
    <w:lvl w:ilvl="5" w:tplc="552CFE52">
      <w:start w:val="1"/>
      <w:numFmt w:val="lowerRoman"/>
      <w:lvlText w:val="%6."/>
      <w:lvlJc w:val="right"/>
      <w:pPr>
        <w:ind w:left="4320" w:hanging="180"/>
      </w:pPr>
    </w:lvl>
    <w:lvl w:ilvl="6" w:tplc="572EF32E">
      <w:start w:val="1"/>
      <w:numFmt w:val="decimal"/>
      <w:lvlText w:val="%7."/>
      <w:lvlJc w:val="left"/>
      <w:pPr>
        <w:ind w:left="5040" w:hanging="360"/>
      </w:pPr>
    </w:lvl>
    <w:lvl w:ilvl="7" w:tplc="B03EDC6C">
      <w:start w:val="1"/>
      <w:numFmt w:val="lowerLetter"/>
      <w:lvlText w:val="%8."/>
      <w:lvlJc w:val="left"/>
      <w:pPr>
        <w:ind w:left="5760" w:hanging="360"/>
      </w:pPr>
    </w:lvl>
    <w:lvl w:ilvl="8" w:tplc="DB1A08EE">
      <w:start w:val="1"/>
      <w:numFmt w:val="lowerRoman"/>
      <w:lvlText w:val="%9."/>
      <w:lvlJc w:val="right"/>
      <w:pPr>
        <w:ind w:left="6480" w:hanging="180"/>
      </w:pPr>
    </w:lvl>
  </w:abstractNum>
  <w:abstractNum w:abstractNumId="23" w15:restartNumberingAfterBreak="0">
    <w:nsid w:val="760D09F6"/>
    <w:multiLevelType w:val="multilevel"/>
    <w:tmpl w:val="50E85298"/>
    <w:lvl w:ilvl="0">
      <w:start w:val="1"/>
      <w:numFmt w:val="decimal"/>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7939430">
    <w:abstractNumId w:val="5"/>
  </w:num>
  <w:num w:numId="2" w16cid:durableId="575668630">
    <w:abstractNumId w:val="3"/>
  </w:num>
  <w:num w:numId="3" w16cid:durableId="218825511">
    <w:abstractNumId w:val="10"/>
  </w:num>
  <w:num w:numId="4" w16cid:durableId="870874078">
    <w:abstractNumId w:val="22"/>
  </w:num>
  <w:num w:numId="5" w16cid:durableId="1223105690">
    <w:abstractNumId w:val="20"/>
  </w:num>
  <w:num w:numId="6" w16cid:durableId="1781341039">
    <w:abstractNumId w:val="12"/>
  </w:num>
  <w:num w:numId="7" w16cid:durableId="1685134913">
    <w:abstractNumId w:val="18"/>
  </w:num>
  <w:num w:numId="8" w16cid:durableId="976035578">
    <w:abstractNumId w:val="6"/>
  </w:num>
  <w:num w:numId="9" w16cid:durableId="1865089360">
    <w:abstractNumId w:val="19"/>
  </w:num>
  <w:num w:numId="10" w16cid:durableId="141391995">
    <w:abstractNumId w:val="9"/>
  </w:num>
  <w:num w:numId="11" w16cid:durableId="692803760">
    <w:abstractNumId w:val="8"/>
  </w:num>
  <w:num w:numId="12" w16cid:durableId="167141800">
    <w:abstractNumId w:val="14"/>
  </w:num>
  <w:num w:numId="13" w16cid:durableId="176769969">
    <w:abstractNumId w:val="7"/>
  </w:num>
  <w:num w:numId="14" w16cid:durableId="2025741757">
    <w:abstractNumId w:val="11"/>
  </w:num>
  <w:num w:numId="15" w16cid:durableId="967205423">
    <w:abstractNumId w:val="23"/>
  </w:num>
  <w:num w:numId="16" w16cid:durableId="166407631">
    <w:abstractNumId w:val="4"/>
  </w:num>
  <w:num w:numId="17" w16cid:durableId="134839535">
    <w:abstractNumId w:val="2"/>
  </w:num>
  <w:num w:numId="18" w16cid:durableId="2111047022">
    <w:abstractNumId w:val="1"/>
  </w:num>
  <w:num w:numId="19" w16cid:durableId="1315639875">
    <w:abstractNumId w:val="13"/>
  </w:num>
  <w:num w:numId="20" w16cid:durableId="2068723527">
    <w:abstractNumId w:val="21"/>
  </w:num>
  <w:num w:numId="21" w16cid:durableId="1112166930">
    <w:abstractNumId w:val="15"/>
  </w:num>
  <w:num w:numId="22" w16cid:durableId="619455403">
    <w:abstractNumId w:val="0"/>
  </w:num>
  <w:num w:numId="23" w16cid:durableId="1167788941">
    <w:abstractNumId w:val="16"/>
  </w:num>
  <w:num w:numId="24" w16cid:durableId="19415982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AE8043"/>
    <w:rsid w:val="000014AC"/>
    <w:rsid w:val="00001B40"/>
    <w:rsid w:val="000021CB"/>
    <w:rsid w:val="0000266E"/>
    <w:rsid w:val="00002738"/>
    <w:rsid w:val="00003473"/>
    <w:rsid w:val="00003D60"/>
    <w:rsid w:val="00003EAE"/>
    <w:rsid w:val="0000471A"/>
    <w:rsid w:val="00005047"/>
    <w:rsid w:val="00005DBA"/>
    <w:rsid w:val="0000740B"/>
    <w:rsid w:val="00007C7B"/>
    <w:rsid w:val="00007F30"/>
    <w:rsid w:val="000107E7"/>
    <w:rsid w:val="00010A46"/>
    <w:rsid w:val="000110EB"/>
    <w:rsid w:val="000119F1"/>
    <w:rsid w:val="00011BEF"/>
    <w:rsid w:val="00011E03"/>
    <w:rsid w:val="00012013"/>
    <w:rsid w:val="0001202A"/>
    <w:rsid w:val="000128C1"/>
    <w:rsid w:val="00012917"/>
    <w:rsid w:val="00012BC7"/>
    <w:rsid w:val="000131AA"/>
    <w:rsid w:val="000135A4"/>
    <w:rsid w:val="0001658F"/>
    <w:rsid w:val="00016780"/>
    <w:rsid w:val="00017805"/>
    <w:rsid w:val="00017CD9"/>
    <w:rsid w:val="00022F15"/>
    <w:rsid w:val="00023C77"/>
    <w:rsid w:val="00023EE2"/>
    <w:rsid w:val="00023EEA"/>
    <w:rsid w:val="00024341"/>
    <w:rsid w:val="00024B8F"/>
    <w:rsid w:val="0002632E"/>
    <w:rsid w:val="000269A1"/>
    <w:rsid w:val="00027636"/>
    <w:rsid w:val="000277B4"/>
    <w:rsid w:val="000308E8"/>
    <w:rsid w:val="00031180"/>
    <w:rsid w:val="00031AA3"/>
    <w:rsid w:val="0003217E"/>
    <w:rsid w:val="000324E3"/>
    <w:rsid w:val="0003378D"/>
    <w:rsid w:val="000354EC"/>
    <w:rsid w:val="00035E2F"/>
    <w:rsid w:val="00036326"/>
    <w:rsid w:val="00036591"/>
    <w:rsid w:val="0003736B"/>
    <w:rsid w:val="00037806"/>
    <w:rsid w:val="00037BE5"/>
    <w:rsid w:val="000419F0"/>
    <w:rsid w:val="0004214B"/>
    <w:rsid w:val="0004321F"/>
    <w:rsid w:val="000433EA"/>
    <w:rsid w:val="000445B2"/>
    <w:rsid w:val="000449F8"/>
    <w:rsid w:val="00046476"/>
    <w:rsid w:val="00046540"/>
    <w:rsid w:val="00050B45"/>
    <w:rsid w:val="0005143E"/>
    <w:rsid w:val="00052244"/>
    <w:rsid w:val="00052941"/>
    <w:rsid w:val="00052D81"/>
    <w:rsid w:val="00053AA6"/>
    <w:rsid w:val="00053C45"/>
    <w:rsid w:val="00054BD9"/>
    <w:rsid w:val="00054DB9"/>
    <w:rsid w:val="0005511C"/>
    <w:rsid w:val="00055D9C"/>
    <w:rsid w:val="00055E43"/>
    <w:rsid w:val="00056AD1"/>
    <w:rsid w:val="00056ADA"/>
    <w:rsid w:val="00060560"/>
    <w:rsid w:val="00060565"/>
    <w:rsid w:val="00061AF1"/>
    <w:rsid w:val="00062246"/>
    <w:rsid w:val="00064F10"/>
    <w:rsid w:val="00065652"/>
    <w:rsid w:val="00066E0E"/>
    <w:rsid w:val="00067166"/>
    <w:rsid w:val="00067CF6"/>
    <w:rsid w:val="00070124"/>
    <w:rsid w:val="00070450"/>
    <w:rsid w:val="00070954"/>
    <w:rsid w:val="000719EB"/>
    <w:rsid w:val="000720D4"/>
    <w:rsid w:val="00072309"/>
    <w:rsid w:val="00073087"/>
    <w:rsid w:val="00075186"/>
    <w:rsid w:val="00075A90"/>
    <w:rsid w:val="00077C14"/>
    <w:rsid w:val="00077DA8"/>
    <w:rsid w:val="00080869"/>
    <w:rsid w:val="00080DBD"/>
    <w:rsid w:val="00081A69"/>
    <w:rsid w:val="0008221E"/>
    <w:rsid w:val="00082F02"/>
    <w:rsid w:val="00083318"/>
    <w:rsid w:val="00083846"/>
    <w:rsid w:val="0008447F"/>
    <w:rsid w:val="00084585"/>
    <w:rsid w:val="000857FE"/>
    <w:rsid w:val="00085918"/>
    <w:rsid w:val="00086662"/>
    <w:rsid w:val="000868DC"/>
    <w:rsid w:val="00086A45"/>
    <w:rsid w:val="00086C1B"/>
    <w:rsid w:val="0008D68C"/>
    <w:rsid w:val="000910F5"/>
    <w:rsid w:val="0009119D"/>
    <w:rsid w:val="00091F46"/>
    <w:rsid w:val="00092CD2"/>
    <w:rsid w:val="0009478D"/>
    <w:rsid w:val="00095038"/>
    <w:rsid w:val="00096D0D"/>
    <w:rsid w:val="000A0AE1"/>
    <w:rsid w:val="000A12A2"/>
    <w:rsid w:val="000A4949"/>
    <w:rsid w:val="000A4ABD"/>
    <w:rsid w:val="000A7666"/>
    <w:rsid w:val="000B0DDD"/>
    <w:rsid w:val="000B2F15"/>
    <w:rsid w:val="000B31F9"/>
    <w:rsid w:val="000B372F"/>
    <w:rsid w:val="000B5229"/>
    <w:rsid w:val="000B5B1E"/>
    <w:rsid w:val="000B6094"/>
    <w:rsid w:val="000B799D"/>
    <w:rsid w:val="000C037B"/>
    <w:rsid w:val="000C1E0B"/>
    <w:rsid w:val="000C2C38"/>
    <w:rsid w:val="000C4077"/>
    <w:rsid w:val="000C4C4E"/>
    <w:rsid w:val="000C4E33"/>
    <w:rsid w:val="000C5AAD"/>
    <w:rsid w:val="000C6037"/>
    <w:rsid w:val="000C67EB"/>
    <w:rsid w:val="000C69EA"/>
    <w:rsid w:val="000C7415"/>
    <w:rsid w:val="000C75CA"/>
    <w:rsid w:val="000C7639"/>
    <w:rsid w:val="000D15BB"/>
    <w:rsid w:val="000D1A53"/>
    <w:rsid w:val="000D2875"/>
    <w:rsid w:val="000D3A2F"/>
    <w:rsid w:val="000D3F28"/>
    <w:rsid w:val="000D5F5A"/>
    <w:rsid w:val="000D6D4A"/>
    <w:rsid w:val="000D74A2"/>
    <w:rsid w:val="000E18F1"/>
    <w:rsid w:val="000E2030"/>
    <w:rsid w:val="000E24F9"/>
    <w:rsid w:val="000E27A3"/>
    <w:rsid w:val="000E2945"/>
    <w:rsid w:val="000E3FC6"/>
    <w:rsid w:val="000E4119"/>
    <w:rsid w:val="000E49BB"/>
    <w:rsid w:val="000E5AA9"/>
    <w:rsid w:val="000E611E"/>
    <w:rsid w:val="000E6AC4"/>
    <w:rsid w:val="000E7573"/>
    <w:rsid w:val="000F0188"/>
    <w:rsid w:val="000F02EA"/>
    <w:rsid w:val="000F07A1"/>
    <w:rsid w:val="000F0A1D"/>
    <w:rsid w:val="000F11FD"/>
    <w:rsid w:val="000F15B9"/>
    <w:rsid w:val="000F1707"/>
    <w:rsid w:val="000F17AC"/>
    <w:rsid w:val="000F18AD"/>
    <w:rsid w:val="000F1F6F"/>
    <w:rsid w:val="000F2175"/>
    <w:rsid w:val="000F270B"/>
    <w:rsid w:val="000F481A"/>
    <w:rsid w:val="000F528B"/>
    <w:rsid w:val="000F6290"/>
    <w:rsid w:val="000F673A"/>
    <w:rsid w:val="000F67EA"/>
    <w:rsid w:val="000F6E8B"/>
    <w:rsid w:val="000F7A4D"/>
    <w:rsid w:val="00100C4C"/>
    <w:rsid w:val="00101815"/>
    <w:rsid w:val="001030B2"/>
    <w:rsid w:val="001031AB"/>
    <w:rsid w:val="0010575B"/>
    <w:rsid w:val="00105906"/>
    <w:rsid w:val="001062FA"/>
    <w:rsid w:val="00106C7A"/>
    <w:rsid w:val="00106F73"/>
    <w:rsid w:val="0010701C"/>
    <w:rsid w:val="00112FD5"/>
    <w:rsid w:val="00113267"/>
    <w:rsid w:val="00116913"/>
    <w:rsid w:val="00117746"/>
    <w:rsid w:val="00117D00"/>
    <w:rsid w:val="00120A22"/>
    <w:rsid w:val="001221DA"/>
    <w:rsid w:val="00122294"/>
    <w:rsid w:val="001226B4"/>
    <w:rsid w:val="0012277B"/>
    <w:rsid w:val="001230A6"/>
    <w:rsid w:val="00123E96"/>
    <w:rsid w:val="001240E7"/>
    <w:rsid w:val="0012429E"/>
    <w:rsid w:val="00124322"/>
    <w:rsid w:val="00124FAF"/>
    <w:rsid w:val="00125882"/>
    <w:rsid w:val="001260CB"/>
    <w:rsid w:val="00126687"/>
    <w:rsid w:val="00126D54"/>
    <w:rsid w:val="001272F6"/>
    <w:rsid w:val="0012756E"/>
    <w:rsid w:val="00130F88"/>
    <w:rsid w:val="00131220"/>
    <w:rsid w:val="00131FB2"/>
    <w:rsid w:val="00132F86"/>
    <w:rsid w:val="0013342B"/>
    <w:rsid w:val="00134745"/>
    <w:rsid w:val="00134D1D"/>
    <w:rsid w:val="001354FB"/>
    <w:rsid w:val="00135A3A"/>
    <w:rsid w:val="00135D20"/>
    <w:rsid w:val="00136459"/>
    <w:rsid w:val="001364A4"/>
    <w:rsid w:val="00136DBC"/>
    <w:rsid w:val="00140C4F"/>
    <w:rsid w:val="00141304"/>
    <w:rsid w:val="00141D23"/>
    <w:rsid w:val="00142F4E"/>
    <w:rsid w:val="0014328E"/>
    <w:rsid w:val="00143408"/>
    <w:rsid w:val="001439C1"/>
    <w:rsid w:val="00143C1F"/>
    <w:rsid w:val="00143D37"/>
    <w:rsid w:val="00144EC1"/>
    <w:rsid w:val="00145BAD"/>
    <w:rsid w:val="0014683E"/>
    <w:rsid w:val="00146BDD"/>
    <w:rsid w:val="00147128"/>
    <w:rsid w:val="0015048C"/>
    <w:rsid w:val="001508A6"/>
    <w:rsid w:val="001509EE"/>
    <w:rsid w:val="00150AF6"/>
    <w:rsid w:val="001511EA"/>
    <w:rsid w:val="001524D8"/>
    <w:rsid w:val="00152CFF"/>
    <w:rsid w:val="0015319C"/>
    <w:rsid w:val="0015354B"/>
    <w:rsid w:val="00153A80"/>
    <w:rsid w:val="00153C4E"/>
    <w:rsid w:val="001559E0"/>
    <w:rsid w:val="00155C2E"/>
    <w:rsid w:val="00155E68"/>
    <w:rsid w:val="001568CE"/>
    <w:rsid w:val="00156BDE"/>
    <w:rsid w:val="0015780A"/>
    <w:rsid w:val="0016032A"/>
    <w:rsid w:val="00160360"/>
    <w:rsid w:val="00160A05"/>
    <w:rsid w:val="001612AA"/>
    <w:rsid w:val="00161370"/>
    <w:rsid w:val="001618AA"/>
    <w:rsid w:val="00161C07"/>
    <w:rsid w:val="001623FA"/>
    <w:rsid w:val="00163EC1"/>
    <w:rsid w:val="001642C7"/>
    <w:rsid w:val="001647D9"/>
    <w:rsid w:val="00164D1B"/>
    <w:rsid w:val="001650E7"/>
    <w:rsid w:val="0016566A"/>
    <w:rsid w:val="00165FF8"/>
    <w:rsid w:val="001678A6"/>
    <w:rsid w:val="00167D8B"/>
    <w:rsid w:val="00167EC1"/>
    <w:rsid w:val="00170494"/>
    <w:rsid w:val="001708EF"/>
    <w:rsid w:val="0017166D"/>
    <w:rsid w:val="00171FDD"/>
    <w:rsid w:val="001724FE"/>
    <w:rsid w:val="0017257D"/>
    <w:rsid w:val="00174050"/>
    <w:rsid w:val="0017406E"/>
    <w:rsid w:val="001745D4"/>
    <w:rsid w:val="00174FEA"/>
    <w:rsid w:val="00175680"/>
    <w:rsid w:val="0017648C"/>
    <w:rsid w:val="0017723F"/>
    <w:rsid w:val="00177B12"/>
    <w:rsid w:val="00180962"/>
    <w:rsid w:val="00180C52"/>
    <w:rsid w:val="00181F73"/>
    <w:rsid w:val="00183253"/>
    <w:rsid w:val="001832FB"/>
    <w:rsid w:val="00185428"/>
    <w:rsid w:val="00185E7C"/>
    <w:rsid w:val="001901F6"/>
    <w:rsid w:val="00190956"/>
    <w:rsid w:val="00191834"/>
    <w:rsid w:val="0019242A"/>
    <w:rsid w:val="001924B1"/>
    <w:rsid w:val="00192DFD"/>
    <w:rsid w:val="0019315A"/>
    <w:rsid w:val="00193378"/>
    <w:rsid w:val="00194D06"/>
    <w:rsid w:val="001956B3"/>
    <w:rsid w:val="001959B1"/>
    <w:rsid w:val="00195E39"/>
    <w:rsid w:val="001A0D12"/>
    <w:rsid w:val="001A109E"/>
    <w:rsid w:val="001A14FF"/>
    <w:rsid w:val="001A1CDF"/>
    <w:rsid w:val="001A2A0C"/>
    <w:rsid w:val="001A2D34"/>
    <w:rsid w:val="001A2E12"/>
    <w:rsid w:val="001A2F34"/>
    <w:rsid w:val="001A393C"/>
    <w:rsid w:val="001A44FD"/>
    <w:rsid w:val="001A5C6E"/>
    <w:rsid w:val="001A67D6"/>
    <w:rsid w:val="001A735B"/>
    <w:rsid w:val="001A73A9"/>
    <w:rsid w:val="001B055F"/>
    <w:rsid w:val="001B1C1D"/>
    <w:rsid w:val="001B2C90"/>
    <w:rsid w:val="001B3AD7"/>
    <w:rsid w:val="001B5F29"/>
    <w:rsid w:val="001B6D44"/>
    <w:rsid w:val="001C0810"/>
    <w:rsid w:val="001C183D"/>
    <w:rsid w:val="001C1C76"/>
    <w:rsid w:val="001C242D"/>
    <w:rsid w:val="001C3A10"/>
    <w:rsid w:val="001C5A8F"/>
    <w:rsid w:val="001D0C8A"/>
    <w:rsid w:val="001D19CD"/>
    <w:rsid w:val="001D2D99"/>
    <w:rsid w:val="001D3D59"/>
    <w:rsid w:val="001D449E"/>
    <w:rsid w:val="001D47D0"/>
    <w:rsid w:val="001D4AE6"/>
    <w:rsid w:val="001D4C4F"/>
    <w:rsid w:val="001D59D2"/>
    <w:rsid w:val="001D6CDD"/>
    <w:rsid w:val="001D7495"/>
    <w:rsid w:val="001E0AEC"/>
    <w:rsid w:val="001E1BB7"/>
    <w:rsid w:val="001E2261"/>
    <w:rsid w:val="001E2945"/>
    <w:rsid w:val="001E2E69"/>
    <w:rsid w:val="001E4320"/>
    <w:rsid w:val="001E4C0D"/>
    <w:rsid w:val="001E4F01"/>
    <w:rsid w:val="001E52B5"/>
    <w:rsid w:val="001E5783"/>
    <w:rsid w:val="001E7116"/>
    <w:rsid w:val="001E77F3"/>
    <w:rsid w:val="001F0BFF"/>
    <w:rsid w:val="001F0DC9"/>
    <w:rsid w:val="001F14AE"/>
    <w:rsid w:val="001F23C3"/>
    <w:rsid w:val="001F3079"/>
    <w:rsid w:val="001F349C"/>
    <w:rsid w:val="001F5C55"/>
    <w:rsid w:val="001F6119"/>
    <w:rsid w:val="001F7B14"/>
    <w:rsid w:val="00201143"/>
    <w:rsid w:val="002017B4"/>
    <w:rsid w:val="00203436"/>
    <w:rsid w:val="00203D34"/>
    <w:rsid w:val="00204CA3"/>
    <w:rsid w:val="00205A06"/>
    <w:rsid w:val="00205BF0"/>
    <w:rsid w:val="002060C7"/>
    <w:rsid w:val="00206701"/>
    <w:rsid w:val="00210238"/>
    <w:rsid w:val="0021159D"/>
    <w:rsid w:val="00211AF3"/>
    <w:rsid w:val="00211DBB"/>
    <w:rsid w:val="00211F1A"/>
    <w:rsid w:val="002159D8"/>
    <w:rsid w:val="0022052E"/>
    <w:rsid w:val="00220D6F"/>
    <w:rsid w:val="00221195"/>
    <w:rsid w:val="002211CB"/>
    <w:rsid w:val="002214A7"/>
    <w:rsid w:val="002216AB"/>
    <w:rsid w:val="00221892"/>
    <w:rsid w:val="002221DD"/>
    <w:rsid w:val="0022259A"/>
    <w:rsid w:val="0022270E"/>
    <w:rsid w:val="00223DD8"/>
    <w:rsid w:val="00224211"/>
    <w:rsid w:val="00227DB9"/>
    <w:rsid w:val="00230EE3"/>
    <w:rsid w:val="002310E9"/>
    <w:rsid w:val="00232F6E"/>
    <w:rsid w:val="002365A5"/>
    <w:rsid w:val="00236614"/>
    <w:rsid w:val="002367C9"/>
    <w:rsid w:val="002372C9"/>
    <w:rsid w:val="0023766A"/>
    <w:rsid w:val="00240DC3"/>
    <w:rsid w:val="00241584"/>
    <w:rsid w:val="00242387"/>
    <w:rsid w:val="0024297A"/>
    <w:rsid w:val="00242AD0"/>
    <w:rsid w:val="00242C7D"/>
    <w:rsid w:val="00243486"/>
    <w:rsid w:val="00245288"/>
    <w:rsid w:val="00246996"/>
    <w:rsid w:val="002472EA"/>
    <w:rsid w:val="002478EC"/>
    <w:rsid w:val="002479BE"/>
    <w:rsid w:val="002510A1"/>
    <w:rsid w:val="0025201D"/>
    <w:rsid w:val="002535B1"/>
    <w:rsid w:val="00254EDB"/>
    <w:rsid w:val="00255A3D"/>
    <w:rsid w:val="00256387"/>
    <w:rsid w:val="002579A0"/>
    <w:rsid w:val="00257A59"/>
    <w:rsid w:val="00257AD9"/>
    <w:rsid w:val="00260B8E"/>
    <w:rsid w:val="00261B2D"/>
    <w:rsid w:val="00261D84"/>
    <w:rsid w:val="00262173"/>
    <w:rsid w:val="00262347"/>
    <w:rsid w:val="002652D8"/>
    <w:rsid w:val="00265A98"/>
    <w:rsid w:val="00266883"/>
    <w:rsid w:val="00267564"/>
    <w:rsid w:val="00267E07"/>
    <w:rsid w:val="0027040B"/>
    <w:rsid w:val="0027086C"/>
    <w:rsid w:val="00270DBE"/>
    <w:rsid w:val="00271581"/>
    <w:rsid w:val="00271C90"/>
    <w:rsid w:val="00272AE6"/>
    <w:rsid w:val="0027312D"/>
    <w:rsid w:val="00273C8D"/>
    <w:rsid w:val="002742F1"/>
    <w:rsid w:val="002747C5"/>
    <w:rsid w:val="00276C60"/>
    <w:rsid w:val="002813A8"/>
    <w:rsid w:val="00281425"/>
    <w:rsid w:val="002825B3"/>
    <w:rsid w:val="00282766"/>
    <w:rsid w:val="00282C74"/>
    <w:rsid w:val="00283280"/>
    <w:rsid w:val="00283653"/>
    <w:rsid w:val="00283764"/>
    <w:rsid w:val="00284154"/>
    <w:rsid w:val="002846AC"/>
    <w:rsid w:val="002853E4"/>
    <w:rsid w:val="002859A4"/>
    <w:rsid w:val="00285E3E"/>
    <w:rsid w:val="00286B80"/>
    <w:rsid w:val="00287454"/>
    <w:rsid w:val="002876AC"/>
    <w:rsid w:val="00290296"/>
    <w:rsid w:val="002913C2"/>
    <w:rsid w:val="0029396E"/>
    <w:rsid w:val="00293DE2"/>
    <w:rsid w:val="002952F5"/>
    <w:rsid w:val="0029578C"/>
    <w:rsid w:val="00296B8C"/>
    <w:rsid w:val="002977C7"/>
    <w:rsid w:val="002A08EA"/>
    <w:rsid w:val="002A09B4"/>
    <w:rsid w:val="002A0E41"/>
    <w:rsid w:val="002A1C56"/>
    <w:rsid w:val="002A2067"/>
    <w:rsid w:val="002A221F"/>
    <w:rsid w:val="002A374E"/>
    <w:rsid w:val="002A3789"/>
    <w:rsid w:val="002A3ED3"/>
    <w:rsid w:val="002A3FAE"/>
    <w:rsid w:val="002A4231"/>
    <w:rsid w:val="002A4DE5"/>
    <w:rsid w:val="002A4F2C"/>
    <w:rsid w:val="002A55DB"/>
    <w:rsid w:val="002A58E9"/>
    <w:rsid w:val="002A5FE4"/>
    <w:rsid w:val="002A6893"/>
    <w:rsid w:val="002A7796"/>
    <w:rsid w:val="002B07D2"/>
    <w:rsid w:val="002B12B9"/>
    <w:rsid w:val="002B19A9"/>
    <w:rsid w:val="002B1D35"/>
    <w:rsid w:val="002B2A95"/>
    <w:rsid w:val="002B3D04"/>
    <w:rsid w:val="002B4BE9"/>
    <w:rsid w:val="002B520F"/>
    <w:rsid w:val="002B608F"/>
    <w:rsid w:val="002B6611"/>
    <w:rsid w:val="002B6F1C"/>
    <w:rsid w:val="002B72EA"/>
    <w:rsid w:val="002B7746"/>
    <w:rsid w:val="002B79B1"/>
    <w:rsid w:val="002C1E55"/>
    <w:rsid w:val="002C2463"/>
    <w:rsid w:val="002C3915"/>
    <w:rsid w:val="002C3B6F"/>
    <w:rsid w:val="002C3EE9"/>
    <w:rsid w:val="002C4A72"/>
    <w:rsid w:val="002C567D"/>
    <w:rsid w:val="002C714B"/>
    <w:rsid w:val="002C722E"/>
    <w:rsid w:val="002C784A"/>
    <w:rsid w:val="002D0408"/>
    <w:rsid w:val="002D12DF"/>
    <w:rsid w:val="002D131F"/>
    <w:rsid w:val="002D208B"/>
    <w:rsid w:val="002D21DD"/>
    <w:rsid w:val="002D2247"/>
    <w:rsid w:val="002D2780"/>
    <w:rsid w:val="002D2796"/>
    <w:rsid w:val="002D2B13"/>
    <w:rsid w:val="002D454D"/>
    <w:rsid w:val="002D484C"/>
    <w:rsid w:val="002D4B88"/>
    <w:rsid w:val="002D683A"/>
    <w:rsid w:val="002D6E6B"/>
    <w:rsid w:val="002D7481"/>
    <w:rsid w:val="002D7EF1"/>
    <w:rsid w:val="002E0E6B"/>
    <w:rsid w:val="002E17BA"/>
    <w:rsid w:val="002E18A7"/>
    <w:rsid w:val="002E34EB"/>
    <w:rsid w:val="002E4B42"/>
    <w:rsid w:val="002E5CA2"/>
    <w:rsid w:val="002E5F37"/>
    <w:rsid w:val="002E7307"/>
    <w:rsid w:val="002F0405"/>
    <w:rsid w:val="002F0936"/>
    <w:rsid w:val="002F0A8C"/>
    <w:rsid w:val="002F0DAA"/>
    <w:rsid w:val="002F0F46"/>
    <w:rsid w:val="002F167C"/>
    <w:rsid w:val="002F1809"/>
    <w:rsid w:val="002F20E4"/>
    <w:rsid w:val="002F2165"/>
    <w:rsid w:val="002F21D6"/>
    <w:rsid w:val="002F4010"/>
    <w:rsid w:val="002F60B5"/>
    <w:rsid w:val="002F6F57"/>
    <w:rsid w:val="002F6FDC"/>
    <w:rsid w:val="003007E8"/>
    <w:rsid w:val="00300AA9"/>
    <w:rsid w:val="003026FA"/>
    <w:rsid w:val="00302966"/>
    <w:rsid w:val="00305512"/>
    <w:rsid w:val="00306629"/>
    <w:rsid w:val="003079EA"/>
    <w:rsid w:val="00307A06"/>
    <w:rsid w:val="00310819"/>
    <w:rsid w:val="00310CA3"/>
    <w:rsid w:val="00310DCC"/>
    <w:rsid w:val="00310DE9"/>
    <w:rsid w:val="00310F96"/>
    <w:rsid w:val="00311213"/>
    <w:rsid w:val="00312EE5"/>
    <w:rsid w:val="003132A2"/>
    <w:rsid w:val="00313EBF"/>
    <w:rsid w:val="00313FD9"/>
    <w:rsid w:val="00314CD2"/>
    <w:rsid w:val="003171DE"/>
    <w:rsid w:val="003175A4"/>
    <w:rsid w:val="00317E92"/>
    <w:rsid w:val="003203E9"/>
    <w:rsid w:val="0032102E"/>
    <w:rsid w:val="00321323"/>
    <w:rsid w:val="00321593"/>
    <w:rsid w:val="00322A0D"/>
    <w:rsid w:val="00323A30"/>
    <w:rsid w:val="00323C13"/>
    <w:rsid w:val="00323EDD"/>
    <w:rsid w:val="00326570"/>
    <w:rsid w:val="0033043A"/>
    <w:rsid w:val="00330589"/>
    <w:rsid w:val="00330E78"/>
    <w:rsid w:val="0033251A"/>
    <w:rsid w:val="00332936"/>
    <w:rsid w:val="0033293B"/>
    <w:rsid w:val="00332A12"/>
    <w:rsid w:val="0033341E"/>
    <w:rsid w:val="0033361F"/>
    <w:rsid w:val="003336B9"/>
    <w:rsid w:val="003336BE"/>
    <w:rsid w:val="00333A87"/>
    <w:rsid w:val="00333B3B"/>
    <w:rsid w:val="003341E6"/>
    <w:rsid w:val="003349FE"/>
    <w:rsid w:val="00335489"/>
    <w:rsid w:val="003355F7"/>
    <w:rsid w:val="00335756"/>
    <w:rsid w:val="0033591B"/>
    <w:rsid w:val="00335AF5"/>
    <w:rsid w:val="00337160"/>
    <w:rsid w:val="00337A64"/>
    <w:rsid w:val="00337F84"/>
    <w:rsid w:val="003412A7"/>
    <w:rsid w:val="0034133B"/>
    <w:rsid w:val="003419F7"/>
    <w:rsid w:val="00342C51"/>
    <w:rsid w:val="00343D9B"/>
    <w:rsid w:val="00344E70"/>
    <w:rsid w:val="00345261"/>
    <w:rsid w:val="00345299"/>
    <w:rsid w:val="00345AE2"/>
    <w:rsid w:val="00345C7F"/>
    <w:rsid w:val="00346506"/>
    <w:rsid w:val="00350412"/>
    <w:rsid w:val="00350CA5"/>
    <w:rsid w:val="003516AD"/>
    <w:rsid w:val="003517CB"/>
    <w:rsid w:val="0035184F"/>
    <w:rsid w:val="00351E99"/>
    <w:rsid w:val="00352203"/>
    <w:rsid w:val="00354765"/>
    <w:rsid w:val="003547F3"/>
    <w:rsid w:val="00354869"/>
    <w:rsid w:val="00357402"/>
    <w:rsid w:val="00357C99"/>
    <w:rsid w:val="00361148"/>
    <w:rsid w:val="00361F9E"/>
    <w:rsid w:val="003632DE"/>
    <w:rsid w:val="00363D16"/>
    <w:rsid w:val="003644E7"/>
    <w:rsid w:val="00364632"/>
    <w:rsid w:val="00364902"/>
    <w:rsid w:val="00364FDD"/>
    <w:rsid w:val="003659C2"/>
    <w:rsid w:val="00365A3A"/>
    <w:rsid w:val="00366BD3"/>
    <w:rsid w:val="00366D8B"/>
    <w:rsid w:val="0036761D"/>
    <w:rsid w:val="00367E20"/>
    <w:rsid w:val="003702E2"/>
    <w:rsid w:val="0037110C"/>
    <w:rsid w:val="0037124D"/>
    <w:rsid w:val="003719E7"/>
    <w:rsid w:val="003723B5"/>
    <w:rsid w:val="00372469"/>
    <w:rsid w:val="00372A6C"/>
    <w:rsid w:val="00374FBD"/>
    <w:rsid w:val="00375E4B"/>
    <w:rsid w:val="003768F6"/>
    <w:rsid w:val="00380E8A"/>
    <w:rsid w:val="00380F29"/>
    <w:rsid w:val="00381DCC"/>
    <w:rsid w:val="00381E2B"/>
    <w:rsid w:val="003827C0"/>
    <w:rsid w:val="003831A3"/>
    <w:rsid w:val="003853C0"/>
    <w:rsid w:val="00385673"/>
    <w:rsid w:val="00385853"/>
    <w:rsid w:val="00387779"/>
    <w:rsid w:val="00387B13"/>
    <w:rsid w:val="00387C96"/>
    <w:rsid w:val="00387F3C"/>
    <w:rsid w:val="003906BF"/>
    <w:rsid w:val="00392E52"/>
    <w:rsid w:val="0039448E"/>
    <w:rsid w:val="00394737"/>
    <w:rsid w:val="00395853"/>
    <w:rsid w:val="00396264"/>
    <w:rsid w:val="0039631C"/>
    <w:rsid w:val="00396CCE"/>
    <w:rsid w:val="003A061A"/>
    <w:rsid w:val="003A100A"/>
    <w:rsid w:val="003A235B"/>
    <w:rsid w:val="003A24FA"/>
    <w:rsid w:val="003A4ABC"/>
    <w:rsid w:val="003A6979"/>
    <w:rsid w:val="003A7EA6"/>
    <w:rsid w:val="003B0092"/>
    <w:rsid w:val="003B049B"/>
    <w:rsid w:val="003B3044"/>
    <w:rsid w:val="003B30E8"/>
    <w:rsid w:val="003B382E"/>
    <w:rsid w:val="003B392F"/>
    <w:rsid w:val="003B4205"/>
    <w:rsid w:val="003B4C7D"/>
    <w:rsid w:val="003B4C8D"/>
    <w:rsid w:val="003B5735"/>
    <w:rsid w:val="003B6042"/>
    <w:rsid w:val="003B66F7"/>
    <w:rsid w:val="003B67AB"/>
    <w:rsid w:val="003B6E08"/>
    <w:rsid w:val="003C026B"/>
    <w:rsid w:val="003C09BE"/>
    <w:rsid w:val="003C1AD9"/>
    <w:rsid w:val="003C4369"/>
    <w:rsid w:val="003C5985"/>
    <w:rsid w:val="003C68BB"/>
    <w:rsid w:val="003C6ACB"/>
    <w:rsid w:val="003C7630"/>
    <w:rsid w:val="003C77AC"/>
    <w:rsid w:val="003D033A"/>
    <w:rsid w:val="003D1799"/>
    <w:rsid w:val="003D1AB7"/>
    <w:rsid w:val="003D3555"/>
    <w:rsid w:val="003D426F"/>
    <w:rsid w:val="003D4415"/>
    <w:rsid w:val="003D59B3"/>
    <w:rsid w:val="003D5FA7"/>
    <w:rsid w:val="003E039F"/>
    <w:rsid w:val="003E06D1"/>
    <w:rsid w:val="003E11A3"/>
    <w:rsid w:val="003E1E71"/>
    <w:rsid w:val="003E278A"/>
    <w:rsid w:val="003E38CA"/>
    <w:rsid w:val="003E41C8"/>
    <w:rsid w:val="003E430E"/>
    <w:rsid w:val="003E446B"/>
    <w:rsid w:val="003E5438"/>
    <w:rsid w:val="003E673D"/>
    <w:rsid w:val="003E6974"/>
    <w:rsid w:val="003E7F1B"/>
    <w:rsid w:val="003F027D"/>
    <w:rsid w:val="003F132E"/>
    <w:rsid w:val="003F1A16"/>
    <w:rsid w:val="003F22B0"/>
    <w:rsid w:val="003F2DCF"/>
    <w:rsid w:val="003F4B9E"/>
    <w:rsid w:val="003F4CB1"/>
    <w:rsid w:val="003F66D7"/>
    <w:rsid w:val="004009C9"/>
    <w:rsid w:val="0040221D"/>
    <w:rsid w:val="00403116"/>
    <w:rsid w:val="004036C0"/>
    <w:rsid w:val="0040479E"/>
    <w:rsid w:val="0040580B"/>
    <w:rsid w:val="00405DD8"/>
    <w:rsid w:val="00406978"/>
    <w:rsid w:val="004069D2"/>
    <w:rsid w:val="00407AE9"/>
    <w:rsid w:val="0040E0AC"/>
    <w:rsid w:val="004101ED"/>
    <w:rsid w:val="00411337"/>
    <w:rsid w:val="004117D6"/>
    <w:rsid w:val="00411C9B"/>
    <w:rsid w:val="004131DB"/>
    <w:rsid w:val="00414122"/>
    <w:rsid w:val="00415869"/>
    <w:rsid w:val="0041678C"/>
    <w:rsid w:val="00416A2B"/>
    <w:rsid w:val="00416C95"/>
    <w:rsid w:val="00416E2B"/>
    <w:rsid w:val="00417E1D"/>
    <w:rsid w:val="004201D3"/>
    <w:rsid w:val="00423204"/>
    <w:rsid w:val="004237AE"/>
    <w:rsid w:val="0042615E"/>
    <w:rsid w:val="00426403"/>
    <w:rsid w:val="00427900"/>
    <w:rsid w:val="004305D1"/>
    <w:rsid w:val="004308F8"/>
    <w:rsid w:val="0043242B"/>
    <w:rsid w:val="00432534"/>
    <w:rsid w:val="004325B2"/>
    <w:rsid w:val="004327E4"/>
    <w:rsid w:val="00433B8B"/>
    <w:rsid w:val="00433C68"/>
    <w:rsid w:val="004403B7"/>
    <w:rsid w:val="00440937"/>
    <w:rsid w:val="00440CDE"/>
    <w:rsid w:val="00441115"/>
    <w:rsid w:val="004429B8"/>
    <w:rsid w:val="0044327B"/>
    <w:rsid w:val="00443E87"/>
    <w:rsid w:val="004446FF"/>
    <w:rsid w:val="00444DCA"/>
    <w:rsid w:val="0044522D"/>
    <w:rsid w:val="00445609"/>
    <w:rsid w:val="00447356"/>
    <w:rsid w:val="00447872"/>
    <w:rsid w:val="004501C9"/>
    <w:rsid w:val="004508C0"/>
    <w:rsid w:val="00451174"/>
    <w:rsid w:val="00451D63"/>
    <w:rsid w:val="00452483"/>
    <w:rsid w:val="00452CE1"/>
    <w:rsid w:val="004534B4"/>
    <w:rsid w:val="00453D40"/>
    <w:rsid w:val="00453E09"/>
    <w:rsid w:val="004544BF"/>
    <w:rsid w:val="00455249"/>
    <w:rsid w:val="00457083"/>
    <w:rsid w:val="00457758"/>
    <w:rsid w:val="00457FCA"/>
    <w:rsid w:val="0046063C"/>
    <w:rsid w:val="00460CEF"/>
    <w:rsid w:val="00461267"/>
    <w:rsid w:val="00461974"/>
    <w:rsid w:val="00461976"/>
    <w:rsid w:val="0046216F"/>
    <w:rsid w:val="0046309A"/>
    <w:rsid w:val="00464188"/>
    <w:rsid w:val="00465BEE"/>
    <w:rsid w:val="00466477"/>
    <w:rsid w:val="00466C58"/>
    <w:rsid w:val="004679FB"/>
    <w:rsid w:val="00467C89"/>
    <w:rsid w:val="00470E47"/>
    <w:rsid w:val="00471408"/>
    <w:rsid w:val="00471E55"/>
    <w:rsid w:val="00471F9C"/>
    <w:rsid w:val="00472904"/>
    <w:rsid w:val="00472DCB"/>
    <w:rsid w:val="00475909"/>
    <w:rsid w:val="004769D1"/>
    <w:rsid w:val="004772AD"/>
    <w:rsid w:val="00481E49"/>
    <w:rsid w:val="004830AF"/>
    <w:rsid w:val="00483890"/>
    <w:rsid w:val="00483FD3"/>
    <w:rsid w:val="00484808"/>
    <w:rsid w:val="004853D6"/>
    <w:rsid w:val="004866C7"/>
    <w:rsid w:val="00486886"/>
    <w:rsid w:val="00486F5E"/>
    <w:rsid w:val="004870E9"/>
    <w:rsid w:val="0048719B"/>
    <w:rsid w:val="004902EE"/>
    <w:rsid w:val="004908E1"/>
    <w:rsid w:val="004914D3"/>
    <w:rsid w:val="004925FB"/>
    <w:rsid w:val="00492C51"/>
    <w:rsid w:val="00493481"/>
    <w:rsid w:val="00493AFE"/>
    <w:rsid w:val="00494446"/>
    <w:rsid w:val="004950CE"/>
    <w:rsid w:val="00495431"/>
    <w:rsid w:val="00495F26"/>
    <w:rsid w:val="004963D6"/>
    <w:rsid w:val="00496452"/>
    <w:rsid w:val="00496C0F"/>
    <w:rsid w:val="00496FBA"/>
    <w:rsid w:val="00497213"/>
    <w:rsid w:val="004A0082"/>
    <w:rsid w:val="004A07A4"/>
    <w:rsid w:val="004A0EC6"/>
    <w:rsid w:val="004A2202"/>
    <w:rsid w:val="004A3890"/>
    <w:rsid w:val="004A3A9B"/>
    <w:rsid w:val="004A4207"/>
    <w:rsid w:val="004A46FF"/>
    <w:rsid w:val="004A4C78"/>
    <w:rsid w:val="004A555F"/>
    <w:rsid w:val="004A7D4C"/>
    <w:rsid w:val="004B0374"/>
    <w:rsid w:val="004B0E14"/>
    <w:rsid w:val="004B1013"/>
    <w:rsid w:val="004B15F3"/>
    <w:rsid w:val="004B17FD"/>
    <w:rsid w:val="004B19E4"/>
    <w:rsid w:val="004B21CC"/>
    <w:rsid w:val="004B2BCA"/>
    <w:rsid w:val="004B2F48"/>
    <w:rsid w:val="004B4015"/>
    <w:rsid w:val="004B527C"/>
    <w:rsid w:val="004B5FA5"/>
    <w:rsid w:val="004B6A0C"/>
    <w:rsid w:val="004B6C3C"/>
    <w:rsid w:val="004B714C"/>
    <w:rsid w:val="004C0564"/>
    <w:rsid w:val="004C08B2"/>
    <w:rsid w:val="004C1086"/>
    <w:rsid w:val="004C12CD"/>
    <w:rsid w:val="004C1CD2"/>
    <w:rsid w:val="004C2965"/>
    <w:rsid w:val="004C2B69"/>
    <w:rsid w:val="004C3F6A"/>
    <w:rsid w:val="004C4487"/>
    <w:rsid w:val="004C466D"/>
    <w:rsid w:val="004C4E77"/>
    <w:rsid w:val="004C5905"/>
    <w:rsid w:val="004C5C25"/>
    <w:rsid w:val="004C5FBE"/>
    <w:rsid w:val="004C6018"/>
    <w:rsid w:val="004C63FB"/>
    <w:rsid w:val="004C6759"/>
    <w:rsid w:val="004C73C8"/>
    <w:rsid w:val="004C791D"/>
    <w:rsid w:val="004C7AF9"/>
    <w:rsid w:val="004D002D"/>
    <w:rsid w:val="004D0260"/>
    <w:rsid w:val="004D0800"/>
    <w:rsid w:val="004D1071"/>
    <w:rsid w:val="004D1B24"/>
    <w:rsid w:val="004D2031"/>
    <w:rsid w:val="004D2210"/>
    <w:rsid w:val="004D31B8"/>
    <w:rsid w:val="004D376C"/>
    <w:rsid w:val="004D4C53"/>
    <w:rsid w:val="004D6C0E"/>
    <w:rsid w:val="004E24EA"/>
    <w:rsid w:val="004E2EDB"/>
    <w:rsid w:val="004E2EF7"/>
    <w:rsid w:val="004E3667"/>
    <w:rsid w:val="004E63CA"/>
    <w:rsid w:val="004E77D0"/>
    <w:rsid w:val="004F0DF4"/>
    <w:rsid w:val="004F25BB"/>
    <w:rsid w:val="004F325F"/>
    <w:rsid w:val="004F48EE"/>
    <w:rsid w:val="004F4978"/>
    <w:rsid w:val="004F5448"/>
    <w:rsid w:val="004F7727"/>
    <w:rsid w:val="004F7F4B"/>
    <w:rsid w:val="00500070"/>
    <w:rsid w:val="005005F5"/>
    <w:rsid w:val="00501989"/>
    <w:rsid w:val="00501F01"/>
    <w:rsid w:val="00502980"/>
    <w:rsid w:val="00504E0A"/>
    <w:rsid w:val="00507633"/>
    <w:rsid w:val="005076B1"/>
    <w:rsid w:val="0051063C"/>
    <w:rsid w:val="005134CD"/>
    <w:rsid w:val="005148E3"/>
    <w:rsid w:val="00515195"/>
    <w:rsid w:val="005152C2"/>
    <w:rsid w:val="00516B46"/>
    <w:rsid w:val="005176F2"/>
    <w:rsid w:val="005179E7"/>
    <w:rsid w:val="0052124D"/>
    <w:rsid w:val="00521DCF"/>
    <w:rsid w:val="00523460"/>
    <w:rsid w:val="00523A30"/>
    <w:rsid w:val="005240EE"/>
    <w:rsid w:val="00525956"/>
    <w:rsid w:val="0052598D"/>
    <w:rsid w:val="00525A04"/>
    <w:rsid w:val="00525B9A"/>
    <w:rsid w:val="00525DF2"/>
    <w:rsid w:val="005267B2"/>
    <w:rsid w:val="00526922"/>
    <w:rsid w:val="00526EB7"/>
    <w:rsid w:val="00530616"/>
    <w:rsid w:val="00533D32"/>
    <w:rsid w:val="00533DEB"/>
    <w:rsid w:val="00534504"/>
    <w:rsid w:val="00534B3F"/>
    <w:rsid w:val="00535048"/>
    <w:rsid w:val="00535538"/>
    <w:rsid w:val="00535B54"/>
    <w:rsid w:val="005368F2"/>
    <w:rsid w:val="00537E42"/>
    <w:rsid w:val="005407B0"/>
    <w:rsid w:val="005412A4"/>
    <w:rsid w:val="00541F60"/>
    <w:rsid w:val="00542DD4"/>
    <w:rsid w:val="00543035"/>
    <w:rsid w:val="00544773"/>
    <w:rsid w:val="00544D62"/>
    <w:rsid w:val="00544DA0"/>
    <w:rsid w:val="00546AC4"/>
    <w:rsid w:val="00547B95"/>
    <w:rsid w:val="00547D20"/>
    <w:rsid w:val="00547D9F"/>
    <w:rsid w:val="00547E6E"/>
    <w:rsid w:val="00550432"/>
    <w:rsid w:val="005511D9"/>
    <w:rsid w:val="00552BA4"/>
    <w:rsid w:val="00553221"/>
    <w:rsid w:val="00553917"/>
    <w:rsid w:val="00553B79"/>
    <w:rsid w:val="00554F7B"/>
    <w:rsid w:val="005559F5"/>
    <w:rsid w:val="005569E9"/>
    <w:rsid w:val="00556D00"/>
    <w:rsid w:val="00561C81"/>
    <w:rsid w:val="0056217A"/>
    <w:rsid w:val="00562497"/>
    <w:rsid w:val="00562597"/>
    <w:rsid w:val="00562DC4"/>
    <w:rsid w:val="00562F90"/>
    <w:rsid w:val="00563188"/>
    <w:rsid w:val="005655A5"/>
    <w:rsid w:val="00565B6F"/>
    <w:rsid w:val="00566141"/>
    <w:rsid w:val="00571F59"/>
    <w:rsid w:val="00572208"/>
    <w:rsid w:val="0057406E"/>
    <w:rsid w:val="005740CC"/>
    <w:rsid w:val="0057458C"/>
    <w:rsid w:val="00574C8B"/>
    <w:rsid w:val="005750DA"/>
    <w:rsid w:val="00575927"/>
    <w:rsid w:val="00575FF8"/>
    <w:rsid w:val="00576409"/>
    <w:rsid w:val="00576C40"/>
    <w:rsid w:val="00576D74"/>
    <w:rsid w:val="00577B1D"/>
    <w:rsid w:val="00577CF3"/>
    <w:rsid w:val="0058581B"/>
    <w:rsid w:val="00590AD5"/>
    <w:rsid w:val="005912C5"/>
    <w:rsid w:val="00592F2E"/>
    <w:rsid w:val="00595023"/>
    <w:rsid w:val="00595B44"/>
    <w:rsid w:val="00595E8E"/>
    <w:rsid w:val="00596B57"/>
    <w:rsid w:val="005978B1"/>
    <w:rsid w:val="00597E06"/>
    <w:rsid w:val="005A0065"/>
    <w:rsid w:val="005A0144"/>
    <w:rsid w:val="005A0403"/>
    <w:rsid w:val="005A1523"/>
    <w:rsid w:val="005A196F"/>
    <w:rsid w:val="005A1F25"/>
    <w:rsid w:val="005A29B7"/>
    <w:rsid w:val="005A3CE2"/>
    <w:rsid w:val="005A420C"/>
    <w:rsid w:val="005A4270"/>
    <w:rsid w:val="005A4782"/>
    <w:rsid w:val="005A518E"/>
    <w:rsid w:val="005A5985"/>
    <w:rsid w:val="005A5D91"/>
    <w:rsid w:val="005A62EA"/>
    <w:rsid w:val="005A7F4E"/>
    <w:rsid w:val="005B12B8"/>
    <w:rsid w:val="005B22FF"/>
    <w:rsid w:val="005B236B"/>
    <w:rsid w:val="005B2C9B"/>
    <w:rsid w:val="005B2DD0"/>
    <w:rsid w:val="005B37A6"/>
    <w:rsid w:val="005B3B45"/>
    <w:rsid w:val="005B3B4B"/>
    <w:rsid w:val="005B49D9"/>
    <w:rsid w:val="005B4E8A"/>
    <w:rsid w:val="005B5382"/>
    <w:rsid w:val="005B60C9"/>
    <w:rsid w:val="005B6EC4"/>
    <w:rsid w:val="005B7619"/>
    <w:rsid w:val="005B7DBD"/>
    <w:rsid w:val="005B7FEF"/>
    <w:rsid w:val="005B7FFC"/>
    <w:rsid w:val="005BFD24"/>
    <w:rsid w:val="005C235A"/>
    <w:rsid w:val="005C4DB9"/>
    <w:rsid w:val="005C539E"/>
    <w:rsid w:val="005C53E2"/>
    <w:rsid w:val="005C56FB"/>
    <w:rsid w:val="005C57A8"/>
    <w:rsid w:val="005C5B85"/>
    <w:rsid w:val="005D121B"/>
    <w:rsid w:val="005D1F61"/>
    <w:rsid w:val="005D2EA5"/>
    <w:rsid w:val="005D2FCE"/>
    <w:rsid w:val="005D3B8B"/>
    <w:rsid w:val="005D43A9"/>
    <w:rsid w:val="005D5F3F"/>
    <w:rsid w:val="005D6782"/>
    <w:rsid w:val="005E08BE"/>
    <w:rsid w:val="005E173E"/>
    <w:rsid w:val="005E3A5D"/>
    <w:rsid w:val="005E4200"/>
    <w:rsid w:val="005E577D"/>
    <w:rsid w:val="005E64F6"/>
    <w:rsid w:val="005E6CA6"/>
    <w:rsid w:val="005E7302"/>
    <w:rsid w:val="005E7D2A"/>
    <w:rsid w:val="005E7E9F"/>
    <w:rsid w:val="005F0543"/>
    <w:rsid w:val="005F0D3A"/>
    <w:rsid w:val="005F1621"/>
    <w:rsid w:val="005F3458"/>
    <w:rsid w:val="005F3A1A"/>
    <w:rsid w:val="005F40AE"/>
    <w:rsid w:val="005F51B8"/>
    <w:rsid w:val="005F7AF8"/>
    <w:rsid w:val="005FD932"/>
    <w:rsid w:val="006001FC"/>
    <w:rsid w:val="00600F8D"/>
    <w:rsid w:val="00601E4E"/>
    <w:rsid w:val="00602244"/>
    <w:rsid w:val="0060251E"/>
    <w:rsid w:val="0060286F"/>
    <w:rsid w:val="00602A6E"/>
    <w:rsid w:val="00603EB7"/>
    <w:rsid w:val="00606BB6"/>
    <w:rsid w:val="00607A9C"/>
    <w:rsid w:val="00607BF2"/>
    <w:rsid w:val="00611152"/>
    <w:rsid w:val="00611380"/>
    <w:rsid w:val="006143D1"/>
    <w:rsid w:val="00614425"/>
    <w:rsid w:val="00614583"/>
    <w:rsid w:val="00614BB2"/>
    <w:rsid w:val="0061772A"/>
    <w:rsid w:val="00620020"/>
    <w:rsid w:val="006217BB"/>
    <w:rsid w:val="00622260"/>
    <w:rsid w:val="00622CA9"/>
    <w:rsid w:val="0062440B"/>
    <w:rsid w:val="00624FB4"/>
    <w:rsid w:val="00626C79"/>
    <w:rsid w:val="00627D95"/>
    <w:rsid w:val="00630317"/>
    <w:rsid w:val="006322E9"/>
    <w:rsid w:val="006324CC"/>
    <w:rsid w:val="00633B34"/>
    <w:rsid w:val="006356E3"/>
    <w:rsid w:val="00636633"/>
    <w:rsid w:val="00636A2B"/>
    <w:rsid w:val="00637982"/>
    <w:rsid w:val="006407CF"/>
    <w:rsid w:val="0064221B"/>
    <w:rsid w:val="00643284"/>
    <w:rsid w:val="00643412"/>
    <w:rsid w:val="00643857"/>
    <w:rsid w:val="00643C1F"/>
    <w:rsid w:val="00644AD0"/>
    <w:rsid w:val="00644C01"/>
    <w:rsid w:val="0064549A"/>
    <w:rsid w:val="00647404"/>
    <w:rsid w:val="0064771A"/>
    <w:rsid w:val="00652FFD"/>
    <w:rsid w:val="006536D0"/>
    <w:rsid w:val="00654017"/>
    <w:rsid w:val="0065539C"/>
    <w:rsid w:val="00657496"/>
    <w:rsid w:val="0065F2F1"/>
    <w:rsid w:val="006600DD"/>
    <w:rsid w:val="00661307"/>
    <w:rsid w:val="006616A8"/>
    <w:rsid w:val="00661D71"/>
    <w:rsid w:val="006620A0"/>
    <w:rsid w:val="00662582"/>
    <w:rsid w:val="0066351F"/>
    <w:rsid w:val="00663A19"/>
    <w:rsid w:val="00664DED"/>
    <w:rsid w:val="006662C3"/>
    <w:rsid w:val="006665C0"/>
    <w:rsid w:val="00666E77"/>
    <w:rsid w:val="00667146"/>
    <w:rsid w:val="006674D6"/>
    <w:rsid w:val="00667BC2"/>
    <w:rsid w:val="0067042B"/>
    <w:rsid w:val="00670689"/>
    <w:rsid w:val="00670D2F"/>
    <w:rsid w:val="00672FE8"/>
    <w:rsid w:val="00673EEF"/>
    <w:rsid w:val="00674F37"/>
    <w:rsid w:val="00676210"/>
    <w:rsid w:val="00676905"/>
    <w:rsid w:val="00676DFC"/>
    <w:rsid w:val="006800B8"/>
    <w:rsid w:val="006805B0"/>
    <w:rsid w:val="00680EF7"/>
    <w:rsid w:val="006830A1"/>
    <w:rsid w:val="006841AB"/>
    <w:rsid w:val="0068608D"/>
    <w:rsid w:val="006877D1"/>
    <w:rsid w:val="00690EF5"/>
    <w:rsid w:val="0069157C"/>
    <w:rsid w:val="00691BA0"/>
    <w:rsid w:val="00691CAE"/>
    <w:rsid w:val="00692FFE"/>
    <w:rsid w:val="006940D6"/>
    <w:rsid w:val="006944A0"/>
    <w:rsid w:val="00695EAE"/>
    <w:rsid w:val="00696F03"/>
    <w:rsid w:val="006A0C85"/>
    <w:rsid w:val="006A0FB2"/>
    <w:rsid w:val="006A2464"/>
    <w:rsid w:val="006A3614"/>
    <w:rsid w:val="006A3EC5"/>
    <w:rsid w:val="006A4624"/>
    <w:rsid w:val="006A4677"/>
    <w:rsid w:val="006A4831"/>
    <w:rsid w:val="006A52E0"/>
    <w:rsid w:val="006A5781"/>
    <w:rsid w:val="006A5B19"/>
    <w:rsid w:val="006A6203"/>
    <w:rsid w:val="006A6952"/>
    <w:rsid w:val="006A6AB7"/>
    <w:rsid w:val="006A6B44"/>
    <w:rsid w:val="006A6E2F"/>
    <w:rsid w:val="006A752D"/>
    <w:rsid w:val="006A7549"/>
    <w:rsid w:val="006A778F"/>
    <w:rsid w:val="006A7F3C"/>
    <w:rsid w:val="006B018B"/>
    <w:rsid w:val="006B07E2"/>
    <w:rsid w:val="006B0CA2"/>
    <w:rsid w:val="006B0DEB"/>
    <w:rsid w:val="006B1194"/>
    <w:rsid w:val="006B19F8"/>
    <w:rsid w:val="006B1F31"/>
    <w:rsid w:val="006B248D"/>
    <w:rsid w:val="006B2DDC"/>
    <w:rsid w:val="006B3B50"/>
    <w:rsid w:val="006B47D6"/>
    <w:rsid w:val="006B4B3D"/>
    <w:rsid w:val="006B4DF0"/>
    <w:rsid w:val="006B533F"/>
    <w:rsid w:val="006B539C"/>
    <w:rsid w:val="006B5503"/>
    <w:rsid w:val="006B6CA1"/>
    <w:rsid w:val="006B7213"/>
    <w:rsid w:val="006B74FA"/>
    <w:rsid w:val="006BE035"/>
    <w:rsid w:val="006C01A4"/>
    <w:rsid w:val="006C0F68"/>
    <w:rsid w:val="006C1B3F"/>
    <w:rsid w:val="006C33E5"/>
    <w:rsid w:val="006C3540"/>
    <w:rsid w:val="006C46BD"/>
    <w:rsid w:val="006C4F4E"/>
    <w:rsid w:val="006C51C6"/>
    <w:rsid w:val="006C58B7"/>
    <w:rsid w:val="006C6B1A"/>
    <w:rsid w:val="006C7C4B"/>
    <w:rsid w:val="006D0F76"/>
    <w:rsid w:val="006D1546"/>
    <w:rsid w:val="006D22DB"/>
    <w:rsid w:val="006D34C9"/>
    <w:rsid w:val="006D3FA2"/>
    <w:rsid w:val="006D437B"/>
    <w:rsid w:val="006D5CCD"/>
    <w:rsid w:val="006D6C4D"/>
    <w:rsid w:val="006D7C0B"/>
    <w:rsid w:val="006E02E8"/>
    <w:rsid w:val="006E4142"/>
    <w:rsid w:val="006E4F80"/>
    <w:rsid w:val="006E551D"/>
    <w:rsid w:val="006E62CC"/>
    <w:rsid w:val="006E6C7E"/>
    <w:rsid w:val="006F05B6"/>
    <w:rsid w:val="006F07A3"/>
    <w:rsid w:val="006F1F73"/>
    <w:rsid w:val="006F2A31"/>
    <w:rsid w:val="006F4A45"/>
    <w:rsid w:val="006F4E17"/>
    <w:rsid w:val="006F4EE6"/>
    <w:rsid w:val="006F56F3"/>
    <w:rsid w:val="006F5B25"/>
    <w:rsid w:val="006F5DE1"/>
    <w:rsid w:val="006F6492"/>
    <w:rsid w:val="006F76C1"/>
    <w:rsid w:val="006F7D49"/>
    <w:rsid w:val="007005D3"/>
    <w:rsid w:val="00700FE5"/>
    <w:rsid w:val="0070207B"/>
    <w:rsid w:val="007028EE"/>
    <w:rsid w:val="00702B83"/>
    <w:rsid w:val="0070460D"/>
    <w:rsid w:val="0070528D"/>
    <w:rsid w:val="007058FF"/>
    <w:rsid w:val="007061F5"/>
    <w:rsid w:val="00706C89"/>
    <w:rsid w:val="00706EB1"/>
    <w:rsid w:val="00707929"/>
    <w:rsid w:val="00707E37"/>
    <w:rsid w:val="00707E8C"/>
    <w:rsid w:val="007105B4"/>
    <w:rsid w:val="00711619"/>
    <w:rsid w:val="00711831"/>
    <w:rsid w:val="007121F2"/>
    <w:rsid w:val="007130A2"/>
    <w:rsid w:val="0071478A"/>
    <w:rsid w:val="007147AD"/>
    <w:rsid w:val="0071480D"/>
    <w:rsid w:val="00714D57"/>
    <w:rsid w:val="007155EA"/>
    <w:rsid w:val="00715DA9"/>
    <w:rsid w:val="00716ADD"/>
    <w:rsid w:val="00716B83"/>
    <w:rsid w:val="00716EB5"/>
    <w:rsid w:val="00717DEA"/>
    <w:rsid w:val="0072082E"/>
    <w:rsid w:val="00720F55"/>
    <w:rsid w:val="00723A17"/>
    <w:rsid w:val="0072419C"/>
    <w:rsid w:val="007255F0"/>
    <w:rsid w:val="00727143"/>
    <w:rsid w:val="007273E9"/>
    <w:rsid w:val="0073064B"/>
    <w:rsid w:val="00731377"/>
    <w:rsid w:val="0073240B"/>
    <w:rsid w:val="007343A0"/>
    <w:rsid w:val="00734B27"/>
    <w:rsid w:val="0073515D"/>
    <w:rsid w:val="00735EAB"/>
    <w:rsid w:val="0073602B"/>
    <w:rsid w:val="007374C4"/>
    <w:rsid w:val="007378CA"/>
    <w:rsid w:val="00737A0B"/>
    <w:rsid w:val="007420DD"/>
    <w:rsid w:val="0074412F"/>
    <w:rsid w:val="0074512A"/>
    <w:rsid w:val="00745370"/>
    <w:rsid w:val="00746294"/>
    <w:rsid w:val="00746508"/>
    <w:rsid w:val="007474EF"/>
    <w:rsid w:val="00747F65"/>
    <w:rsid w:val="0075012C"/>
    <w:rsid w:val="00750A3F"/>
    <w:rsid w:val="00750D5A"/>
    <w:rsid w:val="0075108E"/>
    <w:rsid w:val="0075190D"/>
    <w:rsid w:val="0075272D"/>
    <w:rsid w:val="00754A9E"/>
    <w:rsid w:val="007554CE"/>
    <w:rsid w:val="00755D25"/>
    <w:rsid w:val="00756553"/>
    <w:rsid w:val="0076147F"/>
    <w:rsid w:val="0076380C"/>
    <w:rsid w:val="00763FC9"/>
    <w:rsid w:val="007652FC"/>
    <w:rsid w:val="00765483"/>
    <w:rsid w:val="00765A57"/>
    <w:rsid w:val="00766D68"/>
    <w:rsid w:val="007672A6"/>
    <w:rsid w:val="007674FC"/>
    <w:rsid w:val="0077075D"/>
    <w:rsid w:val="00771A03"/>
    <w:rsid w:val="0077239A"/>
    <w:rsid w:val="00773620"/>
    <w:rsid w:val="00774582"/>
    <w:rsid w:val="007754F6"/>
    <w:rsid w:val="00775BE1"/>
    <w:rsid w:val="00775E03"/>
    <w:rsid w:val="00780ABA"/>
    <w:rsid w:val="00780E4C"/>
    <w:rsid w:val="0078137D"/>
    <w:rsid w:val="00782E87"/>
    <w:rsid w:val="0078384F"/>
    <w:rsid w:val="00783E0D"/>
    <w:rsid w:val="00783E80"/>
    <w:rsid w:val="00784431"/>
    <w:rsid w:val="007849AA"/>
    <w:rsid w:val="00784C3E"/>
    <w:rsid w:val="00786A4F"/>
    <w:rsid w:val="00787E12"/>
    <w:rsid w:val="0079059B"/>
    <w:rsid w:val="007916F4"/>
    <w:rsid w:val="00791ECD"/>
    <w:rsid w:val="0079219B"/>
    <w:rsid w:val="00792ACF"/>
    <w:rsid w:val="00792C41"/>
    <w:rsid w:val="00792FA7"/>
    <w:rsid w:val="00793F6E"/>
    <w:rsid w:val="00794C8A"/>
    <w:rsid w:val="00794DC2"/>
    <w:rsid w:val="00795360"/>
    <w:rsid w:val="00797AE9"/>
    <w:rsid w:val="007A00DF"/>
    <w:rsid w:val="007A00E8"/>
    <w:rsid w:val="007A05B8"/>
    <w:rsid w:val="007A062A"/>
    <w:rsid w:val="007A0743"/>
    <w:rsid w:val="007A112B"/>
    <w:rsid w:val="007A2432"/>
    <w:rsid w:val="007A2507"/>
    <w:rsid w:val="007A3E41"/>
    <w:rsid w:val="007A5BED"/>
    <w:rsid w:val="007A5C1B"/>
    <w:rsid w:val="007A5CAA"/>
    <w:rsid w:val="007A6F8C"/>
    <w:rsid w:val="007B070C"/>
    <w:rsid w:val="007B28A3"/>
    <w:rsid w:val="007B381F"/>
    <w:rsid w:val="007B40F9"/>
    <w:rsid w:val="007B495C"/>
    <w:rsid w:val="007B5C60"/>
    <w:rsid w:val="007B7001"/>
    <w:rsid w:val="007C05B5"/>
    <w:rsid w:val="007C1836"/>
    <w:rsid w:val="007C32BF"/>
    <w:rsid w:val="007C3951"/>
    <w:rsid w:val="007C3FD8"/>
    <w:rsid w:val="007C6237"/>
    <w:rsid w:val="007C70AB"/>
    <w:rsid w:val="007D1E29"/>
    <w:rsid w:val="007D1F41"/>
    <w:rsid w:val="007D242F"/>
    <w:rsid w:val="007D39F4"/>
    <w:rsid w:val="007D5CA5"/>
    <w:rsid w:val="007D6F9D"/>
    <w:rsid w:val="007D72FC"/>
    <w:rsid w:val="007D7510"/>
    <w:rsid w:val="007E161F"/>
    <w:rsid w:val="007E2801"/>
    <w:rsid w:val="007E2B05"/>
    <w:rsid w:val="007E2B9E"/>
    <w:rsid w:val="007E2EE0"/>
    <w:rsid w:val="007E315F"/>
    <w:rsid w:val="007E4D02"/>
    <w:rsid w:val="007E68F8"/>
    <w:rsid w:val="007F03DE"/>
    <w:rsid w:val="007F0D31"/>
    <w:rsid w:val="007F1189"/>
    <w:rsid w:val="007F12CA"/>
    <w:rsid w:val="007F1CEF"/>
    <w:rsid w:val="007F21E5"/>
    <w:rsid w:val="007F2812"/>
    <w:rsid w:val="007F2837"/>
    <w:rsid w:val="007F2BB8"/>
    <w:rsid w:val="007F364F"/>
    <w:rsid w:val="007F3E4B"/>
    <w:rsid w:val="007F3EC9"/>
    <w:rsid w:val="007F49A8"/>
    <w:rsid w:val="007F4CF2"/>
    <w:rsid w:val="007F4F08"/>
    <w:rsid w:val="007F5259"/>
    <w:rsid w:val="007F5FE0"/>
    <w:rsid w:val="00801DFC"/>
    <w:rsid w:val="008022E2"/>
    <w:rsid w:val="00802796"/>
    <w:rsid w:val="00802E5F"/>
    <w:rsid w:val="00803331"/>
    <w:rsid w:val="00803824"/>
    <w:rsid w:val="008051AC"/>
    <w:rsid w:val="00805A76"/>
    <w:rsid w:val="00805F15"/>
    <w:rsid w:val="00805F37"/>
    <w:rsid w:val="00806DE5"/>
    <w:rsid w:val="00807E4F"/>
    <w:rsid w:val="0081035D"/>
    <w:rsid w:val="00810A60"/>
    <w:rsid w:val="00810CCE"/>
    <w:rsid w:val="00811420"/>
    <w:rsid w:val="008118CA"/>
    <w:rsid w:val="00811B5D"/>
    <w:rsid w:val="0081276A"/>
    <w:rsid w:val="00812C85"/>
    <w:rsid w:val="00812D37"/>
    <w:rsid w:val="00815139"/>
    <w:rsid w:val="00817129"/>
    <w:rsid w:val="00817772"/>
    <w:rsid w:val="0082009A"/>
    <w:rsid w:val="0082143B"/>
    <w:rsid w:val="00822437"/>
    <w:rsid w:val="008232F6"/>
    <w:rsid w:val="0082418D"/>
    <w:rsid w:val="00825436"/>
    <w:rsid w:val="008255C4"/>
    <w:rsid w:val="00825912"/>
    <w:rsid w:val="00825D23"/>
    <w:rsid w:val="00825F25"/>
    <w:rsid w:val="00826585"/>
    <w:rsid w:val="00826C17"/>
    <w:rsid w:val="00826F19"/>
    <w:rsid w:val="008312E7"/>
    <w:rsid w:val="0083402F"/>
    <w:rsid w:val="00835CA8"/>
    <w:rsid w:val="00836270"/>
    <w:rsid w:val="00836C8F"/>
    <w:rsid w:val="00836D46"/>
    <w:rsid w:val="008410C6"/>
    <w:rsid w:val="0084165D"/>
    <w:rsid w:val="00841B01"/>
    <w:rsid w:val="00841B76"/>
    <w:rsid w:val="0084215B"/>
    <w:rsid w:val="008427BD"/>
    <w:rsid w:val="00842957"/>
    <w:rsid w:val="00842F68"/>
    <w:rsid w:val="008434B4"/>
    <w:rsid w:val="008438CA"/>
    <w:rsid w:val="00843CCD"/>
    <w:rsid w:val="008445C9"/>
    <w:rsid w:val="008446B2"/>
    <w:rsid w:val="0084515A"/>
    <w:rsid w:val="00845A31"/>
    <w:rsid w:val="00845E7A"/>
    <w:rsid w:val="00845F5F"/>
    <w:rsid w:val="008469D3"/>
    <w:rsid w:val="00846C30"/>
    <w:rsid w:val="00847D6F"/>
    <w:rsid w:val="00847E4F"/>
    <w:rsid w:val="0085031B"/>
    <w:rsid w:val="008505DC"/>
    <w:rsid w:val="00851439"/>
    <w:rsid w:val="00851CE0"/>
    <w:rsid w:val="0085263A"/>
    <w:rsid w:val="00853F44"/>
    <w:rsid w:val="008545C8"/>
    <w:rsid w:val="008554DD"/>
    <w:rsid w:val="0085559B"/>
    <w:rsid w:val="00856C0C"/>
    <w:rsid w:val="00856CFC"/>
    <w:rsid w:val="0085753C"/>
    <w:rsid w:val="008577AD"/>
    <w:rsid w:val="008605BD"/>
    <w:rsid w:val="00861503"/>
    <w:rsid w:val="00861728"/>
    <w:rsid w:val="00861883"/>
    <w:rsid w:val="00861CB3"/>
    <w:rsid w:val="008637DA"/>
    <w:rsid w:val="0086382A"/>
    <w:rsid w:val="0086441A"/>
    <w:rsid w:val="0086453D"/>
    <w:rsid w:val="00864B30"/>
    <w:rsid w:val="0086581C"/>
    <w:rsid w:val="00865B7A"/>
    <w:rsid w:val="00866C2A"/>
    <w:rsid w:val="00867B64"/>
    <w:rsid w:val="00867D2E"/>
    <w:rsid w:val="0087014D"/>
    <w:rsid w:val="008707EB"/>
    <w:rsid w:val="00870C06"/>
    <w:rsid w:val="008717F6"/>
    <w:rsid w:val="008729A7"/>
    <w:rsid w:val="00875AAA"/>
    <w:rsid w:val="00875ED3"/>
    <w:rsid w:val="00876052"/>
    <w:rsid w:val="008761F9"/>
    <w:rsid w:val="008762DC"/>
    <w:rsid w:val="00876FC9"/>
    <w:rsid w:val="008818E8"/>
    <w:rsid w:val="00882CF9"/>
    <w:rsid w:val="008841BE"/>
    <w:rsid w:val="00884EDD"/>
    <w:rsid w:val="0088573C"/>
    <w:rsid w:val="00886318"/>
    <w:rsid w:val="00886B6C"/>
    <w:rsid w:val="008879B0"/>
    <w:rsid w:val="00892208"/>
    <w:rsid w:val="008928EE"/>
    <w:rsid w:val="00892E63"/>
    <w:rsid w:val="00893340"/>
    <w:rsid w:val="008934E5"/>
    <w:rsid w:val="00893C8C"/>
    <w:rsid w:val="008953A0"/>
    <w:rsid w:val="00896CD3"/>
    <w:rsid w:val="00897F3F"/>
    <w:rsid w:val="008A00B1"/>
    <w:rsid w:val="008A0AD9"/>
    <w:rsid w:val="008A0E9A"/>
    <w:rsid w:val="008A1B43"/>
    <w:rsid w:val="008A2894"/>
    <w:rsid w:val="008A2A11"/>
    <w:rsid w:val="008A2CCE"/>
    <w:rsid w:val="008A3A0D"/>
    <w:rsid w:val="008A3BBC"/>
    <w:rsid w:val="008A4D02"/>
    <w:rsid w:val="008A50E6"/>
    <w:rsid w:val="008A5570"/>
    <w:rsid w:val="008A5949"/>
    <w:rsid w:val="008A6C8A"/>
    <w:rsid w:val="008A6DC2"/>
    <w:rsid w:val="008A6EC8"/>
    <w:rsid w:val="008A73AB"/>
    <w:rsid w:val="008B19C0"/>
    <w:rsid w:val="008B2174"/>
    <w:rsid w:val="008B2D85"/>
    <w:rsid w:val="008B3328"/>
    <w:rsid w:val="008B5150"/>
    <w:rsid w:val="008B6ED5"/>
    <w:rsid w:val="008B6ED7"/>
    <w:rsid w:val="008B78AB"/>
    <w:rsid w:val="008C0944"/>
    <w:rsid w:val="008C127A"/>
    <w:rsid w:val="008C1F5A"/>
    <w:rsid w:val="008C3DCF"/>
    <w:rsid w:val="008C3E08"/>
    <w:rsid w:val="008C691D"/>
    <w:rsid w:val="008C6BB0"/>
    <w:rsid w:val="008C715C"/>
    <w:rsid w:val="008C7E7F"/>
    <w:rsid w:val="008D083E"/>
    <w:rsid w:val="008D0926"/>
    <w:rsid w:val="008D09D4"/>
    <w:rsid w:val="008D17BA"/>
    <w:rsid w:val="008D195B"/>
    <w:rsid w:val="008D20E7"/>
    <w:rsid w:val="008D3908"/>
    <w:rsid w:val="008D44FA"/>
    <w:rsid w:val="008D4739"/>
    <w:rsid w:val="008D5D2C"/>
    <w:rsid w:val="008D6007"/>
    <w:rsid w:val="008D6C34"/>
    <w:rsid w:val="008E0827"/>
    <w:rsid w:val="008E0B08"/>
    <w:rsid w:val="008E14F9"/>
    <w:rsid w:val="008E1894"/>
    <w:rsid w:val="008E1AE6"/>
    <w:rsid w:val="008E37CF"/>
    <w:rsid w:val="008E3B59"/>
    <w:rsid w:val="008E490D"/>
    <w:rsid w:val="008E5820"/>
    <w:rsid w:val="008E6213"/>
    <w:rsid w:val="008E6C6F"/>
    <w:rsid w:val="008E6FE2"/>
    <w:rsid w:val="008E7065"/>
    <w:rsid w:val="008F04CC"/>
    <w:rsid w:val="008F0855"/>
    <w:rsid w:val="008F0A89"/>
    <w:rsid w:val="008F0F72"/>
    <w:rsid w:val="008F121C"/>
    <w:rsid w:val="008F1A12"/>
    <w:rsid w:val="008F275D"/>
    <w:rsid w:val="008F2B95"/>
    <w:rsid w:val="008F34B8"/>
    <w:rsid w:val="008F3D1E"/>
    <w:rsid w:val="008F3F5C"/>
    <w:rsid w:val="008F45FE"/>
    <w:rsid w:val="008F4872"/>
    <w:rsid w:val="008F5463"/>
    <w:rsid w:val="008F5691"/>
    <w:rsid w:val="008F5B71"/>
    <w:rsid w:val="008F5CF8"/>
    <w:rsid w:val="008F790D"/>
    <w:rsid w:val="008F7F8D"/>
    <w:rsid w:val="00900476"/>
    <w:rsid w:val="00900783"/>
    <w:rsid w:val="0090114F"/>
    <w:rsid w:val="00901542"/>
    <w:rsid w:val="0090160A"/>
    <w:rsid w:val="00901CF1"/>
    <w:rsid w:val="00902545"/>
    <w:rsid w:val="00903722"/>
    <w:rsid w:val="00903E61"/>
    <w:rsid w:val="00904A5F"/>
    <w:rsid w:val="0090647C"/>
    <w:rsid w:val="00907A38"/>
    <w:rsid w:val="00907FBD"/>
    <w:rsid w:val="009112B5"/>
    <w:rsid w:val="009114D5"/>
    <w:rsid w:val="009129E1"/>
    <w:rsid w:val="00912D16"/>
    <w:rsid w:val="00914C4F"/>
    <w:rsid w:val="009151D6"/>
    <w:rsid w:val="00915B15"/>
    <w:rsid w:val="00916813"/>
    <w:rsid w:val="0091731B"/>
    <w:rsid w:val="0092068D"/>
    <w:rsid w:val="00920A6C"/>
    <w:rsid w:val="00920DC1"/>
    <w:rsid w:val="0092173D"/>
    <w:rsid w:val="00922C06"/>
    <w:rsid w:val="009230C3"/>
    <w:rsid w:val="009239E4"/>
    <w:rsid w:val="00925673"/>
    <w:rsid w:val="0092634F"/>
    <w:rsid w:val="00927A23"/>
    <w:rsid w:val="00930097"/>
    <w:rsid w:val="009312A4"/>
    <w:rsid w:val="009324FD"/>
    <w:rsid w:val="00934757"/>
    <w:rsid w:val="00935527"/>
    <w:rsid w:val="00935CEB"/>
    <w:rsid w:val="009360C8"/>
    <w:rsid w:val="009411F5"/>
    <w:rsid w:val="00941734"/>
    <w:rsid w:val="009441AD"/>
    <w:rsid w:val="00944694"/>
    <w:rsid w:val="00944775"/>
    <w:rsid w:val="00944D79"/>
    <w:rsid w:val="00945FDA"/>
    <w:rsid w:val="00946EFC"/>
    <w:rsid w:val="009479E8"/>
    <w:rsid w:val="00947EA5"/>
    <w:rsid w:val="009514EF"/>
    <w:rsid w:val="00951FB2"/>
    <w:rsid w:val="00952416"/>
    <w:rsid w:val="009536C9"/>
    <w:rsid w:val="00954D28"/>
    <w:rsid w:val="009563FA"/>
    <w:rsid w:val="00956683"/>
    <w:rsid w:val="0095699B"/>
    <w:rsid w:val="00957D55"/>
    <w:rsid w:val="0096001B"/>
    <w:rsid w:val="00960834"/>
    <w:rsid w:val="009608D4"/>
    <w:rsid w:val="00960CA1"/>
    <w:rsid w:val="00961038"/>
    <w:rsid w:val="00962735"/>
    <w:rsid w:val="00962B31"/>
    <w:rsid w:val="00962FC4"/>
    <w:rsid w:val="0096394D"/>
    <w:rsid w:val="00963E55"/>
    <w:rsid w:val="00964074"/>
    <w:rsid w:val="0096509F"/>
    <w:rsid w:val="00966A68"/>
    <w:rsid w:val="0096707E"/>
    <w:rsid w:val="009671E2"/>
    <w:rsid w:val="009673A3"/>
    <w:rsid w:val="009678FA"/>
    <w:rsid w:val="00970F66"/>
    <w:rsid w:val="00971223"/>
    <w:rsid w:val="00973154"/>
    <w:rsid w:val="00973A16"/>
    <w:rsid w:val="009745E6"/>
    <w:rsid w:val="00974673"/>
    <w:rsid w:val="0097477A"/>
    <w:rsid w:val="00980113"/>
    <w:rsid w:val="00980216"/>
    <w:rsid w:val="00980470"/>
    <w:rsid w:val="00980807"/>
    <w:rsid w:val="00980C8E"/>
    <w:rsid w:val="00980E55"/>
    <w:rsid w:val="00982564"/>
    <w:rsid w:val="009844FC"/>
    <w:rsid w:val="0098470F"/>
    <w:rsid w:val="0098471D"/>
    <w:rsid w:val="0098602B"/>
    <w:rsid w:val="00986C8F"/>
    <w:rsid w:val="00993228"/>
    <w:rsid w:val="00994341"/>
    <w:rsid w:val="00994429"/>
    <w:rsid w:val="0099569E"/>
    <w:rsid w:val="00997069"/>
    <w:rsid w:val="00997D3A"/>
    <w:rsid w:val="009A06D7"/>
    <w:rsid w:val="009A0EE7"/>
    <w:rsid w:val="009A21A4"/>
    <w:rsid w:val="009A2D45"/>
    <w:rsid w:val="009A3377"/>
    <w:rsid w:val="009A6D3C"/>
    <w:rsid w:val="009A78B4"/>
    <w:rsid w:val="009A7C12"/>
    <w:rsid w:val="009B1206"/>
    <w:rsid w:val="009B15E4"/>
    <w:rsid w:val="009B3407"/>
    <w:rsid w:val="009B3A9B"/>
    <w:rsid w:val="009B5A2A"/>
    <w:rsid w:val="009B5EF0"/>
    <w:rsid w:val="009B6107"/>
    <w:rsid w:val="009B65A1"/>
    <w:rsid w:val="009B689E"/>
    <w:rsid w:val="009B6D9D"/>
    <w:rsid w:val="009B725F"/>
    <w:rsid w:val="009B78C0"/>
    <w:rsid w:val="009C0AEF"/>
    <w:rsid w:val="009C2589"/>
    <w:rsid w:val="009C27C4"/>
    <w:rsid w:val="009C2C94"/>
    <w:rsid w:val="009C2F6F"/>
    <w:rsid w:val="009C35FC"/>
    <w:rsid w:val="009C41B9"/>
    <w:rsid w:val="009C4C0E"/>
    <w:rsid w:val="009C4D26"/>
    <w:rsid w:val="009C4F59"/>
    <w:rsid w:val="009C4FE6"/>
    <w:rsid w:val="009C57E5"/>
    <w:rsid w:val="009C5C8E"/>
    <w:rsid w:val="009C5E58"/>
    <w:rsid w:val="009C5F8C"/>
    <w:rsid w:val="009C6698"/>
    <w:rsid w:val="009C7123"/>
    <w:rsid w:val="009C79EE"/>
    <w:rsid w:val="009D0489"/>
    <w:rsid w:val="009D08A6"/>
    <w:rsid w:val="009D091C"/>
    <w:rsid w:val="009D0F41"/>
    <w:rsid w:val="009D274A"/>
    <w:rsid w:val="009D2BDE"/>
    <w:rsid w:val="009D39E2"/>
    <w:rsid w:val="009D6507"/>
    <w:rsid w:val="009D70B6"/>
    <w:rsid w:val="009D7AB8"/>
    <w:rsid w:val="009E2036"/>
    <w:rsid w:val="009E2CDB"/>
    <w:rsid w:val="009E347D"/>
    <w:rsid w:val="009E52A5"/>
    <w:rsid w:val="009E60C8"/>
    <w:rsid w:val="009F0BE4"/>
    <w:rsid w:val="009F12FC"/>
    <w:rsid w:val="009F1B46"/>
    <w:rsid w:val="009F1E89"/>
    <w:rsid w:val="009F1ED4"/>
    <w:rsid w:val="009F1FC9"/>
    <w:rsid w:val="009F2ABB"/>
    <w:rsid w:val="009F30A0"/>
    <w:rsid w:val="009F3814"/>
    <w:rsid w:val="009F55BD"/>
    <w:rsid w:val="009F6494"/>
    <w:rsid w:val="009F690D"/>
    <w:rsid w:val="009F7836"/>
    <w:rsid w:val="00A01339"/>
    <w:rsid w:val="00A01921"/>
    <w:rsid w:val="00A01A63"/>
    <w:rsid w:val="00A025BA"/>
    <w:rsid w:val="00A02DDE"/>
    <w:rsid w:val="00A04D58"/>
    <w:rsid w:val="00A05A55"/>
    <w:rsid w:val="00A05B58"/>
    <w:rsid w:val="00A05D0C"/>
    <w:rsid w:val="00A06C3F"/>
    <w:rsid w:val="00A074BD"/>
    <w:rsid w:val="00A133B4"/>
    <w:rsid w:val="00A13412"/>
    <w:rsid w:val="00A14056"/>
    <w:rsid w:val="00A143C6"/>
    <w:rsid w:val="00A156ED"/>
    <w:rsid w:val="00A17250"/>
    <w:rsid w:val="00A17321"/>
    <w:rsid w:val="00A17515"/>
    <w:rsid w:val="00A1793E"/>
    <w:rsid w:val="00A2004C"/>
    <w:rsid w:val="00A213E2"/>
    <w:rsid w:val="00A2417B"/>
    <w:rsid w:val="00A241ED"/>
    <w:rsid w:val="00A25214"/>
    <w:rsid w:val="00A262C3"/>
    <w:rsid w:val="00A266E5"/>
    <w:rsid w:val="00A267CA"/>
    <w:rsid w:val="00A26FB4"/>
    <w:rsid w:val="00A301BE"/>
    <w:rsid w:val="00A301EF"/>
    <w:rsid w:val="00A30A0B"/>
    <w:rsid w:val="00A30CAB"/>
    <w:rsid w:val="00A30E98"/>
    <w:rsid w:val="00A314E8"/>
    <w:rsid w:val="00A3202D"/>
    <w:rsid w:val="00A321B6"/>
    <w:rsid w:val="00A333B0"/>
    <w:rsid w:val="00A33722"/>
    <w:rsid w:val="00A3462E"/>
    <w:rsid w:val="00A34AEC"/>
    <w:rsid w:val="00A3555B"/>
    <w:rsid w:val="00A356CD"/>
    <w:rsid w:val="00A3581E"/>
    <w:rsid w:val="00A36726"/>
    <w:rsid w:val="00A36DB0"/>
    <w:rsid w:val="00A37FB6"/>
    <w:rsid w:val="00A400FC"/>
    <w:rsid w:val="00A407AC"/>
    <w:rsid w:val="00A40808"/>
    <w:rsid w:val="00A41720"/>
    <w:rsid w:val="00A41D9D"/>
    <w:rsid w:val="00A41ED7"/>
    <w:rsid w:val="00A42285"/>
    <w:rsid w:val="00A433AE"/>
    <w:rsid w:val="00A44063"/>
    <w:rsid w:val="00A46FFE"/>
    <w:rsid w:val="00A506DD"/>
    <w:rsid w:val="00A50A3B"/>
    <w:rsid w:val="00A5173E"/>
    <w:rsid w:val="00A52733"/>
    <w:rsid w:val="00A5286B"/>
    <w:rsid w:val="00A53B31"/>
    <w:rsid w:val="00A552C7"/>
    <w:rsid w:val="00A553A8"/>
    <w:rsid w:val="00A57418"/>
    <w:rsid w:val="00A575F6"/>
    <w:rsid w:val="00A57BF7"/>
    <w:rsid w:val="00A6039F"/>
    <w:rsid w:val="00A6085D"/>
    <w:rsid w:val="00A6139C"/>
    <w:rsid w:val="00A615FA"/>
    <w:rsid w:val="00A62BD2"/>
    <w:rsid w:val="00A62E1C"/>
    <w:rsid w:val="00A62FEE"/>
    <w:rsid w:val="00A63031"/>
    <w:rsid w:val="00A636A1"/>
    <w:rsid w:val="00A643BD"/>
    <w:rsid w:val="00A6452D"/>
    <w:rsid w:val="00A6634D"/>
    <w:rsid w:val="00A67DB3"/>
    <w:rsid w:val="00A67E2A"/>
    <w:rsid w:val="00A71972"/>
    <w:rsid w:val="00A72D63"/>
    <w:rsid w:val="00A7316A"/>
    <w:rsid w:val="00A739F7"/>
    <w:rsid w:val="00A743F1"/>
    <w:rsid w:val="00A74584"/>
    <w:rsid w:val="00A752BE"/>
    <w:rsid w:val="00A80705"/>
    <w:rsid w:val="00A80C19"/>
    <w:rsid w:val="00A80E5A"/>
    <w:rsid w:val="00A82581"/>
    <w:rsid w:val="00A83489"/>
    <w:rsid w:val="00A842A3"/>
    <w:rsid w:val="00A85B3B"/>
    <w:rsid w:val="00A86D56"/>
    <w:rsid w:val="00A87FCC"/>
    <w:rsid w:val="00A903E4"/>
    <w:rsid w:val="00A90880"/>
    <w:rsid w:val="00A923D4"/>
    <w:rsid w:val="00A92C11"/>
    <w:rsid w:val="00A930AD"/>
    <w:rsid w:val="00A94373"/>
    <w:rsid w:val="00A960B9"/>
    <w:rsid w:val="00A9659D"/>
    <w:rsid w:val="00A9677E"/>
    <w:rsid w:val="00A96E29"/>
    <w:rsid w:val="00A96F4A"/>
    <w:rsid w:val="00A973E0"/>
    <w:rsid w:val="00AA0022"/>
    <w:rsid w:val="00AA0A39"/>
    <w:rsid w:val="00AA0B0B"/>
    <w:rsid w:val="00AA2AFF"/>
    <w:rsid w:val="00AA2B12"/>
    <w:rsid w:val="00AA3BA2"/>
    <w:rsid w:val="00AA42CE"/>
    <w:rsid w:val="00AA4359"/>
    <w:rsid w:val="00AA458E"/>
    <w:rsid w:val="00AA4990"/>
    <w:rsid w:val="00AA5308"/>
    <w:rsid w:val="00AA5CAB"/>
    <w:rsid w:val="00AA614E"/>
    <w:rsid w:val="00AB09A2"/>
    <w:rsid w:val="00AB0EA8"/>
    <w:rsid w:val="00AB11A3"/>
    <w:rsid w:val="00AB1692"/>
    <w:rsid w:val="00AB2350"/>
    <w:rsid w:val="00AB270C"/>
    <w:rsid w:val="00AB2E02"/>
    <w:rsid w:val="00AB2E42"/>
    <w:rsid w:val="00AB3171"/>
    <w:rsid w:val="00AB5343"/>
    <w:rsid w:val="00AB574E"/>
    <w:rsid w:val="00AB7048"/>
    <w:rsid w:val="00AB7EDA"/>
    <w:rsid w:val="00AC1B0F"/>
    <w:rsid w:val="00AC20C0"/>
    <w:rsid w:val="00AC2E38"/>
    <w:rsid w:val="00AC2F60"/>
    <w:rsid w:val="00AC4569"/>
    <w:rsid w:val="00AC48DE"/>
    <w:rsid w:val="00AC4EB2"/>
    <w:rsid w:val="00AC62BB"/>
    <w:rsid w:val="00AC6B31"/>
    <w:rsid w:val="00AC6BCC"/>
    <w:rsid w:val="00AC6DA4"/>
    <w:rsid w:val="00AD0DAE"/>
    <w:rsid w:val="00AD11E3"/>
    <w:rsid w:val="00AD1F13"/>
    <w:rsid w:val="00AD275A"/>
    <w:rsid w:val="00AD2DCE"/>
    <w:rsid w:val="00AD4037"/>
    <w:rsid w:val="00AD49BD"/>
    <w:rsid w:val="00AD4F25"/>
    <w:rsid w:val="00AD6A49"/>
    <w:rsid w:val="00AE059A"/>
    <w:rsid w:val="00AE0B58"/>
    <w:rsid w:val="00AE1BF0"/>
    <w:rsid w:val="00AE1C18"/>
    <w:rsid w:val="00AE319D"/>
    <w:rsid w:val="00AE48A3"/>
    <w:rsid w:val="00AE50F8"/>
    <w:rsid w:val="00AE5A89"/>
    <w:rsid w:val="00AE6B02"/>
    <w:rsid w:val="00AF1340"/>
    <w:rsid w:val="00AF1CFC"/>
    <w:rsid w:val="00AF3D5E"/>
    <w:rsid w:val="00AF4403"/>
    <w:rsid w:val="00AF44AC"/>
    <w:rsid w:val="00AF49A7"/>
    <w:rsid w:val="00AF4BE4"/>
    <w:rsid w:val="00AF4C34"/>
    <w:rsid w:val="00AF5B55"/>
    <w:rsid w:val="00AF6905"/>
    <w:rsid w:val="00AF6B89"/>
    <w:rsid w:val="00AF78AD"/>
    <w:rsid w:val="00B00B03"/>
    <w:rsid w:val="00B00CED"/>
    <w:rsid w:val="00B01595"/>
    <w:rsid w:val="00B03DEB"/>
    <w:rsid w:val="00B049F1"/>
    <w:rsid w:val="00B05436"/>
    <w:rsid w:val="00B0762A"/>
    <w:rsid w:val="00B109D0"/>
    <w:rsid w:val="00B11B11"/>
    <w:rsid w:val="00B128E8"/>
    <w:rsid w:val="00B13339"/>
    <w:rsid w:val="00B13DAE"/>
    <w:rsid w:val="00B13DF5"/>
    <w:rsid w:val="00B153E2"/>
    <w:rsid w:val="00B161A3"/>
    <w:rsid w:val="00B1733B"/>
    <w:rsid w:val="00B17734"/>
    <w:rsid w:val="00B17E00"/>
    <w:rsid w:val="00B17E59"/>
    <w:rsid w:val="00B17F9C"/>
    <w:rsid w:val="00B20B42"/>
    <w:rsid w:val="00B2130F"/>
    <w:rsid w:val="00B21477"/>
    <w:rsid w:val="00B22BCA"/>
    <w:rsid w:val="00B233FE"/>
    <w:rsid w:val="00B23A52"/>
    <w:rsid w:val="00B23B9D"/>
    <w:rsid w:val="00B25319"/>
    <w:rsid w:val="00B27494"/>
    <w:rsid w:val="00B27B8E"/>
    <w:rsid w:val="00B27C20"/>
    <w:rsid w:val="00B304CB"/>
    <w:rsid w:val="00B30EA5"/>
    <w:rsid w:val="00B310C6"/>
    <w:rsid w:val="00B32E8E"/>
    <w:rsid w:val="00B3482C"/>
    <w:rsid w:val="00B34DD0"/>
    <w:rsid w:val="00B3508F"/>
    <w:rsid w:val="00B35AB1"/>
    <w:rsid w:val="00B35AD9"/>
    <w:rsid w:val="00B36927"/>
    <w:rsid w:val="00B40A6C"/>
    <w:rsid w:val="00B41692"/>
    <w:rsid w:val="00B4444A"/>
    <w:rsid w:val="00B45438"/>
    <w:rsid w:val="00B463A0"/>
    <w:rsid w:val="00B4650D"/>
    <w:rsid w:val="00B46530"/>
    <w:rsid w:val="00B4665E"/>
    <w:rsid w:val="00B467F7"/>
    <w:rsid w:val="00B469B6"/>
    <w:rsid w:val="00B47B41"/>
    <w:rsid w:val="00B4AC49"/>
    <w:rsid w:val="00B50915"/>
    <w:rsid w:val="00B51712"/>
    <w:rsid w:val="00B52593"/>
    <w:rsid w:val="00B531C9"/>
    <w:rsid w:val="00B532FC"/>
    <w:rsid w:val="00B53CAE"/>
    <w:rsid w:val="00B5442E"/>
    <w:rsid w:val="00B55132"/>
    <w:rsid w:val="00B55E16"/>
    <w:rsid w:val="00B55F4A"/>
    <w:rsid w:val="00B56A41"/>
    <w:rsid w:val="00B56CB3"/>
    <w:rsid w:val="00B57022"/>
    <w:rsid w:val="00B5769E"/>
    <w:rsid w:val="00B57703"/>
    <w:rsid w:val="00B6048D"/>
    <w:rsid w:val="00B604CB"/>
    <w:rsid w:val="00B60EBD"/>
    <w:rsid w:val="00B62734"/>
    <w:rsid w:val="00B637C0"/>
    <w:rsid w:val="00B637F8"/>
    <w:rsid w:val="00B6394E"/>
    <w:rsid w:val="00B6503D"/>
    <w:rsid w:val="00B65101"/>
    <w:rsid w:val="00B65E68"/>
    <w:rsid w:val="00B6767A"/>
    <w:rsid w:val="00B67703"/>
    <w:rsid w:val="00B70FBF"/>
    <w:rsid w:val="00B71A09"/>
    <w:rsid w:val="00B7222D"/>
    <w:rsid w:val="00B74728"/>
    <w:rsid w:val="00B76278"/>
    <w:rsid w:val="00B765DE"/>
    <w:rsid w:val="00B766CA"/>
    <w:rsid w:val="00B77407"/>
    <w:rsid w:val="00B77DFB"/>
    <w:rsid w:val="00B8042E"/>
    <w:rsid w:val="00B80D1A"/>
    <w:rsid w:val="00B82060"/>
    <w:rsid w:val="00B83415"/>
    <w:rsid w:val="00B83FC8"/>
    <w:rsid w:val="00B8499D"/>
    <w:rsid w:val="00B86657"/>
    <w:rsid w:val="00B87AD9"/>
    <w:rsid w:val="00B9054D"/>
    <w:rsid w:val="00B94642"/>
    <w:rsid w:val="00B9498F"/>
    <w:rsid w:val="00B94B0D"/>
    <w:rsid w:val="00BA01A8"/>
    <w:rsid w:val="00BA07DA"/>
    <w:rsid w:val="00BA0D3A"/>
    <w:rsid w:val="00BA1F32"/>
    <w:rsid w:val="00BA2534"/>
    <w:rsid w:val="00BA3222"/>
    <w:rsid w:val="00BA43F7"/>
    <w:rsid w:val="00BA470A"/>
    <w:rsid w:val="00BA5082"/>
    <w:rsid w:val="00BA65FF"/>
    <w:rsid w:val="00BA69D5"/>
    <w:rsid w:val="00BA6CA9"/>
    <w:rsid w:val="00BB0106"/>
    <w:rsid w:val="00BB0635"/>
    <w:rsid w:val="00BB1292"/>
    <w:rsid w:val="00BB18AD"/>
    <w:rsid w:val="00BB24A7"/>
    <w:rsid w:val="00BB3042"/>
    <w:rsid w:val="00BB3B14"/>
    <w:rsid w:val="00BB3E82"/>
    <w:rsid w:val="00BB51AE"/>
    <w:rsid w:val="00BB5D21"/>
    <w:rsid w:val="00BB6EC6"/>
    <w:rsid w:val="00BC0AD8"/>
    <w:rsid w:val="00BC253E"/>
    <w:rsid w:val="00BC31D7"/>
    <w:rsid w:val="00BC34EE"/>
    <w:rsid w:val="00BC3F05"/>
    <w:rsid w:val="00BC4025"/>
    <w:rsid w:val="00BC415D"/>
    <w:rsid w:val="00BC4228"/>
    <w:rsid w:val="00BC4A0F"/>
    <w:rsid w:val="00BC5CA1"/>
    <w:rsid w:val="00BC6261"/>
    <w:rsid w:val="00BC6303"/>
    <w:rsid w:val="00BC65AE"/>
    <w:rsid w:val="00BD09F1"/>
    <w:rsid w:val="00BD4777"/>
    <w:rsid w:val="00BD4E03"/>
    <w:rsid w:val="00BD4E65"/>
    <w:rsid w:val="00BD50AB"/>
    <w:rsid w:val="00BD6468"/>
    <w:rsid w:val="00BD69AA"/>
    <w:rsid w:val="00BD6DB3"/>
    <w:rsid w:val="00BD78D0"/>
    <w:rsid w:val="00BD7F5E"/>
    <w:rsid w:val="00BE0908"/>
    <w:rsid w:val="00BE186F"/>
    <w:rsid w:val="00BE321D"/>
    <w:rsid w:val="00BE3F0E"/>
    <w:rsid w:val="00BE436C"/>
    <w:rsid w:val="00BE438F"/>
    <w:rsid w:val="00BE4E3C"/>
    <w:rsid w:val="00BE5AA0"/>
    <w:rsid w:val="00BE637A"/>
    <w:rsid w:val="00BE7CFD"/>
    <w:rsid w:val="00BF025A"/>
    <w:rsid w:val="00BF0CE4"/>
    <w:rsid w:val="00BF1CDC"/>
    <w:rsid w:val="00BF41D3"/>
    <w:rsid w:val="00BF4442"/>
    <w:rsid w:val="00BF44F2"/>
    <w:rsid w:val="00BF50C6"/>
    <w:rsid w:val="00BF56B6"/>
    <w:rsid w:val="00BF68BD"/>
    <w:rsid w:val="00BF76AA"/>
    <w:rsid w:val="00BF7C7A"/>
    <w:rsid w:val="00C00072"/>
    <w:rsid w:val="00C00ADA"/>
    <w:rsid w:val="00C01969"/>
    <w:rsid w:val="00C02CAA"/>
    <w:rsid w:val="00C03097"/>
    <w:rsid w:val="00C03258"/>
    <w:rsid w:val="00C04799"/>
    <w:rsid w:val="00C11243"/>
    <w:rsid w:val="00C11504"/>
    <w:rsid w:val="00C13D2E"/>
    <w:rsid w:val="00C14FB2"/>
    <w:rsid w:val="00C150C2"/>
    <w:rsid w:val="00C1570F"/>
    <w:rsid w:val="00C159C9"/>
    <w:rsid w:val="00C167E4"/>
    <w:rsid w:val="00C17770"/>
    <w:rsid w:val="00C17B85"/>
    <w:rsid w:val="00C20086"/>
    <w:rsid w:val="00C21DC4"/>
    <w:rsid w:val="00C22310"/>
    <w:rsid w:val="00C2254F"/>
    <w:rsid w:val="00C23B52"/>
    <w:rsid w:val="00C24593"/>
    <w:rsid w:val="00C247F0"/>
    <w:rsid w:val="00C24893"/>
    <w:rsid w:val="00C24A12"/>
    <w:rsid w:val="00C302D6"/>
    <w:rsid w:val="00C31C72"/>
    <w:rsid w:val="00C32246"/>
    <w:rsid w:val="00C33872"/>
    <w:rsid w:val="00C35134"/>
    <w:rsid w:val="00C35CC8"/>
    <w:rsid w:val="00C36720"/>
    <w:rsid w:val="00C40C54"/>
    <w:rsid w:val="00C41271"/>
    <w:rsid w:val="00C41B71"/>
    <w:rsid w:val="00C425DC"/>
    <w:rsid w:val="00C42AEA"/>
    <w:rsid w:val="00C42E5B"/>
    <w:rsid w:val="00C430FB"/>
    <w:rsid w:val="00C43867"/>
    <w:rsid w:val="00C443C8"/>
    <w:rsid w:val="00C4484E"/>
    <w:rsid w:val="00C44FB6"/>
    <w:rsid w:val="00C46054"/>
    <w:rsid w:val="00C46C55"/>
    <w:rsid w:val="00C47198"/>
    <w:rsid w:val="00C472A1"/>
    <w:rsid w:val="00C475B1"/>
    <w:rsid w:val="00C47656"/>
    <w:rsid w:val="00C5046D"/>
    <w:rsid w:val="00C50673"/>
    <w:rsid w:val="00C51CB3"/>
    <w:rsid w:val="00C520C2"/>
    <w:rsid w:val="00C531E2"/>
    <w:rsid w:val="00C605C5"/>
    <w:rsid w:val="00C61926"/>
    <w:rsid w:val="00C62845"/>
    <w:rsid w:val="00C653FD"/>
    <w:rsid w:val="00C65654"/>
    <w:rsid w:val="00C66939"/>
    <w:rsid w:val="00C671BD"/>
    <w:rsid w:val="00C70C49"/>
    <w:rsid w:val="00C71B0F"/>
    <w:rsid w:val="00C71ED2"/>
    <w:rsid w:val="00C723E0"/>
    <w:rsid w:val="00C73874"/>
    <w:rsid w:val="00C73DC1"/>
    <w:rsid w:val="00C746D1"/>
    <w:rsid w:val="00C74C86"/>
    <w:rsid w:val="00C74DBF"/>
    <w:rsid w:val="00C74F9E"/>
    <w:rsid w:val="00C7585D"/>
    <w:rsid w:val="00C762B0"/>
    <w:rsid w:val="00C7660A"/>
    <w:rsid w:val="00C768CE"/>
    <w:rsid w:val="00C77407"/>
    <w:rsid w:val="00C80A82"/>
    <w:rsid w:val="00C80E22"/>
    <w:rsid w:val="00C81CBA"/>
    <w:rsid w:val="00C823A4"/>
    <w:rsid w:val="00C83142"/>
    <w:rsid w:val="00C84DE1"/>
    <w:rsid w:val="00C86612"/>
    <w:rsid w:val="00C86F39"/>
    <w:rsid w:val="00C90586"/>
    <w:rsid w:val="00C92A5B"/>
    <w:rsid w:val="00C93C72"/>
    <w:rsid w:val="00C948D6"/>
    <w:rsid w:val="00C965EB"/>
    <w:rsid w:val="00C96BCC"/>
    <w:rsid w:val="00C96E80"/>
    <w:rsid w:val="00C96F4B"/>
    <w:rsid w:val="00C97989"/>
    <w:rsid w:val="00CA0257"/>
    <w:rsid w:val="00CA0F4D"/>
    <w:rsid w:val="00CA117A"/>
    <w:rsid w:val="00CA1A33"/>
    <w:rsid w:val="00CA2C1E"/>
    <w:rsid w:val="00CA54D5"/>
    <w:rsid w:val="00CA5834"/>
    <w:rsid w:val="00CA6025"/>
    <w:rsid w:val="00CA6450"/>
    <w:rsid w:val="00CA6705"/>
    <w:rsid w:val="00CA6AB0"/>
    <w:rsid w:val="00CA6B5D"/>
    <w:rsid w:val="00CA6CED"/>
    <w:rsid w:val="00CA7831"/>
    <w:rsid w:val="00CB06D1"/>
    <w:rsid w:val="00CB0B68"/>
    <w:rsid w:val="00CB0FF1"/>
    <w:rsid w:val="00CB335C"/>
    <w:rsid w:val="00CB3EF3"/>
    <w:rsid w:val="00CB514D"/>
    <w:rsid w:val="00CB696C"/>
    <w:rsid w:val="00CB752F"/>
    <w:rsid w:val="00CB7EEF"/>
    <w:rsid w:val="00CC003F"/>
    <w:rsid w:val="00CC2EDD"/>
    <w:rsid w:val="00CC3284"/>
    <w:rsid w:val="00CC392A"/>
    <w:rsid w:val="00CC41EE"/>
    <w:rsid w:val="00CC4B3A"/>
    <w:rsid w:val="00CC562B"/>
    <w:rsid w:val="00CC62BD"/>
    <w:rsid w:val="00CC64E1"/>
    <w:rsid w:val="00CC68E3"/>
    <w:rsid w:val="00CC7497"/>
    <w:rsid w:val="00CD0943"/>
    <w:rsid w:val="00CD09A3"/>
    <w:rsid w:val="00CD0B59"/>
    <w:rsid w:val="00CD0FEE"/>
    <w:rsid w:val="00CD1046"/>
    <w:rsid w:val="00CD31C6"/>
    <w:rsid w:val="00CD3739"/>
    <w:rsid w:val="00CD59C0"/>
    <w:rsid w:val="00CD5B9C"/>
    <w:rsid w:val="00CD674D"/>
    <w:rsid w:val="00CD7D83"/>
    <w:rsid w:val="00CDA41B"/>
    <w:rsid w:val="00CE0748"/>
    <w:rsid w:val="00CE1C07"/>
    <w:rsid w:val="00CE2CF0"/>
    <w:rsid w:val="00CE32D8"/>
    <w:rsid w:val="00CE35BE"/>
    <w:rsid w:val="00CE5501"/>
    <w:rsid w:val="00CE5667"/>
    <w:rsid w:val="00CE6057"/>
    <w:rsid w:val="00CE7F93"/>
    <w:rsid w:val="00CE7FD4"/>
    <w:rsid w:val="00CF0363"/>
    <w:rsid w:val="00CF047D"/>
    <w:rsid w:val="00CF0E69"/>
    <w:rsid w:val="00CF13E4"/>
    <w:rsid w:val="00CF2F06"/>
    <w:rsid w:val="00CF45F9"/>
    <w:rsid w:val="00CF5B0D"/>
    <w:rsid w:val="00CF621A"/>
    <w:rsid w:val="00CF669F"/>
    <w:rsid w:val="00CF7909"/>
    <w:rsid w:val="00CF79C5"/>
    <w:rsid w:val="00D000F6"/>
    <w:rsid w:val="00D00D15"/>
    <w:rsid w:val="00D018CC"/>
    <w:rsid w:val="00D01AE2"/>
    <w:rsid w:val="00D030A5"/>
    <w:rsid w:val="00D042A4"/>
    <w:rsid w:val="00D04A25"/>
    <w:rsid w:val="00D04A69"/>
    <w:rsid w:val="00D0588E"/>
    <w:rsid w:val="00D06027"/>
    <w:rsid w:val="00D06477"/>
    <w:rsid w:val="00D0772E"/>
    <w:rsid w:val="00D07ABD"/>
    <w:rsid w:val="00D121E6"/>
    <w:rsid w:val="00D12573"/>
    <w:rsid w:val="00D13957"/>
    <w:rsid w:val="00D14507"/>
    <w:rsid w:val="00D14E82"/>
    <w:rsid w:val="00D1509B"/>
    <w:rsid w:val="00D15ADF"/>
    <w:rsid w:val="00D16AF9"/>
    <w:rsid w:val="00D172C1"/>
    <w:rsid w:val="00D17BCA"/>
    <w:rsid w:val="00D21E8A"/>
    <w:rsid w:val="00D2328E"/>
    <w:rsid w:val="00D2395B"/>
    <w:rsid w:val="00D2396E"/>
    <w:rsid w:val="00D24F9E"/>
    <w:rsid w:val="00D25357"/>
    <w:rsid w:val="00D2557A"/>
    <w:rsid w:val="00D25A19"/>
    <w:rsid w:val="00D25D8A"/>
    <w:rsid w:val="00D301C1"/>
    <w:rsid w:val="00D30BFC"/>
    <w:rsid w:val="00D310AF"/>
    <w:rsid w:val="00D31218"/>
    <w:rsid w:val="00D325EE"/>
    <w:rsid w:val="00D33253"/>
    <w:rsid w:val="00D34291"/>
    <w:rsid w:val="00D35537"/>
    <w:rsid w:val="00D35783"/>
    <w:rsid w:val="00D36618"/>
    <w:rsid w:val="00D37476"/>
    <w:rsid w:val="00D376A8"/>
    <w:rsid w:val="00D378D2"/>
    <w:rsid w:val="00D40621"/>
    <w:rsid w:val="00D438BE"/>
    <w:rsid w:val="00D4467D"/>
    <w:rsid w:val="00D446F6"/>
    <w:rsid w:val="00D44D5F"/>
    <w:rsid w:val="00D454F1"/>
    <w:rsid w:val="00D4671D"/>
    <w:rsid w:val="00D46722"/>
    <w:rsid w:val="00D46EB0"/>
    <w:rsid w:val="00D46EC9"/>
    <w:rsid w:val="00D4760C"/>
    <w:rsid w:val="00D5056F"/>
    <w:rsid w:val="00D50A8B"/>
    <w:rsid w:val="00D513A7"/>
    <w:rsid w:val="00D51597"/>
    <w:rsid w:val="00D5171F"/>
    <w:rsid w:val="00D51F37"/>
    <w:rsid w:val="00D51FCA"/>
    <w:rsid w:val="00D525FF"/>
    <w:rsid w:val="00D52925"/>
    <w:rsid w:val="00D52D3C"/>
    <w:rsid w:val="00D536F9"/>
    <w:rsid w:val="00D55377"/>
    <w:rsid w:val="00D5550E"/>
    <w:rsid w:val="00D55B6C"/>
    <w:rsid w:val="00D5657B"/>
    <w:rsid w:val="00D56694"/>
    <w:rsid w:val="00D56C9A"/>
    <w:rsid w:val="00D60166"/>
    <w:rsid w:val="00D60477"/>
    <w:rsid w:val="00D60522"/>
    <w:rsid w:val="00D605AF"/>
    <w:rsid w:val="00D614FB"/>
    <w:rsid w:val="00D63908"/>
    <w:rsid w:val="00D674B5"/>
    <w:rsid w:val="00D7009E"/>
    <w:rsid w:val="00D7045A"/>
    <w:rsid w:val="00D708F8"/>
    <w:rsid w:val="00D71011"/>
    <w:rsid w:val="00D712AA"/>
    <w:rsid w:val="00D723CB"/>
    <w:rsid w:val="00D72987"/>
    <w:rsid w:val="00D73088"/>
    <w:rsid w:val="00D745ED"/>
    <w:rsid w:val="00D74B83"/>
    <w:rsid w:val="00D7601C"/>
    <w:rsid w:val="00D76D62"/>
    <w:rsid w:val="00D771C8"/>
    <w:rsid w:val="00D77277"/>
    <w:rsid w:val="00D774B8"/>
    <w:rsid w:val="00D80139"/>
    <w:rsid w:val="00D8055E"/>
    <w:rsid w:val="00D806BF"/>
    <w:rsid w:val="00D80924"/>
    <w:rsid w:val="00D814CF"/>
    <w:rsid w:val="00D8170E"/>
    <w:rsid w:val="00D8296D"/>
    <w:rsid w:val="00D833A7"/>
    <w:rsid w:val="00D83431"/>
    <w:rsid w:val="00D837F4"/>
    <w:rsid w:val="00D84061"/>
    <w:rsid w:val="00D84992"/>
    <w:rsid w:val="00D851E5"/>
    <w:rsid w:val="00D86F90"/>
    <w:rsid w:val="00D87534"/>
    <w:rsid w:val="00D91238"/>
    <w:rsid w:val="00D9165C"/>
    <w:rsid w:val="00D916EC"/>
    <w:rsid w:val="00D922CF"/>
    <w:rsid w:val="00D928B1"/>
    <w:rsid w:val="00D92E88"/>
    <w:rsid w:val="00D93773"/>
    <w:rsid w:val="00D946D7"/>
    <w:rsid w:val="00D95D18"/>
    <w:rsid w:val="00D96A63"/>
    <w:rsid w:val="00DA1327"/>
    <w:rsid w:val="00DA2773"/>
    <w:rsid w:val="00DA3295"/>
    <w:rsid w:val="00DA338C"/>
    <w:rsid w:val="00DA3412"/>
    <w:rsid w:val="00DA34E2"/>
    <w:rsid w:val="00DA3510"/>
    <w:rsid w:val="00DA4D1B"/>
    <w:rsid w:val="00DA59C5"/>
    <w:rsid w:val="00DA5B49"/>
    <w:rsid w:val="00DA6432"/>
    <w:rsid w:val="00DA6F4D"/>
    <w:rsid w:val="00DA783B"/>
    <w:rsid w:val="00DB015C"/>
    <w:rsid w:val="00DB12F7"/>
    <w:rsid w:val="00DB184A"/>
    <w:rsid w:val="00DB1B68"/>
    <w:rsid w:val="00DB3AD6"/>
    <w:rsid w:val="00DB3DFC"/>
    <w:rsid w:val="00DB63CD"/>
    <w:rsid w:val="00DB6ABA"/>
    <w:rsid w:val="00DB7648"/>
    <w:rsid w:val="00DC04A6"/>
    <w:rsid w:val="00DC067F"/>
    <w:rsid w:val="00DC2318"/>
    <w:rsid w:val="00DC2464"/>
    <w:rsid w:val="00DC3419"/>
    <w:rsid w:val="00DC3C3A"/>
    <w:rsid w:val="00DC49A3"/>
    <w:rsid w:val="00DC525F"/>
    <w:rsid w:val="00DC5C8A"/>
    <w:rsid w:val="00DC6461"/>
    <w:rsid w:val="00DC7D7E"/>
    <w:rsid w:val="00DD0781"/>
    <w:rsid w:val="00DD11F9"/>
    <w:rsid w:val="00DD20A1"/>
    <w:rsid w:val="00DD2648"/>
    <w:rsid w:val="00DD32F2"/>
    <w:rsid w:val="00DD332C"/>
    <w:rsid w:val="00DD5BC2"/>
    <w:rsid w:val="00DD5E04"/>
    <w:rsid w:val="00DD619B"/>
    <w:rsid w:val="00DD677C"/>
    <w:rsid w:val="00DD6BC7"/>
    <w:rsid w:val="00DD6F44"/>
    <w:rsid w:val="00DD7964"/>
    <w:rsid w:val="00DE0607"/>
    <w:rsid w:val="00DE06F3"/>
    <w:rsid w:val="00DE1E6F"/>
    <w:rsid w:val="00DE2A45"/>
    <w:rsid w:val="00DE38BA"/>
    <w:rsid w:val="00DE4196"/>
    <w:rsid w:val="00DE4402"/>
    <w:rsid w:val="00DE4BBF"/>
    <w:rsid w:val="00DE5176"/>
    <w:rsid w:val="00DE6553"/>
    <w:rsid w:val="00DE69D4"/>
    <w:rsid w:val="00DE6E2F"/>
    <w:rsid w:val="00DE6E57"/>
    <w:rsid w:val="00DF08AF"/>
    <w:rsid w:val="00DF0F72"/>
    <w:rsid w:val="00DF1E99"/>
    <w:rsid w:val="00DF20FE"/>
    <w:rsid w:val="00DF2E33"/>
    <w:rsid w:val="00DF3418"/>
    <w:rsid w:val="00DF39FD"/>
    <w:rsid w:val="00DF3F24"/>
    <w:rsid w:val="00DF45A1"/>
    <w:rsid w:val="00DF4A15"/>
    <w:rsid w:val="00DF519D"/>
    <w:rsid w:val="00DF542B"/>
    <w:rsid w:val="00DF59A0"/>
    <w:rsid w:val="00DF6369"/>
    <w:rsid w:val="00DF6859"/>
    <w:rsid w:val="00DF7652"/>
    <w:rsid w:val="00DF78AB"/>
    <w:rsid w:val="00E0145A"/>
    <w:rsid w:val="00E019A8"/>
    <w:rsid w:val="00E027E8"/>
    <w:rsid w:val="00E03B4F"/>
    <w:rsid w:val="00E044AA"/>
    <w:rsid w:val="00E06244"/>
    <w:rsid w:val="00E07797"/>
    <w:rsid w:val="00E07C98"/>
    <w:rsid w:val="00E07D76"/>
    <w:rsid w:val="00E12FBB"/>
    <w:rsid w:val="00E13746"/>
    <w:rsid w:val="00E147F4"/>
    <w:rsid w:val="00E14C54"/>
    <w:rsid w:val="00E152F3"/>
    <w:rsid w:val="00E15856"/>
    <w:rsid w:val="00E16971"/>
    <w:rsid w:val="00E176E2"/>
    <w:rsid w:val="00E20DB8"/>
    <w:rsid w:val="00E22CFA"/>
    <w:rsid w:val="00E2307B"/>
    <w:rsid w:val="00E237AF"/>
    <w:rsid w:val="00E23845"/>
    <w:rsid w:val="00E2651F"/>
    <w:rsid w:val="00E26A09"/>
    <w:rsid w:val="00E27619"/>
    <w:rsid w:val="00E27A65"/>
    <w:rsid w:val="00E32210"/>
    <w:rsid w:val="00E32A12"/>
    <w:rsid w:val="00E33A87"/>
    <w:rsid w:val="00E33F22"/>
    <w:rsid w:val="00E33F90"/>
    <w:rsid w:val="00E35282"/>
    <w:rsid w:val="00E35463"/>
    <w:rsid w:val="00E366B1"/>
    <w:rsid w:val="00E36A19"/>
    <w:rsid w:val="00E36E0D"/>
    <w:rsid w:val="00E37585"/>
    <w:rsid w:val="00E37764"/>
    <w:rsid w:val="00E3795C"/>
    <w:rsid w:val="00E37ED5"/>
    <w:rsid w:val="00E4004D"/>
    <w:rsid w:val="00E406C0"/>
    <w:rsid w:val="00E40878"/>
    <w:rsid w:val="00E41EBC"/>
    <w:rsid w:val="00E428E2"/>
    <w:rsid w:val="00E432EC"/>
    <w:rsid w:val="00E441AF"/>
    <w:rsid w:val="00E441B1"/>
    <w:rsid w:val="00E44A0C"/>
    <w:rsid w:val="00E4582E"/>
    <w:rsid w:val="00E45DFC"/>
    <w:rsid w:val="00E45F24"/>
    <w:rsid w:val="00E46907"/>
    <w:rsid w:val="00E46CE6"/>
    <w:rsid w:val="00E46FE8"/>
    <w:rsid w:val="00E478EF"/>
    <w:rsid w:val="00E505E6"/>
    <w:rsid w:val="00E52252"/>
    <w:rsid w:val="00E53699"/>
    <w:rsid w:val="00E54D99"/>
    <w:rsid w:val="00E561B4"/>
    <w:rsid w:val="00E5632A"/>
    <w:rsid w:val="00E56A05"/>
    <w:rsid w:val="00E5C265"/>
    <w:rsid w:val="00E603D3"/>
    <w:rsid w:val="00E6056F"/>
    <w:rsid w:val="00E606D2"/>
    <w:rsid w:val="00E6073F"/>
    <w:rsid w:val="00E607B5"/>
    <w:rsid w:val="00E609C2"/>
    <w:rsid w:val="00E6136F"/>
    <w:rsid w:val="00E614CC"/>
    <w:rsid w:val="00E61FF2"/>
    <w:rsid w:val="00E62134"/>
    <w:rsid w:val="00E621C3"/>
    <w:rsid w:val="00E62978"/>
    <w:rsid w:val="00E6305D"/>
    <w:rsid w:val="00E636A1"/>
    <w:rsid w:val="00E63DA6"/>
    <w:rsid w:val="00E65277"/>
    <w:rsid w:val="00E652C0"/>
    <w:rsid w:val="00E67255"/>
    <w:rsid w:val="00E70398"/>
    <w:rsid w:val="00E709B9"/>
    <w:rsid w:val="00E70A8F"/>
    <w:rsid w:val="00E73E69"/>
    <w:rsid w:val="00E74D3D"/>
    <w:rsid w:val="00E75D73"/>
    <w:rsid w:val="00E7683D"/>
    <w:rsid w:val="00E76F2A"/>
    <w:rsid w:val="00E77BFC"/>
    <w:rsid w:val="00E7FB90"/>
    <w:rsid w:val="00E80141"/>
    <w:rsid w:val="00E808B2"/>
    <w:rsid w:val="00E81848"/>
    <w:rsid w:val="00E8196C"/>
    <w:rsid w:val="00E8246C"/>
    <w:rsid w:val="00E827DC"/>
    <w:rsid w:val="00E82D7D"/>
    <w:rsid w:val="00E83010"/>
    <w:rsid w:val="00E84565"/>
    <w:rsid w:val="00E84C30"/>
    <w:rsid w:val="00E879E0"/>
    <w:rsid w:val="00E87F02"/>
    <w:rsid w:val="00E923EB"/>
    <w:rsid w:val="00E93631"/>
    <w:rsid w:val="00E93DE3"/>
    <w:rsid w:val="00E93FDD"/>
    <w:rsid w:val="00E9403E"/>
    <w:rsid w:val="00E9422B"/>
    <w:rsid w:val="00E94E99"/>
    <w:rsid w:val="00E955B2"/>
    <w:rsid w:val="00E968C9"/>
    <w:rsid w:val="00E97166"/>
    <w:rsid w:val="00E972D2"/>
    <w:rsid w:val="00E97305"/>
    <w:rsid w:val="00E97792"/>
    <w:rsid w:val="00E97B1C"/>
    <w:rsid w:val="00EA04F6"/>
    <w:rsid w:val="00EA0530"/>
    <w:rsid w:val="00EA299C"/>
    <w:rsid w:val="00EA2C2D"/>
    <w:rsid w:val="00EA2FFF"/>
    <w:rsid w:val="00EA4D49"/>
    <w:rsid w:val="00EA558C"/>
    <w:rsid w:val="00EA5855"/>
    <w:rsid w:val="00EA5F67"/>
    <w:rsid w:val="00EA71EC"/>
    <w:rsid w:val="00EA73B0"/>
    <w:rsid w:val="00EA7DC8"/>
    <w:rsid w:val="00EA7EEF"/>
    <w:rsid w:val="00EB001D"/>
    <w:rsid w:val="00EB27C7"/>
    <w:rsid w:val="00EB2CB2"/>
    <w:rsid w:val="00EB31B1"/>
    <w:rsid w:val="00EB41C8"/>
    <w:rsid w:val="00EB4EB4"/>
    <w:rsid w:val="00EB67EF"/>
    <w:rsid w:val="00EB7A66"/>
    <w:rsid w:val="00EC015D"/>
    <w:rsid w:val="00EC0B6F"/>
    <w:rsid w:val="00EC3202"/>
    <w:rsid w:val="00EC358D"/>
    <w:rsid w:val="00EC5499"/>
    <w:rsid w:val="00EC5A43"/>
    <w:rsid w:val="00EC64C9"/>
    <w:rsid w:val="00EC7573"/>
    <w:rsid w:val="00EC7CC5"/>
    <w:rsid w:val="00EC7EA2"/>
    <w:rsid w:val="00ED0198"/>
    <w:rsid w:val="00ED098E"/>
    <w:rsid w:val="00ED11E1"/>
    <w:rsid w:val="00ED145E"/>
    <w:rsid w:val="00ED1EFF"/>
    <w:rsid w:val="00ED24C0"/>
    <w:rsid w:val="00ED3396"/>
    <w:rsid w:val="00ED46D4"/>
    <w:rsid w:val="00ED495B"/>
    <w:rsid w:val="00ED6E57"/>
    <w:rsid w:val="00EDE8C0"/>
    <w:rsid w:val="00EE0C1E"/>
    <w:rsid w:val="00EE0E0C"/>
    <w:rsid w:val="00EE2C96"/>
    <w:rsid w:val="00EE2CDF"/>
    <w:rsid w:val="00EE2D22"/>
    <w:rsid w:val="00EE3D4B"/>
    <w:rsid w:val="00EE48D9"/>
    <w:rsid w:val="00EE4B4F"/>
    <w:rsid w:val="00EE4FF5"/>
    <w:rsid w:val="00EE5867"/>
    <w:rsid w:val="00EE596C"/>
    <w:rsid w:val="00EE5B7B"/>
    <w:rsid w:val="00EE6DDA"/>
    <w:rsid w:val="00EE6E93"/>
    <w:rsid w:val="00EE7852"/>
    <w:rsid w:val="00EE90C3"/>
    <w:rsid w:val="00EF0657"/>
    <w:rsid w:val="00EF070A"/>
    <w:rsid w:val="00EF1183"/>
    <w:rsid w:val="00EF1888"/>
    <w:rsid w:val="00EF258B"/>
    <w:rsid w:val="00EF38F7"/>
    <w:rsid w:val="00EF453B"/>
    <w:rsid w:val="00EF4DBC"/>
    <w:rsid w:val="00EF503D"/>
    <w:rsid w:val="00EF5180"/>
    <w:rsid w:val="00EF5B9B"/>
    <w:rsid w:val="00EF6301"/>
    <w:rsid w:val="00EF78A4"/>
    <w:rsid w:val="00F000BB"/>
    <w:rsid w:val="00F00DB5"/>
    <w:rsid w:val="00F013C5"/>
    <w:rsid w:val="00F03113"/>
    <w:rsid w:val="00F03159"/>
    <w:rsid w:val="00F0372F"/>
    <w:rsid w:val="00F04228"/>
    <w:rsid w:val="00F059C5"/>
    <w:rsid w:val="00F06453"/>
    <w:rsid w:val="00F06FBA"/>
    <w:rsid w:val="00F07854"/>
    <w:rsid w:val="00F07C98"/>
    <w:rsid w:val="00F109CE"/>
    <w:rsid w:val="00F11444"/>
    <w:rsid w:val="00F12CE9"/>
    <w:rsid w:val="00F12EC5"/>
    <w:rsid w:val="00F12F35"/>
    <w:rsid w:val="00F14F21"/>
    <w:rsid w:val="00F14F90"/>
    <w:rsid w:val="00F16343"/>
    <w:rsid w:val="00F1760A"/>
    <w:rsid w:val="00F178AD"/>
    <w:rsid w:val="00F17920"/>
    <w:rsid w:val="00F200E7"/>
    <w:rsid w:val="00F203EC"/>
    <w:rsid w:val="00F22798"/>
    <w:rsid w:val="00F2289B"/>
    <w:rsid w:val="00F231F8"/>
    <w:rsid w:val="00F240BE"/>
    <w:rsid w:val="00F24B9F"/>
    <w:rsid w:val="00F24F17"/>
    <w:rsid w:val="00F25646"/>
    <w:rsid w:val="00F2566F"/>
    <w:rsid w:val="00F25982"/>
    <w:rsid w:val="00F26CA3"/>
    <w:rsid w:val="00F30DE3"/>
    <w:rsid w:val="00F30E27"/>
    <w:rsid w:val="00F3100B"/>
    <w:rsid w:val="00F31B9E"/>
    <w:rsid w:val="00F32873"/>
    <w:rsid w:val="00F35B8E"/>
    <w:rsid w:val="00F35FF4"/>
    <w:rsid w:val="00F3603C"/>
    <w:rsid w:val="00F362A9"/>
    <w:rsid w:val="00F36CD7"/>
    <w:rsid w:val="00F36DD4"/>
    <w:rsid w:val="00F372F0"/>
    <w:rsid w:val="00F3781A"/>
    <w:rsid w:val="00F4094B"/>
    <w:rsid w:val="00F41898"/>
    <w:rsid w:val="00F41BF0"/>
    <w:rsid w:val="00F42958"/>
    <w:rsid w:val="00F431E5"/>
    <w:rsid w:val="00F4370D"/>
    <w:rsid w:val="00F44133"/>
    <w:rsid w:val="00F45EFA"/>
    <w:rsid w:val="00F45F49"/>
    <w:rsid w:val="00F47EFD"/>
    <w:rsid w:val="00F51599"/>
    <w:rsid w:val="00F516DC"/>
    <w:rsid w:val="00F519F5"/>
    <w:rsid w:val="00F51D45"/>
    <w:rsid w:val="00F51E42"/>
    <w:rsid w:val="00F52D01"/>
    <w:rsid w:val="00F531F4"/>
    <w:rsid w:val="00F53732"/>
    <w:rsid w:val="00F53793"/>
    <w:rsid w:val="00F547CB"/>
    <w:rsid w:val="00F549B7"/>
    <w:rsid w:val="00F54CB4"/>
    <w:rsid w:val="00F54FA8"/>
    <w:rsid w:val="00F55AE0"/>
    <w:rsid w:val="00F5722E"/>
    <w:rsid w:val="00F57AAC"/>
    <w:rsid w:val="00F60EA2"/>
    <w:rsid w:val="00F611F2"/>
    <w:rsid w:val="00F6192A"/>
    <w:rsid w:val="00F61DE2"/>
    <w:rsid w:val="00F62409"/>
    <w:rsid w:val="00F62741"/>
    <w:rsid w:val="00F627C8"/>
    <w:rsid w:val="00F63B1A"/>
    <w:rsid w:val="00F6454A"/>
    <w:rsid w:val="00F65011"/>
    <w:rsid w:val="00F659ED"/>
    <w:rsid w:val="00F66BAD"/>
    <w:rsid w:val="00F67C41"/>
    <w:rsid w:val="00F70882"/>
    <w:rsid w:val="00F71EDC"/>
    <w:rsid w:val="00F72145"/>
    <w:rsid w:val="00F7341C"/>
    <w:rsid w:val="00F73CB2"/>
    <w:rsid w:val="00F74314"/>
    <w:rsid w:val="00F74C54"/>
    <w:rsid w:val="00F75D63"/>
    <w:rsid w:val="00F76E28"/>
    <w:rsid w:val="00F772C3"/>
    <w:rsid w:val="00F772D7"/>
    <w:rsid w:val="00F80CEF"/>
    <w:rsid w:val="00F80F1B"/>
    <w:rsid w:val="00F82E8C"/>
    <w:rsid w:val="00F8302F"/>
    <w:rsid w:val="00F84257"/>
    <w:rsid w:val="00F842DF"/>
    <w:rsid w:val="00F85EEE"/>
    <w:rsid w:val="00F86D50"/>
    <w:rsid w:val="00F9096B"/>
    <w:rsid w:val="00F91ECF"/>
    <w:rsid w:val="00F921E4"/>
    <w:rsid w:val="00F9541C"/>
    <w:rsid w:val="00F9564D"/>
    <w:rsid w:val="00F97610"/>
    <w:rsid w:val="00F976C5"/>
    <w:rsid w:val="00F97C65"/>
    <w:rsid w:val="00FA0A7F"/>
    <w:rsid w:val="00FA1523"/>
    <w:rsid w:val="00FA24F6"/>
    <w:rsid w:val="00FA265A"/>
    <w:rsid w:val="00FA28A3"/>
    <w:rsid w:val="00FA3A19"/>
    <w:rsid w:val="00FA421A"/>
    <w:rsid w:val="00FA4414"/>
    <w:rsid w:val="00FA4CD0"/>
    <w:rsid w:val="00FA6F43"/>
    <w:rsid w:val="00FB024A"/>
    <w:rsid w:val="00FB08CB"/>
    <w:rsid w:val="00FB1CCA"/>
    <w:rsid w:val="00FB217C"/>
    <w:rsid w:val="00FB2305"/>
    <w:rsid w:val="00FB2359"/>
    <w:rsid w:val="00FB4AD2"/>
    <w:rsid w:val="00FB5339"/>
    <w:rsid w:val="00FB5471"/>
    <w:rsid w:val="00FB6D8D"/>
    <w:rsid w:val="00FC01D9"/>
    <w:rsid w:val="00FC0A14"/>
    <w:rsid w:val="00FC0A8D"/>
    <w:rsid w:val="00FC0D9D"/>
    <w:rsid w:val="00FC13DB"/>
    <w:rsid w:val="00FC16DA"/>
    <w:rsid w:val="00FC19BA"/>
    <w:rsid w:val="00FC438E"/>
    <w:rsid w:val="00FC4422"/>
    <w:rsid w:val="00FC5A1E"/>
    <w:rsid w:val="00FC69B0"/>
    <w:rsid w:val="00FC6E07"/>
    <w:rsid w:val="00FC6EF8"/>
    <w:rsid w:val="00FC74AA"/>
    <w:rsid w:val="00FD0D25"/>
    <w:rsid w:val="00FD1E64"/>
    <w:rsid w:val="00FD1FB5"/>
    <w:rsid w:val="00FD2AA6"/>
    <w:rsid w:val="00FD378B"/>
    <w:rsid w:val="00FD3C00"/>
    <w:rsid w:val="00FD3D3A"/>
    <w:rsid w:val="00FE0CDD"/>
    <w:rsid w:val="00FE1EB9"/>
    <w:rsid w:val="00FE245E"/>
    <w:rsid w:val="00FE339C"/>
    <w:rsid w:val="00FE4637"/>
    <w:rsid w:val="00FE6011"/>
    <w:rsid w:val="00FE779A"/>
    <w:rsid w:val="00FF0A04"/>
    <w:rsid w:val="00FF1A45"/>
    <w:rsid w:val="00FF2535"/>
    <w:rsid w:val="00FF2D5A"/>
    <w:rsid w:val="00FF4DB8"/>
    <w:rsid w:val="00FF4F34"/>
    <w:rsid w:val="00FF6400"/>
    <w:rsid w:val="00FF64E7"/>
    <w:rsid w:val="00FF67BE"/>
    <w:rsid w:val="00FF68DA"/>
    <w:rsid w:val="00FF7420"/>
    <w:rsid w:val="010371E9"/>
    <w:rsid w:val="0125C50E"/>
    <w:rsid w:val="01271674"/>
    <w:rsid w:val="0156427D"/>
    <w:rsid w:val="015B25C2"/>
    <w:rsid w:val="015B38A5"/>
    <w:rsid w:val="01669FDA"/>
    <w:rsid w:val="016F76EA"/>
    <w:rsid w:val="017E0C92"/>
    <w:rsid w:val="017EF0B7"/>
    <w:rsid w:val="01802A39"/>
    <w:rsid w:val="0189952A"/>
    <w:rsid w:val="018B3079"/>
    <w:rsid w:val="019C950E"/>
    <w:rsid w:val="019FAFE9"/>
    <w:rsid w:val="01B8C5BF"/>
    <w:rsid w:val="01BB4AD1"/>
    <w:rsid w:val="01CF6614"/>
    <w:rsid w:val="01E80A36"/>
    <w:rsid w:val="020DA7BB"/>
    <w:rsid w:val="0214259E"/>
    <w:rsid w:val="021EAAEC"/>
    <w:rsid w:val="023C9354"/>
    <w:rsid w:val="025C6EAD"/>
    <w:rsid w:val="025E0ED0"/>
    <w:rsid w:val="025EC1B5"/>
    <w:rsid w:val="02629428"/>
    <w:rsid w:val="02671E27"/>
    <w:rsid w:val="027F699B"/>
    <w:rsid w:val="02973089"/>
    <w:rsid w:val="02A5B43A"/>
    <w:rsid w:val="02A69ECE"/>
    <w:rsid w:val="02A88492"/>
    <w:rsid w:val="02B5B1AE"/>
    <w:rsid w:val="02DA4568"/>
    <w:rsid w:val="02E0AC1A"/>
    <w:rsid w:val="02F7EA15"/>
    <w:rsid w:val="0328CE24"/>
    <w:rsid w:val="03296C3E"/>
    <w:rsid w:val="0331E9D1"/>
    <w:rsid w:val="033C77CB"/>
    <w:rsid w:val="03472146"/>
    <w:rsid w:val="035A191E"/>
    <w:rsid w:val="037568AE"/>
    <w:rsid w:val="0393AE06"/>
    <w:rsid w:val="03B5D205"/>
    <w:rsid w:val="03B65DDA"/>
    <w:rsid w:val="03BC3BB3"/>
    <w:rsid w:val="03CA0B0A"/>
    <w:rsid w:val="03DAF8DE"/>
    <w:rsid w:val="03E4ECD2"/>
    <w:rsid w:val="04005B3B"/>
    <w:rsid w:val="0408DB34"/>
    <w:rsid w:val="041BE416"/>
    <w:rsid w:val="0423B4BA"/>
    <w:rsid w:val="043556C8"/>
    <w:rsid w:val="043DEEE4"/>
    <w:rsid w:val="0445AFE9"/>
    <w:rsid w:val="044C9100"/>
    <w:rsid w:val="045E3C46"/>
    <w:rsid w:val="0464CE9A"/>
    <w:rsid w:val="048DDBCA"/>
    <w:rsid w:val="0492E213"/>
    <w:rsid w:val="0495A644"/>
    <w:rsid w:val="049F4C54"/>
    <w:rsid w:val="04C10B3C"/>
    <w:rsid w:val="04D17941"/>
    <w:rsid w:val="04DA94DB"/>
    <w:rsid w:val="04DC8CE6"/>
    <w:rsid w:val="04DCEE7B"/>
    <w:rsid w:val="04FE2619"/>
    <w:rsid w:val="050420B1"/>
    <w:rsid w:val="0515E638"/>
    <w:rsid w:val="053280FF"/>
    <w:rsid w:val="0535567D"/>
    <w:rsid w:val="0554C8E8"/>
    <w:rsid w:val="055D637A"/>
    <w:rsid w:val="0561503B"/>
    <w:rsid w:val="0568922C"/>
    <w:rsid w:val="056D94B7"/>
    <w:rsid w:val="05791C0B"/>
    <w:rsid w:val="059186E9"/>
    <w:rsid w:val="05922F29"/>
    <w:rsid w:val="0596CC25"/>
    <w:rsid w:val="05A26513"/>
    <w:rsid w:val="05B45E11"/>
    <w:rsid w:val="05B57E24"/>
    <w:rsid w:val="05C600C7"/>
    <w:rsid w:val="05C8E904"/>
    <w:rsid w:val="05D20C7A"/>
    <w:rsid w:val="05D5F8CD"/>
    <w:rsid w:val="05D61633"/>
    <w:rsid w:val="063B6693"/>
    <w:rsid w:val="063E3B7F"/>
    <w:rsid w:val="06468D15"/>
    <w:rsid w:val="0649C99C"/>
    <w:rsid w:val="0664D629"/>
    <w:rsid w:val="0674E61B"/>
    <w:rsid w:val="06776E62"/>
    <w:rsid w:val="0688E084"/>
    <w:rsid w:val="06A26D2B"/>
    <w:rsid w:val="06A671F4"/>
    <w:rsid w:val="06BCE5F9"/>
    <w:rsid w:val="06C6B00C"/>
    <w:rsid w:val="06C8B16C"/>
    <w:rsid w:val="06EC4078"/>
    <w:rsid w:val="06F19721"/>
    <w:rsid w:val="06F2D569"/>
    <w:rsid w:val="06F68659"/>
    <w:rsid w:val="06FA2B98"/>
    <w:rsid w:val="06FA3C9D"/>
    <w:rsid w:val="06FA5605"/>
    <w:rsid w:val="06FC8608"/>
    <w:rsid w:val="071773DA"/>
    <w:rsid w:val="07197E7C"/>
    <w:rsid w:val="07212AE9"/>
    <w:rsid w:val="07226773"/>
    <w:rsid w:val="07420C58"/>
    <w:rsid w:val="07463961"/>
    <w:rsid w:val="074E5B50"/>
    <w:rsid w:val="0750E63F"/>
    <w:rsid w:val="075266AB"/>
    <w:rsid w:val="07573A4D"/>
    <w:rsid w:val="0760BBB7"/>
    <w:rsid w:val="077C58A3"/>
    <w:rsid w:val="0787AF1D"/>
    <w:rsid w:val="07A01410"/>
    <w:rsid w:val="07BC08E8"/>
    <w:rsid w:val="07BFCDD9"/>
    <w:rsid w:val="07C2F41D"/>
    <w:rsid w:val="07F16294"/>
    <w:rsid w:val="0806D3A2"/>
    <w:rsid w:val="0813FBA0"/>
    <w:rsid w:val="0822B860"/>
    <w:rsid w:val="082FE58E"/>
    <w:rsid w:val="083DEF75"/>
    <w:rsid w:val="0843D243"/>
    <w:rsid w:val="0852071E"/>
    <w:rsid w:val="085B49FE"/>
    <w:rsid w:val="087F292E"/>
    <w:rsid w:val="08828FA7"/>
    <w:rsid w:val="0882D048"/>
    <w:rsid w:val="089C0131"/>
    <w:rsid w:val="08A83156"/>
    <w:rsid w:val="08C14069"/>
    <w:rsid w:val="08C31F4A"/>
    <w:rsid w:val="08CDFD1A"/>
    <w:rsid w:val="08DCF970"/>
    <w:rsid w:val="08E1F648"/>
    <w:rsid w:val="08E4164E"/>
    <w:rsid w:val="08F8511C"/>
    <w:rsid w:val="08FF6982"/>
    <w:rsid w:val="09054E58"/>
    <w:rsid w:val="09057DCD"/>
    <w:rsid w:val="09233380"/>
    <w:rsid w:val="092DCB1C"/>
    <w:rsid w:val="0938087D"/>
    <w:rsid w:val="094B7292"/>
    <w:rsid w:val="094CAE40"/>
    <w:rsid w:val="095C7E43"/>
    <w:rsid w:val="09883593"/>
    <w:rsid w:val="098BE5D0"/>
    <w:rsid w:val="09918C12"/>
    <w:rsid w:val="09A3E187"/>
    <w:rsid w:val="09A55478"/>
    <w:rsid w:val="09A964F5"/>
    <w:rsid w:val="09AD44F7"/>
    <w:rsid w:val="09F2E46A"/>
    <w:rsid w:val="0A0F3BC5"/>
    <w:rsid w:val="0A1197B8"/>
    <w:rsid w:val="0A16DB23"/>
    <w:rsid w:val="0A2C59BE"/>
    <w:rsid w:val="0A325E3E"/>
    <w:rsid w:val="0A36C6E4"/>
    <w:rsid w:val="0A3DCFF0"/>
    <w:rsid w:val="0A4CF0E7"/>
    <w:rsid w:val="0A571323"/>
    <w:rsid w:val="0A7C4C90"/>
    <w:rsid w:val="0A7FF206"/>
    <w:rsid w:val="0A816FC5"/>
    <w:rsid w:val="0A81EA77"/>
    <w:rsid w:val="0AA0925B"/>
    <w:rsid w:val="0AA8372B"/>
    <w:rsid w:val="0AB05D6C"/>
    <w:rsid w:val="0AC40925"/>
    <w:rsid w:val="0AD88428"/>
    <w:rsid w:val="0AD8DBA5"/>
    <w:rsid w:val="0AF1135C"/>
    <w:rsid w:val="0AF8C041"/>
    <w:rsid w:val="0B01BC5C"/>
    <w:rsid w:val="0B2A1708"/>
    <w:rsid w:val="0B407EA7"/>
    <w:rsid w:val="0B46A543"/>
    <w:rsid w:val="0B4A5DEB"/>
    <w:rsid w:val="0B529686"/>
    <w:rsid w:val="0B52E677"/>
    <w:rsid w:val="0B5605BF"/>
    <w:rsid w:val="0B572580"/>
    <w:rsid w:val="0B5C3200"/>
    <w:rsid w:val="0B6C14A5"/>
    <w:rsid w:val="0B753399"/>
    <w:rsid w:val="0BA94369"/>
    <w:rsid w:val="0BA9F82E"/>
    <w:rsid w:val="0BC78B03"/>
    <w:rsid w:val="0BE9823E"/>
    <w:rsid w:val="0BF076D0"/>
    <w:rsid w:val="0C00795C"/>
    <w:rsid w:val="0C23199B"/>
    <w:rsid w:val="0C2E2201"/>
    <w:rsid w:val="0C4AF802"/>
    <w:rsid w:val="0C50F049"/>
    <w:rsid w:val="0C5AA908"/>
    <w:rsid w:val="0C659392"/>
    <w:rsid w:val="0C83C047"/>
    <w:rsid w:val="0C98056C"/>
    <w:rsid w:val="0C9CD910"/>
    <w:rsid w:val="0C9EB17F"/>
    <w:rsid w:val="0CBF3122"/>
    <w:rsid w:val="0CBFB26E"/>
    <w:rsid w:val="0CC560FC"/>
    <w:rsid w:val="0CD4DC00"/>
    <w:rsid w:val="0CED3742"/>
    <w:rsid w:val="0D19AFE7"/>
    <w:rsid w:val="0D1C431E"/>
    <w:rsid w:val="0D50D731"/>
    <w:rsid w:val="0D517C85"/>
    <w:rsid w:val="0D5423A0"/>
    <w:rsid w:val="0D5ABA2C"/>
    <w:rsid w:val="0D5C3437"/>
    <w:rsid w:val="0D5C94F2"/>
    <w:rsid w:val="0D5D3F4E"/>
    <w:rsid w:val="0D873262"/>
    <w:rsid w:val="0D883244"/>
    <w:rsid w:val="0D9BED7F"/>
    <w:rsid w:val="0DA0B0F7"/>
    <w:rsid w:val="0DAA4352"/>
    <w:rsid w:val="0DB1ABF7"/>
    <w:rsid w:val="0DB8BD9A"/>
    <w:rsid w:val="0DF4E8FD"/>
    <w:rsid w:val="0E07E370"/>
    <w:rsid w:val="0E19618D"/>
    <w:rsid w:val="0E39ABFB"/>
    <w:rsid w:val="0E3B6C02"/>
    <w:rsid w:val="0E3E4311"/>
    <w:rsid w:val="0E46697C"/>
    <w:rsid w:val="0E49F69F"/>
    <w:rsid w:val="0E58F012"/>
    <w:rsid w:val="0E5A5A2C"/>
    <w:rsid w:val="0E8874CE"/>
    <w:rsid w:val="0E8B8A12"/>
    <w:rsid w:val="0E9825D5"/>
    <w:rsid w:val="0EC0C88A"/>
    <w:rsid w:val="0EC11D24"/>
    <w:rsid w:val="0EC2F721"/>
    <w:rsid w:val="0ED0A2FC"/>
    <w:rsid w:val="0ED1D7B3"/>
    <w:rsid w:val="0EE29C7B"/>
    <w:rsid w:val="0EF575A4"/>
    <w:rsid w:val="0EF70850"/>
    <w:rsid w:val="0F02F154"/>
    <w:rsid w:val="0F09B957"/>
    <w:rsid w:val="0F0C16F0"/>
    <w:rsid w:val="0F152239"/>
    <w:rsid w:val="0F1C85DE"/>
    <w:rsid w:val="0F26FD76"/>
    <w:rsid w:val="0F385349"/>
    <w:rsid w:val="0F393A81"/>
    <w:rsid w:val="0F77FEC2"/>
    <w:rsid w:val="0F8EAD36"/>
    <w:rsid w:val="0F9C3471"/>
    <w:rsid w:val="0FB844A7"/>
    <w:rsid w:val="0FB90A65"/>
    <w:rsid w:val="0FD2D3C5"/>
    <w:rsid w:val="0FD84A36"/>
    <w:rsid w:val="0FD9CB55"/>
    <w:rsid w:val="0FDCA91B"/>
    <w:rsid w:val="0FDCC4B7"/>
    <w:rsid w:val="0FE74160"/>
    <w:rsid w:val="0FE9FCFE"/>
    <w:rsid w:val="0FFC61B7"/>
    <w:rsid w:val="0FFE2899"/>
    <w:rsid w:val="100EB0DD"/>
    <w:rsid w:val="10111D09"/>
    <w:rsid w:val="101136CD"/>
    <w:rsid w:val="1012B51F"/>
    <w:rsid w:val="102BB47F"/>
    <w:rsid w:val="102E3EDC"/>
    <w:rsid w:val="104E4603"/>
    <w:rsid w:val="105520B6"/>
    <w:rsid w:val="105875BD"/>
    <w:rsid w:val="106BB7C9"/>
    <w:rsid w:val="10765AF8"/>
    <w:rsid w:val="1078E15E"/>
    <w:rsid w:val="108F81C4"/>
    <w:rsid w:val="109845C4"/>
    <w:rsid w:val="10A1CF9D"/>
    <w:rsid w:val="10A3901D"/>
    <w:rsid w:val="10C95E9B"/>
    <w:rsid w:val="10CE7456"/>
    <w:rsid w:val="10DB7245"/>
    <w:rsid w:val="10DBB048"/>
    <w:rsid w:val="10DF906D"/>
    <w:rsid w:val="10FE35A5"/>
    <w:rsid w:val="1103446D"/>
    <w:rsid w:val="1107F693"/>
    <w:rsid w:val="1131C3D2"/>
    <w:rsid w:val="1152A468"/>
    <w:rsid w:val="1155A519"/>
    <w:rsid w:val="1159F092"/>
    <w:rsid w:val="11640699"/>
    <w:rsid w:val="1179D8FC"/>
    <w:rsid w:val="117F5E22"/>
    <w:rsid w:val="1181F9FD"/>
    <w:rsid w:val="11825096"/>
    <w:rsid w:val="1186026E"/>
    <w:rsid w:val="11862F5E"/>
    <w:rsid w:val="118C06C1"/>
    <w:rsid w:val="118E7987"/>
    <w:rsid w:val="1191F908"/>
    <w:rsid w:val="119599D2"/>
    <w:rsid w:val="11B9CAC1"/>
    <w:rsid w:val="11C1A6A5"/>
    <w:rsid w:val="11DCA659"/>
    <w:rsid w:val="11E4118B"/>
    <w:rsid w:val="11F4855E"/>
    <w:rsid w:val="11FDCADD"/>
    <w:rsid w:val="1202D499"/>
    <w:rsid w:val="1213A98A"/>
    <w:rsid w:val="12183632"/>
    <w:rsid w:val="1218CD8C"/>
    <w:rsid w:val="1232B02D"/>
    <w:rsid w:val="1236D7C7"/>
    <w:rsid w:val="124E0138"/>
    <w:rsid w:val="1256A152"/>
    <w:rsid w:val="1259217C"/>
    <w:rsid w:val="125F9861"/>
    <w:rsid w:val="12609E39"/>
    <w:rsid w:val="1263FBAF"/>
    <w:rsid w:val="12659975"/>
    <w:rsid w:val="1278113E"/>
    <w:rsid w:val="1282EFBC"/>
    <w:rsid w:val="128D3C3B"/>
    <w:rsid w:val="12B9D547"/>
    <w:rsid w:val="12BC4D10"/>
    <w:rsid w:val="12C368D3"/>
    <w:rsid w:val="12D29198"/>
    <w:rsid w:val="12DD7004"/>
    <w:rsid w:val="12F8B92B"/>
    <w:rsid w:val="12FBA765"/>
    <w:rsid w:val="132CF2EA"/>
    <w:rsid w:val="13302A25"/>
    <w:rsid w:val="134372BB"/>
    <w:rsid w:val="135CF332"/>
    <w:rsid w:val="135E51D2"/>
    <w:rsid w:val="135F8635"/>
    <w:rsid w:val="137267F6"/>
    <w:rsid w:val="137340AA"/>
    <w:rsid w:val="138152B8"/>
    <w:rsid w:val="13869A8D"/>
    <w:rsid w:val="138781E2"/>
    <w:rsid w:val="1392057D"/>
    <w:rsid w:val="13B9B211"/>
    <w:rsid w:val="13BC7E38"/>
    <w:rsid w:val="13BF44F1"/>
    <w:rsid w:val="13D3B906"/>
    <w:rsid w:val="13DBBA07"/>
    <w:rsid w:val="13EC2910"/>
    <w:rsid w:val="14086BFB"/>
    <w:rsid w:val="1417F643"/>
    <w:rsid w:val="14188824"/>
    <w:rsid w:val="141FB55B"/>
    <w:rsid w:val="142553D9"/>
    <w:rsid w:val="14263669"/>
    <w:rsid w:val="1428B682"/>
    <w:rsid w:val="14398854"/>
    <w:rsid w:val="1488EB61"/>
    <w:rsid w:val="14958A6A"/>
    <w:rsid w:val="14A217AE"/>
    <w:rsid w:val="14A5F7A8"/>
    <w:rsid w:val="14C19558"/>
    <w:rsid w:val="14C6436D"/>
    <w:rsid w:val="14C89E57"/>
    <w:rsid w:val="14CBB639"/>
    <w:rsid w:val="14CC76B5"/>
    <w:rsid w:val="14D6B2B0"/>
    <w:rsid w:val="14E93242"/>
    <w:rsid w:val="14F6A1E0"/>
    <w:rsid w:val="15136E64"/>
    <w:rsid w:val="1518AE8B"/>
    <w:rsid w:val="1518F4ED"/>
    <w:rsid w:val="152D4E85"/>
    <w:rsid w:val="1537F527"/>
    <w:rsid w:val="1544EC9F"/>
    <w:rsid w:val="1569E37C"/>
    <w:rsid w:val="1593B7C7"/>
    <w:rsid w:val="159F3B1F"/>
    <w:rsid w:val="15B8829F"/>
    <w:rsid w:val="15C66E11"/>
    <w:rsid w:val="15D89D4B"/>
    <w:rsid w:val="15FBAC9E"/>
    <w:rsid w:val="1605DC39"/>
    <w:rsid w:val="160F593F"/>
    <w:rsid w:val="1616CC56"/>
    <w:rsid w:val="161F7008"/>
    <w:rsid w:val="162B0E55"/>
    <w:rsid w:val="16507ED6"/>
    <w:rsid w:val="16552DD1"/>
    <w:rsid w:val="166B5F88"/>
    <w:rsid w:val="167188B5"/>
    <w:rsid w:val="167DDCB8"/>
    <w:rsid w:val="168016E9"/>
    <w:rsid w:val="16BB4876"/>
    <w:rsid w:val="16C1CFDA"/>
    <w:rsid w:val="16C3F2E4"/>
    <w:rsid w:val="16D7C59F"/>
    <w:rsid w:val="16EED5A6"/>
    <w:rsid w:val="17083D4B"/>
    <w:rsid w:val="170E6324"/>
    <w:rsid w:val="172CE9DB"/>
    <w:rsid w:val="172CEDA5"/>
    <w:rsid w:val="174EE61E"/>
    <w:rsid w:val="1756D3DD"/>
    <w:rsid w:val="17627130"/>
    <w:rsid w:val="1768A8D2"/>
    <w:rsid w:val="176AA568"/>
    <w:rsid w:val="176B30CA"/>
    <w:rsid w:val="176BDA0B"/>
    <w:rsid w:val="17755194"/>
    <w:rsid w:val="17AAF182"/>
    <w:rsid w:val="17B02416"/>
    <w:rsid w:val="17B3308E"/>
    <w:rsid w:val="17B6063E"/>
    <w:rsid w:val="17B70E65"/>
    <w:rsid w:val="17D88A30"/>
    <w:rsid w:val="17E9C69A"/>
    <w:rsid w:val="180ECF2E"/>
    <w:rsid w:val="180F9F4C"/>
    <w:rsid w:val="1834953F"/>
    <w:rsid w:val="1846843F"/>
    <w:rsid w:val="18742D29"/>
    <w:rsid w:val="187AE725"/>
    <w:rsid w:val="187BE155"/>
    <w:rsid w:val="188C44E8"/>
    <w:rsid w:val="1893798B"/>
    <w:rsid w:val="18DE5819"/>
    <w:rsid w:val="18E67ABC"/>
    <w:rsid w:val="18F50CFA"/>
    <w:rsid w:val="18FC83A7"/>
    <w:rsid w:val="1910FF8D"/>
    <w:rsid w:val="192238E9"/>
    <w:rsid w:val="19282DE8"/>
    <w:rsid w:val="193BA5A0"/>
    <w:rsid w:val="194AD2F3"/>
    <w:rsid w:val="194B4EEB"/>
    <w:rsid w:val="1972DA93"/>
    <w:rsid w:val="197C69CC"/>
    <w:rsid w:val="1984D59B"/>
    <w:rsid w:val="1989336C"/>
    <w:rsid w:val="19B91D30"/>
    <w:rsid w:val="19BB086C"/>
    <w:rsid w:val="19BF9A2D"/>
    <w:rsid w:val="19C0C2CB"/>
    <w:rsid w:val="19CCA50F"/>
    <w:rsid w:val="19DC0F20"/>
    <w:rsid w:val="19DFDC52"/>
    <w:rsid w:val="1A060715"/>
    <w:rsid w:val="1A06B00C"/>
    <w:rsid w:val="1A093181"/>
    <w:rsid w:val="1A0D51A5"/>
    <w:rsid w:val="1A2ABE67"/>
    <w:rsid w:val="1A597B3A"/>
    <w:rsid w:val="1A6077B4"/>
    <w:rsid w:val="1A664E57"/>
    <w:rsid w:val="1A687CF0"/>
    <w:rsid w:val="1A716215"/>
    <w:rsid w:val="1A7B2A8C"/>
    <w:rsid w:val="1A7D0D6D"/>
    <w:rsid w:val="1A7FE45C"/>
    <w:rsid w:val="1A919976"/>
    <w:rsid w:val="1AB4BFEE"/>
    <w:rsid w:val="1AB71178"/>
    <w:rsid w:val="1ABF301E"/>
    <w:rsid w:val="1AC1CA03"/>
    <w:rsid w:val="1ACD6B09"/>
    <w:rsid w:val="1AD370E2"/>
    <w:rsid w:val="1AE823FF"/>
    <w:rsid w:val="1AF04BE6"/>
    <w:rsid w:val="1AF8273A"/>
    <w:rsid w:val="1AF9612B"/>
    <w:rsid w:val="1AFB3ACA"/>
    <w:rsid w:val="1B02F046"/>
    <w:rsid w:val="1B0576D7"/>
    <w:rsid w:val="1B0E029F"/>
    <w:rsid w:val="1B154713"/>
    <w:rsid w:val="1B2AEACB"/>
    <w:rsid w:val="1B3847FF"/>
    <w:rsid w:val="1B42E06D"/>
    <w:rsid w:val="1B7AC036"/>
    <w:rsid w:val="1B91DF75"/>
    <w:rsid w:val="1B939F5E"/>
    <w:rsid w:val="1B9CF9F7"/>
    <w:rsid w:val="1BA01256"/>
    <w:rsid w:val="1BA4194C"/>
    <w:rsid w:val="1BA83A80"/>
    <w:rsid w:val="1BB9D17A"/>
    <w:rsid w:val="1BBD63F0"/>
    <w:rsid w:val="1BC9CE6F"/>
    <w:rsid w:val="1BDEC071"/>
    <w:rsid w:val="1BEF22A6"/>
    <w:rsid w:val="1BFA3640"/>
    <w:rsid w:val="1BFBB661"/>
    <w:rsid w:val="1BFC5D80"/>
    <w:rsid w:val="1BFD99A7"/>
    <w:rsid w:val="1C306266"/>
    <w:rsid w:val="1C35885A"/>
    <w:rsid w:val="1C380E94"/>
    <w:rsid w:val="1C3F3361"/>
    <w:rsid w:val="1C43891A"/>
    <w:rsid w:val="1C531C66"/>
    <w:rsid w:val="1C70A305"/>
    <w:rsid w:val="1C722C7B"/>
    <w:rsid w:val="1C74B5AA"/>
    <w:rsid w:val="1C814D4B"/>
    <w:rsid w:val="1C9C3A8E"/>
    <w:rsid w:val="1CA4D3FB"/>
    <w:rsid w:val="1CADB585"/>
    <w:rsid w:val="1CB46D74"/>
    <w:rsid w:val="1CB9A3F1"/>
    <w:rsid w:val="1CBB6683"/>
    <w:rsid w:val="1CC5E40A"/>
    <w:rsid w:val="1CD3731C"/>
    <w:rsid w:val="1CD5F93D"/>
    <w:rsid w:val="1CF6892F"/>
    <w:rsid w:val="1D088B9C"/>
    <w:rsid w:val="1D1D24FF"/>
    <w:rsid w:val="1D1FCD33"/>
    <w:rsid w:val="1D26D488"/>
    <w:rsid w:val="1D2BBED1"/>
    <w:rsid w:val="1D367ECA"/>
    <w:rsid w:val="1D36F6B7"/>
    <w:rsid w:val="1D3D409B"/>
    <w:rsid w:val="1D44B0AA"/>
    <w:rsid w:val="1D5742BB"/>
    <w:rsid w:val="1D584114"/>
    <w:rsid w:val="1D6706EB"/>
    <w:rsid w:val="1D72D28A"/>
    <w:rsid w:val="1D9933EB"/>
    <w:rsid w:val="1DA616C0"/>
    <w:rsid w:val="1DD265CC"/>
    <w:rsid w:val="1DE2BD28"/>
    <w:rsid w:val="1DF577E5"/>
    <w:rsid w:val="1DF8315D"/>
    <w:rsid w:val="1DFCDDA7"/>
    <w:rsid w:val="1E0708E9"/>
    <w:rsid w:val="1E188D68"/>
    <w:rsid w:val="1E40A4EB"/>
    <w:rsid w:val="1E5A9D76"/>
    <w:rsid w:val="1E610681"/>
    <w:rsid w:val="1E63442D"/>
    <w:rsid w:val="1E687DEE"/>
    <w:rsid w:val="1E6D1946"/>
    <w:rsid w:val="1E82D42C"/>
    <w:rsid w:val="1EA27093"/>
    <w:rsid w:val="1EAA4523"/>
    <w:rsid w:val="1EAEA507"/>
    <w:rsid w:val="1EAEAF35"/>
    <w:rsid w:val="1EBA20F6"/>
    <w:rsid w:val="1EBA7F12"/>
    <w:rsid w:val="1ED1CE7A"/>
    <w:rsid w:val="1ED58F79"/>
    <w:rsid w:val="1ED9D000"/>
    <w:rsid w:val="1F03AD5D"/>
    <w:rsid w:val="1F08676A"/>
    <w:rsid w:val="1F0950FC"/>
    <w:rsid w:val="1F1001EF"/>
    <w:rsid w:val="1F1429D2"/>
    <w:rsid w:val="1F14FBB3"/>
    <w:rsid w:val="1F344290"/>
    <w:rsid w:val="1F42225F"/>
    <w:rsid w:val="1F461121"/>
    <w:rsid w:val="1F56800F"/>
    <w:rsid w:val="1F6424E2"/>
    <w:rsid w:val="1F6A8635"/>
    <w:rsid w:val="1F763AA1"/>
    <w:rsid w:val="1F80E06A"/>
    <w:rsid w:val="1F892132"/>
    <w:rsid w:val="1F9487CB"/>
    <w:rsid w:val="1F9A5E7C"/>
    <w:rsid w:val="1FA920F7"/>
    <w:rsid w:val="1FB6CD63"/>
    <w:rsid w:val="1FBF4CAF"/>
    <w:rsid w:val="1FC7F4C8"/>
    <w:rsid w:val="1FCD30C8"/>
    <w:rsid w:val="1FD152CE"/>
    <w:rsid w:val="1FDB05CF"/>
    <w:rsid w:val="1FF3C098"/>
    <w:rsid w:val="200B3E36"/>
    <w:rsid w:val="20212D19"/>
    <w:rsid w:val="20236CA3"/>
    <w:rsid w:val="202D718E"/>
    <w:rsid w:val="20347035"/>
    <w:rsid w:val="2055DE72"/>
    <w:rsid w:val="2063C3A8"/>
    <w:rsid w:val="2069DBE6"/>
    <w:rsid w:val="2070A2F6"/>
    <w:rsid w:val="209250E4"/>
    <w:rsid w:val="2095E4B4"/>
    <w:rsid w:val="20A329DF"/>
    <w:rsid w:val="20B2DCAE"/>
    <w:rsid w:val="20B4B5D6"/>
    <w:rsid w:val="20B4C256"/>
    <w:rsid w:val="20B9CDE5"/>
    <w:rsid w:val="20BB17E1"/>
    <w:rsid w:val="20BE4EE5"/>
    <w:rsid w:val="20D315F8"/>
    <w:rsid w:val="20E6510D"/>
    <w:rsid w:val="20F0A7E9"/>
    <w:rsid w:val="20F0F93B"/>
    <w:rsid w:val="20F88F99"/>
    <w:rsid w:val="21077E35"/>
    <w:rsid w:val="210DFCF8"/>
    <w:rsid w:val="2117436A"/>
    <w:rsid w:val="211C83F1"/>
    <w:rsid w:val="2128434E"/>
    <w:rsid w:val="214A3F2C"/>
    <w:rsid w:val="214FD8D8"/>
    <w:rsid w:val="21574418"/>
    <w:rsid w:val="2198F839"/>
    <w:rsid w:val="21B0D073"/>
    <w:rsid w:val="21B1CC93"/>
    <w:rsid w:val="21B62A91"/>
    <w:rsid w:val="21B9D6C0"/>
    <w:rsid w:val="21D0B89D"/>
    <w:rsid w:val="21D9D893"/>
    <w:rsid w:val="21DE7EF2"/>
    <w:rsid w:val="21EF1EE7"/>
    <w:rsid w:val="222FB05D"/>
    <w:rsid w:val="22391591"/>
    <w:rsid w:val="2254EDC6"/>
    <w:rsid w:val="226E5F78"/>
    <w:rsid w:val="22705E03"/>
    <w:rsid w:val="227CF2E7"/>
    <w:rsid w:val="2281415F"/>
    <w:rsid w:val="22816C6F"/>
    <w:rsid w:val="228BB481"/>
    <w:rsid w:val="229DFF11"/>
    <w:rsid w:val="22A1F57C"/>
    <w:rsid w:val="22A59D3A"/>
    <w:rsid w:val="22A80831"/>
    <w:rsid w:val="22B658F5"/>
    <w:rsid w:val="22C1FC76"/>
    <w:rsid w:val="22CC19A7"/>
    <w:rsid w:val="22D83A4C"/>
    <w:rsid w:val="22E0E043"/>
    <w:rsid w:val="22E2AAE1"/>
    <w:rsid w:val="22E51749"/>
    <w:rsid w:val="22F11DD6"/>
    <w:rsid w:val="22F7EE48"/>
    <w:rsid w:val="22FFCD57"/>
    <w:rsid w:val="2306DA41"/>
    <w:rsid w:val="230E1B95"/>
    <w:rsid w:val="2316B66A"/>
    <w:rsid w:val="23185503"/>
    <w:rsid w:val="2339569E"/>
    <w:rsid w:val="23494023"/>
    <w:rsid w:val="234FD53F"/>
    <w:rsid w:val="235B4DE7"/>
    <w:rsid w:val="236407BE"/>
    <w:rsid w:val="236661B2"/>
    <w:rsid w:val="23AEA864"/>
    <w:rsid w:val="23C4F46C"/>
    <w:rsid w:val="23EE45FF"/>
    <w:rsid w:val="23FCB0AF"/>
    <w:rsid w:val="23FD9195"/>
    <w:rsid w:val="2400D271"/>
    <w:rsid w:val="240814AE"/>
    <w:rsid w:val="240915DB"/>
    <w:rsid w:val="240DB9FD"/>
    <w:rsid w:val="2421A627"/>
    <w:rsid w:val="242398DA"/>
    <w:rsid w:val="2429AFFB"/>
    <w:rsid w:val="245BCC69"/>
    <w:rsid w:val="24641070"/>
    <w:rsid w:val="2484BF83"/>
    <w:rsid w:val="24ACC208"/>
    <w:rsid w:val="24D5025A"/>
    <w:rsid w:val="24DE6416"/>
    <w:rsid w:val="24E52F22"/>
    <w:rsid w:val="251C1FAC"/>
    <w:rsid w:val="253FA846"/>
    <w:rsid w:val="255367BB"/>
    <w:rsid w:val="256ECE6D"/>
    <w:rsid w:val="25792D79"/>
    <w:rsid w:val="257FE7DB"/>
    <w:rsid w:val="2580CBE7"/>
    <w:rsid w:val="2593CFBE"/>
    <w:rsid w:val="259EE0EF"/>
    <w:rsid w:val="259FC46E"/>
    <w:rsid w:val="25A10779"/>
    <w:rsid w:val="25AEC8B1"/>
    <w:rsid w:val="25C2297F"/>
    <w:rsid w:val="25C4D28D"/>
    <w:rsid w:val="25D14068"/>
    <w:rsid w:val="25DF78CB"/>
    <w:rsid w:val="25E17766"/>
    <w:rsid w:val="25E2B710"/>
    <w:rsid w:val="25FED752"/>
    <w:rsid w:val="25FF15DF"/>
    <w:rsid w:val="2608FF82"/>
    <w:rsid w:val="2613B8B7"/>
    <w:rsid w:val="2625818B"/>
    <w:rsid w:val="262A77F8"/>
    <w:rsid w:val="262AD3A4"/>
    <w:rsid w:val="262AF766"/>
    <w:rsid w:val="263A89B5"/>
    <w:rsid w:val="264185EC"/>
    <w:rsid w:val="264D9DBC"/>
    <w:rsid w:val="26574522"/>
    <w:rsid w:val="265B16E5"/>
    <w:rsid w:val="265D50B5"/>
    <w:rsid w:val="26751E4C"/>
    <w:rsid w:val="268732AC"/>
    <w:rsid w:val="269BB733"/>
    <w:rsid w:val="26A8FF80"/>
    <w:rsid w:val="26B89029"/>
    <w:rsid w:val="26C8BD03"/>
    <w:rsid w:val="26D720F8"/>
    <w:rsid w:val="26ED125D"/>
    <w:rsid w:val="26EEAB48"/>
    <w:rsid w:val="26FA8187"/>
    <w:rsid w:val="272C5B0A"/>
    <w:rsid w:val="27471644"/>
    <w:rsid w:val="27478F0C"/>
    <w:rsid w:val="2748F793"/>
    <w:rsid w:val="275939E3"/>
    <w:rsid w:val="276C51F4"/>
    <w:rsid w:val="277B9B90"/>
    <w:rsid w:val="27A4CF90"/>
    <w:rsid w:val="27C003C4"/>
    <w:rsid w:val="27C77BC6"/>
    <w:rsid w:val="27CE0686"/>
    <w:rsid w:val="27D5E146"/>
    <w:rsid w:val="27DA7B60"/>
    <w:rsid w:val="27DE98BE"/>
    <w:rsid w:val="27DF8F72"/>
    <w:rsid w:val="27E55915"/>
    <w:rsid w:val="27F1A74B"/>
    <w:rsid w:val="27F841FF"/>
    <w:rsid w:val="281100F0"/>
    <w:rsid w:val="2820325A"/>
    <w:rsid w:val="2828C607"/>
    <w:rsid w:val="28295EB6"/>
    <w:rsid w:val="2856310D"/>
    <w:rsid w:val="28617A3C"/>
    <w:rsid w:val="286D2FC2"/>
    <w:rsid w:val="287B7129"/>
    <w:rsid w:val="28865BB8"/>
    <w:rsid w:val="28964D9E"/>
    <w:rsid w:val="289A6978"/>
    <w:rsid w:val="28B3E1CA"/>
    <w:rsid w:val="28B54334"/>
    <w:rsid w:val="28B649F5"/>
    <w:rsid w:val="28F29EC7"/>
    <w:rsid w:val="28F83C94"/>
    <w:rsid w:val="29278D35"/>
    <w:rsid w:val="2950E7C9"/>
    <w:rsid w:val="2956A43C"/>
    <w:rsid w:val="2988BB15"/>
    <w:rsid w:val="299750D4"/>
    <w:rsid w:val="29B234E1"/>
    <w:rsid w:val="29E2491D"/>
    <w:rsid w:val="29E31533"/>
    <w:rsid w:val="29E4A961"/>
    <w:rsid w:val="29FAE7A9"/>
    <w:rsid w:val="2A0374A0"/>
    <w:rsid w:val="2A0E498B"/>
    <w:rsid w:val="2A0F329F"/>
    <w:rsid w:val="2A3A24B1"/>
    <w:rsid w:val="2A3D5FFB"/>
    <w:rsid w:val="2A469E5D"/>
    <w:rsid w:val="2A4AD468"/>
    <w:rsid w:val="2A613D37"/>
    <w:rsid w:val="2A6FA1E1"/>
    <w:rsid w:val="2A9581A5"/>
    <w:rsid w:val="2A9E4213"/>
    <w:rsid w:val="2AA111DA"/>
    <w:rsid w:val="2AA3C22E"/>
    <w:rsid w:val="2AA51CE3"/>
    <w:rsid w:val="2ABF665A"/>
    <w:rsid w:val="2AC58B4B"/>
    <w:rsid w:val="2AC62426"/>
    <w:rsid w:val="2AD9C20A"/>
    <w:rsid w:val="2ADF8C77"/>
    <w:rsid w:val="2AE0911F"/>
    <w:rsid w:val="2AE1E286"/>
    <w:rsid w:val="2AE6413A"/>
    <w:rsid w:val="2AF1D012"/>
    <w:rsid w:val="2AF2C714"/>
    <w:rsid w:val="2AFF87C2"/>
    <w:rsid w:val="2B058E1D"/>
    <w:rsid w:val="2B12C090"/>
    <w:rsid w:val="2B23C44D"/>
    <w:rsid w:val="2B38D6FC"/>
    <w:rsid w:val="2B41553A"/>
    <w:rsid w:val="2B453561"/>
    <w:rsid w:val="2B48B0A4"/>
    <w:rsid w:val="2B5CEDF2"/>
    <w:rsid w:val="2B6CF511"/>
    <w:rsid w:val="2B877C6D"/>
    <w:rsid w:val="2B8BFB78"/>
    <w:rsid w:val="2B8CE1DF"/>
    <w:rsid w:val="2B8EC77F"/>
    <w:rsid w:val="2B9369CA"/>
    <w:rsid w:val="2BA1CEDF"/>
    <w:rsid w:val="2BAC765B"/>
    <w:rsid w:val="2BC20816"/>
    <w:rsid w:val="2BC7D843"/>
    <w:rsid w:val="2BCDF994"/>
    <w:rsid w:val="2BCF744C"/>
    <w:rsid w:val="2BD65635"/>
    <w:rsid w:val="2BE9D7A6"/>
    <w:rsid w:val="2BF1F373"/>
    <w:rsid w:val="2BF7862A"/>
    <w:rsid w:val="2BFAED49"/>
    <w:rsid w:val="2C04FF76"/>
    <w:rsid w:val="2C0C25B7"/>
    <w:rsid w:val="2C126989"/>
    <w:rsid w:val="2C1358FD"/>
    <w:rsid w:val="2C1A860E"/>
    <w:rsid w:val="2C23B54F"/>
    <w:rsid w:val="2C254476"/>
    <w:rsid w:val="2C344CF7"/>
    <w:rsid w:val="2C451CED"/>
    <w:rsid w:val="2C5C0874"/>
    <w:rsid w:val="2C5C778E"/>
    <w:rsid w:val="2C5E2EC3"/>
    <w:rsid w:val="2C5F950F"/>
    <w:rsid w:val="2C61B331"/>
    <w:rsid w:val="2C6EF836"/>
    <w:rsid w:val="2C779A78"/>
    <w:rsid w:val="2C7EF1EC"/>
    <w:rsid w:val="2C8C60C8"/>
    <w:rsid w:val="2C965ABB"/>
    <w:rsid w:val="2CA984DA"/>
    <w:rsid w:val="2CB9F4D5"/>
    <w:rsid w:val="2CCAAF8F"/>
    <w:rsid w:val="2CCFA80D"/>
    <w:rsid w:val="2CD0D585"/>
    <w:rsid w:val="2CF48F49"/>
    <w:rsid w:val="2CF6D37B"/>
    <w:rsid w:val="2D1A318D"/>
    <w:rsid w:val="2D2010B7"/>
    <w:rsid w:val="2D4063C5"/>
    <w:rsid w:val="2D4742D8"/>
    <w:rsid w:val="2D4F380B"/>
    <w:rsid w:val="2D8F7D10"/>
    <w:rsid w:val="2D9751C1"/>
    <w:rsid w:val="2D9E213E"/>
    <w:rsid w:val="2DA1F131"/>
    <w:rsid w:val="2DBFAEEF"/>
    <w:rsid w:val="2DCE01D4"/>
    <w:rsid w:val="2DE44C26"/>
    <w:rsid w:val="2DF9DEA1"/>
    <w:rsid w:val="2DFE57F0"/>
    <w:rsid w:val="2E17FF1E"/>
    <w:rsid w:val="2E1C0DB2"/>
    <w:rsid w:val="2E1DC054"/>
    <w:rsid w:val="2E217747"/>
    <w:rsid w:val="2E3A17B8"/>
    <w:rsid w:val="2E3B372C"/>
    <w:rsid w:val="2E409421"/>
    <w:rsid w:val="2E415F5B"/>
    <w:rsid w:val="2E5D6547"/>
    <w:rsid w:val="2E72E78D"/>
    <w:rsid w:val="2E853478"/>
    <w:rsid w:val="2EAEE4AA"/>
    <w:rsid w:val="2EC4EBB1"/>
    <w:rsid w:val="2EDD93F6"/>
    <w:rsid w:val="2EDECCF0"/>
    <w:rsid w:val="2F087CCE"/>
    <w:rsid w:val="2F09232B"/>
    <w:rsid w:val="2F0BD913"/>
    <w:rsid w:val="2F16EC80"/>
    <w:rsid w:val="2F2407E8"/>
    <w:rsid w:val="2F2733DB"/>
    <w:rsid w:val="2F2820BA"/>
    <w:rsid w:val="2F2F918C"/>
    <w:rsid w:val="2F5236B0"/>
    <w:rsid w:val="2F63C7A7"/>
    <w:rsid w:val="2F674698"/>
    <w:rsid w:val="2F68BEE9"/>
    <w:rsid w:val="2F6AD0E4"/>
    <w:rsid w:val="2F6EA976"/>
    <w:rsid w:val="2FC6A5BA"/>
    <w:rsid w:val="2FC99398"/>
    <w:rsid w:val="2FDEED71"/>
    <w:rsid w:val="2FF6408C"/>
    <w:rsid w:val="302B52A1"/>
    <w:rsid w:val="302E3A33"/>
    <w:rsid w:val="3038DF4D"/>
    <w:rsid w:val="305E821B"/>
    <w:rsid w:val="30667DD9"/>
    <w:rsid w:val="307ACEAF"/>
    <w:rsid w:val="307D977D"/>
    <w:rsid w:val="309069BC"/>
    <w:rsid w:val="3093862B"/>
    <w:rsid w:val="30994C05"/>
    <w:rsid w:val="309B18B1"/>
    <w:rsid w:val="30A72F9F"/>
    <w:rsid w:val="30B589D7"/>
    <w:rsid w:val="30B7B84D"/>
    <w:rsid w:val="30C8BCC0"/>
    <w:rsid w:val="30CA5FC5"/>
    <w:rsid w:val="30D0E862"/>
    <w:rsid w:val="30D22993"/>
    <w:rsid w:val="30E495A3"/>
    <w:rsid w:val="3116EFF6"/>
    <w:rsid w:val="3122DFA4"/>
    <w:rsid w:val="3130BB7B"/>
    <w:rsid w:val="313FE240"/>
    <w:rsid w:val="3143CA9E"/>
    <w:rsid w:val="31559A49"/>
    <w:rsid w:val="316825F4"/>
    <w:rsid w:val="3168A085"/>
    <w:rsid w:val="31739CF9"/>
    <w:rsid w:val="317BDA56"/>
    <w:rsid w:val="3192B888"/>
    <w:rsid w:val="319C7BD8"/>
    <w:rsid w:val="31A49EBB"/>
    <w:rsid w:val="31AC2A0C"/>
    <w:rsid w:val="31B90777"/>
    <w:rsid w:val="31BE40E8"/>
    <w:rsid w:val="31C2AF68"/>
    <w:rsid w:val="31CFAE38"/>
    <w:rsid w:val="31D5D8F4"/>
    <w:rsid w:val="31D7D978"/>
    <w:rsid w:val="31E5B855"/>
    <w:rsid w:val="31EE085B"/>
    <w:rsid w:val="31EF475F"/>
    <w:rsid w:val="31F61C55"/>
    <w:rsid w:val="320612FC"/>
    <w:rsid w:val="32080FE7"/>
    <w:rsid w:val="322BEE3A"/>
    <w:rsid w:val="322CC40B"/>
    <w:rsid w:val="322D922A"/>
    <w:rsid w:val="324C0D87"/>
    <w:rsid w:val="32547D2D"/>
    <w:rsid w:val="325FCBF7"/>
    <w:rsid w:val="32740AF5"/>
    <w:rsid w:val="327D9076"/>
    <w:rsid w:val="327DB001"/>
    <w:rsid w:val="328D88E0"/>
    <w:rsid w:val="32942F7B"/>
    <w:rsid w:val="32A484CA"/>
    <w:rsid w:val="32A56581"/>
    <w:rsid w:val="32A83423"/>
    <w:rsid w:val="32AFEBD0"/>
    <w:rsid w:val="32B57F00"/>
    <w:rsid w:val="32BCF296"/>
    <w:rsid w:val="32C3A8B8"/>
    <w:rsid w:val="32EA4793"/>
    <w:rsid w:val="32EABE02"/>
    <w:rsid w:val="32ECDE4E"/>
    <w:rsid w:val="32F248BB"/>
    <w:rsid w:val="32FE8A5D"/>
    <w:rsid w:val="32FE9D06"/>
    <w:rsid w:val="330AC4D6"/>
    <w:rsid w:val="33133385"/>
    <w:rsid w:val="331BF0F2"/>
    <w:rsid w:val="3322C58F"/>
    <w:rsid w:val="3353DBBC"/>
    <w:rsid w:val="3357B3A4"/>
    <w:rsid w:val="338FB2BB"/>
    <w:rsid w:val="33953A4E"/>
    <w:rsid w:val="33A36FB5"/>
    <w:rsid w:val="33BE8F56"/>
    <w:rsid w:val="33D44AE7"/>
    <w:rsid w:val="33D538E8"/>
    <w:rsid w:val="33E94051"/>
    <w:rsid w:val="33EDB6EC"/>
    <w:rsid w:val="33F1FECB"/>
    <w:rsid w:val="33F374A7"/>
    <w:rsid w:val="33F9709C"/>
    <w:rsid w:val="34209C08"/>
    <w:rsid w:val="3424FC39"/>
    <w:rsid w:val="34285140"/>
    <w:rsid w:val="3436A505"/>
    <w:rsid w:val="3443E68C"/>
    <w:rsid w:val="34472590"/>
    <w:rsid w:val="34518DCD"/>
    <w:rsid w:val="34609280"/>
    <w:rsid w:val="346B836A"/>
    <w:rsid w:val="347E6E82"/>
    <w:rsid w:val="34879FB5"/>
    <w:rsid w:val="34904BC4"/>
    <w:rsid w:val="34AFBD7D"/>
    <w:rsid w:val="34D662CC"/>
    <w:rsid w:val="34DBCA77"/>
    <w:rsid w:val="34E5B0BD"/>
    <w:rsid w:val="34E6C807"/>
    <w:rsid w:val="34F7001D"/>
    <w:rsid w:val="35019C69"/>
    <w:rsid w:val="352535E4"/>
    <w:rsid w:val="3528CAB0"/>
    <w:rsid w:val="354DEBB0"/>
    <w:rsid w:val="3563287B"/>
    <w:rsid w:val="356BD121"/>
    <w:rsid w:val="35731652"/>
    <w:rsid w:val="3575099D"/>
    <w:rsid w:val="357CCB0F"/>
    <w:rsid w:val="3583D2C2"/>
    <w:rsid w:val="3596F32F"/>
    <w:rsid w:val="359965A7"/>
    <w:rsid w:val="359B6ACA"/>
    <w:rsid w:val="35A730DB"/>
    <w:rsid w:val="35C7E9CC"/>
    <w:rsid w:val="35CB6D0F"/>
    <w:rsid w:val="35D93655"/>
    <w:rsid w:val="35DC0E90"/>
    <w:rsid w:val="35F5689F"/>
    <w:rsid w:val="35FFBDA7"/>
    <w:rsid w:val="36073AF6"/>
    <w:rsid w:val="360F4118"/>
    <w:rsid w:val="3615D670"/>
    <w:rsid w:val="3616D5CF"/>
    <w:rsid w:val="3623E351"/>
    <w:rsid w:val="36247B76"/>
    <w:rsid w:val="362E7642"/>
    <w:rsid w:val="3635698E"/>
    <w:rsid w:val="365C06AD"/>
    <w:rsid w:val="365F5905"/>
    <w:rsid w:val="36671A16"/>
    <w:rsid w:val="36856D40"/>
    <w:rsid w:val="368EB3D5"/>
    <w:rsid w:val="369AC579"/>
    <w:rsid w:val="369C857A"/>
    <w:rsid w:val="36A9AA94"/>
    <w:rsid w:val="36D9B71F"/>
    <w:rsid w:val="36F4B608"/>
    <w:rsid w:val="37023CBE"/>
    <w:rsid w:val="3702562F"/>
    <w:rsid w:val="3706D665"/>
    <w:rsid w:val="370E0E93"/>
    <w:rsid w:val="370FFBF2"/>
    <w:rsid w:val="371E0F73"/>
    <w:rsid w:val="37333E51"/>
    <w:rsid w:val="37637084"/>
    <w:rsid w:val="3769B163"/>
    <w:rsid w:val="376B9383"/>
    <w:rsid w:val="377E5603"/>
    <w:rsid w:val="37852D6F"/>
    <w:rsid w:val="378EB73C"/>
    <w:rsid w:val="37B02843"/>
    <w:rsid w:val="37B06C44"/>
    <w:rsid w:val="37B25103"/>
    <w:rsid w:val="37B59BA6"/>
    <w:rsid w:val="37BCE68C"/>
    <w:rsid w:val="37C14531"/>
    <w:rsid w:val="37D61189"/>
    <w:rsid w:val="37DAA0D1"/>
    <w:rsid w:val="37E2484F"/>
    <w:rsid w:val="37F32B30"/>
    <w:rsid w:val="37FFC330"/>
    <w:rsid w:val="380578E3"/>
    <w:rsid w:val="380C2512"/>
    <w:rsid w:val="380F126B"/>
    <w:rsid w:val="381436FC"/>
    <w:rsid w:val="38188E8C"/>
    <w:rsid w:val="38199445"/>
    <w:rsid w:val="381AD8C7"/>
    <w:rsid w:val="38255D08"/>
    <w:rsid w:val="383498C6"/>
    <w:rsid w:val="385AE482"/>
    <w:rsid w:val="386957BB"/>
    <w:rsid w:val="38718AF5"/>
    <w:rsid w:val="3887D690"/>
    <w:rsid w:val="38885EFD"/>
    <w:rsid w:val="38BB4AE6"/>
    <w:rsid w:val="38C34A22"/>
    <w:rsid w:val="38C67CCE"/>
    <w:rsid w:val="38CAC56D"/>
    <w:rsid w:val="38E37ACF"/>
    <w:rsid w:val="38EC1C33"/>
    <w:rsid w:val="38FBA3B9"/>
    <w:rsid w:val="38FDAC58"/>
    <w:rsid w:val="390BEE75"/>
    <w:rsid w:val="391A092E"/>
    <w:rsid w:val="391E94C1"/>
    <w:rsid w:val="393CBB7E"/>
    <w:rsid w:val="39483A0A"/>
    <w:rsid w:val="395F5D6A"/>
    <w:rsid w:val="39615752"/>
    <w:rsid w:val="3995A18B"/>
    <w:rsid w:val="399903A8"/>
    <w:rsid w:val="39A1507F"/>
    <w:rsid w:val="39B7186D"/>
    <w:rsid w:val="39BED83C"/>
    <w:rsid w:val="39C11655"/>
    <w:rsid w:val="39C7B3EE"/>
    <w:rsid w:val="39CBD677"/>
    <w:rsid w:val="39D1BA93"/>
    <w:rsid w:val="39D6AFB2"/>
    <w:rsid w:val="39D9B1AF"/>
    <w:rsid w:val="39EFE279"/>
    <w:rsid w:val="39F14733"/>
    <w:rsid w:val="39F305A9"/>
    <w:rsid w:val="39FFFF97"/>
    <w:rsid w:val="3A0642FF"/>
    <w:rsid w:val="3A1BCB38"/>
    <w:rsid w:val="3A227670"/>
    <w:rsid w:val="3A4031D4"/>
    <w:rsid w:val="3A463DD0"/>
    <w:rsid w:val="3A5B0343"/>
    <w:rsid w:val="3A72281B"/>
    <w:rsid w:val="3A8518FA"/>
    <w:rsid w:val="3A9214CB"/>
    <w:rsid w:val="3AB620CA"/>
    <w:rsid w:val="3ACB6741"/>
    <w:rsid w:val="3AE04952"/>
    <w:rsid w:val="3AEB9DB7"/>
    <w:rsid w:val="3AEDB26C"/>
    <w:rsid w:val="3AEFDF08"/>
    <w:rsid w:val="3B10019F"/>
    <w:rsid w:val="3B15E746"/>
    <w:rsid w:val="3B22B223"/>
    <w:rsid w:val="3B35F796"/>
    <w:rsid w:val="3B399378"/>
    <w:rsid w:val="3B40CA1D"/>
    <w:rsid w:val="3B47474F"/>
    <w:rsid w:val="3B51A662"/>
    <w:rsid w:val="3B5924C6"/>
    <w:rsid w:val="3B5BDA54"/>
    <w:rsid w:val="3B69A6FD"/>
    <w:rsid w:val="3B6F303C"/>
    <w:rsid w:val="3B72AEBF"/>
    <w:rsid w:val="3B7515BE"/>
    <w:rsid w:val="3B769639"/>
    <w:rsid w:val="3B77CDF0"/>
    <w:rsid w:val="3B8A35C6"/>
    <w:rsid w:val="3B8EB2DD"/>
    <w:rsid w:val="3B927074"/>
    <w:rsid w:val="3BAD03E4"/>
    <w:rsid w:val="3BBB3571"/>
    <w:rsid w:val="3BBE7A9B"/>
    <w:rsid w:val="3BC5FC0C"/>
    <w:rsid w:val="3BD48CE4"/>
    <w:rsid w:val="3BECF41A"/>
    <w:rsid w:val="3BF877FD"/>
    <w:rsid w:val="3BFD6451"/>
    <w:rsid w:val="3C01B161"/>
    <w:rsid w:val="3C0B920E"/>
    <w:rsid w:val="3C10108D"/>
    <w:rsid w:val="3C1D7DF1"/>
    <w:rsid w:val="3C30D12D"/>
    <w:rsid w:val="3C585FE7"/>
    <w:rsid w:val="3C592ABB"/>
    <w:rsid w:val="3C6FA81E"/>
    <w:rsid w:val="3CA88A5F"/>
    <w:rsid w:val="3CBD31BE"/>
    <w:rsid w:val="3CBD83F6"/>
    <w:rsid w:val="3CDA990A"/>
    <w:rsid w:val="3CEB2A1D"/>
    <w:rsid w:val="3CECD9CE"/>
    <w:rsid w:val="3CFE49F9"/>
    <w:rsid w:val="3D00535D"/>
    <w:rsid w:val="3D0942A0"/>
    <w:rsid w:val="3D1589D0"/>
    <w:rsid w:val="3D208B14"/>
    <w:rsid w:val="3D225D4C"/>
    <w:rsid w:val="3D24D47C"/>
    <w:rsid w:val="3D39F70C"/>
    <w:rsid w:val="3D3C47AC"/>
    <w:rsid w:val="3D519748"/>
    <w:rsid w:val="3D618644"/>
    <w:rsid w:val="3D6CCDFB"/>
    <w:rsid w:val="3D883AA8"/>
    <w:rsid w:val="3D893912"/>
    <w:rsid w:val="3DB4AEB7"/>
    <w:rsid w:val="3DBCC3F3"/>
    <w:rsid w:val="3DC4E50B"/>
    <w:rsid w:val="3DC61F15"/>
    <w:rsid w:val="3DCD061F"/>
    <w:rsid w:val="3DE1F49D"/>
    <w:rsid w:val="3DEC6CF0"/>
    <w:rsid w:val="3DF9AA86"/>
    <w:rsid w:val="3DFE7247"/>
    <w:rsid w:val="3E1DC4D6"/>
    <w:rsid w:val="3E1E1E47"/>
    <w:rsid w:val="3E22CDD6"/>
    <w:rsid w:val="3E240BAA"/>
    <w:rsid w:val="3E279127"/>
    <w:rsid w:val="3E333E80"/>
    <w:rsid w:val="3E3CF636"/>
    <w:rsid w:val="3E480B3C"/>
    <w:rsid w:val="3E525E96"/>
    <w:rsid w:val="3E536A77"/>
    <w:rsid w:val="3E5F79A2"/>
    <w:rsid w:val="3E8C59C2"/>
    <w:rsid w:val="3EAB8450"/>
    <w:rsid w:val="3EAC720F"/>
    <w:rsid w:val="3ECB41D0"/>
    <w:rsid w:val="3ED951F1"/>
    <w:rsid w:val="3EE9F9FB"/>
    <w:rsid w:val="3EF94F4A"/>
    <w:rsid w:val="3F1625EA"/>
    <w:rsid w:val="3F1C8E01"/>
    <w:rsid w:val="3F2D3FC4"/>
    <w:rsid w:val="3F47D01A"/>
    <w:rsid w:val="3F58E93A"/>
    <w:rsid w:val="3F6929B6"/>
    <w:rsid w:val="3F755502"/>
    <w:rsid w:val="3F803832"/>
    <w:rsid w:val="3F86A490"/>
    <w:rsid w:val="3FBEFF6B"/>
    <w:rsid w:val="3FDBF0FE"/>
    <w:rsid w:val="3FE13978"/>
    <w:rsid w:val="3FEFA5F8"/>
    <w:rsid w:val="3FEFEC17"/>
    <w:rsid w:val="3FF7524E"/>
    <w:rsid w:val="3FF88A00"/>
    <w:rsid w:val="3FFB2522"/>
    <w:rsid w:val="3FFCEAC0"/>
    <w:rsid w:val="40174C0E"/>
    <w:rsid w:val="403A1711"/>
    <w:rsid w:val="404069D8"/>
    <w:rsid w:val="4040ACEE"/>
    <w:rsid w:val="404D5DF2"/>
    <w:rsid w:val="40544BD4"/>
    <w:rsid w:val="405552E9"/>
    <w:rsid w:val="40628DEB"/>
    <w:rsid w:val="4067D581"/>
    <w:rsid w:val="4082CD8D"/>
    <w:rsid w:val="408313C5"/>
    <w:rsid w:val="4090566E"/>
    <w:rsid w:val="40906DA6"/>
    <w:rsid w:val="409B14F9"/>
    <w:rsid w:val="409D11A6"/>
    <w:rsid w:val="40A0109A"/>
    <w:rsid w:val="40C7E62E"/>
    <w:rsid w:val="40D97169"/>
    <w:rsid w:val="40E897CD"/>
    <w:rsid w:val="40EB90E9"/>
    <w:rsid w:val="40EF532E"/>
    <w:rsid w:val="410F0F9E"/>
    <w:rsid w:val="412E3427"/>
    <w:rsid w:val="41337738"/>
    <w:rsid w:val="41350493"/>
    <w:rsid w:val="414A0930"/>
    <w:rsid w:val="41550446"/>
    <w:rsid w:val="4157AB5A"/>
    <w:rsid w:val="415AE17D"/>
    <w:rsid w:val="41674342"/>
    <w:rsid w:val="418CAAEA"/>
    <w:rsid w:val="4197EBBB"/>
    <w:rsid w:val="4198DE4E"/>
    <w:rsid w:val="41A9F7EE"/>
    <w:rsid w:val="41AE0E84"/>
    <w:rsid w:val="41B383BD"/>
    <w:rsid w:val="41C3C6DE"/>
    <w:rsid w:val="41D2F3C4"/>
    <w:rsid w:val="41DAF6A4"/>
    <w:rsid w:val="41DC1655"/>
    <w:rsid w:val="41E829DC"/>
    <w:rsid w:val="41EC8D02"/>
    <w:rsid w:val="42070718"/>
    <w:rsid w:val="421850B1"/>
    <w:rsid w:val="42245C3C"/>
    <w:rsid w:val="423B8F36"/>
    <w:rsid w:val="4241CB24"/>
    <w:rsid w:val="42435098"/>
    <w:rsid w:val="42591C3A"/>
    <w:rsid w:val="428AB1BB"/>
    <w:rsid w:val="42BACEEB"/>
    <w:rsid w:val="42CEC8C5"/>
    <w:rsid w:val="42CF77F9"/>
    <w:rsid w:val="42DAF6B6"/>
    <w:rsid w:val="42ED29B6"/>
    <w:rsid w:val="42F80EF7"/>
    <w:rsid w:val="42F9FEE0"/>
    <w:rsid w:val="4317CCFA"/>
    <w:rsid w:val="431B4247"/>
    <w:rsid w:val="4321A2CA"/>
    <w:rsid w:val="4326DF36"/>
    <w:rsid w:val="43423443"/>
    <w:rsid w:val="434A539F"/>
    <w:rsid w:val="434CA34D"/>
    <w:rsid w:val="43566886"/>
    <w:rsid w:val="4365D514"/>
    <w:rsid w:val="4377E57D"/>
    <w:rsid w:val="439C2A6A"/>
    <w:rsid w:val="43B059FF"/>
    <w:rsid w:val="43CD9A9E"/>
    <w:rsid w:val="43D329FB"/>
    <w:rsid w:val="43D7744C"/>
    <w:rsid w:val="43DCDF50"/>
    <w:rsid w:val="43DE9417"/>
    <w:rsid w:val="43E55462"/>
    <w:rsid w:val="442A2A39"/>
    <w:rsid w:val="443C08CA"/>
    <w:rsid w:val="4446C969"/>
    <w:rsid w:val="4465CC43"/>
    <w:rsid w:val="448D7556"/>
    <w:rsid w:val="44AA6A22"/>
    <w:rsid w:val="44AA6F3B"/>
    <w:rsid w:val="44AD51DE"/>
    <w:rsid w:val="44C7BBEA"/>
    <w:rsid w:val="44EC9A23"/>
    <w:rsid w:val="44F2052A"/>
    <w:rsid w:val="44F40F85"/>
    <w:rsid w:val="44FC5184"/>
    <w:rsid w:val="44FC8978"/>
    <w:rsid w:val="45038F4B"/>
    <w:rsid w:val="4505CAE2"/>
    <w:rsid w:val="45090F5E"/>
    <w:rsid w:val="4514A3DB"/>
    <w:rsid w:val="452F160E"/>
    <w:rsid w:val="4541742E"/>
    <w:rsid w:val="45479D8F"/>
    <w:rsid w:val="454984EF"/>
    <w:rsid w:val="4557C0A9"/>
    <w:rsid w:val="455911BD"/>
    <w:rsid w:val="4593C9D3"/>
    <w:rsid w:val="459C9835"/>
    <w:rsid w:val="459DC387"/>
    <w:rsid w:val="459F0ACD"/>
    <w:rsid w:val="459FF02D"/>
    <w:rsid w:val="45A13FE6"/>
    <w:rsid w:val="45A339D9"/>
    <w:rsid w:val="45A99895"/>
    <w:rsid w:val="45AA5DAC"/>
    <w:rsid w:val="45AB64D2"/>
    <w:rsid w:val="45B5379F"/>
    <w:rsid w:val="45B9CA5F"/>
    <w:rsid w:val="45FE7227"/>
    <w:rsid w:val="4606A264"/>
    <w:rsid w:val="46162F31"/>
    <w:rsid w:val="462AFE1B"/>
    <w:rsid w:val="463203DC"/>
    <w:rsid w:val="4665B8D7"/>
    <w:rsid w:val="467B7F67"/>
    <w:rsid w:val="467C8A6F"/>
    <w:rsid w:val="467DCAFD"/>
    <w:rsid w:val="4680A6B1"/>
    <w:rsid w:val="4691CA94"/>
    <w:rsid w:val="46C476DF"/>
    <w:rsid w:val="46C9576F"/>
    <w:rsid w:val="46CA2C18"/>
    <w:rsid w:val="46D07D50"/>
    <w:rsid w:val="46D97FA7"/>
    <w:rsid w:val="46DEB2A8"/>
    <w:rsid w:val="46F28594"/>
    <w:rsid w:val="46F618F1"/>
    <w:rsid w:val="46F9C0C7"/>
    <w:rsid w:val="47018225"/>
    <w:rsid w:val="47033D77"/>
    <w:rsid w:val="470C7E2B"/>
    <w:rsid w:val="471446F6"/>
    <w:rsid w:val="472A69FB"/>
    <w:rsid w:val="473EC903"/>
    <w:rsid w:val="474BAD08"/>
    <w:rsid w:val="47521508"/>
    <w:rsid w:val="475C318B"/>
    <w:rsid w:val="4768838F"/>
    <w:rsid w:val="4790C22B"/>
    <w:rsid w:val="47A3CE1B"/>
    <w:rsid w:val="47A702D7"/>
    <w:rsid w:val="47B4055E"/>
    <w:rsid w:val="47B42FD5"/>
    <w:rsid w:val="47B9C685"/>
    <w:rsid w:val="47BD667B"/>
    <w:rsid w:val="47BE1934"/>
    <w:rsid w:val="47DC6519"/>
    <w:rsid w:val="47E31560"/>
    <w:rsid w:val="47E59434"/>
    <w:rsid w:val="47E8DD83"/>
    <w:rsid w:val="47F5E42A"/>
    <w:rsid w:val="47F5E83F"/>
    <w:rsid w:val="480DE173"/>
    <w:rsid w:val="482F40A9"/>
    <w:rsid w:val="483775B2"/>
    <w:rsid w:val="483C1908"/>
    <w:rsid w:val="484B8127"/>
    <w:rsid w:val="4853307C"/>
    <w:rsid w:val="486A2A36"/>
    <w:rsid w:val="486E6641"/>
    <w:rsid w:val="48756150"/>
    <w:rsid w:val="48987202"/>
    <w:rsid w:val="48B348DA"/>
    <w:rsid w:val="48B534D3"/>
    <w:rsid w:val="48D24C0C"/>
    <w:rsid w:val="48EF21E7"/>
    <w:rsid w:val="4916A9A4"/>
    <w:rsid w:val="4916D768"/>
    <w:rsid w:val="4917BCF9"/>
    <w:rsid w:val="491B1B92"/>
    <w:rsid w:val="491F54D9"/>
    <w:rsid w:val="4930F696"/>
    <w:rsid w:val="49352AAE"/>
    <w:rsid w:val="49432363"/>
    <w:rsid w:val="49506F4E"/>
    <w:rsid w:val="495B65EE"/>
    <w:rsid w:val="49653B8D"/>
    <w:rsid w:val="496901A2"/>
    <w:rsid w:val="497CE1F7"/>
    <w:rsid w:val="497E66EB"/>
    <w:rsid w:val="497E8FDA"/>
    <w:rsid w:val="49881711"/>
    <w:rsid w:val="49A84E80"/>
    <w:rsid w:val="49A9D6C0"/>
    <w:rsid w:val="49AFF372"/>
    <w:rsid w:val="49B3A058"/>
    <w:rsid w:val="49B8E3DC"/>
    <w:rsid w:val="49D27331"/>
    <w:rsid w:val="49DD5B5A"/>
    <w:rsid w:val="49E6D73E"/>
    <w:rsid w:val="49F21E7B"/>
    <w:rsid w:val="49F9FEFA"/>
    <w:rsid w:val="49FCF623"/>
    <w:rsid w:val="4A013974"/>
    <w:rsid w:val="4A074F74"/>
    <w:rsid w:val="4A14C493"/>
    <w:rsid w:val="4A1EFEB3"/>
    <w:rsid w:val="4A450F80"/>
    <w:rsid w:val="4A465B1B"/>
    <w:rsid w:val="4A4996E0"/>
    <w:rsid w:val="4A4FBF64"/>
    <w:rsid w:val="4A6061DE"/>
    <w:rsid w:val="4A6C4B49"/>
    <w:rsid w:val="4A76BC3C"/>
    <w:rsid w:val="4A76C771"/>
    <w:rsid w:val="4A87F598"/>
    <w:rsid w:val="4A8FF8BD"/>
    <w:rsid w:val="4AA7AC57"/>
    <w:rsid w:val="4AB2E6D6"/>
    <w:rsid w:val="4AC11CD8"/>
    <w:rsid w:val="4AC310E2"/>
    <w:rsid w:val="4AC4EB59"/>
    <w:rsid w:val="4AE1DE38"/>
    <w:rsid w:val="4AE55C1B"/>
    <w:rsid w:val="4AECC187"/>
    <w:rsid w:val="4B024CCF"/>
    <w:rsid w:val="4B09579E"/>
    <w:rsid w:val="4B0BAF69"/>
    <w:rsid w:val="4B0FB4FB"/>
    <w:rsid w:val="4B13C396"/>
    <w:rsid w:val="4B13F3F9"/>
    <w:rsid w:val="4B1D1210"/>
    <w:rsid w:val="4B341D7A"/>
    <w:rsid w:val="4B3A4A5F"/>
    <w:rsid w:val="4B3F47E9"/>
    <w:rsid w:val="4B42BA68"/>
    <w:rsid w:val="4B48583C"/>
    <w:rsid w:val="4B4AFD3F"/>
    <w:rsid w:val="4B519394"/>
    <w:rsid w:val="4B642094"/>
    <w:rsid w:val="4B68B5D8"/>
    <w:rsid w:val="4B70138A"/>
    <w:rsid w:val="4B77F91B"/>
    <w:rsid w:val="4B7BAF53"/>
    <w:rsid w:val="4B98E582"/>
    <w:rsid w:val="4BA0089A"/>
    <w:rsid w:val="4BAD1324"/>
    <w:rsid w:val="4BB24C98"/>
    <w:rsid w:val="4BC34DDC"/>
    <w:rsid w:val="4BCD71FB"/>
    <w:rsid w:val="4BD43279"/>
    <w:rsid w:val="4BEA957C"/>
    <w:rsid w:val="4BEB84BB"/>
    <w:rsid w:val="4C06B695"/>
    <w:rsid w:val="4C08CFAB"/>
    <w:rsid w:val="4C0CC9BB"/>
    <w:rsid w:val="4C16FF4E"/>
    <w:rsid w:val="4C1FEB13"/>
    <w:rsid w:val="4C2E04FA"/>
    <w:rsid w:val="4C35D621"/>
    <w:rsid w:val="4C65AB07"/>
    <w:rsid w:val="4C917849"/>
    <w:rsid w:val="4C9D0BC5"/>
    <w:rsid w:val="4CAFF976"/>
    <w:rsid w:val="4CBBF3B5"/>
    <w:rsid w:val="4CC5E89A"/>
    <w:rsid w:val="4CD83C51"/>
    <w:rsid w:val="4CE4551B"/>
    <w:rsid w:val="4CE6A8A2"/>
    <w:rsid w:val="4CEE9238"/>
    <w:rsid w:val="4D1661BA"/>
    <w:rsid w:val="4D181B1B"/>
    <w:rsid w:val="4D348C2A"/>
    <w:rsid w:val="4D43113F"/>
    <w:rsid w:val="4D431A00"/>
    <w:rsid w:val="4D4A4805"/>
    <w:rsid w:val="4D62E955"/>
    <w:rsid w:val="4D671B31"/>
    <w:rsid w:val="4D71D9BF"/>
    <w:rsid w:val="4D767257"/>
    <w:rsid w:val="4D7F70AB"/>
    <w:rsid w:val="4D8B530D"/>
    <w:rsid w:val="4D900E8F"/>
    <w:rsid w:val="4DAFD697"/>
    <w:rsid w:val="4DC231B9"/>
    <w:rsid w:val="4DC69BC1"/>
    <w:rsid w:val="4DD31DC9"/>
    <w:rsid w:val="4DEA6359"/>
    <w:rsid w:val="4DF76962"/>
    <w:rsid w:val="4E02F575"/>
    <w:rsid w:val="4E18ADA2"/>
    <w:rsid w:val="4E233172"/>
    <w:rsid w:val="4E3BFB9F"/>
    <w:rsid w:val="4E4D6853"/>
    <w:rsid w:val="4E5C53EA"/>
    <w:rsid w:val="4E7E3F60"/>
    <w:rsid w:val="4E845CFB"/>
    <w:rsid w:val="4E89A978"/>
    <w:rsid w:val="4E929E7E"/>
    <w:rsid w:val="4EA4D0D5"/>
    <w:rsid w:val="4EA7110E"/>
    <w:rsid w:val="4EACF719"/>
    <w:rsid w:val="4EAD477D"/>
    <w:rsid w:val="4EB78DA0"/>
    <w:rsid w:val="4EC1FF20"/>
    <w:rsid w:val="4EC954D5"/>
    <w:rsid w:val="4ECD8658"/>
    <w:rsid w:val="4ED43940"/>
    <w:rsid w:val="4ED83FA1"/>
    <w:rsid w:val="4EF90F76"/>
    <w:rsid w:val="4EFA6918"/>
    <w:rsid w:val="4EFF7D21"/>
    <w:rsid w:val="4F344CF5"/>
    <w:rsid w:val="4F3C9FDF"/>
    <w:rsid w:val="4F45FC00"/>
    <w:rsid w:val="4F573683"/>
    <w:rsid w:val="4F596256"/>
    <w:rsid w:val="4F5ED591"/>
    <w:rsid w:val="4F6464AD"/>
    <w:rsid w:val="4F6AABF1"/>
    <w:rsid w:val="4F75D7D9"/>
    <w:rsid w:val="4F7F499C"/>
    <w:rsid w:val="4F92479E"/>
    <w:rsid w:val="4F9AC6B9"/>
    <w:rsid w:val="4FAF9364"/>
    <w:rsid w:val="4FAFC9A8"/>
    <w:rsid w:val="4FD9A964"/>
    <w:rsid w:val="4FE9CD03"/>
    <w:rsid w:val="4FF88096"/>
    <w:rsid w:val="4FFAAF3C"/>
    <w:rsid w:val="50071B9F"/>
    <w:rsid w:val="501403DA"/>
    <w:rsid w:val="50248A75"/>
    <w:rsid w:val="5029EA2E"/>
    <w:rsid w:val="5030084B"/>
    <w:rsid w:val="504AE6BE"/>
    <w:rsid w:val="505AD240"/>
    <w:rsid w:val="5075B251"/>
    <w:rsid w:val="50A2CCF0"/>
    <w:rsid w:val="50B99FFA"/>
    <w:rsid w:val="50C6774E"/>
    <w:rsid w:val="50D6A9C0"/>
    <w:rsid w:val="50DB70E3"/>
    <w:rsid w:val="50E07ED5"/>
    <w:rsid w:val="50E11A8D"/>
    <w:rsid w:val="50E1BF82"/>
    <w:rsid w:val="50F0F659"/>
    <w:rsid w:val="51152A10"/>
    <w:rsid w:val="511DC247"/>
    <w:rsid w:val="511EFCE5"/>
    <w:rsid w:val="51217267"/>
    <w:rsid w:val="5139C3FC"/>
    <w:rsid w:val="5141BDF7"/>
    <w:rsid w:val="51597F48"/>
    <w:rsid w:val="5161D46C"/>
    <w:rsid w:val="51682250"/>
    <w:rsid w:val="516E08BB"/>
    <w:rsid w:val="516EFE2E"/>
    <w:rsid w:val="5196401F"/>
    <w:rsid w:val="51A0ED90"/>
    <w:rsid w:val="51AB40E0"/>
    <w:rsid w:val="51B2664D"/>
    <w:rsid w:val="51B4D618"/>
    <w:rsid w:val="51C79761"/>
    <w:rsid w:val="51D0A1E8"/>
    <w:rsid w:val="51D106A1"/>
    <w:rsid w:val="51D10A82"/>
    <w:rsid w:val="51D57F81"/>
    <w:rsid w:val="51E5BEA9"/>
    <w:rsid w:val="51E67FD3"/>
    <w:rsid w:val="51E6E028"/>
    <w:rsid w:val="51FA4CD8"/>
    <w:rsid w:val="520CC581"/>
    <w:rsid w:val="52262D0B"/>
    <w:rsid w:val="52275D8A"/>
    <w:rsid w:val="52408A8E"/>
    <w:rsid w:val="524E7891"/>
    <w:rsid w:val="525F501A"/>
    <w:rsid w:val="5277AB2C"/>
    <w:rsid w:val="528116E2"/>
    <w:rsid w:val="5284D5A0"/>
    <w:rsid w:val="5292FB16"/>
    <w:rsid w:val="529F466B"/>
    <w:rsid w:val="52ADA572"/>
    <w:rsid w:val="52B9539D"/>
    <w:rsid w:val="52C285D8"/>
    <w:rsid w:val="52D33B4D"/>
    <w:rsid w:val="52D5C829"/>
    <w:rsid w:val="52E83D32"/>
    <w:rsid w:val="52F8057B"/>
    <w:rsid w:val="52F90C41"/>
    <w:rsid w:val="52FD00AB"/>
    <w:rsid w:val="52FD6E5C"/>
    <w:rsid w:val="5301A6B4"/>
    <w:rsid w:val="530F7BA9"/>
    <w:rsid w:val="5320ACE0"/>
    <w:rsid w:val="533120DD"/>
    <w:rsid w:val="53502501"/>
    <w:rsid w:val="535F35F5"/>
    <w:rsid w:val="5361A2E1"/>
    <w:rsid w:val="5367E7DC"/>
    <w:rsid w:val="536FCB6A"/>
    <w:rsid w:val="5385D035"/>
    <w:rsid w:val="53863092"/>
    <w:rsid w:val="538D266A"/>
    <w:rsid w:val="539185EB"/>
    <w:rsid w:val="539EFCD8"/>
    <w:rsid w:val="53B3E814"/>
    <w:rsid w:val="53B59B04"/>
    <w:rsid w:val="53C2F935"/>
    <w:rsid w:val="53C56705"/>
    <w:rsid w:val="53D31C92"/>
    <w:rsid w:val="53DFE302"/>
    <w:rsid w:val="53E2413D"/>
    <w:rsid w:val="53E31B4E"/>
    <w:rsid w:val="53EE361D"/>
    <w:rsid w:val="53F413D9"/>
    <w:rsid w:val="53FB2CF2"/>
    <w:rsid w:val="54007FFE"/>
    <w:rsid w:val="54051298"/>
    <w:rsid w:val="5412CE6A"/>
    <w:rsid w:val="54247182"/>
    <w:rsid w:val="544269BE"/>
    <w:rsid w:val="5469BDA0"/>
    <w:rsid w:val="5472119F"/>
    <w:rsid w:val="547390E9"/>
    <w:rsid w:val="547639B2"/>
    <w:rsid w:val="54AB1B45"/>
    <w:rsid w:val="54AEBB30"/>
    <w:rsid w:val="54B039E8"/>
    <w:rsid w:val="54B4AB6F"/>
    <w:rsid w:val="54BAD9E1"/>
    <w:rsid w:val="54BCAA44"/>
    <w:rsid w:val="54C20369"/>
    <w:rsid w:val="54C7B417"/>
    <w:rsid w:val="54DA4B5A"/>
    <w:rsid w:val="54E8FDA3"/>
    <w:rsid w:val="54EAEFF6"/>
    <w:rsid w:val="550CB43C"/>
    <w:rsid w:val="5515F36B"/>
    <w:rsid w:val="551A3FF2"/>
    <w:rsid w:val="551BD041"/>
    <w:rsid w:val="552F8FF2"/>
    <w:rsid w:val="55489181"/>
    <w:rsid w:val="555BA0C8"/>
    <w:rsid w:val="556F40C9"/>
    <w:rsid w:val="55907246"/>
    <w:rsid w:val="5591F364"/>
    <w:rsid w:val="5596CA5F"/>
    <w:rsid w:val="55B9F7BF"/>
    <w:rsid w:val="55DCFC3D"/>
    <w:rsid w:val="55DE45A3"/>
    <w:rsid w:val="55E06B56"/>
    <w:rsid w:val="5621173E"/>
    <w:rsid w:val="56247DF1"/>
    <w:rsid w:val="5631C1B7"/>
    <w:rsid w:val="56325B57"/>
    <w:rsid w:val="563985BF"/>
    <w:rsid w:val="56416158"/>
    <w:rsid w:val="564568C5"/>
    <w:rsid w:val="56497355"/>
    <w:rsid w:val="564FB5D9"/>
    <w:rsid w:val="565A52BB"/>
    <w:rsid w:val="569A17C6"/>
    <w:rsid w:val="569BD188"/>
    <w:rsid w:val="56A158EA"/>
    <w:rsid w:val="56AE8043"/>
    <w:rsid w:val="56AFEB7F"/>
    <w:rsid w:val="56C88040"/>
    <w:rsid w:val="56E5997B"/>
    <w:rsid w:val="56F59104"/>
    <w:rsid w:val="56F5C5FD"/>
    <w:rsid w:val="570511D7"/>
    <w:rsid w:val="571780FB"/>
    <w:rsid w:val="5750FC12"/>
    <w:rsid w:val="575E7C03"/>
    <w:rsid w:val="5767D80F"/>
    <w:rsid w:val="577D037E"/>
    <w:rsid w:val="577DFD0A"/>
    <w:rsid w:val="5781BA40"/>
    <w:rsid w:val="57ACFD69"/>
    <w:rsid w:val="57AD2ABB"/>
    <w:rsid w:val="57AE98F7"/>
    <w:rsid w:val="57B184FC"/>
    <w:rsid w:val="57F17C08"/>
    <w:rsid w:val="57FC77A1"/>
    <w:rsid w:val="58013735"/>
    <w:rsid w:val="58026F41"/>
    <w:rsid w:val="580CB6DB"/>
    <w:rsid w:val="58100133"/>
    <w:rsid w:val="583DDED4"/>
    <w:rsid w:val="584131A3"/>
    <w:rsid w:val="585A24D3"/>
    <w:rsid w:val="585EB52E"/>
    <w:rsid w:val="58703242"/>
    <w:rsid w:val="588F8FE5"/>
    <w:rsid w:val="58A384AB"/>
    <w:rsid w:val="58BB371B"/>
    <w:rsid w:val="58D8ACCC"/>
    <w:rsid w:val="59000C8F"/>
    <w:rsid w:val="59047476"/>
    <w:rsid w:val="590B8892"/>
    <w:rsid w:val="590FBC08"/>
    <w:rsid w:val="592045BE"/>
    <w:rsid w:val="593A10FA"/>
    <w:rsid w:val="594715F5"/>
    <w:rsid w:val="59647FC3"/>
    <w:rsid w:val="5967E660"/>
    <w:rsid w:val="59739586"/>
    <w:rsid w:val="5993CAA3"/>
    <w:rsid w:val="59A6E943"/>
    <w:rsid w:val="59B42B34"/>
    <w:rsid w:val="59B9E0F5"/>
    <w:rsid w:val="59BB653B"/>
    <w:rsid w:val="59CCC71C"/>
    <w:rsid w:val="59D85937"/>
    <w:rsid w:val="59DA568A"/>
    <w:rsid w:val="59DB381C"/>
    <w:rsid w:val="59E35580"/>
    <w:rsid w:val="5A11CA3F"/>
    <w:rsid w:val="5A14D7C8"/>
    <w:rsid w:val="5A1887F0"/>
    <w:rsid w:val="5A524E76"/>
    <w:rsid w:val="5A861B8C"/>
    <w:rsid w:val="5AB09E6F"/>
    <w:rsid w:val="5AB6962B"/>
    <w:rsid w:val="5AC43D47"/>
    <w:rsid w:val="5AD0A42B"/>
    <w:rsid w:val="5AE44787"/>
    <w:rsid w:val="5AF98D2E"/>
    <w:rsid w:val="5B0E5FEC"/>
    <w:rsid w:val="5B171EEA"/>
    <w:rsid w:val="5B25F1C2"/>
    <w:rsid w:val="5B2B6E6F"/>
    <w:rsid w:val="5B35891F"/>
    <w:rsid w:val="5B4AFDF5"/>
    <w:rsid w:val="5B4CEEB1"/>
    <w:rsid w:val="5B59A2F8"/>
    <w:rsid w:val="5B895B61"/>
    <w:rsid w:val="5B8CC6B6"/>
    <w:rsid w:val="5BB126AF"/>
    <w:rsid w:val="5BB1EF78"/>
    <w:rsid w:val="5BC2DF65"/>
    <w:rsid w:val="5BCC6109"/>
    <w:rsid w:val="5BE433A0"/>
    <w:rsid w:val="5BEC7EEC"/>
    <w:rsid w:val="5BEF3141"/>
    <w:rsid w:val="5BF239CE"/>
    <w:rsid w:val="5BF57D11"/>
    <w:rsid w:val="5C090535"/>
    <w:rsid w:val="5C0AA6FF"/>
    <w:rsid w:val="5C0E29A4"/>
    <w:rsid w:val="5C3AC5ED"/>
    <w:rsid w:val="5C5A315E"/>
    <w:rsid w:val="5C5C7D1C"/>
    <w:rsid w:val="5C634F93"/>
    <w:rsid w:val="5C6652D1"/>
    <w:rsid w:val="5C70C1CD"/>
    <w:rsid w:val="5C7DFDD9"/>
    <w:rsid w:val="5C7EB9A1"/>
    <w:rsid w:val="5C87ABB4"/>
    <w:rsid w:val="5C99C26C"/>
    <w:rsid w:val="5C9B4D42"/>
    <w:rsid w:val="5C9E1913"/>
    <w:rsid w:val="5CC550C9"/>
    <w:rsid w:val="5CC7EFA9"/>
    <w:rsid w:val="5CC8E4FD"/>
    <w:rsid w:val="5CCF7BB2"/>
    <w:rsid w:val="5CD6B8F7"/>
    <w:rsid w:val="5CF6946F"/>
    <w:rsid w:val="5D147482"/>
    <w:rsid w:val="5D1E2192"/>
    <w:rsid w:val="5D2933D2"/>
    <w:rsid w:val="5D2AC79C"/>
    <w:rsid w:val="5D308954"/>
    <w:rsid w:val="5D41DB5B"/>
    <w:rsid w:val="5D4318AA"/>
    <w:rsid w:val="5D6471FC"/>
    <w:rsid w:val="5D64EDFC"/>
    <w:rsid w:val="5D6F4AAB"/>
    <w:rsid w:val="5D88C1E6"/>
    <w:rsid w:val="5D8E8CEC"/>
    <w:rsid w:val="5DA040AA"/>
    <w:rsid w:val="5DB168FD"/>
    <w:rsid w:val="5DBA97E6"/>
    <w:rsid w:val="5DC08019"/>
    <w:rsid w:val="5DD1D83A"/>
    <w:rsid w:val="5DD7090E"/>
    <w:rsid w:val="5DD71567"/>
    <w:rsid w:val="5DD97B89"/>
    <w:rsid w:val="5DD9D498"/>
    <w:rsid w:val="5DF3A40B"/>
    <w:rsid w:val="5DF9A8EA"/>
    <w:rsid w:val="5DFE5E2A"/>
    <w:rsid w:val="5E073982"/>
    <w:rsid w:val="5E11C720"/>
    <w:rsid w:val="5E164CA7"/>
    <w:rsid w:val="5E1891F4"/>
    <w:rsid w:val="5E2F690F"/>
    <w:rsid w:val="5E427FD9"/>
    <w:rsid w:val="5E465815"/>
    <w:rsid w:val="5E4665EE"/>
    <w:rsid w:val="5E5D9C64"/>
    <w:rsid w:val="5E5E6C64"/>
    <w:rsid w:val="5E69538E"/>
    <w:rsid w:val="5E765BD7"/>
    <w:rsid w:val="5E8F7AD2"/>
    <w:rsid w:val="5EA839D7"/>
    <w:rsid w:val="5EABD881"/>
    <w:rsid w:val="5EBABC44"/>
    <w:rsid w:val="5EBDEAA1"/>
    <w:rsid w:val="5ED0442C"/>
    <w:rsid w:val="5EDD028F"/>
    <w:rsid w:val="5EE08F10"/>
    <w:rsid w:val="5EE35022"/>
    <w:rsid w:val="5EF1D5F5"/>
    <w:rsid w:val="5EFA471D"/>
    <w:rsid w:val="5EFC61C9"/>
    <w:rsid w:val="5F093ACB"/>
    <w:rsid w:val="5F09B6BD"/>
    <w:rsid w:val="5F35C51A"/>
    <w:rsid w:val="5F3A9576"/>
    <w:rsid w:val="5F47B0A8"/>
    <w:rsid w:val="5F4CAE99"/>
    <w:rsid w:val="5F6D8E95"/>
    <w:rsid w:val="5F6E7F4F"/>
    <w:rsid w:val="5F6F9F0C"/>
    <w:rsid w:val="5F70CC9D"/>
    <w:rsid w:val="5F758AF8"/>
    <w:rsid w:val="5F780F60"/>
    <w:rsid w:val="5F80083C"/>
    <w:rsid w:val="5F8235B0"/>
    <w:rsid w:val="5F8CC349"/>
    <w:rsid w:val="5F8D9655"/>
    <w:rsid w:val="5F9C109D"/>
    <w:rsid w:val="5FB10E2F"/>
    <w:rsid w:val="5FB8E52B"/>
    <w:rsid w:val="5FBAD9DF"/>
    <w:rsid w:val="5FBF9B50"/>
    <w:rsid w:val="5FC593B0"/>
    <w:rsid w:val="5FCA60AE"/>
    <w:rsid w:val="5FCB1CA9"/>
    <w:rsid w:val="5FCEA2FA"/>
    <w:rsid w:val="5FD3534D"/>
    <w:rsid w:val="5FDC640F"/>
    <w:rsid w:val="5FF0B233"/>
    <w:rsid w:val="6012C0A7"/>
    <w:rsid w:val="601A5D95"/>
    <w:rsid w:val="6023CD44"/>
    <w:rsid w:val="6029899D"/>
    <w:rsid w:val="602F47C1"/>
    <w:rsid w:val="604BB95D"/>
    <w:rsid w:val="6057D0D0"/>
    <w:rsid w:val="606BC8C1"/>
    <w:rsid w:val="60807434"/>
    <w:rsid w:val="6090EF72"/>
    <w:rsid w:val="60C25112"/>
    <w:rsid w:val="60CCE5EA"/>
    <w:rsid w:val="60D2C75F"/>
    <w:rsid w:val="60E841DE"/>
    <w:rsid w:val="60F4DDAF"/>
    <w:rsid w:val="61208C42"/>
    <w:rsid w:val="612E60FC"/>
    <w:rsid w:val="613C528C"/>
    <w:rsid w:val="61584FF1"/>
    <w:rsid w:val="615B6151"/>
    <w:rsid w:val="615F5A06"/>
    <w:rsid w:val="6160EE97"/>
    <w:rsid w:val="618029FF"/>
    <w:rsid w:val="618A20A2"/>
    <w:rsid w:val="61B07577"/>
    <w:rsid w:val="61DB2AA3"/>
    <w:rsid w:val="61F38859"/>
    <w:rsid w:val="61F52C40"/>
    <w:rsid w:val="6200EB08"/>
    <w:rsid w:val="620F2564"/>
    <w:rsid w:val="62141744"/>
    <w:rsid w:val="625673BD"/>
    <w:rsid w:val="62614B6B"/>
    <w:rsid w:val="628D214E"/>
    <w:rsid w:val="628EFCB2"/>
    <w:rsid w:val="6294B4B3"/>
    <w:rsid w:val="629ECA59"/>
    <w:rsid w:val="62A89D63"/>
    <w:rsid w:val="62B1234E"/>
    <w:rsid w:val="62C10ABA"/>
    <w:rsid w:val="62C9FEAF"/>
    <w:rsid w:val="62CD6A32"/>
    <w:rsid w:val="62DA6251"/>
    <w:rsid w:val="62DDAF6E"/>
    <w:rsid w:val="62E557EE"/>
    <w:rsid w:val="62EF4E2D"/>
    <w:rsid w:val="62F4BA4F"/>
    <w:rsid w:val="62F987FF"/>
    <w:rsid w:val="6302B0A6"/>
    <w:rsid w:val="630F8E4C"/>
    <w:rsid w:val="632D0E04"/>
    <w:rsid w:val="6359F7B4"/>
    <w:rsid w:val="635E49E9"/>
    <w:rsid w:val="6362D6F0"/>
    <w:rsid w:val="6363A2C6"/>
    <w:rsid w:val="6369C1CF"/>
    <w:rsid w:val="636A5448"/>
    <w:rsid w:val="636AD471"/>
    <w:rsid w:val="636BC24C"/>
    <w:rsid w:val="6372EF77"/>
    <w:rsid w:val="637A91DE"/>
    <w:rsid w:val="63898EA9"/>
    <w:rsid w:val="639269D1"/>
    <w:rsid w:val="63963E9C"/>
    <w:rsid w:val="639AB64E"/>
    <w:rsid w:val="63A0EA05"/>
    <w:rsid w:val="63AD6E0F"/>
    <w:rsid w:val="63BC5C36"/>
    <w:rsid w:val="63D5C4A4"/>
    <w:rsid w:val="63DFD60E"/>
    <w:rsid w:val="63E06D95"/>
    <w:rsid w:val="63EE2B52"/>
    <w:rsid w:val="63F45150"/>
    <w:rsid w:val="6427F4B6"/>
    <w:rsid w:val="643462A3"/>
    <w:rsid w:val="644888EE"/>
    <w:rsid w:val="644FE01A"/>
    <w:rsid w:val="64588D78"/>
    <w:rsid w:val="645E0039"/>
    <w:rsid w:val="64698DB6"/>
    <w:rsid w:val="64757BE7"/>
    <w:rsid w:val="64802F9E"/>
    <w:rsid w:val="648BADE7"/>
    <w:rsid w:val="64905891"/>
    <w:rsid w:val="64A7EBF2"/>
    <w:rsid w:val="64B24F9E"/>
    <w:rsid w:val="64BFEF26"/>
    <w:rsid w:val="64C2CE57"/>
    <w:rsid w:val="64DD9C1E"/>
    <w:rsid w:val="64E45689"/>
    <w:rsid w:val="64EEE467"/>
    <w:rsid w:val="64F597A6"/>
    <w:rsid w:val="650DC85D"/>
    <w:rsid w:val="6526DB71"/>
    <w:rsid w:val="6527F7A0"/>
    <w:rsid w:val="653BE07A"/>
    <w:rsid w:val="6542D993"/>
    <w:rsid w:val="6544C2D0"/>
    <w:rsid w:val="6562DB8F"/>
    <w:rsid w:val="65642712"/>
    <w:rsid w:val="6570BD21"/>
    <w:rsid w:val="65754078"/>
    <w:rsid w:val="65791F8C"/>
    <w:rsid w:val="65850A54"/>
    <w:rsid w:val="6588451D"/>
    <w:rsid w:val="65BF93C9"/>
    <w:rsid w:val="65EB4DFE"/>
    <w:rsid w:val="6602F147"/>
    <w:rsid w:val="660D8EAD"/>
    <w:rsid w:val="660EC2F9"/>
    <w:rsid w:val="661552E7"/>
    <w:rsid w:val="6617607D"/>
    <w:rsid w:val="661AA778"/>
    <w:rsid w:val="663377FC"/>
    <w:rsid w:val="664A0C22"/>
    <w:rsid w:val="6652E2E3"/>
    <w:rsid w:val="6676032A"/>
    <w:rsid w:val="6678C9EC"/>
    <w:rsid w:val="667F80AF"/>
    <w:rsid w:val="668E7A87"/>
    <w:rsid w:val="6698D19A"/>
    <w:rsid w:val="669E3302"/>
    <w:rsid w:val="66A42D3F"/>
    <w:rsid w:val="66BAFC45"/>
    <w:rsid w:val="66BCEEE0"/>
    <w:rsid w:val="66C49159"/>
    <w:rsid w:val="66D07043"/>
    <w:rsid w:val="66E1435C"/>
    <w:rsid w:val="66E71064"/>
    <w:rsid w:val="66ED8C09"/>
    <w:rsid w:val="66EE70C4"/>
    <w:rsid w:val="66F5788A"/>
    <w:rsid w:val="66F57D9C"/>
    <w:rsid w:val="66FADC1D"/>
    <w:rsid w:val="66FCC528"/>
    <w:rsid w:val="671FA710"/>
    <w:rsid w:val="6723F0B5"/>
    <w:rsid w:val="6741571C"/>
    <w:rsid w:val="6746B608"/>
    <w:rsid w:val="67588FE2"/>
    <w:rsid w:val="6775514D"/>
    <w:rsid w:val="67881416"/>
    <w:rsid w:val="6796A519"/>
    <w:rsid w:val="67A12FDA"/>
    <w:rsid w:val="67A70721"/>
    <w:rsid w:val="67AD1C59"/>
    <w:rsid w:val="67AD7887"/>
    <w:rsid w:val="67B6E90E"/>
    <w:rsid w:val="67BA8F5E"/>
    <w:rsid w:val="67BB6E11"/>
    <w:rsid w:val="67CC2C8A"/>
    <w:rsid w:val="67CD2738"/>
    <w:rsid w:val="67D5B3EA"/>
    <w:rsid w:val="67DEA679"/>
    <w:rsid w:val="67EF48C6"/>
    <w:rsid w:val="67FC693E"/>
    <w:rsid w:val="67FE30AF"/>
    <w:rsid w:val="67FF2491"/>
    <w:rsid w:val="6819B644"/>
    <w:rsid w:val="682F61F1"/>
    <w:rsid w:val="685885E3"/>
    <w:rsid w:val="685C1F0D"/>
    <w:rsid w:val="686A6E03"/>
    <w:rsid w:val="6888D562"/>
    <w:rsid w:val="6897ECA6"/>
    <w:rsid w:val="68994D89"/>
    <w:rsid w:val="689C6E57"/>
    <w:rsid w:val="68C10FE8"/>
    <w:rsid w:val="68C87F06"/>
    <w:rsid w:val="68F72C4D"/>
    <w:rsid w:val="68F97B46"/>
    <w:rsid w:val="6915B84C"/>
    <w:rsid w:val="692CDECF"/>
    <w:rsid w:val="692DEACA"/>
    <w:rsid w:val="692F8ACC"/>
    <w:rsid w:val="6941F07F"/>
    <w:rsid w:val="696868EC"/>
    <w:rsid w:val="696BC2B9"/>
    <w:rsid w:val="698E5FA5"/>
    <w:rsid w:val="69BAA1FE"/>
    <w:rsid w:val="69C18B9C"/>
    <w:rsid w:val="69F25FA8"/>
    <w:rsid w:val="69F47C37"/>
    <w:rsid w:val="69F71D33"/>
    <w:rsid w:val="69F948C5"/>
    <w:rsid w:val="6A027CF2"/>
    <w:rsid w:val="6A20082C"/>
    <w:rsid w:val="6A230D3C"/>
    <w:rsid w:val="6A254B09"/>
    <w:rsid w:val="6A274090"/>
    <w:rsid w:val="6A2D6E89"/>
    <w:rsid w:val="6A353190"/>
    <w:rsid w:val="6A3FAA82"/>
    <w:rsid w:val="6A40BBDB"/>
    <w:rsid w:val="6A498ACD"/>
    <w:rsid w:val="6A5A783F"/>
    <w:rsid w:val="6A782A1E"/>
    <w:rsid w:val="6A841FD0"/>
    <w:rsid w:val="6AA05D5A"/>
    <w:rsid w:val="6AC3C435"/>
    <w:rsid w:val="6AD4F45F"/>
    <w:rsid w:val="6AD7B636"/>
    <w:rsid w:val="6AD8E453"/>
    <w:rsid w:val="6AEC417F"/>
    <w:rsid w:val="6B01C2A0"/>
    <w:rsid w:val="6B138778"/>
    <w:rsid w:val="6B231DCB"/>
    <w:rsid w:val="6B23FC87"/>
    <w:rsid w:val="6B31EEB8"/>
    <w:rsid w:val="6B44E67B"/>
    <w:rsid w:val="6B4C86AA"/>
    <w:rsid w:val="6B5AF829"/>
    <w:rsid w:val="6B691129"/>
    <w:rsid w:val="6B82658D"/>
    <w:rsid w:val="6B9222E3"/>
    <w:rsid w:val="6B92F762"/>
    <w:rsid w:val="6B9A36C8"/>
    <w:rsid w:val="6BB52737"/>
    <w:rsid w:val="6BDE1CDD"/>
    <w:rsid w:val="6BE26B07"/>
    <w:rsid w:val="6BE392D7"/>
    <w:rsid w:val="6BE3DCBA"/>
    <w:rsid w:val="6BE8ED3D"/>
    <w:rsid w:val="6C0EA951"/>
    <w:rsid w:val="6C110AA8"/>
    <w:rsid w:val="6C239489"/>
    <w:rsid w:val="6C245E8D"/>
    <w:rsid w:val="6C3C5236"/>
    <w:rsid w:val="6C57AA7A"/>
    <w:rsid w:val="6C590393"/>
    <w:rsid w:val="6C6F3851"/>
    <w:rsid w:val="6C83ED19"/>
    <w:rsid w:val="6CBD81C2"/>
    <w:rsid w:val="6CC33C2C"/>
    <w:rsid w:val="6CD6072B"/>
    <w:rsid w:val="6CEBCCD2"/>
    <w:rsid w:val="6CFF0E6A"/>
    <w:rsid w:val="6D149919"/>
    <w:rsid w:val="6D3F0FEA"/>
    <w:rsid w:val="6D5A1E9D"/>
    <w:rsid w:val="6D6CFB7F"/>
    <w:rsid w:val="6D75605F"/>
    <w:rsid w:val="6D75ED42"/>
    <w:rsid w:val="6D8B46B8"/>
    <w:rsid w:val="6D8E03F5"/>
    <w:rsid w:val="6D925E78"/>
    <w:rsid w:val="6D92B5FF"/>
    <w:rsid w:val="6D944085"/>
    <w:rsid w:val="6DA9324F"/>
    <w:rsid w:val="6DAE2797"/>
    <w:rsid w:val="6DB15281"/>
    <w:rsid w:val="6DC0F05F"/>
    <w:rsid w:val="6DC4254E"/>
    <w:rsid w:val="6DC90B34"/>
    <w:rsid w:val="6DEB1DFE"/>
    <w:rsid w:val="6DF48199"/>
    <w:rsid w:val="6E0D5719"/>
    <w:rsid w:val="6E1A982B"/>
    <w:rsid w:val="6E1C3EC4"/>
    <w:rsid w:val="6E206D49"/>
    <w:rsid w:val="6E294C0C"/>
    <w:rsid w:val="6E3751C8"/>
    <w:rsid w:val="6E38A270"/>
    <w:rsid w:val="6E3A835E"/>
    <w:rsid w:val="6E73DB3E"/>
    <w:rsid w:val="6E751B6A"/>
    <w:rsid w:val="6E7ADAF8"/>
    <w:rsid w:val="6EA90148"/>
    <w:rsid w:val="6ED3AFE5"/>
    <w:rsid w:val="6EF58ABF"/>
    <w:rsid w:val="6EF80528"/>
    <w:rsid w:val="6F30C820"/>
    <w:rsid w:val="6F4EA2CA"/>
    <w:rsid w:val="6F5058AB"/>
    <w:rsid w:val="6F523B0D"/>
    <w:rsid w:val="6F6A8ABB"/>
    <w:rsid w:val="6F710326"/>
    <w:rsid w:val="6F747AD2"/>
    <w:rsid w:val="6F78287A"/>
    <w:rsid w:val="6F85C8A8"/>
    <w:rsid w:val="6F8F6E1E"/>
    <w:rsid w:val="6F92D1C6"/>
    <w:rsid w:val="6F9C22D7"/>
    <w:rsid w:val="6FB2C8A7"/>
    <w:rsid w:val="6FB7B1A8"/>
    <w:rsid w:val="6FB9BC8E"/>
    <w:rsid w:val="6FBA16BA"/>
    <w:rsid w:val="6FE71F32"/>
    <w:rsid w:val="6FECCAD8"/>
    <w:rsid w:val="6FF10AA5"/>
    <w:rsid w:val="6FF8265A"/>
    <w:rsid w:val="6FFA180D"/>
    <w:rsid w:val="700A0E7E"/>
    <w:rsid w:val="7045E9E6"/>
    <w:rsid w:val="704A7FC0"/>
    <w:rsid w:val="70500CBB"/>
    <w:rsid w:val="706E3EBB"/>
    <w:rsid w:val="7085F2F4"/>
    <w:rsid w:val="7096F692"/>
    <w:rsid w:val="70B3E939"/>
    <w:rsid w:val="70B95696"/>
    <w:rsid w:val="70B9F121"/>
    <w:rsid w:val="70C0E977"/>
    <w:rsid w:val="70CCE244"/>
    <w:rsid w:val="70D81415"/>
    <w:rsid w:val="70E52BB6"/>
    <w:rsid w:val="7137BA47"/>
    <w:rsid w:val="71465D6C"/>
    <w:rsid w:val="714D0770"/>
    <w:rsid w:val="71524672"/>
    <w:rsid w:val="71584D7A"/>
    <w:rsid w:val="717C87C9"/>
    <w:rsid w:val="71915AB6"/>
    <w:rsid w:val="71922E91"/>
    <w:rsid w:val="719A298F"/>
    <w:rsid w:val="719A8029"/>
    <w:rsid w:val="71A0546D"/>
    <w:rsid w:val="71B31D15"/>
    <w:rsid w:val="71B850C9"/>
    <w:rsid w:val="71DEB021"/>
    <w:rsid w:val="71F868C5"/>
    <w:rsid w:val="7202B1DB"/>
    <w:rsid w:val="72068206"/>
    <w:rsid w:val="7214E245"/>
    <w:rsid w:val="7236F079"/>
    <w:rsid w:val="723F6310"/>
    <w:rsid w:val="7241CDD7"/>
    <w:rsid w:val="7246B5A1"/>
    <w:rsid w:val="7269D739"/>
    <w:rsid w:val="7275E1A5"/>
    <w:rsid w:val="72933EAD"/>
    <w:rsid w:val="72998086"/>
    <w:rsid w:val="729E5F9B"/>
    <w:rsid w:val="72A6015E"/>
    <w:rsid w:val="72A655C7"/>
    <w:rsid w:val="72B670B5"/>
    <w:rsid w:val="72BFDD71"/>
    <w:rsid w:val="72CDF44A"/>
    <w:rsid w:val="72D37292"/>
    <w:rsid w:val="72DAE3FD"/>
    <w:rsid w:val="72E840E7"/>
    <w:rsid w:val="72F13484"/>
    <w:rsid w:val="72F6F0FA"/>
    <w:rsid w:val="72F907F0"/>
    <w:rsid w:val="72FB310F"/>
    <w:rsid w:val="72FCF387"/>
    <w:rsid w:val="72FEA858"/>
    <w:rsid w:val="73001BDE"/>
    <w:rsid w:val="730A0844"/>
    <w:rsid w:val="731CD5BB"/>
    <w:rsid w:val="7324FF34"/>
    <w:rsid w:val="7331ED55"/>
    <w:rsid w:val="7346037C"/>
    <w:rsid w:val="734EA3BB"/>
    <w:rsid w:val="735285D7"/>
    <w:rsid w:val="736016B0"/>
    <w:rsid w:val="737B6C55"/>
    <w:rsid w:val="73878643"/>
    <w:rsid w:val="738BC973"/>
    <w:rsid w:val="738FCD7C"/>
    <w:rsid w:val="73933184"/>
    <w:rsid w:val="73BCAB5D"/>
    <w:rsid w:val="73CB9ABC"/>
    <w:rsid w:val="73CFC7B1"/>
    <w:rsid w:val="74027B5E"/>
    <w:rsid w:val="741B22DB"/>
    <w:rsid w:val="74357422"/>
    <w:rsid w:val="74457CF3"/>
    <w:rsid w:val="744D6E2C"/>
    <w:rsid w:val="745519CF"/>
    <w:rsid w:val="74560550"/>
    <w:rsid w:val="746BE427"/>
    <w:rsid w:val="746D029B"/>
    <w:rsid w:val="74700189"/>
    <w:rsid w:val="7474E879"/>
    <w:rsid w:val="747CE94F"/>
    <w:rsid w:val="7492FD71"/>
    <w:rsid w:val="7499E6B7"/>
    <w:rsid w:val="74B93A75"/>
    <w:rsid w:val="74BC66F5"/>
    <w:rsid w:val="74FB5A70"/>
    <w:rsid w:val="7502225F"/>
    <w:rsid w:val="750B3D11"/>
    <w:rsid w:val="751209D6"/>
    <w:rsid w:val="752201C0"/>
    <w:rsid w:val="752782E6"/>
    <w:rsid w:val="753D3F91"/>
    <w:rsid w:val="75405ECA"/>
    <w:rsid w:val="75417BDE"/>
    <w:rsid w:val="75484218"/>
    <w:rsid w:val="755D8ACD"/>
    <w:rsid w:val="75613C86"/>
    <w:rsid w:val="758917AE"/>
    <w:rsid w:val="758D4701"/>
    <w:rsid w:val="75966B49"/>
    <w:rsid w:val="75AA27B7"/>
    <w:rsid w:val="75AD7CD0"/>
    <w:rsid w:val="75EE2E9B"/>
    <w:rsid w:val="76090733"/>
    <w:rsid w:val="760D591F"/>
    <w:rsid w:val="76143A3D"/>
    <w:rsid w:val="761D24F7"/>
    <w:rsid w:val="76258C6F"/>
    <w:rsid w:val="7633B7AA"/>
    <w:rsid w:val="763E14BD"/>
    <w:rsid w:val="7665B3FF"/>
    <w:rsid w:val="7674E75C"/>
    <w:rsid w:val="767E1991"/>
    <w:rsid w:val="76801B8F"/>
    <w:rsid w:val="769464F0"/>
    <w:rsid w:val="76A0A8FF"/>
    <w:rsid w:val="76A330D1"/>
    <w:rsid w:val="76B027A7"/>
    <w:rsid w:val="76B04ECE"/>
    <w:rsid w:val="76CDBE45"/>
    <w:rsid w:val="76D2FCFB"/>
    <w:rsid w:val="76DA4C18"/>
    <w:rsid w:val="76E022F3"/>
    <w:rsid w:val="76FF521E"/>
    <w:rsid w:val="77112C6F"/>
    <w:rsid w:val="77113783"/>
    <w:rsid w:val="771264E5"/>
    <w:rsid w:val="7714B988"/>
    <w:rsid w:val="771E4E21"/>
    <w:rsid w:val="7725F090"/>
    <w:rsid w:val="772E6A50"/>
    <w:rsid w:val="773099C4"/>
    <w:rsid w:val="7737BCD8"/>
    <w:rsid w:val="773FA9A8"/>
    <w:rsid w:val="77458627"/>
    <w:rsid w:val="77543EB1"/>
    <w:rsid w:val="77552590"/>
    <w:rsid w:val="776565CB"/>
    <w:rsid w:val="7768F5F2"/>
    <w:rsid w:val="778408F5"/>
    <w:rsid w:val="77848A19"/>
    <w:rsid w:val="7788EDBE"/>
    <w:rsid w:val="7788FC9E"/>
    <w:rsid w:val="778A54DF"/>
    <w:rsid w:val="778A9277"/>
    <w:rsid w:val="778AF445"/>
    <w:rsid w:val="778D4AF1"/>
    <w:rsid w:val="77930CC8"/>
    <w:rsid w:val="77981F41"/>
    <w:rsid w:val="77BFFA26"/>
    <w:rsid w:val="77C7F7E3"/>
    <w:rsid w:val="77CDC759"/>
    <w:rsid w:val="77E63406"/>
    <w:rsid w:val="77F7278E"/>
    <w:rsid w:val="780DCEE3"/>
    <w:rsid w:val="7823C6C7"/>
    <w:rsid w:val="784164FF"/>
    <w:rsid w:val="784DE5E9"/>
    <w:rsid w:val="78514820"/>
    <w:rsid w:val="78525DA6"/>
    <w:rsid w:val="787A98CD"/>
    <w:rsid w:val="78844D4A"/>
    <w:rsid w:val="788AD920"/>
    <w:rsid w:val="788C6576"/>
    <w:rsid w:val="78AF814C"/>
    <w:rsid w:val="78B241AD"/>
    <w:rsid w:val="78B90E64"/>
    <w:rsid w:val="78BC627C"/>
    <w:rsid w:val="78BF9CDD"/>
    <w:rsid w:val="78C65529"/>
    <w:rsid w:val="78C80D78"/>
    <w:rsid w:val="78C8F180"/>
    <w:rsid w:val="78D89E95"/>
    <w:rsid w:val="78E9E2EB"/>
    <w:rsid w:val="791E12E5"/>
    <w:rsid w:val="7935D066"/>
    <w:rsid w:val="7936EB02"/>
    <w:rsid w:val="79373ABC"/>
    <w:rsid w:val="7956DD4C"/>
    <w:rsid w:val="795DEE3C"/>
    <w:rsid w:val="79627BBC"/>
    <w:rsid w:val="7991C23F"/>
    <w:rsid w:val="799A3EFB"/>
    <w:rsid w:val="79AAA60A"/>
    <w:rsid w:val="79AE7E68"/>
    <w:rsid w:val="79B081A4"/>
    <w:rsid w:val="79B82E02"/>
    <w:rsid w:val="79BD118E"/>
    <w:rsid w:val="79C1358B"/>
    <w:rsid w:val="79C7ACA3"/>
    <w:rsid w:val="79D2DA6C"/>
    <w:rsid w:val="79E057E5"/>
    <w:rsid w:val="79E31DE1"/>
    <w:rsid w:val="79F138D4"/>
    <w:rsid w:val="7A0E4DC8"/>
    <w:rsid w:val="7A2015ED"/>
    <w:rsid w:val="7A269839"/>
    <w:rsid w:val="7A35A4BC"/>
    <w:rsid w:val="7A421578"/>
    <w:rsid w:val="7A45729D"/>
    <w:rsid w:val="7A5C09AA"/>
    <w:rsid w:val="7A5E6522"/>
    <w:rsid w:val="7A6A6B12"/>
    <w:rsid w:val="7A6FD90D"/>
    <w:rsid w:val="7A8B4B6C"/>
    <w:rsid w:val="7AA450AC"/>
    <w:rsid w:val="7AAEFF98"/>
    <w:rsid w:val="7AB3A688"/>
    <w:rsid w:val="7AB9278E"/>
    <w:rsid w:val="7ABA495A"/>
    <w:rsid w:val="7AC61976"/>
    <w:rsid w:val="7ACED1D3"/>
    <w:rsid w:val="7AD1C925"/>
    <w:rsid w:val="7AD93E4B"/>
    <w:rsid w:val="7AF2641D"/>
    <w:rsid w:val="7AF8232D"/>
    <w:rsid w:val="7B17CFCC"/>
    <w:rsid w:val="7B1EAA59"/>
    <w:rsid w:val="7B1F4CDA"/>
    <w:rsid w:val="7B30A1B4"/>
    <w:rsid w:val="7B69EC07"/>
    <w:rsid w:val="7B6A053E"/>
    <w:rsid w:val="7B6B592E"/>
    <w:rsid w:val="7B6BDFE9"/>
    <w:rsid w:val="7B8F66EB"/>
    <w:rsid w:val="7B923857"/>
    <w:rsid w:val="7B936305"/>
    <w:rsid w:val="7BAF6E53"/>
    <w:rsid w:val="7BBED984"/>
    <w:rsid w:val="7BBF2FA2"/>
    <w:rsid w:val="7BC35780"/>
    <w:rsid w:val="7BC5A992"/>
    <w:rsid w:val="7BD8DCDF"/>
    <w:rsid w:val="7BE39B5A"/>
    <w:rsid w:val="7BE613CC"/>
    <w:rsid w:val="7BEC0A9F"/>
    <w:rsid w:val="7BEC4B2E"/>
    <w:rsid w:val="7C00FF6B"/>
    <w:rsid w:val="7C0FE711"/>
    <w:rsid w:val="7C30DAB7"/>
    <w:rsid w:val="7C351327"/>
    <w:rsid w:val="7C39BE41"/>
    <w:rsid w:val="7C3DC6CB"/>
    <w:rsid w:val="7C6CB4DA"/>
    <w:rsid w:val="7C78AE7C"/>
    <w:rsid w:val="7C805BAA"/>
    <w:rsid w:val="7C8C96FB"/>
    <w:rsid w:val="7C9C9CF6"/>
    <w:rsid w:val="7C9ED75F"/>
    <w:rsid w:val="7C9F2C3A"/>
    <w:rsid w:val="7C9FF425"/>
    <w:rsid w:val="7CA29761"/>
    <w:rsid w:val="7CAA909B"/>
    <w:rsid w:val="7CB182DE"/>
    <w:rsid w:val="7CB29D27"/>
    <w:rsid w:val="7CB53F18"/>
    <w:rsid w:val="7CC584A6"/>
    <w:rsid w:val="7CE099E4"/>
    <w:rsid w:val="7CE3744F"/>
    <w:rsid w:val="7CE87CA8"/>
    <w:rsid w:val="7CEF58AF"/>
    <w:rsid w:val="7CFCBCB7"/>
    <w:rsid w:val="7D127688"/>
    <w:rsid w:val="7D15A79A"/>
    <w:rsid w:val="7D25600A"/>
    <w:rsid w:val="7D6B424C"/>
    <w:rsid w:val="7D6F47EB"/>
    <w:rsid w:val="7D8CA0B1"/>
    <w:rsid w:val="7D94E7B4"/>
    <w:rsid w:val="7DB59CB9"/>
    <w:rsid w:val="7DC70FE9"/>
    <w:rsid w:val="7DD10337"/>
    <w:rsid w:val="7DD8A717"/>
    <w:rsid w:val="7DD8AA23"/>
    <w:rsid w:val="7DDED79A"/>
    <w:rsid w:val="7DED969E"/>
    <w:rsid w:val="7DFEC0E5"/>
    <w:rsid w:val="7E082795"/>
    <w:rsid w:val="7E0E3A74"/>
    <w:rsid w:val="7E15DD64"/>
    <w:rsid w:val="7E270408"/>
    <w:rsid w:val="7E2BCB59"/>
    <w:rsid w:val="7E3662D4"/>
    <w:rsid w:val="7E3DE78B"/>
    <w:rsid w:val="7E513191"/>
    <w:rsid w:val="7E565575"/>
    <w:rsid w:val="7E634BD3"/>
    <w:rsid w:val="7E749644"/>
    <w:rsid w:val="7E7983EF"/>
    <w:rsid w:val="7E7BC033"/>
    <w:rsid w:val="7E8BBB82"/>
    <w:rsid w:val="7E8D3BBF"/>
    <w:rsid w:val="7EA444F7"/>
    <w:rsid w:val="7EB62ADA"/>
    <w:rsid w:val="7EBF3C85"/>
    <w:rsid w:val="7EC1F29C"/>
    <w:rsid w:val="7EC99145"/>
    <w:rsid w:val="7ECB31F9"/>
    <w:rsid w:val="7ED13F93"/>
    <w:rsid w:val="7ED2D595"/>
    <w:rsid w:val="7EE1A09B"/>
    <w:rsid w:val="7EF6FB61"/>
    <w:rsid w:val="7EFBAA50"/>
    <w:rsid w:val="7F04A41E"/>
    <w:rsid w:val="7F0A6380"/>
    <w:rsid w:val="7F28ECEA"/>
    <w:rsid w:val="7F31556D"/>
    <w:rsid w:val="7F3832CB"/>
    <w:rsid w:val="7F3F11F1"/>
    <w:rsid w:val="7F58C2C5"/>
    <w:rsid w:val="7F60DB0A"/>
    <w:rsid w:val="7F79C40A"/>
    <w:rsid w:val="7F7ACE33"/>
    <w:rsid w:val="7F7D7ADD"/>
    <w:rsid w:val="7FB21DCE"/>
    <w:rsid w:val="7FB87571"/>
    <w:rsid w:val="7FBB2E95"/>
    <w:rsid w:val="7FBCE23B"/>
    <w:rsid w:val="7FC4BA77"/>
    <w:rsid w:val="7FCB9B42"/>
    <w:rsid w:val="7FCBB8D5"/>
    <w:rsid w:val="7FD5EB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D2FC"/>
  <w15:chartTrackingRefBased/>
  <w15:docId w15:val="{802CE4FE-8DCD-5A46-91D9-B80D5A65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55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9E0"/>
  </w:style>
  <w:style w:type="paragraph" w:styleId="Footer">
    <w:name w:val="footer"/>
    <w:basedOn w:val="Normal"/>
    <w:link w:val="FooterChar"/>
    <w:uiPriority w:val="99"/>
    <w:unhideWhenUsed/>
    <w:rsid w:val="00155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9E0"/>
  </w:style>
  <w:style w:type="character" w:styleId="Hyperlink">
    <w:name w:val="Hyperlink"/>
    <w:basedOn w:val="DefaultParagraphFont"/>
    <w:uiPriority w:val="99"/>
    <w:unhideWhenUsed/>
    <w:rsid w:val="004B714C"/>
    <w:rPr>
      <w:color w:val="0563C1" w:themeColor="hyperlink"/>
      <w:u w:val="single"/>
    </w:rPr>
  </w:style>
  <w:style w:type="character" w:styleId="UnresolvedMention">
    <w:name w:val="Unresolved Mention"/>
    <w:basedOn w:val="DefaultParagraphFont"/>
    <w:uiPriority w:val="99"/>
    <w:semiHidden/>
    <w:unhideWhenUsed/>
    <w:rsid w:val="0040221D"/>
    <w:rPr>
      <w:color w:val="605E5C"/>
      <w:shd w:val="clear" w:color="auto" w:fill="E1DFDD"/>
    </w:rPr>
  </w:style>
  <w:style w:type="character" w:styleId="FollowedHyperlink">
    <w:name w:val="FollowedHyperlink"/>
    <w:basedOn w:val="DefaultParagraphFont"/>
    <w:uiPriority w:val="99"/>
    <w:semiHidden/>
    <w:unhideWhenUsed/>
    <w:rsid w:val="00EC7EA2"/>
    <w:rPr>
      <w:color w:val="954F72" w:themeColor="followedHyperlink"/>
      <w:u w:val="single"/>
    </w:rPr>
  </w:style>
  <w:style w:type="paragraph" w:styleId="Revision">
    <w:name w:val="Revision"/>
    <w:hidden/>
    <w:uiPriority w:val="99"/>
    <w:semiHidden/>
    <w:rsid w:val="00626C79"/>
    <w:pPr>
      <w:spacing w:after="0" w:line="240" w:lineRule="auto"/>
    </w:pPr>
  </w:style>
  <w:style w:type="paragraph" w:styleId="CommentSubject">
    <w:name w:val="annotation subject"/>
    <w:basedOn w:val="CommentText"/>
    <w:next w:val="CommentText"/>
    <w:link w:val="CommentSubjectChar"/>
    <w:uiPriority w:val="99"/>
    <w:semiHidden/>
    <w:unhideWhenUsed/>
    <w:rsid w:val="00F3100B"/>
    <w:rPr>
      <w:b/>
      <w:bCs/>
    </w:rPr>
  </w:style>
  <w:style w:type="character" w:customStyle="1" w:styleId="CommentSubjectChar">
    <w:name w:val="Comment Subject Char"/>
    <w:basedOn w:val="CommentTextChar"/>
    <w:link w:val="CommentSubject"/>
    <w:uiPriority w:val="99"/>
    <w:semiHidden/>
    <w:rsid w:val="00F3100B"/>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6625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sites/default/files/2024-07/GFO-23-317_Pre-Application_Workshop_Presentation_ada.pdf." TargetMode="External"/><Relationship Id="rId18" Type="http://schemas.openxmlformats.org/officeDocument/2006/relationships/hyperlink" Target="https://www.caiso.com/Documents/BusinessRequirementsSpecificationRedlined-FERCOrder841Non-GeneratorResourceModel.pdf" TargetMode="External"/><Relationship Id="rId3" Type="http://schemas.openxmlformats.org/officeDocument/2006/relationships/customXml" Target="../customXml/item3.xml"/><Relationship Id="rId21" Type="http://schemas.openxmlformats.org/officeDocument/2006/relationships/hyperlink" Target="https://www.empowerinnovation.net/en/custom/funding/view/43393%22https:/www.empowerinnovation.net/en/custom/funding/view/43393" TargetMode="External"/><Relationship Id="rId7" Type="http://schemas.openxmlformats.org/officeDocument/2006/relationships/webSettings" Target="webSettings.xml"/><Relationship Id="rId12" Type="http://schemas.openxmlformats.org/officeDocument/2006/relationships/hyperlink" Target="https://www.energy.ca.gov/event/funding-workshop/2024-07/pre-application-workshop-gfo-23-317-energy-storage-innovations" TargetMode="External"/><Relationship Id="rId17" Type="http://schemas.openxmlformats.org/officeDocument/2006/relationships/hyperlink" Target="https://www.energy.gov/sites/default/files/2022-09/2022%20Grid%20Energy%20Storage%20Technology%20Cost%20and%20Performance%20Assessment.pdf" TargetMode="External"/><Relationship Id="rId2" Type="http://schemas.openxmlformats.org/officeDocument/2006/relationships/customXml" Target="../customXml/item2.xml"/><Relationship Id="rId16" Type="http://schemas.openxmlformats.org/officeDocument/2006/relationships/hyperlink" Target="https://www.empowerinnovation.net/en/custom/funding/view/43393" TargetMode="External"/><Relationship Id="rId20" Type="http://schemas.openxmlformats.org/officeDocument/2006/relationships/hyperlink" Target="https://www.pnnl.gov/sites/default/files/media/file/ESGC%20Cost%20Performance%20Report%202022%20PNNL-3328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s.c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os.ca.gov/" TargetMode="External"/><Relationship Id="rId23" Type="http://schemas.openxmlformats.org/officeDocument/2006/relationships/fontTable" Target="fontTable.xml"/><Relationship Id="rId10" Type="http://schemas.openxmlformats.org/officeDocument/2006/relationships/hyperlink" Target="https://www.energy.ca.gov/sites/default/files/2024-02/EPIC_Grant_Ex_C_Standard_General_TCs_ECAMS_compliant_2023-11-29_ada.pdf" TargetMode="External"/><Relationship Id="rId19" Type="http://schemas.openxmlformats.org/officeDocument/2006/relationships/hyperlink" Target="https://www.energy.gov/sites/default/files/2022-09/2022%20Grid%20Energy%20Storage%20Technology%20Cost%20and%20Performance%20Assessmen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powerinnovation.net/en/custom/funding/view/4339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679A6C-70A2-4D7D-B8E4-A494AE80B9E2}">
  <ds:schemaRefs>
    <ds:schemaRef ds:uri="http://schemas.microsoft.com/sharepoint/v3/contenttype/forms"/>
  </ds:schemaRefs>
</ds:datastoreItem>
</file>

<file path=customXml/itemProps2.xml><?xml version="1.0" encoding="utf-8"?>
<ds:datastoreItem xmlns:ds="http://schemas.openxmlformats.org/officeDocument/2006/customXml" ds:itemID="{C4604377-CFBB-43ED-839F-0B14BEF0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E06B3-2CC7-4829-94BA-810BEAFAF4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9228</Words>
  <Characters>51585</Characters>
  <Application>Microsoft Office Word</Application>
  <DocSecurity>0</DocSecurity>
  <Lines>1664</Lines>
  <Paragraphs>1322</Paragraphs>
  <ScaleCrop>false</ScaleCrop>
  <Company/>
  <LinksUpToDate>false</LinksUpToDate>
  <CharactersWithSpaces>59491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Kedzie, Elyse@Energy</dc:creator>
  <cp:keywords/>
  <dc:description/>
  <cp:lastModifiedBy>Dyer, Phil@Energy</cp:lastModifiedBy>
  <cp:revision>15</cp:revision>
  <dcterms:created xsi:type="dcterms:W3CDTF">2024-08-14T20:45:00Z</dcterms:created>
  <dcterms:modified xsi:type="dcterms:W3CDTF">2024-08-15T23:01:00Z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