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3468" w14:textId="77777777" w:rsidR="00DE5D83" w:rsidRPr="00C71B2D" w:rsidRDefault="00DE5D83" w:rsidP="00DE5D83">
      <w:pPr>
        <w:pStyle w:val="Subtitle"/>
        <w:spacing w:after="0"/>
        <w:rPr>
          <w:b/>
          <w:bCs/>
          <w:color w:val="auto"/>
          <w:sz w:val="28"/>
          <w:szCs w:val="28"/>
        </w:rPr>
      </w:pPr>
      <w:r w:rsidRPr="00C71B2D">
        <w:rPr>
          <w:b/>
          <w:bCs/>
          <w:color w:val="auto"/>
          <w:sz w:val="28"/>
          <w:szCs w:val="28"/>
        </w:rPr>
        <w:t>GFO-23-402</w:t>
      </w:r>
    </w:p>
    <w:p w14:paraId="097A5F6E" w14:textId="77777777" w:rsidR="003A0462" w:rsidRPr="00014B94" w:rsidRDefault="003A0462" w:rsidP="003A0462">
      <w:pPr>
        <w:pStyle w:val="Subtitle"/>
        <w:spacing w:after="0"/>
        <w:rPr>
          <w:color w:val="auto"/>
          <w:sz w:val="28"/>
          <w:szCs w:val="28"/>
        </w:rPr>
      </w:pPr>
      <w:r w:rsidRPr="034D0AE4">
        <w:rPr>
          <w:color w:val="auto"/>
          <w:sz w:val="28"/>
          <w:szCs w:val="28"/>
        </w:rPr>
        <w:t>Geothermal Grant and Loan Program</w:t>
      </w:r>
    </w:p>
    <w:p w14:paraId="77DC4C60" w14:textId="1B31CF58" w:rsidR="13A99C31" w:rsidRDefault="13A99C31" w:rsidP="034D0AE4">
      <w:pPr>
        <w:pStyle w:val="Title"/>
        <w:rPr>
          <w:b/>
          <w:bCs/>
          <w:sz w:val="28"/>
          <w:szCs w:val="28"/>
        </w:rPr>
      </w:pPr>
      <w:r w:rsidRPr="034D0AE4">
        <w:rPr>
          <w:b/>
          <w:bCs/>
          <w:sz w:val="28"/>
          <w:szCs w:val="28"/>
        </w:rPr>
        <w:t xml:space="preserve">Addendum </w:t>
      </w:r>
      <w:r w:rsidR="00205595">
        <w:rPr>
          <w:b/>
          <w:bCs/>
          <w:sz w:val="28"/>
          <w:szCs w:val="28"/>
        </w:rPr>
        <w:t>3</w:t>
      </w:r>
    </w:p>
    <w:p w14:paraId="41FA053C" w14:textId="43684A03" w:rsidR="002D6D19" w:rsidRPr="008C15CE" w:rsidRDefault="00441BE8" w:rsidP="008C15CE">
      <w:pPr>
        <w:jc w:val="center"/>
        <w:rPr>
          <w:spacing w:val="15"/>
          <w:sz w:val="28"/>
          <w:szCs w:val="28"/>
        </w:rPr>
      </w:pPr>
      <w:r w:rsidRPr="00441BE8">
        <w:rPr>
          <w:spacing w:val="15"/>
          <w:sz w:val="28"/>
          <w:szCs w:val="28"/>
        </w:rPr>
        <w:t>August 14,</w:t>
      </w:r>
      <w:r w:rsidR="002D6D19" w:rsidRPr="00441BE8">
        <w:rPr>
          <w:spacing w:val="15"/>
          <w:sz w:val="28"/>
          <w:szCs w:val="28"/>
        </w:rPr>
        <w:t xml:space="preserve"> 2024</w:t>
      </w:r>
    </w:p>
    <w:p w14:paraId="031CCEF0" w14:textId="77777777" w:rsidR="00935004" w:rsidRDefault="00935004" w:rsidP="00837AEF">
      <w:pPr>
        <w:spacing w:after="160" w:line="259" w:lineRule="auto"/>
        <w:rPr>
          <w:sz w:val="28"/>
          <w:szCs w:val="28"/>
        </w:rPr>
      </w:pPr>
    </w:p>
    <w:p w14:paraId="47F8145D" w14:textId="6FF84BB9" w:rsidR="00746B4B" w:rsidRPr="00014B94" w:rsidRDefault="00746B4B" w:rsidP="00837AEF">
      <w:pPr>
        <w:spacing w:after="160" w:line="259" w:lineRule="auto"/>
        <w:rPr>
          <w:sz w:val="28"/>
          <w:szCs w:val="28"/>
        </w:rPr>
        <w:sectPr w:rsidR="00746B4B" w:rsidRPr="00014B94" w:rsidSect="00297B2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250" w:right="1800" w:bottom="1440" w:left="1800" w:header="0" w:footer="720" w:gutter="0"/>
          <w:cols w:space="720"/>
          <w:titlePg/>
          <w:docGrid w:linePitch="360"/>
        </w:sectPr>
      </w:pPr>
    </w:p>
    <w:p w14:paraId="0CCE7F57" w14:textId="4F566729" w:rsidR="00950919" w:rsidRDefault="00950919" w:rsidP="004339B9">
      <w:pPr>
        <w:spacing w:after="240"/>
        <w:jc w:val="center"/>
      </w:pPr>
      <w:r>
        <w:t xml:space="preserve">Disclaimer: </w:t>
      </w:r>
      <w:r w:rsidR="00586E8D">
        <w:t xml:space="preserve">Added language appears in </w:t>
      </w:r>
      <w:r w:rsidR="00586E8D" w:rsidRPr="18F5248D">
        <w:rPr>
          <w:b/>
          <w:bCs/>
          <w:u w:val="single"/>
        </w:rPr>
        <w:t>bold underline</w:t>
      </w:r>
      <w:r w:rsidR="00586E8D">
        <w:t xml:space="preserve"> and deleted language appears in </w:t>
      </w:r>
      <w:r w:rsidR="00586E8D" w:rsidRPr="18F5248D">
        <w:rPr>
          <w:strike/>
        </w:rPr>
        <w:t>[strikethrough and within square brackets.</w:t>
      </w:r>
      <w:r w:rsidR="00B55B75" w:rsidRPr="18F5248D">
        <w:rPr>
          <w:strike/>
        </w:rPr>
        <w:t>]</w:t>
      </w:r>
    </w:p>
    <w:p w14:paraId="33D139EB" w14:textId="76055773" w:rsidR="0015511C" w:rsidRDefault="0015511C" w:rsidP="034D0AE4">
      <w:r>
        <w:t>The purpose of this addendum is to</w:t>
      </w:r>
      <w:r w:rsidRPr="4E4EDB11">
        <w:rPr>
          <w:rFonts w:eastAsia="Arial" w:cs="Arial"/>
        </w:rPr>
        <w:t xml:space="preserve"> </w:t>
      </w:r>
      <w:r w:rsidR="0A983E42" w:rsidRPr="4E4EDB11">
        <w:rPr>
          <w:rFonts w:eastAsia="Arial" w:cs="Arial"/>
        </w:rPr>
        <w:t>notify potential applicants of changes that have been made to the GFO-23-402</w:t>
      </w:r>
      <w:r>
        <w:t xml:space="preserve"> Solicitation Manual</w:t>
      </w:r>
      <w:r w:rsidR="00670F00">
        <w:t xml:space="preserve">. </w:t>
      </w:r>
    </w:p>
    <w:p w14:paraId="6D1B9315" w14:textId="577EC102" w:rsidR="00E05F46" w:rsidRDefault="0015511C" w:rsidP="0015511C">
      <w:pPr>
        <w:spacing w:before="240"/>
      </w:pPr>
      <w:r>
        <w:t>Attachment 00 GFO-23-402 Solicitation Manual</w:t>
      </w:r>
    </w:p>
    <w:p w14:paraId="59927C5B" w14:textId="35560139" w:rsidR="00F44961" w:rsidRDefault="00433A54" w:rsidP="003F3C0A">
      <w:pPr>
        <w:pStyle w:val="ListParagraph"/>
        <w:numPr>
          <w:ilvl w:val="0"/>
          <w:numId w:val="9"/>
        </w:numPr>
        <w:spacing w:before="240" w:after="240"/>
        <w:contextualSpacing w:val="0"/>
      </w:pPr>
      <w:r>
        <w:t xml:space="preserve"> </w:t>
      </w:r>
      <w:r w:rsidR="00B2048C">
        <w:t xml:space="preserve">Page </w:t>
      </w:r>
      <w:r w:rsidR="2419BB5C">
        <w:t>7</w:t>
      </w:r>
      <w:r w:rsidR="004C5E6B">
        <w:t>, Section I.D. Funding</w:t>
      </w:r>
      <w:r w:rsidR="00FE50D4">
        <w:t xml:space="preserve">, </w:t>
      </w:r>
      <w:r w:rsidR="00BD7CF1">
        <w:t xml:space="preserve">subsection </w:t>
      </w:r>
      <w:r w:rsidR="004D4C0A">
        <w:t>1) Amount available and Minimum/ Maximum Funding Amounts</w:t>
      </w:r>
    </w:p>
    <w:p w14:paraId="4E7EE562" w14:textId="41DC0AD8" w:rsidR="00F44961" w:rsidRDefault="00EA2B69" w:rsidP="034D0AE4">
      <w:pPr>
        <w:pStyle w:val="ListParagraph"/>
        <w:spacing w:before="240" w:after="240"/>
        <w:ind w:left="360"/>
      </w:pPr>
      <w:r>
        <w:t xml:space="preserve">For Phase Two Full Applications, there is </w:t>
      </w:r>
      <w:r w:rsidRPr="034D0AE4">
        <w:rPr>
          <w:b/>
          <w:bCs/>
        </w:rPr>
        <w:t>up to</w:t>
      </w:r>
      <w:r>
        <w:t xml:space="preserve"> </w:t>
      </w:r>
      <w:r w:rsidRPr="034D0AE4">
        <w:rPr>
          <w:b/>
          <w:bCs/>
        </w:rPr>
        <w:t>$</w:t>
      </w:r>
      <w:r w:rsidR="00891DC4">
        <w:rPr>
          <w:b/>
          <w:bCs/>
        </w:rPr>
        <w:t xml:space="preserve">5,790,000 </w:t>
      </w:r>
      <w:r w:rsidR="00891DC4" w:rsidRPr="000A06BD">
        <w:rPr>
          <w:b/>
          <w:bCs/>
          <w:strike/>
        </w:rPr>
        <w:t>[</w:t>
      </w:r>
      <w:r w:rsidR="00D95C97" w:rsidRPr="000A06BD">
        <w:rPr>
          <w:b/>
          <w:bCs/>
          <w:strike/>
          <w:u w:val="single"/>
        </w:rPr>
        <w:t>5,700,000</w:t>
      </w:r>
      <w:r w:rsidR="00891DC4" w:rsidRPr="000A06BD">
        <w:rPr>
          <w:b/>
          <w:bCs/>
          <w:strike/>
          <w:u w:val="single"/>
        </w:rPr>
        <w:t>]</w:t>
      </w:r>
      <w:r w:rsidR="003743B0" w:rsidRPr="034D0AE4">
        <w:rPr>
          <w:b/>
          <w:bCs/>
        </w:rPr>
        <w:t xml:space="preserve"> </w:t>
      </w:r>
      <w:r w:rsidR="003743B0" w:rsidRPr="034D0AE4">
        <w:rPr>
          <w:strike/>
        </w:rPr>
        <w:t>[</w:t>
      </w:r>
      <w:r w:rsidRPr="034D0AE4">
        <w:rPr>
          <w:strike/>
        </w:rPr>
        <w:t>4,560,000</w:t>
      </w:r>
      <w:r w:rsidR="003743B0" w:rsidRPr="034D0AE4">
        <w:rPr>
          <w:strike/>
        </w:rPr>
        <w:t>]</w:t>
      </w:r>
      <w:r w:rsidRPr="034D0AE4">
        <w:rPr>
          <w:b/>
          <w:bCs/>
        </w:rPr>
        <w:t xml:space="preserve"> </w:t>
      </w:r>
      <w:r>
        <w:t>available for grants awarded under this solicitation. The minimum funding amount for each project is</w:t>
      </w:r>
      <w:r w:rsidRPr="034D0AE4">
        <w:rPr>
          <w:b/>
          <w:bCs/>
        </w:rPr>
        <w:t xml:space="preserve"> $250,000.</w:t>
      </w:r>
      <w:r>
        <w:t xml:space="preserve"> The maximum funding amount is </w:t>
      </w:r>
      <w:r w:rsidRPr="034D0AE4">
        <w:rPr>
          <w:b/>
          <w:bCs/>
        </w:rPr>
        <w:t>$1,500,000.</w:t>
      </w:r>
      <w:r>
        <w:t xml:space="preserve"> </w:t>
      </w:r>
    </w:p>
    <w:p w14:paraId="29B112EA" w14:textId="3EC60A1E" w:rsidR="00EA2B69" w:rsidRPr="00F2553F" w:rsidRDefault="00EA2B69" w:rsidP="00F44961">
      <w:pPr>
        <w:pStyle w:val="ListParagraph"/>
        <w:spacing w:before="240" w:after="240"/>
        <w:ind w:left="360"/>
      </w:pPr>
      <w:r>
        <w:t>The total available funding, maximum and minimum funding amounts and minimum match funding for each Phase are listed below.</w:t>
      </w:r>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800"/>
        <w:gridCol w:w="1800"/>
        <w:gridCol w:w="1807"/>
        <w:gridCol w:w="2153"/>
        <w:gridCol w:w="2153"/>
      </w:tblGrid>
      <w:tr w:rsidR="00EA2B69" w:rsidRPr="00F2553F" w14:paraId="7EEC7BB4" w14:textId="77777777" w:rsidTr="00756800">
        <w:trPr>
          <w:cnfStyle w:val="100000000000" w:firstRow="1" w:lastRow="0" w:firstColumn="0" w:lastColumn="0" w:oddVBand="0" w:evenVBand="0" w:oddHBand="0" w:evenHBand="0" w:firstRowFirstColumn="0" w:firstRowLastColumn="0" w:lastRowFirstColumn="0" w:lastRowLastColumn="0"/>
          <w:trHeight w:val="1151"/>
          <w:tblHeader/>
        </w:trPr>
        <w:tc>
          <w:tcPr>
            <w:cnfStyle w:val="001000000100" w:firstRow="0" w:lastRow="0" w:firstColumn="1" w:lastColumn="0" w:oddVBand="0" w:evenVBand="0" w:oddHBand="0" w:evenHBand="0" w:firstRowFirstColumn="1" w:firstRowLastColumn="0" w:lastRowFirstColumn="0" w:lastRowLastColumn="0"/>
            <w:tcW w:w="1800" w:type="dxa"/>
          </w:tcPr>
          <w:p w14:paraId="092F6A36" w14:textId="77777777" w:rsidR="00EA2B69" w:rsidRPr="00F2553F" w:rsidRDefault="00EA2B69">
            <w:pPr>
              <w:spacing w:before="240"/>
            </w:pPr>
            <w:bookmarkStart w:id="0" w:name="_Toc395180644"/>
            <w:bookmarkStart w:id="1" w:name="_Toc433981289"/>
            <w:bookmarkStart w:id="2" w:name="_Toc381079895"/>
            <w:bookmarkStart w:id="3" w:name="_Toc382571157"/>
            <w:bookmarkStart w:id="4" w:name="_Toc395180656"/>
            <w:r w:rsidRPr="00F2553F">
              <w:t>Phase</w:t>
            </w:r>
            <w:bookmarkEnd w:id="0"/>
            <w:bookmarkEnd w:id="1"/>
          </w:p>
        </w:tc>
        <w:tc>
          <w:tcPr>
            <w:cnfStyle w:val="000010000000" w:firstRow="0" w:lastRow="0" w:firstColumn="0" w:lastColumn="0" w:oddVBand="1" w:evenVBand="0" w:oddHBand="0" w:evenHBand="0" w:firstRowFirstColumn="0" w:firstRowLastColumn="0" w:lastRowFirstColumn="0" w:lastRowLastColumn="0"/>
            <w:tcW w:w="1800" w:type="dxa"/>
          </w:tcPr>
          <w:p w14:paraId="7B0A4CDD" w14:textId="77777777" w:rsidR="00EA2B69" w:rsidRPr="00F2553F" w:rsidRDefault="00EA2B69">
            <w:pPr>
              <w:spacing w:before="240"/>
            </w:pPr>
            <w:bookmarkStart w:id="5" w:name="_Toc395180645"/>
            <w:bookmarkStart w:id="6" w:name="_Toc433981290"/>
            <w:r w:rsidRPr="00F2553F">
              <w:t>Available funding</w:t>
            </w:r>
            <w:bookmarkEnd w:id="5"/>
            <w:bookmarkEnd w:id="6"/>
          </w:p>
        </w:tc>
        <w:tc>
          <w:tcPr>
            <w:tcW w:w="1807" w:type="dxa"/>
          </w:tcPr>
          <w:p w14:paraId="5533C3C7" w14:textId="77777777" w:rsidR="00EA2B69" w:rsidRPr="00F2553F" w:rsidRDefault="00EA2B69">
            <w:pPr>
              <w:spacing w:before="240"/>
              <w:cnfStyle w:val="100000000000" w:firstRow="1" w:lastRow="0" w:firstColumn="0" w:lastColumn="0" w:oddVBand="0" w:evenVBand="0" w:oddHBand="0" w:evenHBand="0" w:firstRowFirstColumn="0" w:firstRowLastColumn="0" w:lastRowFirstColumn="0" w:lastRowLastColumn="0"/>
            </w:pPr>
            <w:bookmarkStart w:id="7" w:name="_Toc381079887"/>
            <w:bookmarkStart w:id="8" w:name="_Toc382571149"/>
            <w:bookmarkStart w:id="9" w:name="_Toc395180646"/>
            <w:bookmarkStart w:id="10" w:name="_Toc433981291"/>
            <w:r w:rsidRPr="00F2553F">
              <w:t>Minimum award amount</w:t>
            </w:r>
            <w:bookmarkEnd w:id="7"/>
            <w:bookmarkEnd w:id="8"/>
            <w:bookmarkEnd w:id="9"/>
            <w:bookmarkEnd w:id="10"/>
          </w:p>
        </w:tc>
        <w:tc>
          <w:tcPr>
            <w:cnfStyle w:val="000010000000" w:firstRow="0" w:lastRow="0" w:firstColumn="0" w:lastColumn="0" w:oddVBand="1" w:evenVBand="0" w:oddHBand="0" w:evenHBand="0" w:firstRowFirstColumn="0" w:firstRowLastColumn="0" w:lastRowFirstColumn="0" w:lastRowLastColumn="0"/>
            <w:tcW w:w="2153" w:type="dxa"/>
          </w:tcPr>
          <w:p w14:paraId="3DEA8F1F" w14:textId="77777777" w:rsidR="00EA2B69" w:rsidRPr="00F2553F" w:rsidRDefault="00EA2B69">
            <w:pPr>
              <w:spacing w:before="240"/>
            </w:pPr>
            <w:bookmarkStart w:id="11" w:name="_Toc381079888"/>
            <w:bookmarkStart w:id="12" w:name="_Toc382571150"/>
            <w:bookmarkStart w:id="13" w:name="_Toc395180647"/>
            <w:bookmarkStart w:id="14" w:name="_Toc433981292"/>
            <w:r w:rsidRPr="00F2553F">
              <w:t>Maximum award amount</w:t>
            </w:r>
            <w:bookmarkEnd w:id="11"/>
            <w:bookmarkEnd w:id="12"/>
            <w:bookmarkEnd w:id="13"/>
            <w:bookmarkEnd w:id="14"/>
          </w:p>
        </w:tc>
        <w:tc>
          <w:tcPr>
            <w:tcW w:w="2153" w:type="dxa"/>
          </w:tcPr>
          <w:p w14:paraId="6A816C54" w14:textId="77777777" w:rsidR="00EA2B69" w:rsidRPr="00F2553F" w:rsidRDefault="00EA2B69">
            <w:pPr>
              <w:spacing w:before="240"/>
              <w:cnfStyle w:val="100000000000" w:firstRow="1" w:lastRow="0" w:firstColumn="0" w:lastColumn="0" w:oddVBand="0" w:evenVBand="0" w:oddHBand="0" w:evenHBand="0" w:firstRowFirstColumn="0" w:firstRowLastColumn="0" w:lastRowFirstColumn="0" w:lastRowLastColumn="0"/>
            </w:pPr>
            <w:bookmarkStart w:id="15" w:name="_Toc433981293"/>
            <w:r w:rsidRPr="00F2553F">
              <w:t>Minimum match funding</w:t>
            </w:r>
            <w:bookmarkEnd w:id="15"/>
          </w:p>
          <w:p w14:paraId="0225CB14" w14:textId="77777777" w:rsidR="00EA2B69" w:rsidRPr="00F2553F" w:rsidRDefault="00EA2B69">
            <w:pPr>
              <w:spacing w:before="240"/>
              <w:cnfStyle w:val="100000000000" w:firstRow="1" w:lastRow="0" w:firstColumn="0" w:lastColumn="0" w:oddVBand="0" w:evenVBand="0" w:oddHBand="0" w:evenHBand="0" w:firstRowFirstColumn="0" w:firstRowLastColumn="0" w:lastRowFirstColumn="0" w:lastRowLastColumn="0"/>
            </w:pPr>
            <w:r w:rsidRPr="00F2553F">
              <w:t>(% of Funds Requested)</w:t>
            </w:r>
          </w:p>
        </w:tc>
      </w:tr>
      <w:tr w:rsidR="00EA2B69" w:rsidRPr="00F2553F" w14:paraId="11B77E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5152A67F" w14:textId="77777777" w:rsidR="00EA2B69" w:rsidRPr="00F2553F" w:rsidRDefault="00EA2B69">
            <w:pPr>
              <w:spacing w:before="240"/>
            </w:pPr>
            <w:r w:rsidRPr="00F2553F">
              <w:t>Phase One: Technical Assistance for Local Jurisdictions</w:t>
            </w:r>
          </w:p>
        </w:tc>
        <w:tc>
          <w:tcPr>
            <w:cnfStyle w:val="000010000000" w:firstRow="0" w:lastRow="0" w:firstColumn="0" w:lastColumn="0" w:oddVBand="1" w:evenVBand="0" w:oddHBand="0" w:evenHBand="0" w:firstRowFirstColumn="0" w:firstRowLastColumn="0" w:lastRowFirstColumn="0" w:lastRowLastColumn="0"/>
            <w:tcW w:w="1800" w:type="dxa"/>
          </w:tcPr>
          <w:p w14:paraId="6ACA3B83" w14:textId="13ADBAEC" w:rsidR="00EA2B69" w:rsidRPr="00F2553F" w:rsidRDefault="00EA2B69">
            <w:pPr>
              <w:keepNext/>
              <w:spacing w:before="240"/>
              <w:outlineLvl w:val="1"/>
            </w:pPr>
            <w:r w:rsidRPr="00F2553F">
              <w:t>$</w:t>
            </w:r>
            <w:r w:rsidR="00913D83" w:rsidRPr="00B85208">
              <w:rPr>
                <w:b/>
                <w:bCs/>
                <w:u w:val="single"/>
              </w:rPr>
              <w:t>10,000</w:t>
            </w:r>
            <w:r w:rsidR="005B2CA7">
              <w:t xml:space="preserve"> </w:t>
            </w:r>
            <w:r w:rsidR="005B2CA7" w:rsidRPr="00B85208">
              <w:rPr>
                <w:strike/>
              </w:rPr>
              <w:t>[</w:t>
            </w:r>
            <w:r w:rsidRPr="004479F6">
              <w:rPr>
                <w:strike/>
              </w:rPr>
              <w:t>100,000</w:t>
            </w:r>
            <w:r w:rsidR="005B2CA7" w:rsidRPr="004479F6">
              <w:rPr>
                <w:strike/>
              </w:rPr>
              <w:t>]</w:t>
            </w:r>
          </w:p>
        </w:tc>
        <w:tc>
          <w:tcPr>
            <w:tcW w:w="1807" w:type="dxa"/>
          </w:tcPr>
          <w:p w14:paraId="6B5A0793" w14:textId="77777777" w:rsidR="00EA2B69" w:rsidRPr="00F2553F" w:rsidRDefault="00EA2B69">
            <w:pPr>
              <w:keepNext/>
              <w:spacing w:before="240"/>
              <w:outlineLvl w:val="1"/>
              <w:cnfStyle w:val="000000100000" w:firstRow="0" w:lastRow="0" w:firstColumn="0" w:lastColumn="0" w:oddVBand="0" w:evenVBand="0" w:oddHBand="1" w:evenHBand="0" w:firstRowFirstColumn="0" w:firstRowLastColumn="0" w:lastRowFirstColumn="0" w:lastRowLastColumn="0"/>
            </w:pPr>
            <w:r w:rsidRPr="00F2553F">
              <w:t>No minimum</w:t>
            </w:r>
          </w:p>
        </w:tc>
        <w:tc>
          <w:tcPr>
            <w:cnfStyle w:val="000010000000" w:firstRow="0" w:lastRow="0" w:firstColumn="0" w:lastColumn="0" w:oddVBand="1" w:evenVBand="0" w:oddHBand="0" w:evenHBand="0" w:firstRowFirstColumn="0" w:firstRowLastColumn="0" w:lastRowFirstColumn="0" w:lastRowLastColumn="0"/>
            <w:tcW w:w="2153" w:type="dxa"/>
          </w:tcPr>
          <w:p w14:paraId="77E17D52" w14:textId="77777777" w:rsidR="00EA2B69" w:rsidRPr="00F2553F" w:rsidRDefault="00EA2B69">
            <w:pPr>
              <w:keepNext/>
              <w:spacing w:before="240"/>
              <w:outlineLvl w:val="1"/>
            </w:pPr>
            <w:r w:rsidRPr="00F2553F">
              <w:t>$10,000</w:t>
            </w:r>
          </w:p>
        </w:tc>
        <w:tc>
          <w:tcPr>
            <w:tcW w:w="2153" w:type="dxa"/>
          </w:tcPr>
          <w:p w14:paraId="2091BAC9" w14:textId="77777777" w:rsidR="00EA2B69" w:rsidRPr="00F2553F" w:rsidRDefault="00EA2B69">
            <w:pPr>
              <w:spacing w:before="240"/>
              <w:cnfStyle w:val="000000100000" w:firstRow="0" w:lastRow="0" w:firstColumn="0" w:lastColumn="0" w:oddVBand="0" w:evenVBand="0" w:oddHBand="1" w:evenHBand="0" w:firstRowFirstColumn="0" w:firstRowLastColumn="0" w:lastRowFirstColumn="0" w:lastRowLastColumn="0"/>
            </w:pPr>
            <w:r w:rsidRPr="00F2553F">
              <w:t>0%</w:t>
            </w:r>
          </w:p>
        </w:tc>
      </w:tr>
      <w:tr w:rsidR="00EA2B69" w:rsidRPr="00F2553F" w14:paraId="6DE2F755" w14:textId="77777777">
        <w:tc>
          <w:tcPr>
            <w:cnfStyle w:val="001000000000" w:firstRow="0" w:lastRow="0" w:firstColumn="1" w:lastColumn="0" w:oddVBand="0" w:evenVBand="0" w:oddHBand="0" w:evenHBand="0" w:firstRowFirstColumn="0" w:firstRowLastColumn="0" w:lastRowFirstColumn="0" w:lastRowLastColumn="0"/>
            <w:tcW w:w="1800" w:type="dxa"/>
          </w:tcPr>
          <w:p w14:paraId="477F80CE" w14:textId="77777777" w:rsidR="00EA2B69" w:rsidRPr="00F2553F" w:rsidRDefault="00EA2B69">
            <w:pPr>
              <w:spacing w:before="240"/>
            </w:pPr>
            <w:r w:rsidRPr="304DC922">
              <w:t>Phase Two: Full Applications. Open to Local Jurisdictions and Private Entities.</w:t>
            </w:r>
            <w:r w:rsidRPr="00B12B22">
              <w:t xml:space="preserve"> </w:t>
            </w:r>
          </w:p>
        </w:tc>
        <w:tc>
          <w:tcPr>
            <w:cnfStyle w:val="000010000000" w:firstRow="0" w:lastRow="0" w:firstColumn="0" w:lastColumn="0" w:oddVBand="1" w:evenVBand="0" w:oddHBand="0" w:evenHBand="0" w:firstRowFirstColumn="0" w:firstRowLastColumn="0" w:lastRowFirstColumn="0" w:lastRowLastColumn="0"/>
            <w:tcW w:w="1800" w:type="dxa"/>
          </w:tcPr>
          <w:p w14:paraId="6D86D8B6" w14:textId="77777777" w:rsidR="00092FDA" w:rsidRDefault="00EA2B69" w:rsidP="005E22F5">
            <w:pPr>
              <w:keepNext/>
              <w:spacing w:before="240"/>
              <w:outlineLvl w:val="1"/>
            </w:pPr>
            <w:r>
              <w:t>$</w:t>
            </w:r>
            <w:r w:rsidR="00076800" w:rsidRPr="004479F6">
              <w:rPr>
                <w:b/>
                <w:bCs/>
                <w:u w:val="single"/>
              </w:rPr>
              <w:t>5,790,000</w:t>
            </w:r>
          </w:p>
          <w:p w14:paraId="017D298B" w14:textId="7B454630" w:rsidR="00EA2B69" w:rsidRPr="00F2553F" w:rsidRDefault="005B2CA7" w:rsidP="00092FDA">
            <w:pPr>
              <w:keepNext/>
              <w:outlineLvl w:val="1"/>
              <w:rPr>
                <w:rFonts w:eastAsia="Arial"/>
              </w:rPr>
            </w:pPr>
            <w:r>
              <w:rPr>
                <w:b/>
                <w:bCs/>
                <w:strike/>
                <w:u w:val="single"/>
              </w:rPr>
              <w:t>[</w:t>
            </w:r>
            <w:r w:rsidR="003743B0" w:rsidRPr="004479F6">
              <w:rPr>
                <w:b/>
                <w:bCs/>
                <w:strike/>
                <w:u w:val="single"/>
              </w:rPr>
              <w:t>5,700,000</w:t>
            </w:r>
            <w:r>
              <w:rPr>
                <w:b/>
                <w:bCs/>
                <w:strike/>
                <w:u w:val="single"/>
              </w:rPr>
              <w:t>]</w:t>
            </w:r>
            <w:r w:rsidR="003743B0">
              <w:t xml:space="preserve"> </w:t>
            </w:r>
            <w:r w:rsidR="003743B0" w:rsidRPr="008C15CE">
              <w:rPr>
                <w:strike/>
              </w:rPr>
              <w:t>[</w:t>
            </w:r>
            <w:r w:rsidR="00EA2B69" w:rsidRPr="008C15CE">
              <w:rPr>
                <w:rFonts w:eastAsia="Arial"/>
                <w:strike/>
              </w:rPr>
              <w:t>4,560,000</w:t>
            </w:r>
            <w:r w:rsidR="003743B0" w:rsidRPr="008C15CE">
              <w:rPr>
                <w:rFonts w:eastAsia="Arial"/>
                <w:strike/>
              </w:rPr>
              <w:t>]</w:t>
            </w:r>
            <w:r w:rsidR="00EA2B69" w:rsidRPr="00FA50CC">
              <w:rPr>
                <w:rFonts w:eastAsia="Arial"/>
              </w:rPr>
              <w:t xml:space="preserve"> </w:t>
            </w:r>
          </w:p>
        </w:tc>
        <w:tc>
          <w:tcPr>
            <w:tcW w:w="1807" w:type="dxa"/>
          </w:tcPr>
          <w:p w14:paraId="39AF70A5" w14:textId="77777777" w:rsidR="00EA2B69" w:rsidRPr="00F2553F" w:rsidRDefault="00EA2B69">
            <w:pPr>
              <w:keepNext/>
              <w:spacing w:before="240"/>
              <w:outlineLvl w:val="1"/>
              <w:cnfStyle w:val="000000000000" w:firstRow="0" w:lastRow="0" w:firstColumn="0" w:lastColumn="0" w:oddVBand="0" w:evenVBand="0" w:oddHBand="0" w:evenHBand="0" w:firstRowFirstColumn="0" w:firstRowLastColumn="0" w:lastRowFirstColumn="0" w:lastRowLastColumn="0"/>
            </w:pPr>
            <w:r w:rsidRPr="00F2553F">
              <w:t>$250,000</w:t>
            </w:r>
          </w:p>
        </w:tc>
        <w:tc>
          <w:tcPr>
            <w:cnfStyle w:val="000010000000" w:firstRow="0" w:lastRow="0" w:firstColumn="0" w:lastColumn="0" w:oddVBand="1" w:evenVBand="0" w:oddHBand="0" w:evenHBand="0" w:firstRowFirstColumn="0" w:firstRowLastColumn="0" w:lastRowFirstColumn="0" w:lastRowLastColumn="0"/>
            <w:tcW w:w="2153" w:type="dxa"/>
          </w:tcPr>
          <w:p w14:paraId="1A8137CC" w14:textId="77777777" w:rsidR="00EA2B69" w:rsidRPr="00F2553F" w:rsidRDefault="00EA2B69">
            <w:pPr>
              <w:keepNext/>
              <w:spacing w:before="240"/>
              <w:outlineLvl w:val="1"/>
            </w:pPr>
            <w:r w:rsidRPr="00F2553F">
              <w:t>$1,500,000</w:t>
            </w:r>
          </w:p>
        </w:tc>
        <w:tc>
          <w:tcPr>
            <w:tcW w:w="2153" w:type="dxa"/>
          </w:tcPr>
          <w:p w14:paraId="6A46417B" w14:textId="77777777" w:rsidR="00EA2B69" w:rsidRPr="00F2553F" w:rsidRDefault="00EA2B69">
            <w:pPr>
              <w:spacing w:before="240"/>
              <w:cnfStyle w:val="000000000000" w:firstRow="0" w:lastRow="0" w:firstColumn="0" w:lastColumn="0" w:oddVBand="0" w:evenVBand="0" w:oddHBand="0" w:evenHBand="0" w:firstRowFirstColumn="0" w:firstRowLastColumn="0" w:lastRowFirstColumn="0" w:lastRowLastColumn="0"/>
            </w:pPr>
            <w:bookmarkStart w:id="16" w:name="_Hlk141342430"/>
            <w:r w:rsidRPr="00F2553F">
              <w:t>0%</w:t>
            </w:r>
            <w:bookmarkEnd w:id="16"/>
            <w:r w:rsidRPr="00F2553F">
              <w:t xml:space="preserve"> for local jurisdiction</w:t>
            </w:r>
          </w:p>
          <w:p w14:paraId="244B0A9D" w14:textId="77777777" w:rsidR="00EA2B69" w:rsidRPr="00F2553F" w:rsidRDefault="00EA2B69">
            <w:pPr>
              <w:spacing w:before="240"/>
              <w:cnfStyle w:val="000000000000" w:firstRow="0" w:lastRow="0" w:firstColumn="0" w:lastColumn="0" w:oddVBand="0" w:evenVBand="0" w:oddHBand="0" w:evenHBand="0" w:firstRowFirstColumn="0" w:firstRowLastColumn="0" w:lastRowFirstColumn="0" w:lastRowLastColumn="0"/>
            </w:pPr>
            <w:r w:rsidRPr="00F2553F">
              <w:t>100% for private entities</w:t>
            </w:r>
          </w:p>
        </w:tc>
      </w:tr>
      <w:bookmarkEnd w:id="2"/>
      <w:bookmarkEnd w:id="3"/>
      <w:bookmarkEnd w:id="4"/>
    </w:tbl>
    <w:p w14:paraId="630DEC54" w14:textId="77777777" w:rsidR="006217C7" w:rsidRDefault="006217C7" w:rsidP="006217C7">
      <w:pPr>
        <w:tabs>
          <w:tab w:val="left" w:pos="1170"/>
        </w:tabs>
      </w:pPr>
    </w:p>
    <w:p w14:paraId="48CB3BC8" w14:textId="77777777" w:rsidR="009C2B1E" w:rsidRDefault="009C2B1E" w:rsidP="006217C7">
      <w:pPr>
        <w:tabs>
          <w:tab w:val="left" w:pos="1170"/>
        </w:tabs>
      </w:pPr>
    </w:p>
    <w:p w14:paraId="1A929D0E" w14:textId="77777777" w:rsidR="009C2B1E" w:rsidRDefault="009C2B1E" w:rsidP="006217C7">
      <w:pPr>
        <w:tabs>
          <w:tab w:val="left" w:pos="1170"/>
        </w:tabs>
      </w:pPr>
    </w:p>
    <w:p w14:paraId="6C7B7EB2" w14:textId="77777777" w:rsidR="006217C7" w:rsidRPr="006217C7" w:rsidRDefault="006217C7" w:rsidP="006217C7">
      <w:pPr>
        <w:pStyle w:val="ListParagraph"/>
        <w:spacing w:before="240"/>
        <w:ind w:left="360"/>
      </w:pPr>
    </w:p>
    <w:p w14:paraId="1781E042" w14:textId="08589416" w:rsidR="034D0AE4" w:rsidRPr="006B06D5" w:rsidRDefault="001E108A" w:rsidP="034D0AE4">
      <w:pPr>
        <w:pStyle w:val="ListParagraph"/>
        <w:numPr>
          <w:ilvl w:val="0"/>
          <w:numId w:val="9"/>
        </w:numPr>
        <w:spacing w:before="240" w:after="240"/>
        <w:rPr>
          <w:rFonts w:eastAsia="Times New Roman" w:cs="Arial"/>
        </w:rPr>
      </w:pPr>
      <w:r w:rsidRPr="034D0AE4">
        <w:rPr>
          <w:rFonts w:eastAsia="Times New Roman" w:cs="Arial"/>
        </w:rPr>
        <w:t xml:space="preserve">Page 8, Section I.E. </w:t>
      </w:r>
      <w:r w:rsidR="225D6D91" w:rsidRPr="034D0AE4">
        <w:rPr>
          <w:rFonts w:eastAsia="Times New Roman" w:cs="Arial"/>
        </w:rPr>
        <w:t xml:space="preserve">under </w:t>
      </w:r>
      <w:r w:rsidR="5D9A85D6" w:rsidRPr="034D0AE4">
        <w:rPr>
          <w:rFonts w:eastAsia="Times New Roman" w:cs="Arial"/>
        </w:rPr>
        <w:t>“</w:t>
      </w:r>
      <w:r w:rsidRPr="034D0AE4">
        <w:rPr>
          <w:rFonts w:eastAsia="Times New Roman" w:cs="Arial"/>
        </w:rPr>
        <w:t>Key Activities Schedule</w:t>
      </w:r>
      <w:r w:rsidR="35702450" w:rsidRPr="034D0AE4">
        <w:rPr>
          <w:rFonts w:eastAsia="Times New Roman" w:cs="Arial"/>
        </w:rPr>
        <w:t>”</w:t>
      </w:r>
    </w:p>
    <w:tbl>
      <w:tblPr>
        <w:tblStyle w:val="ListTable321"/>
        <w:tblW w:w="5000" w:type="pct"/>
        <w:tblLook w:val="0020" w:firstRow="1" w:lastRow="0" w:firstColumn="0" w:lastColumn="0" w:noHBand="0" w:noVBand="0"/>
      </w:tblPr>
      <w:tblGrid>
        <w:gridCol w:w="5530"/>
        <w:gridCol w:w="2691"/>
        <w:gridCol w:w="1129"/>
      </w:tblGrid>
      <w:tr w:rsidR="001E108A" w:rsidRPr="0081307F" w:rsidDel="00D53B51" w14:paraId="20C599F5" w14:textId="77777777" w:rsidTr="326089E2">
        <w:trPr>
          <w:cnfStyle w:val="100000000000" w:firstRow="1" w:lastRow="0" w:firstColumn="0" w:lastColumn="0" w:oddVBand="0" w:evenVBand="0" w:oddHBand="0" w:evenHBand="0" w:firstRowFirstColumn="0" w:firstRowLastColumn="0" w:lastRowFirstColumn="0" w:lastRowLastColumn="0"/>
          <w:trHeight w:val="350"/>
          <w:tblHeader/>
        </w:trPr>
        <w:tc>
          <w:tcPr>
            <w:cnfStyle w:val="000010000000" w:firstRow="0" w:lastRow="0" w:firstColumn="0" w:lastColumn="0" w:oddVBand="1" w:evenVBand="0" w:oddHBand="0" w:evenHBand="0" w:firstRowFirstColumn="0" w:firstRowLastColumn="0" w:lastRowFirstColumn="0" w:lastRowLastColumn="0"/>
            <w:tcW w:w="2957" w:type="pct"/>
            <w:shd w:val="clear" w:color="auto" w:fill="BFBFBF" w:themeFill="background1" w:themeFillShade="BF"/>
          </w:tcPr>
          <w:p w14:paraId="1053E9D7" w14:textId="77777777" w:rsidR="001E108A" w:rsidRPr="0081307F" w:rsidRDefault="001E108A">
            <w:pPr>
              <w:keepNext/>
              <w:keepLines/>
              <w:widowControl w:val="0"/>
              <w:rPr>
                <w:b w:val="0"/>
                <w:bCs w:val="0"/>
              </w:rPr>
            </w:pPr>
            <w:r w:rsidRPr="0081307F">
              <w:t>ACTIVITY</w:t>
            </w:r>
          </w:p>
        </w:tc>
        <w:tc>
          <w:tcPr>
            <w:tcW w:w="1439" w:type="pct"/>
            <w:shd w:val="clear" w:color="auto" w:fill="BFBFBF" w:themeFill="background1" w:themeFillShade="BF"/>
          </w:tcPr>
          <w:p w14:paraId="7E3E9C44" w14:textId="77777777" w:rsidR="001E108A" w:rsidRPr="0081307F" w:rsidRDefault="001E108A">
            <w:pPr>
              <w:keepNext/>
              <w:keepLines/>
              <w:widowControl w:val="0"/>
              <w:cnfStyle w:val="100000000000" w:firstRow="1" w:lastRow="0" w:firstColumn="0" w:lastColumn="0" w:oddVBand="0" w:evenVBand="0" w:oddHBand="0" w:evenHBand="0" w:firstRowFirstColumn="0" w:firstRowLastColumn="0" w:lastRowFirstColumn="0" w:lastRowLastColumn="0"/>
              <w:rPr>
                <w:b w:val="0"/>
                <w:bCs w:val="0"/>
              </w:rPr>
            </w:pPr>
            <w:r w:rsidRPr="0081307F">
              <w:t>DATE</w:t>
            </w:r>
          </w:p>
        </w:tc>
        <w:tc>
          <w:tcPr>
            <w:cnfStyle w:val="000010000000" w:firstRow="0" w:lastRow="0" w:firstColumn="0" w:lastColumn="0" w:oddVBand="1" w:evenVBand="0" w:oddHBand="0" w:evenHBand="0" w:firstRowFirstColumn="0" w:firstRowLastColumn="0" w:lastRowFirstColumn="0" w:lastRowLastColumn="0"/>
            <w:tcW w:w="604" w:type="pct"/>
            <w:shd w:val="clear" w:color="auto" w:fill="BFBFBF" w:themeFill="background1" w:themeFillShade="BF"/>
          </w:tcPr>
          <w:p w14:paraId="42FDE1A0" w14:textId="77777777" w:rsidR="001E108A" w:rsidRPr="0081307F" w:rsidDel="00D53B51" w:rsidRDefault="001E108A">
            <w:pPr>
              <w:keepNext/>
              <w:keepLines/>
              <w:widowControl w:val="0"/>
              <w:rPr>
                <w:b w:val="0"/>
                <w:bCs w:val="0"/>
              </w:rPr>
            </w:pPr>
            <w:r w:rsidRPr="0081307F">
              <w:t>TIME</w:t>
            </w:r>
            <w:r w:rsidRPr="0081307F">
              <w:rPr>
                <w:rFonts w:cs="Times New Roman"/>
                <w:vertAlign w:val="superscript"/>
              </w:rPr>
              <w:footnoteReference w:id="2"/>
            </w:r>
            <w:r w:rsidRPr="0081307F">
              <w:t xml:space="preserve"> </w:t>
            </w:r>
          </w:p>
        </w:tc>
      </w:tr>
      <w:tr w:rsidR="001E108A" w:rsidRPr="00B814F1" w14:paraId="3CB7FDA1" w14:textId="77777777" w:rsidTr="326089E2">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2957" w:type="pct"/>
          </w:tcPr>
          <w:p w14:paraId="57B015E2" w14:textId="77777777" w:rsidR="001E108A" w:rsidRPr="0081307F" w:rsidRDefault="001E108A">
            <w:pPr>
              <w:keepNext/>
              <w:keepLines/>
              <w:widowControl w:val="0"/>
            </w:pPr>
            <w:r w:rsidRPr="0081307F">
              <w:t>Solicitation Release</w:t>
            </w:r>
          </w:p>
        </w:tc>
        <w:tc>
          <w:tcPr>
            <w:tcW w:w="1439" w:type="pct"/>
          </w:tcPr>
          <w:p w14:paraId="19445CB1" w14:textId="77777777" w:rsidR="001E108A" w:rsidRPr="00B814F1" w:rsidRDefault="001E108A">
            <w:pPr>
              <w:keepNext/>
              <w:keepLines/>
              <w:widowControl w:val="0"/>
              <w:cnfStyle w:val="000000100000" w:firstRow="0" w:lastRow="0" w:firstColumn="0" w:lastColumn="0" w:oddVBand="0" w:evenVBand="0" w:oddHBand="1" w:evenHBand="0" w:firstRowFirstColumn="0" w:firstRowLastColumn="0" w:lastRowFirstColumn="0" w:lastRowLastColumn="0"/>
            </w:pPr>
            <w:r w:rsidRPr="00B814F1">
              <w:t xml:space="preserve">February </w:t>
            </w:r>
            <w:r>
              <w:t>6</w:t>
            </w:r>
            <w:r w:rsidRPr="00B814F1">
              <w:t>, 2024</w:t>
            </w:r>
          </w:p>
        </w:tc>
        <w:tc>
          <w:tcPr>
            <w:cnfStyle w:val="000010000000" w:firstRow="0" w:lastRow="0" w:firstColumn="0" w:lastColumn="0" w:oddVBand="1" w:evenVBand="0" w:oddHBand="0" w:evenHBand="0" w:firstRowFirstColumn="0" w:firstRowLastColumn="0" w:lastRowFirstColumn="0" w:lastRowLastColumn="0"/>
            <w:tcW w:w="604" w:type="pct"/>
          </w:tcPr>
          <w:p w14:paraId="6EA4A0C1" w14:textId="77777777" w:rsidR="001E108A" w:rsidRPr="00B814F1" w:rsidRDefault="001E108A">
            <w:pPr>
              <w:keepNext/>
              <w:keepLines/>
              <w:widowControl w:val="0"/>
            </w:pPr>
          </w:p>
        </w:tc>
      </w:tr>
      <w:tr w:rsidR="001E108A" w:rsidRPr="00B814F1" w14:paraId="7A581F72" w14:textId="77777777" w:rsidTr="326089E2">
        <w:trPr>
          <w:trHeight w:val="720"/>
        </w:trPr>
        <w:tc>
          <w:tcPr>
            <w:cnfStyle w:val="000010000000" w:firstRow="0" w:lastRow="0" w:firstColumn="0" w:lastColumn="0" w:oddVBand="1" w:evenVBand="0" w:oddHBand="0" w:evenHBand="0" w:firstRowFirstColumn="0" w:firstRowLastColumn="0" w:lastRowFirstColumn="0" w:lastRowLastColumn="0"/>
            <w:tcW w:w="2957" w:type="pct"/>
          </w:tcPr>
          <w:p w14:paraId="7989EA84" w14:textId="77777777" w:rsidR="001E108A" w:rsidRPr="0081307F" w:rsidRDefault="001E108A">
            <w:pPr>
              <w:keepNext/>
              <w:keepLines/>
              <w:widowControl w:val="0"/>
              <w:rPr>
                <w:b/>
                <w:bCs/>
              </w:rPr>
            </w:pPr>
            <w:r w:rsidRPr="0081307F">
              <w:rPr>
                <w:b/>
                <w:bCs/>
              </w:rPr>
              <w:t>Pre-Application Workshops</w:t>
            </w:r>
          </w:p>
        </w:tc>
        <w:tc>
          <w:tcPr>
            <w:tcW w:w="1439" w:type="pct"/>
          </w:tcPr>
          <w:p w14:paraId="3AF6D2C6" w14:textId="77777777" w:rsidR="001E108A" w:rsidRPr="00B814F1" w:rsidRDefault="001E108A">
            <w:pPr>
              <w:keepNext/>
              <w:keepLines/>
              <w:widowControl w:val="0"/>
              <w:cnfStyle w:val="000000000000" w:firstRow="0" w:lastRow="0" w:firstColumn="0" w:lastColumn="0" w:oddVBand="0" w:evenVBand="0" w:oddHBand="0" w:evenHBand="0" w:firstRowFirstColumn="0" w:firstRowLastColumn="0" w:lastRowFirstColumn="0" w:lastRowLastColumn="0"/>
              <w:rPr>
                <w:b/>
                <w:bCs/>
              </w:rPr>
            </w:pPr>
            <w:r w:rsidRPr="336D8E8C">
              <w:rPr>
                <w:b/>
                <w:bCs/>
              </w:rPr>
              <w:t xml:space="preserve">See Section </w:t>
            </w:r>
            <w:r w:rsidRPr="2C67AD42">
              <w:rPr>
                <w:b/>
                <w:bCs/>
              </w:rPr>
              <w:t>F. below this table</w:t>
            </w:r>
            <w:r w:rsidRPr="00B814F1">
              <w:rPr>
                <w:b/>
                <w:bCs/>
              </w:rPr>
              <w:t xml:space="preserve"> </w:t>
            </w:r>
          </w:p>
        </w:tc>
        <w:tc>
          <w:tcPr>
            <w:cnfStyle w:val="000010000000" w:firstRow="0" w:lastRow="0" w:firstColumn="0" w:lastColumn="0" w:oddVBand="1" w:evenVBand="0" w:oddHBand="0" w:evenHBand="0" w:firstRowFirstColumn="0" w:firstRowLastColumn="0" w:lastRowFirstColumn="0" w:lastRowLastColumn="0"/>
            <w:tcW w:w="604" w:type="pct"/>
          </w:tcPr>
          <w:p w14:paraId="2A00C37B" w14:textId="77777777" w:rsidR="001E108A" w:rsidRPr="00B814F1" w:rsidRDefault="001E108A">
            <w:pPr>
              <w:keepNext/>
              <w:keepLines/>
              <w:widowControl w:val="0"/>
              <w:rPr>
                <w:b/>
                <w:bCs/>
              </w:rPr>
            </w:pPr>
          </w:p>
        </w:tc>
      </w:tr>
      <w:tr w:rsidR="001E108A" w:rsidRPr="00B814F1" w14:paraId="0611995C" w14:textId="77777777" w:rsidTr="326089E2">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2957" w:type="pct"/>
          </w:tcPr>
          <w:p w14:paraId="21BB497C" w14:textId="2666A944" w:rsidR="001E108A" w:rsidRPr="0081307F" w:rsidRDefault="001E108A">
            <w:pPr>
              <w:keepNext/>
              <w:keepLines/>
              <w:widowControl w:val="0"/>
              <w:rPr>
                <w:b/>
                <w:bCs/>
              </w:rPr>
            </w:pPr>
            <w:r w:rsidRPr="0081307F">
              <w:rPr>
                <w:b/>
                <w:bCs/>
              </w:rPr>
              <w:t>Deadline for Written Questions</w:t>
            </w:r>
            <w:r w:rsidRPr="0081307F">
              <w:rPr>
                <w:rFonts w:cs="Times New Roman"/>
                <w:b/>
                <w:bCs/>
                <w:u w:val="single"/>
                <w:vertAlign w:val="superscript"/>
              </w:rPr>
              <w:footnoteReference w:id="3"/>
            </w:r>
          </w:p>
        </w:tc>
        <w:tc>
          <w:tcPr>
            <w:tcW w:w="1439" w:type="pct"/>
          </w:tcPr>
          <w:p w14:paraId="35AAF5A2" w14:textId="77777777" w:rsidR="005E0532" w:rsidRDefault="005E0532" w:rsidP="005E0532">
            <w:pPr>
              <w:keepNext/>
              <w:keepLines/>
              <w:widowControl w:val="0"/>
              <w:spacing w:after="120"/>
              <w:cnfStyle w:val="000000100000" w:firstRow="0" w:lastRow="0" w:firstColumn="0" w:lastColumn="0" w:oddVBand="0" w:evenVBand="0" w:oddHBand="1" w:evenHBand="0" w:firstRowFirstColumn="0" w:firstRowLastColumn="0" w:lastRowFirstColumn="0" w:lastRowLastColumn="0"/>
              <w:rPr>
                <w:strike/>
              </w:rPr>
            </w:pPr>
            <w:r w:rsidRPr="00B849FB">
              <w:rPr>
                <w:b/>
                <w:bCs/>
                <w:u w:val="single"/>
              </w:rPr>
              <w:t>March 29, 2024</w:t>
            </w:r>
            <w:r w:rsidRPr="034D0AE4">
              <w:rPr>
                <w:strike/>
              </w:rPr>
              <w:t xml:space="preserve"> </w:t>
            </w:r>
          </w:p>
          <w:p w14:paraId="52AF18E2" w14:textId="3C6FE5B8" w:rsidR="001E108A" w:rsidRPr="005E0532" w:rsidRDefault="001E108A" w:rsidP="005E0532">
            <w:pPr>
              <w:keepNext/>
              <w:keepLines/>
              <w:widowControl w:val="0"/>
              <w:spacing w:after="120"/>
              <w:cnfStyle w:val="000000100000" w:firstRow="0" w:lastRow="0" w:firstColumn="0" w:lastColumn="0" w:oddVBand="0" w:evenVBand="0" w:oddHBand="1" w:evenHBand="0" w:firstRowFirstColumn="0" w:firstRowLastColumn="0" w:lastRowFirstColumn="0" w:lastRowLastColumn="0"/>
              <w:rPr>
                <w:strike/>
              </w:rPr>
            </w:pPr>
            <w:r w:rsidRPr="034D0AE4">
              <w:rPr>
                <w:strike/>
              </w:rPr>
              <w:t>[March 8, 2024]</w:t>
            </w:r>
          </w:p>
        </w:tc>
        <w:tc>
          <w:tcPr>
            <w:cnfStyle w:val="000010000000" w:firstRow="0" w:lastRow="0" w:firstColumn="0" w:lastColumn="0" w:oddVBand="1" w:evenVBand="0" w:oddHBand="0" w:evenHBand="0" w:firstRowFirstColumn="0" w:firstRowLastColumn="0" w:lastRowFirstColumn="0" w:lastRowLastColumn="0"/>
            <w:tcW w:w="604" w:type="pct"/>
          </w:tcPr>
          <w:p w14:paraId="225A879F" w14:textId="77777777" w:rsidR="001E108A" w:rsidRPr="00B814F1" w:rsidRDefault="001E108A">
            <w:pPr>
              <w:keepNext/>
              <w:keepLines/>
              <w:widowControl w:val="0"/>
              <w:rPr>
                <w:b/>
                <w:bCs/>
              </w:rPr>
            </w:pPr>
            <w:r w:rsidRPr="00B814F1">
              <w:rPr>
                <w:b/>
                <w:bCs/>
              </w:rPr>
              <w:t>5:00 p.m.</w:t>
            </w:r>
          </w:p>
        </w:tc>
      </w:tr>
      <w:tr w:rsidR="001E108A" w:rsidRPr="00B814F1" w14:paraId="236DF797" w14:textId="77777777" w:rsidTr="005E0532">
        <w:trPr>
          <w:trHeight w:val="1070"/>
        </w:trPr>
        <w:tc>
          <w:tcPr>
            <w:cnfStyle w:val="000010000000" w:firstRow="0" w:lastRow="0" w:firstColumn="0" w:lastColumn="0" w:oddVBand="1" w:evenVBand="0" w:oddHBand="0" w:evenHBand="0" w:firstRowFirstColumn="0" w:firstRowLastColumn="0" w:lastRowFirstColumn="0" w:lastRowLastColumn="0"/>
            <w:tcW w:w="2957" w:type="pct"/>
          </w:tcPr>
          <w:p w14:paraId="6C35138B" w14:textId="77777777" w:rsidR="001E108A" w:rsidRPr="0081307F" w:rsidRDefault="001E108A">
            <w:pPr>
              <w:widowControl w:val="0"/>
              <w:rPr>
                <w:i/>
                <w:iCs/>
                <w:color w:val="0070C0"/>
              </w:rPr>
            </w:pPr>
            <w:r w:rsidRPr="0081307F">
              <w:t xml:space="preserve">Anticipated Distribution of Questions and Answers </w:t>
            </w:r>
          </w:p>
        </w:tc>
        <w:tc>
          <w:tcPr>
            <w:tcW w:w="1439" w:type="pct"/>
          </w:tcPr>
          <w:p w14:paraId="729EE38C" w14:textId="77777777" w:rsidR="005E0532" w:rsidRDefault="001E108A" w:rsidP="005E0532">
            <w:pPr>
              <w:keepNext/>
              <w:keepLines/>
              <w:widowControl w:val="0"/>
              <w:spacing w:after="120"/>
              <w:cnfStyle w:val="000000000000" w:firstRow="0" w:lastRow="0" w:firstColumn="0" w:lastColumn="0" w:oddVBand="0" w:evenVBand="0" w:oddHBand="0" w:evenHBand="0" w:firstRowFirstColumn="0" w:firstRowLastColumn="0" w:lastRowFirstColumn="0" w:lastRowLastColumn="0"/>
              <w:rPr>
                <w:b/>
                <w:bCs/>
                <w:u w:val="single"/>
              </w:rPr>
            </w:pPr>
            <w:r w:rsidDel="001E108A">
              <w:t>Week of</w:t>
            </w:r>
            <w:r w:rsidR="005E0532">
              <w:t xml:space="preserve"> </w:t>
            </w:r>
            <w:r w:rsidR="005E0532">
              <w:rPr>
                <w:b/>
                <w:bCs/>
                <w:u w:val="single"/>
              </w:rPr>
              <w:t>April 15, 2024</w:t>
            </w:r>
          </w:p>
          <w:p w14:paraId="0BDA54C7" w14:textId="7B61D114" w:rsidR="005E0532" w:rsidRPr="00B849FB" w:rsidRDefault="005E0532" w:rsidP="005E0532">
            <w:pPr>
              <w:keepNext/>
              <w:keepLines/>
              <w:widowControl w:val="0"/>
              <w:cnfStyle w:val="000000000000" w:firstRow="0" w:lastRow="0" w:firstColumn="0" w:lastColumn="0" w:oddVBand="0" w:evenVBand="0" w:oddHBand="0" w:evenHBand="0" w:firstRowFirstColumn="0" w:firstRowLastColumn="0" w:lastRowFirstColumn="0" w:lastRowLastColumn="0"/>
              <w:rPr>
                <w:b/>
                <w:bCs/>
                <w:strike/>
                <w:u w:val="single"/>
              </w:rPr>
            </w:pPr>
            <w:r w:rsidRPr="034D0AE4" w:rsidDel="001E108A">
              <w:rPr>
                <w:strike/>
              </w:rPr>
              <w:t xml:space="preserve"> </w:t>
            </w:r>
            <w:r w:rsidRPr="00B849FB">
              <w:rPr>
                <w:b/>
                <w:bCs/>
                <w:strike/>
                <w:u w:val="single"/>
              </w:rPr>
              <w:t>[April 8, 2024]</w:t>
            </w:r>
          </w:p>
          <w:p w14:paraId="4C5D820E" w14:textId="2FEA22DE" w:rsidR="00D8532A" w:rsidRPr="005E0532" w:rsidRDefault="005E0532">
            <w:pPr>
              <w:keepNext/>
              <w:keepLines/>
              <w:widowControl w:val="0"/>
              <w:cnfStyle w:val="000000000000" w:firstRow="0" w:lastRow="0" w:firstColumn="0" w:lastColumn="0" w:oddVBand="0" w:evenVBand="0" w:oddHBand="0" w:evenHBand="0" w:firstRowFirstColumn="0" w:firstRowLastColumn="0" w:lastRowFirstColumn="0" w:lastRowLastColumn="0"/>
              <w:rPr>
                <w:strike/>
              </w:rPr>
            </w:pPr>
            <w:r w:rsidRPr="034D0AE4" w:rsidDel="001E108A">
              <w:rPr>
                <w:strike/>
              </w:rPr>
              <w:t xml:space="preserve"> </w:t>
            </w:r>
            <w:r w:rsidR="001E108A" w:rsidRPr="034D0AE4" w:rsidDel="001E108A">
              <w:rPr>
                <w:strike/>
              </w:rPr>
              <w:t>[March 18, 2024]</w:t>
            </w:r>
          </w:p>
        </w:tc>
        <w:tc>
          <w:tcPr>
            <w:cnfStyle w:val="000010000000" w:firstRow="0" w:lastRow="0" w:firstColumn="0" w:lastColumn="0" w:oddVBand="1" w:evenVBand="0" w:oddHBand="0" w:evenHBand="0" w:firstRowFirstColumn="0" w:firstRowLastColumn="0" w:lastRowFirstColumn="0" w:lastRowLastColumn="0"/>
            <w:tcW w:w="604" w:type="pct"/>
          </w:tcPr>
          <w:p w14:paraId="3A53298E" w14:textId="77777777" w:rsidR="001E108A" w:rsidRPr="00B814F1" w:rsidRDefault="001E108A">
            <w:pPr>
              <w:keepNext/>
              <w:keepLines/>
              <w:widowControl w:val="0"/>
            </w:pPr>
          </w:p>
        </w:tc>
      </w:tr>
      <w:tr w:rsidR="001E108A" w:rsidRPr="00B814F1" w14:paraId="02EE3472" w14:textId="77777777" w:rsidTr="326089E2">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2957" w:type="pct"/>
            <w:tcBorders>
              <w:bottom w:val="single" w:sz="4" w:space="0" w:color="auto"/>
            </w:tcBorders>
          </w:tcPr>
          <w:p w14:paraId="4CC02EE0" w14:textId="77777777" w:rsidR="001E108A" w:rsidRPr="0081307F" w:rsidRDefault="001E108A">
            <w:pPr>
              <w:widowControl w:val="0"/>
              <w:rPr>
                <w:b/>
                <w:bCs/>
              </w:rPr>
            </w:pPr>
            <w:r w:rsidRPr="7A5CFA0E">
              <w:rPr>
                <w:b/>
                <w:bCs/>
              </w:rPr>
              <w:t>Deadline to Submit Technical Assistance Application</w:t>
            </w:r>
          </w:p>
        </w:tc>
        <w:tc>
          <w:tcPr>
            <w:tcW w:w="1439" w:type="pct"/>
            <w:tcBorders>
              <w:bottom w:val="single" w:sz="4" w:space="0" w:color="auto"/>
            </w:tcBorders>
          </w:tcPr>
          <w:p w14:paraId="55E68777" w14:textId="77777777" w:rsidR="005E0532" w:rsidRDefault="005E0532">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sidRPr="00201941">
              <w:rPr>
                <w:b/>
                <w:bCs/>
                <w:u w:val="single"/>
              </w:rPr>
              <w:t>May 3, 2024</w:t>
            </w:r>
          </w:p>
          <w:p w14:paraId="57297B95" w14:textId="6D3575B6" w:rsidR="001E108A" w:rsidRPr="005E0532" w:rsidRDefault="005E0532" w:rsidP="034D0AE4">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34D0AE4">
              <w:rPr>
                <w:strike/>
              </w:rPr>
              <w:t xml:space="preserve"> </w:t>
            </w:r>
            <w:r w:rsidR="001E108A" w:rsidRPr="034D0AE4">
              <w:rPr>
                <w:strike/>
              </w:rPr>
              <w:t>[April 12, 2024]</w:t>
            </w:r>
          </w:p>
        </w:tc>
        <w:tc>
          <w:tcPr>
            <w:cnfStyle w:val="000010000000" w:firstRow="0" w:lastRow="0" w:firstColumn="0" w:lastColumn="0" w:oddVBand="1" w:evenVBand="0" w:oddHBand="0" w:evenHBand="0" w:firstRowFirstColumn="0" w:firstRowLastColumn="0" w:lastRowFirstColumn="0" w:lastRowLastColumn="0"/>
            <w:tcW w:w="604" w:type="pct"/>
            <w:tcBorders>
              <w:bottom w:val="single" w:sz="4" w:space="0" w:color="auto"/>
            </w:tcBorders>
          </w:tcPr>
          <w:p w14:paraId="6D76D59F" w14:textId="77777777" w:rsidR="001E108A" w:rsidRPr="00B814F1" w:rsidRDefault="001E108A">
            <w:pPr>
              <w:keepNext/>
              <w:keepLines/>
              <w:widowControl w:val="0"/>
              <w:rPr>
                <w:b/>
                <w:bCs/>
              </w:rPr>
            </w:pPr>
            <w:r w:rsidRPr="00B814F1">
              <w:rPr>
                <w:b/>
                <w:bCs/>
              </w:rPr>
              <w:t>11:59 p.m.</w:t>
            </w:r>
          </w:p>
        </w:tc>
      </w:tr>
      <w:tr w:rsidR="001E108A" w:rsidRPr="00B814F1" w14:paraId="6F85A892" w14:textId="77777777" w:rsidTr="326089E2">
        <w:trPr>
          <w:trHeight w:val="720"/>
        </w:trPr>
        <w:tc>
          <w:tcPr>
            <w:cnfStyle w:val="000010000000" w:firstRow="0" w:lastRow="0" w:firstColumn="0" w:lastColumn="0" w:oddVBand="1"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tcPr>
          <w:p w14:paraId="075E9A50" w14:textId="5B4FBD63" w:rsidR="001E108A" w:rsidRPr="0081307F" w:rsidRDefault="001E108A">
            <w:pPr>
              <w:widowControl w:val="0"/>
              <w:rPr>
                <w:b/>
                <w:bCs/>
              </w:rPr>
            </w:pPr>
            <w:r>
              <w:t xml:space="preserve">Anticipated Notice of Technical Assistance Application Results </w:t>
            </w:r>
            <w:r w:rsidRPr="00201941">
              <w:t xml:space="preserve">(NOTAR) </w:t>
            </w:r>
            <w:r>
              <w:t>Posting Date</w:t>
            </w:r>
          </w:p>
        </w:tc>
        <w:tc>
          <w:tcPr>
            <w:tcW w:w="1439" w:type="pct"/>
            <w:tcBorders>
              <w:top w:val="single" w:sz="4" w:space="0" w:color="auto"/>
              <w:left w:val="single" w:sz="4" w:space="0" w:color="auto"/>
              <w:bottom w:val="single" w:sz="4" w:space="0" w:color="auto"/>
              <w:right w:val="single" w:sz="4" w:space="0" w:color="auto"/>
            </w:tcBorders>
          </w:tcPr>
          <w:p w14:paraId="71194C0C" w14:textId="77777777" w:rsidR="005E0532" w:rsidRDefault="001E108A" w:rsidP="005E0532">
            <w:pPr>
              <w:keepNext/>
              <w:keepLines/>
              <w:widowControl w:val="0"/>
              <w:spacing w:after="120"/>
              <w:cnfStyle w:val="000000000000" w:firstRow="0" w:lastRow="0" w:firstColumn="0" w:lastColumn="0" w:oddVBand="0" w:evenVBand="0" w:oddHBand="0" w:evenHBand="0" w:firstRowFirstColumn="0" w:firstRowLastColumn="0" w:lastRowFirstColumn="0" w:lastRowLastColumn="0"/>
              <w:rPr>
                <w:strike/>
              </w:rPr>
            </w:pPr>
            <w:r>
              <w:t xml:space="preserve">Week of </w:t>
            </w:r>
            <w:r w:rsidR="005E0532" w:rsidRPr="00A17D79">
              <w:rPr>
                <w:b/>
                <w:bCs/>
                <w:u w:val="single"/>
              </w:rPr>
              <w:t>June 3, 2024</w:t>
            </w:r>
            <w:r w:rsidR="005E0532" w:rsidRPr="034D0AE4">
              <w:rPr>
                <w:strike/>
              </w:rPr>
              <w:t xml:space="preserve"> </w:t>
            </w:r>
          </w:p>
          <w:p w14:paraId="22B42200" w14:textId="2F2A143D" w:rsidR="001E108A" w:rsidRPr="005E0532" w:rsidRDefault="001E108A" w:rsidP="034D0AE4">
            <w:pPr>
              <w:keepNext/>
              <w:keepLines/>
              <w:widowControl w:val="0"/>
              <w:cnfStyle w:val="000000000000" w:firstRow="0" w:lastRow="0" w:firstColumn="0" w:lastColumn="0" w:oddVBand="0" w:evenVBand="0" w:oddHBand="0" w:evenHBand="0" w:firstRowFirstColumn="0" w:firstRowLastColumn="0" w:lastRowFirstColumn="0" w:lastRowLastColumn="0"/>
            </w:pPr>
            <w:r w:rsidRPr="034D0AE4">
              <w:rPr>
                <w:strike/>
              </w:rPr>
              <w:t>[May 6, 2024]</w:t>
            </w:r>
          </w:p>
        </w:tc>
        <w:tc>
          <w:tcPr>
            <w:cnfStyle w:val="000010000000" w:firstRow="0" w:lastRow="0" w:firstColumn="0" w:lastColumn="0" w:oddVBand="1" w:evenVBand="0" w:oddHBand="0" w:evenHBand="0" w:firstRowFirstColumn="0" w:firstRowLastColumn="0" w:lastRowFirstColumn="0" w:lastRowLastColumn="0"/>
            <w:tcW w:w="604" w:type="pct"/>
            <w:tcBorders>
              <w:top w:val="single" w:sz="4" w:space="0" w:color="auto"/>
              <w:left w:val="single" w:sz="4" w:space="0" w:color="auto"/>
              <w:bottom w:val="single" w:sz="4" w:space="0" w:color="auto"/>
              <w:right w:val="single" w:sz="4" w:space="0" w:color="auto"/>
            </w:tcBorders>
          </w:tcPr>
          <w:p w14:paraId="7389260D" w14:textId="77777777" w:rsidR="001E108A" w:rsidRPr="00B814F1" w:rsidRDefault="001E108A">
            <w:pPr>
              <w:keepNext/>
              <w:keepLines/>
              <w:widowControl w:val="0"/>
              <w:rPr>
                <w:b/>
                <w:bCs/>
              </w:rPr>
            </w:pPr>
          </w:p>
        </w:tc>
      </w:tr>
      <w:tr w:rsidR="001E108A" w:rsidRPr="00B814F1" w14:paraId="38F514A7" w14:textId="77777777" w:rsidTr="326089E2">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tcPr>
          <w:p w14:paraId="75A0DFF3" w14:textId="5FBB2711" w:rsidR="001E108A" w:rsidRPr="0081307F" w:rsidRDefault="001E108A">
            <w:pPr>
              <w:widowControl w:val="0"/>
            </w:pPr>
            <w:r>
              <w:t>Anticipated CEC Business Meeting Date for Technical Assistance Awards</w:t>
            </w:r>
          </w:p>
        </w:tc>
        <w:tc>
          <w:tcPr>
            <w:tcW w:w="1439" w:type="pct"/>
            <w:tcBorders>
              <w:top w:val="single" w:sz="4" w:space="0" w:color="auto"/>
              <w:left w:val="single" w:sz="4" w:space="0" w:color="auto"/>
              <w:bottom w:val="single" w:sz="4" w:space="0" w:color="auto"/>
              <w:right w:val="single" w:sz="4" w:space="0" w:color="auto"/>
            </w:tcBorders>
          </w:tcPr>
          <w:p w14:paraId="59D070AA" w14:textId="77777777" w:rsidR="00F174E8" w:rsidRDefault="00F174E8" w:rsidP="00F174E8">
            <w:pPr>
              <w:keepNext/>
              <w:keepLines/>
              <w:widowControl w:val="0"/>
              <w:spacing w:after="120"/>
              <w:cnfStyle w:val="000000100000" w:firstRow="0" w:lastRow="0" w:firstColumn="0" w:lastColumn="0" w:oddVBand="0" w:evenVBand="0" w:oddHBand="1" w:evenHBand="0" w:firstRowFirstColumn="0" w:firstRowLastColumn="0" w:lastRowFirstColumn="0" w:lastRowLastColumn="0"/>
              <w:rPr>
                <w:b/>
                <w:bCs/>
                <w:u w:val="single"/>
              </w:rPr>
            </w:pPr>
            <w:r w:rsidRPr="00904C1A">
              <w:rPr>
                <w:b/>
                <w:bCs/>
                <w:u w:val="single"/>
              </w:rPr>
              <w:t xml:space="preserve">August 14, 2024 </w:t>
            </w:r>
          </w:p>
          <w:p w14:paraId="4E880A0E" w14:textId="2C7F13A2" w:rsidR="001E108A" w:rsidRPr="00A17D79" w:rsidRDefault="00F174E8" w:rsidP="00F174E8">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sidRPr="00046459">
              <w:rPr>
                <w:strike/>
              </w:rPr>
              <w:t>[July 10, 2024]</w:t>
            </w:r>
          </w:p>
        </w:tc>
        <w:tc>
          <w:tcPr>
            <w:cnfStyle w:val="000010000000" w:firstRow="0" w:lastRow="0" w:firstColumn="0" w:lastColumn="0" w:oddVBand="1" w:evenVBand="0" w:oddHBand="0" w:evenHBand="0" w:firstRowFirstColumn="0" w:firstRowLastColumn="0" w:lastRowFirstColumn="0" w:lastRowLastColumn="0"/>
            <w:tcW w:w="604" w:type="pct"/>
            <w:tcBorders>
              <w:top w:val="single" w:sz="4" w:space="0" w:color="auto"/>
              <w:left w:val="single" w:sz="4" w:space="0" w:color="auto"/>
              <w:bottom w:val="single" w:sz="4" w:space="0" w:color="auto"/>
              <w:right w:val="single" w:sz="4" w:space="0" w:color="auto"/>
            </w:tcBorders>
          </w:tcPr>
          <w:p w14:paraId="53F6AA6E" w14:textId="77777777" w:rsidR="001E108A" w:rsidRPr="00B814F1" w:rsidRDefault="001E108A">
            <w:pPr>
              <w:keepNext/>
              <w:keepLines/>
              <w:widowControl w:val="0"/>
              <w:rPr>
                <w:b/>
                <w:bCs/>
              </w:rPr>
            </w:pPr>
          </w:p>
        </w:tc>
      </w:tr>
      <w:tr w:rsidR="00D766FB" w:rsidRPr="00B814F1" w14:paraId="646C3AE0" w14:textId="77777777" w:rsidTr="326089E2">
        <w:trPr>
          <w:trHeight w:val="720"/>
        </w:trPr>
        <w:tc>
          <w:tcPr>
            <w:cnfStyle w:val="000010000000" w:firstRow="0" w:lastRow="0" w:firstColumn="0" w:lastColumn="0" w:oddVBand="1"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tcPr>
          <w:p w14:paraId="3C3D6F2A" w14:textId="62A98F7A" w:rsidR="00D766FB" w:rsidRPr="008C15CE" w:rsidRDefault="00D766FB">
            <w:pPr>
              <w:widowControl w:val="0"/>
              <w:rPr>
                <w:b/>
                <w:bCs/>
                <w:u w:val="single"/>
              </w:rPr>
            </w:pPr>
            <w:r w:rsidRPr="008C15CE">
              <w:rPr>
                <w:b/>
                <w:bCs/>
                <w:u w:val="single"/>
              </w:rPr>
              <w:t>Anticipated Agreement Start Date for Technical Assistance</w:t>
            </w:r>
            <w:r w:rsidR="00926EE1">
              <w:rPr>
                <w:b/>
                <w:bCs/>
                <w:u w:val="single"/>
              </w:rPr>
              <w:t xml:space="preserve"> </w:t>
            </w:r>
            <w:r w:rsidR="00AB7245">
              <w:rPr>
                <w:b/>
                <w:bCs/>
                <w:u w:val="single"/>
              </w:rPr>
              <w:t>Application</w:t>
            </w:r>
          </w:p>
        </w:tc>
        <w:tc>
          <w:tcPr>
            <w:tcW w:w="1439" w:type="pct"/>
            <w:tcBorders>
              <w:top w:val="single" w:sz="4" w:space="0" w:color="auto"/>
              <w:left w:val="single" w:sz="4" w:space="0" w:color="auto"/>
              <w:bottom w:val="single" w:sz="4" w:space="0" w:color="auto"/>
              <w:right w:val="single" w:sz="4" w:space="0" w:color="auto"/>
            </w:tcBorders>
          </w:tcPr>
          <w:p w14:paraId="1BDE79E6" w14:textId="676EB3CA" w:rsidR="00D766FB" w:rsidRPr="008C15CE" w:rsidRDefault="00D766FB">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September 27, 2024</w:t>
            </w:r>
          </w:p>
        </w:tc>
        <w:tc>
          <w:tcPr>
            <w:cnfStyle w:val="000010000000" w:firstRow="0" w:lastRow="0" w:firstColumn="0" w:lastColumn="0" w:oddVBand="1" w:evenVBand="0" w:oddHBand="0" w:evenHBand="0" w:firstRowFirstColumn="0" w:firstRowLastColumn="0" w:lastRowFirstColumn="0" w:lastRowLastColumn="0"/>
            <w:tcW w:w="604" w:type="pct"/>
            <w:tcBorders>
              <w:top w:val="single" w:sz="4" w:space="0" w:color="auto"/>
              <w:left w:val="single" w:sz="4" w:space="0" w:color="auto"/>
              <w:bottom w:val="single" w:sz="4" w:space="0" w:color="auto"/>
              <w:right w:val="single" w:sz="4" w:space="0" w:color="auto"/>
            </w:tcBorders>
          </w:tcPr>
          <w:p w14:paraId="40F725A6" w14:textId="77777777" w:rsidR="00D766FB" w:rsidRPr="00B814F1" w:rsidRDefault="00D766FB">
            <w:pPr>
              <w:keepNext/>
              <w:keepLines/>
              <w:widowControl w:val="0"/>
              <w:rPr>
                <w:b/>
                <w:bCs/>
              </w:rPr>
            </w:pPr>
          </w:p>
        </w:tc>
      </w:tr>
      <w:tr w:rsidR="008F3C88" w:rsidRPr="00B814F1" w14:paraId="19C039E8" w14:textId="77777777" w:rsidTr="326089E2">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tcPr>
          <w:p w14:paraId="4FD35507" w14:textId="7938F13F" w:rsidR="008F3C88" w:rsidRPr="009B24E7" w:rsidRDefault="4FAD4856" w:rsidP="008F3C88">
            <w:pPr>
              <w:widowControl w:val="0"/>
              <w:rPr>
                <w:b/>
                <w:bCs/>
                <w:u w:val="single"/>
              </w:rPr>
            </w:pPr>
            <w:r w:rsidRPr="32D7A1AE">
              <w:rPr>
                <w:b/>
                <w:bCs/>
                <w:u w:val="single"/>
              </w:rPr>
              <w:t>Second Round of</w:t>
            </w:r>
            <w:r w:rsidR="7A94C0E4" w:rsidRPr="32D7A1AE">
              <w:rPr>
                <w:b/>
                <w:bCs/>
                <w:u w:val="single"/>
              </w:rPr>
              <w:t xml:space="preserve"> Pre-Application Workshop</w:t>
            </w:r>
          </w:p>
        </w:tc>
        <w:tc>
          <w:tcPr>
            <w:tcW w:w="1439" w:type="pct"/>
            <w:tcBorders>
              <w:top w:val="single" w:sz="4" w:space="0" w:color="auto"/>
              <w:left w:val="single" w:sz="4" w:space="0" w:color="auto"/>
              <w:bottom w:val="single" w:sz="4" w:space="0" w:color="auto"/>
              <w:right w:val="single" w:sz="4" w:space="0" w:color="auto"/>
            </w:tcBorders>
          </w:tcPr>
          <w:p w14:paraId="7971BE76" w14:textId="22367DE3" w:rsidR="008F3C88" w:rsidRDefault="008F3C88" w:rsidP="008F3C88">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Pr>
                <w:b/>
                <w:bCs/>
                <w:u w:val="single"/>
              </w:rPr>
              <w:t>See Section F below this table</w:t>
            </w:r>
          </w:p>
        </w:tc>
        <w:tc>
          <w:tcPr>
            <w:cnfStyle w:val="000010000000" w:firstRow="0" w:lastRow="0" w:firstColumn="0" w:lastColumn="0" w:oddVBand="1" w:evenVBand="0" w:oddHBand="0" w:evenHBand="0" w:firstRowFirstColumn="0" w:firstRowLastColumn="0" w:lastRowFirstColumn="0" w:lastRowLastColumn="0"/>
            <w:tcW w:w="604" w:type="pct"/>
            <w:tcBorders>
              <w:top w:val="single" w:sz="4" w:space="0" w:color="auto"/>
              <w:left w:val="single" w:sz="4" w:space="0" w:color="auto"/>
              <w:bottom w:val="single" w:sz="4" w:space="0" w:color="auto"/>
              <w:right w:val="single" w:sz="4" w:space="0" w:color="auto"/>
            </w:tcBorders>
          </w:tcPr>
          <w:p w14:paraId="1BA4BBAA" w14:textId="77777777" w:rsidR="008F3C88" w:rsidRPr="00B814F1" w:rsidRDefault="008F3C88" w:rsidP="008F3C88">
            <w:pPr>
              <w:keepNext/>
              <w:keepLines/>
              <w:widowControl w:val="0"/>
              <w:rPr>
                <w:b/>
                <w:bCs/>
              </w:rPr>
            </w:pPr>
          </w:p>
        </w:tc>
      </w:tr>
      <w:tr w:rsidR="008F3C88" w:rsidRPr="00B814F1" w14:paraId="1CB9EB70" w14:textId="77777777" w:rsidTr="00473DFA">
        <w:trPr>
          <w:trHeight w:val="720"/>
        </w:trPr>
        <w:tc>
          <w:tcPr>
            <w:cnfStyle w:val="000010000000" w:firstRow="0" w:lastRow="0" w:firstColumn="0" w:lastColumn="0" w:oddVBand="1"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shd w:val="clear" w:color="auto" w:fill="auto"/>
          </w:tcPr>
          <w:p w14:paraId="35075C69" w14:textId="66B8A6E1" w:rsidR="008F3C88" w:rsidRPr="00CD20A7" w:rsidRDefault="008F3C88" w:rsidP="008F3C88">
            <w:pPr>
              <w:widowControl w:val="0"/>
              <w:rPr>
                <w:b/>
                <w:bCs/>
                <w:u w:val="single"/>
              </w:rPr>
            </w:pPr>
            <w:r>
              <w:rPr>
                <w:b/>
                <w:bCs/>
                <w:u w:val="single"/>
              </w:rPr>
              <w:t>Office Hours</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670EF19" w14:textId="100F3DD9" w:rsidR="008F3C88" w:rsidRDefault="008F3C88" w:rsidP="008F3C88">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See Section F below this table</w:t>
            </w:r>
          </w:p>
        </w:tc>
        <w:tc>
          <w:tcPr>
            <w:cnfStyle w:val="000010000000" w:firstRow="0" w:lastRow="0" w:firstColumn="0" w:lastColumn="0" w:oddVBand="1" w:evenVBand="0" w:oddHBand="0" w:evenHBand="0" w:firstRowFirstColumn="0" w:firstRowLastColumn="0" w:lastRowFirstColumn="0" w:lastRowLastColumn="0"/>
            <w:tcW w:w="604" w:type="pct"/>
            <w:tcBorders>
              <w:top w:val="single" w:sz="4" w:space="0" w:color="auto"/>
              <w:left w:val="single" w:sz="4" w:space="0" w:color="auto"/>
              <w:bottom w:val="single" w:sz="4" w:space="0" w:color="auto"/>
              <w:right w:val="single" w:sz="4" w:space="0" w:color="auto"/>
            </w:tcBorders>
            <w:shd w:val="clear" w:color="auto" w:fill="auto"/>
          </w:tcPr>
          <w:p w14:paraId="659192CF" w14:textId="77777777" w:rsidR="008F3C88" w:rsidRPr="00B814F1" w:rsidRDefault="008F3C88" w:rsidP="008F3C88">
            <w:pPr>
              <w:keepNext/>
              <w:keepLines/>
              <w:widowControl w:val="0"/>
              <w:rPr>
                <w:b/>
                <w:bCs/>
              </w:rPr>
            </w:pPr>
          </w:p>
        </w:tc>
      </w:tr>
      <w:tr w:rsidR="008F3C88" w:rsidRPr="00B814F1" w14:paraId="30199ED2" w14:textId="77777777" w:rsidTr="00473DFA">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shd w:val="clear" w:color="auto" w:fill="auto"/>
          </w:tcPr>
          <w:p w14:paraId="777BD568" w14:textId="24F9C269" w:rsidR="008F3C88" w:rsidRPr="009B24E7" w:rsidRDefault="7A94C0E4" w:rsidP="008F3C88">
            <w:pPr>
              <w:widowControl w:val="0"/>
              <w:rPr>
                <w:b/>
                <w:bCs/>
                <w:u w:val="single"/>
              </w:rPr>
            </w:pPr>
            <w:r w:rsidRPr="4E4EDB11">
              <w:rPr>
                <w:b/>
                <w:bCs/>
                <w:u w:val="single"/>
              </w:rPr>
              <w:t xml:space="preserve">Deadline for </w:t>
            </w:r>
            <w:r w:rsidR="0620B722" w:rsidRPr="4E4EDB11">
              <w:rPr>
                <w:b/>
                <w:bCs/>
                <w:u w:val="single"/>
              </w:rPr>
              <w:t xml:space="preserve">Second Round of </w:t>
            </w:r>
            <w:r w:rsidRPr="4E4EDB11">
              <w:rPr>
                <w:b/>
                <w:bCs/>
                <w:u w:val="single"/>
              </w:rPr>
              <w:t xml:space="preserve">Written Questions </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4B6ED3E" w14:textId="43C7A224" w:rsidR="008F3C88" w:rsidRPr="00794EA1" w:rsidRDefault="008F3C88" w:rsidP="008F3C88">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sidRPr="00794EA1">
              <w:rPr>
                <w:b/>
                <w:bCs/>
                <w:u w:val="single"/>
              </w:rPr>
              <w:t>October 1</w:t>
            </w:r>
            <w:r w:rsidR="5C233AD5" w:rsidRPr="00794EA1">
              <w:rPr>
                <w:b/>
                <w:bCs/>
                <w:u w:val="single"/>
              </w:rPr>
              <w:t>1</w:t>
            </w:r>
            <w:r w:rsidRPr="00794EA1">
              <w:rPr>
                <w:b/>
                <w:bCs/>
                <w:u w:val="single"/>
              </w:rPr>
              <w:t>, 2024</w:t>
            </w:r>
          </w:p>
        </w:tc>
        <w:tc>
          <w:tcPr>
            <w:cnfStyle w:val="000010000000" w:firstRow="0" w:lastRow="0" w:firstColumn="0" w:lastColumn="0" w:oddVBand="1" w:evenVBand="0" w:oddHBand="0" w:evenHBand="0" w:firstRowFirstColumn="0" w:firstRowLastColumn="0" w:lastRowFirstColumn="0" w:lastRowLastColumn="0"/>
            <w:tcW w:w="604" w:type="pct"/>
            <w:tcBorders>
              <w:top w:val="single" w:sz="4" w:space="0" w:color="auto"/>
              <w:left w:val="single" w:sz="4" w:space="0" w:color="auto"/>
              <w:bottom w:val="single" w:sz="4" w:space="0" w:color="auto"/>
              <w:right w:val="single" w:sz="4" w:space="0" w:color="auto"/>
            </w:tcBorders>
            <w:shd w:val="clear" w:color="auto" w:fill="auto"/>
          </w:tcPr>
          <w:p w14:paraId="58B8441B" w14:textId="1744BF9F" w:rsidR="008F3C88" w:rsidRPr="004479F6" w:rsidRDefault="008F3C88" w:rsidP="008F3C88">
            <w:pPr>
              <w:keepNext/>
              <w:keepLines/>
              <w:widowControl w:val="0"/>
              <w:rPr>
                <w:b/>
                <w:bCs/>
                <w:u w:val="single"/>
              </w:rPr>
            </w:pPr>
            <w:r w:rsidRPr="004479F6">
              <w:rPr>
                <w:b/>
                <w:bCs/>
                <w:u w:val="single"/>
              </w:rPr>
              <w:t>5:00 p.m</w:t>
            </w:r>
            <w:r w:rsidR="00A23DBD">
              <w:rPr>
                <w:b/>
                <w:bCs/>
                <w:u w:val="single"/>
              </w:rPr>
              <w:t>.</w:t>
            </w:r>
          </w:p>
        </w:tc>
      </w:tr>
      <w:tr w:rsidR="008F3C88" w:rsidRPr="00B814F1" w14:paraId="1B8F6D0D" w14:textId="77777777" w:rsidTr="326089E2">
        <w:trPr>
          <w:trHeight w:val="720"/>
        </w:trPr>
        <w:tc>
          <w:tcPr>
            <w:cnfStyle w:val="000010000000" w:firstRow="0" w:lastRow="0" w:firstColumn="0" w:lastColumn="0" w:oddVBand="1"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tcPr>
          <w:p w14:paraId="79B31A98" w14:textId="49D0A346" w:rsidR="008F3C88" w:rsidRPr="009B24E7" w:rsidRDefault="008F3C88" w:rsidP="008F3C88">
            <w:pPr>
              <w:widowControl w:val="0"/>
              <w:rPr>
                <w:b/>
                <w:bCs/>
                <w:u w:val="single"/>
              </w:rPr>
            </w:pPr>
            <w:r w:rsidRPr="00664288">
              <w:rPr>
                <w:b/>
                <w:bCs/>
                <w:u w:val="single"/>
              </w:rPr>
              <w:t xml:space="preserve">Anticipated Distribution of Questions and Answers </w:t>
            </w:r>
          </w:p>
        </w:tc>
        <w:tc>
          <w:tcPr>
            <w:tcW w:w="1439" w:type="pct"/>
            <w:tcBorders>
              <w:top w:val="single" w:sz="4" w:space="0" w:color="auto"/>
              <w:left w:val="single" w:sz="4" w:space="0" w:color="auto"/>
              <w:bottom w:val="single" w:sz="4" w:space="0" w:color="auto"/>
              <w:right w:val="single" w:sz="4" w:space="0" w:color="auto"/>
            </w:tcBorders>
          </w:tcPr>
          <w:p w14:paraId="67104568" w14:textId="00A1EFD1" w:rsidR="008F3C88" w:rsidRDefault="008F3C88" w:rsidP="008F3C88">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sidRPr="326089E2">
              <w:rPr>
                <w:b/>
                <w:bCs/>
                <w:u w:val="single"/>
              </w:rPr>
              <w:t>Week of November 1</w:t>
            </w:r>
            <w:r w:rsidR="15A69B69" w:rsidRPr="326089E2">
              <w:rPr>
                <w:b/>
                <w:bCs/>
                <w:u w:val="single"/>
              </w:rPr>
              <w:t>1</w:t>
            </w:r>
            <w:r w:rsidRPr="326089E2">
              <w:rPr>
                <w:b/>
                <w:bCs/>
                <w:u w:val="single"/>
              </w:rPr>
              <w:t>, 2024</w:t>
            </w:r>
          </w:p>
        </w:tc>
        <w:tc>
          <w:tcPr>
            <w:cnfStyle w:val="000010000000" w:firstRow="0" w:lastRow="0" w:firstColumn="0" w:lastColumn="0" w:oddVBand="1" w:evenVBand="0" w:oddHBand="0" w:evenHBand="0" w:firstRowFirstColumn="0" w:firstRowLastColumn="0" w:lastRowFirstColumn="0" w:lastRowLastColumn="0"/>
            <w:tcW w:w="604" w:type="pct"/>
            <w:tcBorders>
              <w:top w:val="single" w:sz="4" w:space="0" w:color="auto"/>
              <w:left w:val="single" w:sz="4" w:space="0" w:color="auto"/>
              <w:bottom w:val="single" w:sz="4" w:space="0" w:color="auto"/>
              <w:right w:val="single" w:sz="4" w:space="0" w:color="auto"/>
            </w:tcBorders>
          </w:tcPr>
          <w:p w14:paraId="7643A149" w14:textId="77777777" w:rsidR="008F3C88" w:rsidRPr="00B814F1" w:rsidRDefault="008F3C88" w:rsidP="008F3C88">
            <w:pPr>
              <w:keepNext/>
              <w:keepLines/>
              <w:widowControl w:val="0"/>
              <w:rPr>
                <w:b/>
                <w:bCs/>
              </w:rPr>
            </w:pPr>
          </w:p>
        </w:tc>
      </w:tr>
      <w:tr w:rsidR="008F3C88" w:rsidRPr="00B814F1" w14:paraId="3EBCE290" w14:textId="77777777" w:rsidTr="326089E2">
        <w:trPr>
          <w:cnfStyle w:val="000000100000" w:firstRow="0" w:lastRow="0" w:firstColumn="0" w:lastColumn="0" w:oddVBand="0" w:evenVBand="0" w:oddHBand="1" w:evenHBand="0" w:firstRowFirstColumn="0" w:firstRowLastColumn="0" w:lastRowFirstColumn="0" w:lastRowLastColumn="0"/>
          <w:trHeight w:val="890"/>
        </w:trPr>
        <w:tc>
          <w:tcPr>
            <w:cnfStyle w:val="000010000000" w:firstRow="0" w:lastRow="0" w:firstColumn="0" w:lastColumn="0" w:oddVBand="1" w:evenVBand="0" w:oddHBand="0" w:evenHBand="0" w:firstRowFirstColumn="0" w:firstRowLastColumn="0" w:lastRowFirstColumn="0" w:lastRowLastColumn="0"/>
            <w:tcW w:w="2957" w:type="pct"/>
            <w:tcBorders>
              <w:top w:val="single" w:sz="4" w:space="0" w:color="auto"/>
            </w:tcBorders>
          </w:tcPr>
          <w:p w14:paraId="2D262A94" w14:textId="77777777" w:rsidR="008F3C88" w:rsidRPr="00893CC9" w:rsidRDefault="008F3C88" w:rsidP="008F3C88">
            <w:pPr>
              <w:rPr>
                <w:b/>
                <w:bCs/>
              </w:rPr>
            </w:pPr>
            <w:r w:rsidRPr="00893CC9">
              <w:rPr>
                <w:b/>
                <w:bCs/>
              </w:rPr>
              <w:lastRenderedPageBreak/>
              <w:t xml:space="preserve">Deadline to Submit Full Applications </w:t>
            </w:r>
          </w:p>
        </w:tc>
        <w:tc>
          <w:tcPr>
            <w:tcW w:w="1439" w:type="pct"/>
            <w:tcBorders>
              <w:top w:val="single" w:sz="4" w:space="0" w:color="auto"/>
            </w:tcBorders>
          </w:tcPr>
          <w:p w14:paraId="675A8629" w14:textId="77777777" w:rsidR="00C67DDB" w:rsidRDefault="00C67DDB" w:rsidP="00C67DDB">
            <w:pPr>
              <w:keepNext/>
              <w:keepLines/>
              <w:widowControl w:val="0"/>
              <w:spacing w:after="120"/>
              <w:cnfStyle w:val="000000100000" w:firstRow="0" w:lastRow="0" w:firstColumn="0" w:lastColumn="0" w:oddVBand="0" w:evenVBand="0" w:oddHBand="1" w:evenHBand="0" w:firstRowFirstColumn="0" w:firstRowLastColumn="0" w:lastRowFirstColumn="0" w:lastRowLastColumn="0"/>
              <w:rPr>
                <w:b/>
                <w:bCs/>
                <w:u w:val="single"/>
              </w:rPr>
            </w:pPr>
            <w:r>
              <w:rPr>
                <w:b/>
                <w:bCs/>
                <w:u w:val="single"/>
              </w:rPr>
              <w:t>January 27, 2025</w:t>
            </w:r>
          </w:p>
          <w:p w14:paraId="2C3C366D" w14:textId="5F9DC94C" w:rsidR="008F3C88" w:rsidRPr="00C67DDB" w:rsidRDefault="00C67DDB" w:rsidP="008F3C88">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0F77B40">
              <w:rPr>
                <w:strike/>
              </w:rPr>
              <w:t xml:space="preserve"> </w:t>
            </w:r>
            <w:r w:rsidR="008F3C88" w:rsidRPr="00F77B40">
              <w:rPr>
                <w:strike/>
              </w:rPr>
              <w:t>[Expected 4</w:t>
            </w:r>
            <w:r w:rsidR="008F3C88" w:rsidRPr="00F77B40">
              <w:rPr>
                <w:strike/>
                <w:vertAlign w:val="superscript"/>
              </w:rPr>
              <w:t>th</w:t>
            </w:r>
            <w:r w:rsidR="008F3C88" w:rsidRPr="00F77B40">
              <w:rPr>
                <w:strike/>
              </w:rPr>
              <w:t xml:space="preserve"> Quarter of 2024]</w:t>
            </w:r>
          </w:p>
        </w:tc>
        <w:tc>
          <w:tcPr>
            <w:cnfStyle w:val="000010000000" w:firstRow="0" w:lastRow="0" w:firstColumn="0" w:lastColumn="0" w:oddVBand="1" w:evenVBand="0" w:oddHBand="0" w:evenHBand="0" w:firstRowFirstColumn="0" w:firstRowLastColumn="0" w:lastRowFirstColumn="0" w:lastRowLastColumn="0"/>
            <w:tcW w:w="604" w:type="pct"/>
            <w:tcBorders>
              <w:top w:val="single" w:sz="4" w:space="0" w:color="auto"/>
            </w:tcBorders>
          </w:tcPr>
          <w:p w14:paraId="1D00B217" w14:textId="77777777" w:rsidR="008F3C88" w:rsidRPr="00B814F1" w:rsidRDefault="008F3C88" w:rsidP="008F3C88">
            <w:pPr>
              <w:keepNext/>
              <w:keepLines/>
              <w:widowControl w:val="0"/>
            </w:pPr>
            <w:r w:rsidRPr="00B814F1">
              <w:rPr>
                <w:b/>
                <w:bCs/>
              </w:rPr>
              <w:t>11:59 p.m.</w:t>
            </w:r>
          </w:p>
        </w:tc>
      </w:tr>
      <w:tr w:rsidR="008F3C88" w:rsidRPr="00B814F1" w14:paraId="14B289B3" w14:textId="77777777" w:rsidTr="326089E2">
        <w:trPr>
          <w:trHeight w:val="1250"/>
        </w:trPr>
        <w:tc>
          <w:tcPr>
            <w:cnfStyle w:val="000010000000" w:firstRow="0" w:lastRow="0" w:firstColumn="0" w:lastColumn="0" w:oddVBand="1" w:evenVBand="0" w:oddHBand="0" w:evenHBand="0" w:firstRowFirstColumn="0" w:firstRowLastColumn="0" w:lastRowFirstColumn="0" w:lastRowLastColumn="0"/>
            <w:tcW w:w="2957" w:type="pct"/>
          </w:tcPr>
          <w:p w14:paraId="6F4C8FB7" w14:textId="77777777" w:rsidR="008F3C88" w:rsidRPr="00866D6B" w:rsidRDefault="008F3C88" w:rsidP="008F3C88">
            <w:r w:rsidRPr="00866D6B">
              <w:t>Anticipated Notice of Proposed Award (NOPA) Posting Date</w:t>
            </w:r>
          </w:p>
        </w:tc>
        <w:tc>
          <w:tcPr>
            <w:tcW w:w="1439" w:type="pct"/>
          </w:tcPr>
          <w:p w14:paraId="190C82E1" w14:textId="4F6BC6C1" w:rsidR="00C67DDB" w:rsidRPr="00C67DDB" w:rsidRDefault="00C67DDB" w:rsidP="00C67DDB">
            <w:pPr>
              <w:keepNext/>
              <w:keepLines/>
              <w:widowControl w:val="0"/>
              <w:spacing w:after="120"/>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Week of March 17, 2025</w:t>
            </w:r>
            <w:r w:rsidRPr="034D0AE4">
              <w:rPr>
                <w:strike/>
              </w:rPr>
              <w:t xml:space="preserve"> </w:t>
            </w:r>
          </w:p>
          <w:p w14:paraId="6DBA79C8" w14:textId="1AC1D4C6" w:rsidR="00C67DDB" w:rsidRPr="00337D31" w:rsidRDefault="00C67DDB" w:rsidP="00C67DDB">
            <w:pPr>
              <w:keepNext/>
              <w:keepLines/>
              <w:widowControl w:val="0"/>
              <w:spacing w:after="120"/>
              <w:cnfStyle w:val="000000000000" w:firstRow="0" w:lastRow="0" w:firstColumn="0" w:lastColumn="0" w:oddVBand="0" w:evenVBand="0" w:oddHBand="0" w:evenHBand="0" w:firstRowFirstColumn="0" w:firstRowLastColumn="0" w:lastRowFirstColumn="0" w:lastRowLastColumn="0"/>
              <w:rPr>
                <w:b/>
                <w:bCs/>
                <w:strike/>
                <w:u w:val="single"/>
              </w:rPr>
            </w:pPr>
            <w:r w:rsidRPr="00337D31">
              <w:rPr>
                <w:b/>
                <w:bCs/>
                <w:strike/>
                <w:u w:val="single"/>
              </w:rPr>
              <w:t>[1</w:t>
            </w:r>
            <w:r w:rsidRPr="00337D31">
              <w:rPr>
                <w:b/>
                <w:bCs/>
                <w:strike/>
                <w:u w:val="single"/>
                <w:vertAlign w:val="superscript"/>
              </w:rPr>
              <w:t>st</w:t>
            </w:r>
            <w:r w:rsidRPr="00337D31">
              <w:rPr>
                <w:b/>
                <w:bCs/>
                <w:strike/>
                <w:u w:val="single"/>
              </w:rPr>
              <w:t xml:space="preserve"> Quarter of 2025] </w:t>
            </w:r>
          </w:p>
          <w:p w14:paraId="13510588" w14:textId="017EF92B" w:rsidR="008F3C88" w:rsidRPr="00C67DDB" w:rsidRDefault="00C67DDB" w:rsidP="008F3C88">
            <w:pPr>
              <w:keepNext/>
              <w:keepLines/>
              <w:widowControl w:val="0"/>
              <w:cnfStyle w:val="000000000000" w:firstRow="0" w:lastRow="0" w:firstColumn="0" w:lastColumn="0" w:oddVBand="0" w:evenVBand="0" w:oddHBand="0" w:evenHBand="0" w:firstRowFirstColumn="0" w:firstRowLastColumn="0" w:lastRowFirstColumn="0" w:lastRowLastColumn="0"/>
              <w:rPr>
                <w:strike/>
              </w:rPr>
            </w:pPr>
            <w:r w:rsidRPr="034D0AE4">
              <w:rPr>
                <w:strike/>
              </w:rPr>
              <w:t xml:space="preserve"> </w:t>
            </w:r>
            <w:r w:rsidR="008F3C88" w:rsidRPr="034D0AE4">
              <w:rPr>
                <w:strike/>
              </w:rPr>
              <w:t>[Expected] [4</w:t>
            </w:r>
            <w:r w:rsidR="008F3C88" w:rsidRPr="034D0AE4">
              <w:rPr>
                <w:strike/>
                <w:vertAlign w:val="superscript"/>
              </w:rPr>
              <w:t>th</w:t>
            </w:r>
            <w:r w:rsidR="008F3C88" w:rsidRPr="034D0AE4">
              <w:rPr>
                <w:strike/>
              </w:rPr>
              <w:t xml:space="preserve"> Quarter of 2024]</w:t>
            </w:r>
          </w:p>
        </w:tc>
        <w:tc>
          <w:tcPr>
            <w:cnfStyle w:val="000010000000" w:firstRow="0" w:lastRow="0" w:firstColumn="0" w:lastColumn="0" w:oddVBand="1" w:evenVBand="0" w:oddHBand="0" w:evenHBand="0" w:firstRowFirstColumn="0" w:firstRowLastColumn="0" w:lastRowFirstColumn="0" w:lastRowLastColumn="0"/>
            <w:tcW w:w="604" w:type="pct"/>
          </w:tcPr>
          <w:p w14:paraId="264DE0B7" w14:textId="77777777" w:rsidR="008F3C88" w:rsidRPr="00B814F1" w:rsidRDefault="008F3C88" w:rsidP="008F3C88">
            <w:pPr>
              <w:keepNext/>
              <w:keepLines/>
              <w:widowControl w:val="0"/>
            </w:pPr>
          </w:p>
        </w:tc>
      </w:tr>
      <w:tr w:rsidR="008F3C88" w:rsidRPr="00B814F1" w14:paraId="0E0850A9" w14:textId="77777777" w:rsidTr="326089E2">
        <w:trPr>
          <w:cnfStyle w:val="000000100000" w:firstRow="0" w:lastRow="0" w:firstColumn="0" w:lastColumn="0" w:oddVBand="0" w:evenVBand="0" w:oddHBand="1" w:evenHBand="0" w:firstRowFirstColumn="0" w:firstRowLastColumn="0" w:lastRowFirstColumn="0" w:lastRowLastColumn="0"/>
          <w:trHeight w:val="1160"/>
        </w:trPr>
        <w:tc>
          <w:tcPr>
            <w:cnfStyle w:val="000010000000" w:firstRow="0" w:lastRow="0" w:firstColumn="0" w:lastColumn="0" w:oddVBand="1" w:evenVBand="0" w:oddHBand="0" w:evenHBand="0" w:firstRowFirstColumn="0" w:firstRowLastColumn="0" w:lastRowFirstColumn="0" w:lastRowLastColumn="0"/>
            <w:tcW w:w="2957" w:type="pct"/>
            <w:tcBorders>
              <w:bottom w:val="single" w:sz="4" w:space="0" w:color="auto"/>
            </w:tcBorders>
          </w:tcPr>
          <w:p w14:paraId="20595ADE" w14:textId="77777777" w:rsidR="008F3C88" w:rsidRPr="00866D6B" w:rsidRDefault="008F3C88" w:rsidP="008F3C88">
            <w:pPr>
              <w:widowControl w:val="0"/>
            </w:pPr>
            <w:r w:rsidRPr="00866D6B">
              <w:t>Anticipated CEC Business Meeting Date for Full Application Awards</w:t>
            </w:r>
          </w:p>
        </w:tc>
        <w:tc>
          <w:tcPr>
            <w:tcW w:w="1439" w:type="pct"/>
            <w:tcBorders>
              <w:bottom w:val="single" w:sz="4" w:space="0" w:color="auto"/>
            </w:tcBorders>
          </w:tcPr>
          <w:p w14:paraId="7EB77394" w14:textId="77777777" w:rsidR="00B0124B" w:rsidRDefault="00B0124B" w:rsidP="00B0124B">
            <w:pPr>
              <w:keepNext/>
              <w:keepLines/>
              <w:widowControl w:val="0"/>
              <w:spacing w:after="120"/>
              <w:cnfStyle w:val="000000100000" w:firstRow="0" w:lastRow="0" w:firstColumn="0" w:lastColumn="0" w:oddVBand="0" w:evenVBand="0" w:oddHBand="1" w:evenHBand="0" w:firstRowFirstColumn="0" w:firstRowLastColumn="0" w:lastRowFirstColumn="0" w:lastRowLastColumn="0"/>
              <w:rPr>
                <w:b/>
                <w:bCs/>
                <w:u w:val="single"/>
              </w:rPr>
            </w:pPr>
            <w:r>
              <w:rPr>
                <w:b/>
                <w:bCs/>
                <w:u w:val="single"/>
              </w:rPr>
              <w:t>June 11, 2025</w:t>
            </w:r>
          </w:p>
          <w:p w14:paraId="2E32A685" w14:textId="6A093808" w:rsidR="00B0124B" w:rsidRPr="00337D31" w:rsidRDefault="00B0124B" w:rsidP="00B0124B">
            <w:pPr>
              <w:keepNext/>
              <w:keepLines/>
              <w:widowControl w:val="0"/>
              <w:spacing w:after="120"/>
              <w:cnfStyle w:val="000000100000" w:firstRow="0" w:lastRow="0" w:firstColumn="0" w:lastColumn="0" w:oddVBand="0" w:evenVBand="0" w:oddHBand="1" w:evenHBand="0" w:firstRowFirstColumn="0" w:firstRowLastColumn="0" w:lastRowFirstColumn="0" w:lastRowLastColumn="0"/>
              <w:rPr>
                <w:b/>
                <w:bCs/>
                <w:strike/>
                <w:u w:val="single"/>
              </w:rPr>
            </w:pPr>
            <w:r w:rsidRPr="034D0AE4">
              <w:rPr>
                <w:strike/>
              </w:rPr>
              <w:t xml:space="preserve"> </w:t>
            </w:r>
            <w:r w:rsidRPr="00337D31">
              <w:rPr>
                <w:b/>
                <w:bCs/>
                <w:strike/>
                <w:u w:val="single"/>
              </w:rPr>
              <w:t>[2</w:t>
            </w:r>
            <w:r w:rsidRPr="00337D31">
              <w:rPr>
                <w:b/>
                <w:bCs/>
                <w:strike/>
                <w:u w:val="single"/>
                <w:vertAlign w:val="superscript"/>
              </w:rPr>
              <w:t>nd</w:t>
            </w:r>
            <w:r w:rsidRPr="00337D31">
              <w:rPr>
                <w:b/>
                <w:bCs/>
                <w:strike/>
                <w:u w:val="single"/>
              </w:rPr>
              <w:t xml:space="preserve"> Quarter of 2025]</w:t>
            </w:r>
          </w:p>
          <w:p w14:paraId="5150DDBF" w14:textId="5568F174" w:rsidR="008F3C88" w:rsidRPr="00B0124B" w:rsidRDefault="008F3C88" w:rsidP="00B0124B">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34D0AE4">
              <w:rPr>
                <w:strike/>
              </w:rPr>
              <w:t>[Expected] [1</w:t>
            </w:r>
            <w:r w:rsidRPr="034D0AE4">
              <w:rPr>
                <w:strike/>
                <w:vertAlign w:val="superscript"/>
              </w:rPr>
              <w:t>st</w:t>
            </w:r>
            <w:r w:rsidRPr="034D0AE4">
              <w:rPr>
                <w:strike/>
              </w:rPr>
              <w:t xml:space="preserve"> Quarter of 2025]</w:t>
            </w:r>
          </w:p>
        </w:tc>
        <w:tc>
          <w:tcPr>
            <w:cnfStyle w:val="000010000000" w:firstRow="0" w:lastRow="0" w:firstColumn="0" w:lastColumn="0" w:oddVBand="1" w:evenVBand="0" w:oddHBand="0" w:evenHBand="0" w:firstRowFirstColumn="0" w:firstRowLastColumn="0" w:lastRowFirstColumn="0" w:lastRowLastColumn="0"/>
            <w:tcW w:w="604" w:type="pct"/>
            <w:tcBorders>
              <w:bottom w:val="single" w:sz="4" w:space="0" w:color="auto"/>
            </w:tcBorders>
          </w:tcPr>
          <w:p w14:paraId="2657B6B0" w14:textId="77777777" w:rsidR="008F3C88" w:rsidRPr="00B814F1" w:rsidRDefault="008F3C88" w:rsidP="008F3C88">
            <w:pPr>
              <w:keepNext/>
              <w:keepLines/>
              <w:widowControl w:val="0"/>
            </w:pPr>
          </w:p>
        </w:tc>
      </w:tr>
      <w:tr w:rsidR="008F3C88" w:rsidRPr="00B814F1" w14:paraId="7F2ADCEC" w14:textId="77777777" w:rsidTr="326089E2">
        <w:tblPrEx>
          <w:tblLook w:val="04A0" w:firstRow="1" w:lastRow="0" w:firstColumn="1" w:lastColumn="0" w:noHBand="0" w:noVBand="1"/>
        </w:tblPrEx>
        <w:trPr>
          <w:trHeight w:val="1160"/>
        </w:trPr>
        <w:tc>
          <w:tcPr>
            <w:cnfStyle w:val="001000000000" w:firstRow="0" w:lastRow="0" w:firstColumn="1" w:lastColumn="0" w:oddVBand="0"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tcPr>
          <w:p w14:paraId="700B2B40" w14:textId="77777777" w:rsidR="008F3C88" w:rsidRPr="00F465F8" w:rsidRDefault="008F3C88" w:rsidP="008F3C88">
            <w:pPr>
              <w:widowControl w:val="0"/>
            </w:pPr>
            <w:r w:rsidRPr="00F465F8">
              <w:t>Anticipated Agreement Start Date for Full Application Projects</w:t>
            </w:r>
          </w:p>
        </w:tc>
        <w:tc>
          <w:tcPr>
            <w:tcW w:w="1439" w:type="pct"/>
            <w:tcBorders>
              <w:top w:val="single" w:sz="4" w:space="0" w:color="auto"/>
              <w:left w:val="single" w:sz="4" w:space="0" w:color="auto"/>
              <w:bottom w:val="single" w:sz="4" w:space="0" w:color="auto"/>
              <w:right w:val="single" w:sz="4" w:space="0" w:color="auto"/>
            </w:tcBorders>
          </w:tcPr>
          <w:p w14:paraId="4ECBE886" w14:textId="77777777" w:rsidR="00B0124B" w:rsidRDefault="00B0124B" w:rsidP="00B0124B">
            <w:pPr>
              <w:keepNext/>
              <w:keepLines/>
              <w:widowControl w:val="0"/>
              <w:spacing w:after="120"/>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August 11, 2025</w:t>
            </w:r>
          </w:p>
          <w:p w14:paraId="75CBF3D2" w14:textId="67875B71" w:rsidR="00B0124B" w:rsidRPr="00337D31" w:rsidRDefault="00B0124B" w:rsidP="00B0124B">
            <w:pPr>
              <w:keepNext/>
              <w:keepLines/>
              <w:widowControl w:val="0"/>
              <w:spacing w:after="120"/>
              <w:cnfStyle w:val="000000000000" w:firstRow="0" w:lastRow="0" w:firstColumn="0" w:lastColumn="0" w:oddVBand="0" w:evenVBand="0" w:oddHBand="0" w:evenHBand="0" w:firstRowFirstColumn="0" w:firstRowLastColumn="0" w:lastRowFirstColumn="0" w:lastRowLastColumn="0"/>
              <w:rPr>
                <w:b/>
                <w:bCs/>
                <w:strike/>
                <w:u w:val="single"/>
              </w:rPr>
            </w:pPr>
            <w:r w:rsidRPr="034D0AE4">
              <w:rPr>
                <w:strike/>
              </w:rPr>
              <w:t xml:space="preserve"> </w:t>
            </w:r>
            <w:r w:rsidRPr="00337D31">
              <w:rPr>
                <w:b/>
                <w:bCs/>
                <w:strike/>
                <w:u w:val="single"/>
              </w:rPr>
              <w:t>[2</w:t>
            </w:r>
            <w:r w:rsidRPr="00337D31">
              <w:rPr>
                <w:b/>
                <w:bCs/>
                <w:strike/>
                <w:u w:val="single"/>
                <w:vertAlign w:val="superscript"/>
              </w:rPr>
              <w:t>nd</w:t>
            </w:r>
            <w:r w:rsidRPr="00337D31">
              <w:rPr>
                <w:b/>
                <w:bCs/>
                <w:strike/>
                <w:u w:val="single"/>
              </w:rPr>
              <w:t xml:space="preserve"> Quarter of 2025]</w:t>
            </w:r>
          </w:p>
          <w:p w14:paraId="77871781" w14:textId="5A8AB234" w:rsidR="008F3C88" w:rsidRPr="00B0124B" w:rsidRDefault="008F3C88" w:rsidP="00B0124B">
            <w:pPr>
              <w:keepNext/>
              <w:keepLines/>
              <w:widowControl w:val="0"/>
              <w:cnfStyle w:val="000000000000" w:firstRow="0" w:lastRow="0" w:firstColumn="0" w:lastColumn="0" w:oddVBand="0" w:evenVBand="0" w:oddHBand="0" w:evenHBand="0" w:firstRowFirstColumn="0" w:firstRowLastColumn="0" w:lastRowFirstColumn="0" w:lastRowLastColumn="0"/>
              <w:rPr>
                <w:strike/>
              </w:rPr>
            </w:pPr>
            <w:r w:rsidRPr="034D0AE4">
              <w:rPr>
                <w:strike/>
              </w:rPr>
              <w:t>[Expected] [1</w:t>
            </w:r>
            <w:r w:rsidRPr="034D0AE4">
              <w:rPr>
                <w:strike/>
                <w:vertAlign w:val="superscript"/>
              </w:rPr>
              <w:t>st</w:t>
            </w:r>
            <w:r w:rsidRPr="034D0AE4">
              <w:rPr>
                <w:strike/>
              </w:rPr>
              <w:t xml:space="preserve"> Quarter of 2025]</w:t>
            </w:r>
          </w:p>
        </w:tc>
        <w:tc>
          <w:tcPr>
            <w:tcW w:w="604" w:type="pct"/>
            <w:tcBorders>
              <w:top w:val="single" w:sz="4" w:space="0" w:color="auto"/>
              <w:left w:val="single" w:sz="4" w:space="0" w:color="auto"/>
              <w:bottom w:val="single" w:sz="4" w:space="0" w:color="auto"/>
              <w:right w:val="single" w:sz="4" w:space="0" w:color="auto"/>
            </w:tcBorders>
          </w:tcPr>
          <w:p w14:paraId="149DA760" w14:textId="77777777" w:rsidR="008F3C88" w:rsidRPr="00F97F9B" w:rsidRDefault="008F3C88" w:rsidP="008F3C88">
            <w:pPr>
              <w:keepNext/>
              <w:keepLines/>
              <w:widowControl w:val="0"/>
              <w:cnfStyle w:val="000000000000" w:firstRow="0" w:lastRow="0" w:firstColumn="0" w:lastColumn="0" w:oddVBand="0" w:evenVBand="0" w:oddHBand="0" w:evenHBand="0" w:firstRowFirstColumn="0" w:firstRowLastColumn="0" w:lastRowFirstColumn="0" w:lastRowLastColumn="0"/>
            </w:pPr>
          </w:p>
        </w:tc>
      </w:tr>
      <w:tr w:rsidR="008F3C88" w:rsidRPr="00B814F1" w14:paraId="5209CABF" w14:textId="77777777" w:rsidTr="326089E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tcPr>
          <w:p w14:paraId="2A6A3BC7" w14:textId="77777777" w:rsidR="008F3C88" w:rsidRPr="00F465F8" w:rsidRDefault="008F3C88" w:rsidP="008F3C88">
            <w:pPr>
              <w:widowControl w:val="0"/>
            </w:pPr>
            <w:r w:rsidRPr="00F465F8">
              <w:t>Anticipated Agreement End Date for Full Application Projects</w:t>
            </w:r>
          </w:p>
        </w:tc>
        <w:tc>
          <w:tcPr>
            <w:tcW w:w="1439" w:type="pct"/>
            <w:tcBorders>
              <w:top w:val="single" w:sz="4" w:space="0" w:color="auto"/>
              <w:left w:val="single" w:sz="4" w:space="0" w:color="auto"/>
              <w:bottom w:val="single" w:sz="4" w:space="0" w:color="auto"/>
              <w:right w:val="single" w:sz="4" w:space="0" w:color="auto"/>
            </w:tcBorders>
          </w:tcPr>
          <w:p w14:paraId="51C184EC" w14:textId="77777777" w:rsidR="000E0F42" w:rsidRDefault="000E0F42" w:rsidP="000E0F42">
            <w:pPr>
              <w:keepNext/>
              <w:keepLines/>
              <w:widowControl w:val="0"/>
              <w:spacing w:before="120"/>
              <w:cnfStyle w:val="000000100000" w:firstRow="0" w:lastRow="0" w:firstColumn="0" w:lastColumn="0" w:oddVBand="0" w:evenVBand="0" w:oddHBand="1" w:evenHBand="0" w:firstRowFirstColumn="0" w:firstRowLastColumn="0" w:lastRowFirstColumn="0" w:lastRowLastColumn="0"/>
              <w:rPr>
                <w:b/>
                <w:bCs/>
                <w:u w:val="single"/>
              </w:rPr>
            </w:pPr>
            <w:r>
              <w:rPr>
                <w:b/>
                <w:bCs/>
                <w:u w:val="single"/>
              </w:rPr>
              <w:t>August 14, 2028</w:t>
            </w:r>
          </w:p>
          <w:p w14:paraId="52EAFFB3" w14:textId="388B4421" w:rsidR="00B0124B" w:rsidRPr="00337D31" w:rsidRDefault="000E0F42" w:rsidP="000E0F42">
            <w:pPr>
              <w:keepNext/>
              <w:keepLines/>
              <w:widowControl w:val="0"/>
              <w:spacing w:before="120"/>
              <w:cnfStyle w:val="000000100000" w:firstRow="0" w:lastRow="0" w:firstColumn="0" w:lastColumn="0" w:oddVBand="0" w:evenVBand="0" w:oddHBand="1" w:evenHBand="0" w:firstRowFirstColumn="0" w:firstRowLastColumn="0" w:lastRowFirstColumn="0" w:lastRowLastColumn="0"/>
              <w:rPr>
                <w:b/>
                <w:bCs/>
                <w:strike/>
                <w:u w:val="single"/>
              </w:rPr>
            </w:pPr>
            <w:r w:rsidRPr="034D0AE4">
              <w:rPr>
                <w:strike/>
              </w:rPr>
              <w:t xml:space="preserve"> </w:t>
            </w:r>
            <w:r w:rsidR="00B0124B" w:rsidRPr="00337D31">
              <w:rPr>
                <w:b/>
                <w:bCs/>
                <w:strike/>
                <w:u w:val="single"/>
              </w:rPr>
              <w:t>[2</w:t>
            </w:r>
            <w:r w:rsidR="00B0124B" w:rsidRPr="00337D31">
              <w:rPr>
                <w:b/>
                <w:bCs/>
                <w:strike/>
                <w:u w:val="single"/>
                <w:vertAlign w:val="superscript"/>
              </w:rPr>
              <w:t>nd</w:t>
            </w:r>
            <w:r w:rsidR="00B0124B" w:rsidRPr="00337D31">
              <w:rPr>
                <w:b/>
                <w:bCs/>
                <w:strike/>
                <w:u w:val="single"/>
              </w:rPr>
              <w:t xml:space="preserve"> Quarter of 2028]</w:t>
            </w:r>
          </w:p>
          <w:p w14:paraId="48840674" w14:textId="08752EC1" w:rsidR="008F3C88" w:rsidRPr="000E0F42" w:rsidRDefault="00B0124B" w:rsidP="008F3C88">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34D0AE4">
              <w:rPr>
                <w:strike/>
              </w:rPr>
              <w:t xml:space="preserve"> </w:t>
            </w:r>
            <w:r w:rsidR="008F3C88" w:rsidRPr="034D0AE4">
              <w:rPr>
                <w:strike/>
              </w:rPr>
              <w:t>[Expected]</w:t>
            </w:r>
            <w:r w:rsidR="008F3C88">
              <w:t xml:space="preserve"> </w:t>
            </w:r>
            <w:r w:rsidR="008F3C88" w:rsidRPr="034D0AE4">
              <w:rPr>
                <w:strike/>
              </w:rPr>
              <w:t>[1</w:t>
            </w:r>
            <w:r w:rsidR="008F3C88" w:rsidRPr="034D0AE4">
              <w:rPr>
                <w:strike/>
                <w:vertAlign w:val="superscript"/>
              </w:rPr>
              <w:t>st</w:t>
            </w:r>
            <w:r w:rsidR="008F3C88" w:rsidRPr="034D0AE4">
              <w:rPr>
                <w:strike/>
              </w:rPr>
              <w:t xml:space="preserve"> Quarter of 2028]</w:t>
            </w:r>
          </w:p>
        </w:tc>
        <w:tc>
          <w:tcPr>
            <w:tcW w:w="604" w:type="pct"/>
            <w:tcBorders>
              <w:top w:val="single" w:sz="4" w:space="0" w:color="auto"/>
              <w:left w:val="single" w:sz="4" w:space="0" w:color="auto"/>
              <w:bottom w:val="single" w:sz="4" w:space="0" w:color="auto"/>
              <w:right w:val="single" w:sz="4" w:space="0" w:color="auto"/>
            </w:tcBorders>
          </w:tcPr>
          <w:p w14:paraId="0BF85CB9" w14:textId="77777777" w:rsidR="008F3C88" w:rsidRPr="00F97F9B" w:rsidRDefault="008F3C88" w:rsidP="008F3C88">
            <w:pPr>
              <w:keepNext/>
              <w:keepLines/>
              <w:widowControl w:val="0"/>
              <w:cnfStyle w:val="000000100000" w:firstRow="0" w:lastRow="0" w:firstColumn="0" w:lastColumn="0" w:oddVBand="0" w:evenVBand="0" w:oddHBand="1" w:evenHBand="0" w:firstRowFirstColumn="0" w:firstRowLastColumn="0" w:lastRowFirstColumn="0" w:lastRowLastColumn="0"/>
            </w:pPr>
          </w:p>
        </w:tc>
      </w:tr>
    </w:tbl>
    <w:p w14:paraId="572F0E70" w14:textId="77777777" w:rsidR="00A27EA9" w:rsidRDefault="00A27EA9" w:rsidP="034D0AE4"/>
    <w:p w14:paraId="088B307F" w14:textId="2AE85A0B" w:rsidR="00281A0C" w:rsidRPr="006B06D5" w:rsidRDefault="00281A0C" w:rsidP="00281A0C">
      <w:pPr>
        <w:pStyle w:val="ListParagraph"/>
        <w:numPr>
          <w:ilvl w:val="0"/>
          <w:numId w:val="9"/>
        </w:numPr>
        <w:spacing w:before="240" w:after="240"/>
        <w:rPr>
          <w:rFonts w:eastAsia="Times New Roman" w:cs="Arial"/>
        </w:rPr>
      </w:pPr>
      <w:r w:rsidRPr="034D0AE4">
        <w:rPr>
          <w:rFonts w:eastAsia="Times New Roman" w:cs="Arial"/>
        </w:rPr>
        <w:t xml:space="preserve">Page </w:t>
      </w:r>
      <w:r w:rsidR="00A14CE5">
        <w:rPr>
          <w:rFonts w:eastAsia="Times New Roman" w:cs="Arial"/>
        </w:rPr>
        <w:t>10</w:t>
      </w:r>
      <w:r w:rsidRPr="034D0AE4">
        <w:rPr>
          <w:rFonts w:eastAsia="Times New Roman" w:cs="Arial"/>
        </w:rPr>
        <w:t>, Section I.</w:t>
      </w:r>
      <w:r>
        <w:rPr>
          <w:rFonts w:eastAsia="Times New Roman" w:cs="Arial"/>
        </w:rPr>
        <w:t>F</w:t>
      </w:r>
      <w:r w:rsidRPr="034D0AE4">
        <w:rPr>
          <w:rFonts w:eastAsia="Times New Roman" w:cs="Arial"/>
        </w:rPr>
        <w:t>.</w:t>
      </w:r>
      <w:r w:rsidR="005C2680">
        <w:rPr>
          <w:rFonts w:eastAsia="Times New Roman" w:cs="Arial"/>
        </w:rPr>
        <w:t>, Notice of Pre-Application Workshops</w:t>
      </w:r>
    </w:p>
    <w:p w14:paraId="2EA191CF" w14:textId="5922A0C8" w:rsidR="00AA21BC" w:rsidRPr="00473DFA" w:rsidRDefault="00AA21BC" w:rsidP="004479F6">
      <w:pPr>
        <w:spacing w:line="259" w:lineRule="auto"/>
        <w:rPr>
          <w:b/>
          <w:bCs/>
          <w:u w:val="single"/>
        </w:rPr>
      </w:pPr>
      <w:r w:rsidRPr="004479F6">
        <w:rPr>
          <w:b/>
          <w:bCs/>
          <w:u w:val="single"/>
        </w:rPr>
        <w:t xml:space="preserve">CEC staff will </w:t>
      </w:r>
      <w:r w:rsidR="00F86E34" w:rsidRPr="00970123">
        <w:rPr>
          <w:b/>
          <w:bCs/>
          <w:u w:val="single"/>
        </w:rPr>
        <w:t>offer</w:t>
      </w:r>
      <w:r w:rsidR="5E2ED39F" w:rsidRPr="00970123">
        <w:rPr>
          <w:b/>
          <w:bCs/>
          <w:u w:val="single"/>
        </w:rPr>
        <w:t xml:space="preserve"> an additional</w:t>
      </w:r>
      <w:r w:rsidR="00257A7A" w:rsidRPr="00970123">
        <w:rPr>
          <w:b/>
          <w:bCs/>
          <w:u w:val="single"/>
        </w:rPr>
        <w:t xml:space="preserve"> </w:t>
      </w:r>
      <w:r w:rsidR="001E3C97" w:rsidRPr="00970123">
        <w:rPr>
          <w:b/>
          <w:bCs/>
          <w:u w:val="single"/>
        </w:rPr>
        <w:t>p</w:t>
      </w:r>
      <w:r w:rsidR="00257A7A" w:rsidRPr="00970123">
        <w:rPr>
          <w:b/>
          <w:bCs/>
          <w:u w:val="single"/>
        </w:rPr>
        <w:t>re-</w:t>
      </w:r>
      <w:r w:rsidR="001E3C97" w:rsidRPr="00970123">
        <w:rPr>
          <w:b/>
          <w:bCs/>
          <w:u w:val="single"/>
        </w:rPr>
        <w:t>a</w:t>
      </w:r>
      <w:r w:rsidR="00257A7A" w:rsidRPr="00970123">
        <w:rPr>
          <w:b/>
          <w:bCs/>
          <w:u w:val="single"/>
        </w:rPr>
        <w:t xml:space="preserve">pplication workshop and several office hours </w:t>
      </w:r>
      <w:r w:rsidRPr="00473DFA">
        <w:rPr>
          <w:b/>
          <w:bCs/>
          <w:u w:val="single"/>
        </w:rPr>
        <w:t xml:space="preserve">at the dates and times listed below. </w:t>
      </w:r>
      <w:r w:rsidR="00A02E1C" w:rsidRPr="00970123">
        <w:rPr>
          <w:b/>
          <w:bCs/>
          <w:u w:val="single"/>
        </w:rPr>
        <w:t>Pre-</w:t>
      </w:r>
      <w:r w:rsidR="001E3C97" w:rsidRPr="00970123">
        <w:rPr>
          <w:b/>
          <w:bCs/>
          <w:u w:val="single"/>
        </w:rPr>
        <w:t>a</w:t>
      </w:r>
      <w:r w:rsidR="00A02E1C" w:rsidRPr="00970123">
        <w:rPr>
          <w:b/>
          <w:bCs/>
          <w:u w:val="single"/>
        </w:rPr>
        <w:t xml:space="preserve">pplication workshops are an opportunity for interested applicants to listen to a structured presentation about all aspects of the solicitation and the application process, as well as pose questions to staff about the solicitation. </w:t>
      </w:r>
      <w:r w:rsidRPr="00473DFA">
        <w:rPr>
          <w:b/>
          <w:bCs/>
          <w:u w:val="single"/>
        </w:rPr>
        <w:t xml:space="preserve">Office </w:t>
      </w:r>
      <w:r w:rsidR="009A2997" w:rsidRPr="00970123">
        <w:rPr>
          <w:b/>
          <w:bCs/>
          <w:u w:val="single"/>
        </w:rPr>
        <w:t>h</w:t>
      </w:r>
      <w:r w:rsidRPr="00473DFA">
        <w:rPr>
          <w:b/>
          <w:bCs/>
          <w:u w:val="single"/>
        </w:rPr>
        <w:t xml:space="preserve">ours are </w:t>
      </w:r>
      <w:r w:rsidR="00A02E1C" w:rsidRPr="00970123">
        <w:rPr>
          <w:b/>
          <w:bCs/>
          <w:u w:val="single"/>
        </w:rPr>
        <w:t xml:space="preserve">an informal venue </w:t>
      </w:r>
      <w:r w:rsidRPr="00473DFA">
        <w:rPr>
          <w:b/>
          <w:bCs/>
          <w:u w:val="single"/>
        </w:rPr>
        <w:t xml:space="preserve">for applicants to ask questions that come up as they develop their applications. Participation in the </w:t>
      </w:r>
      <w:r w:rsidR="001E3C97" w:rsidRPr="00970123">
        <w:rPr>
          <w:b/>
          <w:bCs/>
          <w:u w:val="single"/>
        </w:rPr>
        <w:t>p</w:t>
      </w:r>
      <w:r w:rsidRPr="00473DFA">
        <w:rPr>
          <w:b/>
          <w:bCs/>
          <w:u w:val="single"/>
        </w:rPr>
        <w:t>re-</w:t>
      </w:r>
      <w:r w:rsidR="001E3C97" w:rsidRPr="00970123">
        <w:rPr>
          <w:b/>
          <w:bCs/>
          <w:u w:val="single"/>
        </w:rPr>
        <w:t>a</w:t>
      </w:r>
      <w:r w:rsidRPr="00473DFA">
        <w:rPr>
          <w:b/>
          <w:bCs/>
          <w:u w:val="single"/>
        </w:rPr>
        <w:t xml:space="preserve">pplication </w:t>
      </w:r>
      <w:r w:rsidR="00CE4152" w:rsidRPr="00970123">
        <w:rPr>
          <w:b/>
          <w:bCs/>
          <w:u w:val="single"/>
        </w:rPr>
        <w:t>w</w:t>
      </w:r>
      <w:r w:rsidRPr="00473DFA">
        <w:rPr>
          <w:b/>
          <w:bCs/>
          <w:u w:val="single"/>
        </w:rPr>
        <w:t xml:space="preserve">orkshop and </w:t>
      </w:r>
      <w:r w:rsidR="001E3C97" w:rsidRPr="00970123">
        <w:rPr>
          <w:b/>
          <w:bCs/>
          <w:u w:val="single"/>
        </w:rPr>
        <w:t>o</w:t>
      </w:r>
      <w:r w:rsidRPr="00473DFA">
        <w:rPr>
          <w:b/>
          <w:bCs/>
          <w:u w:val="single"/>
        </w:rPr>
        <w:t xml:space="preserve">ffice </w:t>
      </w:r>
      <w:r w:rsidR="001E3C97" w:rsidRPr="00970123">
        <w:rPr>
          <w:b/>
          <w:bCs/>
          <w:u w:val="single"/>
        </w:rPr>
        <w:t>h</w:t>
      </w:r>
      <w:r w:rsidRPr="00473DFA">
        <w:rPr>
          <w:b/>
          <w:bCs/>
          <w:u w:val="single"/>
        </w:rPr>
        <w:t>ours is optional but encouraged.</w:t>
      </w:r>
    </w:p>
    <w:p w14:paraId="3548F3F7" w14:textId="77777777" w:rsidR="00AA21BC" w:rsidRPr="00970123" w:rsidRDefault="00AA21BC" w:rsidP="00AA21BC">
      <w:pPr>
        <w:spacing w:line="259" w:lineRule="auto"/>
        <w:rPr>
          <w:b/>
          <w:bCs/>
          <w:u w:val="single"/>
        </w:rPr>
      </w:pPr>
    </w:p>
    <w:p w14:paraId="07637A22" w14:textId="546458C9" w:rsidR="00AA21BC" w:rsidRPr="00473DFA" w:rsidRDefault="00AA21BC" w:rsidP="00473DFA">
      <w:pPr>
        <w:spacing w:line="259" w:lineRule="auto"/>
        <w:rPr>
          <w:b/>
          <w:bCs/>
          <w:u w:val="single"/>
        </w:rPr>
      </w:pPr>
      <w:r w:rsidRPr="00473DFA">
        <w:rPr>
          <w:b/>
          <w:bCs/>
          <w:u w:val="single"/>
        </w:rPr>
        <w:t xml:space="preserve">Note that all questions asked at the </w:t>
      </w:r>
      <w:r w:rsidR="001E3C97" w:rsidRPr="00970123">
        <w:rPr>
          <w:b/>
          <w:bCs/>
          <w:u w:val="single"/>
        </w:rPr>
        <w:t>p</w:t>
      </w:r>
      <w:r w:rsidRPr="00473DFA">
        <w:rPr>
          <w:b/>
          <w:bCs/>
          <w:u w:val="single"/>
        </w:rPr>
        <w:t>re-</w:t>
      </w:r>
      <w:r w:rsidR="001E3C97" w:rsidRPr="00970123">
        <w:rPr>
          <w:b/>
          <w:bCs/>
          <w:u w:val="single"/>
        </w:rPr>
        <w:t>a</w:t>
      </w:r>
      <w:r w:rsidRPr="00473DFA">
        <w:rPr>
          <w:b/>
          <w:bCs/>
          <w:u w:val="single"/>
        </w:rPr>
        <w:t xml:space="preserve">pplication </w:t>
      </w:r>
      <w:r w:rsidR="001E3C97" w:rsidRPr="00970123">
        <w:rPr>
          <w:b/>
          <w:bCs/>
          <w:u w:val="single"/>
        </w:rPr>
        <w:t>w</w:t>
      </w:r>
      <w:r w:rsidRPr="00473DFA">
        <w:rPr>
          <w:b/>
          <w:bCs/>
          <w:u w:val="single"/>
        </w:rPr>
        <w:t xml:space="preserve">orkshop, at </w:t>
      </w:r>
      <w:r w:rsidR="001E3C97" w:rsidRPr="00970123">
        <w:rPr>
          <w:b/>
          <w:bCs/>
          <w:u w:val="single"/>
        </w:rPr>
        <w:t>o</w:t>
      </w:r>
      <w:r w:rsidRPr="00473DFA">
        <w:rPr>
          <w:b/>
          <w:bCs/>
          <w:u w:val="single"/>
        </w:rPr>
        <w:t xml:space="preserve">ffice </w:t>
      </w:r>
      <w:r w:rsidR="001E3C97" w:rsidRPr="00970123">
        <w:rPr>
          <w:b/>
          <w:bCs/>
          <w:u w:val="single"/>
        </w:rPr>
        <w:t>h</w:t>
      </w:r>
      <w:r w:rsidRPr="00473DFA">
        <w:rPr>
          <w:b/>
          <w:bCs/>
          <w:u w:val="single"/>
        </w:rPr>
        <w:t xml:space="preserve">ours, or which are submitted in writing to the Commission Agreement Officer as described below will be made available in a Q&amp;A document along with the CEC's final answers to those questions. Q&amp;A documents will be posted at this solicitation's funding page at </w:t>
      </w:r>
      <w:hyperlink r:id="rId17" w:history="1">
        <w:r w:rsidRPr="00970123">
          <w:rPr>
            <w:rStyle w:val="Hyperlink"/>
            <w:rFonts w:cs="Arial"/>
            <w:b/>
            <w:bCs/>
          </w:rPr>
          <w:t>https://www.energy.ca.gov/funding-opportunities/solicitations</w:t>
        </w:r>
      </w:hyperlink>
    </w:p>
    <w:p w14:paraId="225732D5" w14:textId="3252C58C" w:rsidR="191BCACD" w:rsidRPr="00473DFA" w:rsidRDefault="191BCACD" w:rsidP="034D0AE4">
      <w:pPr>
        <w:rPr>
          <w:b/>
          <w:bCs/>
          <w:u w:val="single"/>
        </w:rPr>
      </w:pPr>
    </w:p>
    <w:p w14:paraId="548BF3F0" w14:textId="53AD24C1" w:rsidR="00AA21BC" w:rsidRPr="00970123" w:rsidRDefault="00AA21BC" w:rsidP="034D0AE4">
      <w:pPr>
        <w:rPr>
          <w:b/>
          <w:bCs/>
          <w:u w:val="single"/>
        </w:rPr>
      </w:pPr>
      <w:r w:rsidRPr="00970123">
        <w:rPr>
          <w:b/>
          <w:bCs/>
          <w:u w:val="single"/>
        </w:rPr>
        <w:t xml:space="preserve">Office Hours: </w:t>
      </w:r>
    </w:p>
    <w:p w14:paraId="7F29BE28" w14:textId="43A94AB2" w:rsidR="00196982" w:rsidRPr="00970123" w:rsidRDefault="000456FE" w:rsidP="034D0AE4">
      <w:pPr>
        <w:rPr>
          <w:b/>
          <w:bCs/>
          <w:u w:val="single"/>
        </w:rPr>
      </w:pPr>
      <w:r w:rsidRPr="00970123">
        <w:rPr>
          <w:b/>
          <w:bCs/>
          <w:u w:val="single"/>
        </w:rPr>
        <w:t xml:space="preserve">Office hours will be conducted </w:t>
      </w:r>
      <w:r w:rsidR="00622FE8" w:rsidRPr="00970123">
        <w:rPr>
          <w:b/>
          <w:bCs/>
          <w:u w:val="single"/>
        </w:rPr>
        <w:t xml:space="preserve">virtually </w:t>
      </w:r>
      <w:r w:rsidRPr="00970123">
        <w:rPr>
          <w:b/>
          <w:bCs/>
          <w:u w:val="single"/>
        </w:rPr>
        <w:t xml:space="preserve">every </w:t>
      </w:r>
      <w:r w:rsidR="287D36EF" w:rsidRPr="00970123">
        <w:rPr>
          <w:b/>
          <w:bCs/>
          <w:u w:val="single"/>
        </w:rPr>
        <w:t>second and fourth Thursday of the month</w:t>
      </w:r>
      <w:r w:rsidR="680606FC" w:rsidRPr="00970123">
        <w:rPr>
          <w:b/>
          <w:bCs/>
          <w:u w:val="single"/>
        </w:rPr>
        <w:t xml:space="preserve"> from 9:00 am – 1</w:t>
      </w:r>
      <w:r w:rsidR="001B3D22">
        <w:rPr>
          <w:b/>
          <w:bCs/>
          <w:u w:val="single"/>
        </w:rPr>
        <w:t>0</w:t>
      </w:r>
      <w:r w:rsidR="680606FC" w:rsidRPr="00970123">
        <w:rPr>
          <w:b/>
          <w:bCs/>
          <w:u w:val="single"/>
        </w:rPr>
        <w:t>:00 am</w:t>
      </w:r>
      <w:r w:rsidRPr="00970123">
        <w:rPr>
          <w:b/>
          <w:bCs/>
          <w:u w:val="single"/>
        </w:rPr>
        <w:t xml:space="preserve"> starting </w:t>
      </w:r>
      <w:r w:rsidR="00B54274" w:rsidRPr="00970123">
        <w:rPr>
          <w:b/>
          <w:bCs/>
          <w:u w:val="single"/>
        </w:rPr>
        <w:t>August</w:t>
      </w:r>
      <w:r w:rsidR="00EE6AD2" w:rsidRPr="00970123">
        <w:rPr>
          <w:b/>
          <w:bCs/>
          <w:u w:val="single"/>
        </w:rPr>
        <w:t xml:space="preserve"> </w:t>
      </w:r>
      <w:r w:rsidR="651CA223" w:rsidRPr="00970123">
        <w:rPr>
          <w:b/>
          <w:bCs/>
          <w:u w:val="single"/>
        </w:rPr>
        <w:t>22</w:t>
      </w:r>
      <w:r w:rsidR="6A55A1D5" w:rsidRPr="00970123">
        <w:rPr>
          <w:b/>
          <w:bCs/>
          <w:u w:val="single"/>
        </w:rPr>
        <w:t>,</w:t>
      </w:r>
      <w:r w:rsidR="00B54274" w:rsidRPr="00970123">
        <w:rPr>
          <w:b/>
          <w:bCs/>
          <w:u w:val="single"/>
        </w:rPr>
        <w:t xml:space="preserve"> 2024</w:t>
      </w:r>
      <w:r w:rsidR="76185EAD" w:rsidRPr="00970123">
        <w:rPr>
          <w:b/>
          <w:bCs/>
          <w:u w:val="single"/>
        </w:rPr>
        <w:t>,</w:t>
      </w:r>
      <w:r w:rsidR="00B54274" w:rsidRPr="00970123">
        <w:rPr>
          <w:b/>
          <w:bCs/>
          <w:u w:val="single"/>
        </w:rPr>
        <w:t xml:space="preserve"> </w:t>
      </w:r>
      <w:r w:rsidRPr="00970123">
        <w:rPr>
          <w:b/>
          <w:bCs/>
          <w:u w:val="single"/>
        </w:rPr>
        <w:t xml:space="preserve">until </w:t>
      </w:r>
      <w:r w:rsidR="00B54274" w:rsidRPr="00970123">
        <w:rPr>
          <w:b/>
          <w:bCs/>
          <w:u w:val="single"/>
        </w:rPr>
        <w:t xml:space="preserve">October </w:t>
      </w:r>
      <w:r w:rsidR="00345BCC" w:rsidRPr="00970123">
        <w:rPr>
          <w:b/>
          <w:bCs/>
          <w:u w:val="single"/>
        </w:rPr>
        <w:t>1</w:t>
      </w:r>
      <w:r w:rsidR="19F26D83" w:rsidRPr="00970123">
        <w:rPr>
          <w:b/>
          <w:bCs/>
          <w:u w:val="single"/>
        </w:rPr>
        <w:t>0</w:t>
      </w:r>
      <w:r w:rsidR="00345BCC" w:rsidRPr="00970123">
        <w:rPr>
          <w:b/>
          <w:bCs/>
          <w:u w:val="single"/>
        </w:rPr>
        <w:t xml:space="preserve">, </w:t>
      </w:r>
      <w:r w:rsidR="00B54274" w:rsidRPr="00970123">
        <w:rPr>
          <w:b/>
          <w:bCs/>
          <w:u w:val="single"/>
        </w:rPr>
        <w:t>2024</w:t>
      </w:r>
      <w:r w:rsidR="00EE6AD2" w:rsidRPr="00970123">
        <w:rPr>
          <w:b/>
          <w:bCs/>
          <w:u w:val="single"/>
        </w:rPr>
        <w:t xml:space="preserve">. </w:t>
      </w:r>
    </w:p>
    <w:p w14:paraId="5B90DED9" w14:textId="77777777" w:rsidR="005F7922" w:rsidRDefault="005F7922">
      <w:pPr>
        <w:pStyle w:val="paragraph"/>
        <w:spacing w:before="0" w:beforeAutospacing="0" w:after="0" w:afterAutospacing="0"/>
        <w:rPr>
          <w:b/>
          <w:bCs/>
          <w:u w:val="single"/>
        </w:rPr>
      </w:pPr>
    </w:p>
    <w:p w14:paraId="7AE9A678" w14:textId="77777777" w:rsidR="009F5229" w:rsidRDefault="009F5229">
      <w:pPr>
        <w:pStyle w:val="paragraph"/>
        <w:spacing w:before="0" w:beforeAutospacing="0" w:after="0" w:afterAutospacing="0"/>
        <w:rPr>
          <w:b/>
          <w:bCs/>
          <w:u w:val="single"/>
        </w:rPr>
      </w:pPr>
    </w:p>
    <w:p w14:paraId="67B03FE0" w14:textId="77777777" w:rsidR="009F5229" w:rsidRDefault="009F5229">
      <w:pPr>
        <w:pStyle w:val="paragraph"/>
        <w:spacing w:before="0" w:beforeAutospacing="0" w:after="0" w:afterAutospacing="0"/>
        <w:rPr>
          <w:b/>
          <w:bCs/>
          <w:u w:val="single"/>
        </w:rPr>
      </w:pPr>
    </w:p>
    <w:p w14:paraId="69679240" w14:textId="77777777" w:rsidR="009F5229" w:rsidRPr="00970123" w:rsidRDefault="009F5229">
      <w:pPr>
        <w:pStyle w:val="paragraph"/>
        <w:spacing w:before="0" w:beforeAutospacing="0" w:after="0" w:afterAutospacing="0"/>
        <w:rPr>
          <w:b/>
          <w:bCs/>
          <w:u w:val="single"/>
        </w:rPr>
      </w:pPr>
    </w:p>
    <w:p w14:paraId="7AE877FD" w14:textId="3962FEBC" w:rsidR="008A4DE6" w:rsidRPr="00970123" w:rsidRDefault="008A4DE6" w:rsidP="00473DFA">
      <w:pPr>
        <w:rPr>
          <w:b/>
          <w:bCs/>
          <w:u w:val="single"/>
        </w:rPr>
      </w:pPr>
      <w:r w:rsidRPr="00970123">
        <w:rPr>
          <w:b/>
          <w:bCs/>
          <w:u w:val="single"/>
        </w:rPr>
        <w:t>Pre-Application Workshop:</w:t>
      </w:r>
    </w:p>
    <w:p w14:paraId="68555938" w14:textId="77777777" w:rsidR="008A4DE6" w:rsidRPr="00970123" w:rsidRDefault="008A4DE6" w:rsidP="00473DFA">
      <w:pPr>
        <w:pStyle w:val="paragraph"/>
        <w:spacing w:before="0" w:beforeAutospacing="0" w:after="0" w:afterAutospacing="0"/>
        <w:rPr>
          <w:b/>
          <w:bCs/>
          <w:u w:val="single"/>
        </w:rPr>
      </w:pPr>
    </w:p>
    <w:p w14:paraId="04B40587" w14:textId="77777777" w:rsidR="009B5E0D" w:rsidRPr="00473DFA" w:rsidRDefault="009B5E0D" w:rsidP="009B5E0D">
      <w:pPr>
        <w:pStyle w:val="paragraph"/>
        <w:spacing w:before="0" w:beforeAutospacing="0" w:after="0" w:afterAutospacing="0"/>
        <w:ind w:right="-14"/>
        <w:jc w:val="center"/>
        <w:rPr>
          <w:rStyle w:val="normaltextrun"/>
          <w:rFonts w:ascii="Arial" w:hAnsi="Arial" w:cs="Arial"/>
          <w:b/>
          <w:bCs/>
          <w:sz w:val="22"/>
          <w:szCs w:val="22"/>
          <w:u w:val="single"/>
        </w:rPr>
      </w:pPr>
      <w:r w:rsidRPr="00473DFA">
        <w:rPr>
          <w:rStyle w:val="normaltextrun"/>
          <w:rFonts w:ascii="Arial" w:hAnsi="Arial" w:cs="Arial"/>
          <w:b/>
          <w:bCs/>
          <w:sz w:val="22"/>
          <w:szCs w:val="22"/>
          <w:u w:val="single"/>
        </w:rPr>
        <w:t>Sacramento Workshop:</w:t>
      </w:r>
    </w:p>
    <w:p w14:paraId="0944B927" w14:textId="45AD7BB5" w:rsidR="009B5E0D" w:rsidRPr="00473DFA" w:rsidRDefault="009B5E0D" w:rsidP="32D7A1AE">
      <w:pPr>
        <w:pStyle w:val="paragraph"/>
        <w:spacing w:before="0" w:beforeAutospacing="0" w:after="0" w:afterAutospacing="0"/>
        <w:ind w:right="-14"/>
        <w:jc w:val="center"/>
        <w:rPr>
          <w:rStyle w:val="normaltextrun"/>
          <w:rFonts w:ascii="Arial" w:hAnsi="Arial" w:cs="Arial"/>
          <w:b/>
          <w:bCs/>
          <w:sz w:val="22"/>
          <w:szCs w:val="22"/>
          <w:u w:val="single"/>
        </w:rPr>
      </w:pPr>
      <w:r w:rsidRPr="00473DFA">
        <w:rPr>
          <w:rStyle w:val="normaltextrun"/>
          <w:rFonts w:ascii="Arial" w:hAnsi="Arial" w:cs="Arial"/>
          <w:b/>
          <w:bCs/>
          <w:sz w:val="22"/>
          <w:szCs w:val="22"/>
          <w:u w:val="single"/>
        </w:rPr>
        <w:t>September</w:t>
      </w:r>
      <w:r w:rsidR="44D3AB7B" w:rsidRPr="00473DFA">
        <w:rPr>
          <w:rStyle w:val="normaltextrun"/>
          <w:rFonts w:ascii="Arial" w:hAnsi="Arial" w:cs="Arial"/>
          <w:b/>
          <w:bCs/>
          <w:sz w:val="22"/>
          <w:szCs w:val="22"/>
          <w:u w:val="single"/>
        </w:rPr>
        <w:t xml:space="preserve"> </w:t>
      </w:r>
      <w:r w:rsidR="43AF5FE6" w:rsidRPr="00473DFA">
        <w:rPr>
          <w:rStyle w:val="normaltextrun"/>
          <w:rFonts w:ascii="Arial" w:hAnsi="Arial" w:cs="Arial"/>
          <w:b/>
          <w:bCs/>
          <w:sz w:val="22"/>
          <w:szCs w:val="22"/>
          <w:u w:val="single"/>
        </w:rPr>
        <w:t>30</w:t>
      </w:r>
      <w:r w:rsidR="44D3AB7B" w:rsidRPr="00473DFA">
        <w:rPr>
          <w:rStyle w:val="normaltextrun"/>
          <w:rFonts w:ascii="Arial" w:hAnsi="Arial" w:cs="Arial"/>
          <w:b/>
          <w:bCs/>
          <w:sz w:val="22"/>
          <w:szCs w:val="22"/>
          <w:u w:val="single"/>
        </w:rPr>
        <w:t xml:space="preserve">, </w:t>
      </w:r>
      <w:r w:rsidRPr="00473DFA">
        <w:rPr>
          <w:rStyle w:val="normaltextrun"/>
          <w:rFonts w:ascii="Arial" w:hAnsi="Arial" w:cs="Arial"/>
          <w:b/>
          <w:bCs/>
          <w:sz w:val="22"/>
          <w:szCs w:val="22"/>
          <w:u w:val="single"/>
        </w:rPr>
        <w:t>2024</w:t>
      </w:r>
    </w:p>
    <w:p w14:paraId="2C7FCDFC" w14:textId="77777777" w:rsidR="009B5E0D" w:rsidRPr="00473DFA" w:rsidRDefault="009B5E0D" w:rsidP="009B5E0D">
      <w:pPr>
        <w:pStyle w:val="paragraph"/>
        <w:spacing w:before="0" w:beforeAutospacing="0" w:after="0" w:afterAutospacing="0"/>
        <w:ind w:right="-14"/>
        <w:jc w:val="center"/>
        <w:rPr>
          <w:rStyle w:val="normaltextrun"/>
          <w:rFonts w:ascii="Arial" w:hAnsi="Arial" w:cs="Arial"/>
          <w:b/>
          <w:bCs/>
          <w:sz w:val="22"/>
          <w:szCs w:val="22"/>
          <w:u w:val="single"/>
        </w:rPr>
      </w:pPr>
      <w:r w:rsidRPr="00473DFA">
        <w:rPr>
          <w:rStyle w:val="normaltextrun"/>
          <w:rFonts w:ascii="Arial" w:hAnsi="Arial" w:cs="Arial"/>
          <w:b/>
          <w:bCs/>
          <w:sz w:val="22"/>
          <w:szCs w:val="22"/>
          <w:u w:val="single"/>
        </w:rPr>
        <w:t>1:30 – 3:30 p.m.</w:t>
      </w:r>
    </w:p>
    <w:p w14:paraId="3E0DF498" w14:textId="77777777" w:rsidR="009B5E0D" w:rsidRPr="00473DFA" w:rsidRDefault="009B5E0D" w:rsidP="009B5E0D">
      <w:pPr>
        <w:pStyle w:val="paragraph"/>
        <w:spacing w:before="0" w:beforeAutospacing="0" w:after="0" w:afterAutospacing="0"/>
        <w:ind w:right="-14"/>
        <w:jc w:val="center"/>
        <w:rPr>
          <w:rStyle w:val="normaltextrun"/>
          <w:rFonts w:ascii="Arial" w:hAnsi="Arial" w:cs="Arial"/>
          <w:b/>
          <w:bCs/>
          <w:sz w:val="22"/>
          <w:szCs w:val="22"/>
          <w:u w:val="single"/>
        </w:rPr>
      </w:pPr>
      <w:r w:rsidRPr="00473DFA">
        <w:rPr>
          <w:rStyle w:val="normaltextrun"/>
          <w:rFonts w:ascii="Arial" w:hAnsi="Arial" w:cs="Arial"/>
          <w:b/>
          <w:bCs/>
          <w:sz w:val="22"/>
          <w:szCs w:val="22"/>
          <w:u w:val="single"/>
        </w:rPr>
        <w:t xml:space="preserve">Hybrid </w:t>
      </w:r>
    </w:p>
    <w:p w14:paraId="386D3FF7" w14:textId="77777777" w:rsidR="009B5E0D" w:rsidRPr="00473DFA" w:rsidRDefault="009B5E0D" w:rsidP="009B5E0D">
      <w:pPr>
        <w:pStyle w:val="paragraph"/>
        <w:spacing w:before="0" w:beforeAutospacing="0" w:after="0" w:afterAutospacing="0"/>
        <w:ind w:right="-14"/>
        <w:jc w:val="center"/>
        <w:rPr>
          <w:rStyle w:val="normaltextrun"/>
          <w:rFonts w:ascii="Arial" w:hAnsi="Arial" w:cs="Arial"/>
          <w:b/>
          <w:bCs/>
          <w:sz w:val="22"/>
          <w:szCs w:val="22"/>
          <w:u w:val="single"/>
        </w:rPr>
      </w:pPr>
      <w:r w:rsidRPr="00473DFA">
        <w:rPr>
          <w:rStyle w:val="normaltextrun"/>
          <w:rFonts w:ascii="Arial" w:hAnsi="Arial" w:cs="Arial"/>
          <w:b/>
          <w:bCs/>
          <w:sz w:val="22"/>
          <w:szCs w:val="22"/>
          <w:u w:val="single"/>
        </w:rPr>
        <w:t xml:space="preserve">Remote Access Via Zoom </w:t>
      </w:r>
    </w:p>
    <w:p w14:paraId="523BAAEA" w14:textId="77777777" w:rsidR="009B5E0D" w:rsidRPr="00473DFA" w:rsidRDefault="009B5E0D" w:rsidP="009B5E0D">
      <w:pPr>
        <w:pStyle w:val="paragraph"/>
        <w:spacing w:before="0" w:beforeAutospacing="0" w:after="0" w:afterAutospacing="0"/>
        <w:ind w:right="-14"/>
        <w:jc w:val="center"/>
        <w:rPr>
          <w:rStyle w:val="normaltextrun"/>
          <w:rFonts w:ascii="Arial" w:hAnsi="Arial" w:cs="Arial"/>
          <w:b/>
          <w:bCs/>
          <w:sz w:val="22"/>
          <w:szCs w:val="22"/>
          <w:u w:val="single"/>
        </w:rPr>
      </w:pPr>
      <w:r w:rsidRPr="00473DFA">
        <w:rPr>
          <w:rStyle w:val="normaltextrun"/>
          <w:rFonts w:ascii="Arial" w:hAnsi="Arial" w:cs="Arial"/>
          <w:b/>
          <w:bCs/>
          <w:sz w:val="22"/>
          <w:szCs w:val="22"/>
          <w:u w:val="single"/>
        </w:rPr>
        <w:t>See Attendance Instructions</w:t>
      </w:r>
    </w:p>
    <w:p w14:paraId="5618B816" w14:textId="77777777" w:rsidR="009B5E0D" w:rsidRPr="00473DFA" w:rsidRDefault="009B5E0D" w:rsidP="009B5E0D">
      <w:pPr>
        <w:pStyle w:val="paragraph"/>
        <w:spacing w:before="0" w:beforeAutospacing="0" w:after="0" w:afterAutospacing="0"/>
        <w:ind w:right="-14"/>
        <w:jc w:val="center"/>
        <w:rPr>
          <w:rStyle w:val="normaltextrun"/>
          <w:rFonts w:ascii="Arial" w:hAnsi="Arial" w:cs="Arial"/>
          <w:b/>
          <w:bCs/>
          <w:sz w:val="22"/>
          <w:szCs w:val="22"/>
          <w:u w:val="single"/>
        </w:rPr>
      </w:pPr>
      <w:r w:rsidRPr="00473DFA">
        <w:rPr>
          <w:rStyle w:val="normaltextrun"/>
          <w:rFonts w:ascii="Arial" w:hAnsi="Arial" w:cs="Arial"/>
          <w:b/>
          <w:bCs/>
          <w:sz w:val="22"/>
          <w:szCs w:val="22"/>
          <w:u w:val="single"/>
        </w:rPr>
        <w:t xml:space="preserve">And </w:t>
      </w:r>
    </w:p>
    <w:p w14:paraId="47BB9B2D" w14:textId="3B160DA7" w:rsidR="009B5E0D" w:rsidRPr="00473DFA" w:rsidRDefault="5C5119B1" w:rsidP="4E4EDB11">
      <w:pPr>
        <w:pStyle w:val="paragraph"/>
        <w:spacing w:before="0" w:beforeAutospacing="0" w:after="0" w:afterAutospacing="0"/>
        <w:ind w:right="-14"/>
        <w:jc w:val="center"/>
        <w:rPr>
          <w:rStyle w:val="normaltextrun"/>
          <w:rFonts w:ascii="Arial" w:hAnsi="Arial" w:cs="Arial"/>
          <w:b/>
          <w:bCs/>
          <w:sz w:val="22"/>
          <w:szCs w:val="22"/>
          <w:u w:val="single"/>
        </w:rPr>
      </w:pPr>
      <w:r w:rsidRPr="00473DFA">
        <w:rPr>
          <w:rStyle w:val="normaltextrun"/>
          <w:rFonts w:ascii="Arial" w:hAnsi="Arial" w:cs="Arial"/>
          <w:b/>
          <w:bCs/>
          <w:sz w:val="22"/>
          <w:szCs w:val="22"/>
          <w:u w:val="single"/>
        </w:rPr>
        <w:t xml:space="preserve">Warren Alquist Building </w:t>
      </w:r>
    </w:p>
    <w:p w14:paraId="5D442240" w14:textId="7D072DCF" w:rsidR="009B5E0D" w:rsidRPr="00473DFA" w:rsidRDefault="2AEA87F1" w:rsidP="00473DFA">
      <w:pPr>
        <w:pStyle w:val="paragraph"/>
        <w:spacing w:before="0" w:beforeAutospacing="0" w:after="0" w:afterAutospacing="0" w:line="259" w:lineRule="auto"/>
        <w:ind w:right="-14"/>
        <w:jc w:val="center"/>
        <w:rPr>
          <w:rStyle w:val="normaltextrun"/>
          <w:rFonts w:cs="Arial"/>
          <w:b/>
          <w:bCs/>
          <w:szCs w:val="22"/>
          <w:u w:val="single"/>
        </w:rPr>
      </w:pPr>
      <w:r w:rsidRPr="00473DFA">
        <w:rPr>
          <w:rStyle w:val="normaltextrun"/>
          <w:rFonts w:ascii="Arial" w:hAnsi="Arial" w:cs="Arial"/>
          <w:b/>
          <w:bCs/>
          <w:sz w:val="22"/>
          <w:szCs w:val="22"/>
          <w:u w:val="single"/>
        </w:rPr>
        <w:t xml:space="preserve">Rosenfeld Hearing </w:t>
      </w:r>
      <w:r w:rsidR="009B5E0D" w:rsidRPr="00473DFA">
        <w:rPr>
          <w:rStyle w:val="normaltextrun"/>
          <w:rFonts w:ascii="Arial" w:hAnsi="Arial" w:cs="Arial"/>
          <w:b/>
          <w:bCs/>
          <w:sz w:val="22"/>
          <w:szCs w:val="22"/>
          <w:u w:val="single"/>
        </w:rPr>
        <w:t>Room</w:t>
      </w:r>
      <w:r w:rsidR="32829160" w:rsidRPr="00473DFA">
        <w:rPr>
          <w:rStyle w:val="normaltextrun"/>
          <w:rFonts w:ascii="Arial" w:hAnsi="Arial" w:cs="Arial"/>
          <w:b/>
          <w:bCs/>
          <w:sz w:val="22"/>
          <w:szCs w:val="22"/>
          <w:u w:val="single"/>
        </w:rPr>
        <w:t xml:space="preserve"> </w:t>
      </w:r>
    </w:p>
    <w:p w14:paraId="21F5A651" w14:textId="3ADEF256" w:rsidR="00AA21BC" w:rsidRPr="00473DFA" w:rsidRDefault="0F3AB0EB" w:rsidP="00473DFA">
      <w:pPr>
        <w:pStyle w:val="paragraph"/>
        <w:spacing w:before="0" w:beforeAutospacing="0" w:after="0" w:afterAutospacing="0" w:line="259" w:lineRule="auto"/>
        <w:ind w:right="-14"/>
        <w:jc w:val="center"/>
        <w:rPr>
          <w:rStyle w:val="normaltextrun"/>
          <w:rFonts w:cs="Arial"/>
          <w:b/>
          <w:bCs/>
          <w:szCs w:val="22"/>
          <w:u w:val="single"/>
        </w:rPr>
      </w:pPr>
      <w:r w:rsidRPr="00473DFA">
        <w:rPr>
          <w:rStyle w:val="normaltextrun"/>
          <w:rFonts w:ascii="Arial" w:hAnsi="Arial" w:cs="Arial"/>
          <w:b/>
          <w:bCs/>
          <w:sz w:val="22"/>
          <w:szCs w:val="22"/>
          <w:u w:val="single"/>
        </w:rPr>
        <w:t>1516 9</w:t>
      </w:r>
      <w:r w:rsidRPr="00473DFA">
        <w:rPr>
          <w:rStyle w:val="normaltextrun"/>
          <w:rFonts w:ascii="Arial" w:hAnsi="Arial" w:cs="Arial"/>
          <w:b/>
          <w:bCs/>
          <w:sz w:val="22"/>
          <w:szCs w:val="22"/>
          <w:u w:val="single"/>
          <w:vertAlign w:val="superscript"/>
        </w:rPr>
        <w:t>th</w:t>
      </w:r>
      <w:r w:rsidRPr="00473DFA">
        <w:rPr>
          <w:rStyle w:val="normaltextrun"/>
          <w:rFonts w:ascii="Arial" w:hAnsi="Arial" w:cs="Arial"/>
          <w:b/>
          <w:bCs/>
          <w:sz w:val="22"/>
          <w:szCs w:val="22"/>
          <w:u w:val="single"/>
        </w:rPr>
        <w:t xml:space="preserve"> Street,</w:t>
      </w:r>
    </w:p>
    <w:p w14:paraId="2565CB99" w14:textId="31EF66C3" w:rsidR="00AA21BC" w:rsidRPr="00473DFA" w:rsidRDefault="791E783D" w:rsidP="4E4EDB11">
      <w:pPr>
        <w:pStyle w:val="paragraph"/>
        <w:spacing w:before="0" w:beforeAutospacing="0" w:after="0" w:afterAutospacing="0" w:line="259" w:lineRule="auto"/>
        <w:ind w:right="-14"/>
        <w:jc w:val="center"/>
        <w:rPr>
          <w:rStyle w:val="normaltextrun"/>
          <w:rFonts w:ascii="Arial" w:hAnsi="Arial" w:cs="Arial"/>
          <w:b/>
          <w:bCs/>
          <w:sz w:val="22"/>
          <w:szCs w:val="22"/>
          <w:u w:val="single"/>
        </w:rPr>
      </w:pPr>
      <w:r w:rsidRPr="00473DFA">
        <w:rPr>
          <w:rStyle w:val="normaltextrun"/>
          <w:rFonts w:ascii="Arial" w:hAnsi="Arial" w:cs="Arial"/>
          <w:b/>
          <w:bCs/>
          <w:sz w:val="22"/>
          <w:szCs w:val="22"/>
          <w:u w:val="single"/>
        </w:rPr>
        <w:t>Sacramento, CA, 95814</w:t>
      </w:r>
    </w:p>
    <w:sectPr w:rsidR="00AA21BC" w:rsidRPr="00473DFA" w:rsidSect="00297B29">
      <w:headerReference w:type="default" r:id="rId18"/>
      <w:headerReference w:type="first" r:id="rId19"/>
      <w:footerReference w:type="first" r:id="rId2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25F0" w14:textId="77777777" w:rsidR="003A023C" w:rsidRDefault="003A023C" w:rsidP="00F86D2B">
      <w:r>
        <w:separator/>
      </w:r>
    </w:p>
  </w:endnote>
  <w:endnote w:type="continuationSeparator" w:id="0">
    <w:p w14:paraId="19E175E0" w14:textId="77777777" w:rsidR="003A023C" w:rsidRDefault="003A023C" w:rsidP="00F86D2B">
      <w:r>
        <w:continuationSeparator/>
      </w:r>
    </w:p>
  </w:endnote>
  <w:endnote w:type="continuationNotice" w:id="1">
    <w:p w14:paraId="68CAB5C1" w14:textId="77777777" w:rsidR="003A023C" w:rsidRDefault="003A0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0B6" w14:textId="77777777" w:rsidR="00441BE8" w:rsidRDefault="00441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525026"/>
      <w:docPartObj>
        <w:docPartGallery w:val="Page Numbers (Bottom of Page)"/>
        <w:docPartUnique/>
      </w:docPartObj>
    </w:sdtPr>
    <w:sdtEndPr/>
    <w:sdtContent>
      <w:sdt>
        <w:sdtPr>
          <w:id w:val="1728636285"/>
          <w:docPartObj>
            <w:docPartGallery w:val="Page Numbers (Top of Page)"/>
            <w:docPartUnique/>
          </w:docPartObj>
        </w:sdtPr>
        <w:sdtEndPr/>
        <w:sdtContent>
          <w:p w14:paraId="345BA79A" w14:textId="34514A3C" w:rsidR="004A52EF" w:rsidRDefault="00441BE8" w:rsidP="00C75CF3">
            <w:pPr>
              <w:pStyle w:val="Footer"/>
              <w:jc w:val="center"/>
              <w:rPr>
                <w:szCs w:val="20"/>
              </w:rPr>
            </w:pPr>
            <w:r>
              <w:t>August 2024</w:t>
            </w:r>
            <w:r w:rsidR="004A52EF">
              <w:tab/>
            </w:r>
            <w:r w:rsidR="00C75CF3" w:rsidRPr="005C443D">
              <w:t xml:space="preserve">Page </w:t>
            </w:r>
            <w:r w:rsidR="00C75CF3" w:rsidRPr="005C443D">
              <w:rPr>
                <w:sz w:val="24"/>
              </w:rPr>
              <w:fldChar w:fldCharType="begin"/>
            </w:r>
            <w:r w:rsidR="00C75CF3" w:rsidRPr="005C443D">
              <w:instrText xml:space="preserve"> PAGE </w:instrText>
            </w:r>
            <w:r w:rsidR="00C75CF3" w:rsidRPr="005C443D">
              <w:rPr>
                <w:sz w:val="24"/>
              </w:rPr>
              <w:fldChar w:fldCharType="separate"/>
            </w:r>
            <w:r w:rsidR="00C75CF3" w:rsidRPr="005C443D">
              <w:rPr>
                <w:noProof/>
              </w:rPr>
              <w:t>2</w:t>
            </w:r>
            <w:r w:rsidR="00C75CF3" w:rsidRPr="005C443D">
              <w:rPr>
                <w:sz w:val="24"/>
              </w:rPr>
              <w:fldChar w:fldCharType="end"/>
            </w:r>
            <w:r w:rsidR="00C75CF3" w:rsidRPr="005C443D">
              <w:t xml:space="preserve"> of</w:t>
            </w:r>
            <w:r w:rsidR="00C75CF3" w:rsidRPr="004A52EF">
              <w:rPr>
                <w:szCs w:val="20"/>
              </w:rPr>
              <w:t xml:space="preserve"> </w:t>
            </w:r>
            <w:r w:rsidR="00C75CF3" w:rsidRPr="004A52EF">
              <w:rPr>
                <w:szCs w:val="20"/>
              </w:rPr>
              <w:fldChar w:fldCharType="begin"/>
            </w:r>
            <w:r w:rsidR="00C75CF3" w:rsidRPr="004A52EF">
              <w:rPr>
                <w:szCs w:val="20"/>
              </w:rPr>
              <w:instrText xml:space="preserve"> NUMPAGES  </w:instrText>
            </w:r>
            <w:r w:rsidR="00C75CF3" w:rsidRPr="004A52EF">
              <w:rPr>
                <w:szCs w:val="20"/>
              </w:rPr>
              <w:fldChar w:fldCharType="separate"/>
            </w:r>
            <w:r w:rsidR="00C75CF3" w:rsidRPr="004A52EF">
              <w:rPr>
                <w:noProof/>
                <w:szCs w:val="20"/>
              </w:rPr>
              <w:t>2</w:t>
            </w:r>
            <w:r w:rsidR="00C75CF3" w:rsidRPr="004A52EF">
              <w:rPr>
                <w:szCs w:val="20"/>
              </w:rPr>
              <w:fldChar w:fldCharType="end"/>
            </w:r>
            <w:r w:rsidR="004A52EF" w:rsidRPr="004A52EF">
              <w:rPr>
                <w:szCs w:val="20"/>
              </w:rPr>
              <w:tab/>
              <w:t>GFO-23-204</w:t>
            </w:r>
          </w:p>
          <w:p w14:paraId="5E5F82EE" w14:textId="6F4E633D" w:rsidR="00B906E9" w:rsidRPr="00C75CF3" w:rsidRDefault="00AB3500" w:rsidP="00AB3500">
            <w:pPr>
              <w:pStyle w:val="Footer"/>
              <w:jc w:val="center"/>
            </w:pPr>
            <w:r>
              <w:rPr>
                <w:szCs w:val="20"/>
              </w:rPr>
              <w:tab/>
            </w:r>
            <w:r w:rsidR="00935004">
              <w:rPr>
                <w:szCs w:val="20"/>
              </w:rPr>
              <w:t>Addendum 0</w:t>
            </w:r>
            <w:r w:rsidR="00205595">
              <w:rPr>
                <w:szCs w:val="20"/>
              </w:rPr>
              <w:t>3</w:t>
            </w:r>
            <w:r>
              <w:rPr>
                <w:szCs w:val="20"/>
              </w:rPr>
              <w:tab/>
            </w:r>
            <w:r w:rsidR="004A52EF">
              <w:rPr>
                <w:szCs w:val="20"/>
              </w:rPr>
              <w:t>Geothermal Grant and Loan Program</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69047"/>
      <w:docPartObj>
        <w:docPartGallery w:val="Page Numbers (Bottom of Page)"/>
        <w:docPartUnique/>
      </w:docPartObj>
    </w:sdtPr>
    <w:sdtEndPr/>
    <w:sdtContent>
      <w:sdt>
        <w:sdtPr>
          <w:id w:val="524912037"/>
          <w:docPartObj>
            <w:docPartGallery w:val="Page Numbers (Top of Page)"/>
            <w:docPartUnique/>
          </w:docPartObj>
        </w:sdtPr>
        <w:sdtEndPr/>
        <w:sdtContent>
          <w:p w14:paraId="331881CE" w14:textId="1EFDA0A6" w:rsidR="00637484" w:rsidRDefault="00441BE8" w:rsidP="00637484">
            <w:pPr>
              <w:pStyle w:val="Footer"/>
              <w:jc w:val="center"/>
              <w:rPr>
                <w:szCs w:val="20"/>
              </w:rPr>
            </w:pPr>
            <w:r>
              <w:t>August 2024</w:t>
            </w:r>
            <w:r w:rsidR="00637484">
              <w:tab/>
            </w:r>
            <w:r w:rsidR="00637484" w:rsidRPr="005C443D">
              <w:t xml:space="preserve">Page </w:t>
            </w:r>
            <w:r w:rsidR="00637484" w:rsidRPr="005C443D">
              <w:rPr>
                <w:sz w:val="24"/>
              </w:rPr>
              <w:fldChar w:fldCharType="begin"/>
            </w:r>
            <w:r w:rsidR="00637484" w:rsidRPr="005C443D">
              <w:instrText xml:space="preserve"> PAGE </w:instrText>
            </w:r>
            <w:r w:rsidR="00637484" w:rsidRPr="005C443D">
              <w:rPr>
                <w:sz w:val="24"/>
              </w:rPr>
              <w:fldChar w:fldCharType="separate"/>
            </w:r>
            <w:r w:rsidR="00637484">
              <w:t>2</w:t>
            </w:r>
            <w:r w:rsidR="00637484" w:rsidRPr="005C443D">
              <w:rPr>
                <w:sz w:val="24"/>
              </w:rPr>
              <w:fldChar w:fldCharType="end"/>
            </w:r>
            <w:r w:rsidR="00637484" w:rsidRPr="005C443D">
              <w:t xml:space="preserve"> of</w:t>
            </w:r>
            <w:r w:rsidR="00637484" w:rsidRPr="004A52EF">
              <w:rPr>
                <w:szCs w:val="20"/>
              </w:rPr>
              <w:t xml:space="preserve"> </w:t>
            </w:r>
            <w:r w:rsidR="00637484" w:rsidRPr="004A52EF">
              <w:rPr>
                <w:szCs w:val="20"/>
              </w:rPr>
              <w:fldChar w:fldCharType="begin"/>
            </w:r>
            <w:r w:rsidR="00637484" w:rsidRPr="004A52EF">
              <w:rPr>
                <w:szCs w:val="20"/>
              </w:rPr>
              <w:instrText xml:space="preserve"> NUMPAGES  </w:instrText>
            </w:r>
            <w:r w:rsidR="00637484" w:rsidRPr="004A52EF">
              <w:rPr>
                <w:szCs w:val="20"/>
              </w:rPr>
              <w:fldChar w:fldCharType="separate"/>
            </w:r>
            <w:r w:rsidR="00637484">
              <w:rPr>
                <w:szCs w:val="20"/>
              </w:rPr>
              <w:t>6</w:t>
            </w:r>
            <w:r w:rsidR="00637484" w:rsidRPr="004A52EF">
              <w:rPr>
                <w:szCs w:val="20"/>
              </w:rPr>
              <w:fldChar w:fldCharType="end"/>
            </w:r>
            <w:r w:rsidR="00637484" w:rsidRPr="004A52EF">
              <w:rPr>
                <w:szCs w:val="20"/>
              </w:rPr>
              <w:tab/>
              <w:t>GFO-23-204</w:t>
            </w:r>
          </w:p>
          <w:p w14:paraId="36AC8CA5" w14:textId="40215332" w:rsidR="002D11A5" w:rsidRPr="00637484" w:rsidRDefault="00637484" w:rsidP="00637484">
            <w:pPr>
              <w:pStyle w:val="Footer"/>
              <w:jc w:val="center"/>
            </w:pPr>
            <w:r>
              <w:rPr>
                <w:szCs w:val="20"/>
              </w:rPr>
              <w:tab/>
            </w:r>
            <w:r w:rsidR="00B631BE">
              <w:rPr>
                <w:szCs w:val="20"/>
              </w:rPr>
              <w:t>Addendum</w:t>
            </w:r>
            <w:r w:rsidR="00F4097A">
              <w:rPr>
                <w:szCs w:val="20"/>
              </w:rPr>
              <w:t xml:space="preserve"> </w:t>
            </w:r>
            <w:r w:rsidR="00205595">
              <w:rPr>
                <w:szCs w:val="20"/>
              </w:rPr>
              <w:t>03</w:t>
            </w:r>
            <w:r>
              <w:rPr>
                <w:szCs w:val="20"/>
              </w:rPr>
              <w:tab/>
              <w:t>Geothermal Grant and Loan Program</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485358729"/>
      <w:docPartObj>
        <w:docPartGallery w:val="Page Numbers (Top of Page)"/>
        <w:docPartUnique/>
      </w:docPartObj>
    </w:sdtPr>
    <w:sdtEndPr/>
    <w:sdtContent>
      <w:p w14:paraId="3B14BEF7" w14:textId="7943099C" w:rsidR="00A438A1" w:rsidRDefault="00A438A1" w:rsidP="00A438A1">
        <w:pPr>
          <w:pStyle w:val="Footer"/>
          <w:jc w:val="center"/>
          <w:rPr>
            <w:szCs w:val="20"/>
          </w:rPr>
        </w:pPr>
        <w:r w:rsidRPr="00016581">
          <w:rPr>
            <w:szCs w:val="20"/>
          </w:rPr>
          <w:fldChar w:fldCharType="begin"/>
        </w:r>
        <w:r w:rsidRPr="00016581">
          <w:rPr>
            <w:szCs w:val="20"/>
          </w:rPr>
          <w:instrText xml:space="preserve"> DATE  \@ "MMMM yyyy" </w:instrText>
        </w:r>
        <w:r w:rsidRPr="00016581">
          <w:rPr>
            <w:szCs w:val="20"/>
          </w:rPr>
          <w:fldChar w:fldCharType="separate"/>
        </w:r>
        <w:r w:rsidR="00441BE8">
          <w:rPr>
            <w:noProof/>
            <w:szCs w:val="20"/>
          </w:rPr>
          <w:t>August 2024</w:t>
        </w:r>
        <w:r w:rsidRPr="00016581">
          <w:rPr>
            <w:szCs w:val="20"/>
          </w:rPr>
          <w:fldChar w:fldCharType="end"/>
        </w:r>
        <w:r w:rsidRPr="00016581">
          <w:rPr>
            <w:szCs w:val="20"/>
          </w:rPr>
          <w:t xml:space="preserve"> </w:t>
        </w:r>
        <w:r w:rsidRPr="00016581">
          <w:rPr>
            <w:szCs w:val="20"/>
          </w:rPr>
          <w:tab/>
          <w:t xml:space="preserve">Page </w:t>
        </w:r>
        <w:r w:rsidRPr="00016581">
          <w:rPr>
            <w:b/>
            <w:bCs/>
            <w:szCs w:val="20"/>
          </w:rPr>
          <w:fldChar w:fldCharType="begin"/>
        </w:r>
        <w:r w:rsidRPr="00016581">
          <w:rPr>
            <w:b/>
            <w:bCs/>
            <w:szCs w:val="20"/>
          </w:rPr>
          <w:instrText xml:space="preserve"> PAGE </w:instrText>
        </w:r>
        <w:r w:rsidRPr="00016581">
          <w:rPr>
            <w:b/>
            <w:bCs/>
            <w:szCs w:val="20"/>
          </w:rPr>
          <w:fldChar w:fldCharType="separate"/>
        </w:r>
        <w:r>
          <w:rPr>
            <w:b/>
            <w:bCs/>
            <w:szCs w:val="20"/>
          </w:rPr>
          <w:t>2</w:t>
        </w:r>
        <w:r w:rsidRPr="00016581">
          <w:rPr>
            <w:b/>
            <w:bCs/>
            <w:szCs w:val="20"/>
          </w:rPr>
          <w:fldChar w:fldCharType="end"/>
        </w:r>
        <w:r w:rsidRPr="00016581">
          <w:rPr>
            <w:szCs w:val="20"/>
          </w:rPr>
          <w:t xml:space="preserve"> of </w:t>
        </w:r>
        <w:r w:rsidRPr="00016581">
          <w:rPr>
            <w:b/>
            <w:bCs/>
            <w:szCs w:val="20"/>
          </w:rPr>
          <w:fldChar w:fldCharType="begin"/>
        </w:r>
        <w:r w:rsidRPr="00016581">
          <w:rPr>
            <w:b/>
            <w:bCs/>
            <w:szCs w:val="20"/>
          </w:rPr>
          <w:instrText xml:space="preserve"> NUMPAGES  </w:instrText>
        </w:r>
        <w:r w:rsidRPr="00016581">
          <w:rPr>
            <w:b/>
            <w:bCs/>
            <w:szCs w:val="20"/>
          </w:rPr>
          <w:fldChar w:fldCharType="separate"/>
        </w:r>
        <w:r>
          <w:rPr>
            <w:b/>
            <w:bCs/>
            <w:szCs w:val="20"/>
          </w:rPr>
          <w:t>3</w:t>
        </w:r>
        <w:r w:rsidRPr="00016581">
          <w:rPr>
            <w:b/>
            <w:bCs/>
            <w:szCs w:val="20"/>
          </w:rPr>
          <w:fldChar w:fldCharType="end"/>
        </w:r>
        <w:r w:rsidRPr="00016581">
          <w:rPr>
            <w:b/>
            <w:bCs/>
            <w:szCs w:val="20"/>
          </w:rPr>
          <w:tab/>
        </w:r>
        <w:r w:rsidRPr="00016581">
          <w:rPr>
            <w:szCs w:val="20"/>
          </w:rPr>
          <w:t>GFO-23-402</w:t>
        </w:r>
      </w:p>
      <w:p w14:paraId="7BB5AC3D" w14:textId="13BB3349" w:rsidR="00A438A1" w:rsidRPr="00A438A1" w:rsidRDefault="00A438A1" w:rsidP="00A438A1">
        <w:pPr>
          <w:pStyle w:val="Footer"/>
          <w:jc w:val="right"/>
          <w:rPr>
            <w:szCs w:val="20"/>
          </w:rPr>
        </w:pPr>
        <w:r w:rsidRPr="00016581">
          <w:rPr>
            <w:szCs w:val="20"/>
          </w:rPr>
          <w:t>Geothermal Grant and Loan Program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5DB2" w14:textId="77777777" w:rsidR="003A023C" w:rsidRDefault="003A023C" w:rsidP="00F86D2B">
      <w:r>
        <w:separator/>
      </w:r>
    </w:p>
  </w:footnote>
  <w:footnote w:type="continuationSeparator" w:id="0">
    <w:p w14:paraId="6A20055C" w14:textId="77777777" w:rsidR="003A023C" w:rsidRDefault="003A023C" w:rsidP="00F86D2B">
      <w:r>
        <w:continuationSeparator/>
      </w:r>
    </w:p>
  </w:footnote>
  <w:footnote w:type="continuationNotice" w:id="1">
    <w:p w14:paraId="1D2C3916" w14:textId="77777777" w:rsidR="003A023C" w:rsidRDefault="003A023C"/>
  </w:footnote>
  <w:footnote w:id="2">
    <w:p w14:paraId="3A9FBFA8" w14:textId="77777777" w:rsidR="001E108A" w:rsidRDefault="001E108A" w:rsidP="001E108A">
      <w:pPr>
        <w:pStyle w:val="FootnoteText"/>
      </w:pPr>
      <w:r>
        <w:rPr>
          <w:rStyle w:val="FootnoteReference"/>
        </w:rPr>
        <w:footnoteRef/>
      </w:r>
      <w:r>
        <w:t xml:space="preserve"> Pacific Standard Time or Pacific Daylight Time, whichever is being observed.</w:t>
      </w:r>
    </w:p>
  </w:footnote>
  <w:footnote w:id="3">
    <w:p w14:paraId="1D886A9F" w14:textId="77777777" w:rsidR="001E108A" w:rsidRDefault="001E108A" w:rsidP="001E108A">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w:t>
      </w:r>
      <w:r>
        <w:t xml:space="preserve"> </w:t>
      </w:r>
      <w:r w:rsidRPr="00887889">
        <w:t xml:space="preserve">Such questions may be submitted to the Commission Agreement Officer listed in Section </w:t>
      </w:r>
      <w:r>
        <w:t>G</w:t>
      </w:r>
      <w:r w:rsidRPr="00887889">
        <w:t xml:space="preserve"> at any time prior to the application deadline.</w:t>
      </w:r>
      <w:r>
        <w:t xml:space="preserve"> </w:t>
      </w:r>
      <w:r w:rsidRPr="00887889">
        <w:t xml:space="preserve">Please see Section </w:t>
      </w:r>
      <w:r>
        <w:t>G</w:t>
      </w:r>
      <w:r w:rsidRPr="00887889">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A8D3" w14:textId="77777777" w:rsidR="00441BE8" w:rsidRDefault="00441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34D0AE4" w14:paraId="7E9F413C" w14:textId="77777777" w:rsidTr="003F3C0A">
      <w:trPr>
        <w:trHeight w:val="300"/>
      </w:trPr>
      <w:tc>
        <w:tcPr>
          <w:tcW w:w="2880" w:type="dxa"/>
        </w:tcPr>
        <w:p w14:paraId="0BBE0F90" w14:textId="6FD93736" w:rsidR="034D0AE4" w:rsidRDefault="034D0AE4" w:rsidP="003F3C0A">
          <w:pPr>
            <w:pStyle w:val="Header"/>
            <w:ind w:left="-115"/>
            <w:jc w:val="left"/>
          </w:pPr>
        </w:p>
      </w:tc>
      <w:tc>
        <w:tcPr>
          <w:tcW w:w="2880" w:type="dxa"/>
        </w:tcPr>
        <w:p w14:paraId="177CDF36" w14:textId="0EEB4BF8" w:rsidR="034D0AE4" w:rsidRDefault="034D0AE4" w:rsidP="003F3C0A">
          <w:pPr>
            <w:pStyle w:val="Header"/>
            <w:jc w:val="center"/>
          </w:pPr>
        </w:p>
      </w:tc>
      <w:tc>
        <w:tcPr>
          <w:tcW w:w="2880" w:type="dxa"/>
        </w:tcPr>
        <w:p w14:paraId="0217B5AF" w14:textId="41ECA7AF" w:rsidR="034D0AE4" w:rsidRDefault="034D0AE4" w:rsidP="003F3C0A">
          <w:pPr>
            <w:pStyle w:val="Header"/>
            <w:ind w:right="-115"/>
            <w:jc w:val="right"/>
          </w:pPr>
        </w:p>
      </w:tc>
    </w:tr>
  </w:tbl>
  <w:p w14:paraId="461F38F4" w14:textId="5FB029CF" w:rsidR="034D0AE4" w:rsidRDefault="034D0AE4" w:rsidP="003F3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002D11A5" w:rsidP="002D11A5">
    <w:pPr>
      <w:pStyle w:val="Header"/>
      <w:ind w:hanging="1800"/>
    </w:pPr>
    <w:r>
      <w:rPr>
        <w:noProof/>
      </w:rPr>
      <w:drawing>
        <wp:inline distT="0" distB="0" distL="0" distR="0" wp14:anchorId="17DA7459" wp14:editId="0E483D3C">
          <wp:extent cx="7801019" cy="1257300"/>
          <wp:effectExtent l="0" t="0" r="0" b="0"/>
          <wp:docPr id="1576942500" name="Picture 1576942500"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4D0AE4" w14:paraId="22EF55AE" w14:textId="77777777" w:rsidTr="003F3C0A">
      <w:trPr>
        <w:trHeight w:val="300"/>
      </w:trPr>
      <w:tc>
        <w:tcPr>
          <w:tcW w:w="3120" w:type="dxa"/>
        </w:tcPr>
        <w:p w14:paraId="0072F313" w14:textId="7B2AD1B3" w:rsidR="034D0AE4" w:rsidRDefault="034D0AE4" w:rsidP="003F3C0A">
          <w:pPr>
            <w:pStyle w:val="Header"/>
            <w:ind w:left="-115"/>
            <w:jc w:val="left"/>
          </w:pPr>
        </w:p>
      </w:tc>
      <w:tc>
        <w:tcPr>
          <w:tcW w:w="3120" w:type="dxa"/>
        </w:tcPr>
        <w:p w14:paraId="42C09462" w14:textId="4B46AA02" w:rsidR="034D0AE4" w:rsidRDefault="034D0AE4" w:rsidP="003F3C0A">
          <w:pPr>
            <w:pStyle w:val="Header"/>
            <w:jc w:val="center"/>
          </w:pPr>
        </w:p>
      </w:tc>
      <w:tc>
        <w:tcPr>
          <w:tcW w:w="3120" w:type="dxa"/>
        </w:tcPr>
        <w:p w14:paraId="4C583EFF" w14:textId="16376846" w:rsidR="034D0AE4" w:rsidRDefault="034D0AE4" w:rsidP="003F3C0A">
          <w:pPr>
            <w:pStyle w:val="Header"/>
            <w:ind w:right="-115"/>
            <w:jc w:val="right"/>
          </w:pPr>
        </w:p>
      </w:tc>
    </w:tr>
  </w:tbl>
  <w:p w14:paraId="24C49DA1" w14:textId="0FA13594" w:rsidR="034D0AE4" w:rsidRDefault="034D0AE4" w:rsidP="003F3C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D48C" w14:textId="26136533" w:rsidR="00A438A1" w:rsidRDefault="00A438A1"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D55EE"/>
    <w:multiLevelType w:val="hybridMultilevel"/>
    <w:tmpl w:val="49E68C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22D75"/>
    <w:multiLevelType w:val="hybridMultilevel"/>
    <w:tmpl w:val="A6441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A02198"/>
    <w:multiLevelType w:val="hybridMultilevel"/>
    <w:tmpl w:val="DFAC537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B84B03"/>
    <w:multiLevelType w:val="hybridMultilevel"/>
    <w:tmpl w:val="E782FAA8"/>
    <w:lvl w:ilvl="0" w:tplc="AE30181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230DED"/>
    <w:multiLevelType w:val="hybridMultilevel"/>
    <w:tmpl w:val="FBD847A2"/>
    <w:lvl w:ilvl="0" w:tplc="05840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C3D85"/>
    <w:multiLevelType w:val="hybridMultilevel"/>
    <w:tmpl w:val="AA3A0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963E97"/>
    <w:multiLevelType w:val="hybridMultilevel"/>
    <w:tmpl w:val="46C8D0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F374F"/>
    <w:multiLevelType w:val="hybridMultilevel"/>
    <w:tmpl w:val="081ED37A"/>
    <w:lvl w:ilvl="0" w:tplc="AA0E5EF6">
      <w:start w:val="1"/>
      <w:numFmt w:val="decimal"/>
      <w:lvlText w:val="%1."/>
      <w:lvlJc w:val="left"/>
      <w:pPr>
        <w:tabs>
          <w:tab w:val="num" w:pos="720"/>
        </w:tabs>
        <w:ind w:left="720" w:hanging="720"/>
      </w:pPr>
      <w:rPr>
        <w:rFonts w:hint="default"/>
        <w:b w:val="0"/>
        <w:bCs/>
        <w:color w:val="auto"/>
      </w:rPr>
    </w:lvl>
    <w:lvl w:ilvl="1" w:tplc="FFFFFFFF">
      <w:start w:val="1"/>
      <w:numFmt w:val="bullet"/>
      <w:lvlText w:val="o"/>
      <w:lvlJc w:val="left"/>
      <w:pPr>
        <w:tabs>
          <w:tab w:val="num" w:pos="1440"/>
        </w:tabs>
        <w:ind w:left="1440" w:hanging="720"/>
      </w:pPr>
      <w:rPr>
        <w:rFonts w:ascii="Courier New" w:hAnsi="Courier New" w:cs="Courier New" w:hint="default"/>
        <w:color w:val="auto"/>
      </w:r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12" w15:restartNumberingAfterBreak="0">
    <w:nsid w:val="7F1A6B7B"/>
    <w:multiLevelType w:val="hybridMultilevel"/>
    <w:tmpl w:val="BBB0C224"/>
    <w:lvl w:ilvl="0" w:tplc="C3B6C772">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3074073">
    <w:abstractNumId w:val="0"/>
  </w:num>
  <w:num w:numId="2" w16cid:durableId="1618368980">
    <w:abstractNumId w:val="12"/>
  </w:num>
  <w:num w:numId="3" w16cid:durableId="1689285224">
    <w:abstractNumId w:val="2"/>
  </w:num>
  <w:num w:numId="4" w16cid:durableId="947152570">
    <w:abstractNumId w:val="9"/>
  </w:num>
  <w:num w:numId="5" w16cid:durableId="299264854">
    <w:abstractNumId w:val="11"/>
  </w:num>
  <w:num w:numId="6" w16cid:durableId="1557933199">
    <w:abstractNumId w:val="1"/>
  </w:num>
  <w:num w:numId="7" w16cid:durableId="1671760152">
    <w:abstractNumId w:val="5"/>
  </w:num>
  <w:num w:numId="8" w16cid:durableId="1942832003">
    <w:abstractNumId w:val="10"/>
  </w:num>
  <w:num w:numId="9" w16cid:durableId="1290211085">
    <w:abstractNumId w:val="4"/>
  </w:num>
  <w:num w:numId="10" w16cid:durableId="1365138024">
    <w:abstractNumId w:val="7"/>
  </w:num>
  <w:num w:numId="11" w16cid:durableId="473521341">
    <w:abstractNumId w:val="3"/>
  </w:num>
  <w:num w:numId="12" w16cid:durableId="430396362">
    <w:abstractNumId w:val="8"/>
  </w:num>
  <w:num w:numId="13" w16cid:durableId="64187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1732"/>
    <w:rsid w:val="000043AE"/>
    <w:rsid w:val="0000636C"/>
    <w:rsid w:val="00006AE6"/>
    <w:rsid w:val="00011054"/>
    <w:rsid w:val="00014A37"/>
    <w:rsid w:val="00014B94"/>
    <w:rsid w:val="00015969"/>
    <w:rsid w:val="00015D15"/>
    <w:rsid w:val="00016581"/>
    <w:rsid w:val="00016689"/>
    <w:rsid w:val="00020A89"/>
    <w:rsid w:val="00021B68"/>
    <w:rsid w:val="0002628A"/>
    <w:rsid w:val="000267F7"/>
    <w:rsid w:val="00026EF0"/>
    <w:rsid w:val="00027125"/>
    <w:rsid w:val="00030459"/>
    <w:rsid w:val="00030A15"/>
    <w:rsid w:val="00034360"/>
    <w:rsid w:val="00041012"/>
    <w:rsid w:val="00044367"/>
    <w:rsid w:val="00045230"/>
    <w:rsid w:val="000456FE"/>
    <w:rsid w:val="00045D86"/>
    <w:rsid w:val="00046459"/>
    <w:rsid w:val="0004677F"/>
    <w:rsid w:val="000538E4"/>
    <w:rsid w:val="000557AC"/>
    <w:rsid w:val="00056DFD"/>
    <w:rsid w:val="0006362D"/>
    <w:rsid w:val="00067063"/>
    <w:rsid w:val="0007214A"/>
    <w:rsid w:val="00074B5D"/>
    <w:rsid w:val="000754D7"/>
    <w:rsid w:val="00076800"/>
    <w:rsid w:val="00077E19"/>
    <w:rsid w:val="00086A94"/>
    <w:rsid w:val="00092FDA"/>
    <w:rsid w:val="00093015"/>
    <w:rsid w:val="00094101"/>
    <w:rsid w:val="00094D8D"/>
    <w:rsid w:val="000A06BD"/>
    <w:rsid w:val="000A08AB"/>
    <w:rsid w:val="000A1062"/>
    <w:rsid w:val="000A19A7"/>
    <w:rsid w:val="000A2131"/>
    <w:rsid w:val="000A4BA5"/>
    <w:rsid w:val="000A5BE9"/>
    <w:rsid w:val="000A6816"/>
    <w:rsid w:val="000B1C89"/>
    <w:rsid w:val="000B3822"/>
    <w:rsid w:val="000C3B72"/>
    <w:rsid w:val="000C6E7F"/>
    <w:rsid w:val="000D6339"/>
    <w:rsid w:val="000D7262"/>
    <w:rsid w:val="000D7583"/>
    <w:rsid w:val="000E0F42"/>
    <w:rsid w:val="000E22A8"/>
    <w:rsid w:val="000F0786"/>
    <w:rsid w:val="000F5611"/>
    <w:rsid w:val="000F5E81"/>
    <w:rsid w:val="000F5FEE"/>
    <w:rsid w:val="001006D5"/>
    <w:rsid w:val="001071A9"/>
    <w:rsid w:val="0011448E"/>
    <w:rsid w:val="0011727C"/>
    <w:rsid w:val="00117BA9"/>
    <w:rsid w:val="00120355"/>
    <w:rsid w:val="00123814"/>
    <w:rsid w:val="001239B7"/>
    <w:rsid w:val="00127E81"/>
    <w:rsid w:val="00131F21"/>
    <w:rsid w:val="0013291C"/>
    <w:rsid w:val="0013637B"/>
    <w:rsid w:val="00140469"/>
    <w:rsid w:val="001413EF"/>
    <w:rsid w:val="0014191A"/>
    <w:rsid w:val="001426F7"/>
    <w:rsid w:val="00143BDB"/>
    <w:rsid w:val="00146223"/>
    <w:rsid w:val="0014731B"/>
    <w:rsid w:val="00152000"/>
    <w:rsid w:val="00154C48"/>
    <w:rsid w:val="0015511C"/>
    <w:rsid w:val="00155BDF"/>
    <w:rsid w:val="00156332"/>
    <w:rsid w:val="0016697B"/>
    <w:rsid w:val="0016759B"/>
    <w:rsid w:val="001815A6"/>
    <w:rsid w:val="00181D4C"/>
    <w:rsid w:val="00183066"/>
    <w:rsid w:val="00186113"/>
    <w:rsid w:val="00196982"/>
    <w:rsid w:val="00197483"/>
    <w:rsid w:val="001A1A2D"/>
    <w:rsid w:val="001A4B25"/>
    <w:rsid w:val="001A5516"/>
    <w:rsid w:val="001A65D5"/>
    <w:rsid w:val="001A7398"/>
    <w:rsid w:val="001B0CB9"/>
    <w:rsid w:val="001B3D22"/>
    <w:rsid w:val="001B5DF6"/>
    <w:rsid w:val="001C0073"/>
    <w:rsid w:val="001C0ABC"/>
    <w:rsid w:val="001C29DE"/>
    <w:rsid w:val="001C356E"/>
    <w:rsid w:val="001C3F2E"/>
    <w:rsid w:val="001C7F60"/>
    <w:rsid w:val="001D131C"/>
    <w:rsid w:val="001D1BFB"/>
    <w:rsid w:val="001D55DA"/>
    <w:rsid w:val="001D5DAA"/>
    <w:rsid w:val="001D74EF"/>
    <w:rsid w:val="001E0265"/>
    <w:rsid w:val="001E108A"/>
    <w:rsid w:val="001E33BF"/>
    <w:rsid w:val="001E3C97"/>
    <w:rsid w:val="001E7612"/>
    <w:rsid w:val="001F1659"/>
    <w:rsid w:val="001F16D4"/>
    <w:rsid w:val="001F40EE"/>
    <w:rsid w:val="001F62F3"/>
    <w:rsid w:val="00201941"/>
    <w:rsid w:val="00201D43"/>
    <w:rsid w:val="00202A14"/>
    <w:rsid w:val="00205595"/>
    <w:rsid w:val="002064A7"/>
    <w:rsid w:val="002077D3"/>
    <w:rsid w:val="002102DB"/>
    <w:rsid w:val="00210BE5"/>
    <w:rsid w:val="00211374"/>
    <w:rsid w:val="00221AD8"/>
    <w:rsid w:val="00223AAF"/>
    <w:rsid w:val="00224A8D"/>
    <w:rsid w:val="00225B46"/>
    <w:rsid w:val="00226CF6"/>
    <w:rsid w:val="002317E8"/>
    <w:rsid w:val="0023256F"/>
    <w:rsid w:val="00235A60"/>
    <w:rsid w:val="00235D5C"/>
    <w:rsid w:val="002375D9"/>
    <w:rsid w:val="0024155C"/>
    <w:rsid w:val="002420F8"/>
    <w:rsid w:val="00242C25"/>
    <w:rsid w:val="00243D62"/>
    <w:rsid w:val="0024457B"/>
    <w:rsid w:val="002478D3"/>
    <w:rsid w:val="002528F7"/>
    <w:rsid w:val="0025692E"/>
    <w:rsid w:val="0025772F"/>
    <w:rsid w:val="0025780F"/>
    <w:rsid w:val="00257A7A"/>
    <w:rsid w:val="00261A00"/>
    <w:rsid w:val="00262966"/>
    <w:rsid w:val="00263F8A"/>
    <w:rsid w:val="00264177"/>
    <w:rsid w:val="00274F4B"/>
    <w:rsid w:val="002758CD"/>
    <w:rsid w:val="00275D88"/>
    <w:rsid w:val="00276920"/>
    <w:rsid w:val="00277CA4"/>
    <w:rsid w:val="00281A0C"/>
    <w:rsid w:val="00283121"/>
    <w:rsid w:val="00283B09"/>
    <w:rsid w:val="00291BDA"/>
    <w:rsid w:val="00296155"/>
    <w:rsid w:val="002979B8"/>
    <w:rsid w:val="00297B29"/>
    <w:rsid w:val="002A23D2"/>
    <w:rsid w:val="002A5F7A"/>
    <w:rsid w:val="002A6587"/>
    <w:rsid w:val="002B3BB7"/>
    <w:rsid w:val="002B4399"/>
    <w:rsid w:val="002B5F29"/>
    <w:rsid w:val="002B7043"/>
    <w:rsid w:val="002C211B"/>
    <w:rsid w:val="002C4D00"/>
    <w:rsid w:val="002C5344"/>
    <w:rsid w:val="002D11A5"/>
    <w:rsid w:val="002D2A2E"/>
    <w:rsid w:val="002D3AC2"/>
    <w:rsid w:val="002D6116"/>
    <w:rsid w:val="002D6D19"/>
    <w:rsid w:val="002E1BEE"/>
    <w:rsid w:val="002E2AA9"/>
    <w:rsid w:val="002E51BB"/>
    <w:rsid w:val="002F1D52"/>
    <w:rsid w:val="002F4675"/>
    <w:rsid w:val="002F6917"/>
    <w:rsid w:val="002F72E0"/>
    <w:rsid w:val="002F794D"/>
    <w:rsid w:val="003009F0"/>
    <w:rsid w:val="00300FB1"/>
    <w:rsid w:val="00301C60"/>
    <w:rsid w:val="003021A1"/>
    <w:rsid w:val="003028D4"/>
    <w:rsid w:val="00304D66"/>
    <w:rsid w:val="00305646"/>
    <w:rsid w:val="0030D771"/>
    <w:rsid w:val="0031303D"/>
    <w:rsid w:val="00315B74"/>
    <w:rsid w:val="0031705B"/>
    <w:rsid w:val="00321EE3"/>
    <w:rsid w:val="0032321B"/>
    <w:rsid w:val="00323F4C"/>
    <w:rsid w:val="00324D0F"/>
    <w:rsid w:val="00326C2D"/>
    <w:rsid w:val="00334B1D"/>
    <w:rsid w:val="00337D31"/>
    <w:rsid w:val="0034112D"/>
    <w:rsid w:val="00343ADF"/>
    <w:rsid w:val="00344283"/>
    <w:rsid w:val="00345BCC"/>
    <w:rsid w:val="00345F1B"/>
    <w:rsid w:val="003462CF"/>
    <w:rsid w:val="00353EDC"/>
    <w:rsid w:val="003631C9"/>
    <w:rsid w:val="003736F8"/>
    <w:rsid w:val="003743B0"/>
    <w:rsid w:val="0037510B"/>
    <w:rsid w:val="003776B8"/>
    <w:rsid w:val="00385DE4"/>
    <w:rsid w:val="0038671E"/>
    <w:rsid w:val="003879A5"/>
    <w:rsid w:val="00390B60"/>
    <w:rsid w:val="00391B35"/>
    <w:rsid w:val="00393666"/>
    <w:rsid w:val="00394FF1"/>
    <w:rsid w:val="00395B68"/>
    <w:rsid w:val="003970B6"/>
    <w:rsid w:val="003A023C"/>
    <w:rsid w:val="003A0462"/>
    <w:rsid w:val="003A0B21"/>
    <w:rsid w:val="003A40DF"/>
    <w:rsid w:val="003A7AD7"/>
    <w:rsid w:val="003A7D7C"/>
    <w:rsid w:val="003B05AF"/>
    <w:rsid w:val="003B2607"/>
    <w:rsid w:val="003B519A"/>
    <w:rsid w:val="003B67B3"/>
    <w:rsid w:val="003B693B"/>
    <w:rsid w:val="003C07B0"/>
    <w:rsid w:val="003C5A4D"/>
    <w:rsid w:val="003C6FB7"/>
    <w:rsid w:val="003D5866"/>
    <w:rsid w:val="003E0D2D"/>
    <w:rsid w:val="003E4BD9"/>
    <w:rsid w:val="003E64E4"/>
    <w:rsid w:val="003E6526"/>
    <w:rsid w:val="003E753F"/>
    <w:rsid w:val="003F0F1B"/>
    <w:rsid w:val="003F3852"/>
    <w:rsid w:val="003F3C0A"/>
    <w:rsid w:val="00412603"/>
    <w:rsid w:val="00414E26"/>
    <w:rsid w:val="00415DE9"/>
    <w:rsid w:val="00423434"/>
    <w:rsid w:val="00425D0F"/>
    <w:rsid w:val="00426151"/>
    <w:rsid w:val="00426887"/>
    <w:rsid w:val="00430859"/>
    <w:rsid w:val="00430BF6"/>
    <w:rsid w:val="00431A8D"/>
    <w:rsid w:val="004339B9"/>
    <w:rsid w:val="00433A54"/>
    <w:rsid w:val="00433BFE"/>
    <w:rsid w:val="00433DCA"/>
    <w:rsid w:val="004360EF"/>
    <w:rsid w:val="00437D5F"/>
    <w:rsid w:val="00441BE8"/>
    <w:rsid w:val="00444CE2"/>
    <w:rsid w:val="004478C1"/>
    <w:rsid w:val="004479F6"/>
    <w:rsid w:val="004504D5"/>
    <w:rsid w:val="00453BCA"/>
    <w:rsid w:val="00453D52"/>
    <w:rsid w:val="00456171"/>
    <w:rsid w:val="0046126C"/>
    <w:rsid w:val="004639D6"/>
    <w:rsid w:val="004644DA"/>
    <w:rsid w:val="00470270"/>
    <w:rsid w:val="00471F67"/>
    <w:rsid w:val="00473DFA"/>
    <w:rsid w:val="00474B92"/>
    <w:rsid w:val="00475562"/>
    <w:rsid w:val="00475566"/>
    <w:rsid w:val="0047666A"/>
    <w:rsid w:val="00486452"/>
    <w:rsid w:val="00493236"/>
    <w:rsid w:val="00495BDB"/>
    <w:rsid w:val="004A19AC"/>
    <w:rsid w:val="004A1AAA"/>
    <w:rsid w:val="004A2279"/>
    <w:rsid w:val="004A2E89"/>
    <w:rsid w:val="004A43F4"/>
    <w:rsid w:val="004A4A8E"/>
    <w:rsid w:val="004A4C18"/>
    <w:rsid w:val="004A52EF"/>
    <w:rsid w:val="004A5C71"/>
    <w:rsid w:val="004A7E04"/>
    <w:rsid w:val="004B0467"/>
    <w:rsid w:val="004B1BF1"/>
    <w:rsid w:val="004B5656"/>
    <w:rsid w:val="004B5D95"/>
    <w:rsid w:val="004B7316"/>
    <w:rsid w:val="004C13AD"/>
    <w:rsid w:val="004C30FA"/>
    <w:rsid w:val="004C4F4F"/>
    <w:rsid w:val="004C5E6B"/>
    <w:rsid w:val="004C6777"/>
    <w:rsid w:val="004D0067"/>
    <w:rsid w:val="004D128F"/>
    <w:rsid w:val="004D1DDB"/>
    <w:rsid w:val="004D30DB"/>
    <w:rsid w:val="004D4C0A"/>
    <w:rsid w:val="004D4CF9"/>
    <w:rsid w:val="004D4E39"/>
    <w:rsid w:val="004E12F3"/>
    <w:rsid w:val="004E3476"/>
    <w:rsid w:val="004E6421"/>
    <w:rsid w:val="004F1652"/>
    <w:rsid w:val="004F38CD"/>
    <w:rsid w:val="004F7B62"/>
    <w:rsid w:val="004F7F6A"/>
    <w:rsid w:val="00501D24"/>
    <w:rsid w:val="005041D6"/>
    <w:rsid w:val="005139E6"/>
    <w:rsid w:val="005145F9"/>
    <w:rsid w:val="0051492F"/>
    <w:rsid w:val="00514936"/>
    <w:rsid w:val="00515625"/>
    <w:rsid w:val="00523444"/>
    <w:rsid w:val="00524EA9"/>
    <w:rsid w:val="00527817"/>
    <w:rsid w:val="00527ACB"/>
    <w:rsid w:val="00530CA9"/>
    <w:rsid w:val="00531D2D"/>
    <w:rsid w:val="00537AD5"/>
    <w:rsid w:val="00540E30"/>
    <w:rsid w:val="00540E76"/>
    <w:rsid w:val="00541AF5"/>
    <w:rsid w:val="00541F80"/>
    <w:rsid w:val="0054221C"/>
    <w:rsid w:val="005506C0"/>
    <w:rsid w:val="005568CA"/>
    <w:rsid w:val="0056115B"/>
    <w:rsid w:val="00562C8F"/>
    <w:rsid w:val="0056407A"/>
    <w:rsid w:val="005656F8"/>
    <w:rsid w:val="0056609F"/>
    <w:rsid w:val="00566E6D"/>
    <w:rsid w:val="00567294"/>
    <w:rsid w:val="00570420"/>
    <w:rsid w:val="00577D95"/>
    <w:rsid w:val="00580EB0"/>
    <w:rsid w:val="005822FC"/>
    <w:rsid w:val="00585044"/>
    <w:rsid w:val="00585692"/>
    <w:rsid w:val="00585881"/>
    <w:rsid w:val="0058661A"/>
    <w:rsid w:val="00586814"/>
    <w:rsid w:val="00586E8D"/>
    <w:rsid w:val="00586EFC"/>
    <w:rsid w:val="00587AF2"/>
    <w:rsid w:val="00591B94"/>
    <w:rsid w:val="005954B6"/>
    <w:rsid w:val="005960E4"/>
    <w:rsid w:val="005A106A"/>
    <w:rsid w:val="005A2579"/>
    <w:rsid w:val="005B2CA7"/>
    <w:rsid w:val="005B367F"/>
    <w:rsid w:val="005C09C6"/>
    <w:rsid w:val="005C0B72"/>
    <w:rsid w:val="005C2680"/>
    <w:rsid w:val="005C443D"/>
    <w:rsid w:val="005D0F69"/>
    <w:rsid w:val="005D5320"/>
    <w:rsid w:val="005D5D6A"/>
    <w:rsid w:val="005D6693"/>
    <w:rsid w:val="005E0532"/>
    <w:rsid w:val="005E22F5"/>
    <w:rsid w:val="005E2FDC"/>
    <w:rsid w:val="005E6FA2"/>
    <w:rsid w:val="005F0A72"/>
    <w:rsid w:val="005F387C"/>
    <w:rsid w:val="005F4BB6"/>
    <w:rsid w:val="005F7922"/>
    <w:rsid w:val="005F7D8A"/>
    <w:rsid w:val="00600ED9"/>
    <w:rsid w:val="00607CAB"/>
    <w:rsid w:val="006101DC"/>
    <w:rsid w:val="00612180"/>
    <w:rsid w:val="006144DD"/>
    <w:rsid w:val="0061523A"/>
    <w:rsid w:val="006160C5"/>
    <w:rsid w:val="00617E52"/>
    <w:rsid w:val="00620376"/>
    <w:rsid w:val="006217C7"/>
    <w:rsid w:val="00622FE8"/>
    <w:rsid w:val="00624BA6"/>
    <w:rsid w:val="00627452"/>
    <w:rsid w:val="00627590"/>
    <w:rsid w:val="00632E5C"/>
    <w:rsid w:val="00634E5A"/>
    <w:rsid w:val="006359A5"/>
    <w:rsid w:val="00637484"/>
    <w:rsid w:val="0064018A"/>
    <w:rsid w:val="00640954"/>
    <w:rsid w:val="00642105"/>
    <w:rsid w:val="00646AFC"/>
    <w:rsid w:val="0064724E"/>
    <w:rsid w:val="0064732A"/>
    <w:rsid w:val="00647DC4"/>
    <w:rsid w:val="00647E58"/>
    <w:rsid w:val="00650AF4"/>
    <w:rsid w:val="00650D67"/>
    <w:rsid w:val="006511D6"/>
    <w:rsid w:val="0065317B"/>
    <w:rsid w:val="0065421D"/>
    <w:rsid w:val="00655BBB"/>
    <w:rsid w:val="0066279C"/>
    <w:rsid w:val="00663BEE"/>
    <w:rsid w:val="006669C8"/>
    <w:rsid w:val="006705EF"/>
    <w:rsid w:val="00670F00"/>
    <w:rsid w:val="0067181E"/>
    <w:rsid w:val="00674278"/>
    <w:rsid w:val="006808E7"/>
    <w:rsid w:val="00680E38"/>
    <w:rsid w:val="00682891"/>
    <w:rsid w:val="006850A0"/>
    <w:rsid w:val="00685CBC"/>
    <w:rsid w:val="0069765B"/>
    <w:rsid w:val="006A0A61"/>
    <w:rsid w:val="006A2B6D"/>
    <w:rsid w:val="006A2BF1"/>
    <w:rsid w:val="006A2F05"/>
    <w:rsid w:val="006A32E0"/>
    <w:rsid w:val="006A3F0A"/>
    <w:rsid w:val="006A57AF"/>
    <w:rsid w:val="006A5832"/>
    <w:rsid w:val="006A6934"/>
    <w:rsid w:val="006B06D5"/>
    <w:rsid w:val="006B2C44"/>
    <w:rsid w:val="006B3667"/>
    <w:rsid w:val="006B3956"/>
    <w:rsid w:val="006B47AE"/>
    <w:rsid w:val="006C19E4"/>
    <w:rsid w:val="006C5B2E"/>
    <w:rsid w:val="006C5F70"/>
    <w:rsid w:val="006C62E9"/>
    <w:rsid w:val="006C6CD6"/>
    <w:rsid w:val="006D24EF"/>
    <w:rsid w:val="006D3827"/>
    <w:rsid w:val="006D4890"/>
    <w:rsid w:val="006E146A"/>
    <w:rsid w:val="006E1D4A"/>
    <w:rsid w:val="006E6373"/>
    <w:rsid w:val="006E7433"/>
    <w:rsid w:val="006F2FD6"/>
    <w:rsid w:val="006F5326"/>
    <w:rsid w:val="006F7090"/>
    <w:rsid w:val="006F791F"/>
    <w:rsid w:val="00704F14"/>
    <w:rsid w:val="00704FE9"/>
    <w:rsid w:val="007052A9"/>
    <w:rsid w:val="007073AB"/>
    <w:rsid w:val="00710624"/>
    <w:rsid w:val="007134AE"/>
    <w:rsid w:val="007162C0"/>
    <w:rsid w:val="0071710D"/>
    <w:rsid w:val="007211FC"/>
    <w:rsid w:val="00723976"/>
    <w:rsid w:val="00725A6C"/>
    <w:rsid w:val="007267BF"/>
    <w:rsid w:val="00733CCF"/>
    <w:rsid w:val="00735949"/>
    <w:rsid w:val="007362B9"/>
    <w:rsid w:val="0073634F"/>
    <w:rsid w:val="00740A9A"/>
    <w:rsid w:val="00743782"/>
    <w:rsid w:val="007459C9"/>
    <w:rsid w:val="00746B4B"/>
    <w:rsid w:val="00747158"/>
    <w:rsid w:val="00751354"/>
    <w:rsid w:val="00751C0F"/>
    <w:rsid w:val="00756800"/>
    <w:rsid w:val="00762AE8"/>
    <w:rsid w:val="00765591"/>
    <w:rsid w:val="00767C09"/>
    <w:rsid w:val="00770325"/>
    <w:rsid w:val="0077265A"/>
    <w:rsid w:val="00776A72"/>
    <w:rsid w:val="00776AA4"/>
    <w:rsid w:val="00777798"/>
    <w:rsid w:val="00777E28"/>
    <w:rsid w:val="0078154A"/>
    <w:rsid w:val="007828D5"/>
    <w:rsid w:val="00782F1B"/>
    <w:rsid w:val="007832C0"/>
    <w:rsid w:val="00783717"/>
    <w:rsid w:val="0078461B"/>
    <w:rsid w:val="00786CEC"/>
    <w:rsid w:val="00791545"/>
    <w:rsid w:val="00794EA1"/>
    <w:rsid w:val="007974CD"/>
    <w:rsid w:val="00797AAA"/>
    <w:rsid w:val="007A4F8A"/>
    <w:rsid w:val="007A664D"/>
    <w:rsid w:val="007A6674"/>
    <w:rsid w:val="007A6B09"/>
    <w:rsid w:val="007A6D89"/>
    <w:rsid w:val="007A7624"/>
    <w:rsid w:val="007B3482"/>
    <w:rsid w:val="007B41C5"/>
    <w:rsid w:val="007B45B4"/>
    <w:rsid w:val="007B5974"/>
    <w:rsid w:val="007C025B"/>
    <w:rsid w:val="007C0658"/>
    <w:rsid w:val="007C07F2"/>
    <w:rsid w:val="007C17DA"/>
    <w:rsid w:val="007C37BF"/>
    <w:rsid w:val="007C61C5"/>
    <w:rsid w:val="007C762B"/>
    <w:rsid w:val="007C7703"/>
    <w:rsid w:val="007D1F5C"/>
    <w:rsid w:val="007D41DF"/>
    <w:rsid w:val="007D48E4"/>
    <w:rsid w:val="007D7C49"/>
    <w:rsid w:val="007E014D"/>
    <w:rsid w:val="007E1C1C"/>
    <w:rsid w:val="007E46D4"/>
    <w:rsid w:val="007E473C"/>
    <w:rsid w:val="007E554D"/>
    <w:rsid w:val="007E5A47"/>
    <w:rsid w:val="007E6A25"/>
    <w:rsid w:val="007F05E5"/>
    <w:rsid w:val="007F1CAE"/>
    <w:rsid w:val="007F2F52"/>
    <w:rsid w:val="007F35C7"/>
    <w:rsid w:val="007F46F6"/>
    <w:rsid w:val="007F47C0"/>
    <w:rsid w:val="007F612C"/>
    <w:rsid w:val="007F70BA"/>
    <w:rsid w:val="0080415E"/>
    <w:rsid w:val="00805B01"/>
    <w:rsid w:val="0080792C"/>
    <w:rsid w:val="008102DD"/>
    <w:rsid w:val="0081212F"/>
    <w:rsid w:val="008132F2"/>
    <w:rsid w:val="00814185"/>
    <w:rsid w:val="0081533B"/>
    <w:rsid w:val="00815D2E"/>
    <w:rsid w:val="0081688E"/>
    <w:rsid w:val="00822620"/>
    <w:rsid w:val="0082294C"/>
    <w:rsid w:val="008230AE"/>
    <w:rsid w:val="00825D5F"/>
    <w:rsid w:val="00825F28"/>
    <w:rsid w:val="008307FF"/>
    <w:rsid w:val="00837AEF"/>
    <w:rsid w:val="00841272"/>
    <w:rsid w:val="008445BB"/>
    <w:rsid w:val="00844AD5"/>
    <w:rsid w:val="00845AB7"/>
    <w:rsid w:val="00846985"/>
    <w:rsid w:val="00855BFE"/>
    <w:rsid w:val="00857C10"/>
    <w:rsid w:val="00860681"/>
    <w:rsid w:val="00860915"/>
    <w:rsid w:val="008624D0"/>
    <w:rsid w:val="00862670"/>
    <w:rsid w:val="008634ED"/>
    <w:rsid w:val="00866D6B"/>
    <w:rsid w:val="008677DB"/>
    <w:rsid w:val="0087225D"/>
    <w:rsid w:val="00872BE2"/>
    <w:rsid w:val="00873DE4"/>
    <w:rsid w:val="0087529F"/>
    <w:rsid w:val="0087575C"/>
    <w:rsid w:val="00876681"/>
    <w:rsid w:val="00883D9F"/>
    <w:rsid w:val="00883E32"/>
    <w:rsid w:val="0088574F"/>
    <w:rsid w:val="0088607E"/>
    <w:rsid w:val="00887982"/>
    <w:rsid w:val="00890C09"/>
    <w:rsid w:val="00891290"/>
    <w:rsid w:val="00891DC4"/>
    <w:rsid w:val="00892E52"/>
    <w:rsid w:val="008936F1"/>
    <w:rsid w:val="00893CC9"/>
    <w:rsid w:val="0089553B"/>
    <w:rsid w:val="008A2F19"/>
    <w:rsid w:val="008A454B"/>
    <w:rsid w:val="008A4DE6"/>
    <w:rsid w:val="008A52D3"/>
    <w:rsid w:val="008A679D"/>
    <w:rsid w:val="008B0942"/>
    <w:rsid w:val="008B1110"/>
    <w:rsid w:val="008B7D0C"/>
    <w:rsid w:val="008C15CE"/>
    <w:rsid w:val="008C1D45"/>
    <w:rsid w:val="008C26F5"/>
    <w:rsid w:val="008E1433"/>
    <w:rsid w:val="008E3926"/>
    <w:rsid w:val="008E7852"/>
    <w:rsid w:val="008F3C88"/>
    <w:rsid w:val="008F7548"/>
    <w:rsid w:val="0090154B"/>
    <w:rsid w:val="009019A7"/>
    <w:rsid w:val="00901A17"/>
    <w:rsid w:val="00904C1A"/>
    <w:rsid w:val="00904F5A"/>
    <w:rsid w:val="00906148"/>
    <w:rsid w:val="00910710"/>
    <w:rsid w:val="00910C2D"/>
    <w:rsid w:val="00910C95"/>
    <w:rsid w:val="0091101B"/>
    <w:rsid w:val="00912584"/>
    <w:rsid w:val="00913D83"/>
    <w:rsid w:val="00917EA9"/>
    <w:rsid w:val="00923A99"/>
    <w:rsid w:val="0092495F"/>
    <w:rsid w:val="00926089"/>
    <w:rsid w:val="0092625B"/>
    <w:rsid w:val="00926EE1"/>
    <w:rsid w:val="00932A89"/>
    <w:rsid w:val="00935004"/>
    <w:rsid w:val="00936B18"/>
    <w:rsid w:val="00936D58"/>
    <w:rsid w:val="009407F5"/>
    <w:rsid w:val="00945168"/>
    <w:rsid w:val="00945C3C"/>
    <w:rsid w:val="00950919"/>
    <w:rsid w:val="009525D5"/>
    <w:rsid w:val="00955056"/>
    <w:rsid w:val="0095514C"/>
    <w:rsid w:val="0096123C"/>
    <w:rsid w:val="0096518F"/>
    <w:rsid w:val="00965EC6"/>
    <w:rsid w:val="00966525"/>
    <w:rsid w:val="00967DFC"/>
    <w:rsid w:val="00970123"/>
    <w:rsid w:val="00970C05"/>
    <w:rsid w:val="00973C93"/>
    <w:rsid w:val="0097451C"/>
    <w:rsid w:val="009755DD"/>
    <w:rsid w:val="009765D4"/>
    <w:rsid w:val="00976A0A"/>
    <w:rsid w:val="00977231"/>
    <w:rsid w:val="0098157F"/>
    <w:rsid w:val="009836BF"/>
    <w:rsid w:val="00983B43"/>
    <w:rsid w:val="00984481"/>
    <w:rsid w:val="0098671A"/>
    <w:rsid w:val="009917E0"/>
    <w:rsid w:val="00993211"/>
    <w:rsid w:val="00994ADF"/>
    <w:rsid w:val="009951D7"/>
    <w:rsid w:val="009961FA"/>
    <w:rsid w:val="009A00CD"/>
    <w:rsid w:val="009A00DA"/>
    <w:rsid w:val="009A111D"/>
    <w:rsid w:val="009A2997"/>
    <w:rsid w:val="009A3065"/>
    <w:rsid w:val="009B24E7"/>
    <w:rsid w:val="009B5E0D"/>
    <w:rsid w:val="009B698A"/>
    <w:rsid w:val="009C1275"/>
    <w:rsid w:val="009C2B1E"/>
    <w:rsid w:val="009C3BC4"/>
    <w:rsid w:val="009D166E"/>
    <w:rsid w:val="009D1C50"/>
    <w:rsid w:val="009D1DFC"/>
    <w:rsid w:val="009D3775"/>
    <w:rsid w:val="009D730C"/>
    <w:rsid w:val="009D7C31"/>
    <w:rsid w:val="009E08BE"/>
    <w:rsid w:val="009E0BD2"/>
    <w:rsid w:val="009E3289"/>
    <w:rsid w:val="009E3CA5"/>
    <w:rsid w:val="009E6C35"/>
    <w:rsid w:val="009E754B"/>
    <w:rsid w:val="009F08E8"/>
    <w:rsid w:val="009F32C2"/>
    <w:rsid w:val="009F5229"/>
    <w:rsid w:val="009F58E1"/>
    <w:rsid w:val="009F633F"/>
    <w:rsid w:val="009F6E15"/>
    <w:rsid w:val="00A02E1C"/>
    <w:rsid w:val="00A04222"/>
    <w:rsid w:val="00A056A3"/>
    <w:rsid w:val="00A06E04"/>
    <w:rsid w:val="00A07B4F"/>
    <w:rsid w:val="00A07E26"/>
    <w:rsid w:val="00A120FB"/>
    <w:rsid w:val="00A12D5A"/>
    <w:rsid w:val="00A14CE5"/>
    <w:rsid w:val="00A151C6"/>
    <w:rsid w:val="00A15FA8"/>
    <w:rsid w:val="00A17202"/>
    <w:rsid w:val="00A17D79"/>
    <w:rsid w:val="00A21F34"/>
    <w:rsid w:val="00A23DBD"/>
    <w:rsid w:val="00A24265"/>
    <w:rsid w:val="00A268EA"/>
    <w:rsid w:val="00A27AA1"/>
    <w:rsid w:val="00A27EA9"/>
    <w:rsid w:val="00A310FE"/>
    <w:rsid w:val="00A314D6"/>
    <w:rsid w:val="00A32BB4"/>
    <w:rsid w:val="00A33190"/>
    <w:rsid w:val="00A3384C"/>
    <w:rsid w:val="00A3513C"/>
    <w:rsid w:val="00A36085"/>
    <w:rsid w:val="00A367FC"/>
    <w:rsid w:val="00A36CF5"/>
    <w:rsid w:val="00A404DE"/>
    <w:rsid w:val="00A42290"/>
    <w:rsid w:val="00A424C1"/>
    <w:rsid w:val="00A438A1"/>
    <w:rsid w:val="00A43B3B"/>
    <w:rsid w:val="00A44E2E"/>
    <w:rsid w:val="00A504D8"/>
    <w:rsid w:val="00A517B9"/>
    <w:rsid w:val="00A51863"/>
    <w:rsid w:val="00A52187"/>
    <w:rsid w:val="00A52786"/>
    <w:rsid w:val="00A53BD2"/>
    <w:rsid w:val="00A61C22"/>
    <w:rsid w:val="00A63426"/>
    <w:rsid w:val="00A63647"/>
    <w:rsid w:val="00A66603"/>
    <w:rsid w:val="00A67F18"/>
    <w:rsid w:val="00A73089"/>
    <w:rsid w:val="00A745AF"/>
    <w:rsid w:val="00A76322"/>
    <w:rsid w:val="00A8258E"/>
    <w:rsid w:val="00A83282"/>
    <w:rsid w:val="00A839EE"/>
    <w:rsid w:val="00A8787E"/>
    <w:rsid w:val="00A87A4A"/>
    <w:rsid w:val="00A87F07"/>
    <w:rsid w:val="00A87F86"/>
    <w:rsid w:val="00A92AC0"/>
    <w:rsid w:val="00A94861"/>
    <w:rsid w:val="00A96AAD"/>
    <w:rsid w:val="00AA06FE"/>
    <w:rsid w:val="00AA0814"/>
    <w:rsid w:val="00AA21BC"/>
    <w:rsid w:val="00AA30B1"/>
    <w:rsid w:val="00AA3610"/>
    <w:rsid w:val="00AA4306"/>
    <w:rsid w:val="00AB3500"/>
    <w:rsid w:val="00AB37A9"/>
    <w:rsid w:val="00AB4627"/>
    <w:rsid w:val="00AB5F3B"/>
    <w:rsid w:val="00AB6BDF"/>
    <w:rsid w:val="00AB7245"/>
    <w:rsid w:val="00AC3FC9"/>
    <w:rsid w:val="00AC55A2"/>
    <w:rsid w:val="00AD21FC"/>
    <w:rsid w:val="00AD5F06"/>
    <w:rsid w:val="00AE05B9"/>
    <w:rsid w:val="00AE0F94"/>
    <w:rsid w:val="00AE24DC"/>
    <w:rsid w:val="00AE72B5"/>
    <w:rsid w:val="00AE75DF"/>
    <w:rsid w:val="00AF07AB"/>
    <w:rsid w:val="00AF28B6"/>
    <w:rsid w:val="00AF3870"/>
    <w:rsid w:val="00AF46EE"/>
    <w:rsid w:val="00B01227"/>
    <w:rsid w:val="00B0124B"/>
    <w:rsid w:val="00B01284"/>
    <w:rsid w:val="00B01DAE"/>
    <w:rsid w:val="00B045A3"/>
    <w:rsid w:val="00B0494B"/>
    <w:rsid w:val="00B04D4F"/>
    <w:rsid w:val="00B066FF"/>
    <w:rsid w:val="00B06E76"/>
    <w:rsid w:val="00B119A8"/>
    <w:rsid w:val="00B13E7D"/>
    <w:rsid w:val="00B17288"/>
    <w:rsid w:val="00B17ECF"/>
    <w:rsid w:val="00B2048C"/>
    <w:rsid w:val="00B2227D"/>
    <w:rsid w:val="00B24FF4"/>
    <w:rsid w:val="00B3178F"/>
    <w:rsid w:val="00B4019E"/>
    <w:rsid w:val="00B40405"/>
    <w:rsid w:val="00B413D2"/>
    <w:rsid w:val="00B43A34"/>
    <w:rsid w:val="00B44423"/>
    <w:rsid w:val="00B457FA"/>
    <w:rsid w:val="00B46B49"/>
    <w:rsid w:val="00B5198D"/>
    <w:rsid w:val="00B54274"/>
    <w:rsid w:val="00B55B75"/>
    <w:rsid w:val="00B57595"/>
    <w:rsid w:val="00B579E7"/>
    <w:rsid w:val="00B617BB"/>
    <w:rsid w:val="00B631BE"/>
    <w:rsid w:val="00B64E61"/>
    <w:rsid w:val="00B71059"/>
    <w:rsid w:val="00B7292B"/>
    <w:rsid w:val="00B72A9A"/>
    <w:rsid w:val="00B73F0E"/>
    <w:rsid w:val="00B7533A"/>
    <w:rsid w:val="00B76067"/>
    <w:rsid w:val="00B808DB"/>
    <w:rsid w:val="00B80E72"/>
    <w:rsid w:val="00B849FB"/>
    <w:rsid w:val="00B84A50"/>
    <w:rsid w:val="00B84C9D"/>
    <w:rsid w:val="00B84D31"/>
    <w:rsid w:val="00B85208"/>
    <w:rsid w:val="00B8613C"/>
    <w:rsid w:val="00B90432"/>
    <w:rsid w:val="00B906E9"/>
    <w:rsid w:val="00B96A3A"/>
    <w:rsid w:val="00B97D16"/>
    <w:rsid w:val="00BA1317"/>
    <w:rsid w:val="00BA1F4F"/>
    <w:rsid w:val="00BA29B5"/>
    <w:rsid w:val="00BA3F4C"/>
    <w:rsid w:val="00BA6CA5"/>
    <w:rsid w:val="00BA7002"/>
    <w:rsid w:val="00BB0456"/>
    <w:rsid w:val="00BB06E6"/>
    <w:rsid w:val="00BB59EE"/>
    <w:rsid w:val="00BB5DCD"/>
    <w:rsid w:val="00BB6698"/>
    <w:rsid w:val="00BC24AC"/>
    <w:rsid w:val="00BC71E7"/>
    <w:rsid w:val="00BD23B3"/>
    <w:rsid w:val="00BD578B"/>
    <w:rsid w:val="00BD7C66"/>
    <w:rsid w:val="00BD7CF1"/>
    <w:rsid w:val="00BE5FAB"/>
    <w:rsid w:val="00BF0047"/>
    <w:rsid w:val="00BF37D6"/>
    <w:rsid w:val="00BF50F3"/>
    <w:rsid w:val="00BF6BAD"/>
    <w:rsid w:val="00BF6CA3"/>
    <w:rsid w:val="00C00AA0"/>
    <w:rsid w:val="00C03219"/>
    <w:rsid w:val="00C03527"/>
    <w:rsid w:val="00C036B1"/>
    <w:rsid w:val="00C04FCC"/>
    <w:rsid w:val="00C05336"/>
    <w:rsid w:val="00C1210C"/>
    <w:rsid w:val="00C12F9F"/>
    <w:rsid w:val="00C1731A"/>
    <w:rsid w:val="00C173A7"/>
    <w:rsid w:val="00C209EB"/>
    <w:rsid w:val="00C31148"/>
    <w:rsid w:val="00C33966"/>
    <w:rsid w:val="00C34197"/>
    <w:rsid w:val="00C3650E"/>
    <w:rsid w:val="00C4216B"/>
    <w:rsid w:val="00C4634D"/>
    <w:rsid w:val="00C517A2"/>
    <w:rsid w:val="00C56433"/>
    <w:rsid w:val="00C62611"/>
    <w:rsid w:val="00C62DEF"/>
    <w:rsid w:val="00C63322"/>
    <w:rsid w:val="00C67037"/>
    <w:rsid w:val="00C67DDB"/>
    <w:rsid w:val="00C7082E"/>
    <w:rsid w:val="00C70ADB"/>
    <w:rsid w:val="00C71B2D"/>
    <w:rsid w:val="00C754DA"/>
    <w:rsid w:val="00C75CF3"/>
    <w:rsid w:val="00C8144F"/>
    <w:rsid w:val="00C86D45"/>
    <w:rsid w:val="00C94BC6"/>
    <w:rsid w:val="00C96BDD"/>
    <w:rsid w:val="00CA25BE"/>
    <w:rsid w:val="00CA27A7"/>
    <w:rsid w:val="00CA7EB8"/>
    <w:rsid w:val="00CB2407"/>
    <w:rsid w:val="00CB67C8"/>
    <w:rsid w:val="00CB693E"/>
    <w:rsid w:val="00CC00C4"/>
    <w:rsid w:val="00CC1D4B"/>
    <w:rsid w:val="00CC58AE"/>
    <w:rsid w:val="00CC7040"/>
    <w:rsid w:val="00CD20A7"/>
    <w:rsid w:val="00CD46BE"/>
    <w:rsid w:val="00CD625B"/>
    <w:rsid w:val="00CE001D"/>
    <w:rsid w:val="00CE1D83"/>
    <w:rsid w:val="00CE1E0C"/>
    <w:rsid w:val="00CE253A"/>
    <w:rsid w:val="00CE3BBF"/>
    <w:rsid w:val="00CE4152"/>
    <w:rsid w:val="00CE46DF"/>
    <w:rsid w:val="00CE7F04"/>
    <w:rsid w:val="00CF2CEE"/>
    <w:rsid w:val="00CF3466"/>
    <w:rsid w:val="00CF5A4C"/>
    <w:rsid w:val="00CF6337"/>
    <w:rsid w:val="00CF6CF3"/>
    <w:rsid w:val="00D02649"/>
    <w:rsid w:val="00D0461F"/>
    <w:rsid w:val="00D07AB0"/>
    <w:rsid w:val="00D132AC"/>
    <w:rsid w:val="00D1432E"/>
    <w:rsid w:val="00D16F18"/>
    <w:rsid w:val="00D2655C"/>
    <w:rsid w:val="00D318E7"/>
    <w:rsid w:val="00D32239"/>
    <w:rsid w:val="00D32712"/>
    <w:rsid w:val="00D32C3D"/>
    <w:rsid w:val="00D3338F"/>
    <w:rsid w:val="00D35543"/>
    <w:rsid w:val="00D35A35"/>
    <w:rsid w:val="00D41879"/>
    <w:rsid w:val="00D41906"/>
    <w:rsid w:val="00D431C2"/>
    <w:rsid w:val="00D43B83"/>
    <w:rsid w:val="00D44E4A"/>
    <w:rsid w:val="00D45D6D"/>
    <w:rsid w:val="00D50471"/>
    <w:rsid w:val="00D51A70"/>
    <w:rsid w:val="00D51E25"/>
    <w:rsid w:val="00D54854"/>
    <w:rsid w:val="00D54D9A"/>
    <w:rsid w:val="00D57CA9"/>
    <w:rsid w:val="00D60C2A"/>
    <w:rsid w:val="00D62831"/>
    <w:rsid w:val="00D6614A"/>
    <w:rsid w:val="00D71FEB"/>
    <w:rsid w:val="00D7595B"/>
    <w:rsid w:val="00D766FB"/>
    <w:rsid w:val="00D76791"/>
    <w:rsid w:val="00D81DB0"/>
    <w:rsid w:val="00D8532A"/>
    <w:rsid w:val="00D872F0"/>
    <w:rsid w:val="00D87DA3"/>
    <w:rsid w:val="00D91049"/>
    <w:rsid w:val="00D9286C"/>
    <w:rsid w:val="00D95C97"/>
    <w:rsid w:val="00DA0C00"/>
    <w:rsid w:val="00DA3B31"/>
    <w:rsid w:val="00DA40FF"/>
    <w:rsid w:val="00DA52FA"/>
    <w:rsid w:val="00DA5980"/>
    <w:rsid w:val="00DA7CEA"/>
    <w:rsid w:val="00DB0BFA"/>
    <w:rsid w:val="00DB1799"/>
    <w:rsid w:val="00DB4096"/>
    <w:rsid w:val="00DB63EC"/>
    <w:rsid w:val="00DB6CD3"/>
    <w:rsid w:val="00DB6D70"/>
    <w:rsid w:val="00DC2522"/>
    <w:rsid w:val="00DC2E15"/>
    <w:rsid w:val="00DC41E9"/>
    <w:rsid w:val="00DC423B"/>
    <w:rsid w:val="00DC4366"/>
    <w:rsid w:val="00DC4D74"/>
    <w:rsid w:val="00DD13F3"/>
    <w:rsid w:val="00DD2588"/>
    <w:rsid w:val="00DD399A"/>
    <w:rsid w:val="00DE0C4F"/>
    <w:rsid w:val="00DE5D83"/>
    <w:rsid w:val="00DE6DFE"/>
    <w:rsid w:val="00DE7E01"/>
    <w:rsid w:val="00DF7907"/>
    <w:rsid w:val="00E00B3F"/>
    <w:rsid w:val="00E05F46"/>
    <w:rsid w:val="00E06416"/>
    <w:rsid w:val="00E06BAF"/>
    <w:rsid w:val="00E10714"/>
    <w:rsid w:val="00E1091D"/>
    <w:rsid w:val="00E10CC8"/>
    <w:rsid w:val="00E119AB"/>
    <w:rsid w:val="00E1493B"/>
    <w:rsid w:val="00E210F6"/>
    <w:rsid w:val="00E23E5D"/>
    <w:rsid w:val="00E32289"/>
    <w:rsid w:val="00E34CC9"/>
    <w:rsid w:val="00E44C8D"/>
    <w:rsid w:val="00E44D22"/>
    <w:rsid w:val="00E47974"/>
    <w:rsid w:val="00E5101D"/>
    <w:rsid w:val="00E54EE7"/>
    <w:rsid w:val="00E578B9"/>
    <w:rsid w:val="00E63100"/>
    <w:rsid w:val="00E63E31"/>
    <w:rsid w:val="00E6404D"/>
    <w:rsid w:val="00E666D3"/>
    <w:rsid w:val="00E67032"/>
    <w:rsid w:val="00E67CD6"/>
    <w:rsid w:val="00E71989"/>
    <w:rsid w:val="00E72B8C"/>
    <w:rsid w:val="00E813A4"/>
    <w:rsid w:val="00E82101"/>
    <w:rsid w:val="00E82A51"/>
    <w:rsid w:val="00E858F7"/>
    <w:rsid w:val="00E95AA9"/>
    <w:rsid w:val="00E964E1"/>
    <w:rsid w:val="00E97386"/>
    <w:rsid w:val="00EA2B69"/>
    <w:rsid w:val="00EA3A04"/>
    <w:rsid w:val="00EA586A"/>
    <w:rsid w:val="00EA7BDE"/>
    <w:rsid w:val="00EB068F"/>
    <w:rsid w:val="00EB271A"/>
    <w:rsid w:val="00EB3F29"/>
    <w:rsid w:val="00EB43F1"/>
    <w:rsid w:val="00EB5030"/>
    <w:rsid w:val="00EB77D3"/>
    <w:rsid w:val="00EC170E"/>
    <w:rsid w:val="00EC1F6D"/>
    <w:rsid w:val="00EC4EC0"/>
    <w:rsid w:val="00EC5155"/>
    <w:rsid w:val="00EC7FC2"/>
    <w:rsid w:val="00ED18F1"/>
    <w:rsid w:val="00ED29FB"/>
    <w:rsid w:val="00EE0BD5"/>
    <w:rsid w:val="00EE212E"/>
    <w:rsid w:val="00EE60BF"/>
    <w:rsid w:val="00EE6AD2"/>
    <w:rsid w:val="00EE70E5"/>
    <w:rsid w:val="00EF1CF0"/>
    <w:rsid w:val="00EF39F3"/>
    <w:rsid w:val="00EF5839"/>
    <w:rsid w:val="00EF5CE7"/>
    <w:rsid w:val="00EF7B38"/>
    <w:rsid w:val="00F07EF6"/>
    <w:rsid w:val="00F10A93"/>
    <w:rsid w:val="00F10DFF"/>
    <w:rsid w:val="00F114FB"/>
    <w:rsid w:val="00F1196C"/>
    <w:rsid w:val="00F11A7B"/>
    <w:rsid w:val="00F13881"/>
    <w:rsid w:val="00F168BA"/>
    <w:rsid w:val="00F16FD4"/>
    <w:rsid w:val="00F174E8"/>
    <w:rsid w:val="00F204CE"/>
    <w:rsid w:val="00F234E8"/>
    <w:rsid w:val="00F24105"/>
    <w:rsid w:val="00F24C0C"/>
    <w:rsid w:val="00F27AC8"/>
    <w:rsid w:val="00F3111F"/>
    <w:rsid w:val="00F3131A"/>
    <w:rsid w:val="00F32959"/>
    <w:rsid w:val="00F37A1E"/>
    <w:rsid w:val="00F4097A"/>
    <w:rsid w:val="00F44961"/>
    <w:rsid w:val="00F465F8"/>
    <w:rsid w:val="00F4768E"/>
    <w:rsid w:val="00F508D2"/>
    <w:rsid w:val="00F5229F"/>
    <w:rsid w:val="00F53685"/>
    <w:rsid w:val="00F60373"/>
    <w:rsid w:val="00F61405"/>
    <w:rsid w:val="00F63ED3"/>
    <w:rsid w:val="00F644F3"/>
    <w:rsid w:val="00F6461A"/>
    <w:rsid w:val="00F67D2B"/>
    <w:rsid w:val="00F67F36"/>
    <w:rsid w:val="00F70A17"/>
    <w:rsid w:val="00F72CDA"/>
    <w:rsid w:val="00F75802"/>
    <w:rsid w:val="00F760C5"/>
    <w:rsid w:val="00F77B40"/>
    <w:rsid w:val="00F819A7"/>
    <w:rsid w:val="00F8514A"/>
    <w:rsid w:val="00F86D2B"/>
    <w:rsid w:val="00F86E34"/>
    <w:rsid w:val="00F90F6B"/>
    <w:rsid w:val="00F93995"/>
    <w:rsid w:val="00F947AC"/>
    <w:rsid w:val="00F95D8D"/>
    <w:rsid w:val="00F967DF"/>
    <w:rsid w:val="00F969F4"/>
    <w:rsid w:val="00F976F8"/>
    <w:rsid w:val="00F97A20"/>
    <w:rsid w:val="00F97F9B"/>
    <w:rsid w:val="00FA128A"/>
    <w:rsid w:val="00FA3673"/>
    <w:rsid w:val="00FB353F"/>
    <w:rsid w:val="00FB4AF2"/>
    <w:rsid w:val="00FB68BC"/>
    <w:rsid w:val="00FC7715"/>
    <w:rsid w:val="00FD0B9C"/>
    <w:rsid w:val="00FD4189"/>
    <w:rsid w:val="00FE0755"/>
    <w:rsid w:val="00FE116E"/>
    <w:rsid w:val="00FE1FAD"/>
    <w:rsid w:val="00FE221F"/>
    <w:rsid w:val="00FE2B0D"/>
    <w:rsid w:val="00FE50D4"/>
    <w:rsid w:val="00FF08E5"/>
    <w:rsid w:val="00FF15DB"/>
    <w:rsid w:val="00FF3CC7"/>
    <w:rsid w:val="00FF75B8"/>
    <w:rsid w:val="01489203"/>
    <w:rsid w:val="017441E3"/>
    <w:rsid w:val="018737A3"/>
    <w:rsid w:val="01BA07CE"/>
    <w:rsid w:val="01FD962E"/>
    <w:rsid w:val="034D0AE4"/>
    <w:rsid w:val="0352AFBA"/>
    <w:rsid w:val="03F26ABD"/>
    <w:rsid w:val="04B28A5C"/>
    <w:rsid w:val="05C5CF2F"/>
    <w:rsid w:val="0620B722"/>
    <w:rsid w:val="0657557F"/>
    <w:rsid w:val="06F02A13"/>
    <w:rsid w:val="070CCE01"/>
    <w:rsid w:val="07E32433"/>
    <w:rsid w:val="08EC77C8"/>
    <w:rsid w:val="0A317486"/>
    <w:rsid w:val="0A74475A"/>
    <w:rsid w:val="0A983E42"/>
    <w:rsid w:val="0B32DD24"/>
    <w:rsid w:val="0B65AF25"/>
    <w:rsid w:val="0B852B46"/>
    <w:rsid w:val="0C717309"/>
    <w:rsid w:val="0C78207A"/>
    <w:rsid w:val="0CDD6AAE"/>
    <w:rsid w:val="0CDE3617"/>
    <w:rsid w:val="0D017F86"/>
    <w:rsid w:val="0E4469B8"/>
    <w:rsid w:val="0F3AB0EB"/>
    <w:rsid w:val="10D25DE2"/>
    <w:rsid w:val="111386D4"/>
    <w:rsid w:val="12135BD3"/>
    <w:rsid w:val="13A99C31"/>
    <w:rsid w:val="13FFA61B"/>
    <w:rsid w:val="144856E0"/>
    <w:rsid w:val="15685323"/>
    <w:rsid w:val="158BB754"/>
    <w:rsid w:val="15A69B69"/>
    <w:rsid w:val="15ADD3DA"/>
    <w:rsid w:val="15F8A3FC"/>
    <w:rsid w:val="162F256B"/>
    <w:rsid w:val="17328F9E"/>
    <w:rsid w:val="17BCD54C"/>
    <w:rsid w:val="18BA0ACA"/>
    <w:rsid w:val="18ECB260"/>
    <w:rsid w:val="18F5248D"/>
    <w:rsid w:val="191BCACD"/>
    <w:rsid w:val="197A16F0"/>
    <w:rsid w:val="19EC8EE3"/>
    <w:rsid w:val="19F26D83"/>
    <w:rsid w:val="1AEA9D21"/>
    <w:rsid w:val="1AF46D6E"/>
    <w:rsid w:val="1B8877AD"/>
    <w:rsid w:val="1BA86BCA"/>
    <w:rsid w:val="1DA0DF9B"/>
    <w:rsid w:val="1DE4C201"/>
    <w:rsid w:val="1E16B28A"/>
    <w:rsid w:val="1EAB6E3E"/>
    <w:rsid w:val="1F615B51"/>
    <w:rsid w:val="21C8DD2F"/>
    <w:rsid w:val="225D6D91"/>
    <w:rsid w:val="2261CD08"/>
    <w:rsid w:val="22B84A63"/>
    <w:rsid w:val="2419BB5C"/>
    <w:rsid w:val="24368844"/>
    <w:rsid w:val="24953272"/>
    <w:rsid w:val="24B28F90"/>
    <w:rsid w:val="24FC4378"/>
    <w:rsid w:val="26B5E256"/>
    <w:rsid w:val="27750B54"/>
    <w:rsid w:val="279281F1"/>
    <w:rsid w:val="282F249B"/>
    <w:rsid w:val="287D36EF"/>
    <w:rsid w:val="299D96B2"/>
    <w:rsid w:val="2A71E861"/>
    <w:rsid w:val="2AD0C0EE"/>
    <w:rsid w:val="2AEA87F1"/>
    <w:rsid w:val="2AEC1CBE"/>
    <w:rsid w:val="2C58EF47"/>
    <w:rsid w:val="2CA5057E"/>
    <w:rsid w:val="2CFFC9B5"/>
    <w:rsid w:val="2D387AD6"/>
    <w:rsid w:val="2E3DBE82"/>
    <w:rsid w:val="2E7E1396"/>
    <w:rsid w:val="2EB3F2D8"/>
    <w:rsid w:val="2FA1A8B9"/>
    <w:rsid w:val="30530B38"/>
    <w:rsid w:val="30A3FDC9"/>
    <w:rsid w:val="30A5FB06"/>
    <w:rsid w:val="30B8BF96"/>
    <w:rsid w:val="314C1DDD"/>
    <w:rsid w:val="31CBCFA8"/>
    <w:rsid w:val="326089E2"/>
    <w:rsid w:val="32829160"/>
    <w:rsid w:val="32971BD8"/>
    <w:rsid w:val="32D7A1AE"/>
    <w:rsid w:val="32F3FCE5"/>
    <w:rsid w:val="33F1EE2B"/>
    <w:rsid w:val="35702450"/>
    <w:rsid w:val="369D4758"/>
    <w:rsid w:val="36E25440"/>
    <w:rsid w:val="370FDE87"/>
    <w:rsid w:val="37ED1975"/>
    <w:rsid w:val="38327485"/>
    <w:rsid w:val="384E3B2E"/>
    <w:rsid w:val="388665C1"/>
    <w:rsid w:val="38EC575B"/>
    <w:rsid w:val="3931EBFA"/>
    <w:rsid w:val="39989D67"/>
    <w:rsid w:val="39BEA10F"/>
    <w:rsid w:val="3A06A04A"/>
    <w:rsid w:val="3AA9E872"/>
    <w:rsid w:val="3BDAF54B"/>
    <w:rsid w:val="3D31C111"/>
    <w:rsid w:val="40F2F5A2"/>
    <w:rsid w:val="4151AF9B"/>
    <w:rsid w:val="4271EFCA"/>
    <w:rsid w:val="43AF5FE6"/>
    <w:rsid w:val="43C3ACD3"/>
    <w:rsid w:val="44B356E4"/>
    <w:rsid w:val="44D3AB7B"/>
    <w:rsid w:val="452B0A14"/>
    <w:rsid w:val="45486D97"/>
    <w:rsid w:val="45CDA469"/>
    <w:rsid w:val="46281B53"/>
    <w:rsid w:val="46930819"/>
    <w:rsid w:val="46AECEC2"/>
    <w:rsid w:val="46CA1E30"/>
    <w:rsid w:val="47FBE9A7"/>
    <w:rsid w:val="4828BF2E"/>
    <w:rsid w:val="48BCC353"/>
    <w:rsid w:val="494FFD4A"/>
    <w:rsid w:val="49D7B832"/>
    <w:rsid w:val="4B419B58"/>
    <w:rsid w:val="4C5AE07E"/>
    <w:rsid w:val="4C71AAFB"/>
    <w:rsid w:val="4DDABCE9"/>
    <w:rsid w:val="4E4EDB11"/>
    <w:rsid w:val="4FAD4856"/>
    <w:rsid w:val="4FDBFC5F"/>
    <w:rsid w:val="4FFDA9F8"/>
    <w:rsid w:val="51729C2B"/>
    <w:rsid w:val="51BBDB35"/>
    <w:rsid w:val="51BEC6B4"/>
    <w:rsid w:val="5236913C"/>
    <w:rsid w:val="52FB7ADE"/>
    <w:rsid w:val="53790EB9"/>
    <w:rsid w:val="5379857E"/>
    <w:rsid w:val="54FE234E"/>
    <w:rsid w:val="54FE4BBA"/>
    <w:rsid w:val="565B192D"/>
    <w:rsid w:val="5733EF72"/>
    <w:rsid w:val="577151FF"/>
    <w:rsid w:val="57D4FD4E"/>
    <w:rsid w:val="5C0297E8"/>
    <w:rsid w:val="5C233AD5"/>
    <w:rsid w:val="5C5119B1"/>
    <w:rsid w:val="5D5F6ED3"/>
    <w:rsid w:val="5D9A85D6"/>
    <w:rsid w:val="5D9FA595"/>
    <w:rsid w:val="5DD33E29"/>
    <w:rsid w:val="5E2ED39F"/>
    <w:rsid w:val="5F575C1B"/>
    <w:rsid w:val="5F8626C6"/>
    <w:rsid w:val="6096D398"/>
    <w:rsid w:val="60AFFD2E"/>
    <w:rsid w:val="60CFBE73"/>
    <w:rsid w:val="6123B853"/>
    <w:rsid w:val="6151E4C5"/>
    <w:rsid w:val="61F6D848"/>
    <w:rsid w:val="6232D803"/>
    <w:rsid w:val="6252EF93"/>
    <w:rsid w:val="63C1E3FB"/>
    <w:rsid w:val="64AAA287"/>
    <w:rsid w:val="651CA223"/>
    <w:rsid w:val="65836E51"/>
    <w:rsid w:val="65C1D97B"/>
    <w:rsid w:val="6626BCEF"/>
    <w:rsid w:val="66A7BBE2"/>
    <w:rsid w:val="6703505C"/>
    <w:rsid w:val="6727068A"/>
    <w:rsid w:val="67B20C54"/>
    <w:rsid w:val="67DDA17A"/>
    <w:rsid w:val="680606FC"/>
    <w:rsid w:val="69CF596A"/>
    <w:rsid w:val="69D857BA"/>
    <w:rsid w:val="6A55A1D5"/>
    <w:rsid w:val="6A74B1E8"/>
    <w:rsid w:val="6AFBDC10"/>
    <w:rsid w:val="6CA233E9"/>
    <w:rsid w:val="6E210035"/>
    <w:rsid w:val="6E922A5D"/>
    <w:rsid w:val="6FED75F6"/>
    <w:rsid w:val="7180A40C"/>
    <w:rsid w:val="71BD0D4B"/>
    <w:rsid w:val="72873426"/>
    <w:rsid w:val="737DA744"/>
    <w:rsid w:val="738D371B"/>
    <w:rsid w:val="73C1E78D"/>
    <w:rsid w:val="75888A15"/>
    <w:rsid w:val="75CF83F3"/>
    <w:rsid w:val="75F61E1C"/>
    <w:rsid w:val="76185EAD"/>
    <w:rsid w:val="766B9A5E"/>
    <w:rsid w:val="775C7F0F"/>
    <w:rsid w:val="7781BBC8"/>
    <w:rsid w:val="791E783D"/>
    <w:rsid w:val="79C3528A"/>
    <w:rsid w:val="7A58A939"/>
    <w:rsid w:val="7A94C0E4"/>
    <w:rsid w:val="7AA4979D"/>
    <w:rsid w:val="7B3A54C0"/>
    <w:rsid w:val="7B51B6B5"/>
    <w:rsid w:val="7B91DDA0"/>
    <w:rsid w:val="7C9059D0"/>
    <w:rsid w:val="7D8A6BA5"/>
    <w:rsid w:val="7EC385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3B126E3B-3F0A-414C-AFF3-3E10C813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591"/>
    <w:pPr>
      <w:jc w:val="both"/>
    </w:pPr>
    <w:rPr>
      <w:rFonts w:ascii="Arial" w:hAnsi="Arial"/>
      <w:sz w:val="22"/>
    </w:rPr>
  </w:style>
  <w:style w:type="paragraph" w:styleId="Heading1">
    <w:name w:val="heading 1"/>
    <w:basedOn w:val="Normal"/>
    <w:next w:val="Normal"/>
    <w:link w:val="Heading1Char"/>
    <w:uiPriority w:val="9"/>
    <w:qFormat/>
    <w:rsid w:val="0096518F"/>
    <w:pPr>
      <w:keepNext/>
      <w:keepLines/>
      <w:spacing w:before="240"/>
      <w:outlineLvl w:val="0"/>
    </w:pPr>
    <w:rPr>
      <w:rFonts w:eastAsiaTheme="majorEastAsia"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AE75DF"/>
    <w:pPr>
      <w:tabs>
        <w:tab w:val="center" w:pos="4320"/>
        <w:tab w:val="right" w:pos="8640"/>
      </w:tabs>
    </w:pPr>
    <w:rPr>
      <w:sz w:val="20"/>
    </w:rPr>
  </w:style>
  <w:style w:type="character" w:customStyle="1" w:styleId="FooterChar">
    <w:name w:val="Footer Char"/>
    <w:basedOn w:val="DefaultParagraphFont"/>
    <w:link w:val="Footer"/>
    <w:uiPriority w:val="99"/>
    <w:rsid w:val="00AE75DF"/>
    <w:rPr>
      <w:rFonts w:ascii="Arial" w:hAnsi="Arial"/>
      <w:sz w:val="20"/>
    </w:rPr>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81212F"/>
    <w:pPr>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81212F"/>
    <w:rPr>
      <w:rFonts w:ascii="Arial" w:eastAsiaTheme="majorEastAsia" w:hAnsi="Arial" w:cstheme="majorBidi"/>
      <w:spacing w:val="-10"/>
      <w:kern w:val="28"/>
      <w:sz w:val="40"/>
      <w:szCs w:val="56"/>
    </w:rPr>
  </w:style>
  <w:style w:type="paragraph" w:styleId="Subtitle">
    <w:name w:val="Subtitle"/>
    <w:basedOn w:val="Normal"/>
    <w:next w:val="Normal"/>
    <w:link w:val="SubtitleChar"/>
    <w:uiPriority w:val="11"/>
    <w:qFormat/>
    <w:rsid w:val="00E63100"/>
    <w:pPr>
      <w:numPr>
        <w:ilvl w:val="1"/>
      </w:numPr>
      <w:spacing w:after="160"/>
      <w:jc w:val="center"/>
    </w:pPr>
    <w:rPr>
      <w:color w:val="5A5A5A" w:themeColor="text1" w:themeTint="A5"/>
      <w:spacing w:val="15"/>
      <w:sz w:val="32"/>
      <w:szCs w:val="22"/>
    </w:rPr>
  </w:style>
  <w:style w:type="character" w:customStyle="1" w:styleId="SubtitleChar">
    <w:name w:val="Subtitle Char"/>
    <w:basedOn w:val="DefaultParagraphFont"/>
    <w:link w:val="Subtitle"/>
    <w:uiPriority w:val="11"/>
    <w:rsid w:val="00E63100"/>
    <w:rPr>
      <w:rFonts w:ascii="Arial" w:hAnsi="Arial"/>
      <w:color w:val="5A5A5A" w:themeColor="text1" w:themeTint="A5"/>
      <w:spacing w:val="15"/>
      <w:sz w:val="32"/>
      <w:szCs w:val="22"/>
    </w:rPr>
  </w:style>
  <w:style w:type="paragraph" w:styleId="ListParagraph">
    <w:name w:val="List Paragraph"/>
    <w:basedOn w:val="Normal"/>
    <w:link w:val="ListParagraphChar"/>
    <w:uiPriority w:val="1"/>
    <w:qFormat/>
    <w:rsid w:val="009755DD"/>
    <w:pPr>
      <w:ind w:left="720"/>
      <w:contextualSpacing/>
    </w:p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DB6CD3"/>
    <w:pPr>
      <w:spacing w:after="120"/>
    </w:pPr>
    <w:rPr>
      <w:rFonts w:eastAsia="Times New Roman"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DB6CD3"/>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DB6CD3"/>
    <w:rPr>
      <w:rFonts w:cs="Times New Roman"/>
      <w:vertAlign w:val="superscript"/>
    </w:rPr>
  </w:style>
  <w:style w:type="table" w:customStyle="1" w:styleId="ListTable321">
    <w:name w:val="List Table 321"/>
    <w:basedOn w:val="TableNormal"/>
    <w:next w:val="ListTable3"/>
    <w:uiPriority w:val="48"/>
    <w:rsid w:val="00DB6CD3"/>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DB6C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ragraph">
    <w:name w:val="paragraph"/>
    <w:basedOn w:val="Normal"/>
    <w:rsid w:val="00093015"/>
    <w:pPr>
      <w:spacing w:before="100" w:beforeAutospacing="1" w:after="100" w:afterAutospacing="1"/>
      <w:jc w:val="left"/>
    </w:pPr>
    <w:rPr>
      <w:rFonts w:ascii="Times New Roman" w:eastAsia="Times New Roman" w:hAnsi="Times New Roman" w:cs="Times New Roman"/>
      <w:sz w:val="24"/>
    </w:rPr>
  </w:style>
  <w:style w:type="character" w:customStyle="1" w:styleId="normaltextrun">
    <w:name w:val="normaltextrun"/>
    <w:basedOn w:val="DefaultParagraphFont"/>
    <w:rsid w:val="00093015"/>
  </w:style>
  <w:style w:type="character" w:styleId="UnresolvedMention">
    <w:name w:val="Unresolved Mention"/>
    <w:basedOn w:val="DefaultParagraphFont"/>
    <w:uiPriority w:val="99"/>
    <w:semiHidden/>
    <w:unhideWhenUsed/>
    <w:rsid w:val="0096123C"/>
    <w:rPr>
      <w:color w:val="605E5C"/>
      <w:shd w:val="clear" w:color="auto" w:fill="E1DFDD"/>
    </w:rPr>
  </w:style>
  <w:style w:type="character" w:customStyle="1" w:styleId="Heading1Char">
    <w:name w:val="Heading 1 Char"/>
    <w:basedOn w:val="DefaultParagraphFont"/>
    <w:link w:val="Heading1"/>
    <w:uiPriority w:val="9"/>
    <w:rsid w:val="0096518F"/>
    <w:rPr>
      <w:rFonts w:ascii="Arial" w:eastAsiaTheme="majorEastAsia" w:hAnsi="Arial" w:cstheme="majorBidi"/>
      <w:color w:val="365F91" w:themeColor="accent1" w:themeShade="BF"/>
      <w:sz w:val="32"/>
      <w:szCs w:val="32"/>
    </w:rPr>
  </w:style>
  <w:style w:type="character" w:styleId="CommentReference">
    <w:name w:val="annotation reference"/>
    <w:basedOn w:val="DefaultParagraphFont"/>
    <w:uiPriority w:val="99"/>
    <w:semiHidden/>
    <w:unhideWhenUsed/>
    <w:rsid w:val="00474B92"/>
    <w:rPr>
      <w:sz w:val="16"/>
      <w:szCs w:val="16"/>
    </w:rPr>
  </w:style>
  <w:style w:type="paragraph" w:styleId="CommentText">
    <w:name w:val="annotation text"/>
    <w:basedOn w:val="Normal"/>
    <w:link w:val="CommentTextChar"/>
    <w:uiPriority w:val="99"/>
    <w:unhideWhenUsed/>
    <w:rsid w:val="00474B92"/>
    <w:rPr>
      <w:sz w:val="20"/>
      <w:szCs w:val="20"/>
    </w:rPr>
  </w:style>
  <w:style w:type="character" w:customStyle="1" w:styleId="CommentTextChar">
    <w:name w:val="Comment Text Char"/>
    <w:basedOn w:val="DefaultParagraphFont"/>
    <w:link w:val="CommentText"/>
    <w:uiPriority w:val="99"/>
    <w:rsid w:val="00474B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4B92"/>
    <w:rPr>
      <w:b/>
      <w:bCs/>
    </w:rPr>
  </w:style>
  <w:style w:type="character" w:customStyle="1" w:styleId="CommentSubjectChar">
    <w:name w:val="Comment Subject Char"/>
    <w:basedOn w:val="CommentTextChar"/>
    <w:link w:val="CommentSubject"/>
    <w:uiPriority w:val="99"/>
    <w:semiHidden/>
    <w:rsid w:val="00474B92"/>
    <w:rPr>
      <w:rFonts w:ascii="Arial" w:hAnsi="Arial"/>
      <w:b/>
      <w:bCs/>
      <w:sz w:val="20"/>
      <w:szCs w:val="20"/>
    </w:rPr>
  </w:style>
  <w:style w:type="character" w:customStyle="1" w:styleId="Style10pt">
    <w:name w:val="Style 10 pt"/>
    <w:basedOn w:val="DefaultParagraphFont"/>
    <w:uiPriority w:val="99"/>
    <w:rsid w:val="008936F1"/>
    <w:rPr>
      <w:rFonts w:ascii="Arial" w:hAnsi="Arial" w:cs="Times New Roman"/>
      <w:sz w:val="22"/>
    </w:rPr>
  </w:style>
  <w:style w:type="character" w:styleId="Mention">
    <w:name w:val="Mention"/>
    <w:basedOn w:val="DefaultParagraphFont"/>
    <w:uiPriority w:val="99"/>
    <w:unhideWhenUsed/>
    <w:rsid w:val="008936F1"/>
    <w:rPr>
      <w:color w:val="2B579A"/>
      <w:shd w:val="clear" w:color="auto" w:fill="E1DFDD"/>
    </w:rPr>
  </w:style>
  <w:style w:type="character" w:customStyle="1" w:styleId="ListParagraphChar">
    <w:name w:val="List Paragraph Char"/>
    <w:basedOn w:val="DefaultParagraphFont"/>
    <w:link w:val="ListParagraph"/>
    <w:uiPriority w:val="1"/>
    <w:locked/>
    <w:rsid w:val="008936F1"/>
    <w:rPr>
      <w:rFonts w:ascii="Arial" w:hAnsi="Arial"/>
      <w:sz w:val="22"/>
    </w:rPr>
  </w:style>
  <w:style w:type="character" w:customStyle="1" w:styleId="eop">
    <w:name w:val="eop"/>
    <w:basedOn w:val="DefaultParagraphFont"/>
    <w:rsid w:val="003A7D7C"/>
  </w:style>
  <w:style w:type="paragraph" w:styleId="Revision">
    <w:name w:val="Revision"/>
    <w:hidden/>
    <w:uiPriority w:val="99"/>
    <w:semiHidden/>
    <w:rsid w:val="004A7E04"/>
    <w:rPr>
      <w:rFonts w:ascii="Arial" w:hAnsi="Arial"/>
      <w:sz w:val="22"/>
    </w:rPr>
  </w:style>
  <w:style w:type="table" w:customStyle="1" w:styleId="ListTable31">
    <w:name w:val="List Table 31"/>
    <w:basedOn w:val="TableNormal"/>
    <w:next w:val="ListTable3"/>
    <w:uiPriority w:val="48"/>
    <w:rsid w:val="00EA2B69"/>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60240">
      <w:bodyDiv w:val="1"/>
      <w:marLeft w:val="0"/>
      <w:marRight w:val="0"/>
      <w:marTop w:val="0"/>
      <w:marBottom w:val="0"/>
      <w:divBdr>
        <w:top w:val="none" w:sz="0" w:space="0" w:color="auto"/>
        <w:left w:val="none" w:sz="0" w:space="0" w:color="auto"/>
        <w:bottom w:val="none" w:sz="0" w:space="0" w:color="auto"/>
        <w:right w:val="none" w:sz="0" w:space="0" w:color="auto"/>
      </w:divBdr>
    </w:div>
    <w:div w:id="902179082">
      <w:bodyDiv w:val="1"/>
      <w:marLeft w:val="0"/>
      <w:marRight w:val="0"/>
      <w:marTop w:val="0"/>
      <w:marBottom w:val="0"/>
      <w:divBdr>
        <w:top w:val="none" w:sz="0" w:space="0" w:color="auto"/>
        <w:left w:val="none" w:sz="0" w:space="0" w:color="auto"/>
        <w:bottom w:val="none" w:sz="0" w:space="0" w:color="auto"/>
        <w:right w:val="none" w:sz="0" w:space="0" w:color="auto"/>
      </w:divBdr>
    </w:div>
    <w:div w:id="1238587225">
      <w:bodyDiv w:val="1"/>
      <w:marLeft w:val="0"/>
      <w:marRight w:val="0"/>
      <w:marTop w:val="0"/>
      <w:marBottom w:val="0"/>
      <w:divBdr>
        <w:top w:val="none" w:sz="0" w:space="0" w:color="auto"/>
        <w:left w:val="none" w:sz="0" w:space="0" w:color="auto"/>
        <w:bottom w:val="none" w:sz="0" w:space="0" w:color="auto"/>
        <w:right w:val="none" w:sz="0" w:space="0" w:color="auto"/>
      </w:divBdr>
    </w:div>
    <w:div w:id="1271087668">
      <w:bodyDiv w:val="1"/>
      <w:marLeft w:val="0"/>
      <w:marRight w:val="0"/>
      <w:marTop w:val="0"/>
      <w:marBottom w:val="0"/>
      <w:divBdr>
        <w:top w:val="none" w:sz="0" w:space="0" w:color="auto"/>
        <w:left w:val="none" w:sz="0" w:space="0" w:color="auto"/>
        <w:bottom w:val="none" w:sz="0" w:space="0" w:color="auto"/>
        <w:right w:val="none" w:sz="0" w:space="0" w:color="auto"/>
      </w:divBdr>
      <w:divsChild>
        <w:div w:id="359941708">
          <w:marLeft w:val="0"/>
          <w:marRight w:val="0"/>
          <w:marTop w:val="0"/>
          <w:marBottom w:val="0"/>
          <w:divBdr>
            <w:top w:val="none" w:sz="0" w:space="0" w:color="auto"/>
            <w:left w:val="none" w:sz="0" w:space="0" w:color="auto"/>
            <w:bottom w:val="none" w:sz="0" w:space="0" w:color="auto"/>
            <w:right w:val="none" w:sz="0" w:space="0" w:color="auto"/>
          </w:divBdr>
          <w:divsChild>
            <w:div w:id="676228244">
              <w:marLeft w:val="0"/>
              <w:marRight w:val="0"/>
              <w:marTop w:val="0"/>
              <w:marBottom w:val="0"/>
              <w:divBdr>
                <w:top w:val="none" w:sz="0" w:space="0" w:color="auto"/>
                <w:left w:val="none" w:sz="0" w:space="0" w:color="auto"/>
                <w:bottom w:val="none" w:sz="0" w:space="0" w:color="auto"/>
                <w:right w:val="none" w:sz="0" w:space="0" w:color="auto"/>
              </w:divBdr>
            </w:div>
          </w:divsChild>
        </w:div>
        <w:div w:id="517082683">
          <w:marLeft w:val="0"/>
          <w:marRight w:val="0"/>
          <w:marTop w:val="0"/>
          <w:marBottom w:val="0"/>
          <w:divBdr>
            <w:top w:val="none" w:sz="0" w:space="0" w:color="auto"/>
            <w:left w:val="none" w:sz="0" w:space="0" w:color="auto"/>
            <w:bottom w:val="none" w:sz="0" w:space="0" w:color="auto"/>
            <w:right w:val="none" w:sz="0" w:space="0" w:color="auto"/>
          </w:divBdr>
          <w:divsChild>
            <w:div w:id="1851721419">
              <w:marLeft w:val="0"/>
              <w:marRight w:val="0"/>
              <w:marTop w:val="0"/>
              <w:marBottom w:val="0"/>
              <w:divBdr>
                <w:top w:val="none" w:sz="0" w:space="0" w:color="auto"/>
                <w:left w:val="none" w:sz="0" w:space="0" w:color="auto"/>
                <w:bottom w:val="none" w:sz="0" w:space="0" w:color="auto"/>
                <w:right w:val="none" w:sz="0" w:space="0" w:color="auto"/>
              </w:divBdr>
            </w:div>
          </w:divsChild>
        </w:div>
        <w:div w:id="697198749">
          <w:marLeft w:val="0"/>
          <w:marRight w:val="0"/>
          <w:marTop w:val="0"/>
          <w:marBottom w:val="0"/>
          <w:divBdr>
            <w:top w:val="none" w:sz="0" w:space="0" w:color="auto"/>
            <w:left w:val="none" w:sz="0" w:space="0" w:color="auto"/>
            <w:bottom w:val="none" w:sz="0" w:space="0" w:color="auto"/>
            <w:right w:val="none" w:sz="0" w:space="0" w:color="auto"/>
          </w:divBdr>
          <w:divsChild>
            <w:div w:id="1725176161">
              <w:marLeft w:val="0"/>
              <w:marRight w:val="0"/>
              <w:marTop w:val="0"/>
              <w:marBottom w:val="0"/>
              <w:divBdr>
                <w:top w:val="none" w:sz="0" w:space="0" w:color="auto"/>
                <w:left w:val="none" w:sz="0" w:space="0" w:color="auto"/>
                <w:bottom w:val="none" w:sz="0" w:space="0" w:color="auto"/>
                <w:right w:val="none" w:sz="0" w:space="0" w:color="auto"/>
              </w:divBdr>
            </w:div>
          </w:divsChild>
        </w:div>
        <w:div w:id="1117334874">
          <w:marLeft w:val="0"/>
          <w:marRight w:val="0"/>
          <w:marTop w:val="0"/>
          <w:marBottom w:val="0"/>
          <w:divBdr>
            <w:top w:val="none" w:sz="0" w:space="0" w:color="auto"/>
            <w:left w:val="none" w:sz="0" w:space="0" w:color="auto"/>
            <w:bottom w:val="none" w:sz="0" w:space="0" w:color="auto"/>
            <w:right w:val="none" w:sz="0" w:space="0" w:color="auto"/>
          </w:divBdr>
          <w:divsChild>
            <w:div w:id="1740127985">
              <w:marLeft w:val="0"/>
              <w:marRight w:val="0"/>
              <w:marTop w:val="0"/>
              <w:marBottom w:val="0"/>
              <w:divBdr>
                <w:top w:val="none" w:sz="0" w:space="0" w:color="auto"/>
                <w:left w:val="none" w:sz="0" w:space="0" w:color="auto"/>
                <w:bottom w:val="none" w:sz="0" w:space="0" w:color="auto"/>
                <w:right w:val="none" w:sz="0" w:space="0" w:color="auto"/>
              </w:divBdr>
            </w:div>
          </w:divsChild>
        </w:div>
        <w:div w:id="2041316764">
          <w:marLeft w:val="0"/>
          <w:marRight w:val="0"/>
          <w:marTop w:val="0"/>
          <w:marBottom w:val="0"/>
          <w:divBdr>
            <w:top w:val="none" w:sz="0" w:space="0" w:color="auto"/>
            <w:left w:val="none" w:sz="0" w:space="0" w:color="auto"/>
            <w:bottom w:val="none" w:sz="0" w:space="0" w:color="auto"/>
            <w:right w:val="none" w:sz="0" w:space="0" w:color="auto"/>
          </w:divBdr>
          <w:divsChild>
            <w:div w:id="288704744">
              <w:marLeft w:val="0"/>
              <w:marRight w:val="0"/>
              <w:marTop w:val="0"/>
              <w:marBottom w:val="0"/>
              <w:divBdr>
                <w:top w:val="none" w:sz="0" w:space="0" w:color="auto"/>
                <w:left w:val="none" w:sz="0" w:space="0" w:color="auto"/>
                <w:bottom w:val="none" w:sz="0" w:space="0" w:color="auto"/>
                <w:right w:val="none" w:sz="0" w:space="0" w:color="auto"/>
              </w:divBdr>
            </w:div>
          </w:divsChild>
        </w:div>
        <w:div w:id="2117944323">
          <w:marLeft w:val="0"/>
          <w:marRight w:val="0"/>
          <w:marTop w:val="0"/>
          <w:marBottom w:val="0"/>
          <w:divBdr>
            <w:top w:val="none" w:sz="0" w:space="0" w:color="auto"/>
            <w:left w:val="none" w:sz="0" w:space="0" w:color="auto"/>
            <w:bottom w:val="none" w:sz="0" w:space="0" w:color="auto"/>
            <w:right w:val="none" w:sz="0" w:space="0" w:color="auto"/>
          </w:divBdr>
          <w:divsChild>
            <w:div w:id="18899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5647">
      <w:bodyDiv w:val="1"/>
      <w:marLeft w:val="0"/>
      <w:marRight w:val="0"/>
      <w:marTop w:val="0"/>
      <w:marBottom w:val="0"/>
      <w:divBdr>
        <w:top w:val="none" w:sz="0" w:space="0" w:color="auto"/>
        <w:left w:val="none" w:sz="0" w:space="0" w:color="auto"/>
        <w:bottom w:val="none" w:sz="0" w:space="0" w:color="auto"/>
        <w:right w:val="none" w:sz="0" w:space="0" w:color="auto"/>
      </w:divBdr>
      <w:divsChild>
        <w:div w:id="377704922">
          <w:marLeft w:val="0"/>
          <w:marRight w:val="0"/>
          <w:marTop w:val="0"/>
          <w:marBottom w:val="0"/>
          <w:divBdr>
            <w:top w:val="none" w:sz="0" w:space="0" w:color="auto"/>
            <w:left w:val="none" w:sz="0" w:space="0" w:color="auto"/>
            <w:bottom w:val="none" w:sz="0" w:space="0" w:color="auto"/>
            <w:right w:val="none" w:sz="0" w:space="0" w:color="auto"/>
          </w:divBdr>
          <w:divsChild>
            <w:div w:id="544610460">
              <w:marLeft w:val="0"/>
              <w:marRight w:val="0"/>
              <w:marTop w:val="0"/>
              <w:marBottom w:val="0"/>
              <w:divBdr>
                <w:top w:val="none" w:sz="0" w:space="0" w:color="auto"/>
                <w:left w:val="none" w:sz="0" w:space="0" w:color="auto"/>
                <w:bottom w:val="none" w:sz="0" w:space="0" w:color="auto"/>
                <w:right w:val="none" w:sz="0" w:space="0" w:color="auto"/>
              </w:divBdr>
            </w:div>
          </w:divsChild>
        </w:div>
        <w:div w:id="405105543">
          <w:marLeft w:val="0"/>
          <w:marRight w:val="0"/>
          <w:marTop w:val="0"/>
          <w:marBottom w:val="0"/>
          <w:divBdr>
            <w:top w:val="none" w:sz="0" w:space="0" w:color="auto"/>
            <w:left w:val="none" w:sz="0" w:space="0" w:color="auto"/>
            <w:bottom w:val="none" w:sz="0" w:space="0" w:color="auto"/>
            <w:right w:val="none" w:sz="0" w:space="0" w:color="auto"/>
          </w:divBdr>
          <w:divsChild>
            <w:div w:id="530411852">
              <w:marLeft w:val="0"/>
              <w:marRight w:val="0"/>
              <w:marTop w:val="0"/>
              <w:marBottom w:val="0"/>
              <w:divBdr>
                <w:top w:val="none" w:sz="0" w:space="0" w:color="auto"/>
                <w:left w:val="none" w:sz="0" w:space="0" w:color="auto"/>
                <w:bottom w:val="none" w:sz="0" w:space="0" w:color="auto"/>
                <w:right w:val="none" w:sz="0" w:space="0" w:color="auto"/>
              </w:divBdr>
            </w:div>
          </w:divsChild>
        </w:div>
        <w:div w:id="1243297315">
          <w:marLeft w:val="0"/>
          <w:marRight w:val="0"/>
          <w:marTop w:val="0"/>
          <w:marBottom w:val="0"/>
          <w:divBdr>
            <w:top w:val="none" w:sz="0" w:space="0" w:color="auto"/>
            <w:left w:val="none" w:sz="0" w:space="0" w:color="auto"/>
            <w:bottom w:val="none" w:sz="0" w:space="0" w:color="auto"/>
            <w:right w:val="none" w:sz="0" w:space="0" w:color="auto"/>
          </w:divBdr>
          <w:divsChild>
            <w:div w:id="1085759203">
              <w:marLeft w:val="0"/>
              <w:marRight w:val="0"/>
              <w:marTop w:val="0"/>
              <w:marBottom w:val="0"/>
              <w:divBdr>
                <w:top w:val="none" w:sz="0" w:space="0" w:color="auto"/>
                <w:left w:val="none" w:sz="0" w:space="0" w:color="auto"/>
                <w:bottom w:val="none" w:sz="0" w:space="0" w:color="auto"/>
                <w:right w:val="none" w:sz="0" w:space="0" w:color="auto"/>
              </w:divBdr>
            </w:div>
          </w:divsChild>
        </w:div>
        <w:div w:id="1511799700">
          <w:marLeft w:val="0"/>
          <w:marRight w:val="0"/>
          <w:marTop w:val="0"/>
          <w:marBottom w:val="0"/>
          <w:divBdr>
            <w:top w:val="none" w:sz="0" w:space="0" w:color="auto"/>
            <w:left w:val="none" w:sz="0" w:space="0" w:color="auto"/>
            <w:bottom w:val="none" w:sz="0" w:space="0" w:color="auto"/>
            <w:right w:val="none" w:sz="0" w:space="0" w:color="auto"/>
          </w:divBdr>
          <w:divsChild>
            <w:div w:id="968171544">
              <w:marLeft w:val="0"/>
              <w:marRight w:val="0"/>
              <w:marTop w:val="0"/>
              <w:marBottom w:val="0"/>
              <w:divBdr>
                <w:top w:val="none" w:sz="0" w:space="0" w:color="auto"/>
                <w:left w:val="none" w:sz="0" w:space="0" w:color="auto"/>
                <w:bottom w:val="none" w:sz="0" w:space="0" w:color="auto"/>
                <w:right w:val="none" w:sz="0" w:space="0" w:color="auto"/>
              </w:divBdr>
            </w:div>
          </w:divsChild>
        </w:div>
        <w:div w:id="1528060425">
          <w:marLeft w:val="0"/>
          <w:marRight w:val="0"/>
          <w:marTop w:val="0"/>
          <w:marBottom w:val="0"/>
          <w:divBdr>
            <w:top w:val="none" w:sz="0" w:space="0" w:color="auto"/>
            <w:left w:val="none" w:sz="0" w:space="0" w:color="auto"/>
            <w:bottom w:val="none" w:sz="0" w:space="0" w:color="auto"/>
            <w:right w:val="none" w:sz="0" w:space="0" w:color="auto"/>
          </w:divBdr>
          <w:divsChild>
            <w:div w:id="658072949">
              <w:marLeft w:val="0"/>
              <w:marRight w:val="0"/>
              <w:marTop w:val="0"/>
              <w:marBottom w:val="0"/>
              <w:divBdr>
                <w:top w:val="none" w:sz="0" w:space="0" w:color="auto"/>
                <w:left w:val="none" w:sz="0" w:space="0" w:color="auto"/>
                <w:bottom w:val="none" w:sz="0" w:space="0" w:color="auto"/>
                <w:right w:val="none" w:sz="0" w:space="0" w:color="auto"/>
              </w:divBdr>
            </w:div>
          </w:divsChild>
        </w:div>
        <w:div w:id="1577741737">
          <w:marLeft w:val="0"/>
          <w:marRight w:val="0"/>
          <w:marTop w:val="0"/>
          <w:marBottom w:val="0"/>
          <w:divBdr>
            <w:top w:val="none" w:sz="0" w:space="0" w:color="auto"/>
            <w:left w:val="none" w:sz="0" w:space="0" w:color="auto"/>
            <w:bottom w:val="none" w:sz="0" w:space="0" w:color="auto"/>
            <w:right w:val="none" w:sz="0" w:space="0" w:color="auto"/>
          </w:divBdr>
          <w:divsChild>
            <w:div w:id="1788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613">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ergy.ca.gov/funding-opportunities/solici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6048D43211214E8C56FDDC30D52954" ma:contentTypeVersion="16" ma:contentTypeDescription="Create a new document." ma:contentTypeScope="" ma:versionID="21f3276b01c2b59eafaa23bf33891800">
  <xsd:schema xmlns:xsd="http://www.w3.org/2001/XMLSchema" xmlns:xs="http://www.w3.org/2001/XMLSchema" xmlns:p="http://schemas.microsoft.com/office/2006/metadata/properties" xmlns:ns2="053dcd03-1607-4b5d-905c-a97708d8214e" xmlns:ns3="bd92fb9d-ee51-4a0f-b35c-03b881583dd2" targetNamespace="http://schemas.microsoft.com/office/2006/metadata/properties" ma:root="true" ma:fieldsID="1baf4775e02426b7ee24353da0317b45" ns2:_="" ns3:_="">
    <xsd:import namespace="053dcd03-1607-4b5d-905c-a97708d8214e"/>
    <xsd:import namespace="bd92fb9d-ee51-4a0f-b35c-03b881583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dcd03-1607-4b5d-905c-a97708d82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fb9d-ee51-4a0f-b35c-03b881583d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9895d4-7797-4af2-98d2-54169ea249c3}" ma:internalName="TaxCatchAll" ma:showField="CatchAllData" ma:web="bd92fb9d-ee51-4a0f-b35c-03b881583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92fb9d-ee51-4a0f-b35c-03b881583dd2" xsi:nil="true"/>
    <lcf76f155ced4ddcb4097134ff3c332f xmlns="053dcd03-1607-4b5d-905c-a97708d8214e">
      <Terms xmlns="http://schemas.microsoft.com/office/infopath/2007/PartnerControls"/>
    </lcf76f155ced4ddcb4097134ff3c332f>
    <SharedWithUsers xmlns="bd92fb9d-ee51-4a0f-b35c-03b881583dd2">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24D7E24E-6765-4AC1-B089-825CD9BB9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dcd03-1607-4b5d-905c-a97708d8214e"/>
    <ds:schemaRef ds:uri="bd92fb9d-ee51-4a0f-b35c-03b881583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bd92fb9d-ee51-4a0f-b35c-03b881583dd2"/>
    <ds:schemaRef ds:uri="053dcd03-1607-4b5d-905c-a97708d8214e"/>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665</Words>
  <Characters>3796</Characters>
  <Application>Microsoft Office Word</Application>
  <DocSecurity>4</DocSecurity>
  <Lines>31</Lines>
  <Paragraphs>8</Paragraphs>
  <ScaleCrop>false</ScaleCrop>
  <Company>Wobschall Design</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Erica.Loza@energy.ca.gov</dc:creator>
  <cp:keywords/>
  <dc:description/>
  <cp:lastModifiedBy>Willis, Crystal@Energy</cp:lastModifiedBy>
  <cp:revision>2</cp:revision>
  <cp:lastPrinted>2023-06-22T20:50:00Z</cp:lastPrinted>
  <dcterms:created xsi:type="dcterms:W3CDTF">2024-08-14T16:17:00Z</dcterms:created>
  <dcterms:modified xsi:type="dcterms:W3CDTF">2024-08-14T16:17:00Z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0x010100336048D43211214E8C56FDDC30D52954</vt:lpwstr>
  </property>
  <property fmtid="{D5CDD505-2E9C-101B-9397-08002B2CF9AE}" pid="3" name="MediaServiceImageTags">
    <vt:lpwstr/>
  </property>
  <property fmtid="{D5CDD505-2E9C-101B-9397-08002B2CF9AE}" pid="4" name="Order">
    <vt:r8>69152900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