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F22E" w14:textId="77777777" w:rsidR="00537618" w:rsidRPr="00AA00AF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7777777" w:rsidR="00537618" w:rsidRPr="00AA00AF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AA00AF">
        <w:rPr>
          <w:rFonts w:ascii="Tahoma" w:hAnsi="Tahoma" w:cs="Tahoma"/>
          <w:b/>
          <w:bCs/>
          <w:sz w:val="28"/>
          <w:szCs w:val="28"/>
        </w:rPr>
        <w:t>NOTICE OF PROPOSED AWARD (NOPA)</w:t>
      </w:r>
    </w:p>
    <w:p w14:paraId="0E92A8FF" w14:textId="77777777" w:rsidR="00537618" w:rsidRPr="00AA00AF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3E67879F" w14:textId="1B9A296A" w:rsidR="005E1BF5" w:rsidRPr="00AA00AF" w:rsidRDefault="00981597" w:rsidP="005E1BF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AA00AF">
        <w:rPr>
          <w:rFonts w:ascii="Tahoma" w:hAnsi="Tahoma" w:cs="Tahoma"/>
          <w:b/>
          <w:bCs/>
          <w:color w:val="000000" w:themeColor="text1"/>
        </w:rPr>
        <w:t>Local Government Building Decarbonization Challenge</w:t>
      </w:r>
    </w:p>
    <w:p w14:paraId="18BF6820" w14:textId="49A25D72" w:rsidR="00537618" w:rsidRPr="00AA00AF" w:rsidRDefault="00555390" w:rsidP="005E1BF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AA00AF">
        <w:rPr>
          <w:rFonts w:ascii="Tahoma" w:hAnsi="Tahoma" w:cs="Tahoma"/>
          <w:b/>
          <w:bCs/>
          <w:color w:val="000000" w:themeColor="text1"/>
        </w:rPr>
        <w:t>GFO</w:t>
      </w:r>
      <w:r w:rsidR="00537618" w:rsidRPr="00AA00AF">
        <w:rPr>
          <w:rFonts w:ascii="Tahoma" w:hAnsi="Tahoma" w:cs="Tahoma"/>
          <w:b/>
          <w:bCs/>
          <w:color w:val="000000" w:themeColor="text1"/>
        </w:rPr>
        <w:t>-</w:t>
      </w:r>
      <w:r w:rsidRPr="00AA00AF">
        <w:rPr>
          <w:rFonts w:ascii="Tahoma" w:hAnsi="Tahoma" w:cs="Tahoma"/>
          <w:b/>
          <w:bCs/>
          <w:color w:val="000000" w:themeColor="text1"/>
        </w:rPr>
        <w:t>2</w:t>
      </w:r>
      <w:r w:rsidR="005E1BF5" w:rsidRPr="00AA00AF">
        <w:rPr>
          <w:rFonts w:ascii="Tahoma" w:hAnsi="Tahoma" w:cs="Tahoma"/>
          <w:b/>
          <w:bCs/>
          <w:color w:val="000000" w:themeColor="text1"/>
        </w:rPr>
        <w:t>3</w:t>
      </w:r>
      <w:r w:rsidR="00537618" w:rsidRPr="00AA00AF">
        <w:rPr>
          <w:rFonts w:ascii="Tahoma" w:hAnsi="Tahoma" w:cs="Tahoma"/>
          <w:b/>
          <w:bCs/>
          <w:color w:val="000000" w:themeColor="text1"/>
        </w:rPr>
        <w:t>-</w:t>
      </w:r>
      <w:r w:rsidR="005E1BF5" w:rsidRPr="00AA00AF">
        <w:rPr>
          <w:rFonts w:ascii="Tahoma" w:hAnsi="Tahoma" w:cs="Tahoma"/>
          <w:b/>
          <w:bCs/>
          <w:color w:val="000000" w:themeColor="text1"/>
        </w:rPr>
        <w:t>40</w:t>
      </w:r>
      <w:r w:rsidR="00981597" w:rsidRPr="00AA00AF">
        <w:rPr>
          <w:rFonts w:ascii="Tahoma" w:hAnsi="Tahoma" w:cs="Tahoma"/>
          <w:b/>
          <w:bCs/>
          <w:color w:val="000000" w:themeColor="text1"/>
        </w:rPr>
        <w:t>3</w:t>
      </w:r>
    </w:p>
    <w:p w14:paraId="020A5B7C" w14:textId="60394C2D" w:rsidR="00537618" w:rsidRPr="00AA00AF" w:rsidRDefault="00A87FBA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>August 9</w:t>
      </w:r>
      <w:r w:rsidR="00A93EE2" w:rsidRPr="00AA00AF">
        <w:rPr>
          <w:rFonts w:ascii="Tahoma" w:hAnsi="Tahoma" w:cs="Tahoma"/>
          <w:b/>
          <w:bCs/>
          <w:color w:val="auto"/>
        </w:rPr>
        <w:t>, 202</w:t>
      </w:r>
      <w:r w:rsidR="005E1BF5" w:rsidRPr="00AA00AF">
        <w:rPr>
          <w:rFonts w:ascii="Tahoma" w:hAnsi="Tahoma" w:cs="Tahoma"/>
          <w:b/>
          <w:bCs/>
          <w:color w:val="auto"/>
        </w:rPr>
        <w:t>4</w:t>
      </w:r>
    </w:p>
    <w:p w14:paraId="62645EF0" w14:textId="77777777" w:rsidR="00537618" w:rsidRPr="00AA00AF" w:rsidRDefault="00537618" w:rsidP="00537618">
      <w:pPr>
        <w:pStyle w:val="Default"/>
        <w:rPr>
          <w:rFonts w:ascii="Tahoma" w:hAnsi="Tahoma" w:cs="Tahoma"/>
          <w:color w:val="000000" w:themeColor="text1"/>
        </w:rPr>
      </w:pPr>
    </w:p>
    <w:p w14:paraId="48C5FE4A" w14:textId="6490C483" w:rsidR="00E250BB" w:rsidRPr="00AA00AF" w:rsidRDefault="7154388A" w:rsidP="00530D62">
      <w:pPr>
        <w:rPr>
          <w:rFonts w:ascii="Tahoma" w:hAnsi="Tahoma" w:cs="Tahoma"/>
        </w:rPr>
      </w:pPr>
      <w:r w:rsidRPr="62F441B8">
        <w:rPr>
          <w:rFonts w:ascii="Tahoma" w:hAnsi="Tahoma" w:cs="Tahoma"/>
          <w:color w:val="000000" w:themeColor="text1"/>
        </w:rPr>
        <w:t xml:space="preserve">On </w:t>
      </w:r>
      <w:r w:rsidR="61B5671C" w:rsidRPr="62F441B8">
        <w:rPr>
          <w:rFonts w:ascii="Tahoma" w:hAnsi="Tahoma" w:cs="Tahoma"/>
          <w:color w:val="000000" w:themeColor="text1"/>
        </w:rPr>
        <w:t>March</w:t>
      </w:r>
      <w:r w:rsidR="5A7045AE" w:rsidRPr="62F441B8">
        <w:rPr>
          <w:rFonts w:ascii="Tahoma" w:hAnsi="Tahoma" w:cs="Tahoma"/>
          <w:color w:val="000000" w:themeColor="text1"/>
        </w:rPr>
        <w:t xml:space="preserve"> </w:t>
      </w:r>
      <w:r w:rsidR="61B5671C" w:rsidRPr="62F441B8">
        <w:rPr>
          <w:rFonts w:ascii="Tahoma" w:hAnsi="Tahoma" w:cs="Tahoma"/>
          <w:color w:val="000000" w:themeColor="text1"/>
        </w:rPr>
        <w:t>15</w:t>
      </w:r>
      <w:r w:rsidR="6D9FE404" w:rsidRPr="62F441B8">
        <w:rPr>
          <w:rFonts w:ascii="Tahoma" w:hAnsi="Tahoma" w:cs="Tahoma"/>
          <w:color w:val="000000" w:themeColor="text1"/>
        </w:rPr>
        <w:t>, 202</w:t>
      </w:r>
      <w:r w:rsidR="61B5671C" w:rsidRPr="62F441B8">
        <w:rPr>
          <w:rFonts w:ascii="Tahoma" w:hAnsi="Tahoma" w:cs="Tahoma"/>
          <w:color w:val="000000" w:themeColor="text1"/>
        </w:rPr>
        <w:t>4</w:t>
      </w:r>
      <w:r w:rsidRPr="62F441B8">
        <w:rPr>
          <w:rFonts w:ascii="Tahoma" w:hAnsi="Tahoma" w:cs="Tahoma"/>
          <w:color w:val="000000" w:themeColor="text1"/>
        </w:rPr>
        <w:t xml:space="preserve">, the California Energy Commission (CEC) released a competitive solicitation to </w:t>
      </w:r>
      <w:r w:rsidR="54E2BD5F" w:rsidRPr="62F441B8">
        <w:rPr>
          <w:rFonts w:ascii="Tahoma" w:hAnsi="Tahoma" w:cs="Tahoma"/>
        </w:rPr>
        <w:t>fund eligible projects</w:t>
      </w:r>
      <w:r w:rsidR="16549BE8" w:rsidRPr="62F441B8">
        <w:rPr>
          <w:rFonts w:ascii="Tahoma" w:hAnsi="Tahoma" w:cs="Tahoma"/>
        </w:rPr>
        <w:t xml:space="preserve"> for local governments</w:t>
      </w:r>
      <w:r w:rsidR="3A8F29DC" w:rsidRPr="62F441B8">
        <w:rPr>
          <w:rFonts w:ascii="Tahoma" w:hAnsi="Tahoma" w:cs="Tahoma"/>
        </w:rPr>
        <w:t xml:space="preserve"> that</w:t>
      </w:r>
      <w:r w:rsidR="16549BE8" w:rsidRPr="62F441B8">
        <w:rPr>
          <w:rFonts w:ascii="Tahoma" w:hAnsi="Tahoma" w:cs="Tahoma"/>
        </w:rPr>
        <w:t xml:space="preserve"> include </w:t>
      </w:r>
      <w:r w:rsidR="0C9E9F2E" w:rsidRPr="62F441B8">
        <w:rPr>
          <w:rFonts w:ascii="Tahoma" w:hAnsi="Tahoma" w:cs="Tahoma"/>
        </w:rPr>
        <w:t>at least one</w:t>
      </w:r>
      <w:r w:rsidR="060D7C87" w:rsidRPr="62F441B8">
        <w:rPr>
          <w:rFonts w:ascii="Tahoma" w:hAnsi="Tahoma" w:cs="Tahoma"/>
        </w:rPr>
        <w:t xml:space="preserve"> </w:t>
      </w:r>
      <w:r w:rsidR="0C9E9F2E" w:rsidRPr="62F441B8">
        <w:rPr>
          <w:rFonts w:ascii="Tahoma" w:hAnsi="Tahoma" w:cs="Tahoma"/>
        </w:rPr>
        <w:t>of the following eligible project activities:</w:t>
      </w:r>
    </w:p>
    <w:p w14:paraId="296C5DB9" w14:textId="77777777" w:rsidR="00B417ED" w:rsidRPr="00FD3858" w:rsidRDefault="00B417ED" w:rsidP="00FD3858">
      <w:pPr>
        <w:pStyle w:val="ListParagraph"/>
        <w:rPr>
          <w:rFonts w:ascii="Tahoma" w:eastAsia="Tahoma" w:hAnsi="Tahoma" w:cs="Tahoma"/>
        </w:rPr>
      </w:pPr>
    </w:p>
    <w:p w14:paraId="73D83D1A" w14:textId="48D6CEC1" w:rsidR="00D002B4" w:rsidRPr="00FD3858" w:rsidRDefault="00E250BB" w:rsidP="00E250BB">
      <w:pPr>
        <w:pStyle w:val="ListParagraph"/>
        <w:numPr>
          <w:ilvl w:val="0"/>
          <w:numId w:val="4"/>
        </w:numPr>
        <w:rPr>
          <w:rFonts w:ascii="Tahoma" w:eastAsia="Tahoma" w:hAnsi="Tahoma" w:cs="Tahoma"/>
        </w:rPr>
      </w:pPr>
      <w:r w:rsidRPr="00AA00AF">
        <w:rPr>
          <w:rFonts w:ascii="Tahoma" w:hAnsi="Tahoma" w:cs="Tahoma"/>
        </w:rPr>
        <w:t>C</w:t>
      </w:r>
      <w:r w:rsidR="00FA165B" w:rsidRPr="00FD3858">
        <w:rPr>
          <w:rFonts w:ascii="Tahoma" w:hAnsi="Tahoma" w:cs="Tahoma"/>
        </w:rPr>
        <w:t>ommunity building decarbonization planning</w:t>
      </w:r>
      <w:r w:rsidR="00D002B4" w:rsidRPr="00AA00AF">
        <w:rPr>
          <w:rFonts w:ascii="Tahoma" w:hAnsi="Tahoma" w:cs="Tahoma"/>
        </w:rPr>
        <w:t>.</w:t>
      </w:r>
    </w:p>
    <w:p w14:paraId="07593269" w14:textId="75B2CDDA" w:rsidR="00B417ED" w:rsidRPr="00FD3858" w:rsidRDefault="00D002B4" w:rsidP="00E250BB">
      <w:pPr>
        <w:pStyle w:val="ListParagraph"/>
        <w:numPr>
          <w:ilvl w:val="0"/>
          <w:numId w:val="4"/>
        </w:numPr>
        <w:rPr>
          <w:rFonts w:ascii="Tahoma" w:eastAsia="Tahoma" w:hAnsi="Tahoma" w:cs="Tahoma"/>
        </w:rPr>
      </w:pPr>
      <w:r w:rsidRPr="00AA00AF">
        <w:rPr>
          <w:rFonts w:ascii="Tahoma" w:hAnsi="Tahoma" w:cs="Tahoma"/>
        </w:rPr>
        <w:t xml:space="preserve">Municipal building decarbonization </w:t>
      </w:r>
      <w:r w:rsidR="00B417ED" w:rsidRPr="00AA00AF">
        <w:rPr>
          <w:rFonts w:ascii="Tahoma" w:hAnsi="Tahoma" w:cs="Tahoma"/>
        </w:rPr>
        <w:t>planning.</w:t>
      </w:r>
    </w:p>
    <w:p w14:paraId="1D12D4AD" w14:textId="4D0F38E0" w:rsidR="00B417ED" w:rsidRPr="00FD3858" w:rsidRDefault="00B417ED" w:rsidP="00E250BB">
      <w:pPr>
        <w:pStyle w:val="ListParagraph"/>
        <w:numPr>
          <w:ilvl w:val="0"/>
          <w:numId w:val="4"/>
        </w:numPr>
        <w:rPr>
          <w:rFonts w:ascii="Tahoma" w:eastAsia="Tahoma" w:hAnsi="Tahoma" w:cs="Tahoma"/>
        </w:rPr>
      </w:pPr>
      <w:r w:rsidRPr="00AA00AF">
        <w:rPr>
          <w:rFonts w:ascii="Tahoma" w:hAnsi="Tahoma" w:cs="Tahoma"/>
        </w:rPr>
        <w:t>A</w:t>
      </w:r>
      <w:r w:rsidR="0065049A" w:rsidRPr="00FD3858">
        <w:rPr>
          <w:rFonts w:ascii="Tahoma" w:hAnsi="Tahoma" w:cs="Tahoma"/>
        </w:rPr>
        <w:t>dvancing municipal operations to support building decarbonization</w:t>
      </w:r>
      <w:r w:rsidRPr="00AA00AF">
        <w:rPr>
          <w:rFonts w:ascii="Tahoma" w:hAnsi="Tahoma" w:cs="Tahoma"/>
        </w:rPr>
        <w:t>.</w:t>
      </w:r>
    </w:p>
    <w:p w14:paraId="44432128" w14:textId="58C98F48" w:rsidR="00B417ED" w:rsidRPr="00FD3858" w:rsidRDefault="00B417ED" w:rsidP="00E250BB">
      <w:pPr>
        <w:pStyle w:val="ListParagraph"/>
        <w:numPr>
          <w:ilvl w:val="0"/>
          <w:numId w:val="4"/>
        </w:numPr>
        <w:rPr>
          <w:rFonts w:ascii="Tahoma" w:eastAsia="Tahoma" w:hAnsi="Tahoma" w:cs="Tahoma"/>
        </w:rPr>
      </w:pPr>
      <w:r w:rsidRPr="00AA00AF">
        <w:rPr>
          <w:rFonts w:ascii="Tahoma" w:hAnsi="Tahoma" w:cs="Tahoma"/>
        </w:rPr>
        <w:t>D</w:t>
      </w:r>
      <w:r w:rsidR="0065049A" w:rsidRPr="00FD3858">
        <w:rPr>
          <w:rFonts w:ascii="Tahoma" w:hAnsi="Tahoma" w:cs="Tahoma"/>
        </w:rPr>
        <w:t>eveloping local codes, ordinances, and voluntary decarbonization measures</w:t>
      </w:r>
      <w:r w:rsidRPr="00AA00AF">
        <w:rPr>
          <w:rFonts w:ascii="Tahoma" w:hAnsi="Tahoma" w:cs="Tahoma"/>
        </w:rPr>
        <w:t>.</w:t>
      </w:r>
    </w:p>
    <w:p w14:paraId="6744F85E" w14:textId="4ED3DC00" w:rsidR="00B417ED" w:rsidRPr="00FD3858" w:rsidRDefault="00B417ED" w:rsidP="00E250BB">
      <w:pPr>
        <w:pStyle w:val="ListParagraph"/>
        <w:numPr>
          <w:ilvl w:val="0"/>
          <w:numId w:val="4"/>
        </w:numPr>
        <w:rPr>
          <w:rFonts w:ascii="Tahoma" w:eastAsia="Tahoma" w:hAnsi="Tahoma" w:cs="Tahoma"/>
        </w:rPr>
      </w:pPr>
      <w:r w:rsidRPr="00AA00AF">
        <w:rPr>
          <w:rFonts w:ascii="Tahoma" w:hAnsi="Tahoma" w:cs="Tahoma"/>
        </w:rPr>
        <w:t>B</w:t>
      </w:r>
      <w:r w:rsidR="00A81426" w:rsidRPr="00FD3858">
        <w:rPr>
          <w:rFonts w:ascii="Tahoma" w:hAnsi="Tahoma" w:cs="Tahoma"/>
        </w:rPr>
        <w:t>uilding decarbonization related workforce development activities</w:t>
      </w:r>
      <w:r w:rsidR="00B462BD" w:rsidRPr="00FD3858">
        <w:rPr>
          <w:rFonts w:ascii="Tahoma" w:hAnsi="Tahoma" w:cs="Tahoma"/>
        </w:rPr>
        <w:t xml:space="preserve">. </w:t>
      </w:r>
    </w:p>
    <w:p w14:paraId="65D4B155" w14:textId="77777777" w:rsidR="00B417ED" w:rsidRPr="00AA00AF" w:rsidRDefault="00B417ED" w:rsidP="00B417ED">
      <w:pPr>
        <w:rPr>
          <w:rFonts w:ascii="Tahoma" w:hAnsi="Tahoma" w:cs="Tahoma"/>
        </w:rPr>
      </w:pPr>
    </w:p>
    <w:p w14:paraId="62B5781C" w14:textId="52CC98DF" w:rsidR="00956C78" w:rsidRPr="00FD3858" w:rsidRDefault="00B34E44" w:rsidP="00B417ED">
      <w:pPr>
        <w:rPr>
          <w:rFonts w:ascii="Tahoma" w:eastAsia="Tahoma" w:hAnsi="Tahoma" w:cs="Tahoma"/>
        </w:rPr>
      </w:pPr>
      <w:r w:rsidRPr="62F441B8">
        <w:rPr>
          <w:rFonts w:ascii="Tahoma" w:eastAsia="Tahoma" w:hAnsi="Tahoma" w:cs="Tahoma"/>
        </w:rPr>
        <w:t>Up to $4,070,</w:t>
      </w:r>
      <w:r w:rsidR="00805ED6" w:rsidRPr="62F441B8">
        <w:rPr>
          <w:rFonts w:ascii="Tahoma" w:eastAsia="Tahoma" w:hAnsi="Tahoma" w:cs="Tahoma"/>
        </w:rPr>
        <w:t xml:space="preserve">070 </w:t>
      </w:r>
      <w:r w:rsidRPr="62F441B8">
        <w:rPr>
          <w:rFonts w:ascii="Tahoma" w:eastAsia="Tahoma" w:hAnsi="Tahoma" w:cs="Tahoma"/>
        </w:rPr>
        <w:t xml:space="preserve">in </w:t>
      </w:r>
      <w:r w:rsidR="006C0DC1" w:rsidRPr="62F441B8">
        <w:rPr>
          <w:rFonts w:ascii="Tahoma" w:eastAsia="Tahoma" w:hAnsi="Tahoma" w:cs="Tahoma"/>
        </w:rPr>
        <w:t xml:space="preserve">United States Department of Energy (DOE) </w:t>
      </w:r>
      <w:r w:rsidR="003D4C81" w:rsidRPr="62F441B8">
        <w:rPr>
          <w:rFonts w:ascii="Tahoma" w:eastAsia="Tahoma" w:hAnsi="Tahoma" w:cs="Tahoma"/>
        </w:rPr>
        <w:t>Energy Efficiency and Conservation Block Grant (</w:t>
      </w:r>
      <w:r w:rsidRPr="62F441B8">
        <w:rPr>
          <w:rFonts w:ascii="Tahoma" w:eastAsia="Tahoma" w:hAnsi="Tahoma" w:cs="Tahoma"/>
        </w:rPr>
        <w:t>EECBG</w:t>
      </w:r>
      <w:r w:rsidR="003D4C81" w:rsidRPr="62F441B8">
        <w:rPr>
          <w:rFonts w:ascii="Tahoma" w:eastAsia="Tahoma" w:hAnsi="Tahoma" w:cs="Tahoma"/>
        </w:rPr>
        <w:t>)</w:t>
      </w:r>
      <w:r w:rsidR="00503C10" w:rsidRPr="62F441B8">
        <w:rPr>
          <w:rFonts w:ascii="Tahoma" w:eastAsia="Tahoma" w:hAnsi="Tahoma" w:cs="Tahoma"/>
        </w:rPr>
        <w:t xml:space="preserve"> Program</w:t>
      </w:r>
      <w:r w:rsidRPr="62F441B8">
        <w:rPr>
          <w:rFonts w:ascii="Tahoma" w:eastAsia="Tahoma" w:hAnsi="Tahoma" w:cs="Tahoma"/>
        </w:rPr>
        <w:t xml:space="preserve"> funding is available to fund applications for </w:t>
      </w:r>
      <w:r w:rsidR="00411A70" w:rsidRPr="62F441B8">
        <w:rPr>
          <w:rFonts w:ascii="Tahoma" w:eastAsia="Tahoma" w:hAnsi="Tahoma" w:cs="Tahoma"/>
        </w:rPr>
        <w:t>this solicitation</w:t>
      </w:r>
      <w:r w:rsidR="00B15984" w:rsidRPr="62F441B8">
        <w:rPr>
          <w:rFonts w:ascii="Tahoma" w:eastAsia="Tahoma" w:hAnsi="Tahoma" w:cs="Tahoma"/>
        </w:rPr>
        <w:t>.</w:t>
      </w:r>
      <w:r w:rsidR="00A166F6" w:rsidRPr="62F441B8">
        <w:rPr>
          <w:rFonts w:ascii="Tahoma" w:hAnsi="Tahoma" w:cs="Tahoma"/>
        </w:rPr>
        <w:t xml:space="preserve"> Grant awards will prioritize rural, low-income, and disadvantaged communities. </w:t>
      </w:r>
    </w:p>
    <w:p w14:paraId="7D9F8767" w14:textId="77777777" w:rsidR="002227A7" w:rsidRPr="00AA00AF" w:rsidRDefault="002227A7" w:rsidP="00537618">
      <w:pPr>
        <w:rPr>
          <w:rFonts w:ascii="Tahoma" w:hAnsi="Tahoma" w:cs="Tahoma"/>
          <w:color w:val="000000" w:themeColor="text1"/>
        </w:rPr>
      </w:pPr>
    </w:p>
    <w:p w14:paraId="75DFD10F" w14:textId="6E0C1E84" w:rsidR="00537618" w:rsidRPr="00AA00AF" w:rsidRDefault="7154388A" w:rsidP="00537618">
      <w:pPr>
        <w:rPr>
          <w:rFonts w:ascii="Tahoma" w:hAnsi="Tahoma" w:cs="Tahoma"/>
        </w:rPr>
      </w:pPr>
      <w:r w:rsidRPr="62F441B8">
        <w:rPr>
          <w:rFonts w:ascii="Tahoma" w:hAnsi="Tahoma" w:cs="Tahoma"/>
          <w:color w:val="000000" w:themeColor="text1"/>
        </w:rPr>
        <w:t xml:space="preserve">The CEC received </w:t>
      </w:r>
      <w:r w:rsidR="64DCB092" w:rsidRPr="62F441B8">
        <w:rPr>
          <w:rFonts w:ascii="Tahoma" w:hAnsi="Tahoma" w:cs="Tahoma"/>
          <w:color w:val="000000" w:themeColor="text1"/>
        </w:rPr>
        <w:t>six</w:t>
      </w:r>
      <w:r w:rsidRPr="62F441B8">
        <w:rPr>
          <w:rFonts w:ascii="Tahoma" w:hAnsi="Tahoma" w:cs="Tahoma"/>
          <w:color w:val="000000" w:themeColor="text1"/>
        </w:rPr>
        <w:t xml:space="preserve"> proposals by the due date, </w:t>
      </w:r>
      <w:r w:rsidR="62DCA7D2" w:rsidRPr="62F441B8">
        <w:rPr>
          <w:rFonts w:ascii="Tahoma" w:hAnsi="Tahoma" w:cs="Tahoma"/>
          <w:color w:val="000000" w:themeColor="text1"/>
        </w:rPr>
        <w:t>May</w:t>
      </w:r>
      <w:r w:rsidR="27C416BD" w:rsidRPr="62F441B8">
        <w:rPr>
          <w:rFonts w:ascii="Tahoma" w:hAnsi="Tahoma" w:cs="Tahoma"/>
          <w:color w:val="000000" w:themeColor="text1"/>
        </w:rPr>
        <w:t xml:space="preserve"> 20, 2024</w:t>
      </w:r>
      <w:r w:rsidRPr="62F441B8">
        <w:rPr>
          <w:rFonts w:ascii="Tahoma" w:hAnsi="Tahoma" w:cs="Tahoma"/>
          <w:color w:val="000000" w:themeColor="text1"/>
        </w:rPr>
        <w:t xml:space="preserve">. </w:t>
      </w:r>
      <w:r w:rsidR="0D05D4F2" w:rsidRPr="62F441B8">
        <w:rPr>
          <w:rFonts w:ascii="Tahoma" w:hAnsi="Tahoma" w:cs="Tahoma"/>
          <w:color w:val="000000" w:themeColor="text1"/>
        </w:rPr>
        <w:t>The CEC reopened the solicitation on May 22, 2024</w:t>
      </w:r>
      <w:r w:rsidR="0F850F58" w:rsidRPr="62F441B8">
        <w:rPr>
          <w:rFonts w:ascii="Tahoma" w:hAnsi="Tahoma" w:cs="Tahoma"/>
          <w:color w:val="000000" w:themeColor="text1"/>
        </w:rPr>
        <w:t xml:space="preserve">, and received the same six proposals </w:t>
      </w:r>
      <w:r w:rsidR="14148B40" w:rsidRPr="62F441B8">
        <w:rPr>
          <w:rFonts w:ascii="Tahoma" w:hAnsi="Tahoma" w:cs="Tahoma"/>
          <w:color w:val="000000" w:themeColor="text1"/>
        </w:rPr>
        <w:t>by</w:t>
      </w:r>
      <w:r w:rsidR="0F850F58" w:rsidRPr="62F441B8">
        <w:rPr>
          <w:rFonts w:ascii="Tahoma" w:hAnsi="Tahoma" w:cs="Tahoma"/>
          <w:color w:val="000000" w:themeColor="text1"/>
        </w:rPr>
        <w:t xml:space="preserve"> the due date, June 12, 2024. </w:t>
      </w:r>
      <w:r w:rsidRPr="62F441B8">
        <w:rPr>
          <w:rFonts w:ascii="Tahoma" w:hAnsi="Tahoma" w:cs="Tahoma"/>
          <w:color w:val="000000" w:themeColor="text1"/>
        </w:rPr>
        <w:t xml:space="preserve">Each proposal was screened, reviewed, evaluated, and scored using the solicitation criteria. </w:t>
      </w:r>
      <w:r w:rsidR="4EC1EBA8" w:rsidRPr="62F441B8">
        <w:rPr>
          <w:rFonts w:ascii="Tahoma" w:hAnsi="Tahoma" w:cs="Tahoma"/>
        </w:rPr>
        <w:t>All</w:t>
      </w:r>
      <w:r w:rsidRPr="62F441B8">
        <w:rPr>
          <w:rFonts w:ascii="Tahoma" w:hAnsi="Tahoma" w:cs="Tahoma"/>
        </w:rPr>
        <w:t xml:space="preserve"> proposals passed</w:t>
      </w:r>
      <w:r w:rsidR="71BCBBFC" w:rsidRPr="62F441B8">
        <w:rPr>
          <w:rFonts w:ascii="Tahoma" w:hAnsi="Tahoma" w:cs="Tahoma"/>
        </w:rPr>
        <w:t xml:space="preserve"> </w:t>
      </w:r>
      <w:r w:rsidR="0FFD72F3" w:rsidRPr="62F441B8">
        <w:rPr>
          <w:rFonts w:ascii="Tahoma" w:hAnsi="Tahoma" w:cs="Tahoma"/>
        </w:rPr>
        <w:t>s</w:t>
      </w:r>
      <w:r w:rsidR="71BCBBFC" w:rsidRPr="62F441B8">
        <w:rPr>
          <w:rFonts w:ascii="Tahoma" w:hAnsi="Tahoma" w:cs="Tahoma"/>
        </w:rPr>
        <w:t xml:space="preserve">tage </w:t>
      </w:r>
      <w:r w:rsidR="0FFD72F3" w:rsidRPr="62F441B8">
        <w:rPr>
          <w:rFonts w:ascii="Tahoma" w:hAnsi="Tahoma" w:cs="Tahoma"/>
        </w:rPr>
        <w:t>o</w:t>
      </w:r>
      <w:r w:rsidR="71BCBBFC" w:rsidRPr="62F441B8">
        <w:rPr>
          <w:rFonts w:ascii="Tahoma" w:hAnsi="Tahoma" w:cs="Tahoma"/>
        </w:rPr>
        <w:t>ne</w:t>
      </w:r>
      <w:r w:rsidRPr="62F441B8">
        <w:rPr>
          <w:rFonts w:ascii="Tahoma" w:hAnsi="Tahoma" w:cs="Tahoma"/>
        </w:rPr>
        <w:t xml:space="preserve"> </w:t>
      </w:r>
      <w:r w:rsidR="7EFE1C2A" w:rsidRPr="62F441B8">
        <w:rPr>
          <w:rFonts w:ascii="Tahoma" w:hAnsi="Tahoma" w:cs="Tahoma"/>
        </w:rPr>
        <w:t xml:space="preserve">application </w:t>
      </w:r>
      <w:r w:rsidR="1422D5D9" w:rsidRPr="62F441B8">
        <w:rPr>
          <w:rFonts w:ascii="Tahoma" w:hAnsi="Tahoma" w:cs="Tahoma"/>
        </w:rPr>
        <w:t>s</w:t>
      </w:r>
      <w:r w:rsidR="1DECD033" w:rsidRPr="62F441B8">
        <w:rPr>
          <w:rFonts w:ascii="Tahoma" w:hAnsi="Tahoma" w:cs="Tahoma"/>
        </w:rPr>
        <w:t>creening</w:t>
      </w:r>
      <w:r w:rsidRPr="62F441B8">
        <w:rPr>
          <w:rFonts w:ascii="Tahoma" w:hAnsi="Tahoma" w:cs="Tahoma"/>
        </w:rPr>
        <w:t>.</w:t>
      </w:r>
    </w:p>
    <w:p w14:paraId="26642D1A" w14:textId="77777777" w:rsidR="00537618" w:rsidRPr="00AA00AF" w:rsidRDefault="00537618" w:rsidP="00537618">
      <w:pPr>
        <w:rPr>
          <w:rFonts w:ascii="Tahoma" w:hAnsi="Tahoma" w:cs="Tahoma"/>
          <w:color w:val="000000" w:themeColor="text1"/>
        </w:rPr>
      </w:pPr>
    </w:p>
    <w:p w14:paraId="6C2313A3" w14:textId="1D8FFE06" w:rsidR="00537618" w:rsidRPr="00AA00AF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00AA00AF">
        <w:rPr>
          <w:rFonts w:ascii="Tahoma" w:hAnsi="Tahoma" w:cs="Tahoma"/>
          <w:color w:val="000000" w:themeColor="text1"/>
        </w:rPr>
        <w:t xml:space="preserve">The attached NOPA identifies each applicant selected and recommended for funding by CEC staff and includes the recommended funding amount and score. The total amount recommended is </w:t>
      </w:r>
      <w:r w:rsidRPr="00AA00AF">
        <w:rPr>
          <w:rFonts w:ascii="Tahoma" w:hAnsi="Tahoma" w:cs="Tahoma"/>
        </w:rPr>
        <w:t>$</w:t>
      </w:r>
      <w:r w:rsidR="002227A7" w:rsidRPr="00AA00AF">
        <w:rPr>
          <w:rFonts w:ascii="Tahoma" w:hAnsi="Tahoma" w:cs="Tahoma"/>
        </w:rPr>
        <w:t>2,800</w:t>
      </w:r>
      <w:r w:rsidR="00084272" w:rsidRPr="00AA00AF">
        <w:rPr>
          <w:rFonts w:ascii="Tahoma" w:hAnsi="Tahoma" w:cs="Tahoma"/>
        </w:rPr>
        <w:t>,0</w:t>
      </w:r>
      <w:r w:rsidR="002227A7" w:rsidRPr="00AA00AF">
        <w:rPr>
          <w:rFonts w:ascii="Tahoma" w:hAnsi="Tahoma" w:cs="Tahoma"/>
        </w:rPr>
        <w:t>0</w:t>
      </w:r>
      <w:r w:rsidR="00084272" w:rsidRPr="00AA00AF">
        <w:rPr>
          <w:rFonts w:ascii="Tahoma" w:hAnsi="Tahoma" w:cs="Tahoma"/>
        </w:rPr>
        <w:t>0</w:t>
      </w:r>
      <w:r w:rsidR="00A93EE2" w:rsidRPr="00AA00AF">
        <w:rPr>
          <w:rFonts w:ascii="Tahoma" w:hAnsi="Tahoma" w:cs="Tahoma"/>
          <w:color w:val="000000" w:themeColor="text1"/>
        </w:rPr>
        <w:t>.</w:t>
      </w:r>
    </w:p>
    <w:p w14:paraId="18B54236" w14:textId="77777777" w:rsidR="00537618" w:rsidRPr="00AA00AF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7CB9DDF7" w14:textId="3B256F0D" w:rsidR="00537618" w:rsidRPr="00AA00AF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00AA00AF">
        <w:rPr>
          <w:rFonts w:ascii="Tahoma" w:hAnsi="Tahoma" w:cs="Tahoma"/>
          <w:color w:val="000000" w:themeColor="text1"/>
        </w:rPr>
        <w:t xml:space="preserve">Funding of proposed projects from this solicitation is contingent upon the approval of these projects at a publicly noticed CEC business meeting and execution of a grant agreement. If the CEC is unable to timely negotiate and execute a funding agreement with an applicant, the </w:t>
      </w:r>
      <w:r w:rsidR="00804756" w:rsidRPr="00AA00AF">
        <w:rPr>
          <w:rFonts w:ascii="Tahoma" w:hAnsi="Tahoma" w:cs="Tahoma"/>
          <w:color w:val="000000" w:themeColor="text1"/>
        </w:rPr>
        <w:t>CEC</w:t>
      </w:r>
      <w:r w:rsidRPr="00AA00AF">
        <w:rPr>
          <w:rFonts w:ascii="Tahoma" w:hAnsi="Tahoma" w:cs="Tahoma"/>
          <w:color w:val="000000" w:themeColor="text1"/>
        </w:rPr>
        <w:t>, at its sole discretion, reserves the right to cancel or otherwise modify the pending award, and award the funds to another applicant.</w:t>
      </w:r>
    </w:p>
    <w:p w14:paraId="01855075" w14:textId="77777777" w:rsidR="00537618" w:rsidRPr="00AA00AF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4E38F36E" w14:textId="77777777" w:rsidR="00A80319" w:rsidRPr="00AA00AF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00AA00AF">
        <w:rPr>
          <w:rFonts w:ascii="Tahoma" w:hAnsi="Tahoma" w:cs="Tahoma"/>
          <w:color w:val="000000" w:themeColor="text1"/>
        </w:rPr>
        <w:lastRenderedPageBreak/>
        <w:t xml:space="preserve">In addition, the CEC reserves the right </w:t>
      </w:r>
      <w:proofErr w:type="gramStart"/>
      <w:r w:rsidRPr="00AA00AF">
        <w:rPr>
          <w:rFonts w:ascii="Tahoma" w:hAnsi="Tahoma" w:cs="Tahoma"/>
          <w:color w:val="000000" w:themeColor="text1"/>
        </w:rPr>
        <w:t>to:</w:t>
      </w:r>
      <w:proofErr w:type="gramEnd"/>
      <w:r w:rsidRPr="00AA00AF">
        <w:rPr>
          <w:rFonts w:ascii="Tahoma" w:hAnsi="Tahoma" w:cs="Tahoma"/>
          <w:color w:val="000000" w:themeColor="text1"/>
        </w:rPr>
        <w:t xml:space="preserve"> 1) add to, remove, or shift funding between the different groups if there are insufficient passing proposals in one group; and 2) negotiate with successful applicants to modify the project scope, schedule, or level of funding.</w:t>
      </w:r>
    </w:p>
    <w:p w14:paraId="25674567" w14:textId="77777777" w:rsidR="00A77D16" w:rsidRPr="00AA00AF" w:rsidRDefault="00A77D16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166F0D1F" w14:textId="61FBA696" w:rsidR="00537618" w:rsidRPr="00AA00AF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00AA00AF">
        <w:rPr>
          <w:rFonts w:ascii="Tahoma" w:hAnsi="Tahoma" w:cs="Tahoma"/>
          <w:color w:val="000000" w:themeColor="text1"/>
        </w:rPr>
        <w:t>This notice and awardees for GFO-</w:t>
      </w:r>
      <w:r w:rsidR="00020A86" w:rsidRPr="00AA00AF">
        <w:rPr>
          <w:rFonts w:ascii="Tahoma" w:hAnsi="Tahoma" w:cs="Tahoma"/>
          <w:color w:val="000000" w:themeColor="text1"/>
        </w:rPr>
        <w:t>2</w:t>
      </w:r>
      <w:r w:rsidR="00FB6D64" w:rsidRPr="00AA00AF">
        <w:rPr>
          <w:rFonts w:ascii="Tahoma" w:hAnsi="Tahoma" w:cs="Tahoma"/>
          <w:color w:val="000000" w:themeColor="text1"/>
        </w:rPr>
        <w:t>3</w:t>
      </w:r>
      <w:r w:rsidRPr="00AA00AF">
        <w:rPr>
          <w:rFonts w:ascii="Tahoma" w:hAnsi="Tahoma" w:cs="Tahoma"/>
          <w:color w:val="000000" w:themeColor="text1"/>
        </w:rPr>
        <w:t>-</w:t>
      </w:r>
      <w:r w:rsidR="00FB6D64" w:rsidRPr="00AA00AF">
        <w:rPr>
          <w:rFonts w:ascii="Tahoma" w:hAnsi="Tahoma" w:cs="Tahoma"/>
          <w:color w:val="000000" w:themeColor="text1"/>
        </w:rPr>
        <w:t>40</w:t>
      </w:r>
      <w:r w:rsidR="00A80319" w:rsidRPr="00AA00AF">
        <w:rPr>
          <w:rFonts w:ascii="Tahoma" w:hAnsi="Tahoma" w:cs="Tahoma"/>
          <w:color w:val="000000" w:themeColor="text1"/>
        </w:rPr>
        <w:t>3</w:t>
      </w:r>
      <w:r w:rsidRPr="00AA00AF">
        <w:rPr>
          <w:rFonts w:ascii="Tahoma" w:hAnsi="Tahoma" w:cs="Tahoma"/>
          <w:color w:val="000000" w:themeColor="text1"/>
        </w:rPr>
        <w:t xml:space="preserve"> </w:t>
      </w:r>
      <w:r w:rsidR="004871A7" w:rsidRPr="00AA00AF">
        <w:rPr>
          <w:rFonts w:ascii="Tahoma" w:hAnsi="Tahoma" w:cs="Tahoma"/>
          <w:color w:val="000000" w:themeColor="text1"/>
        </w:rPr>
        <w:t>will be</w:t>
      </w:r>
      <w:r w:rsidRPr="00AA00AF">
        <w:rPr>
          <w:rFonts w:ascii="Tahoma" w:hAnsi="Tahoma" w:cs="Tahoma"/>
          <w:color w:val="000000" w:themeColor="text1"/>
        </w:rPr>
        <w:t xml:space="preserve"> posted on the CEC’s website at </w:t>
      </w:r>
      <w:hyperlink r:id="rId11" w:history="1">
        <w:r w:rsidRPr="00FD3858">
          <w:rPr>
            <w:rStyle w:val="Hyperlink"/>
            <w:rFonts w:ascii="Tahoma" w:hAnsi="Tahoma" w:cs="Tahoma"/>
            <w:color w:val="0000FF"/>
          </w:rPr>
          <w:t>https://www.energy.ca.gov/funding-opportunities/awards</w:t>
        </w:r>
      </w:hyperlink>
      <w:r w:rsidRPr="00AA00AF">
        <w:rPr>
          <w:rFonts w:ascii="Tahoma" w:hAnsi="Tahoma" w:cs="Tahoma"/>
          <w:color w:val="000000" w:themeColor="text1"/>
        </w:rPr>
        <w:t xml:space="preserve">. </w:t>
      </w:r>
    </w:p>
    <w:p w14:paraId="3D571DA7" w14:textId="77777777" w:rsidR="00537618" w:rsidRPr="00AA00AF" w:rsidRDefault="00537618" w:rsidP="00537618">
      <w:pPr>
        <w:rPr>
          <w:rFonts w:ascii="Tahoma" w:hAnsi="Tahoma" w:cs="Tahoma"/>
          <w:color w:val="000000" w:themeColor="text1"/>
        </w:rPr>
      </w:pPr>
    </w:p>
    <w:p w14:paraId="52195CC5" w14:textId="77777777" w:rsidR="00537618" w:rsidRPr="00AA00AF" w:rsidRDefault="00537618" w:rsidP="00537618">
      <w:pPr>
        <w:rPr>
          <w:rFonts w:ascii="Tahoma" w:hAnsi="Tahoma" w:cs="Tahoma"/>
          <w:color w:val="000000" w:themeColor="text1"/>
        </w:rPr>
      </w:pPr>
      <w:r w:rsidRPr="00AA00AF">
        <w:rPr>
          <w:rFonts w:ascii="Tahoma" w:hAnsi="Tahoma" w:cs="Tahoma"/>
          <w:color w:val="000000" w:themeColor="text1"/>
        </w:rPr>
        <w:t>For information, please contact:</w:t>
      </w:r>
    </w:p>
    <w:p w14:paraId="3208C7E3" w14:textId="77777777" w:rsidR="00537618" w:rsidRPr="00AA00AF" w:rsidRDefault="00537618" w:rsidP="00537618">
      <w:pPr>
        <w:jc w:val="center"/>
        <w:rPr>
          <w:rFonts w:ascii="Tahoma" w:hAnsi="Tahoma" w:cs="Tahoma"/>
          <w:color w:val="000000" w:themeColor="text1"/>
        </w:rPr>
      </w:pPr>
    </w:p>
    <w:p w14:paraId="15E90C89" w14:textId="288A7464" w:rsidR="00537618" w:rsidRPr="00AA00AF" w:rsidRDefault="00BC6EC5" w:rsidP="00537618">
      <w:pPr>
        <w:jc w:val="center"/>
        <w:rPr>
          <w:rFonts w:ascii="Tahoma" w:hAnsi="Tahoma" w:cs="Tahoma"/>
          <w:color w:val="000000" w:themeColor="text1"/>
        </w:rPr>
      </w:pPr>
      <w:r w:rsidRPr="00AA00AF">
        <w:rPr>
          <w:rFonts w:ascii="Tahoma" w:hAnsi="Tahoma" w:cs="Tahoma"/>
          <w:color w:val="000000" w:themeColor="text1"/>
        </w:rPr>
        <w:t>Marissa Sutton</w:t>
      </w:r>
      <w:r w:rsidR="00537618" w:rsidRPr="00AA00AF">
        <w:rPr>
          <w:rFonts w:ascii="Tahoma" w:hAnsi="Tahoma" w:cs="Tahoma"/>
          <w:color w:val="000000" w:themeColor="text1"/>
        </w:rPr>
        <w:t>, Commission Agreement Officer</w:t>
      </w:r>
    </w:p>
    <w:p w14:paraId="1AD5A548" w14:textId="0E32B36B" w:rsidR="00CB5E14" w:rsidRPr="00AA00AF" w:rsidRDefault="00537618" w:rsidP="00537618">
      <w:pPr>
        <w:jc w:val="center"/>
        <w:rPr>
          <w:rFonts w:ascii="Tahoma" w:hAnsi="Tahoma" w:cs="Tahoma"/>
          <w:color w:val="000000" w:themeColor="text1"/>
        </w:rPr>
      </w:pPr>
      <w:r w:rsidRPr="00AA00AF">
        <w:rPr>
          <w:rFonts w:ascii="Tahoma" w:hAnsi="Tahoma" w:cs="Tahoma"/>
          <w:color w:val="000000" w:themeColor="text1"/>
        </w:rPr>
        <w:t xml:space="preserve">Email: </w:t>
      </w:r>
      <w:hyperlink r:id="rId12" w:history="1">
        <w:r w:rsidR="00CB5E14" w:rsidRPr="00AA00AF">
          <w:rPr>
            <w:rStyle w:val="Hyperlink"/>
            <w:rFonts w:ascii="Tahoma" w:hAnsi="Tahoma" w:cs="Tahoma"/>
          </w:rPr>
          <w:t>Marissa.Sutton@energy.ca.gov</w:t>
        </w:r>
      </w:hyperlink>
    </w:p>
    <w:p w14:paraId="4F8126A4" w14:textId="1E75DD88" w:rsidR="009E6C35" w:rsidRPr="00144C4A" w:rsidRDefault="009E6C35" w:rsidP="00537618">
      <w:pPr>
        <w:rPr>
          <w:color w:val="000000" w:themeColor="text1"/>
        </w:rPr>
      </w:pPr>
    </w:p>
    <w:sectPr w:rsidR="009E6C35" w:rsidRPr="00144C4A" w:rsidSect="00CF6D33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57FF" w14:textId="77777777" w:rsidR="00111152" w:rsidRDefault="00111152" w:rsidP="00F86D2B">
      <w:r>
        <w:separator/>
      </w:r>
    </w:p>
  </w:endnote>
  <w:endnote w:type="continuationSeparator" w:id="0">
    <w:p w14:paraId="0507F7E4" w14:textId="77777777" w:rsidR="00111152" w:rsidRDefault="00111152" w:rsidP="00F86D2B">
      <w:r>
        <w:continuationSeparator/>
      </w:r>
    </w:p>
  </w:endnote>
  <w:endnote w:type="continuationNotice" w:id="1">
    <w:p w14:paraId="0DDA3512" w14:textId="77777777" w:rsidR="00111152" w:rsidRDefault="00111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AF7F" w14:textId="77777777" w:rsidR="00111152" w:rsidRDefault="00111152" w:rsidP="00F86D2B">
      <w:r>
        <w:separator/>
      </w:r>
    </w:p>
  </w:footnote>
  <w:footnote w:type="continuationSeparator" w:id="0">
    <w:p w14:paraId="0A303CD9" w14:textId="77777777" w:rsidR="00111152" w:rsidRDefault="00111152" w:rsidP="00F86D2B">
      <w:r>
        <w:continuationSeparator/>
      </w:r>
    </w:p>
  </w:footnote>
  <w:footnote w:type="continuationNotice" w:id="1">
    <w:p w14:paraId="10F2BD05" w14:textId="77777777" w:rsidR="00111152" w:rsidRDefault="001111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741A87EC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60D9"/>
    <w:multiLevelType w:val="hybridMultilevel"/>
    <w:tmpl w:val="693ED3D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A1534"/>
    <w:multiLevelType w:val="hybridMultilevel"/>
    <w:tmpl w:val="600C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120395">
    <w:abstractNumId w:val="1"/>
  </w:num>
  <w:num w:numId="2" w16cid:durableId="165752777">
    <w:abstractNumId w:val="2"/>
  </w:num>
  <w:num w:numId="3" w16cid:durableId="598873342">
    <w:abstractNumId w:val="0"/>
  </w:num>
  <w:num w:numId="4" w16cid:durableId="698047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2299"/>
    <w:rsid w:val="00005B7F"/>
    <w:rsid w:val="00015969"/>
    <w:rsid w:val="000175FC"/>
    <w:rsid w:val="00020A86"/>
    <w:rsid w:val="00027125"/>
    <w:rsid w:val="00045641"/>
    <w:rsid w:val="000534B5"/>
    <w:rsid w:val="000557AC"/>
    <w:rsid w:val="00055F5B"/>
    <w:rsid w:val="0008322C"/>
    <w:rsid w:val="00084272"/>
    <w:rsid w:val="00095F50"/>
    <w:rsid w:val="000E5D51"/>
    <w:rsid w:val="00105F03"/>
    <w:rsid w:val="00111152"/>
    <w:rsid w:val="00114AD9"/>
    <w:rsid w:val="00132038"/>
    <w:rsid w:val="00134296"/>
    <w:rsid w:val="0013437F"/>
    <w:rsid w:val="001351E6"/>
    <w:rsid w:val="00144C4A"/>
    <w:rsid w:val="0014731B"/>
    <w:rsid w:val="00155526"/>
    <w:rsid w:val="00170582"/>
    <w:rsid w:val="00180020"/>
    <w:rsid w:val="0018176D"/>
    <w:rsid w:val="001954ED"/>
    <w:rsid w:val="001A105A"/>
    <w:rsid w:val="001B69C3"/>
    <w:rsid w:val="001D32E0"/>
    <w:rsid w:val="001F4D46"/>
    <w:rsid w:val="001F62F3"/>
    <w:rsid w:val="001F6D62"/>
    <w:rsid w:val="002227A7"/>
    <w:rsid w:val="002442C8"/>
    <w:rsid w:val="002459C7"/>
    <w:rsid w:val="002627E7"/>
    <w:rsid w:val="00274066"/>
    <w:rsid w:val="00291654"/>
    <w:rsid w:val="0029769F"/>
    <w:rsid w:val="002A5DBA"/>
    <w:rsid w:val="002A5F7A"/>
    <w:rsid w:val="002A7485"/>
    <w:rsid w:val="002D11A5"/>
    <w:rsid w:val="002D2896"/>
    <w:rsid w:val="002F4D15"/>
    <w:rsid w:val="00300FB1"/>
    <w:rsid w:val="00320775"/>
    <w:rsid w:val="00326CE8"/>
    <w:rsid w:val="0035408D"/>
    <w:rsid w:val="00354A2A"/>
    <w:rsid w:val="00392798"/>
    <w:rsid w:val="003A76F1"/>
    <w:rsid w:val="003B65BE"/>
    <w:rsid w:val="003B71B8"/>
    <w:rsid w:val="003B7216"/>
    <w:rsid w:val="003C14BA"/>
    <w:rsid w:val="003D4C81"/>
    <w:rsid w:val="003E0D2D"/>
    <w:rsid w:val="003F1154"/>
    <w:rsid w:val="003F74CA"/>
    <w:rsid w:val="004042D3"/>
    <w:rsid w:val="00406ECA"/>
    <w:rsid w:val="00410C8E"/>
    <w:rsid w:val="00411A70"/>
    <w:rsid w:val="00415DE9"/>
    <w:rsid w:val="00430859"/>
    <w:rsid w:val="00437D5F"/>
    <w:rsid w:val="00443DA6"/>
    <w:rsid w:val="004504D5"/>
    <w:rsid w:val="0048495F"/>
    <w:rsid w:val="00485FC8"/>
    <w:rsid w:val="004871A7"/>
    <w:rsid w:val="004A1AAA"/>
    <w:rsid w:val="004A4C18"/>
    <w:rsid w:val="004C0B68"/>
    <w:rsid w:val="004C315A"/>
    <w:rsid w:val="004D128F"/>
    <w:rsid w:val="004F1B52"/>
    <w:rsid w:val="004F27CC"/>
    <w:rsid w:val="00503C10"/>
    <w:rsid w:val="0050579A"/>
    <w:rsid w:val="00524EA9"/>
    <w:rsid w:val="00527817"/>
    <w:rsid w:val="00530D62"/>
    <w:rsid w:val="00537618"/>
    <w:rsid w:val="005458B7"/>
    <w:rsid w:val="00545D2D"/>
    <w:rsid w:val="005540FA"/>
    <w:rsid w:val="00555390"/>
    <w:rsid w:val="005568CA"/>
    <w:rsid w:val="00560FFC"/>
    <w:rsid w:val="00565359"/>
    <w:rsid w:val="00577D95"/>
    <w:rsid w:val="00580AD1"/>
    <w:rsid w:val="005824F9"/>
    <w:rsid w:val="00596B3C"/>
    <w:rsid w:val="005A390F"/>
    <w:rsid w:val="005A476E"/>
    <w:rsid w:val="005B4B88"/>
    <w:rsid w:val="005B5D57"/>
    <w:rsid w:val="005E1BF5"/>
    <w:rsid w:val="005E6FA2"/>
    <w:rsid w:val="005F4C36"/>
    <w:rsid w:val="00600137"/>
    <w:rsid w:val="0065049A"/>
    <w:rsid w:val="006511D6"/>
    <w:rsid w:val="00673F1F"/>
    <w:rsid w:val="006971FF"/>
    <w:rsid w:val="006A57AF"/>
    <w:rsid w:val="006C0DC1"/>
    <w:rsid w:val="006C36AA"/>
    <w:rsid w:val="006D1E2D"/>
    <w:rsid w:val="006D1FF2"/>
    <w:rsid w:val="006D32A0"/>
    <w:rsid w:val="006D3827"/>
    <w:rsid w:val="006D4B33"/>
    <w:rsid w:val="006E146A"/>
    <w:rsid w:val="006F5C10"/>
    <w:rsid w:val="007134AE"/>
    <w:rsid w:val="00716D3D"/>
    <w:rsid w:val="007211FC"/>
    <w:rsid w:val="007301E4"/>
    <w:rsid w:val="00734A82"/>
    <w:rsid w:val="00751C0F"/>
    <w:rsid w:val="00752E02"/>
    <w:rsid w:val="007648F4"/>
    <w:rsid w:val="00770E52"/>
    <w:rsid w:val="0077265A"/>
    <w:rsid w:val="00777798"/>
    <w:rsid w:val="0078154A"/>
    <w:rsid w:val="00782FD6"/>
    <w:rsid w:val="00783717"/>
    <w:rsid w:val="007C6057"/>
    <w:rsid w:val="007C60D6"/>
    <w:rsid w:val="007D6999"/>
    <w:rsid w:val="007E3727"/>
    <w:rsid w:val="00802905"/>
    <w:rsid w:val="00804756"/>
    <w:rsid w:val="00805ED6"/>
    <w:rsid w:val="00806D7B"/>
    <w:rsid w:val="00807DC5"/>
    <w:rsid w:val="00811911"/>
    <w:rsid w:val="0081533B"/>
    <w:rsid w:val="008354DA"/>
    <w:rsid w:val="00841813"/>
    <w:rsid w:val="00846985"/>
    <w:rsid w:val="008522CC"/>
    <w:rsid w:val="0086012E"/>
    <w:rsid w:val="00885171"/>
    <w:rsid w:val="00891290"/>
    <w:rsid w:val="008A3E03"/>
    <w:rsid w:val="008E0C99"/>
    <w:rsid w:val="008E1433"/>
    <w:rsid w:val="008E3926"/>
    <w:rsid w:val="008E7852"/>
    <w:rsid w:val="00904DC3"/>
    <w:rsid w:val="00910710"/>
    <w:rsid w:val="00915778"/>
    <w:rsid w:val="00934914"/>
    <w:rsid w:val="009407F5"/>
    <w:rsid w:val="00956C78"/>
    <w:rsid w:val="00981597"/>
    <w:rsid w:val="0099679F"/>
    <w:rsid w:val="009A3BC2"/>
    <w:rsid w:val="009B3D5B"/>
    <w:rsid w:val="009D1205"/>
    <w:rsid w:val="009E6C35"/>
    <w:rsid w:val="009E754B"/>
    <w:rsid w:val="009F6946"/>
    <w:rsid w:val="00A13ABF"/>
    <w:rsid w:val="00A15FA8"/>
    <w:rsid w:val="00A166F6"/>
    <w:rsid w:val="00A17202"/>
    <w:rsid w:val="00A3384C"/>
    <w:rsid w:val="00A36CF5"/>
    <w:rsid w:val="00A376D4"/>
    <w:rsid w:val="00A648D8"/>
    <w:rsid w:val="00A66A55"/>
    <w:rsid w:val="00A73089"/>
    <w:rsid w:val="00A743C7"/>
    <w:rsid w:val="00A77D16"/>
    <w:rsid w:val="00A80319"/>
    <w:rsid w:val="00A80A25"/>
    <w:rsid w:val="00A81426"/>
    <w:rsid w:val="00A833E9"/>
    <w:rsid w:val="00A87FBA"/>
    <w:rsid w:val="00A93EE2"/>
    <w:rsid w:val="00A94088"/>
    <w:rsid w:val="00AA00AF"/>
    <w:rsid w:val="00AD21FC"/>
    <w:rsid w:val="00AD60F8"/>
    <w:rsid w:val="00AE05B9"/>
    <w:rsid w:val="00AE3BD5"/>
    <w:rsid w:val="00B0589A"/>
    <w:rsid w:val="00B101F2"/>
    <w:rsid w:val="00B15984"/>
    <w:rsid w:val="00B270A3"/>
    <w:rsid w:val="00B32841"/>
    <w:rsid w:val="00B34E44"/>
    <w:rsid w:val="00B417ED"/>
    <w:rsid w:val="00B462BD"/>
    <w:rsid w:val="00B67AD2"/>
    <w:rsid w:val="00B80E72"/>
    <w:rsid w:val="00B814B3"/>
    <w:rsid w:val="00B84682"/>
    <w:rsid w:val="00B84D31"/>
    <w:rsid w:val="00B906E9"/>
    <w:rsid w:val="00B91E2C"/>
    <w:rsid w:val="00B9238E"/>
    <w:rsid w:val="00BA1317"/>
    <w:rsid w:val="00BA3F4C"/>
    <w:rsid w:val="00BB3D56"/>
    <w:rsid w:val="00BB5DCD"/>
    <w:rsid w:val="00BC501C"/>
    <w:rsid w:val="00BC6EC5"/>
    <w:rsid w:val="00BE24F4"/>
    <w:rsid w:val="00C03527"/>
    <w:rsid w:val="00C07047"/>
    <w:rsid w:val="00C45FC0"/>
    <w:rsid w:val="00C67037"/>
    <w:rsid w:val="00C74FEF"/>
    <w:rsid w:val="00C75D8A"/>
    <w:rsid w:val="00C8084F"/>
    <w:rsid w:val="00C96BDD"/>
    <w:rsid w:val="00CB4EB4"/>
    <w:rsid w:val="00CB5E14"/>
    <w:rsid w:val="00CC36DA"/>
    <w:rsid w:val="00CD01C3"/>
    <w:rsid w:val="00CD2BBD"/>
    <w:rsid w:val="00CE0B78"/>
    <w:rsid w:val="00CF6D33"/>
    <w:rsid w:val="00D002B4"/>
    <w:rsid w:val="00D254AC"/>
    <w:rsid w:val="00D32C3D"/>
    <w:rsid w:val="00D413B1"/>
    <w:rsid w:val="00D431C2"/>
    <w:rsid w:val="00D43B83"/>
    <w:rsid w:val="00D84F25"/>
    <w:rsid w:val="00E00EA6"/>
    <w:rsid w:val="00E16619"/>
    <w:rsid w:val="00E210F6"/>
    <w:rsid w:val="00E232C4"/>
    <w:rsid w:val="00E250BB"/>
    <w:rsid w:val="00E32E62"/>
    <w:rsid w:val="00E60718"/>
    <w:rsid w:val="00E62670"/>
    <w:rsid w:val="00E67B27"/>
    <w:rsid w:val="00E81EF5"/>
    <w:rsid w:val="00E85761"/>
    <w:rsid w:val="00E95AA9"/>
    <w:rsid w:val="00EA6749"/>
    <w:rsid w:val="00EA7BDE"/>
    <w:rsid w:val="00EB62AC"/>
    <w:rsid w:val="00EC191D"/>
    <w:rsid w:val="00EC4E74"/>
    <w:rsid w:val="00ED18F1"/>
    <w:rsid w:val="00ED5E43"/>
    <w:rsid w:val="00EE2FDA"/>
    <w:rsid w:val="00EE5101"/>
    <w:rsid w:val="00EF0264"/>
    <w:rsid w:val="00EF7D66"/>
    <w:rsid w:val="00F10DFF"/>
    <w:rsid w:val="00F34D18"/>
    <w:rsid w:val="00F632F3"/>
    <w:rsid w:val="00F63305"/>
    <w:rsid w:val="00F63AA7"/>
    <w:rsid w:val="00F86D2B"/>
    <w:rsid w:val="00F904C1"/>
    <w:rsid w:val="00F90F6B"/>
    <w:rsid w:val="00F93FB6"/>
    <w:rsid w:val="00F947AC"/>
    <w:rsid w:val="00F95D8D"/>
    <w:rsid w:val="00F967DF"/>
    <w:rsid w:val="00FA165B"/>
    <w:rsid w:val="00FB23EA"/>
    <w:rsid w:val="00FB6D64"/>
    <w:rsid w:val="00FB6F86"/>
    <w:rsid w:val="00FC6275"/>
    <w:rsid w:val="00FD3858"/>
    <w:rsid w:val="060D7C87"/>
    <w:rsid w:val="0B605538"/>
    <w:rsid w:val="0C9E9F2E"/>
    <w:rsid w:val="0CDE3617"/>
    <w:rsid w:val="0D05D4F2"/>
    <w:rsid w:val="0F850F58"/>
    <w:rsid w:val="0FFD72F3"/>
    <w:rsid w:val="14148B40"/>
    <w:rsid w:val="1422D5D9"/>
    <w:rsid w:val="16549BE8"/>
    <w:rsid w:val="18C92C4D"/>
    <w:rsid w:val="1DECD033"/>
    <w:rsid w:val="21FC90F9"/>
    <w:rsid w:val="27C416BD"/>
    <w:rsid w:val="27DC3365"/>
    <w:rsid w:val="2E9E02B6"/>
    <w:rsid w:val="2FF8FE7E"/>
    <w:rsid w:val="3039D317"/>
    <w:rsid w:val="311F184E"/>
    <w:rsid w:val="348ED916"/>
    <w:rsid w:val="386A87FF"/>
    <w:rsid w:val="3A8F29DC"/>
    <w:rsid w:val="4003ACB6"/>
    <w:rsid w:val="42AA1E60"/>
    <w:rsid w:val="47F8DE62"/>
    <w:rsid w:val="48737039"/>
    <w:rsid w:val="4AA94D6C"/>
    <w:rsid w:val="4C5B0BEF"/>
    <w:rsid w:val="4DE1A137"/>
    <w:rsid w:val="4EC1EBA8"/>
    <w:rsid w:val="4EF4A3DF"/>
    <w:rsid w:val="54E2BD5F"/>
    <w:rsid w:val="57C5F288"/>
    <w:rsid w:val="58A3B9B8"/>
    <w:rsid w:val="5A7045AE"/>
    <w:rsid w:val="61B5671C"/>
    <w:rsid w:val="628E2CBB"/>
    <w:rsid w:val="62DCA7D2"/>
    <w:rsid w:val="62F441B8"/>
    <w:rsid w:val="64DCB092"/>
    <w:rsid w:val="66E7D3C1"/>
    <w:rsid w:val="6713F01B"/>
    <w:rsid w:val="67F561D5"/>
    <w:rsid w:val="6D9FE404"/>
    <w:rsid w:val="6ECF9208"/>
    <w:rsid w:val="7154388A"/>
    <w:rsid w:val="71BCBBFC"/>
    <w:rsid w:val="728E15E7"/>
    <w:rsid w:val="7603D295"/>
    <w:rsid w:val="7E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CA9C6814-2271-4B7D-9241-92873A7A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6D1FF2"/>
  </w:style>
  <w:style w:type="character" w:styleId="CommentReference">
    <w:name w:val="annotation reference"/>
    <w:basedOn w:val="DefaultParagraphFont"/>
    <w:uiPriority w:val="99"/>
    <w:semiHidden/>
    <w:unhideWhenUsed/>
    <w:rsid w:val="00CD0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01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0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1C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D01C3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71A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E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0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ssa.Sutton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SharedWithUsers xmlns="5067c814-4b34-462c-a21d-c185ff6548d2">
      <UserInfo>
        <DisplayName>Carrillo, Deana@Energy</DisplayName>
        <AccountId>19</AccountId>
        <AccountType/>
      </UserInfo>
      <UserInfo>
        <DisplayName>Chand, Krishneeta@Energy</DisplayName>
        <AccountId>183</AccountId>
        <AccountType/>
      </UserInfo>
      <UserInfo>
        <DisplayName>Emery, Ashley@Energy</DisplayName>
        <AccountId>15</AccountId>
        <AccountType/>
      </UserInfo>
      <UserInfo>
        <DisplayName>Doughman, Pamela@Energy</DisplayName>
        <AccountId>26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3E2FA-1F45-4596-B8EC-6779FCC4F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3DCEF-226D-437A-9650-90433C4BB7D9}">
  <ds:schemaRefs>
    <ds:schemaRef ds:uri="http://purl.org/dc/terms/"/>
    <ds:schemaRef ds:uri="http://purl.org/dc/elements/1.1/"/>
    <ds:schemaRef ds:uri="7d8f96eb-fd66-40ff-97bd-531861918a24"/>
    <ds:schemaRef ds:uri="http://www.w3.org/XML/1998/namespace"/>
    <ds:schemaRef ds:uri="http://purl.org/dc/dcmitype/"/>
    <ds:schemaRef ds:uri="http://schemas.microsoft.com/office/2006/documentManagement/types"/>
    <ds:schemaRef ds:uri="7fd971b3-680e-4a8c-a055-b1c03463db40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4E3D93-DBB4-44D6-A759-40B7B77D0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646986-CBEB-4D51-A1EB-1709C4DAAB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Elizabeth@Energy</dc:creator>
  <cp:keywords/>
  <dc:description/>
  <cp:lastModifiedBy>Butler, Elizabeth@Energy</cp:lastModifiedBy>
  <cp:revision>22</cp:revision>
  <dcterms:created xsi:type="dcterms:W3CDTF">2024-07-31T17:26:00Z</dcterms:created>
  <dcterms:modified xsi:type="dcterms:W3CDTF">2024-08-07T17:54:00Z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