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33796" w14:textId="148D0202" w:rsidR="00C64BE9" w:rsidRPr="00C64BE9" w:rsidRDefault="00C64BE9" w:rsidP="00C64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4B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E5AD6" wp14:editId="2E1A6134">
                <wp:simplePos x="0" y="0"/>
                <wp:positionH relativeFrom="margin">
                  <wp:posOffset>381000</wp:posOffset>
                </wp:positionH>
                <wp:positionV relativeFrom="paragraph">
                  <wp:posOffset>-1384300</wp:posOffset>
                </wp:positionV>
                <wp:extent cx="4846320" cy="806450"/>
                <wp:effectExtent l="0" t="0" r="0" b="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B796E" w14:textId="77777777" w:rsidR="00C64BE9" w:rsidRPr="00FB2E37" w:rsidRDefault="00C64BE9" w:rsidP="00C64BE9">
                            <w:pPr>
                              <w:pStyle w:val="Default"/>
                              <w:jc w:val="center"/>
                              <w:rPr>
                                <w:bCs/>
                                <w:color w:val="BFBFBF" w:themeColor="background1" w:themeShade="BF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E5A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30pt;margin-top:-109pt;width:381.6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" filled="f" stroked="f">
                <v:textbox>
                  <w:txbxContent>
                    <w:p w14:paraId="7C5B796E" w14:textId="77777777" w:rsidR="00C64BE9" w:rsidRPr="00FB2E37" w:rsidRDefault="00C64BE9" w:rsidP="00C64BE9">
                      <w:pPr>
                        <w:pStyle w:val="Default"/>
                        <w:jc w:val="center"/>
                        <w:rPr>
                          <w:bCs/>
                          <w:color w:val="BFBFBF" w:themeColor="background1" w:themeShade="BF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4BE9">
        <w:rPr>
          <w:rFonts w:ascii="Arial" w:hAnsi="Arial" w:cs="Arial"/>
          <w:b/>
          <w:bCs/>
          <w:sz w:val="22"/>
          <w:szCs w:val="22"/>
        </w:rPr>
        <w:t>RFP-24-301</w:t>
      </w:r>
    </w:p>
    <w:p w14:paraId="12A84EF6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b/>
          <w:bCs/>
          <w:color w:val="000000"/>
          <w:sz w:val="22"/>
          <w:szCs w:val="22"/>
        </w:rPr>
        <w:t>Compliance, Monitoring, and Reporting Support for Federal Funding</w:t>
      </w:r>
    </w:p>
    <w:p w14:paraId="5DE9E232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b/>
          <w:bCs/>
          <w:color w:val="000000"/>
          <w:sz w:val="22"/>
          <w:szCs w:val="22"/>
        </w:rPr>
        <w:t>Addendum #1</w:t>
      </w:r>
    </w:p>
    <w:p w14:paraId="70978628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b/>
          <w:bCs/>
          <w:color w:val="000000"/>
          <w:sz w:val="22"/>
          <w:szCs w:val="22"/>
        </w:rPr>
        <w:t>August 14, 2024</w:t>
      </w:r>
    </w:p>
    <w:p w14:paraId="00029F40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FA41152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 xml:space="preserve">Please Note: Added language appears in bold underlined font. Deleted language appears in [strikethrough] and within square brackets. </w:t>
      </w:r>
    </w:p>
    <w:p w14:paraId="54396409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8BF8E9A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The purpose of this addendum is to make the following revisions to the</w:t>
      </w:r>
    </w:p>
    <w:p w14:paraId="27CE81EA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Solicitation Manual:</w:t>
      </w:r>
    </w:p>
    <w:p w14:paraId="385AAAED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95C136D" w14:textId="77777777" w:rsidR="00C64BE9" w:rsidRPr="00C64BE9" w:rsidRDefault="00C64BE9" w:rsidP="00C64BE9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C620175" w14:textId="77777777" w:rsidR="00C64BE9" w:rsidRPr="00C64BE9" w:rsidRDefault="00C64BE9" w:rsidP="00C64BE9">
      <w:pPr>
        <w:keepNext/>
        <w:keepLines/>
        <w:spacing w:before="120" w:after="240"/>
        <w:outlineLvl w:val="1"/>
        <w:rPr>
          <w:rFonts w:ascii="Arial" w:eastAsiaTheme="majorEastAsia" w:hAnsi="Arial" w:cs="Arial"/>
          <w:b/>
          <w:szCs w:val="26"/>
        </w:rPr>
      </w:pPr>
      <w:r w:rsidRPr="00C64BE9">
        <w:rPr>
          <w:rFonts w:ascii="Arial" w:eastAsiaTheme="majorEastAsia" w:hAnsi="Arial" w:cs="Arial"/>
          <w:b/>
          <w:szCs w:val="26"/>
        </w:rPr>
        <w:t xml:space="preserve">Solicitation Manual </w:t>
      </w:r>
    </w:p>
    <w:p w14:paraId="46DEBC92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Theme="majorEastAsia" w:hAnsi="Arial" w:cs="Arial"/>
          <w:b/>
          <w:sz w:val="22"/>
        </w:rPr>
        <w:t>Page 4, Section I.</w:t>
      </w:r>
      <w:r w:rsidRPr="00C64BE9">
        <w:rPr>
          <w:rFonts w:ascii="Arial" w:eastAsiaTheme="majorEastAsia" w:hAnsi="Arial" w:cs="Arial"/>
          <w:sz w:val="22"/>
        </w:rPr>
        <w:t xml:space="preserve"> </w:t>
      </w:r>
      <w:r w:rsidRPr="00C64BE9">
        <w:rPr>
          <w:rFonts w:ascii="Arial" w:eastAsia="Calibri" w:hAnsi="Arial" w:cs="Arial"/>
          <w:color w:val="000000"/>
          <w:sz w:val="22"/>
          <w:szCs w:val="22"/>
        </w:rPr>
        <w:t xml:space="preserve">under “KEY ACTIVITIES AND DATES” </w:t>
      </w:r>
    </w:p>
    <w:p w14:paraId="69F5096C" w14:textId="77777777" w:rsidR="00C64BE9" w:rsidRPr="00C64BE9" w:rsidRDefault="00C64BE9" w:rsidP="00C64BE9">
      <w:pPr>
        <w:ind w:left="360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78777303" w14:textId="77777777" w:rsidR="00C64BE9" w:rsidRPr="00C64BE9" w:rsidRDefault="00C64BE9" w:rsidP="00C64BE9">
      <w:pPr>
        <w:spacing w:after="120"/>
        <w:ind w:left="360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Updated:</w:t>
      </w:r>
      <w:r w:rsidRPr="00C64BE9">
        <w:rPr>
          <w:rFonts w:ascii="Arial" w:eastAsia="Times New Roman" w:hAnsi="Arial" w:cs="Arial"/>
          <w:sz w:val="22"/>
          <w:szCs w:val="22"/>
        </w:rPr>
        <w:t xml:space="preserve"> </w:t>
      </w:r>
      <w:r w:rsidRPr="00C64BE9"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Deadline for Written Questions #2* </w:t>
      </w:r>
      <w:r w:rsidRPr="00C64BE9">
        <w:rPr>
          <w:rFonts w:ascii="Arial" w:eastAsia="Times New Roman" w:hAnsi="Arial" w:cs="Arial"/>
          <w:b/>
          <w:bCs/>
          <w:sz w:val="22"/>
          <w:szCs w:val="22"/>
          <w:u w:val="single"/>
        </w:rPr>
        <w:tab/>
        <w:t>TBD</w:t>
      </w:r>
    </w:p>
    <w:p w14:paraId="198420D2" w14:textId="77777777" w:rsidR="00C64BE9" w:rsidRPr="00C64BE9" w:rsidRDefault="00C64BE9" w:rsidP="00C64BE9">
      <w:pPr>
        <w:spacing w:after="120"/>
        <w:ind w:left="360"/>
        <w:rPr>
          <w:rFonts w:ascii="Arial" w:eastAsia="Times New Roman" w:hAnsi="Arial" w:cs="Arial"/>
          <w:b/>
          <w:bCs/>
          <w:sz w:val="22"/>
          <w:szCs w:val="20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Updated:</w:t>
      </w:r>
      <w:r w:rsidRPr="00C64BE9">
        <w:rPr>
          <w:rFonts w:ascii="Arial" w:eastAsia="Times New Roman" w:hAnsi="Arial" w:cs="Arial"/>
          <w:sz w:val="22"/>
          <w:szCs w:val="22"/>
        </w:rPr>
        <w:t xml:space="preserve"> </w:t>
      </w:r>
      <w:r w:rsidRPr="00C64BE9">
        <w:rPr>
          <w:rFonts w:ascii="Arial" w:eastAsia="Times New Roman" w:hAnsi="Arial" w:cs="Arial"/>
          <w:b/>
          <w:bCs/>
          <w:sz w:val="22"/>
          <w:szCs w:val="20"/>
          <w:u w:val="single"/>
        </w:rPr>
        <w:t>Pre-Bid Conference #2</w:t>
      </w:r>
      <w:r w:rsidRPr="00C64BE9">
        <w:rPr>
          <w:rFonts w:ascii="Arial" w:eastAsia="Times New Roman" w:hAnsi="Arial" w:cs="Arial"/>
          <w:b/>
          <w:bCs/>
          <w:sz w:val="22"/>
          <w:szCs w:val="20"/>
          <w:u w:val="single"/>
        </w:rPr>
        <w:tab/>
        <w:t>TBD</w:t>
      </w:r>
    </w:p>
    <w:p w14:paraId="1E771F03" w14:textId="12F79D40" w:rsidR="009162DA" w:rsidRPr="009162DA" w:rsidRDefault="009162DA" w:rsidP="009162DA">
      <w:pPr>
        <w:spacing w:after="120"/>
        <w:ind w:left="1350" w:hanging="99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Update: </w:t>
      </w:r>
      <w:r w:rsidRPr="009162DA">
        <w:rPr>
          <w:rFonts w:ascii="Arial" w:eastAsia="Calibri" w:hAnsi="Arial" w:cs="Arial"/>
          <w:color w:val="000000"/>
          <w:sz w:val="22"/>
          <w:szCs w:val="22"/>
        </w:rPr>
        <w:t xml:space="preserve">Distribute Questions/Answers and Addenda (if any) to RFP August </w:t>
      </w:r>
      <w:r w:rsidRPr="00DB02BC">
        <w:rPr>
          <w:rFonts w:ascii="Arial" w:eastAsia="Calibri" w:hAnsi="Arial" w:cs="Arial"/>
          <w:strike/>
          <w:color w:val="000000"/>
          <w:sz w:val="22"/>
          <w:szCs w:val="22"/>
        </w:rPr>
        <w:t>9</w:t>
      </w:r>
      <w:r w:rsidRPr="009162D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DB02BC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20</w:t>
      </w:r>
      <w:r w:rsidRPr="009162DA">
        <w:rPr>
          <w:rFonts w:ascii="Arial" w:eastAsia="Calibri" w:hAnsi="Arial" w:cs="Arial"/>
          <w:color w:val="000000"/>
          <w:sz w:val="22"/>
          <w:szCs w:val="22"/>
        </w:rPr>
        <w:t xml:space="preserve">, 2024  </w:t>
      </w:r>
    </w:p>
    <w:p w14:paraId="7CEBCCF6" w14:textId="3F3C5653" w:rsidR="00C64BE9" w:rsidRPr="00C64BE9" w:rsidRDefault="00C64BE9" w:rsidP="00C64BE9">
      <w:pPr>
        <w:spacing w:after="120"/>
        <w:ind w:left="1350" w:hanging="990"/>
        <w:rPr>
          <w:rFonts w:ascii="Arial" w:eastAsia="Times New Roman" w:hAnsi="Arial" w:cs="Arial"/>
          <w:sz w:val="22"/>
          <w:szCs w:val="22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Updated:</w:t>
      </w:r>
      <w:r w:rsidRPr="00C64BE9">
        <w:rPr>
          <w:rFonts w:ascii="Arial" w:eastAsia="Times New Roman" w:hAnsi="Arial" w:cs="Arial"/>
          <w:sz w:val="22"/>
          <w:szCs w:val="22"/>
        </w:rPr>
        <w:t xml:space="preserve"> Deadline to Submit Proposals by 11:59 p.m. *</w:t>
      </w:r>
      <w:r w:rsidRPr="00C64BE9">
        <w:rPr>
          <w:rFonts w:ascii="Arial" w:eastAsia="Times New Roman" w:hAnsi="Arial" w:cs="Arial"/>
          <w:sz w:val="22"/>
          <w:szCs w:val="22"/>
        </w:rPr>
        <w:tab/>
        <w:t>[</w:t>
      </w:r>
      <w:r w:rsidRPr="00C64BE9">
        <w:rPr>
          <w:rFonts w:ascii="Arial" w:eastAsia="Times New Roman" w:hAnsi="Arial" w:cs="Arial"/>
          <w:strike/>
          <w:sz w:val="22"/>
          <w:szCs w:val="22"/>
        </w:rPr>
        <w:t>August 19,</w:t>
      </w:r>
      <w:r w:rsidRPr="00C64BE9">
        <w:rPr>
          <w:rFonts w:ascii="Arial" w:eastAsia="Times New Roman" w:hAnsi="Arial" w:cs="Arial"/>
          <w:sz w:val="22"/>
          <w:szCs w:val="22"/>
        </w:rPr>
        <w:t xml:space="preserve">] </w:t>
      </w:r>
      <w:r w:rsidRPr="00C64BE9">
        <w:rPr>
          <w:rFonts w:ascii="Arial" w:eastAsia="Times New Roman" w:hAnsi="Arial" w:cs="Arial"/>
          <w:b/>
          <w:bCs/>
          <w:sz w:val="22"/>
          <w:szCs w:val="22"/>
          <w:u w:val="single"/>
        </w:rPr>
        <w:t>September 13,</w:t>
      </w:r>
      <w:r w:rsidRPr="00C64BE9">
        <w:rPr>
          <w:rFonts w:ascii="Arial" w:eastAsia="Times New Roman" w:hAnsi="Arial" w:cs="Arial"/>
          <w:sz w:val="22"/>
          <w:szCs w:val="22"/>
        </w:rPr>
        <w:t xml:space="preserve"> 2024</w:t>
      </w:r>
    </w:p>
    <w:p w14:paraId="7D22EDCD" w14:textId="77777777" w:rsidR="00C64BE9" w:rsidRPr="00C64BE9" w:rsidRDefault="00C64BE9" w:rsidP="00C64BE9">
      <w:pPr>
        <w:spacing w:after="120"/>
        <w:ind w:left="1350" w:hanging="990"/>
        <w:rPr>
          <w:rFonts w:ascii="Arial" w:eastAsia="Times New Roman" w:hAnsi="Arial" w:cs="Arial"/>
          <w:sz w:val="22"/>
          <w:szCs w:val="22"/>
        </w:rPr>
      </w:pPr>
      <w:r w:rsidRPr="00C64BE9">
        <w:rPr>
          <w:rFonts w:ascii="Arial" w:eastAsia="Times New Roman" w:hAnsi="Arial" w:cs="Arial"/>
          <w:sz w:val="22"/>
          <w:szCs w:val="22"/>
        </w:rPr>
        <w:t xml:space="preserve">Updated: Anticipated Notice of Proposed Award </w:t>
      </w:r>
      <w:r w:rsidRPr="00C64BE9">
        <w:rPr>
          <w:rFonts w:ascii="Arial" w:eastAsia="Times New Roman" w:hAnsi="Arial" w:cs="Arial"/>
          <w:sz w:val="22"/>
          <w:szCs w:val="22"/>
        </w:rPr>
        <w:tab/>
        <w:t xml:space="preserve">Week of September [9] </w:t>
      </w:r>
      <w:r w:rsidRPr="00C64BE9">
        <w:rPr>
          <w:rFonts w:ascii="Arial" w:eastAsia="Times New Roman" w:hAnsi="Arial" w:cs="Arial"/>
          <w:b/>
          <w:bCs/>
          <w:sz w:val="22"/>
          <w:szCs w:val="22"/>
          <w:u w:val="single"/>
        </w:rPr>
        <w:t>30</w:t>
      </w:r>
      <w:r w:rsidRPr="00C64BE9">
        <w:rPr>
          <w:rFonts w:ascii="Arial" w:eastAsia="Times New Roman" w:hAnsi="Arial" w:cs="Arial"/>
          <w:sz w:val="22"/>
          <w:szCs w:val="22"/>
          <w:vertAlign w:val="superscript"/>
        </w:rPr>
        <w:t>th</w:t>
      </w:r>
    </w:p>
    <w:p w14:paraId="4009DC2A" w14:textId="77777777" w:rsidR="00C64BE9" w:rsidRPr="00C64BE9" w:rsidRDefault="00C64BE9" w:rsidP="00C64BE9">
      <w:pPr>
        <w:spacing w:after="120"/>
        <w:ind w:left="1350" w:hanging="990"/>
        <w:rPr>
          <w:rFonts w:ascii="Arial" w:eastAsia="Times New Roman" w:hAnsi="Arial" w:cs="Arial"/>
          <w:b/>
          <w:bCs/>
          <w:sz w:val="22"/>
          <w:szCs w:val="20"/>
        </w:rPr>
      </w:pPr>
      <w:r w:rsidRPr="00C64BE9">
        <w:rPr>
          <w:rFonts w:ascii="Arial" w:eastAsia="Times New Roman" w:hAnsi="Arial" w:cs="Arial"/>
          <w:sz w:val="22"/>
          <w:szCs w:val="22"/>
        </w:rPr>
        <w:t>Updated: Contract Start Date</w:t>
      </w:r>
      <w:r w:rsidRPr="00C64BE9">
        <w:rPr>
          <w:rFonts w:ascii="Arial" w:eastAsia="Times New Roman" w:hAnsi="Arial" w:cs="Arial"/>
          <w:sz w:val="22"/>
          <w:szCs w:val="22"/>
        </w:rPr>
        <w:tab/>
        <w:t>[</w:t>
      </w:r>
      <w:r w:rsidRPr="00C64BE9">
        <w:rPr>
          <w:rFonts w:ascii="Arial" w:eastAsia="Times New Roman" w:hAnsi="Arial" w:cs="Arial"/>
          <w:strike/>
          <w:sz w:val="22"/>
          <w:szCs w:val="22"/>
        </w:rPr>
        <w:t>November 25,</w:t>
      </w:r>
      <w:r w:rsidRPr="00C64BE9">
        <w:rPr>
          <w:rFonts w:ascii="Arial" w:eastAsia="Times New Roman" w:hAnsi="Arial" w:cs="Arial"/>
          <w:sz w:val="22"/>
          <w:szCs w:val="22"/>
        </w:rPr>
        <w:t xml:space="preserve">] </w:t>
      </w:r>
      <w:r w:rsidRPr="00C64BE9">
        <w:rPr>
          <w:rFonts w:ascii="Arial" w:eastAsia="Times New Roman" w:hAnsi="Arial" w:cs="Arial"/>
          <w:b/>
          <w:bCs/>
          <w:sz w:val="22"/>
          <w:szCs w:val="22"/>
          <w:u w:val="single"/>
        </w:rPr>
        <w:t>December 20,</w:t>
      </w:r>
      <w:r w:rsidRPr="00C64BE9">
        <w:rPr>
          <w:rFonts w:ascii="Arial" w:eastAsia="Times New Roman" w:hAnsi="Arial" w:cs="Arial"/>
          <w:sz w:val="22"/>
          <w:szCs w:val="22"/>
        </w:rPr>
        <w:t xml:space="preserve"> 2024</w:t>
      </w:r>
    </w:p>
    <w:p w14:paraId="5550197D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color w:val="000000" w:themeColor="text1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 xml:space="preserve">Page 8, Section I. </w:t>
      </w:r>
      <w:r w:rsidRPr="00C64BE9">
        <w:rPr>
          <w:rFonts w:ascii="Arial" w:eastAsiaTheme="majorEastAsia" w:hAnsi="Arial" w:cs="Arial"/>
          <w:sz w:val="22"/>
          <w:szCs w:val="22"/>
        </w:rPr>
        <w:t>under “PRE-BID CONFERENCE”</w:t>
      </w:r>
    </w:p>
    <w:p w14:paraId="7CEEAF44" w14:textId="77777777" w:rsidR="00C64BE9" w:rsidRPr="00C64BE9" w:rsidRDefault="00C64BE9" w:rsidP="00C64BE9">
      <w:pPr>
        <w:ind w:firstLine="360"/>
        <w:rPr>
          <w:rFonts w:ascii="Arial" w:hAnsi="Arial" w:cs="Arial"/>
          <w:sz w:val="22"/>
          <w:szCs w:val="22"/>
        </w:rPr>
      </w:pPr>
    </w:p>
    <w:p w14:paraId="6BC6C241" w14:textId="77777777" w:rsidR="00C64BE9" w:rsidRPr="00C64BE9" w:rsidRDefault="00C64BE9" w:rsidP="00C64BE9">
      <w:pPr>
        <w:ind w:firstLine="360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C64BE9">
        <w:rPr>
          <w:rFonts w:ascii="Arial" w:hAnsi="Arial" w:cs="Arial"/>
          <w:sz w:val="22"/>
          <w:szCs w:val="22"/>
        </w:rPr>
        <w:t xml:space="preserve">Updated: </w:t>
      </w:r>
      <w:r w:rsidRPr="00C64BE9">
        <w:rPr>
          <w:rFonts w:ascii="Arial" w:eastAsia="Arial" w:hAnsi="Arial" w:cs="Arial"/>
          <w:sz w:val="22"/>
          <w:szCs w:val="22"/>
        </w:rPr>
        <w:t>There will be [</w:t>
      </w:r>
      <w:r w:rsidRPr="00C64BE9">
        <w:rPr>
          <w:rFonts w:ascii="Arial" w:eastAsia="Arial" w:hAnsi="Arial" w:cs="Arial"/>
          <w:strike/>
          <w:sz w:val="22"/>
          <w:szCs w:val="22"/>
        </w:rPr>
        <w:t>one</w:t>
      </w:r>
      <w:r w:rsidRPr="00C64BE9">
        <w:rPr>
          <w:rFonts w:ascii="Arial" w:eastAsia="Arial" w:hAnsi="Arial" w:cs="Arial"/>
          <w:sz w:val="22"/>
          <w:szCs w:val="22"/>
        </w:rPr>
        <w:t xml:space="preserve">] </w:t>
      </w:r>
      <w:r w:rsidRPr="00C64BE9">
        <w:rPr>
          <w:rFonts w:ascii="Arial" w:eastAsia="Arial" w:hAnsi="Arial" w:cs="Arial"/>
          <w:b/>
          <w:bCs/>
          <w:sz w:val="22"/>
          <w:szCs w:val="22"/>
          <w:u w:val="single"/>
        </w:rPr>
        <w:t>two</w:t>
      </w:r>
      <w:r w:rsidRPr="00C64BE9">
        <w:rPr>
          <w:rFonts w:ascii="Arial" w:eastAsia="Arial" w:hAnsi="Arial" w:cs="Arial"/>
          <w:sz w:val="22"/>
          <w:szCs w:val="22"/>
        </w:rPr>
        <w:t xml:space="preserve"> Pre-Bid Conference</w:t>
      </w:r>
      <w:r w:rsidRPr="00C64BE9">
        <w:rPr>
          <w:rFonts w:ascii="Arial" w:eastAsia="Arial" w:hAnsi="Arial" w:cs="Arial"/>
          <w:b/>
          <w:bCs/>
          <w:sz w:val="22"/>
          <w:szCs w:val="22"/>
          <w:u w:val="single"/>
        </w:rPr>
        <w:t>s</w:t>
      </w:r>
    </w:p>
    <w:p w14:paraId="43172FE0" w14:textId="77777777" w:rsidR="00C64BE9" w:rsidRPr="00C64BE9" w:rsidRDefault="00C64BE9" w:rsidP="00C64BE9">
      <w:pPr>
        <w:spacing w:before="120"/>
        <w:ind w:firstLine="360"/>
        <w:rPr>
          <w:rFonts w:ascii="Arial" w:eastAsia="Arial" w:hAnsi="Arial" w:cs="Arial"/>
          <w:sz w:val="22"/>
          <w:szCs w:val="22"/>
        </w:rPr>
      </w:pPr>
      <w:r w:rsidRPr="00C64BE9">
        <w:rPr>
          <w:rFonts w:ascii="Arial" w:eastAsia="Calibri" w:hAnsi="Arial" w:cs="Arial"/>
          <w:color w:val="000000"/>
          <w:sz w:val="22"/>
          <w:szCs w:val="22"/>
        </w:rPr>
        <w:t>Updated: July 30, 2024 at 10:00 am</w:t>
      </w:r>
      <w:r w:rsidRPr="00C64BE9">
        <w:rPr>
          <w:rFonts w:ascii="Arial" w:eastAsia="Arial" w:hAnsi="Arial" w:cs="Arial"/>
          <w:sz w:val="22"/>
          <w:szCs w:val="22"/>
        </w:rPr>
        <w:t xml:space="preserve"> </w:t>
      </w:r>
      <w:r w:rsidRPr="00C64BE9">
        <w:rPr>
          <w:rFonts w:ascii="Arial" w:eastAsia="Arial" w:hAnsi="Arial" w:cs="Arial"/>
          <w:b/>
          <w:bCs/>
          <w:sz w:val="22"/>
          <w:szCs w:val="22"/>
          <w:u w:val="single"/>
        </w:rPr>
        <w:t>and TBD</w:t>
      </w:r>
    </w:p>
    <w:p w14:paraId="6B946C61" w14:textId="77777777" w:rsidR="00C64BE9" w:rsidRPr="00C64BE9" w:rsidRDefault="00C64BE9" w:rsidP="00C64BE9">
      <w:pPr>
        <w:ind w:firstLine="360"/>
        <w:rPr>
          <w:rFonts w:ascii="Arial" w:hAnsi="Arial" w:cs="Arial"/>
          <w:sz w:val="22"/>
          <w:szCs w:val="22"/>
        </w:rPr>
      </w:pPr>
    </w:p>
    <w:p w14:paraId="380EB46F" w14:textId="77777777" w:rsidR="00C64BE9" w:rsidRPr="00C64BE9" w:rsidRDefault="00C64BE9" w:rsidP="00C64BE9">
      <w:pPr>
        <w:keepNext/>
        <w:keepLines/>
        <w:spacing w:before="40"/>
        <w:ind w:firstLine="360"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272CCF15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b/>
          <w:color w:val="000000"/>
          <w:sz w:val="22"/>
          <w:szCs w:val="22"/>
        </w:rPr>
        <w:t>Page 20, Section II</w:t>
      </w:r>
      <w:r w:rsidRPr="00C64BE9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  <w:r w:rsidRPr="00C64BE9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Pr="00C64BE9">
        <w:rPr>
          <w:rFonts w:ascii="Arial" w:eastAsia="Calibri" w:hAnsi="Arial" w:cs="Arial"/>
          <w:color w:val="000000"/>
          <w:sz w:val="22"/>
          <w:szCs w:val="22"/>
        </w:rPr>
        <w:t>under “Task 3”</w:t>
      </w:r>
    </w:p>
    <w:p w14:paraId="7D111A6A" w14:textId="77777777" w:rsidR="00C64BE9" w:rsidRPr="00C64BE9" w:rsidRDefault="00C64BE9" w:rsidP="00C64BE9">
      <w:pPr>
        <w:keepNext/>
        <w:keepLines/>
        <w:spacing w:before="120" w:after="60"/>
        <w:ind w:left="360"/>
        <w:outlineLvl w:val="2"/>
        <w:rPr>
          <w:rFonts w:ascii="Arial" w:eastAsia="Times New Roman" w:hAnsi="Arial" w:cs="Arial"/>
          <w:sz w:val="22"/>
          <w:szCs w:val="22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Updated: </w:t>
      </w:r>
      <w:r w:rsidRPr="00C64BE9">
        <w:rPr>
          <w:rFonts w:ascii="Arial" w:eastAsia="Times New Roman" w:hAnsi="Arial" w:cs="Arial"/>
          <w:sz w:val="22"/>
          <w:szCs w:val="22"/>
        </w:rPr>
        <w:t>(this may alternatively be performed under Task [</w:t>
      </w:r>
      <w:r w:rsidRPr="00C64BE9">
        <w:rPr>
          <w:rFonts w:ascii="Arial" w:eastAsia="Times New Roman" w:hAnsi="Arial" w:cs="Arial"/>
          <w:strike/>
          <w:sz w:val="22"/>
          <w:szCs w:val="22"/>
        </w:rPr>
        <w:t>3]</w:t>
      </w:r>
      <w:r w:rsidRPr="00C64BE9">
        <w:rPr>
          <w:rFonts w:ascii="Arial" w:eastAsia="Times New Roman" w:hAnsi="Arial" w:cs="Arial"/>
          <w:sz w:val="22"/>
          <w:szCs w:val="22"/>
        </w:rPr>
        <w:t xml:space="preserve"> </w:t>
      </w:r>
      <w:r w:rsidRPr="00C64BE9">
        <w:rPr>
          <w:rFonts w:ascii="Arial" w:eastAsia="Times New Roman" w:hAnsi="Arial" w:cs="Arial"/>
          <w:b/>
          <w:sz w:val="22"/>
          <w:szCs w:val="22"/>
          <w:u w:val="single"/>
        </w:rPr>
        <w:t>2</w:t>
      </w:r>
      <w:r w:rsidRPr="00C64BE9">
        <w:rPr>
          <w:rFonts w:ascii="Arial" w:eastAsia="Times New Roman" w:hAnsi="Arial" w:cs="Arial"/>
          <w:sz w:val="22"/>
          <w:szCs w:val="22"/>
        </w:rPr>
        <w:t>)</w:t>
      </w:r>
    </w:p>
    <w:p w14:paraId="142F40C8" w14:textId="77777777" w:rsidR="00C64BE9" w:rsidRPr="00C64BE9" w:rsidRDefault="00C64BE9" w:rsidP="00C64BE9">
      <w:pPr>
        <w:keepNext/>
        <w:keepLines/>
        <w:spacing w:before="40"/>
        <w:outlineLvl w:val="2"/>
        <w:rPr>
          <w:rFonts w:ascii="Arial" w:eastAsia="Calibri" w:hAnsi="Arial" w:cs="Arial"/>
          <w:color w:val="000000"/>
          <w:sz w:val="22"/>
          <w:szCs w:val="22"/>
        </w:rPr>
      </w:pPr>
    </w:p>
    <w:p w14:paraId="73D4FE43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>Page 27, Section III</w:t>
      </w:r>
      <w:r w:rsidRPr="00C64BE9">
        <w:rPr>
          <w:rFonts w:ascii="Arial" w:eastAsiaTheme="majorEastAsia" w:hAnsi="Arial" w:cs="Arial"/>
          <w:b/>
          <w:sz w:val="22"/>
          <w:szCs w:val="22"/>
        </w:rPr>
        <w:t xml:space="preserve"> 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Under </w:t>
      </w:r>
      <w:r w:rsidRPr="00C64BE9">
        <w:rPr>
          <w:rFonts w:ascii="Arial" w:eastAsia="Calibri" w:hAnsi="Arial" w:cs="Arial"/>
          <w:color w:val="000000" w:themeColor="text1"/>
        </w:rPr>
        <w:t>“</w:t>
      </w:r>
      <w:r w:rsidRPr="00C64BE9">
        <w:rPr>
          <w:rFonts w:ascii="Arial" w:eastAsiaTheme="majorEastAsia" w:hAnsi="Arial" w:cs="Arial"/>
          <w:smallCaps/>
          <w:color w:val="000000"/>
          <w:shd w:val="clear" w:color="auto" w:fill="FFFFFF"/>
        </w:rPr>
        <w:t>Required Format for a Proposal</w:t>
      </w:r>
      <w:r w:rsidRPr="00C64BE9">
        <w:rPr>
          <w:rFonts w:ascii="Arial" w:eastAsia="Calibri" w:hAnsi="Arial" w:cs="Arial"/>
          <w:color w:val="000000" w:themeColor="text1"/>
        </w:rPr>
        <w:t>”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4D2B46BA" w14:textId="77777777" w:rsidR="00C64BE9" w:rsidRPr="00C64BE9" w:rsidRDefault="00C64BE9" w:rsidP="00C64BE9">
      <w:pPr>
        <w:ind w:left="360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1045271D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b/>
          <w:strike/>
          <w:sz w:val="22"/>
          <w:szCs w:val="22"/>
          <w:u w:val="single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64BE9">
        <w:rPr>
          <w:rFonts w:ascii="Arial" w:hAnsi="Arial" w:cs="Arial"/>
          <w:sz w:val="22"/>
          <w:szCs w:val="22"/>
        </w:rPr>
        <w:t xml:space="preserve"> Pages must be numbered and sections titled [ </w:t>
      </w:r>
      <w:r w:rsidRPr="00C64BE9">
        <w:rPr>
          <w:rFonts w:ascii="Arial" w:hAnsi="Arial" w:cs="Arial"/>
          <w:strike/>
          <w:sz w:val="22"/>
          <w:szCs w:val="22"/>
        </w:rPr>
        <w:t>and printed back-to-back.  Spiral or comb binding is preferred and tabs are encouraged.  Binders are discouraged. ]</w:t>
      </w:r>
      <w:r w:rsidRPr="00C64BE9">
        <w:rPr>
          <w:rFonts w:ascii="Arial" w:hAnsi="Arial" w:cs="Arial"/>
          <w:strike/>
          <w:sz w:val="22"/>
          <w:szCs w:val="22"/>
        </w:rPr>
        <w:br/>
      </w:r>
    </w:p>
    <w:p w14:paraId="47FA3955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 xml:space="preserve">Page 28, Section III 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Under </w:t>
      </w:r>
      <w:r w:rsidRPr="00C64BE9">
        <w:rPr>
          <w:rFonts w:ascii="Arial" w:eastAsia="Calibri" w:hAnsi="Arial" w:cs="Arial"/>
          <w:color w:val="000000" w:themeColor="text1"/>
        </w:rPr>
        <w:t>“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SECTION 2, Technical and Cost Proposal</w:t>
      </w:r>
      <w:r w:rsidRPr="00C64BE9">
        <w:rPr>
          <w:rFonts w:ascii="Arial" w:eastAsia="Calibri" w:hAnsi="Arial" w:cs="Arial"/>
          <w:color w:val="000000" w:themeColor="text1"/>
        </w:rPr>
        <w:t>”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65765BC0" w14:textId="77777777" w:rsidR="00C64BE9" w:rsidRPr="00C64BE9" w:rsidRDefault="00C64BE9" w:rsidP="00C64BE9">
      <w:pPr>
        <w:ind w:left="360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08AAC7D8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b/>
          <w:bCs/>
          <w:strike/>
          <w:sz w:val="22"/>
          <w:szCs w:val="22"/>
          <w:u w:val="single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>Updated:</w:t>
      </w:r>
      <w:r w:rsidRPr="00C64BE9">
        <w:rPr>
          <w:rFonts w:ascii="Arial" w:hAnsi="Arial" w:cs="Arial"/>
          <w:sz w:val="22"/>
          <w:szCs w:val="22"/>
        </w:rPr>
        <w:t xml:space="preserve"> Budget Forms Attachment 7.  See also [ </w:t>
      </w:r>
      <w:r w:rsidRPr="00C64BE9">
        <w:rPr>
          <w:rFonts w:ascii="Arial" w:hAnsi="Arial" w:cs="Arial"/>
          <w:strike/>
          <w:sz w:val="22"/>
          <w:szCs w:val="22"/>
        </w:rPr>
        <w:t>G</w:t>
      </w:r>
      <w:r w:rsidRPr="00C64BE9">
        <w:rPr>
          <w:rFonts w:ascii="Arial" w:hAnsi="Arial" w:cs="Arial"/>
          <w:sz w:val="22"/>
          <w:szCs w:val="22"/>
        </w:rPr>
        <w:t xml:space="preserve"> ] </w:t>
      </w:r>
      <w:r w:rsidRPr="00C64BE9">
        <w:rPr>
          <w:rFonts w:ascii="Arial" w:hAnsi="Arial" w:cs="Arial"/>
          <w:b/>
          <w:bCs/>
          <w:sz w:val="22"/>
          <w:szCs w:val="22"/>
          <w:u w:val="single"/>
        </w:rPr>
        <w:t xml:space="preserve">F </w:t>
      </w:r>
      <w:r w:rsidRPr="00C64BE9">
        <w:rPr>
          <w:rFonts w:ascii="Arial" w:hAnsi="Arial" w:cs="Arial"/>
          <w:sz w:val="22"/>
          <w:szCs w:val="22"/>
        </w:rPr>
        <w:t>below</w:t>
      </w:r>
    </w:p>
    <w:p w14:paraId="1AC15CF2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b/>
          <w:bCs/>
          <w:strike/>
          <w:sz w:val="22"/>
          <w:szCs w:val="22"/>
          <w:u w:val="single"/>
        </w:rPr>
      </w:pPr>
    </w:p>
    <w:p w14:paraId="07178197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="Calibri" w:hAnsi="Arial" w:cs="Arial"/>
          <w:b/>
          <w:bCs/>
          <w:color w:val="000000"/>
          <w:sz w:val="22"/>
          <w:szCs w:val="22"/>
        </w:rPr>
        <w:t>Page 31, Section III</w:t>
      </w:r>
      <w:r w:rsidRPr="00C64BE9">
        <w:rPr>
          <w:rFonts w:ascii="Arial" w:eastAsia="Calibri" w:hAnsi="Arial" w:cs="Arial"/>
          <w:color w:val="000000"/>
          <w:sz w:val="22"/>
          <w:szCs w:val="22"/>
        </w:rPr>
        <w:t>. Under “F. Budget Forms”</w:t>
      </w:r>
    </w:p>
    <w:p w14:paraId="2BD330E2" w14:textId="77777777" w:rsidR="00C64BE9" w:rsidRPr="00C64BE9" w:rsidRDefault="00C64BE9" w:rsidP="00C64BE9">
      <w:pPr>
        <w:spacing w:before="120"/>
        <w:ind w:left="36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Updated: </w:t>
      </w:r>
      <w:r w:rsidRPr="00C64BE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Cost Justification</w:t>
      </w:r>
    </w:p>
    <w:p w14:paraId="60071C53" w14:textId="77777777" w:rsidR="00C64BE9" w:rsidRPr="00C64BE9" w:rsidRDefault="00C64BE9" w:rsidP="00C64BE9"/>
    <w:p w14:paraId="0BD68E46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 xml:space="preserve">Page 33, Section IV 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Under </w:t>
      </w:r>
      <w:r w:rsidRPr="00C64BE9">
        <w:rPr>
          <w:rFonts w:ascii="Arial" w:eastAsia="Calibri" w:hAnsi="Arial" w:cs="Arial"/>
          <w:color w:val="000000" w:themeColor="text1"/>
        </w:rPr>
        <w:t>“</w:t>
      </w:r>
      <w:r w:rsidRPr="00C64BE9">
        <w:rPr>
          <w:rFonts w:ascii="Arial" w:eastAsiaTheme="majorEastAsia" w:hAnsi="Arial" w:cs="Arial"/>
          <w:caps/>
          <w:color w:val="000000"/>
          <w:sz w:val="22"/>
          <w:szCs w:val="22"/>
          <w:shd w:val="clear" w:color="auto" w:fill="FFFFFF"/>
        </w:rPr>
        <w:t>SCREENING CRITERIA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” </w:t>
      </w:r>
    </w:p>
    <w:p w14:paraId="411CB90B" w14:textId="77777777" w:rsidR="00C64BE9" w:rsidRPr="00C64BE9" w:rsidRDefault="00C64BE9" w:rsidP="00C64BE9">
      <w:pPr>
        <w:ind w:left="360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05F3BBE2" w14:textId="77777777" w:rsidR="00C64BE9" w:rsidRPr="00C64BE9" w:rsidRDefault="00C64BE9" w:rsidP="00C64BE9">
      <w:pPr>
        <w:keepNext/>
        <w:keepLines/>
        <w:spacing w:before="40"/>
        <w:ind w:left="360"/>
        <w:outlineLvl w:val="2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64BE9">
        <w:rPr>
          <w:rFonts w:ascii="Arial" w:eastAsiaTheme="majorEastAsia" w:hAnsi="Arial" w:cs="Arial"/>
          <w:color w:val="243F60" w:themeColor="accent1" w:themeShade="7F"/>
          <w:sz w:val="22"/>
          <w:szCs w:val="22"/>
        </w:rPr>
        <w:t xml:space="preserve"> 7. 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Iran Contracting Act Form (Attachment [</w:t>
      </w:r>
      <w:r w:rsidRPr="00C64BE9">
        <w:rPr>
          <w:rFonts w:ascii="Arial" w:eastAsiaTheme="majorEastAsia" w:hAnsi="Arial" w:cs="Arial"/>
          <w:strike/>
          <w:color w:val="000000"/>
          <w:sz w:val="20"/>
          <w:szCs w:val="20"/>
          <w:shd w:val="clear" w:color="auto" w:fill="FFFFFF"/>
        </w:rPr>
        <w:t>1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]  </w:t>
      </w:r>
      <w:r w:rsidRPr="00C64BE9"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09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). </w:t>
      </w:r>
      <w:r w:rsidRPr="00C64BE9">
        <w:rPr>
          <w:rFonts w:ascii="Arial" w:eastAsiaTheme="majorEastAsia" w:hAnsi="Arial" w:cs="Arial"/>
          <w:color w:val="243F60" w:themeColor="accent1" w:themeShade="7F"/>
          <w:sz w:val="22"/>
          <w:szCs w:val="22"/>
        </w:rPr>
        <w:br/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64BE9">
        <w:rPr>
          <w:rFonts w:ascii="Arial" w:eastAsiaTheme="majorEastAsia" w:hAnsi="Arial" w:cs="Arial"/>
          <w:color w:val="243F60" w:themeColor="accent1" w:themeShade="7F"/>
          <w:sz w:val="22"/>
          <w:szCs w:val="22"/>
        </w:rPr>
        <w:t xml:space="preserve"> 8. 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The California Civil Rights Laws Certification (Attachment [</w:t>
      </w:r>
      <w:r w:rsidRPr="00C64BE9">
        <w:rPr>
          <w:rFonts w:ascii="Arial" w:eastAsiaTheme="majorEastAsia" w:hAnsi="Arial" w:cs="Arial"/>
          <w:strike/>
          <w:color w:val="000000"/>
          <w:sz w:val="20"/>
          <w:szCs w:val="20"/>
          <w:shd w:val="clear" w:color="auto" w:fill="FFFFFF"/>
        </w:rPr>
        <w:t>11]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64BE9"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10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). </w:t>
      </w:r>
    </w:p>
    <w:p w14:paraId="727B7B41" w14:textId="77777777" w:rsidR="00C64BE9" w:rsidRPr="00C64BE9" w:rsidRDefault="00C64BE9" w:rsidP="00C64BE9">
      <w:pPr>
        <w:keepNext/>
        <w:keepLines/>
        <w:spacing w:before="40"/>
        <w:ind w:left="360"/>
        <w:outlineLvl w:val="2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64BE9">
        <w:rPr>
          <w:rFonts w:ascii="Arial" w:eastAsiaTheme="majorEastAsia" w:hAnsi="Arial" w:cs="Arial"/>
          <w:color w:val="243F60" w:themeColor="accent1" w:themeShade="7F"/>
          <w:sz w:val="22"/>
          <w:szCs w:val="22"/>
        </w:rPr>
        <w:t xml:space="preserve"> 9. 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Byrd Anti-Lobbying Amendment Certification (Attachment [</w:t>
      </w:r>
      <w:r w:rsidRPr="00C64BE9">
        <w:rPr>
          <w:rFonts w:ascii="Arial" w:eastAsiaTheme="majorEastAsia" w:hAnsi="Arial" w:cs="Arial"/>
          <w:strike/>
          <w:color w:val="000000"/>
          <w:sz w:val="20"/>
          <w:szCs w:val="20"/>
          <w:shd w:val="clear" w:color="auto" w:fill="FFFFFF"/>
        </w:rPr>
        <w:t>XX]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64BE9"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11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) 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br/>
        <w:t>Updated:</w:t>
      </w:r>
      <w:r w:rsidRPr="00C64BE9">
        <w:rPr>
          <w:rFonts w:ascii="Arial" w:eastAsiaTheme="majorEastAsia" w:hAnsi="Arial" w:cs="Arial"/>
          <w:color w:val="243F60" w:themeColor="accent1" w:themeShade="7F"/>
          <w:sz w:val="22"/>
          <w:szCs w:val="22"/>
        </w:rPr>
        <w:t xml:space="preserve"> 10. 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 xml:space="preserve">Gen AI Disclosure &amp; Factsheet Form </w:t>
      </w:r>
      <w:r w:rsidRPr="00C64BE9"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(Attachment 12)</w:t>
      </w:r>
      <w:r w:rsidRPr="00C64BE9">
        <w:rPr>
          <w:rFonts w:ascii="Arial" w:eastAsiaTheme="majorEastAsia" w:hAnsi="Arial" w:cs="Arial"/>
          <w:color w:val="000000"/>
          <w:sz w:val="20"/>
          <w:szCs w:val="20"/>
          <w:shd w:val="clear" w:color="auto" w:fill="FFFFFF"/>
        </w:rPr>
        <w:t> </w:t>
      </w:r>
    </w:p>
    <w:p w14:paraId="063468A0" w14:textId="77777777" w:rsidR="00C64BE9" w:rsidRPr="00C64BE9" w:rsidRDefault="00C64BE9" w:rsidP="00C64BE9">
      <w:pPr>
        <w:keepNext/>
        <w:keepLines/>
        <w:spacing w:before="40"/>
        <w:ind w:left="360"/>
        <w:outlineLvl w:val="2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39E66EB" w14:textId="77777777" w:rsidR="00C64BE9" w:rsidRPr="00C64BE9" w:rsidRDefault="00C64BE9" w:rsidP="00C64BE9">
      <w:pPr>
        <w:keepNext/>
        <w:keepLines/>
        <w:numPr>
          <w:ilvl w:val="0"/>
          <w:numId w:val="2"/>
        </w:numPr>
        <w:spacing w:before="40"/>
        <w:ind w:left="360"/>
        <w:outlineLvl w:val="2"/>
        <w:rPr>
          <w:rFonts w:ascii="Arial" w:eastAsia="Calibri" w:hAnsi="Arial" w:cs="Arial"/>
          <w:color w:val="000000"/>
          <w:sz w:val="22"/>
          <w:szCs w:val="22"/>
        </w:rPr>
      </w:pPr>
      <w:r w:rsidRPr="00C64BE9">
        <w:rPr>
          <w:rFonts w:ascii="Arial" w:eastAsiaTheme="majorEastAsia" w:hAnsi="Arial" w:cs="Arial"/>
          <w:b/>
          <w:bCs/>
          <w:sz w:val="22"/>
          <w:szCs w:val="22"/>
        </w:rPr>
        <w:t xml:space="preserve">Page 57, Section V 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 xml:space="preserve">Under </w:t>
      </w:r>
      <w:r w:rsidRPr="00C64BE9">
        <w:rPr>
          <w:rFonts w:ascii="Arial" w:eastAsia="Calibri" w:hAnsi="Arial" w:cs="Arial"/>
          <w:color w:val="000000" w:themeColor="text1"/>
        </w:rPr>
        <w:t>“</w:t>
      </w: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GENERATIVE ARTIFICIAL INTELLIGENCE”</w:t>
      </w:r>
    </w:p>
    <w:p w14:paraId="0EDEFFF8" w14:textId="77777777" w:rsidR="00C64BE9" w:rsidRPr="00C64BE9" w:rsidRDefault="00C64BE9" w:rsidP="00C64BE9">
      <w:pPr>
        <w:ind w:left="360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1C0E8238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C64BE9">
        <w:rPr>
          <w:rFonts w:ascii="Arial" w:eastAsia="Calibri" w:hAnsi="Arial" w:cs="Arial"/>
          <w:color w:val="000000" w:themeColor="text1"/>
          <w:sz w:val="22"/>
          <w:szCs w:val="22"/>
        </w:rPr>
        <w:t>Updated:</w:t>
      </w:r>
      <w:r w:rsidRPr="00C64BE9">
        <w:rPr>
          <w:rFonts w:ascii="Arial" w:hAnsi="Arial" w:cs="Arial"/>
          <w:sz w:val="22"/>
          <w:szCs w:val="22"/>
        </w:rPr>
        <w:t xml:space="preserve"> “produc</w:t>
      </w:r>
      <w:r w:rsidRPr="00C64BE9">
        <w:rPr>
          <w:rFonts w:ascii="Arial" w:hAnsi="Arial" w:cs="Arial"/>
          <w:b/>
          <w:bCs/>
          <w:sz w:val="22"/>
          <w:szCs w:val="22"/>
          <w:u w:val="single"/>
        </w:rPr>
        <w:t>t</w:t>
      </w:r>
      <w:r w:rsidRPr="00C64BE9">
        <w:rPr>
          <w:rFonts w:ascii="Arial" w:hAnsi="Arial" w:cs="Arial"/>
          <w:sz w:val="22"/>
          <w:szCs w:val="22"/>
        </w:rPr>
        <w:t>")</w:t>
      </w:r>
    </w:p>
    <w:p w14:paraId="73A66FDD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531E631A" w14:textId="77777777" w:rsidR="00C64BE9" w:rsidRPr="00C64BE9" w:rsidRDefault="00C64BE9" w:rsidP="00C64BE9">
      <w:pPr>
        <w:keepNext/>
        <w:keepLines/>
        <w:spacing w:before="120" w:after="240"/>
        <w:outlineLvl w:val="1"/>
        <w:rPr>
          <w:rFonts w:ascii="Arial" w:eastAsiaTheme="majorEastAsia" w:hAnsi="Arial" w:cs="Arial"/>
          <w:b/>
          <w:szCs w:val="26"/>
        </w:rPr>
      </w:pPr>
      <w:r w:rsidRPr="00C64BE9">
        <w:rPr>
          <w:rFonts w:ascii="Arial" w:eastAsiaTheme="majorEastAsia" w:hAnsi="Arial" w:cs="Arial"/>
          <w:b/>
          <w:szCs w:val="26"/>
        </w:rPr>
        <w:t>Attachment 7 Budget Forms</w:t>
      </w:r>
    </w:p>
    <w:p w14:paraId="4FCCB2FD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7AFB65E1" w14:textId="6B6F6028" w:rsidR="00C64BE9" w:rsidRPr="00C64BE9" w:rsidRDefault="00C64BE9" w:rsidP="00C64BE9">
      <w:pPr>
        <w:numPr>
          <w:ilvl w:val="0"/>
          <w:numId w:val="2"/>
        </w:numPr>
        <w:spacing w:after="120"/>
        <w:ind w:left="360"/>
        <w:contextualSpacing/>
        <w:rPr>
          <w:rFonts w:ascii="Arial" w:eastAsia="Times New Roman" w:hAnsi="Arial" w:cs="Arial"/>
          <w:sz w:val="22"/>
          <w:szCs w:val="22"/>
        </w:rPr>
      </w:pPr>
      <w:r w:rsidRPr="754D9ABC">
        <w:rPr>
          <w:rFonts w:ascii="Arial" w:eastAsia="Times New Roman" w:hAnsi="Arial" w:cs="Arial"/>
          <w:sz w:val="22"/>
          <w:szCs w:val="22"/>
        </w:rPr>
        <w:t>The budget template has been updated and removed cost cells associate</w:t>
      </w:r>
      <w:r w:rsidR="395366DD" w:rsidRPr="754D9ABC">
        <w:rPr>
          <w:rFonts w:ascii="Arial" w:eastAsia="Times New Roman" w:hAnsi="Arial" w:cs="Arial"/>
          <w:sz w:val="22"/>
          <w:szCs w:val="22"/>
        </w:rPr>
        <w:t>d</w:t>
      </w:r>
      <w:r w:rsidRPr="754D9ABC">
        <w:rPr>
          <w:rFonts w:ascii="Arial" w:eastAsia="Times New Roman" w:hAnsi="Arial" w:cs="Arial"/>
          <w:sz w:val="22"/>
          <w:szCs w:val="22"/>
        </w:rPr>
        <w:t xml:space="preserve"> with Direct Labor, Fringe Benefits and Indirect Costs. In addition, the instructions have been updated to align with the removal of these cells. </w:t>
      </w:r>
    </w:p>
    <w:p w14:paraId="19805E01" w14:textId="77777777" w:rsidR="00C64BE9" w:rsidRPr="00C64BE9" w:rsidRDefault="00C64BE9" w:rsidP="00C64BE9">
      <w:pPr>
        <w:spacing w:after="120"/>
        <w:ind w:left="360"/>
        <w:rPr>
          <w:rFonts w:ascii="Arial" w:hAnsi="Arial" w:cs="Arial"/>
          <w:b/>
          <w:bCs/>
          <w:strike/>
          <w:sz w:val="22"/>
          <w:szCs w:val="22"/>
          <w:u w:val="single"/>
        </w:rPr>
      </w:pPr>
    </w:p>
    <w:p w14:paraId="6CA30A2D" w14:textId="77777777" w:rsidR="00C64BE9" w:rsidRPr="00C64BE9" w:rsidRDefault="00C64BE9" w:rsidP="00C64BE9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45CA5AEE" w14:textId="77777777" w:rsidR="00C64BE9" w:rsidRPr="00C64BE9" w:rsidRDefault="00C64BE9" w:rsidP="00C64BE9">
      <w:pPr>
        <w:rPr>
          <w:rFonts w:ascii="Arial" w:hAnsi="Arial" w:cs="Arial"/>
          <w:b/>
          <w:bCs/>
          <w:sz w:val="22"/>
          <w:szCs w:val="22"/>
        </w:rPr>
      </w:pPr>
    </w:p>
    <w:p w14:paraId="7F0F3C97" w14:textId="77777777" w:rsidR="00C64BE9" w:rsidRPr="00C64BE9" w:rsidRDefault="00C64BE9" w:rsidP="00C64BE9">
      <w:pPr>
        <w:rPr>
          <w:rFonts w:ascii="Arial" w:hAnsi="Arial" w:cs="Arial"/>
          <w:b/>
          <w:bCs/>
          <w:sz w:val="22"/>
          <w:szCs w:val="22"/>
        </w:rPr>
      </w:pPr>
    </w:p>
    <w:p w14:paraId="06946EC9" w14:textId="77777777" w:rsidR="00C64BE9" w:rsidRPr="00C64BE9" w:rsidRDefault="00C64BE9" w:rsidP="00C64BE9">
      <w:pPr>
        <w:rPr>
          <w:rFonts w:ascii="Arial" w:hAnsi="Arial" w:cs="Arial"/>
          <w:b/>
          <w:bCs/>
          <w:sz w:val="22"/>
          <w:szCs w:val="22"/>
        </w:rPr>
      </w:pPr>
      <w:r w:rsidRPr="00C64BE9">
        <w:rPr>
          <w:rFonts w:ascii="Arial" w:hAnsi="Arial" w:cs="Arial"/>
          <w:b/>
          <w:bCs/>
          <w:sz w:val="22"/>
          <w:szCs w:val="22"/>
        </w:rPr>
        <w:t>Angela Hockaday,</w:t>
      </w:r>
    </w:p>
    <w:p w14:paraId="076AC74D" w14:textId="77777777" w:rsidR="00C64BE9" w:rsidRPr="00C64BE9" w:rsidRDefault="00C64BE9" w:rsidP="00C64BE9">
      <w:pPr>
        <w:spacing w:after="480"/>
        <w:rPr>
          <w:rFonts w:ascii="Arial" w:hAnsi="Arial" w:cs="Arial"/>
          <w:b/>
          <w:bCs/>
          <w:sz w:val="22"/>
          <w:szCs w:val="22"/>
        </w:rPr>
      </w:pPr>
      <w:r w:rsidRPr="00C64BE9">
        <w:rPr>
          <w:rFonts w:ascii="Arial" w:hAnsi="Arial" w:cs="Arial"/>
          <w:b/>
          <w:bCs/>
          <w:sz w:val="22"/>
          <w:szCs w:val="22"/>
        </w:rPr>
        <w:t>Commission Agreement Officer</w:t>
      </w:r>
    </w:p>
    <w:p w14:paraId="6AEDE6BC" w14:textId="77777777" w:rsidR="7ED56795" w:rsidRPr="00C64BE9" w:rsidRDefault="7ED56795" w:rsidP="00C64BE9">
      <w:pPr>
        <w:rPr>
          <w:rStyle w:val="eop"/>
        </w:rPr>
      </w:pPr>
    </w:p>
    <w:sectPr w:rsidR="7ED56795" w:rsidRPr="00C64BE9" w:rsidSect="002D1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930F8" w14:textId="77777777" w:rsidR="00616C84" w:rsidRDefault="00616C84" w:rsidP="00F86D2B">
      <w:r>
        <w:separator/>
      </w:r>
    </w:p>
  </w:endnote>
  <w:endnote w:type="continuationSeparator" w:id="0">
    <w:p w14:paraId="39AB7904" w14:textId="77777777" w:rsidR="00616C84" w:rsidRDefault="00616C84" w:rsidP="00F86D2B">
      <w:r>
        <w:continuationSeparator/>
      </w:r>
    </w:p>
  </w:endnote>
  <w:endnote w:type="continuationNotice" w:id="1">
    <w:p w14:paraId="14519EF0" w14:textId="77777777" w:rsidR="00616C84" w:rsidRDefault="00616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6F38" w14:textId="77777777" w:rsidR="0090646F" w:rsidRDefault="00906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3" name="Picture 3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D774A" w14:textId="77777777" w:rsidR="00616C84" w:rsidRDefault="00616C84" w:rsidP="00F86D2B">
      <w:r>
        <w:separator/>
      </w:r>
    </w:p>
  </w:footnote>
  <w:footnote w:type="continuationSeparator" w:id="0">
    <w:p w14:paraId="5EB71003" w14:textId="77777777" w:rsidR="00616C84" w:rsidRDefault="00616C84" w:rsidP="00F86D2B">
      <w:r>
        <w:continuationSeparator/>
      </w:r>
    </w:p>
  </w:footnote>
  <w:footnote w:type="continuationNotice" w:id="1">
    <w:p w14:paraId="5FC40682" w14:textId="77777777" w:rsidR="00616C84" w:rsidRDefault="00616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FC85" w14:textId="77777777" w:rsidR="0090646F" w:rsidRDefault="00906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450FC568">
          <wp:extent cx="7465625" cy="97801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510F5"/>
    <w:multiLevelType w:val="hybridMultilevel"/>
    <w:tmpl w:val="1ED65934"/>
    <w:lvl w:ilvl="0" w:tplc="8786A8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2644">
    <w:abstractNumId w:val="0"/>
  </w:num>
  <w:num w:numId="2" w16cid:durableId="117284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5969"/>
    <w:rsid w:val="00027125"/>
    <w:rsid w:val="000557AC"/>
    <w:rsid w:val="00063B9D"/>
    <w:rsid w:val="0009064B"/>
    <w:rsid w:val="000A6CE7"/>
    <w:rsid w:val="000C16AE"/>
    <w:rsid w:val="000E31D6"/>
    <w:rsid w:val="0012428F"/>
    <w:rsid w:val="0014043C"/>
    <w:rsid w:val="0014731B"/>
    <w:rsid w:val="001635A7"/>
    <w:rsid w:val="001A7FA2"/>
    <w:rsid w:val="001B6850"/>
    <w:rsid w:val="001F62F3"/>
    <w:rsid w:val="00203587"/>
    <w:rsid w:val="00235167"/>
    <w:rsid w:val="002747CF"/>
    <w:rsid w:val="002A5F7A"/>
    <w:rsid w:val="002D11A5"/>
    <w:rsid w:val="00300FB1"/>
    <w:rsid w:val="00306C82"/>
    <w:rsid w:val="003E0AD6"/>
    <w:rsid w:val="003E0D2D"/>
    <w:rsid w:val="003E404F"/>
    <w:rsid w:val="00410AC7"/>
    <w:rsid w:val="00415DE9"/>
    <w:rsid w:val="00430859"/>
    <w:rsid w:val="004379A5"/>
    <w:rsid w:val="00437D5F"/>
    <w:rsid w:val="004504D5"/>
    <w:rsid w:val="00475B35"/>
    <w:rsid w:val="00493781"/>
    <w:rsid w:val="004A1AAA"/>
    <w:rsid w:val="004A4C18"/>
    <w:rsid w:val="004D128F"/>
    <w:rsid w:val="005014F5"/>
    <w:rsid w:val="005100D5"/>
    <w:rsid w:val="00524EA9"/>
    <w:rsid w:val="00525E2C"/>
    <w:rsid w:val="00527817"/>
    <w:rsid w:val="00534797"/>
    <w:rsid w:val="005568CA"/>
    <w:rsid w:val="00566D9C"/>
    <w:rsid w:val="00577D95"/>
    <w:rsid w:val="0059609D"/>
    <w:rsid w:val="005E6FA2"/>
    <w:rsid w:val="00616C84"/>
    <w:rsid w:val="006511D6"/>
    <w:rsid w:val="00654BE4"/>
    <w:rsid w:val="00693454"/>
    <w:rsid w:val="006A57AF"/>
    <w:rsid w:val="006B13F0"/>
    <w:rsid w:val="006C6F2F"/>
    <w:rsid w:val="006D3827"/>
    <w:rsid w:val="006E146A"/>
    <w:rsid w:val="007134AE"/>
    <w:rsid w:val="007211FC"/>
    <w:rsid w:val="00733B0B"/>
    <w:rsid w:val="00751C0F"/>
    <w:rsid w:val="00761F8B"/>
    <w:rsid w:val="00767D4C"/>
    <w:rsid w:val="0077265A"/>
    <w:rsid w:val="00777798"/>
    <w:rsid w:val="0078154A"/>
    <w:rsid w:val="00783717"/>
    <w:rsid w:val="007D545A"/>
    <w:rsid w:val="0081533B"/>
    <w:rsid w:val="008239AA"/>
    <w:rsid w:val="00826A42"/>
    <w:rsid w:val="00846985"/>
    <w:rsid w:val="00874988"/>
    <w:rsid w:val="00891290"/>
    <w:rsid w:val="00891410"/>
    <w:rsid w:val="008E1433"/>
    <w:rsid w:val="008E3926"/>
    <w:rsid w:val="008E7852"/>
    <w:rsid w:val="008F7BB2"/>
    <w:rsid w:val="0090646F"/>
    <w:rsid w:val="00910710"/>
    <w:rsid w:val="009162DA"/>
    <w:rsid w:val="00927CB3"/>
    <w:rsid w:val="009407F5"/>
    <w:rsid w:val="00950AF4"/>
    <w:rsid w:val="009E6C35"/>
    <w:rsid w:val="009E754B"/>
    <w:rsid w:val="00A15FA8"/>
    <w:rsid w:val="00A17202"/>
    <w:rsid w:val="00A3384C"/>
    <w:rsid w:val="00A36CF5"/>
    <w:rsid w:val="00A73089"/>
    <w:rsid w:val="00A90DC6"/>
    <w:rsid w:val="00AD21FC"/>
    <w:rsid w:val="00AD5870"/>
    <w:rsid w:val="00AE05B9"/>
    <w:rsid w:val="00B01386"/>
    <w:rsid w:val="00B03AD3"/>
    <w:rsid w:val="00B80E72"/>
    <w:rsid w:val="00B84D31"/>
    <w:rsid w:val="00B906E9"/>
    <w:rsid w:val="00BA1317"/>
    <w:rsid w:val="00BA3F4C"/>
    <w:rsid w:val="00BB5DCD"/>
    <w:rsid w:val="00C01C97"/>
    <w:rsid w:val="00C03527"/>
    <w:rsid w:val="00C2336E"/>
    <w:rsid w:val="00C64BE9"/>
    <w:rsid w:val="00C67037"/>
    <w:rsid w:val="00C96BDD"/>
    <w:rsid w:val="00CA6B2B"/>
    <w:rsid w:val="00D32C3D"/>
    <w:rsid w:val="00D33013"/>
    <w:rsid w:val="00D431C2"/>
    <w:rsid w:val="00D43B83"/>
    <w:rsid w:val="00DB02BC"/>
    <w:rsid w:val="00E210F6"/>
    <w:rsid w:val="00E62715"/>
    <w:rsid w:val="00E95AA9"/>
    <w:rsid w:val="00EA7BDE"/>
    <w:rsid w:val="00EC0D07"/>
    <w:rsid w:val="00ED18F1"/>
    <w:rsid w:val="00F053EC"/>
    <w:rsid w:val="00F10DFF"/>
    <w:rsid w:val="00F1387F"/>
    <w:rsid w:val="00F220FC"/>
    <w:rsid w:val="00F22AD4"/>
    <w:rsid w:val="00F58332"/>
    <w:rsid w:val="00F602D4"/>
    <w:rsid w:val="00F7696E"/>
    <w:rsid w:val="00F86D2B"/>
    <w:rsid w:val="00F90F6B"/>
    <w:rsid w:val="00F947AC"/>
    <w:rsid w:val="00F95D8D"/>
    <w:rsid w:val="00F967DF"/>
    <w:rsid w:val="00FC24B9"/>
    <w:rsid w:val="00FE5320"/>
    <w:rsid w:val="00FF7303"/>
    <w:rsid w:val="02E8DBE6"/>
    <w:rsid w:val="03734D72"/>
    <w:rsid w:val="03F18A8C"/>
    <w:rsid w:val="0739FD48"/>
    <w:rsid w:val="0A6D6815"/>
    <w:rsid w:val="0B9C5A50"/>
    <w:rsid w:val="0CDE3617"/>
    <w:rsid w:val="0FF1594D"/>
    <w:rsid w:val="1050A3F8"/>
    <w:rsid w:val="1251D4D5"/>
    <w:rsid w:val="13B49FA6"/>
    <w:rsid w:val="1434F42F"/>
    <w:rsid w:val="15E2B012"/>
    <w:rsid w:val="169C22FA"/>
    <w:rsid w:val="170407E1"/>
    <w:rsid w:val="1C1F3A18"/>
    <w:rsid w:val="20319798"/>
    <w:rsid w:val="2407BBC1"/>
    <w:rsid w:val="25B503AF"/>
    <w:rsid w:val="29973678"/>
    <w:rsid w:val="2BCF7C43"/>
    <w:rsid w:val="2D1C3E1B"/>
    <w:rsid w:val="2D47973F"/>
    <w:rsid w:val="2E913E51"/>
    <w:rsid w:val="3340129D"/>
    <w:rsid w:val="33CB7650"/>
    <w:rsid w:val="341112F6"/>
    <w:rsid w:val="376325B6"/>
    <w:rsid w:val="395366DD"/>
    <w:rsid w:val="429C2237"/>
    <w:rsid w:val="45746B23"/>
    <w:rsid w:val="4D7C6706"/>
    <w:rsid w:val="4E6316F6"/>
    <w:rsid w:val="52521B09"/>
    <w:rsid w:val="537EBC70"/>
    <w:rsid w:val="5489042C"/>
    <w:rsid w:val="5770E9BA"/>
    <w:rsid w:val="5825F6C8"/>
    <w:rsid w:val="59AA3195"/>
    <w:rsid w:val="5BB8EBE2"/>
    <w:rsid w:val="5CEF28DE"/>
    <w:rsid w:val="603108AD"/>
    <w:rsid w:val="63C3B749"/>
    <w:rsid w:val="64F4E5A8"/>
    <w:rsid w:val="65B14D97"/>
    <w:rsid w:val="67A110EA"/>
    <w:rsid w:val="6838974B"/>
    <w:rsid w:val="6DACF009"/>
    <w:rsid w:val="6FD5C76E"/>
    <w:rsid w:val="72F576E6"/>
    <w:rsid w:val="73241326"/>
    <w:rsid w:val="740F1D47"/>
    <w:rsid w:val="749ABA24"/>
    <w:rsid w:val="754D9ABC"/>
    <w:rsid w:val="7723D97D"/>
    <w:rsid w:val="778918BC"/>
    <w:rsid w:val="7A945860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5C8AC3DD-5391-4886-BFAC-2D1C0FE8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purl.org/dc/elements/1.1/"/>
    <ds:schemaRef ds:uri="785685f2-c2e1-4352-89aa-3faca8eaba52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067c814-4b34-462c-a21d-c185ff6548d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9665D-71FA-4071-BF5D-22187AFA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Hockaday, Angela@Energy</cp:lastModifiedBy>
  <cp:revision>7</cp:revision>
  <cp:lastPrinted>2019-04-08T16:38:00Z</cp:lastPrinted>
  <dcterms:created xsi:type="dcterms:W3CDTF">2024-08-14T16:41:00Z</dcterms:created>
  <dcterms:modified xsi:type="dcterms:W3CDTF">2024-08-14T21:32:00Z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</Properties>
</file>