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33796" w14:textId="148D0202" w:rsidR="00C64BE9" w:rsidRPr="00C64BE9" w:rsidRDefault="00C64BE9" w:rsidP="00C64BE9">
      <w:pPr>
        <w:jc w:val="center"/>
        <w:rPr>
          <w:rFonts w:ascii="Arial" w:hAnsi="Arial" w:cs="Arial"/>
          <w:b/>
          <w:bCs/>
          <w:sz w:val="22"/>
          <w:szCs w:val="22"/>
        </w:rPr>
      </w:pPr>
      <w:r w:rsidRPr="00C64BE9">
        <w:rPr>
          <w:noProof/>
        </w:rPr>
        <mc:AlternateContent>
          <mc:Choice Requires="wps">
            <w:drawing>
              <wp:anchor distT="0" distB="0" distL="114300" distR="114300" simplePos="0" relativeHeight="251658240" behindDoc="0" locked="0" layoutInCell="1" allowOverlap="1" wp14:anchorId="67CE5AD6" wp14:editId="3B2EDED9">
                <wp:simplePos x="0" y="0"/>
                <wp:positionH relativeFrom="margin">
                  <wp:posOffset>381000</wp:posOffset>
                </wp:positionH>
                <wp:positionV relativeFrom="paragraph">
                  <wp:posOffset>-1384300</wp:posOffset>
                </wp:positionV>
                <wp:extent cx="4846320" cy="80645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846320" cy="806450"/>
                        </a:xfrm>
                        <a:prstGeom prst="rect">
                          <a:avLst/>
                        </a:prstGeom>
                        <a:noFill/>
                        <a:ln>
                          <a:noFill/>
                        </a:ln>
                      </wps:spPr>
                      <wps:txbx>
                        <w:txbxContent>
                          <w:p w14:paraId="7C5B796E" w14:textId="77777777" w:rsidR="00C64BE9" w:rsidRPr="00FB2E37" w:rsidRDefault="00C64BE9" w:rsidP="00C64BE9">
                            <w:pPr>
                              <w:pStyle w:val="Default"/>
                              <w:jc w:val="center"/>
                              <w:rPr>
                                <w:bCs/>
                                <w:color w:val="BFBFBF" w:themeColor="background1" w:themeShade="BF"/>
                                <w:sz w:val="144"/>
                                <w:szCs w:val="144"/>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E5AD6" id="_x0000_t202" coordsize="21600,21600" o:spt="202" path="m,l,21600r21600,l21600,xe">
                <v:stroke joinstyle="miter"/>
                <v:path gradientshapeok="t" o:connecttype="rect"/>
              </v:shapetype>
              <v:shape id="Text Box 1" o:spid="_x0000_s1026" type="#_x0000_t202" alt="&quot;&quot;" style="position:absolute;left:0;text-align:left;margin-left:30pt;margin-top:-109pt;width:381.6pt;height:6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" filled="f" stroked="f">
                <v:textbox>
                  <w:txbxContent>
                    <w:p w14:paraId="7C5B796E" w14:textId="77777777" w:rsidR="00C64BE9" w:rsidRPr="00FB2E37" w:rsidRDefault="00C64BE9" w:rsidP="00C64BE9">
                      <w:pPr>
                        <w:pStyle w:val="Default"/>
                        <w:jc w:val="center"/>
                        <w:rPr>
                          <w:bCs/>
                          <w:color w:val="BFBFBF" w:themeColor="background1" w:themeShade="BF"/>
                          <w:sz w:val="144"/>
                          <w:szCs w:val="144"/>
                          <w14:textOutline w14:w="0" w14:cap="flat" w14:cmpd="sng" w14:algn="ctr">
                            <w14:noFill/>
                            <w14:prstDash w14:val="solid"/>
                            <w14:round/>
                          </w14:textOutline>
                        </w:rPr>
                      </w:pPr>
                    </w:p>
                  </w:txbxContent>
                </v:textbox>
                <w10:wrap anchorx="margin"/>
              </v:shape>
            </w:pict>
          </mc:Fallback>
        </mc:AlternateContent>
      </w:r>
      <w:r w:rsidRPr="00C64BE9">
        <w:rPr>
          <w:rFonts w:ascii="Arial" w:hAnsi="Arial" w:cs="Arial"/>
          <w:b/>
          <w:bCs/>
          <w:sz w:val="22"/>
          <w:szCs w:val="22"/>
        </w:rPr>
        <w:t>RFP-24-301</w:t>
      </w:r>
    </w:p>
    <w:p w14:paraId="12A84EF6" w14:textId="77777777" w:rsidR="00C64BE9" w:rsidRPr="00C64BE9" w:rsidRDefault="00C64BE9" w:rsidP="00C64BE9">
      <w:pPr>
        <w:autoSpaceDE w:val="0"/>
        <w:autoSpaceDN w:val="0"/>
        <w:adjustRightInd w:val="0"/>
        <w:jc w:val="center"/>
        <w:rPr>
          <w:rFonts w:ascii="Arial" w:eastAsia="Calibri" w:hAnsi="Arial" w:cs="Arial"/>
          <w:b/>
          <w:bCs/>
          <w:color w:val="000000"/>
          <w:sz w:val="22"/>
          <w:szCs w:val="22"/>
        </w:rPr>
      </w:pPr>
      <w:r w:rsidRPr="00C64BE9">
        <w:rPr>
          <w:rFonts w:ascii="Arial" w:eastAsia="Calibri" w:hAnsi="Arial" w:cs="Arial"/>
          <w:b/>
          <w:bCs/>
          <w:color w:val="000000"/>
          <w:sz w:val="22"/>
          <w:szCs w:val="22"/>
        </w:rPr>
        <w:t>Compliance, Monitoring, and Reporting Support for Federal Funding</w:t>
      </w:r>
    </w:p>
    <w:p w14:paraId="5DE9E232" w14:textId="29ACEDAD" w:rsidR="00C64BE9" w:rsidRPr="00C64BE9" w:rsidRDefault="00C64BE9" w:rsidP="00C64BE9">
      <w:pPr>
        <w:autoSpaceDE w:val="0"/>
        <w:autoSpaceDN w:val="0"/>
        <w:adjustRightInd w:val="0"/>
        <w:jc w:val="center"/>
        <w:rPr>
          <w:rFonts w:ascii="Arial" w:eastAsia="Calibri" w:hAnsi="Arial" w:cs="Arial"/>
          <w:b/>
          <w:bCs/>
          <w:color w:val="000000"/>
          <w:sz w:val="22"/>
          <w:szCs w:val="22"/>
        </w:rPr>
      </w:pPr>
      <w:r w:rsidRPr="00C64BE9">
        <w:rPr>
          <w:rFonts w:ascii="Arial" w:eastAsia="Calibri" w:hAnsi="Arial" w:cs="Arial"/>
          <w:b/>
          <w:bCs/>
          <w:color w:val="000000"/>
          <w:sz w:val="22"/>
          <w:szCs w:val="22"/>
        </w:rPr>
        <w:t>Addendum #</w:t>
      </w:r>
      <w:r w:rsidR="0021387E">
        <w:rPr>
          <w:rFonts w:ascii="Arial" w:eastAsia="Calibri" w:hAnsi="Arial" w:cs="Arial"/>
          <w:b/>
          <w:bCs/>
          <w:color w:val="000000"/>
          <w:sz w:val="22"/>
          <w:szCs w:val="22"/>
        </w:rPr>
        <w:t>2</w:t>
      </w:r>
    </w:p>
    <w:p w14:paraId="70978628" w14:textId="62DE1220" w:rsidR="00C64BE9" w:rsidRPr="00C64BE9" w:rsidRDefault="00C64BE9" w:rsidP="00C64BE9">
      <w:pPr>
        <w:autoSpaceDE w:val="0"/>
        <w:autoSpaceDN w:val="0"/>
        <w:adjustRightInd w:val="0"/>
        <w:jc w:val="center"/>
        <w:rPr>
          <w:rFonts w:ascii="Arial" w:eastAsia="Calibri" w:hAnsi="Arial" w:cs="Arial"/>
          <w:b/>
          <w:bCs/>
          <w:color w:val="000000"/>
          <w:sz w:val="22"/>
          <w:szCs w:val="22"/>
        </w:rPr>
      </w:pPr>
      <w:r w:rsidRPr="00C64BE9">
        <w:rPr>
          <w:rFonts w:ascii="Arial" w:eastAsia="Calibri" w:hAnsi="Arial" w:cs="Arial"/>
          <w:b/>
          <w:bCs/>
          <w:color w:val="000000"/>
          <w:sz w:val="22"/>
          <w:szCs w:val="22"/>
        </w:rPr>
        <w:t xml:space="preserve">August </w:t>
      </w:r>
      <w:r w:rsidR="00A10F54">
        <w:rPr>
          <w:rFonts w:ascii="Arial" w:eastAsia="Calibri" w:hAnsi="Arial" w:cs="Arial"/>
          <w:b/>
          <w:bCs/>
          <w:color w:val="000000"/>
          <w:sz w:val="22"/>
          <w:szCs w:val="22"/>
        </w:rPr>
        <w:t>30</w:t>
      </w:r>
      <w:r w:rsidRPr="00C64BE9">
        <w:rPr>
          <w:rFonts w:ascii="Arial" w:eastAsia="Calibri" w:hAnsi="Arial" w:cs="Arial"/>
          <w:b/>
          <w:bCs/>
          <w:color w:val="000000"/>
          <w:sz w:val="22"/>
          <w:szCs w:val="22"/>
        </w:rPr>
        <w:t>, 2024</w:t>
      </w:r>
    </w:p>
    <w:p w14:paraId="00029F40" w14:textId="77777777" w:rsidR="00C64BE9" w:rsidRPr="00C64BE9" w:rsidRDefault="00C64BE9" w:rsidP="00C64BE9">
      <w:pPr>
        <w:autoSpaceDE w:val="0"/>
        <w:autoSpaceDN w:val="0"/>
        <w:adjustRightInd w:val="0"/>
        <w:jc w:val="center"/>
        <w:rPr>
          <w:rFonts w:ascii="Arial" w:eastAsia="Calibri" w:hAnsi="Arial" w:cs="Arial"/>
          <w:b/>
          <w:bCs/>
          <w:color w:val="000000"/>
          <w:sz w:val="22"/>
          <w:szCs w:val="22"/>
        </w:rPr>
      </w:pPr>
    </w:p>
    <w:p w14:paraId="7FA41152" w14:textId="77777777" w:rsidR="00C64BE9" w:rsidRPr="00C64BE9" w:rsidRDefault="00C64BE9" w:rsidP="00C64BE9">
      <w:pPr>
        <w:autoSpaceDE w:val="0"/>
        <w:autoSpaceDN w:val="0"/>
        <w:adjustRightInd w:val="0"/>
        <w:jc w:val="center"/>
        <w:rPr>
          <w:rFonts w:ascii="Arial" w:eastAsia="Calibri" w:hAnsi="Arial" w:cs="Arial"/>
          <w:b/>
          <w:bCs/>
          <w:color w:val="000000"/>
          <w:sz w:val="22"/>
          <w:szCs w:val="22"/>
        </w:rPr>
      </w:pPr>
      <w:r w:rsidRPr="00C64BE9">
        <w:rPr>
          <w:rFonts w:ascii="Arial" w:eastAsia="Calibri" w:hAnsi="Arial" w:cs="Arial"/>
          <w:color w:val="000000"/>
          <w:sz w:val="22"/>
          <w:szCs w:val="22"/>
        </w:rPr>
        <w:t xml:space="preserve">Please Note: Added language appears in bold underlined font. Deleted language appears in [strikethrough] and within square brackets. </w:t>
      </w:r>
    </w:p>
    <w:p w14:paraId="54396409" w14:textId="77777777" w:rsidR="00C64BE9" w:rsidRPr="00C64BE9" w:rsidRDefault="00C64BE9" w:rsidP="00C64BE9">
      <w:pPr>
        <w:autoSpaceDE w:val="0"/>
        <w:autoSpaceDN w:val="0"/>
        <w:adjustRightInd w:val="0"/>
        <w:jc w:val="center"/>
        <w:rPr>
          <w:rFonts w:ascii="Arial" w:eastAsia="Calibri" w:hAnsi="Arial" w:cs="Arial"/>
          <w:color w:val="000000"/>
          <w:sz w:val="22"/>
          <w:szCs w:val="22"/>
        </w:rPr>
      </w:pPr>
    </w:p>
    <w:p w14:paraId="38BF8E9A" w14:textId="77777777" w:rsidR="00C64BE9" w:rsidRPr="00C64BE9" w:rsidRDefault="00C64BE9" w:rsidP="00C64BE9">
      <w:pPr>
        <w:autoSpaceDE w:val="0"/>
        <w:autoSpaceDN w:val="0"/>
        <w:adjustRightInd w:val="0"/>
        <w:jc w:val="center"/>
        <w:rPr>
          <w:rFonts w:ascii="Arial" w:eastAsia="Calibri" w:hAnsi="Arial" w:cs="Arial"/>
          <w:color w:val="000000"/>
          <w:sz w:val="22"/>
          <w:szCs w:val="22"/>
        </w:rPr>
      </w:pPr>
      <w:r w:rsidRPr="00C64BE9">
        <w:rPr>
          <w:rFonts w:ascii="Arial" w:eastAsia="Calibri" w:hAnsi="Arial" w:cs="Arial"/>
          <w:color w:val="000000"/>
          <w:sz w:val="22"/>
          <w:szCs w:val="22"/>
        </w:rPr>
        <w:t>The purpose of this addendum is to make the following revisions to the</w:t>
      </w:r>
    </w:p>
    <w:p w14:paraId="27CE81EA" w14:textId="77777777" w:rsidR="00C64BE9" w:rsidRPr="00C64BE9" w:rsidRDefault="00C64BE9" w:rsidP="00C64BE9">
      <w:pPr>
        <w:autoSpaceDE w:val="0"/>
        <w:autoSpaceDN w:val="0"/>
        <w:adjustRightInd w:val="0"/>
        <w:jc w:val="center"/>
        <w:rPr>
          <w:rFonts w:ascii="Arial" w:eastAsia="Calibri" w:hAnsi="Arial" w:cs="Arial"/>
          <w:color w:val="000000"/>
          <w:sz w:val="22"/>
          <w:szCs w:val="22"/>
        </w:rPr>
      </w:pPr>
      <w:r w:rsidRPr="00C64BE9">
        <w:rPr>
          <w:rFonts w:ascii="Arial" w:eastAsia="Calibri" w:hAnsi="Arial" w:cs="Arial"/>
          <w:color w:val="000000"/>
          <w:sz w:val="22"/>
          <w:szCs w:val="22"/>
        </w:rPr>
        <w:t>Solicitation Manual:</w:t>
      </w:r>
    </w:p>
    <w:p w14:paraId="385AAAED" w14:textId="77777777" w:rsidR="00C64BE9" w:rsidRPr="00C64BE9" w:rsidRDefault="00C64BE9" w:rsidP="00C64BE9">
      <w:pPr>
        <w:autoSpaceDE w:val="0"/>
        <w:autoSpaceDN w:val="0"/>
        <w:adjustRightInd w:val="0"/>
        <w:jc w:val="center"/>
        <w:rPr>
          <w:rFonts w:ascii="Arial" w:eastAsia="Calibri" w:hAnsi="Arial" w:cs="Arial"/>
          <w:color w:val="000000"/>
          <w:sz w:val="22"/>
          <w:szCs w:val="22"/>
        </w:rPr>
      </w:pPr>
    </w:p>
    <w:p w14:paraId="095C136D" w14:textId="77777777" w:rsidR="00C64BE9" w:rsidRPr="00C64BE9" w:rsidRDefault="00C64BE9" w:rsidP="00C64BE9">
      <w:pPr>
        <w:autoSpaceDE w:val="0"/>
        <w:autoSpaceDN w:val="0"/>
        <w:adjustRightInd w:val="0"/>
        <w:jc w:val="center"/>
        <w:rPr>
          <w:rFonts w:ascii="Arial" w:eastAsia="Calibri" w:hAnsi="Arial" w:cs="Arial"/>
          <w:color w:val="000000"/>
          <w:sz w:val="22"/>
          <w:szCs w:val="22"/>
        </w:rPr>
      </w:pPr>
    </w:p>
    <w:p w14:paraId="2C620175" w14:textId="77777777" w:rsidR="00C64BE9" w:rsidRPr="00C64BE9" w:rsidRDefault="00C64BE9" w:rsidP="00C64BE9">
      <w:pPr>
        <w:keepNext/>
        <w:keepLines/>
        <w:spacing w:before="120" w:after="240"/>
        <w:outlineLvl w:val="1"/>
        <w:rPr>
          <w:rFonts w:ascii="Arial" w:eastAsiaTheme="majorEastAsia" w:hAnsi="Arial" w:cs="Arial"/>
          <w:b/>
          <w:szCs w:val="26"/>
        </w:rPr>
      </w:pPr>
      <w:r w:rsidRPr="00C64BE9">
        <w:rPr>
          <w:rFonts w:ascii="Arial" w:eastAsiaTheme="majorEastAsia" w:hAnsi="Arial" w:cs="Arial"/>
          <w:b/>
          <w:szCs w:val="26"/>
        </w:rPr>
        <w:t xml:space="preserve">Solicitation Manual </w:t>
      </w:r>
    </w:p>
    <w:p w14:paraId="44EB0837" w14:textId="4FC3D51E" w:rsidR="001F618D" w:rsidRDefault="001F618D" w:rsidP="00C64BE9">
      <w:pPr>
        <w:keepNext/>
        <w:keepLines/>
        <w:numPr>
          <w:ilvl w:val="0"/>
          <w:numId w:val="2"/>
        </w:numPr>
        <w:spacing w:before="40"/>
        <w:ind w:left="360"/>
        <w:outlineLvl w:val="2"/>
        <w:rPr>
          <w:rFonts w:ascii="Arial" w:eastAsia="Calibri" w:hAnsi="Arial" w:cs="Arial"/>
          <w:color w:val="000000"/>
          <w:sz w:val="22"/>
          <w:szCs w:val="22"/>
        </w:rPr>
      </w:pPr>
      <w:bookmarkStart w:id="0" w:name="_Hlk175571529"/>
      <w:r>
        <w:rPr>
          <w:rFonts w:ascii="Arial" w:eastAsia="Calibri" w:hAnsi="Arial" w:cs="Arial"/>
          <w:color w:val="000000"/>
          <w:sz w:val="22"/>
          <w:szCs w:val="22"/>
        </w:rPr>
        <w:t xml:space="preserve">Page </w:t>
      </w:r>
      <w:r w:rsidR="002D482F">
        <w:rPr>
          <w:rFonts w:ascii="Arial" w:eastAsia="Calibri" w:hAnsi="Arial" w:cs="Arial"/>
          <w:color w:val="000000"/>
          <w:sz w:val="22"/>
          <w:szCs w:val="22"/>
        </w:rPr>
        <w:t>3, Section I. under “Introduction”</w:t>
      </w:r>
    </w:p>
    <w:p w14:paraId="43604470" w14:textId="4B55FA30" w:rsidR="002D482F" w:rsidRDefault="002D482F" w:rsidP="002D482F">
      <w:pPr>
        <w:keepNext/>
        <w:keepLines/>
        <w:spacing w:before="40"/>
        <w:ind w:left="360"/>
        <w:outlineLvl w:val="2"/>
        <w:rPr>
          <w:rFonts w:ascii="Arial" w:eastAsia="Calibri" w:hAnsi="Arial" w:cs="Arial"/>
          <w:color w:val="000000"/>
          <w:sz w:val="22"/>
          <w:szCs w:val="22"/>
        </w:rPr>
      </w:pPr>
      <w:r>
        <w:rPr>
          <w:rFonts w:ascii="Arial" w:eastAsia="Calibri" w:hAnsi="Arial" w:cs="Arial"/>
          <w:color w:val="000000"/>
          <w:sz w:val="22"/>
          <w:szCs w:val="22"/>
        </w:rPr>
        <w:t>U</w:t>
      </w:r>
      <w:r w:rsidR="00802C11">
        <w:rPr>
          <w:rFonts w:ascii="Arial" w:eastAsia="Calibri" w:hAnsi="Arial" w:cs="Arial"/>
          <w:color w:val="000000"/>
          <w:sz w:val="22"/>
          <w:szCs w:val="22"/>
        </w:rPr>
        <w:t xml:space="preserve">pdated: </w:t>
      </w:r>
    </w:p>
    <w:p w14:paraId="37079A31" w14:textId="77777777" w:rsidR="003747E9" w:rsidRPr="003747E9" w:rsidRDefault="003747E9" w:rsidP="003747E9">
      <w:pPr>
        <w:spacing w:line="257" w:lineRule="auto"/>
        <w:ind w:left="360"/>
        <w:rPr>
          <w:rFonts w:ascii="Arial" w:eastAsia="Arial" w:hAnsi="Arial" w:cs="Arial"/>
          <w:szCs w:val="20"/>
        </w:rPr>
      </w:pPr>
      <w:r w:rsidRPr="003747E9">
        <w:rPr>
          <w:rFonts w:ascii="Arial" w:eastAsia="Arial" w:hAnsi="Arial" w:cs="Arial"/>
          <w:szCs w:val="20"/>
        </w:rPr>
        <w:t xml:space="preserve">The purpose of this RFP is to obtain assistance with the administrative monitoring, reporting, compliance, and auditing </w:t>
      </w:r>
      <w:r w:rsidRPr="003747E9">
        <w:rPr>
          <w:rFonts w:ascii="Arial" w:eastAsia="Arial" w:hAnsi="Arial" w:cs="Arial"/>
          <w:b/>
          <w:szCs w:val="20"/>
          <w:u w:val="single"/>
        </w:rPr>
        <w:t>support</w:t>
      </w:r>
      <w:r w:rsidRPr="003747E9">
        <w:rPr>
          <w:rFonts w:ascii="Arial" w:eastAsia="Arial" w:hAnsi="Arial" w:cs="Arial"/>
          <w:szCs w:val="20"/>
        </w:rPr>
        <w:t xml:space="preserve"> requirements associated with federal funding received by the CEC through the Infrastructure Investment and Jobs Act</w:t>
      </w:r>
      <w:hyperlink r:id="rId11" w:anchor="_ftn1" w:history="1">
        <w:r w:rsidRPr="003747E9">
          <w:rPr>
            <w:rFonts w:ascii="Arial" w:eastAsia="Arial" w:hAnsi="Arial" w:cs="Arial"/>
            <w:sz w:val="22"/>
            <w:szCs w:val="22"/>
            <w:u w:val="single"/>
            <w:vertAlign w:val="superscript"/>
          </w:rPr>
          <w:t>[1]</w:t>
        </w:r>
      </w:hyperlink>
      <w:r w:rsidRPr="003747E9">
        <w:rPr>
          <w:rFonts w:ascii="Arial" w:eastAsia="Arial" w:hAnsi="Arial" w:cs="Arial"/>
          <w:szCs w:val="20"/>
        </w:rPr>
        <w:t xml:space="preserve"> (IIJA), also known as the Bipartisan Infrastructure Law (BIL)</w:t>
      </w:r>
      <w:r w:rsidRPr="003747E9">
        <w:rPr>
          <w:rFonts w:ascii="Arial" w:eastAsia="Arial" w:hAnsi="Arial" w:cs="Arial"/>
          <w:szCs w:val="20"/>
          <w:vertAlign w:val="superscript"/>
        </w:rPr>
        <w:footnoteReference w:id="2"/>
      </w:r>
      <w:r w:rsidRPr="003747E9">
        <w:rPr>
          <w:rFonts w:ascii="Arial" w:eastAsia="Arial" w:hAnsi="Arial" w:cs="Arial"/>
          <w:szCs w:val="20"/>
        </w:rPr>
        <w:t xml:space="preserve">, and the Inflation Reduction </w:t>
      </w:r>
      <w:r w:rsidRPr="003747E9">
        <w:rPr>
          <w:rFonts w:ascii="Arial" w:eastAsia="Arial" w:hAnsi="Arial" w:cs="Arial"/>
          <w:szCs w:val="20"/>
          <w:u w:val="single"/>
        </w:rPr>
        <w:t xml:space="preserve">Act </w:t>
      </w:r>
      <w:r w:rsidRPr="003747E9">
        <w:rPr>
          <w:rFonts w:ascii="Arial" w:eastAsia="Arial" w:hAnsi="Arial" w:cs="Arial"/>
          <w:szCs w:val="20"/>
        </w:rPr>
        <w:t>(IRA)</w:t>
      </w:r>
      <w:r w:rsidRPr="003747E9">
        <w:rPr>
          <w:rFonts w:ascii="Arial" w:eastAsia="Arial" w:hAnsi="Arial" w:cs="Arial"/>
          <w:szCs w:val="20"/>
          <w:vertAlign w:val="superscript"/>
        </w:rPr>
        <w:footnoteReference w:id="3"/>
      </w:r>
      <w:r w:rsidRPr="003747E9">
        <w:rPr>
          <w:rFonts w:ascii="Arial" w:eastAsia="Arial" w:hAnsi="Arial" w:cs="Arial"/>
          <w:szCs w:val="20"/>
        </w:rPr>
        <w:t>.</w:t>
      </w:r>
    </w:p>
    <w:p w14:paraId="39B32630" w14:textId="77777777" w:rsidR="003747E9" w:rsidRPr="003747E9" w:rsidRDefault="003747E9" w:rsidP="003747E9">
      <w:pPr>
        <w:rPr>
          <w:rFonts w:ascii="Arial" w:eastAsia="Arial" w:hAnsi="Arial" w:cs="Arial"/>
        </w:rPr>
      </w:pPr>
    </w:p>
    <w:p w14:paraId="465CD7B9" w14:textId="28CCD7DB" w:rsidR="003747E9" w:rsidRDefault="003747E9" w:rsidP="003747E9">
      <w:pPr>
        <w:keepNext/>
        <w:keepLines/>
        <w:spacing w:before="40"/>
        <w:ind w:left="360"/>
        <w:outlineLvl w:val="2"/>
        <w:rPr>
          <w:rFonts w:ascii="Arial" w:eastAsia="Arial" w:hAnsi="Arial" w:cs="Arial"/>
          <w:szCs w:val="20"/>
        </w:rPr>
      </w:pPr>
      <w:r w:rsidRPr="003747E9">
        <w:rPr>
          <w:rFonts w:ascii="Arial" w:eastAsia="Arial" w:hAnsi="Arial" w:cs="Arial"/>
          <w:szCs w:val="20"/>
        </w:rPr>
        <w:t xml:space="preserve">The CEC is administering multiple programs using funding made available through the IIJA and IRA and requires assistance with the administrative monitoring, reporting, compliance, and auditing </w:t>
      </w:r>
      <w:r w:rsidRPr="003747E9">
        <w:rPr>
          <w:rFonts w:ascii="Arial" w:eastAsia="Arial" w:hAnsi="Arial" w:cs="Arial"/>
          <w:b/>
          <w:bCs/>
          <w:szCs w:val="20"/>
          <w:u w:val="single"/>
        </w:rPr>
        <w:t>support</w:t>
      </w:r>
      <w:r w:rsidRPr="003747E9">
        <w:rPr>
          <w:rFonts w:ascii="Arial" w:eastAsia="Arial" w:hAnsi="Arial" w:cs="Arial"/>
          <w:szCs w:val="20"/>
        </w:rPr>
        <w:t xml:space="preserve"> requirements applicable to each program.</w:t>
      </w:r>
      <w:r w:rsidRPr="003747E9">
        <w:rPr>
          <w:rFonts w:ascii="Arial" w:eastAsia="Times New Roman" w:hAnsi="Arial" w:cs="Arial"/>
          <w:color w:val="000000"/>
          <w:szCs w:val="20"/>
        </w:rPr>
        <w:t xml:space="preserve"> CEC is still in the process of identifying and applying for relevant IIJA and IRA funding opportunities. </w:t>
      </w:r>
      <w:r w:rsidRPr="003747E9">
        <w:rPr>
          <w:rFonts w:ascii="Arial" w:eastAsia="Arial" w:hAnsi="Arial" w:cs="Arial"/>
          <w:szCs w:val="20"/>
        </w:rPr>
        <w:t>Federal funding opportunities may include, but are not limited to:</w:t>
      </w:r>
    </w:p>
    <w:p w14:paraId="0995EE32" w14:textId="77777777" w:rsidR="003747E9" w:rsidRPr="001F618D" w:rsidRDefault="003747E9" w:rsidP="003747E9">
      <w:pPr>
        <w:keepNext/>
        <w:keepLines/>
        <w:spacing w:before="40"/>
        <w:ind w:left="360"/>
        <w:outlineLvl w:val="2"/>
        <w:rPr>
          <w:rFonts w:ascii="Arial" w:eastAsia="Calibri" w:hAnsi="Arial" w:cs="Arial"/>
          <w:color w:val="000000"/>
          <w:sz w:val="22"/>
          <w:szCs w:val="22"/>
        </w:rPr>
      </w:pPr>
    </w:p>
    <w:p w14:paraId="46DEBC92" w14:textId="07042423" w:rsidR="00C64BE9" w:rsidRPr="00C64BE9" w:rsidRDefault="00C64BE9" w:rsidP="00C64BE9">
      <w:pPr>
        <w:keepNext/>
        <w:keepLines/>
        <w:numPr>
          <w:ilvl w:val="0"/>
          <w:numId w:val="2"/>
        </w:numPr>
        <w:spacing w:before="40"/>
        <w:ind w:left="360"/>
        <w:outlineLvl w:val="2"/>
        <w:rPr>
          <w:rFonts w:ascii="Arial" w:eastAsia="Calibri" w:hAnsi="Arial" w:cs="Arial"/>
          <w:color w:val="000000"/>
          <w:sz w:val="22"/>
          <w:szCs w:val="22"/>
        </w:rPr>
      </w:pPr>
      <w:r w:rsidRPr="00663C15">
        <w:rPr>
          <w:rFonts w:ascii="Arial" w:eastAsiaTheme="majorEastAsia" w:hAnsi="Arial" w:cs="Arial"/>
          <w:bCs/>
          <w:sz w:val="22"/>
        </w:rPr>
        <w:t>Page 4, Section I.</w:t>
      </w:r>
      <w:r w:rsidRPr="00C64BE9">
        <w:rPr>
          <w:rFonts w:ascii="Arial" w:eastAsiaTheme="majorEastAsia" w:hAnsi="Arial" w:cs="Arial"/>
          <w:sz w:val="22"/>
        </w:rPr>
        <w:t xml:space="preserve"> </w:t>
      </w:r>
      <w:r w:rsidRPr="00C64BE9">
        <w:rPr>
          <w:rFonts w:ascii="Arial" w:eastAsia="Calibri" w:hAnsi="Arial" w:cs="Arial"/>
          <w:color w:val="000000"/>
          <w:sz w:val="22"/>
          <w:szCs w:val="22"/>
        </w:rPr>
        <w:t xml:space="preserve">under “KEY ACTIVITIES AND DATES” </w:t>
      </w:r>
    </w:p>
    <w:bookmarkEnd w:id="0"/>
    <w:p w14:paraId="69F5096C" w14:textId="77777777" w:rsidR="00C64BE9" w:rsidRPr="00C64BE9" w:rsidRDefault="00C64BE9" w:rsidP="00C64BE9">
      <w:pPr>
        <w:ind w:left="360"/>
        <w:contextualSpacing/>
        <w:rPr>
          <w:rFonts w:ascii="Arial" w:eastAsia="Calibri" w:hAnsi="Arial" w:cs="Arial"/>
          <w:color w:val="000000"/>
          <w:sz w:val="22"/>
          <w:szCs w:val="22"/>
        </w:rPr>
      </w:pPr>
    </w:p>
    <w:p w14:paraId="12687730" w14:textId="77777777" w:rsidR="00E165E4" w:rsidRPr="00E165E4" w:rsidRDefault="00E165E4" w:rsidP="00E165E4">
      <w:pPr>
        <w:spacing w:after="120"/>
        <w:ind w:left="1350" w:hanging="990"/>
        <w:rPr>
          <w:rFonts w:ascii="Arial" w:eastAsia="Times New Roman" w:hAnsi="Arial" w:cs="Arial"/>
          <w:b/>
          <w:bCs/>
          <w:sz w:val="22"/>
          <w:szCs w:val="22"/>
        </w:rPr>
      </w:pPr>
      <w:r w:rsidRPr="00E165E4">
        <w:rPr>
          <w:rFonts w:ascii="Arial" w:eastAsia="Times New Roman" w:hAnsi="Arial" w:cs="Arial"/>
          <w:b/>
          <w:bCs/>
          <w:sz w:val="22"/>
          <w:szCs w:val="22"/>
        </w:rPr>
        <w:t>Key Activities and Dates </w:t>
      </w:r>
    </w:p>
    <w:p w14:paraId="4CB12D8D" w14:textId="77777777" w:rsidR="00E165E4" w:rsidRPr="00E165E4" w:rsidRDefault="00E165E4" w:rsidP="00E165E4">
      <w:pPr>
        <w:spacing w:after="120"/>
        <w:ind w:left="1350" w:hanging="990"/>
        <w:rPr>
          <w:rFonts w:ascii="Arial" w:eastAsia="Times New Roman" w:hAnsi="Arial" w:cs="Arial"/>
          <w:sz w:val="22"/>
          <w:szCs w:val="22"/>
        </w:rPr>
      </w:pPr>
      <w:r w:rsidRPr="00E165E4">
        <w:rPr>
          <w:rFonts w:ascii="Arial" w:eastAsia="Times New Roman" w:hAnsi="Arial" w:cs="Arial"/>
          <w:sz w:val="22"/>
          <w:szCs w:val="22"/>
        </w:rPr>
        <w:t>Key activities including dates and times for this RFP are presented below.  An addendum will be released if the dates change for the asterisked (*) activities.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7"/>
        <w:gridCol w:w="2723"/>
      </w:tblGrid>
      <w:tr w:rsidR="005E2426" w:rsidRPr="005E2426" w14:paraId="62DA0FB8" w14:textId="77777777" w:rsidTr="5B7B3412">
        <w:trPr>
          <w:cantSplit/>
          <w:trHeight w:hRule="exact" w:val="288"/>
        </w:trPr>
        <w:tc>
          <w:tcPr>
            <w:tcW w:w="6637" w:type="dxa"/>
          </w:tcPr>
          <w:p w14:paraId="01A983C3" w14:textId="77777777" w:rsidR="005E2426" w:rsidRPr="005E2426" w:rsidRDefault="005E2426" w:rsidP="005E2426">
            <w:pPr>
              <w:keepNext/>
              <w:keepLines/>
              <w:spacing w:after="120"/>
              <w:jc w:val="center"/>
              <w:rPr>
                <w:rFonts w:ascii="Arial" w:eastAsia="Times New Roman" w:hAnsi="Arial" w:cs="Arial"/>
                <w:b/>
                <w:sz w:val="22"/>
                <w:szCs w:val="22"/>
              </w:rPr>
            </w:pPr>
            <w:r w:rsidRPr="005E2426">
              <w:rPr>
                <w:rFonts w:ascii="Arial" w:eastAsia="Times New Roman" w:hAnsi="Arial" w:cs="Arial"/>
                <w:b/>
                <w:sz w:val="22"/>
                <w:szCs w:val="22"/>
              </w:rPr>
              <w:lastRenderedPageBreak/>
              <w:t>ACTIVITY</w:t>
            </w:r>
          </w:p>
        </w:tc>
        <w:tc>
          <w:tcPr>
            <w:tcW w:w="2723" w:type="dxa"/>
          </w:tcPr>
          <w:p w14:paraId="5F308137" w14:textId="77777777" w:rsidR="005E2426" w:rsidRPr="005E2426" w:rsidRDefault="005E2426" w:rsidP="005E2426">
            <w:pPr>
              <w:keepNext/>
              <w:keepLines/>
              <w:spacing w:after="120"/>
              <w:jc w:val="center"/>
              <w:rPr>
                <w:rFonts w:ascii="Arial" w:eastAsia="Times New Roman" w:hAnsi="Arial" w:cs="Arial"/>
                <w:b/>
                <w:sz w:val="22"/>
                <w:szCs w:val="20"/>
              </w:rPr>
            </w:pPr>
            <w:r w:rsidRPr="005E2426">
              <w:rPr>
                <w:rFonts w:ascii="Arial" w:eastAsia="Times New Roman" w:hAnsi="Arial" w:cs="Arial"/>
                <w:b/>
                <w:sz w:val="22"/>
                <w:szCs w:val="20"/>
              </w:rPr>
              <w:t>ACTION DATE</w:t>
            </w:r>
          </w:p>
        </w:tc>
      </w:tr>
      <w:tr w:rsidR="005E2426" w:rsidRPr="005E2426" w14:paraId="34E2D5C4" w14:textId="77777777" w:rsidTr="5B7B3412">
        <w:trPr>
          <w:cantSplit/>
          <w:trHeight w:hRule="exact" w:val="390"/>
        </w:trPr>
        <w:tc>
          <w:tcPr>
            <w:tcW w:w="6637" w:type="dxa"/>
          </w:tcPr>
          <w:p w14:paraId="6299EAFF" w14:textId="77777777" w:rsidR="005E2426" w:rsidRPr="005E2426" w:rsidRDefault="005E2426" w:rsidP="005E2426">
            <w:pPr>
              <w:keepNext/>
              <w:keepLines/>
              <w:spacing w:after="120"/>
              <w:rPr>
                <w:rFonts w:ascii="Arial" w:eastAsia="Times New Roman" w:hAnsi="Arial" w:cs="Arial"/>
              </w:rPr>
            </w:pPr>
            <w:r w:rsidRPr="005E2426">
              <w:rPr>
                <w:rFonts w:ascii="Arial" w:eastAsia="Times New Roman" w:hAnsi="Arial" w:cs="Arial"/>
              </w:rPr>
              <w:t>RFP Release</w:t>
            </w:r>
          </w:p>
        </w:tc>
        <w:tc>
          <w:tcPr>
            <w:tcW w:w="2723" w:type="dxa"/>
          </w:tcPr>
          <w:p w14:paraId="45D91AB8" w14:textId="77777777" w:rsidR="005E2426" w:rsidRPr="005E2426" w:rsidRDefault="005E2426" w:rsidP="005E2426">
            <w:pPr>
              <w:keepNext/>
              <w:keepLines/>
              <w:widowControl w:val="0"/>
              <w:spacing w:after="60"/>
              <w:rPr>
                <w:rFonts w:ascii="Arial" w:eastAsia="Times New Roman" w:hAnsi="Arial" w:cs="Arial"/>
                <w:sz w:val="22"/>
                <w:szCs w:val="22"/>
              </w:rPr>
            </w:pPr>
            <w:r w:rsidRPr="005E2426">
              <w:rPr>
                <w:rFonts w:ascii="Arial" w:eastAsia="Times New Roman" w:hAnsi="Arial" w:cs="Arial"/>
                <w:sz w:val="22"/>
                <w:szCs w:val="22"/>
              </w:rPr>
              <w:t>July 8, 2024</w:t>
            </w:r>
          </w:p>
        </w:tc>
      </w:tr>
      <w:tr w:rsidR="005E2426" w:rsidRPr="005E2426" w14:paraId="5258050A" w14:textId="77777777" w:rsidTr="5B7B3412">
        <w:trPr>
          <w:cantSplit/>
          <w:trHeight w:hRule="exact" w:val="363"/>
        </w:trPr>
        <w:tc>
          <w:tcPr>
            <w:tcW w:w="6637" w:type="dxa"/>
          </w:tcPr>
          <w:p w14:paraId="7D2FA0A2" w14:textId="77777777" w:rsidR="005E2426" w:rsidRPr="005E2426" w:rsidRDefault="005E2426" w:rsidP="005E2426">
            <w:pPr>
              <w:keepNext/>
              <w:keepLines/>
              <w:spacing w:after="120"/>
              <w:rPr>
                <w:rFonts w:ascii="Arial" w:eastAsia="Times New Roman" w:hAnsi="Arial" w:cs="Arial"/>
                <w:color w:val="FF0000"/>
              </w:rPr>
            </w:pPr>
            <w:r w:rsidRPr="005E2426">
              <w:rPr>
                <w:rFonts w:ascii="Arial" w:eastAsia="Times New Roman" w:hAnsi="Arial" w:cs="Arial"/>
              </w:rPr>
              <w:t xml:space="preserve">Deadline for Written Questions * </w:t>
            </w:r>
          </w:p>
        </w:tc>
        <w:tc>
          <w:tcPr>
            <w:tcW w:w="2723" w:type="dxa"/>
          </w:tcPr>
          <w:p w14:paraId="27325E4A" w14:textId="77777777" w:rsidR="005E2426" w:rsidRPr="005E2426" w:rsidRDefault="005E2426" w:rsidP="005E2426">
            <w:pPr>
              <w:keepNext/>
              <w:keepLines/>
              <w:widowControl w:val="0"/>
              <w:spacing w:after="60"/>
              <w:rPr>
                <w:rFonts w:ascii="Arial" w:eastAsia="Times New Roman" w:hAnsi="Arial" w:cs="Arial"/>
                <w:color w:val="FF0000"/>
                <w:sz w:val="22"/>
                <w:szCs w:val="22"/>
              </w:rPr>
            </w:pPr>
            <w:r w:rsidRPr="005E2426">
              <w:rPr>
                <w:rFonts w:ascii="Arial" w:eastAsia="Times New Roman" w:hAnsi="Arial" w:cs="Arial"/>
                <w:sz w:val="22"/>
                <w:szCs w:val="22"/>
              </w:rPr>
              <w:t>July 30, 2024</w:t>
            </w:r>
          </w:p>
        </w:tc>
      </w:tr>
      <w:tr w:rsidR="005E2426" w:rsidRPr="005E2426" w14:paraId="1FC7455D" w14:textId="77777777" w:rsidTr="5B7B3412">
        <w:trPr>
          <w:cantSplit/>
          <w:trHeight w:hRule="exact" w:val="354"/>
        </w:trPr>
        <w:tc>
          <w:tcPr>
            <w:tcW w:w="6637" w:type="dxa"/>
          </w:tcPr>
          <w:p w14:paraId="15C62767" w14:textId="77777777" w:rsidR="005E2426" w:rsidRPr="005E2426" w:rsidRDefault="005E2426" w:rsidP="5B7B3412">
            <w:pPr>
              <w:keepNext/>
              <w:keepLines/>
              <w:spacing w:after="120"/>
              <w:rPr>
                <w:rFonts w:ascii="Arial" w:eastAsia="Times New Roman" w:hAnsi="Arial" w:cs="Arial"/>
                <w:b/>
                <w:bCs/>
                <w:color w:val="FF0000"/>
                <w:u w:val="single"/>
              </w:rPr>
            </w:pPr>
            <w:r w:rsidRPr="5B7B3412">
              <w:rPr>
                <w:rFonts w:ascii="Arial" w:eastAsia="Times New Roman" w:hAnsi="Arial" w:cs="Arial"/>
                <w:b/>
                <w:bCs/>
                <w:u w:val="single"/>
              </w:rPr>
              <w:t xml:space="preserve">Deadline for Written Questions #2* </w:t>
            </w:r>
          </w:p>
        </w:tc>
        <w:tc>
          <w:tcPr>
            <w:tcW w:w="2723" w:type="dxa"/>
          </w:tcPr>
          <w:p w14:paraId="6DE25AEE" w14:textId="77777777" w:rsidR="005E2426" w:rsidRPr="005E2426" w:rsidRDefault="005E2426" w:rsidP="005E2426">
            <w:pPr>
              <w:keepNext/>
              <w:keepLines/>
              <w:widowControl w:val="0"/>
              <w:spacing w:after="60"/>
              <w:rPr>
                <w:rFonts w:ascii="Arial" w:eastAsia="Times New Roman" w:hAnsi="Arial" w:cs="Arial"/>
                <w:b/>
                <w:bCs/>
                <w:color w:val="FF0000"/>
                <w:sz w:val="22"/>
                <w:szCs w:val="22"/>
                <w:u w:val="single"/>
              </w:rPr>
            </w:pPr>
            <w:r w:rsidRPr="005E2426">
              <w:rPr>
                <w:rFonts w:ascii="Arial" w:eastAsia="Times New Roman" w:hAnsi="Arial" w:cs="Arial"/>
                <w:b/>
                <w:bCs/>
                <w:sz w:val="22"/>
                <w:szCs w:val="22"/>
                <w:u w:val="single"/>
              </w:rPr>
              <w:t xml:space="preserve">September 9, </w:t>
            </w:r>
            <w:proofErr w:type="gramStart"/>
            <w:r w:rsidRPr="005E2426">
              <w:rPr>
                <w:rFonts w:ascii="Arial" w:eastAsia="Times New Roman" w:hAnsi="Arial" w:cs="Arial"/>
                <w:b/>
                <w:bCs/>
                <w:sz w:val="22"/>
                <w:szCs w:val="22"/>
                <w:u w:val="single"/>
              </w:rPr>
              <w:t>2024</w:t>
            </w:r>
            <w:proofErr w:type="gramEnd"/>
            <w:r w:rsidRPr="005E2426">
              <w:rPr>
                <w:rFonts w:ascii="Arial" w:eastAsia="Times New Roman" w:hAnsi="Arial" w:cs="Arial"/>
                <w:b/>
                <w:bCs/>
                <w:sz w:val="22"/>
                <w:szCs w:val="22"/>
                <w:u w:val="single"/>
              </w:rPr>
              <w:t xml:space="preserve"> </w:t>
            </w:r>
          </w:p>
        </w:tc>
      </w:tr>
      <w:tr w:rsidR="005E2426" w:rsidRPr="005E2426" w14:paraId="0BDF6BDD" w14:textId="77777777" w:rsidTr="5B7B3412">
        <w:trPr>
          <w:cantSplit/>
          <w:trHeight w:hRule="exact" w:val="363"/>
        </w:trPr>
        <w:tc>
          <w:tcPr>
            <w:tcW w:w="6637" w:type="dxa"/>
          </w:tcPr>
          <w:p w14:paraId="3ABCBFA7" w14:textId="77777777" w:rsidR="005E2426" w:rsidRPr="005E2426" w:rsidRDefault="005E2426" w:rsidP="005E2426">
            <w:pPr>
              <w:keepNext/>
              <w:keepLines/>
              <w:spacing w:after="120"/>
              <w:rPr>
                <w:rFonts w:ascii="Arial" w:eastAsia="Times New Roman" w:hAnsi="Arial" w:cs="Arial"/>
              </w:rPr>
            </w:pPr>
            <w:r w:rsidRPr="005E2426">
              <w:rPr>
                <w:rFonts w:ascii="Arial" w:eastAsia="Times New Roman" w:hAnsi="Arial" w:cs="Arial"/>
              </w:rPr>
              <w:t>Pre-Bid Conference *</w:t>
            </w:r>
          </w:p>
        </w:tc>
        <w:tc>
          <w:tcPr>
            <w:tcW w:w="2723" w:type="dxa"/>
          </w:tcPr>
          <w:p w14:paraId="76112C5A" w14:textId="77777777" w:rsidR="005E2426" w:rsidRPr="005E2426" w:rsidRDefault="005E2426" w:rsidP="005E2426">
            <w:pPr>
              <w:keepNext/>
              <w:keepLines/>
              <w:widowControl w:val="0"/>
              <w:spacing w:after="60"/>
              <w:rPr>
                <w:rFonts w:ascii="Arial" w:eastAsia="Times New Roman" w:hAnsi="Arial" w:cs="Arial"/>
                <w:sz w:val="22"/>
                <w:szCs w:val="22"/>
              </w:rPr>
            </w:pPr>
            <w:r w:rsidRPr="005E2426">
              <w:rPr>
                <w:rFonts w:ascii="Arial" w:eastAsia="Times New Roman" w:hAnsi="Arial" w:cs="Arial"/>
                <w:sz w:val="22"/>
                <w:szCs w:val="22"/>
              </w:rPr>
              <w:t>July 30, 2024</w:t>
            </w:r>
          </w:p>
        </w:tc>
      </w:tr>
      <w:tr w:rsidR="005E2426" w:rsidRPr="005E2426" w14:paraId="45F82EB4" w14:textId="77777777" w:rsidTr="5B7B3412">
        <w:trPr>
          <w:cantSplit/>
          <w:trHeight w:hRule="exact" w:val="363"/>
        </w:trPr>
        <w:tc>
          <w:tcPr>
            <w:tcW w:w="6637" w:type="dxa"/>
          </w:tcPr>
          <w:p w14:paraId="1539B7CF" w14:textId="77777777" w:rsidR="005E2426" w:rsidRPr="005E2426" w:rsidRDefault="005E2426" w:rsidP="5B7B3412">
            <w:pPr>
              <w:keepNext/>
              <w:keepLines/>
              <w:spacing w:after="120"/>
              <w:rPr>
                <w:rFonts w:ascii="Arial" w:eastAsia="Times New Roman" w:hAnsi="Arial" w:cs="Arial"/>
                <w:b/>
                <w:bCs/>
                <w:u w:val="single"/>
              </w:rPr>
            </w:pPr>
            <w:r w:rsidRPr="5B7B3412">
              <w:rPr>
                <w:rFonts w:ascii="Arial" w:eastAsia="Times New Roman" w:hAnsi="Arial" w:cs="Arial"/>
                <w:b/>
                <w:bCs/>
                <w:u w:val="single"/>
              </w:rPr>
              <w:t>Pre-Bid Conference #2</w:t>
            </w:r>
          </w:p>
        </w:tc>
        <w:tc>
          <w:tcPr>
            <w:tcW w:w="2723" w:type="dxa"/>
          </w:tcPr>
          <w:p w14:paraId="624D2E5A" w14:textId="77777777" w:rsidR="005E2426" w:rsidRPr="005E2426" w:rsidRDefault="005E2426" w:rsidP="005E2426">
            <w:pPr>
              <w:keepNext/>
              <w:keepLines/>
              <w:widowControl w:val="0"/>
              <w:spacing w:after="60"/>
              <w:rPr>
                <w:rFonts w:ascii="Arial" w:eastAsia="Times New Roman" w:hAnsi="Arial" w:cs="Arial"/>
                <w:b/>
                <w:bCs/>
                <w:sz w:val="22"/>
                <w:szCs w:val="22"/>
                <w:u w:val="single"/>
              </w:rPr>
            </w:pPr>
            <w:r w:rsidRPr="005E2426">
              <w:rPr>
                <w:rFonts w:ascii="Arial" w:eastAsia="Times New Roman" w:hAnsi="Arial" w:cs="Arial"/>
                <w:b/>
                <w:bCs/>
                <w:sz w:val="22"/>
                <w:szCs w:val="22"/>
                <w:u w:val="single"/>
              </w:rPr>
              <w:t>September 9, 2024</w:t>
            </w:r>
          </w:p>
        </w:tc>
      </w:tr>
      <w:tr w:rsidR="005E2426" w:rsidRPr="005E2426" w14:paraId="1EAA5EBD" w14:textId="77777777" w:rsidTr="5B7B3412">
        <w:trPr>
          <w:cantSplit/>
          <w:trHeight w:hRule="exact" w:val="354"/>
        </w:trPr>
        <w:tc>
          <w:tcPr>
            <w:tcW w:w="6637" w:type="dxa"/>
          </w:tcPr>
          <w:p w14:paraId="5D247A78" w14:textId="77777777" w:rsidR="005E2426" w:rsidRPr="005E2426" w:rsidRDefault="005E2426" w:rsidP="005E2426">
            <w:pPr>
              <w:keepNext/>
              <w:keepLines/>
              <w:spacing w:after="120"/>
              <w:rPr>
                <w:rFonts w:ascii="Arial" w:eastAsia="Times New Roman" w:hAnsi="Arial" w:cs="Arial"/>
              </w:rPr>
            </w:pPr>
            <w:r w:rsidRPr="005E2426">
              <w:rPr>
                <w:rFonts w:ascii="Arial" w:eastAsia="Times New Roman" w:hAnsi="Arial" w:cs="Arial"/>
              </w:rPr>
              <w:t>Distribute Questions/Answers and Addenda (if any) to RFP</w:t>
            </w:r>
          </w:p>
        </w:tc>
        <w:tc>
          <w:tcPr>
            <w:tcW w:w="2723" w:type="dxa"/>
          </w:tcPr>
          <w:p w14:paraId="5B7B2795" w14:textId="77777777" w:rsidR="005E2426" w:rsidRPr="005E2426" w:rsidRDefault="005E2426" w:rsidP="005E2426">
            <w:pPr>
              <w:keepNext/>
              <w:keepLines/>
              <w:widowControl w:val="0"/>
              <w:spacing w:after="60"/>
              <w:rPr>
                <w:rFonts w:ascii="Arial" w:eastAsia="Times New Roman" w:hAnsi="Arial" w:cs="Arial"/>
                <w:sz w:val="22"/>
                <w:szCs w:val="22"/>
              </w:rPr>
            </w:pPr>
            <w:r w:rsidRPr="005E2426">
              <w:rPr>
                <w:rFonts w:ascii="Arial" w:eastAsia="Times New Roman" w:hAnsi="Arial" w:cs="Arial"/>
                <w:sz w:val="22"/>
                <w:szCs w:val="22"/>
              </w:rPr>
              <w:t>August [</w:t>
            </w:r>
            <w:r w:rsidRPr="005E2426">
              <w:rPr>
                <w:rFonts w:ascii="Arial" w:eastAsia="Times New Roman" w:hAnsi="Arial" w:cs="Arial"/>
                <w:strike/>
                <w:sz w:val="22"/>
                <w:szCs w:val="22"/>
              </w:rPr>
              <w:t>20]</w:t>
            </w:r>
            <w:r w:rsidRPr="005E2426">
              <w:rPr>
                <w:rFonts w:ascii="Arial" w:eastAsia="Times New Roman" w:hAnsi="Arial" w:cs="Arial"/>
                <w:sz w:val="22"/>
                <w:szCs w:val="22"/>
              </w:rPr>
              <w:t xml:space="preserve"> </w:t>
            </w:r>
            <w:r w:rsidRPr="005E2426">
              <w:rPr>
                <w:rFonts w:ascii="Arial" w:eastAsia="Times New Roman" w:hAnsi="Arial" w:cs="Arial"/>
                <w:b/>
                <w:bCs/>
                <w:sz w:val="22"/>
                <w:szCs w:val="22"/>
                <w:u w:val="single"/>
              </w:rPr>
              <w:t>30</w:t>
            </w:r>
            <w:r w:rsidRPr="005E2426">
              <w:rPr>
                <w:rFonts w:ascii="Arial" w:eastAsia="Times New Roman" w:hAnsi="Arial" w:cs="Arial"/>
                <w:sz w:val="22"/>
                <w:szCs w:val="22"/>
              </w:rPr>
              <w:t xml:space="preserve">, 2024 </w:t>
            </w:r>
          </w:p>
        </w:tc>
      </w:tr>
      <w:tr w:rsidR="005E2426" w:rsidRPr="005E2426" w14:paraId="775ED80E" w14:textId="77777777" w:rsidTr="5B7B3412">
        <w:trPr>
          <w:cantSplit/>
          <w:trHeight w:hRule="exact" w:val="552"/>
        </w:trPr>
        <w:tc>
          <w:tcPr>
            <w:tcW w:w="6637" w:type="dxa"/>
          </w:tcPr>
          <w:p w14:paraId="090149D0" w14:textId="77777777" w:rsidR="005E2426" w:rsidRPr="005E2426" w:rsidRDefault="005E2426" w:rsidP="005E2426">
            <w:pPr>
              <w:keepNext/>
              <w:keepLines/>
              <w:spacing w:after="120"/>
              <w:rPr>
                <w:rFonts w:ascii="Arial" w:eastAsia="Times New Roman" w:hAnsi="Arial" w:cs="Arial"/>
                <w:b/>
                <w:bCs/>
                <w:u w:val="single"/>
              </w:rPr>
            </w:pPr>
            <w:r w:rsidRPr="005E2426">
              <w:rPr>
                <w:rFonts w:ascii="Arial" w:eastAsia="Times New Roman" w:hAnsi="Arial" w:cs="Arial"/>
                <w:b/>
                <w:bCs/>
                <w:u w:val="single"/>
              </w:rPr>
              <w:t>Distribute Questions/Answers #2</w:t>
            </w:r>
          </w:p>
        </w:tc>
        <w:tc>
          <w:tcPr>
            <w:tcW w:w="2723" w:type="dxa"/>
          </w:tcPr>
          <w:p w14:paraId="1179592D" w14:textId="77777777" w:rsidR="005E2426" w:rsidRPr="005E2426" w:rsidRDefault="005E2426" w:rsidP="005E2426">
            <w:pPr>
              <w:keepNext/>
              <w:keepLines/>
              <w:widowControl w:val="0"/>
              <w:spacing w:after="60"/>
              <w:rPr>
                <w:rFonts w:ascii="Arial" w:eastAsia="Times New Roman" w:hAnsi="Arial" w:cs="Arial"/>
                <w:sz w:val="22"/>
                <w:szCs w:val="22"/>
              </w:rPr>
            </w:pPr>
            <w:r w:rsidRPr="005E2426">
              <w:rPr>
                <w:rFonts w:ascii="Arial" w:eastAsia="Times New Roman" w:hAnsi="Arial" w:cs="Arial"/>
                <w:b/>
                <w:bCs/>
                <w:sz w:val="22"/>
                <w:szCs w:val="22"/>
                <w:u w:val="single"/>
              </w:rPr>
              <w:t>Week of September 18, 2024</w:t>
            </w:r>
          </w:p>
        </w:tc>
      </w:tr>
      <w:tr w:rsidR="005E2426" w:rsidRPr="005E2426" w14:paraId="70D5045B" w14:textId="77777777" w:rsidTr="5B7B3412">
        <w:trPr>
          <w:cantSplit/>
          <w:trHeight w:hRule="exact" w:val="453"/>
        </w:trPr>
        <w:tc>
          <w:tcPr>
            <w:tcW w:w="6637" w:type="dxa"/>
          </w:tcPr>
          <w:p w14:paraId="0C938095" w14:textId="77777777" w:rsidR="005E2426" w:rsidRPr="005E2426" w:rsidRDefault="005E2426" w:rsidP="005E2426">
            <w:pPr>
              <w:keepNext/>
              <w:keepLines/>
              <w:spacing w:after="120"/>
              <w:rPr>
                <w:rFonts w:ascii="Arial" w:eastAsia="Times New Roman" w:hAnsi="Arial" w:cs="Arial"/>
                <w:b/>
              </w:rPr>
            </w:pPr>
            <w:r w:rsidRPr="005E2426">
              <w:rPr>
                <w:rFonts w:ascii="Arial" w:eastAsia="Times New Roman" w:hAnsi="Arial" w:cs="Arial"/>
                <w:b/>
              </w:rPr>
              <w:t>Deadline to Submit Proposals by 11:59 p.m. *</w:t>
            </w:r>
          </w:p>
        </w:tc>
        <w:tc>
          <w:tcPr>
            <w:tcW w:w="2723" w:type="dxa"/>
          </w:tcPr>
          <w:p w14:paraId="11B89266" w14:textId="77777777" w:rsidR="005E2426" w:rsidRPr="005E2426" w:rsidRDefault="005E2426" w:rsidP="005E2426">
            <w:pPr>
              <w:keepNext/>
              <w:keepLines/>
              <w:widowControl w:val="0"/>
              <w:spacing w:after="60"/>
              <w:rPr>
                <w:rFonts w:ascii="Arial" w:eastAsia="Times New Roman" w:hAnsi="Arial" w:cs="Arial"/>
                <w:b/>
                <w:sz w:val="22"/>
                <w:szCs w:val="22"/>
              </w:rPr>
            </w:pPr>
            <w:r w:rsidRPr="005E2426">
              <w:rPr>
                <w:rFonts w:ascii="Arial" w:eastAsia="Times New Roman" w:hAnsi="Arial" w:cs="Arial"/>
                <w:b/>
                <w:sz w:val="22"/>
                <w:szCs w:val="22"/>
                <w:u w:val="single"/>
              </w:rPr>
              <w:t xml:space="preserve">September </w:t>
            </w:r>
            <w:r w:rsidRPr="005E2426">
              <w:rPr>
                <w:rFonts w:ascii="Arial" w:eastAsia="Times New Roman" w:hAnsi="Arial" w:cs="Arial"/>
                <w:bCs/>
                <w:sz w:val="22"/>
                <w:szCs w:val="22"/>
              </w:rPr>
              <w:t>[</w:t>
            </w:r>
            <w:r w:rsidRPr="005E2426">
              <w:rPr>
                <w:rFonts w:ascii="Arial" w:eastAsia="Times New Roman" w:hAnsi="Arial" w:cs="Arial"/>
                <w:bCs/>
                <w:strike/>
                <w:sz w:val="22"/>
                <w:szCs w:val="22"/>
              </w:rPr>
              <w:t>13</w:t>
            </w:r>
            <w:r w:rsidRPr="005E2426">
              <w:rPr>
                <w:rFonts w:ascii="Arial" w:eastAsia="Times New Roman" w:hAnsi="Arial" w:cs="Arial"/>
                <w:bCs/>
                <w:sz w:val="22"/>
                <w:szCs w:val="22"/>
              </w:rPr>
              <w:t>]</w:t>
            </w:r>
            <w:r w:rsidRPr="005E2426">
              <w:rPr>
                <w:rFonts w:ascii="Arial" w:eastAsia="Times New Roman" w:hAnsi="Arial" w:cs="Arial"/>
                <w:b/>
                <w:sz w:val="22"/>
                <w:szCs w:val="22"/>
                <w:u w:val="single"/>
              </w:rPr>
              <w:t>30</w:t>
            </w:r>
            <w:r w:rsidRPr="005E2426">
              <w:rPr>
                <w:rFonts w:ascii="Arial" w:eastAsia="Times New Roman" w:hAnsi="Arial" w:cs="Arial"/>
                <w:bCs/>
                <w:sz w:val="22"/>
                <w:szCs w:val="22"/>
              </w:rPr>
              <w:t>,</w:t>
            </w:r>
            <w:r w:rsidRPr="005E2426">
              <w:rPr>
                <w:rFonts w:ascii="Arial" w:eastAsia="Times New Roman" w:hAnsi="Arial" w:cs="Arial"/>
                <w:b/>
                <w:sz w:val="22"/>
                <w:szCs w:val="22"/>
              </w:rPr>
              <w:t xml:space="preserve"> 2024</w:t>
            </w:r>
          </w:p>
        </w:tc>
      </w:tr>
      <w:tr w:rsidR="005E2426" w:rsidRPr="005E2426" w14:paraId="59E6663F" w14:textId="77777777" w:rsidTr="5B7B3412">
        <w:trPr>
          <w:cantSplit/>
          <w:trHeight w:hRule="exact" w:val="615"/>
        </w:trPr>
        <w:tc>
          <w:tcPr>
            <w:tcW w:w="6637" w:type="dxa"/>
          </w:tcPr>
          <w:p w14:paraId="371504D4" w14:textId="77777777" w:rsidR="005E2426" w:rsidRPr="005E2426" w:rsidRDefault="005E2426" w:rsidP="005E2426">
            <w:pPr>
              <w:keepNext/>
              <w:keepLines/>
              <w:spacing w:after="120"/>
              <w:rPr>
                <w:rFonts w:ascii="Arial" w:eastAsia="Times New Roman" w:hAnsi="Arial" w:cs="Arial"/>
              </w:rPr>
            </w:pPr>
            <w:r w:rsidRPr="005E2426">
              <w:rPr>
                <w:rFonts w:ascii="Arial" w:eastAsia="Times New Roman" w:hAnsi="Arial" w:cs="Arial"/>
              </w:rPr>
              <w:t xml:space="preserve">Anticipated Notice of Proposed Award </w:t>
            </w:r>
          </w:p>
        </w:tc>
        <w:tc>
          <w:tcPr>
            <w:tcW w:w="2723" w:type="dxa"/>
          </w:tcPr>
          <w:p w14:paraId="3C6716E7" w14:textId="77777777" w:rsidR="005E2426" w:rsidRPr="005E2426" w:rsidRDefault="005E2426" w:rsidP="005E2426">
            <w:pPr>
              <w:keepNext/>
              <w:keepLines/>
              <w:widowControl w:val="0"/>
              <w:spacing w:after="60"/>
              <w:rPr>
                <w:rFonts w:ascii="Arial" w:eastAsia="Times New Roman" w:hAnsi="Arial" w:cs="Arial"/>
                <w:sz w:val="22"/>
                <w:szCs w:val="22"/>
              </w:rPr>
            </w:pPr>
            <w:r w:rsidRPr="005E2426">
              <w:rPr>
                <w:rFonts w:ascii="Arial" w:eastAsia="Times New Roman" w:hAnsi="Arial" w:cs="Arial"/>
                <w:sz w:val="22"/>
                <w:szCs w:val="22"/>
              </w:rPr>
              <w:t>Week of [</w:t>
            </w:r>
            <w:r w:rsidRPr="005E2426">
              <w:rPr>
                <w:rFonts w:ascii="Arial" w:eastAsia="Times New Roman" w:hAnsi="Arial" w:cs="Arial"/>
                <w:strike/>
                <w:sz w:val="22"/>
                <w:szCs w:val="22"/>
              </w:rPr>
              <w:t>September</w:t>
            </w:r>
            <w:r w:rsidRPr="005E2426">
              <w:rPr>
                <w:rFonts w:ascii="Arial" w:eastAsia="Times New Roman" w:hAnsi="Arial" w:cs="Arial"/>
                <w:sz w:val="22"/>
                <w:szCs w:val="22"/>
              </w:rPr>
              <w:t xml:space="preserve"> </w:t>
            </w:r>
            <w:r w:rsidRPr="005E2426">
              <w:rPr>
                <w:rFonts w:ascii="Arial" w:eastAsia="Times New Roman" w:hAnsi="Arial" w:cs="Arial"/>
                <w:strike/>
                <w:sz w:val="22"/>
                <w:szCs w:val="22"/>
              </w:rPr>
              <w:t>30]</w:t>
            </w:r>
            <w:r w:rsidRPr="005E2426">
              <w:rPr>
                <w:rFonts w:ascii="Arial" w:eastAsia="Times New Roman" w:hAnsi="Arial" w:cs="Arial"/>
                <w:b/>
                <w:bCs/>
                <w:sz w:val="22"/>
                <w:szCs w:val="22"/>
                <w:u w:val="single"/>
              </w:rPr>
              <w:t xml:space="preserve"> October 14th</w:t>
            </w:r>
          </w:p>
        </w:tc>
      </w:tr>
      <w:tr w:rsidR="005E2426" w:rsidRPr="005E2426" w14:paraId="1FDE3E92" w14:textId="77777777" w:rsidTr="5B7B3412">
        <w:trPr>
          <w:cantSplit/>
          <w:trHeight w:hRule="exact" w:val="363"/>
        </w:trPr>
        <w:tc>
          <w:tcPr>
            <w:tcW w:w="6637" w:type="dxa"/>
            <w:tcBorders>
              <w:bottom w:val="single" w:sz="4" w:space="0" w:color="auto"/>
            </w:tcBorders>
          </w:tcPr>
          <w:p w14:paraId="76ED5FEA" w14:textId="77777777" w:rsidR="005E2426" w:rsidRPr="005E2426" w:rsidRDefault="005E2426" w:rsidP="005E2426">
            <w:pPr>
              <w:keepNext/>
              <w:keepLines/>
              <w:spacing w:after="120"/>
              <w:rPr>
                <w:rFonts w:ascii="Arial" w:eastAsia="Times New Roman" w:hAnsi="Arial" w:cs="Arial"/>
              </w:rPr>
            </w:pPr>
            <w:r w:rsidRPr="005E2426">
              <w:rPr>
                <w:rFonts w:ascii="Arial" w:eastAsia="Times New Roman" w:hAnsi="Arial" w:cs="Arial"/>
              </w:rPr>
              <w:t>Contract Start Date</w:t>
            </w:r>
          </w:p>
        </w:tc>
        <w:tc>
          <w:tcPr>
            <w:tcW w:w="2723" w:type="dxa"/>
          </w:tcPr>
          <w:p w14:paraId="0B859CD5" w14:textId="77777777" w:rsidR="005E2426" w:rsidRPr="005E2426" w:rsidRDefault="005E2426" w:rsidP="005E2426">
            <w:pPr>
              <w:keepNext/>
              <w:keepLines/>
              <w:widowControl w:val="0"/>
              <w:spacing w:after="60"/>
              <w:rPr>
                <w:rFonts w:ascii="Arial" w:eastAsia="Times New Roman" w:hAnsi="Arial" w:cs="Arial"/>
                <w:sz w:val="22"/>
                <w:szCs w:val="22"/>
              </w:rPr>
            </w:pPr>
            <w:r w:rsidRPr="005E2426">
              <w:rPr>
                <w:rFonts w:ascii="Arial" w:eastAsia="Times New Roman" w:hAnsi="Arial" w:cs="Arial"/>
                <w:sz w:val="22"/>
                <w:szCs w:val="22"/>
              </w:rPr>
              <w:t xml:space="preserve"> December 20, 2024</w:t>
            </w:r>
          </w:p>
        </w:tc>
      </w:tr>
    </w:tbl>
    <w:p w14:paraId="6B5ED4C4" w14:textId="77777777" w:rsidR="00E165E4" w:rsidRPr="00B81E6E" w:rsidRDefault="00E165E4" w:rsidP="00C64BE9">
      <w:pPr>
        <w:spacing w:after="120"/>
        <w:ind w:left="1350" w:hanging="990"/>
        <w:rPr>
          <w:rFonts w:ascii="Arial" w:eastAsia="Times New Roman" w:hAnsi="Arial" w:cs="Arial"/>
          <w:sz w:val="22"/>
          <w:szCs w:val="22"/>
        </w:rPr>
      </w:pPr>
    </w:p>
    <w:p w14:paraId="5550197D" w14:textId="77777777" w:rsidR="00C64BE9" w:rsidRPr="00D418C3" w:rsidRDefault="00C64BE9" w:rsidP="00C64BE9">
      <w:pPr>
        <w:keepNext/>
        <w:keepLines/>
        <w:numPr>
          <w:ilvl w:val="0"/>
          <w:numId w:val="2"/>
        </w:numPr>
        <w:spacing w:before="40"/>
        <w:ind w:left="360"/>
        <w:outlineLvl w:val="2"/>
        <w:rPr>
          <w:color w:val="000000" w:themeColor="text1"/>
          <w:sz w:val="22"/>
          <w:szCs w:val="22"/>
        </w:rPr>
      </w:pPr>
      <w:r w:rsidRPr="00663C15">
        <w:rPr>
          <w:rFonts w:ascii="Arial" w:eastAsiaTheme="majorEastAsia" w:hAnsi="Arial" w:cs="Arial"/>
          <w:sz w:val="22"/>
          <w:szCs w:val="22"/>
        </w:rPr>
        <w:t>Page 8, Section I. under</w:t>
      </w:r>
      <w:r w:rsidRPr="00D418C3">
        <w:rPr>
          <w:rFonts w:ascii="Arial" w:eastAsiaTheme="majorEastAsia" w:hAnsi="Arial" w:cs="Arial"/>
          <w:sz w:val="22"/>
          <w:szCs w:val="22"/>
        </w:rPr>
        <w:t xml:space="preserve"> “PRE-BID CONFERENCE”</w:t>
      </w:r>
    </w:p>
    <w:p w14:paraId="7CEEAF44" w14:textId="77777777" w:rsidR="00C64BE9" w:rsidRPr="00D418C3" w:rsidRDefault="00C64BE9" w:rsidP="00C64BE9">
      <w:pPr>
        <w:ind w:firstLine="360"/>
        <w:rPr>
          <w:rFonts w:ascii="Arial" w:hAnsi="Arial" w:cs="Arial"/>
          <w:sz w:val="22"/>
          <w:szCs w:val="22"/>
        </w:rPr>
      </w:pPr>
    </w:p>
    <w:p w14:paraId="6BC6C241" w14:textId="0C35826C" w:rsidR="00C64BE9" w:rsidRPr="00D418C3" w:rsidRDefault="00C64BE9" w:rsidP="00C64BE9">
      <w:pPr>
        <w:ind w:firstLine="360"/>
        <w:rPr>
          <w:rFonts w:ascii="Arial" w:eastAsia="Arial" w:hAnsi="Arial" w:cs="Arial"/>
          <w:b/>
          <w:bCs/>
          <w:sz w:val="22"/>
          <w:szCs w:val="22"/>
          <w:u w:val="single"/>
        </w:rPr>
      </w:pPr>
      <w:r w:rsidRPr="00D418C3">
        <w:rPr>
          <w:rFonts w:ascii="Arial" w:hAnsi="Arial" w:cs="Arial"/>
          <w:sz w:val="22"/>
          <w:szCs w:val="22"/>
        </w:rPr>
        <w:t xml:space="preserve">Updated: </w:t>
      </w:r>
      <w:r w:rsidR="00545BA6" w:rsidRPr="00D418C3">
        <w:rPr>
          <w:rFonts w:ascii="Arial" w:eastAsia="Times New Roman" w:hAnsi="Arial" w:cs="Arial"/>
          <w:sz w:val="22"/>
          <w:szCs w:val="22"/>
        </w:rPr>
        <w:t>[</w:t>
      </w:r>
      <w:r w:rsidR="00545BA6" w:rsidRPr="00D418C3">
        <w:rPr>
          <w:rFonts w:ascii="Arial" w:eastAsia="Times New Roman" w:hAnsi="Arial" w:cs="Arial"/>
          <w:strike/>
          <w:sz w:val="22"/>
          <w:szCs w:val="22"/>
        </w:rPr>
        <w:t xml:space="preserve">and TBD] </w:t>
      </w:r>
      <w:r w:rsidR="00F3449C" w:rsidRPr="00D418C3">
        <w:rPr>
          <w:rFonts w:ascii="Arial" w:eastAsia="Times New Roman" w:hAnsi="Arial" w:cs="Arial"/>
          <w:b/>
          <w:bCs/>
          <w:sz w:val="22"/>
          <w:szCs w:val="22"/>
          <w:u w:val="single"/>
        </w:rPr>
        <w:t xml:space="preserve">September 9, </w:t>
      </w:r>
      <w:proofErr w:type="gramStart"/>
      <w:r w:rsidR="00F3449C" w:rsidRPr="00D418C3">
        <w:rPr>
          <w:rFonts w:ascii="Arial" w:eastAsia="Times New Roman" w:hAnsi="Arial" w:cs="Arial"/>
          <w:b/>
          <w:bCs/>
          <w:sz w:val="22"/>
          <w:szCs w:val="22"/>
          <w:u w:val="single"/>
        </w:rPr>
        <w:t>2024</w:t>
      </w:r>
      <w:proofErr w:type="gramEnd"/>
      <w:r w:rsidR="00F3449C" w:rsidRPr="00D418C3">
        <w:rPr>
          <w:rFonts w:ascii="Arial" w:eastAsia="Times New Roman" w:hAnsi="Arial" w:cs="Arial"/>
          <w:b/>
          <w:bCs/>
          <w:sz w:val="22"/>
          <w:szCs w:val="22"/>
          <w:u w:val="single"/>
        </w:rPr>
        <w:t xml:space="preserve"> at 10:00 am</w:t>
      </w:r>
    </w:p>
    <w:p w14:paraId="6B946C61" w14:textId="77777777" w:rsidR="00C64BE9" w:rsidRPr="00D418C3" w:rsidRDefault="00C64BE9" w:rsidP="00C64BE9">
      <w:pPr>
        <w:ind w:firstLine="360"/>
        <w:rPr>
          <w:rFonts w:ascii="Arial" w:hAnsi="Arial" w:cs="Arial"/>
          <w:sz w:val="22"/>
          <w:szCs w:val="22"/>
        </w:rPr>
      </w:pPr>
    </w:p>
    <w:p w14:paraId="7144B486" w14:textId="44CFE952" w:rsidR="00874C7C" w:rsidRPr="00D418C3" w:rsidRDefault="00874C7C" w:rsidP="00C64BE9">
      <w:pPr>
        <w:ind w:firstLine="360"/>
        <w:rPr>
          <w:rFonts w:ascii="Arial" w:hAnsi="Arial" w:cs="Arial"/>
          <w:sz w:val="22"/>
          <w:szCs w:val="22"/>
        </w:rPr>
      </w:pPr>
      <w:r w:rsidRPr="00D418C3">
        <w:rPr>
          <w:rFonts w:ascii="Arial" w:hAnsi="Arial" w:cs="Arial"/>
          <w:sz w:val="22"/>
          <w:szCs w:val="22"/>
        </w:rPr>
        <w:t>Updated:</w:t>
      </w:r>
    </w:p>
    <w:p w14:paraId="73C3E6F9" w14:textId="77777777" w:rsidR="00874C7C" w:rsidRPr="00874C7C" w:rsidRDefault="00874C7C" w:rsidP="00494249">
      <w:pPr>
        <w:ind w:left="360"/>
        <w:rPr>
          <w:rFonts w:ascii="Arial" w:eastAsia="Times New Roman" w:hAnsi="Arial" w:cs="Arial"/>
          <w:b/>
          <w:bCs/>
          <w:sz w:val="22"/>
          <w:szCs w:val="22"/>
        </w:rPr>
      </w:pPr>
      <w:r w:rsidRPr="00874C7C">
        <w:rPr>
          <w:rFonts w:ascii="Arial" w:eastAsia="Times New Roman" w:hAnsi="Arial" w:cs="Arial"/>
          <w:b/>
          <w:bCs/>
          <w:sz w:val="22"/>
          <w:szCs w:val="22"/>
        </w:rPr>
        <w:t>Join Zoom Meeting:</w:t>
      </w:r>
    </w:p>
    <w:p w14:paraId="3D80C58F" w14:textId="77777777" w:rsidR="00874C7C" w:rsidRPr="00874C7C" w:rsidRDefault="00874C7C" w:rsidP="00494249">
      <w:pPr>
        <w:ind w:left="360"/>
        <w:rPr>
          <w:rFonts w:ascii="Arial" w:eastAsia="Times New Roman" w:hAnsi="Arial" w:cs="Arial"/>
          <w:b/>
          <w:sz w:val="22"/>
          <w:szCs w:val="22"/>
        </w:rPr>
      </w:pPr>
      <w:r w:rsidRPr="00874C7C">
        <w:rPr>
          <w:rFonts w:ascii="Arial" w:eastAsia="Times New Roman" w:hAnsi="Arial" w:cs="Arial"/>
          <w:sz w:val="22"/>
          <w:szCs w:val="22"/>
        </w:rPr>
        <w:t xml:space="preserve">Please click the link below to join the webinar: </w:t>
      </w:r>
    </w:p>
    <w:p w14:paraId="1027D665" w14:textId="77777777" w:rsidR="00874C7C" w:rsidRPr="00874C7C" w:rsidRDefault="00DA26FE" w:rsidP="00494249">
      <w:pPr>
        <w:ind w:left="360"/>
        <w:rPr>
          <w:rFonts w:ascii="Arial" w:eastAsia="Times New Roman" w:hAnsi="Arial" w:cs="Arial"/>
          <w:strike/>
          <w:color w:val="0000FF"/>
          <w:sz w:val="22"/>
          <w:szCs w:val="22"/>
          <w:u w:val="single"/>
        </w:rPr>
      </w:pPr>
      <w:hyperlink r:id="rId12" w:history="1">
        <w:r w:rsidR="00874C7C" w:rsidRPr="00874C7C">
          <w:rPr>
            <w:rFonts w:ascii="Arial" w:eastAsia="Times New Roman" w:hAnsi="Arial" w:cs="Arial"/>
            <w:strike/>
            <w:color w:val="0000FF"/>
            <w:sz w:val="22"/>
            <w:szCs w:val="22"/>
            <w:u w:val="single"/>
          </w:rPr>
          <w:t>https://energy.zoom.us/j/83526035796?pwd=92oVCf3xOVDBtE9lVINxv0k9tXy3bv.1</w:t>
        </w:r>
      </w:hyperlink>
    </w:p>
    <w:p w14:paraId="63589331" w14:textId="75F77382" w:rsidR="00874C7C" w:rsidRPr="00874C7C" w:rsidRDefault="00DA26FE" w:rsidP="00494249">
      <w:pPr>
        <w:ind w:left="360"/>
        <w:rPr>
          <w:rFonts w:ascii="Arial" w:eastAsia="Times New Roman" w:hAnsi="Arial" w:cs="Arial"/>
          <w:color w:val="0000FF"/>
          <w:sz w:val="22"/>
          <w:szCs w:val="22"/>
          <w:u w:val="single"/>
        </w:rPr>
      </w:pPr>
      <w:hyperlink r:id="rId13" w:tgtFrame="_blank" w:tooltip="Original URL: https://energy.zoom.us/j/84696485394?pwd=G344g1EbrW2o51Ek6zHvUyJO0JuC9h.1. Click or tap if you trust this link." w:history="1">
        <w:r w:rsidR="00874C7C" w:rsidRPr="00874C7C">
          <w:rPr>
            <w:rFonts w:ascii="Arial" w:eastAsia="Times New Roman" w:hAnsi="Arial" w:cs="Arial"/>
            <w:b/>
            <w:bCs/>
            <w:color w:val="0000FF"/>
            <w:sz w:val="22"/>
            <w:szCs w:val="22"/>
            <w:u w:val="single"/>
          </w:rPr>
          <w:t>https://energy.zoom.us/j/84696485394?pwd=G344g1EbrW2o51Ek6zHvUyJO0JuC9h.1</w:t>
        </w:r>
      </w:hyperlink>
    </w:p>
    <w:p w14:paraId="5813A8F9" w14:textId="77777777" w:rsidR="00874C7C" w:rsidRPr="00874C7C" w:rsidRDefault="00874C7C" w:rsidP="00494249">
      <w:pPr>
        <w:ind w:left="360"/>
        <w:rPr>
          <w:rFonts w:ascii="Arial" w:eastAsia="Times New Roman" w:hAnsi="Arial" w:cs="Arial"/>
          <w:b/>
          <w:bCs/>
          <w:sz w:val="22"/>
          <w:szCs w:val="22"/>
        </w:rPr>
      </w:pPr>
    </w:p>
    <w:p w14:paraId="05464110" w14:textId="77777777" w:rsidR="00874C7C" w:rsidRPr="00874C7C" w:rsidRDefault="00874C7C" w:rsidP="00494249">
      <w:pPr>
        <w:ind w:left="360"/>
        <w:rPr>
          <w:rFonts w:ascii="Arial" w:eastAsia="Times New Roman" w:hAnsi="Arial" w:cs="Arial"/>
          <w:b/>
          <w:bCs/>
          <w:sz w:val="22"/>
          <w:szCs w:val="22"/>
        </w:rPr>
      </w:pPr>
      <w:r w:rsidRPr="00874C7C">
        <w:rPr>
          <w:rFonts w:ascii="Arial" w:eastAsia="Times New Roman" w:hAnsi="Arial" w:cs="Arial"/>
          <w:b/>
          <w:bCs/>
          <w:sz w:val="22"/>
          <w:szCs w:val="22"/>
        </w:rPr>
        <w:t xml:space="preserve">Webinar ID: </w:t>
      </w:r>
      <w:r w:rsidRPr="00874C7C">
        <w:rPr>
          <w:rFonts w:ascii="Arial" w:eastAsia="Times New Roman" w:hAnsi="Arial" w:cs="Arial"/>
          <w:strike/>
          <w:color w:val="233333"/>
          <w:sz w:val="22"/>
          <w:szCs w:val="22"/>
        </w:rPr>
        <w:t>835 2603 5796</w:t>
      </w:r>
      <w:r w:rsidRPr="00874C7C">
        <w:rPr>
          <w:rFonts w:ascii="Arial" w:eastAsia="Times New Roman" w:hAnsi="Arial" w:cs="Arial"/>
          <w:color w:val="233333"/>
          <w:sz w:val="22"/>
          <w:szCs w:val="22"/>
        </w:rPr>
        <w:t xml:space="preserve"> </w:t>
      </w:r>
      <w:r w:rsidRPr="00874C7C">
        <w:rPr>
          <w:rFonts w:ascii="Arial" w:eastAsia="Times New Roman" w:hAnsi="Arial" w:cs="Arial"/>
          <w:b/>
          <w:bCs/>
          <w:color w:val="233333"/>
          <w:sz w:val="22"/>
          <w:szCs w:val="22"/>
          <w:u w:val="single"/>
        </w:rPr>
        <w:t>846 9648 5394</w:t>
      </w:r>
    </w:p>
    <w:p w14:paraId="733AA5CD" w14:textId="77777777" w:rsidR="00874C7C" w:rsidRPr="00874C7C" w:rsidRDefault="00874C7C" w:rsidP="00494249">
      <w:pPr>
        <w:ind w:left="360"/>
        <w:rPr>
          <w:rFonts w:ascii="Arial" w:eastAsia="Times New Roman" w:hAnsi="Arial" w:cs="Arial"/>
          <w:b/>
          <w:bCs/>
          <w:sz w:val="22"/>
          <w:szCs w:val="22"/>
        </w:rPr>
      </w:pPr>
    </w:p>
    <w:p w14:paraId="2BF7A302" w14:textId="77777777" w:rsidR="00874C7C" w:rsidRPr="00874C7C" w:rsidRDefault="00874C7C" w:rsidP="00494249">
      <w:pPr>
        <w:ind w:left="360"/>
        <w:rPr>
          <w:rFonts w:ascii="Arial" w:eastAsia="Times New Roman" w:hAnsi="Arial" w:cs="Arial"/>
          <w:b/>
          <w:bCs/>
          <w:sz w:val="22"/>
          <w:szCs w:val="22"/>
        </w:rPr>
      </w:pPr>
      <w:r w:rsidRPr="00874C7C">
        <w:rPr>
          <w:rFonts w:ascii="Arial" w:eastAsia="Times New Roman" w:hAnsi="Arial" w:cs="Arial"/>
          <w:b/>
          <w:bCs/>
          <w:sz w:val="22"/>
          <w:szCs w:val="22"/>
        </w:rPr>
        <w:t xml:space="preserve">Password: </w:t>
      </w:r>
      <w:r w:rsidRPr="00874C7C">
        <w:rPr>
          <w:rFonts w:ascii="Arial" w:eastAsia="Times New Roman" w:hAnsi="Arial" w:cs="Arial"/>
          <w:strike/>
          <w:color w:val="233333"/>
          <w:sz w:val="22"/>
          <w:szCs w:val="22"/>
        </w:rPr>
        <w:t>1467441376</w:t>
      </w:r>
      <w:r w:rsidRPr="00874C7C">
        <w:rPr>
          <w:rFonts w:ascii="Arial" w:eastAsia="Times New Roman" w:hAnsi="Arial" w:cs="Arial"/>
          <w:color w:val="233333"/>
          <w:sz w:val="22"/>
          <w:szCs w:val="22"/>
        </w:rPr>
        <w:t xml:space="preserve"> </w:t>
      </w:r>
      <w:r w:rsidRPr="00874C7C">
        <w:rPr>
          <w:rFonts w:ascii="Arial" w:eastAsia="Times New Roman" w:hAnsi="Arial" w:cs="Arial"/>
          <w:b/>
          <w:bCs/>
          <w:color w:val="233333"/>
          <w:sz w:val="22"/>
          <w:szCs w:val="22"/>
          <w:u w:val="single"/>
        </w:rPr>
        <w:t>meeting@10</w:t>
      </w:r>
    </w:p>
    <w:p w14:paraId="56354F2E" w14:textId="77777777" w:rsidR="00874C7C" w:rsidRPr="00874C7C" w:rsidRDefault="00874C7C" w:rsidP="00494249">
      <w:pPr>
        <w:ind w:left="360"/>
        <w:rPr>
          <w:rFonts w:ascii="Arial" w:eastAsia="Times New Roman" w:hAnsi="Arial" w:cs="Arial"/>
          <w:b/>
          <w:sz w:val="22"/>
          <w:szCs w:val="22"/>
        </w:rPr>
      </w:pPr>
      <w:r w:rsidRPr="00874C7C">
        <w:rPr>
          <w:rFonts w:ascii="Arial" w:eastAsia="Times New Roman" w:hAnsi="Arial" w:cs="Arial"/>
          <w:b/>
          <w:bCs/>
          <w:sz w:val="22"/>
          <w:szCs w:val="22"/>
        </w:rPr>
        <w:t>Topic</w:t>
      </w:r>
      <w:r w:rsidRPr="00874C7C">
        <w:rPr>
          <w:rFonts w:ascii="Arial" w:eastAsia="Times New Roman" w:hAnsi="Arial" w:cs="Arial"/>
          <w:sz w:val="22"/>
          <w:szCs w:val="22"/>
        </w:rPr>
        <w:t xml:space="preserve">: </w:t>
      </w:r>
      <w:r w:rsidRPr="00874C7C">
        <w:rPr>
          <w:rFonts w:ascii="Arial" w:eastAsia="Times New Roman" w:hAnsi="Arial" w:cs="Arial"/>
          <w:b/>
          <w:bCs/>
          <w:sz w:val="22"/>
          <w:szCs w:val="22"/>
          <w:u w:val="single"/>
        </w:rPr>
        <w:t>2</w:t>
      </w:r>
      <w:r w:rsidRPr="00874C7C">
        <w:rPr>
          <w:rFonts w:ascii="Arial" w:eastAsia="Times New Roman" w:hAnsi="Arial" w:cs="Arial"/>
          <w:b/>
          <w:bCs/>
          <w:sz w:val="22"/>
          <w:szCs w:val="22"/>
          <w:u w:val="single"/>
          <w:vertAlign w:val="superscript"/>
        </w:rPr>
        <w:t>nd</w:t>
      </w:r>
      <w:r w:rsidRPr="00874C7C">
        <w:rPr>
          <w:rFonts w:ascii="Arial" w:eastAsia="Times New Roman" w:hAnsi="Arial" w:cs="Arial"/>
          <w:b/>
          <w:bCs/>
          <w:sz w:val="22"/>
          <w:szCs w:val="22"/>
          <w:u w:val="single"/>
        </w:rPr>
        <w:t xml:space="preserve"> </w:t>
      </w:r>
      <w:r w:rsidRPr="00874C7C">
        <w:rPr>
          <w:rFonts w:ascii="Arial" w:eastAsia="Times New Roman" w:hAnsi="Arial" w:cs="Arial"/>
          <w:sz w:val="22"/>
          <w:szCs w:val="22"/>
        </w:rPr>
        <w:t>Pre-Bidders Conference for RFP-24-301 Compliance, Monitoring, and Reporting Support for Federal Funding</w:t>
      </w:r>
    </w:p>
    <w:p w14:paraId="5B2EA5B6" w14:textId="77777777" w:rsidR="00874C7C" w:rsidRPr="00874C7C" w:rsidRDefault="00874C7C" w:rsidP="00494249">
      <w:pPr>
        <w:spacing w:before="100" w:beforeAutospacing="1" w:after="100" w:afterAutospacing="1" w:line="360" w:lineRule="atLeast"/>
        <w:ind w:left="360"/>
        <w:rPr>
          <w:rFonts w:ascii="Arial" w:eastAsia="Times New Roman" w:hAnsi="Arial" w:cs="Arial"/>
          <w:b/>
          <w:color w:val="233333"/>
          <w:sz w:val="22"/>
          <w:szCs w:val="22"/>
        </w:rPr>
      </w:pPr>
      <w:r w:rsidRPr="00874C7C">
        <w:rPr>
          <w:rFonts w:ascii="Arial" w:eastAsia="Times New Roman" w:hAnsi="Arial" w:cs="Arial"/>
          <w:b/>
          <w:color w:val="233333"/>
          <w:sz w:val="22"/>
          <w:szCs w:val="22"/>
        </w:rPr>
        <w:t xml:space="preserve">Join via </w:t>
      </w:r>
      <w:proofErr w:type="gramStart"/>
      <w:r w:rsidRPr="00874C7C">
        <w:rPr>
          <w:rFonts w:ascii="Arial" w:eastAsia="Times New Roman" w:hAnsi="Arial" w:cs="Arial"/>
          <w:b/>
          <w:color w:val="233333"/>
          <w:sz w:val="22"/>
          <w:szCs w:val="22"/>
        </w:rPr>
        <w:t>audio</w:t>
      </w:r>
      <w:proofErr w:type="gramEnd"/>
    </w:p>
    <w:p w14:paraId="27983081" w14:textId="77777777" w:rsidR="00874C7C" w:rsidRPr="00874C7C" w:rsidRDefault="00874C7C" w:rsidP="00494249">
      <w:pPr>
        <w:spacing w:line="360" w:lineRule="atLeast"/>
        <w:ind w:left="360"/>
        <w:rPr>
          <w:rFonts w:ascii="Arial" w:eastAsia="Times New Roman" w:hAnsi="Arial" w:cs="Arial"/>
          <w:b/>
          <w:bCs/>
          <w:color w:val="233333"/>
          <w:sz w:val="22"/>
          <w:szCs w:val="22"/>
          <w:u w:val="single"/>
        </w:rPr>
      </w:pPr>
      <w:r w:rsidRPr="00874C7C">
        <w:rPr>
          <w:rFonts w:ascii="Arial" w:eastAsia="Times New Roman" w:hAnsi="Arial" w:cs="Arial"/>
          <w:color w:val="000000"/>
          <w:sz w:val="22"/>
          <w:szCs w:val="22"/>
        </w:rPr>
        <w:t xml:space="preserve">US: </w:t>
      </w:r>
      <w:hyperlink r:id="rId14" w:history="1">
        <w:r w:rsidRPr="00874C7C">
          <w:rPr>
            <w:rFonts w:ascii="Arial" w:eastAsia="Times New Roman" w:hAnsi="Arial" w:cs="Arial"/>
            <w:strike/>
            <w:color w:val="233333"/>
            <w:sz w:val="22"/>
            <w:szCs w:val="22"/>
            <w:u w:val="single"/>
          </w:rPr>
          <w:t>+16692192599,,83526035796#</w:t>
        </w:r>
      </w:hyperlink>
      <w:r w:rsidRPr="00874C7C">
        <w:rPr>
          <w:rFonts w:ascii="Arial" w:eastAsia="Times New Roman" w:hAnsi="Arial" w:cs="Arial"/>
          <w:strike/>
          <w:color w:val="000000"/>
          <w:sz w:val="22"/>
          <w:szCs w:val="22"/>
        </w:rPr>
        <w:t xml:space="preserve"> or </w:t>
      </w:r>
      <w:hyperlink r:id="rId15" w:history="1">
        <w:r w:rsidRPr="00874C7C">
          <w:rPr>
            <w:rFonts w:ascii="Arial" w:eastAsia="Times New Roman" w:hAnsi="Arial" w:cs="Arial"/>
            <w:strike/>
            <w:color w:val="233333"/>
            <w:sz w:val="22"/>
            <w:szCs w:val="22"/>
            <w:u w:val="single"/>
          </w:rPr>
          <w:t>+17209289299,,83526035796#</w:t>
        </w:r>
      </w:hyperlink>
      <w:r w:rsidRPr="00874C7C">
        <w:rPr>
          <w:rFonts w:ascii="Arial" w:eastAsia="Times New Roman" w:hAnsi="Arial" w:cs="Arial"/>
          <w:color w:val="000000"/>
          <w:sz w:val="22"/>
          <w:szCs w:val="22"/>
        </w:rPr>
        <w:t xml:space="preserve"> </w:t>
      </w:r>
      <w:r w:rsidRPr="00874C7C">
        <w:rPr>
          <w:rFonts w:ascii="Arial" w:eastAsia="Times New Roman" w:hAnsi="Arial" w:cs="Arial"/>
          <w:b/>
          <w:bCs/>
          <w:color w:val="000000"/>
          <w:sz w:val="22"/>
          <w:szCs w:val="22"/>
          <w:u w:val="single"/>
        </w:rPr>
        <w:t>+12133388477,,84696485394#  or +16692192599,,84696485394#</w:t>
      </w:r>
    </w:p>
    <w:p w14:paraId="1489823C" w14:textId="77777777" w:rsidR="00874C7C" w:rsidRPr="00874C7C" w:rsidRDefault="00874C7C" w:rsidP="00494249">
      <w:pPr>
        <w:spacing w:line="360" w:lineRule="atLeast"/>
        <w:ind w:left="360"/>
        <w:rPr>
          <w:rFonts w:ascii="Arial" w:eastAsia="Times New Roman" w:hAnsi="Arial" w:cs="Arial"/>
          <w:b/>
          <w:color w:val="233333"/>
          <w:sz w:val="22"/>
          <w:szCs w:val="22"/>
        </w:rPr>
      </w:pPr>
      <w:proofErr w:type="gramStart"/>
      <w:r w:rsidRPr="00874C7C">
        <w:rPr>
          <w:rFonts w:ascii="Arial" w:eastAsia="Times New Roman" w:hAnsi="Arial" w:cs="Arial"/>
          <w:b/>
          <w:color w:val="233333"/>
          <w:sz w:val="22"/>
          <w:szCs w:val="22"/>
        </w:rPr>
        <w:t>Or,</w:t>
      </w:r>
      <w:proofErr w:type="gramEnd"/>
      <w:r w:rsidRPr="00874C7C">
        <w:rPr>
          <w:rFonts w:ascii="Arial" w:eastAsia="Times New Roman" w:hAnsi="Arial" w:cs="Arial"/>
          <w:b/>
          <w:color w:val="233333"/>
          <w:sz w:val="22"/>
          <w:szCs w:val="22"/>
        </w:rPr>
        <w:t xml:space="preserve"> dial: </w:t>
      </w:r>
    </w:p>
    <w:p w14:paraId="7A55E234" w14:textId="77777777" w:rsidR="00874C7C" w:rsidRPr="00874C7C" w:rsidRDefault="00874C7C" w:rsidP="00494249">
      <w:pPr>
        <w:spacing w:line="360" w:lineRule="atLeast"/>
        <w:ind w:left="360"/>
        <w:rPr>
          <w:rFonts w:ascii="Arial" w:eastAsia="Times New Roman" w:hAnsi="Arial" w:cs="Arial"/>
          <w:color w:val="000000"/>
        </w:rPr>
      </w:pPr>
      <w:r w:rsidRPr="00874C7C">
        <w:rPr>
          <w:rFonts w:ascii="Arial" w:eastAsia="Times New Roman" w:hAnsi="Arial" w:cs="Arial"/>
          <w:color w:val="000000"/>
        </w:rPr>
        <w:t xml:space="preserve">US: </w:t>
      </w:r>
      <w:r w:rsidRPr="00874C7C">
        <w:rPr>
          <w:rFonts w:ascii="Arial" w:eastAsia="Times New Roman" w:hAnsi="Arial" w:cs="Arial"/>
          <w:strike/>
          <w:color w:val="000000"/>
        </w:rPr>
        <w:t>+1 669 219 2599 or +1 720 928 9299 or +1 786 635 1003 or +1 929 436 2866</w:t>
      </w:r>
    </w:p>
    <w:p w14:paraId="675E2720" w14:textId="4BD3DDC0" w:rsidR="00874C7C" w:rsidRPr="00C64BE9" w:rsidRDefault="00874C7C" w:rsidP="00874C7C">
      <w:pPr>
        <w:ind w:firstLine="360"/>
        <w:rPr>
          <w:rFonts w:ascii="Arial" w:hAnsi="Arial" w:cs="Arial"/>
          <w:sz w:val="22"/>
          <w:szCs w:val="22"/>
        </w:rPr>
      </w:pPr>
      <w:r w:rsidRPr="00874C7C">
        <w:rPr>
          <w:rFonts w:ascii="Arial" w:eastAsia="Times New Roman" w:hAnsi="Arial" w:cs="Arial"/>
          <w:b/>
          <w:bCs/>
          <w:color w:val="000000"/>
          <w:u w:val="single"/>
        </w:rPr>
        <w:lastRenderedPageBreak/>
        <w:t xml:space="preserve"> +1 213 338 </w:t>
      </w:r>
      <w:proofErr w:type="gramStart"/>
      <w:r w:rsidRPr="00874C7C">
        <w:rPr>
          <w:rFonts w:ascii="Arial" w:eastAsia="Times New Roman" w:hAnsi="Arial" w:cs="Arial"/>
          <w:b/>
          <w:bCs/>
          <w:color w:val="000000"/>
          <w:u w:val="single"/>
        </w:rPr>
        <w:t>8477  or</w:t>
      </w:r>
      <w:proofErr w:type="gramEnd"/>
      <w:r w:rsidRPr="00874C7C">
        <w:rPr>
          <w:rFonts w:ascii="Arial" w:eastAsia="Times New Roman" w:hAnsi="Arial" w:cs="Arial"/>
          <w:b/>
          <w:bCs/>
          <w:color w:val="000000"/>
          <w:u w:val="single"/>
        </w:rPr>
        <w:t xml:space="preserve"> +1 669 219 2599  or +1 346 248 7799  or +1 602 753 0140</w:t>
      </w:r>
      <w:r w:rsidRPr="00874C7C">
        <w:rPr>
          <w:rFonts w:ascii="Arial" w:eastAsia="Times New Roman" w:hAnsi="Arial" w:cs="Arial"/>
          <w:color w:val="000000"/>
        </w:rPr>
        <w:br/>
      </w:r>
    </w:p>
    <w:p w14:paraId="380EB46F" w14:textId="77777777" w:rsidR="00C64BE9" w:rsidRPr="00C64BE9" w:rsidRDefault="00C64BE9" w:rsidP="00C64BE9">
      <w:pPr>
        <w:keepNext/>
        <w:keepLines/>
        <w:spacing w:before="40"/>
        <w:ind w:firstLine="360"/>
        <w:outlineLvl w:val="2"/>
        <w:rPr>
          <w:rFonts w:ascii="Arial" w:eastAsiaTheme="majorEastAsia" w:hAnsi="Arial" w:cs="Arial"/>
          <w:b/>
          <w:bCs/>
          <w:sz w:val="22"/>
          <w:szCs w:val="22"/>
        </w:rPr>
      </w:pPr>
      <w:r w:rsidRPr="00C64BE9">
        <w:rPr>
          <w:rFonts w:ascii="Arial" w:eastAsiaTheme="majorEastAsia" w:hAnsi="Arial" w:cs="Arial"/>
          <w:b/>
          <w:bCs/>
          <w:sz w:val="22"/>
          <w:szCs w:val="22"/>
        </w:rPr>
        <w:t xml:space="preserve"> </w:t>
      </w:r>
    </w:p>
    <w:p w14:paraId="272CCF15" w14:textId="3C209C2B" w:rsidR="00C64BE9" w:rsidRPr="00672DB6" w:rsidRDefault="00C64BE9" w:rsidP="00C64BE9">
      <w:pPr>
        <w:keepNext/>
        <w:keepLines/>
        <w:numPr>
          <w:ilvl w:val="0"/>
          <w:numId w:val="2"/>
        </w:numPr>
        <w:spacing w:before="40"/>
        <w:ind w:left="360"/>
        <w:outlineLvl w:val="2"/>
        <w:rPr>
          <w:rFonts w:ascii="Arial" w:eastAsia="Calibri" w:hAnsi="Arial" w:cs="Arial"/>
          <w:color w:val="000000"/>
          <w:sz w:val="22"/>
          <w:szCs w:val="22"/>
        </w:rPr>
      </w:pPr>
      <w:r w:rsidRPr="02C2A13D">
        <w:rPr>
          <w:rFonts w:ascii="Arial" w:eastAsia="Calibri" w:hAnsi="Arial" w:cs="Arial"/>
          <w:color w:val="000000" w:themeColor="text1"/>
          <w:sz w:val="22"/>
          <w:szCs w:val="22"/>
        </w:rPr>
        <w:t xml:space="preserve">Page </w:t>
      </w:r>
      <w:r w:rsidR="00D93ADD" w:rsidRPr="02C2A13D">
        <w:rPr>
          <w:rFonts w:ascii="Arial" w:eastAsia="Calibri" w:hAnsi="Arial" w:cs="Arial"/>
          <w:color w:val="000000" w:themeColor="text1"/>
          <w:sz w:val="22"/>
          <w:szCs w:val="22"/>
        </w:rPr>
        <w:t>1</w:t>
      </w:r>
      <w:r w:rsidR="65D99BD1" w:rsidRPr="02C2A13D">
        <w:rPr>
          <w:rFonts w:ascii="Arial" w:eastAsia="Calibri" w:hAnsi="Arial" w:cs="Arial"/>
          <w:color w:val="000000" w:themeColor="text1"/>
          <w:sz w:val="22"/>
          <w:szCs w:val="22"/>
        </w:rPr>
        <w:t>9</w:t>
      </w:r>
      <w:r w:rsidRPr="02C2A13D">
        <w:rPr>
          <w:rFonts w:ascii="Arial" w:eastAsia="Calibri" w:hAnsi="Arial" w:cs="Arial"/>
          <w:color w:val="000000" w:themeColor="text1"/>
          <w:sz w:val="22"/>
          <w:szCs w:val="22"/>
        </w:rPr>
        <w:t>, Section II.</w:t>
      </w:r>
      <w:r w:rsidRPr="02C2A13D">
        <w:rPr>
          <w:rFonts w:ascii="Arial" w:eastAsia="Calibri" w:hAnsi="Arial" w:cs="Arial"/>
          <w:b/>
          <w:bCs/>
          <w:color w:val="000000" w:themeColor="text1"/>
          <w:sz w:val="22"/>
          <w:szCs w:val="22"/>
        </w:rPr>
        <w:t xml:space="preserve"> </w:t>
      </w:r>
      <w:r w:rsidRPr="02C2A13D">
        <w:rPr>
          <w:rFonts w:ascii="Arial" w:eastAsia="Calibri" w:hAnsi="Arial" w:cs="Arial"/>
          <w:color w:val="000000" w:themeColor="text1"/>
          <w:sz w:val="22"/>
          <w:szCs w:val="22"/>
        </w:rPr>
        <w:t>under “</w:t>
      </w:r>
      <w:r w:rsidR="00C96B8D" w:rsidRPr="02C2A13D">
        <w:rPr>
          <w:rFonts w:ascii="Arial" w:eastAsia="Calibri" w:hAnsi="Arial" w:cs="Arial"/>
          <w:color w:val="000000" w:themeColor="text1"/>
          <w:sz w:val="22"/>
          <w:szCs w:val="22"/>
        </w:rPr>
        <w:t>subt</w:t>
      </w:r>
      <w:r w:rsidRPr="02C2A13D">
        <w:rPr>
          <w:rFonts w:ascii="Arial" w:eastAsia="Calibri" w:hAnsi="Arial" w:cs="Arial"/>
          <w:color w:val="000000" w:themeColor="text1"/>
          <w:sz w:val="22"/>
          <w:szCs w:val="22"/>
        </w:rPr>
        <w:t xml:space="preserve">ask </w:t>
      </w:r>
      <w:r w:rsidR="00C96B8D" w:rsidRPr="02C2A13D">
        <w:rPr>
          <w:rFonts w:ascii="Arial" w:eastAsia="Calibri" w:hAnsi="Arial" w:cs="Arial"/>
          <w:color w:val="000000" w:themeColor="text1"/>
          <w:sz w:val="22"/>
          <w:szCs w:val="22"/>
        </w:rPr>
        <w:t>1.6</w:t>
      </w:r>
      <w:r w:rsidRPr="02C2A13D">
        <w:rPr>
          <w:rFonts w:ascii="Arial" w:eastAsia="Calibri" w:hAnsi="Arial" w:cs="Arial"/>
          <w:color w:val="000000" w:themeColor="text1"/>
          <w:sz w:val="22"/>
          <w:szCs w:val="22"/>
        </w:rPr>
        <w:t>”</w:t>
      </w:r>
    </w:p>
    <w:p w14:paraId="0AB524F6" w14:textId="307474F3" w:rsidR="00672DB6" w:rsidRPr="00DE2119" w:rsidRDefault="6034A2DC" w:rsidP="00672DB6">
      <w:pPr>
        <w:widowControl w:val="0"/>
        <w:autoSpaceDE w:val="0"/>
        <w:autoSpaceDN w:val="0"/>
        <w:adjustRightInd w:val="0"/>
        <w:ind w:left="360"/>
        <w:rPr>
          <w:rFonts w:ascii="Arial" w:eastAsia="Times New Roman" w:hAnsi="Arial" w:cs="Arial"/>
          <w:sz w:val="22"/>
          <w:szCs w:val="22"/>
        </w:rPr>
      </w:pPr>
      <w:r w:rsidRPr="00DE2119">
        <w:rPr>
          <w:rFonts w:ascii="Arial" w:eastAsia="Calibri" w:hAnsi="Arial" w:cs="Arial"/>
          <w:color w:val="000000" w:themeColor="text1"/>
          <w:sz w:val="22"/>
          <w:szCs w:val="22"/>
        </w:rPr>
        <w:t>Upd</w:t>
      </w:r>
      <w:r w:rsidR="00C64BE9" w:rsidRPr="00DE2119">
        <w:rPr>
          <w:rFonts w:ascii="Arial" w:eastAsia="Calibri" w:hAnsi="Arial" w:cs="Arial"/>
          <w:color w:val="000000" w:themeColor="text1"/>
          <w:sz w:val="22"/>
          <w:szCs w:val="22"/>
        </w:rPr>
        <w:t xml:space="preserve">ated: </w:t>
      </w:r>
      <w:r w:rsidR="00672DB6" w:rsidRPr="00DE2119">
        <w:rPr>
          <w:rFonts w:ascii="Arial" w:eastAsia="Times New Roman" w:hAnsi="Arial" w:cs="Arial"/>
          <w:sz w:val="22"/>
          <w:szCs w:val="22"/>
        </w:rPr>
        <w:t xml:space="preserve"> Provide [</w:t>
      </w:r>
      <w:r w:rsidR="00672DB6" w:rsidRPr="00DE2119">
        <w:rPr>
          <w:rFonts w:ascii="Arial" w:eastAsia="Times New Roman" w:hAnsi="Arial" w:cs="Arial"/>
          <w:strike/>
          <w:sz w:val="22"/>
          <w:szCs w:val="22"/>
        </w:rPr>
        <w:t>audit and</w:t>
      </w:r>
      <w:r w:rsidR="00672DB6" w:rsidRPr="00DE2119">
        <w:rPr>
          <w:rFonts w:ascii="Arial" w:eastAsia="Times New Roman" w:hAnsi="Arial" w:cs="Arial"/>
          <w:sz w:val="22"/>
          <w:szCs w:val="22"/>
        </w:rPr>
        <w:t>] accounting services for all WAs.</w:t>
      </w:r>
    </w:p>
    <w:p w14:paraId="74F8CAB2" w14:textId="77777777" w:rsidR="00672DB6" w:rsidRPr="00DE2119" w:rsidRDefault="00672DB6" w:rsidP="00672DB6">
      <w:pPr>
        <w:widowControl w:val="0"/>
        <w:autoSpaceDE w:val="0"/>
        <w:autoSpaceDN w:val="0"/>
        <w:adjustRightInd w:val="0"/>
        <w:ind w:left="360"/>
        <w:rPr>
          <w:rFonts w:ascii="Arial" w:eastAsia="Times New Roman" w:hAnsi="Arial" w:cs="Arial"/>
          <w:sz w:val="22"/>
          <w:szCs w:val="22"/>
        </w:rPr>
      </w:pPr>
    </w:p>
    <w:p w14:paraId="70D6CFA8" w14:textId="1DBD45E5" w:rsidR="00672DB6" w:rsidRPr="00DE2119" w:rsidRDefault="007E58BC" w:rsidP="02C2A13D">
      <w:pPr>
        <w:keepNext/>
        <w:keepLines/>
        <w:numPr>
          <w:ilvl w:val="0"/>
          <w:numId w:val="2"/>
        </w:numPr>
        <w:spacing w:before="40"/>
        <w:ind w:left="360"/>
        <w:outlineLvl w:val="2"/>
        <w:rPr>
          <w:rFonts w:ascii="Arial" w:eastAsia="Calibri" w:hAnsi="Arial" w:cs="Arial"/>
          <w:color w:val="000000"/>
          <w:sz w:val="22"/>
          <w:szCs w:val="22"/>
        </w:rPr>
      </w:pPr>
      <w:r w:rsidRPr="02C2A13D">
        <w:rPr>
          <w:rFonts w:ascii="Arial" w:eastAsia="Calibri" w:hAnsi="Arial" w:cs="Arial"/>
          <w:color w:val="000000" w:themeColor="text1"/>
          <w:sz w:val="22"/>
          <w:szCs w:val="22"/>
        </w:rPr>
        <w:t xml:space="preserve">Page </w:t>
      </w:r>
      <w:r w:rsidR="4FB8DD6B" w:rsidRPr="02C2A13D">
        <w:rPr>
          <w:rFonts w:ascii="Arial" w:eastAsia="Calibri" w:hAnsi="Arial" w:cs="Arial"/>
          <w:color w:val="000000" w:themeColor="text1"/>
          <w:sz w:val="22"/>
          <w:szCs w:val="22"/>
        </w:rPr>
        <w:t>21-22</w:t>
      </w:r>
      <w:r w:rsidR="006F0A87" w:rsidRPr="02C2A13D">
        <w:rPr>
          <w:rFonts w:ascii="Arial" w:eastAsia="Calibri" w:hAnsi="Arial" w:cs="Arial"/>
          <w:color w:val="000000" w:themeColor="text1"/>
          <w:sz w:val="22"/>
          <w:szCs w:val="22"/>
        </w:rPr>
        <w:t>, Section II.</w:t>
      </w:r>
      <w:r w:rsidR="006F0A87" w:rsidRPr="02C2A13D">
        <w:rPr>
          <w:rFonts w:ascii="Arial" w:eastAsia="Calibri" w:hAnsi="Arial" w:cs="Arial"/>
          <w:b/>
          <w:bCs/>
          <w:color w:val="000000" w:themeColor="text1"/>
          <w:sz w:val="22"/>
          <w:szCs w:val="22"/>
        </w:rPr>
        <w:t xml:space="preserve"> </w:t>
      </w:r>
      <w:r w:rsidR="00484D54" w:rsidRPr="02C2A13D">
        <w:rPr>
          <w:rFonts w:ascii="Arial" w:eastAsia="Calibri" w:hAnsi="Arial" w:cs="Arial"/>
          <w:color w:val="000000" w:themeColor="text1"/>
          <w:sz w:val="22"/>
          <w:szCs w:val="22"/>
        </w:rPr>
        <w:t>under “Technical Tasks”</w:t>
      </w:r>
    </w:p>
    <w:p w14:paraId="3561D12F" w14:textId="2F474B8B" w:rsidR="00484D54" w:rsidRPr="00DE2119" w:rsidRDefault="001D7A87" w:rsidP="00484D54">
      <w:pPr>
        <w:keepNext/>
        <w:keepLines/>
        <w:spacing w:before="40"/>
        <w:ind w:left="360"/>
        <w:outlineLvl w:val="2"/>
        <w:rPr>
          <w:rFonts w:ascii="Arial" w:eastAsia="Arial" w:hAnsi="Arial" w:cs="Arial"/>
          <w:color w:val="000000"/>
          <w:sz w:val="22"/>
          <w:szCs w:val="22"/>
        </w:rPr>
      </w:pPr>
      <w:r w:rsidRPr="00DE2119">
        <w:rPr>
          <w:rFonts w:ascii="Arial" w:eastAsia="Calibri" w:hAnsi="Arial" w:cs="Arial"/>
          <w:bCs/>
          <w:color w:val="000000"/>
          <w:sz w:val="22"/>
          <w:szCs w:val="22"/>
        </w:rPr>
        <w:t xml:space="preserve">Updated: </w:t>
      </w:r>
      <w:r w:rsidR="00142F22" w:rsidRPr="00DE2119">
        <w:rPr>
          <w:rFonts w:ascii="Arial" w:eastAsia="Arial" w:hAnsi="Arial" w:cs="Arial"/>
          <w:color w:val="000000"/>
          <w:sz w:val="22"/>
          <w:szCs w:val="22"/>
        </w:rPr>
        <w:t xml:space="preserve">The second phase will be to assist in compliance, monitoring, </w:t>
      </w:r>
      <w:proofErr w:type="gramStart"/>
      <w:r w:rsidR="00142F22" w:rsidRPr="00DE2119">
        <w:rPr>
          <w:rFonts w:ascii="Arial" w:eastAsia="Arial" w:hAnsi="Arial" w:cs="Arial"/>
          <w:color w:val="000000"/>
          <w:sz w:val="22"/>
          <w:szCs w:val="22"/>
        </w:rPr>
        <w:t>reporting</w:t>
      </w:r>
      <w:proofErr w:type="gramEnd"/>
      <w:r w:rsidR="00142F22" w:rsidRPr="00DE2119">
        <w:rPr>
          <w:rFonts w:ascii="Arial" w:eastAsia="Arial" w:hAnsi="Arial" w:cs="Arial"/>
          <w:color w:val="000000"/>
          <w:sz w:val="22"/>
          <w:szCs w:val="22"/>
        </w:rPr>
        <w:t xml:space="preserve"> and auditing </w:t>
      </w:r>
      <w:r w:rsidR="00142F22" w:rsidRPr="00DE2119">
        <w:rPr>
          <w:rFonts w:ascii="Arial" w:eastAsia="Arial" w:hAnsi="Arial" w:cs="Arial"/>
          <w:b/>
          <w:bCs/>
          <w:sz w:val="22"/>
          <w:szCs w:val="22"/>
          <w:u w:val="single"/>
        </w:rPr>
        <w:t>support</w:t>
      </w:r>
      <w:r w:rsidR="00142F22" w:rsidRPr="00DE2119">
        <w:rPr>
          <w:rFonts w:ascii="Arial" w:eastAsia="Arial" w:hAnsi="Arial" w:cs="Arial"/>
          <w:color w:val="000000"/>
          <w:sz w:val="22"/>
          <w:szCs w:val="22"/>
        </w:rPr>
        <w:t xml:space="preserve"> work, and will coincide with the performance period of subrecipient grant agreements funded by the Energy Commission.  </w:t>
      </w:r>
    </w:p>
    <w:p w14:paraId="18530F9D" w14:textId="77777777" w:rsidR="00881C8F" w:rsidRPr="00DE2119" w:rsidRDefault="00881C8F" w:rsidP="00484D54">
      <w:pPr>
        <w:keepNext/>
        <w:keepLines/>
        <w:spacing w:before="40"/>
        <w:ind w:left="360"/>
        <w:outlineLvl w:val="2"/>
        <w:rPr>
          <w:rFonts w:ascii="Arial" w:eastAsia="Arial" w:hAnsi="Arial" w:cs="Arial"/>
          <w:color w:val="000000"/>
          <w:sz w:val="22"/>
          <w:szCs w:val="22"/>
        </w:rPr>
      </w:pPr>
    </w:p>
    <w:p w14:paraId="7DEA50A9" w14:textId="0E532566" w:rsidR="00881C8F" w:rsidRPr="00DE2119" w:rsidRDefault="00881C8F" w:rsidP="00484D54">
      <w:pPr>
        <w:keepNext/>
        <w:keepLines/>
        <w:spacing w:before="40"/>
        <w:ind w:left="360"/>
        <w:outlineLvl w:val="2"/>
        <w:rPr>
          <w:rFonts w:ascii="Arial" w:eastAsia="Arial" w:hAnsi="Arial" w:cs="Arial"/>
          <w:color w:val="000000"/>
          <w:sz w:val="22"/>
          <w:szCs w:val="22"/>
        </w:rPr>
      </w:pPr>
      <w:r w:rsidRPr="00DE2119">
        <w:rPr>
          <w:rFonts w:ascii="Arial" w:eastAsia="Arial" w:hAnsi="Arial" w:cs="Arial"/>
          <w:color w:val="000000"/>
          <w:sz w:val="22"/>
          <w:szCs w:val="22"/>
        </w:rPr>
        <w:t xml:space="preserve">Updated: </w:t>
      </w:r>
    </w:p>
    <w:p w14:paraId="3311893F" w14:textId="77777777" w:rsidR="00DE2119" w:rsidRPr="00DE2119" w:rsidRDefault="00DE2119" w:rsidP="00DE2119">
      <w:pPr>
        <w:keepNext/>
        <w:keepLines/>
        <w:numPr>
          <w:ilvl w:val="0"/>
          <w:numId w:val="13"/>
        </w:numPr>
        <w:spacing w:before="120"/>
        <w:rPr>
          <w:rFonts w:ascii="Arial" w:eastAsia="Times New Roman" w:hAnsi="Arial" w:cs="Arial"/>
          <w:sz w:val="22"/>
          <w:szCs w:val="22"/>
          <w:u w:val="single"/>
        </w:rPr>
      </w:pPr>
      <w:r w:rsidRPr="00DE2119">
        <w:rPr>
          <w:rFonts w:ascii="Arial" w:eastAsia="Times New Roman" w:hAnsi="Arial" w:cs="Arial"/>
          <w:sz w:val="22"/>
          <w:szCs w:val="22"/>
          <w:u w:val="single"/>
        </w:rPr>
        <w:t>Confidential and Public deliverables:</w:t>
      </w:r>
    </w:p>
    <w:p w14:paraId="42CB0E9A" w14:textId="77777777" w:rsidR="00DE2119" w:rsidRPr="00DE2119" w:rsidRDefault="00DE2119" w:rsidP="00DE2119">
      <w:pPr>
        <w:keepNext/>
        <w:keepLines/>
        <w:numPr>
          <w:ilvl w:val="0"/>
          <w:numId w:val="14"/>
        </w:numPr>
        <w:spacing w:before="60" w:after="60"/>
        <w:ind w:left="720"/>
        <w:jc w:val="both"/>
        <w:outlineLvl w:val="2"/>
        <w:rPr>
          <w:rFonts w:ascii="Arial" w:eastAsia="Times New Roman" w:hAnsi="Arial" w:cs="Arial"/>
          <w:b/>
          <w:strike/>
          <w:sz w:val="22"/>
          <w:szCs w:val="22"/>
        </w:rPr>
      </w:pPr>
      <w:r w:rsidRPr="00DE2119">
        <w:rPr>
          <w:rFonts w:ascii="Arial" w:eastAsia="Times New Roman" w:hAnsi="Arial" w:cs="Arial"/>
          <w:sz w:val="22"/>
          <w:szCs w:val="22"/>
        </w:rPr>
        <w:t>[</w:t>
      </w:r>
      <w:r w:rsidRPr="00DE2119">
        <w:rPr>
          <w:rFonts w:ascii="Arial" w:eastAsia="Times New Roman" w:hAnsi="Arial" w:cs="Arial"/>
          <w:strike/>
          <w:sz w:val="22"/>
          <w:szCs w:val="22"/>
        </w:rPr>
        <w:t xml:space="preserve">Draft audit reports will be considered confidential until finalized. </w:t>
      </w:r>
    </w:p>
    <w:p w14:paraId="02FC0630" w14:textId="77777777" w:rsidR="00DE2119" w:rsidRPr="00DE2119" w:rsidRDefault="00DE2119" w:rsidP="00DE2119">
      <w:pPr>
        <w:keepNext/>
        <w:keepLines/>
        <w:numPr>
          <w:ilvl w:val="0"/>
          <w:numId w:val="14"/>
        </w:numPr>
        <w:spacing w:before="60" w:after="60"/>
        <w:ind w:left="720"/>
        <w:jc w:val="both"/>
        <w:outlineLvl w:val="2"/>
        <w:rPr>
          <w:rFonts w:ascii="Arial" w:eastAsia="Times New Roman" w:hAnsi="Arial" w:cs="Arial"/>
          <w:strike/>
          <w:sz w:val="22"/>
          <w:szCs w:val="22"/>
        </w:rPr>
      </w:pPr>
      <w:r w:rsidRPr="00DE2119">
        <w:rPr>
          <w:rFonts w:ascii="Arial" w:eastAsia="Times New Roman" w:hAnsi="Arial" w:cs="Arial"/>
          <w:strike/>
          <w:sz w:val="22"/>
          <w:szCs w:val="22"/>
        </w:rPr>
        <w:t>Final audit reports will not contain any Confidential Information or Personal Information.</w:t>
      </w:r>
      <w:r w:rsidRPr="00DE2119">
        <w:rPr>
          <w:rFonts w:ascii="Arial" w:eastAsia="Times New Roman" w:hAnsi="Arial" w:cs="Arial"/>
          <w:sz w:val="22"/>
          <w:szCs w:val="22"/>
        </w:rPr>
        <w:t>]</w:t>
      </w:r>
    </w:p>
    <w:p w14:paraId="1986038E" w14:textId="77777777" w:rsidR="00DE2119" w:rsidRDefault="00DE2119" w:rsidP="00DE2119">
      <w:pPr>
        <w:widowControl w:val="0"/>
        <w:numPr>
          <w:ilvl w:val="0"/>
          <w:numId w:val="14"/>
        </w:numPr>
        <w:spacing w:before="60" w:after="60"/>
        <w:ind w:left="720"/>
        <w:jc w:val="both"/>
        <w:outlineLvl w:val="2"/>
        <w:rPr>
          <w:rFonts w:ascii="Arial" w:eastAsia="Times New Roman" w:hAnsi="Arial" w:cs="Arial"/>
          <w:sz w:val="22"/>
          <w:szCs w:val="22"/>
        </w:rPr>
      </w:pPr>
      <w:r w:rsidRPr="00DE2119">
        <w:rPr>
          <w:rFonts w:ascii="Arial" w:eastAsia="Times New Roman" w:hAnsi="Arial" w:cs="Arial"/>
          <w:sz w:val="22"/>
          <w:szCs w:val="22"/>
        </w:rPr>
        <w:t xml:space="preserve">Work authorizations will detail the exact deliverables Contractor will prepare and submit to the Energy Commission. </w:t>
      </w:r>
    </w:p>
    <w:p w14:paraId="12D7567E" w14:textId="77777777" w:rsidR="000E7F90" w:rsidRPr="00DE2119" w:rsidRDefault="000E7F90" w:rsidP="000E7F90">
      <w:pPr>
        <w:widowControl w:val="0"/>
        <w:spacing w:before="60" w:after="60"/>
        <w:ind w:left="720"/>
        <w:jc w:val="both"/>
        <w:outlineLvl w:val="2"/>
        <w:rPr>
          <w:rFonts w:ascii="Arial" w:eastAsia="Times New Roman" w:hAnsi="Arial" w:cs="Arial"/>
          <w:sz w:val="22"/>
          <w:szCs w:val="22"/>
        </w:rPr>
      </w:pPr>
    </w:p>
    <w:p w14:paraId="645C2204" w14:textId="2CFF4649" w:rsidR="00D57F41" w:rsidRPr="00D418C3" w:rsidRDefault="00B1697A" w:rsidP="005D0258">
      <w:pPr>
        <w:keepNext/>
        <w:keepLines/>
        <w:numPr>
          <w:ilvl w:val="0"/>
          <w:numId w:val="2"/>
        </w:numPr>
        <w:spacing w:before="40"/>
        <w:ind w:left="360"/>
        <w:outlineLvl w:val="2"/>
        <w:rPr>
          <w:rFonts w:ascii="Arial" w:eastAsia="Arial" w:hAnsi="Arial" w:cs="Arial"/>
          <w:color w:val="000000"/>
          <w:sz w:val="22"/>
          <w:szCs w:val="22"/>
        </w:rPr>
      </w:pPr>
      <w:r w:rsidRPr="02C2A13D">
        <w:rPr>
          <w:rFonts w:ascii="Arial" w:eastAsia="Arial" w:hAnsi="Arial" w:cs="Arial"/>
          <w:color w:val="000000" w:themeColor="text1"/>
          <w:sz w:val="22"/>
          <w:szCs w:val="22"/>
        </w:rPr>
        <w:t>Page 2</w:t>
      </w:r>
      <w:r w:rsidR="429AC527" w:rsidRPr="02C2A13D">
        <w:rPr>
          <w:rFonts w:ascii="Arial" w:eastAsia="Arial" w:hAnsi="Arial" w:cs="Arial"/>
          <w:color w:val="000000" w:themeColor="text1"/>
          <w:sz w:val="22"/>
          <w:szCs w:val="22"/>
        </w:rPr>
        <w:t>6</w:t>
      </w:r>
      <w:r w:rsidRPr="02C2A13D">
        <w:rPr>
          <w:rFonts w:ascii="Arial" w:eastAsia="Arial" w:hAnsi="Arial" w:cs="Arial"/>
          <w:color w:val="000000" w:themeColor="text1"/>
          <w:sz w:val="22"/>
          <w:szCs w:val="22"/>
        </w:rPr>
        <w:t>, Section II. under “Task 8”</w:t>
      </w:r>
    </w:p>
    <w:p w14:paraId="52F33767" w14:textId="3337F834" w:rsidR="00E32F67" w:rsidRPr="00D418C3" w:rsidRDefault="00E32F67" w:rsidP="00E32F67">
      <w:pPr>
        <w:keepNext/>
        <w:keepLines/>
        <w:spacing w:before="40"/>
        <w:ind w:left="360"/>
        <w:outlineLvl w:val="2"/>
        <w:rPr>
          <w:rFonts w:ascii="Arial" w:eastAsia="Arial" w:hAnsi="Arial" w:cs="Arial"/>
          <w:color w:val="000000"/>
          <w:sz w:val="22"/>
          <w:szCs w:val="22"/>
        </w:rPr>
      </w:pPr>
      <w:r w:rsidRPr="00D418C3">
        <w:rPr>
          <w:rFonts w:ascii="Arial" w:eastAsia="Arial" w:hAnsi="Arial" w:cs="Arial"/>
          <w:color w:val="000000"/>
          <w:sz w:val="22"/>
          <w:szCs w:val="22"/>
        </w:rPr>
        <w:t xml:space="preserve">Updated: </w:t>
      </w:r>
    </w:p>
    <w:p w14:paraId="5D2F6BB6" w14:textId="77777777" w:rsidR="00704DDF" w:rsidRPr="00704DDF" w:rsidRDefault="00704DDF" w:rsidP="005D59EE">
      <w:pPr>
        <w:keepNext/>
        <w:spacing w:before="120" w:after="120"/>
        <w:ind w:left="360"/>
        <w:rPr>
          <w:rFonts w:ascii="Arial" w:eastAsia="Times New Roman" w:hAnsi="Arial" w:cs="Arial"/>
          <w:b/>
          <w:sz w:val="22"/>
          <w:szCs w:val="22"/>
        </w:rPr>
      </w:pPr>
      <w:r w:rsidRPr="00704DDF">
        <w:rPr>
          <w:rFonts w:ascii="Arial" w:eastAsia="Times New Roman" w:hAnsi="Arial" w:cs="Arial"/>
          <w:b/>
          <w:sz w:val="22"/>
          <w:szCs w:val="22"/>
        </w:rPr>
        <w:t>Audit of Subrecipients:</w:t>
      </w:r>
    </w:p>
    <w:p w14:paraId="7F440698" w14:textId="77777777" w:rsidR="00704DDF" w:rsidRPr="00704DDF" w:rsidRDefault="00704DDF" w:rsidP="00A85B3C">
      <w:pPr>
        <w:keepNext/>
        <w:numPr>
          <w:ilvl w:val="0"/>
          <w:numId w:val="16"/>
        </w:numPr>
        <w:spacing w:before="120" w:after="120"/>
        <w:ind w:left="720"/>
        <w:rPr>
          <w:rFonts w:ascii="Arial" w:eastAsia="Aptos" w:hAnsi="Arial" w:cs="Arial"/>
          <w:b/>
          <w:bCs/>
          <w:color w:val="000000"/>
          <w:sz w:val="22"/>
          <w:szCs w:val="22"/>
          <w:u w:val="single"/>
        </w:rPr>
      </w:pPr>
      <w:r w:rsidRPr="00704DDF">
        <w:rPr>
          <w:rFonts w:ascii="Arial" w:eastAsia="Aptos" w:hAnsi="Arial" w:cs="Arial"/>
          <w:b/>
          <w:bCs/>
          <w:color w:val="000000"/>
          <w:sz w:val="22"/>
          <w:szCs w:val="22"/>
          <w:u w:val="single"/>
        </w:rPr>
        <w:t xml:space="preserve">Contractor will not audit subrecipients. Subrecipients shall comply with either 2 CFR Part 200, Subpart F or 2 CFR Part 910, Subpart F, as applicable. </w:t>
      </w:r>
    </w:p>
    <w:p w14:paraId="6FBE017B" w14:textId="77777777" w:rsidR="00704DDF" w:rsidRPr="00704DDF" w:rsidRDefault="00704DDF" w:rsidP="00A85B3C">
      <w:pPr>
        <w:keepNext/>
        <w:numPr>
          <w:ilvl w:val="0"/>
          <w:numId w:val="16"/>
        </w:numPr>
        <w:spacing w:before="120" w:after="120"/>
        <w:ind w:left="720"/>
        <w:rPr>
          <w:rFonts w:ascii="Arial" w:eastAsia="Aptos" w:hAnsi="Arial" w:cs="Arial"/>
          <w:sz w:val="22"/>
          <w:szCs w:val="22"/>
        </w:rPr>
      </w:pPr>
      <w:r w:rsidRPr="00704DDF">
        <w:rPr>
          <w:rFonts w:ascii="Arial" w:eastAsia="Aptos" w:hAnsi="Arial" w:cs="Arial"/>
          <w:b/>
          <w:bCs/>
          <w:color w:val="000000"/>
          <w:sz w:val="22"/>
          <w:szCs w:val="22"/>
          <w:u w:val="single"/>
        </w:rPr>
        <w:t xml:space="preserve">Subrecipients must arrange for an independent auditor to conduct a single audit. </w:t>
      </w:r>
    </w:p>
    <w:p w14:paraId="674BCD15" w14:textId="77777777" w:rsidR="00704DDF" w:rsidRPr="00704DDF" w:rsidRDefault="00704DDF" w:rsidP="00A85B3C">
      <w:pPr>
        <w:numPr>
          <w:ilvl w:val="0"/>
          <w:numId w:val="15"/>
        </w:numPr>
        <w:tabs>
          <w:tab w:val="left" w:pos="360"/>
        </w:tabs>
        <w:rPr>
          <w:rFonts w:ascii="Arial" w:eastAsia="Aptos" w:hAnsi="Arial" w:cs="Arial"/>
          <w:strike/>
          <w:color w:val="000000"/>
          <w:sz w:val="22"/>
          <w:szCs w:val="22"/>
        </w:rPr>
      </w:pPr>
      <w:r w:rsidRPr="00704DDF">
        <w:rPr>
          <w:rFonts w:ascii="Arial" w:eastAsia="Aptos" w:hAnsi="Arial" w:cs="Arial"/>
          <w:color w:val="000000"/>
          <w:sz w:val="22"/>
          <w:szCs w:val="22"/>
        </w:rPr>
        <w:t>[</w:t>
      </w:r>
      <w:r w:rsidRPr="00704DDF">
        <w:rPr>
          <w:rFonts w:ascii="Arial" w:eastAsia="Aptos" w:hAnsi="Arial" w:cs="Arial"/>
          <w:strike/>
          <w:color w:val="000000"/>
          <w:sz w:val="22"/>
          <w:szCs w:val="22"/>
        </w:rPr>
        <w:t>Conduct audits of federal subrecipients to accomplish specific objectives as discussed and agreed with by the Energy Commission in accordance with audit standards prescribed by the Generally Accepted Government Auditing Standards (GAGAS) issued by the Comptroller General of the United States. Audit requirements include but are not limited to specifications in 2 CFR 200.501.</w:t>
      </w:r>
      <w:r w:rsidRPr="00704DDF">
        <w:rPr>
          <w:rFonts w:ascii="Arial" w:eastAsia="Aptos" w:hAnsi="Arial" w:cs="Arial"/>
          <w:b/>
          <w:strike/>
          <w:color w:val="000000"/>
          <w:sz w:val="22"/>
          <w:szCs w:val="22"/>
        </w:rPr>
        <w:t xml:space="preserve"> </w:t>
      </w:r>
    </w:p>
    <w:p w14:paraId="62079324" w14:textId="77777777" w:rsidR="00704DDF" w:rsidRPr="00704DDF" w:rsidRDefault="00704DDF" w:rsidP="00A85B3C">
      <w:pPr>
        <w:numPr>
          <w:ilvl w:val="0"/>
          <w:numId w:val="15"/>
        </w:numPr>
        <w:tabs>
          <w:tab w:val="left" w:pos="360"/>
        </w:tabs>
        <w:rPr>
          <w:rFonts w:ascii="Arial" w:eastAsia="Aptos" w:hAnsi="Arial" w:cs="Arial"/>
          <w:strike/>
          <w:color w:val="000000"/>
          <w:sz w:val="22"/>
          <w:szCs w:val="22"/>
        </w:rPr>
      </w:pPr>
      <w:r w:rsidRPr="00704DDF">
        <w:rPr>
          <w:rFonts w:ascii="Arial" w:eastAsia="Aptos" w:hAnsi="Arial" w:cs="Arial"/>
          <w:strike/>
          <w:color w:val="000000"/>
          <w:sz w:val="22"/>
          <w:szCs w:val="22"/>
        </w:rPr>
        <w:t xml:space="preserve">The types of possible audits include, without limitation, performance audits, attestation engagements, and reviews of financial information. </w:t>
      </w:r>
    </w:p>
    <w:p w14:paraId="57A4B739" w14:textId="77777777" w:rsidR="00704DDF" w:rsidRPr="00704DDF" w:rsidRDefault="00704DDF" w:rsidP="000D04A0">
      <w:pPr>
        <w:keepNext/>
        <w:keepLines/>
        <w:numPr>
          <w:ilvl w:val="1"/>
          <w:numId w:val="17"/>
        </w:numPr>
        <w:spacing w:before="60" w:after="60"/>
        <w:ind w:left="990"/>
        <w:jc w:val="both"/>
        <w:outlineLvl w:val="2"/>
        <w:rPr>
          <w:rFonts w:ascii="Arial" w:eastAsia="Times New Roman" w:hAnsi="Arial" w:cs="Arial"/>
          <w:strike/>
          <w:sz w:val="22"/>
          <w:szCs w:val="22"/>
        </w:rPr>
      </w:pPr>
      <w:r w:rsidRPr="00704DDF">
        <w:rPr>
          <w:rFonts w:ascii="Arial" w:eastAsia="Times New Roman" w:hAnsi="Arial" w:cs="Arial"/>
          <w:strike/>
          <w:sz w:val="22"/>
          <w:szCs w:val="22"/>
        </w:rPr>
        <w:lastRenderedPageBreak/>
        <w:t>Draft audit reports are confidential until finalized.</w:t>
      </w:r>
    </w:p>
    <w:p w14:paraId="6515FC2B" w14:textId="77777777" w:rsidR="00704DDF" w:rsidRPr="00704DDF" w:rsidRDefault="00704DDF" w:rsidP="000D04A0">
      <w:pPr>
        <w:keepNext/>
        <w:keepLines/>
        <w:numPr>
          <w:ilvl w:val="1"/>
          <w:numId w:val="17"/>
        </w:numPr>
        <w:spacing w:before="60" w:after="60"/>
        <w:ind w:left="990"/>
        <w:jc w:val="both"/>
        <w:outlineLvl w:val="2"/>
        <w:rPr>
          <w:rFonts w:ascii="Arial" w:eastAsia="Times New Roman" w:hAnsi="Arial" w:cs="Arial"/>
          <w:strike/>
          <w:sz w:val="22"/>
          <w:szCs w:val="22"/>
        </w:rPr>
      </w:pPr>
      <w:r w:rsidRPr="00704DDF">
        <w:rPr>
          <w:rFonts w:ascii="Arial" w:eastAsia="Times New Roman" w:hAnsi="Arial" w:cs="Arial"/>
          <w:strike/>
          <w:sz w:val="22"/>
          <w:szCs w:val="22"/>
        </w:rPr>
        <w:t>Final audit reports are public and will not contain any Confidential Information or Personal Information.</w:t>
      </w:r>
    </w:p>
    <w:p w14:paraId="1777DE22" w14:textId="77777777" w:rsidR="00704DDF" w:rsidRPr="00704DDF" w:rsidRDefault="00704DDF" w:rsidP="000D04A0">
      <w:pPr>
        <w:keepNext/>
        <w:keepLines/>
        <w:numPr>
          <w:ilvl w:val="1"/>
          <w:numId w:val="17"/>
        </w:numPr>
        <w:spacing w:before="60" w:after="60"/>
        <w:ind w:left="990"/>
        <w:jc w:val="both"/>
        <w:outlineLvl w:val="2"/>
        <w:rPr>
          <w:rFonts w:ascii="Arial" w:eastAsia="Times New Roman" w:hAnsi="Arial" w:cs="Arial"/>
          <w:strike/>
          <w:sz w:val="22"/>
          <w:szCs w:val="22"/>
        </w:rPr>
      </w:pPr>
      <w:r w:rsidRPr="00704DDF">
        <w:rPr>
          <w:rFonts w:ascii="Arial" w:eastAsia="Times New Roman" w:hAnsi="Arial" w:cs="Arial"/>
          <w:strike/>
          <w:sz w:val="22"/>
          <w:szCs w:val="22"/>
        </w:rPr>
        <w:t>The audit scope, objectives, and deliverables will be detailed in work authorizations submitted to the Contractor.</w:t>
      </w:r>
    </w:p>
    <w:p w14:paraId="6C917007" w14:textId="77777777" w:rsidR="00704DDF" w:rsidRPr="00704DDF" w:rsidRDefault="00704DDF" w:rsidP="000D04A0">
      <w:pPr>
        <w:numPr>
          <w:ilvl w:val="0"/>
          <w:numId w:val="15"/>
        </w:numPr>
        <w:tabs>
          <w:tab w:val="left" w:pos="0"/>
        </w:tabs>
        <w:rPr>
          <w:rFonts w:ascii="Arial" w:eastAsia="Aptos" w:hAnsi="Arial" w:cs="Arial"/>
          <w:b/>
          <w:bCs/>
          <w:strike/>
          <w:color w:val="000000"/>
          <w:sz w:val="22"/>
          <w:szCs w:val="22"/>
        </w:rPr>
      </w:pPr>
      <w:r w:rsidRPr="00704DDF">
        <w:rPr>
          <w:rFonts w:ascii="Arial" w:eastAsia="Aptos" w:hAnsi="Arial" w:cs="Arial"/>
          <w:strike/>
          <w:color w:val="000000"/>
          <w:sz w:val="22"/>
          <w:szCs w:val="22"/>
        </w:rPr>
        <w:t>Attend any compliance or auditing meetings with the state and/or federal agencies relating to project oversight and administration on all projects.</w:t>
      </w:r>
      <w:r w:rsidRPr="00704DDF">
        <w:rPr>
          <w:rFonts w:ascii="Arial" w:eastAsia="Aptos" w:hAnsi="Arial" w:cs="Arial"/>
          <w:b/>
          <w:bCs/>
          <w:strike/>
          <w:color w:val="000000"/>
          <w:sz w:val="22"/>
          <w:szCs w:val="22"/>
        </w:rPr>
        <w:t xml:space="preserve"> </w:t>
      </w:r>
    </w:p>
    <w:p w14:paraId="2283A6CB" w14:textId="77777777" w:rsidR="00704DDF" w:rsidRPr="00704DDF" w:rsidRDefault="00704DDF" w:rsidP="000D04A0">
      <w:pPr>
        <w:numPr>
          <w:ilvl w:val="0"/>
          <w:numId w:val="15"/>
        </w:numPr>
        <w:tabs>
          <w:tab w:val="left" w:pos="0"/>
        </w:tabs>
        <w:rPr>
          <w:rFonts w:ascii="Arial" w:eastAsia="Aptos" w:hAnsi="Arial" w:cs="Arial"/>
          <w:strike/>
          <w:color w:val="000000"/>
          <w:sz w:val="22"/>
          <w:szCs w:val="22"/>
        </w:rPr>
      </w:pPr>
      <w:r w:rsidRPr="00704DDF">
        <w:rPr>
          <w:rFonts w:ascii="Arial" w:eastAsia="Aptos" w:hAnsi="Arial" w:cs="Arial"/>
          <w:strike/>
          <w:color w:val="000000"/>
          <w:sz w:val="22"/>
          <w:szCs w:val="22"/>
        </w:rPr>
        <w:t xml:space="preserve">Ensure overall audit services comply with 2 CFR Part 200, Subpart F, </w:t>
      </w:r>
      <w:r w:rsidRPr="00704DDF">
        <w:rPr>
          <w:rFonts w:ascii="Arial" w:eastAsia="Arial" w:hAnsi="Arial" w:cs="Arial"/>
          <w:strike/>
          <w:color w:val="000000"/>
          <w:sz w:val="22"/>
          <w:szCs w:val="22"/>
          <w:u w:val="single"/>
        </w:rPr>
        <w:t>and 2 CFR Part 910, Subpart F</w:t>
      </w:r>
      <w:r w:rsidRPr="00704DDF">
        <w:rPr>
          <w:rFonts w:ascii="Arial" w:eastAsia="Arial" w:hAnsi="Arial" w:cs="Arial"/>
          <w:strike/>
          <w:color w:val="000000"/>
          <w:sz w:val="22"/>
          <w:szCs w:val="22"/>
        </w:rPr>
        <w:t>.</w:t>
      </w:r>
      <w:r w:rsidRPr="00704DDF">
        <w:rPr>
          <w:rFonts w:ascii="Arial" w:eastAsia="Arial" w:hAnsi="Arial" w:cs="Arial"/>
          <w:color w:val="000000"/>
          <w:sz w:val="22"/>
          <w:szCs w:val="22"/>
        </w:rPr>
        <w:t>]</w:t>
      </w:r>
      <w:r w:rsidRPr="00704DDF">
        <w:rPr>
          <w:rFonts w:ascii="Arial" w:eastAsia="Arial" w:hAnsi="Arial" w:cs="Arial"/>
          <w:strike/>
          <w:color w:val="000000"/>
          <w:sz w:val="22"/>
          <w:szCs w:val="22"/>
        </w:rPr>
        <w:t xml:space="preserve">  </w:t>
      </w:r>
      <w:r w:rsidRPr="00704DDF">
        <w:rPr>
          <w:rFonts w:ascii="Arial" w:eastAsia="Aptos" w:hAnsi="Arial" w:cs="Arial"/>
          <w:strike/>
          <w:color w:val="000000"/>
          <w:sz w:val="22"/>
          <w:szCs w:val="22"/>
        </w:rPr>
        <w:t xml:space="preserve"> </w:t>
      </w:r>
    </w:p>
    <w:p w14:paraId="2FA2831A" w14:textId="77777777" w:rsidR="00704DDF" w:rsidRPr="00704DDF" w:rsidRDefault="00704DDF" w:rsidP="005D59EE">
      <w:pPr>
        <w:tabs>
          <w:tab w:val="left" w:pos="360"/>
        </w:tabs>
        <w:ind w:left="360"/>
        <w:rPr>
          <w:rFonts w:ascii="Arial" w:eastAsia="Aptos" w:hAnsi="Arial" w:cs="Arial"/>
          <w:strike/>
          <w:color w:val="000000"/>
          <w:sz w:val="22"/>
          <w:szCs w:val="22"/>
        </w:rPr>
      </w:pPr>
    </w:p>
    <w:p w14:paraId="088C4F9F" w14:textId="77777777" w:rsidR="00704DDF" w:rsidRPr="00704DDF" w:rsidRDefault="00704DDF" w:rsidP="005D59EE">
      <w:pPr>
        <w:keepNext/>
        <w:spacing w:before="120" w:after="120"/>
        <w:ind w:left="360"/>
        <w:rPr>
          <w:rFonts w:ascii="Arial" w:eastAsia="Times New Roman" w:hAnsi="Arial" w:cs="Arial"/>
          <w:b/>
          <w:sz w:val="22"/>
          <w:szCs w:val="22"/>
        </w:rPr>
      </w:pPr>
      <w:r w:rsidRPr="00704DDF">
        <w:rPr>
          <w:rFonts w:ascii="Arial" w:eastAsia="Times New Roman" w:hAnsi="Arial" w:cs="Arial"/>
          <w:b/>
          <w:sz w:val="22"/>
          <w:szCs w:val="22"/>
        </w:rPr>
        <w:t xml:space="preserve">Audit of Energy Commission: </w:t>
      </w:r>
    </w:p>
    <w:p w14:paraId="09D72BB4" w14:textId="77777777" w:rsidR="00704DDF" w:rsidRPr="00704DDF" w:rsidRDefault="00704DDF" w:rsidP="000D04A0">
      <w:pPr>
        <w:numPr>
          <w:ilvl w:val="0"/>
          <w:numId w:val="15"/>
        </w:numPr>
        <w:rPr>
          <w:rFonts w:ascii="Arial" w:eastAsia="Aptos" w:hAnsi="Arial" w:cs="Arial"/>
          <w:color w:val="000000"/>
          <w:sz w:val="22"/>
          <w:szCs w:val="22"/>
        </w:rPr>
      </w:pPr>
      <w:r w:rsidRPr="00704DDF">
        <w:rPr>
          <w:rFonts w:ascii="Arial" w:eastAsia="Aptos" w:hAnsi="Arial" w:cs="Arial"/>
          <w:color w:val="000000"/>
          <w:sz w:val="22"/>
          <w:szCs w:val="22"/>
        </w:rPr>
        <w:t xml:space="preserve">If the Energy Commission is audited </w:t>
      </w:r>
      <w:r w:rsidRPr="00704DDF">
        <w:rPr>
          <w:rFonts w:ascii="Arial" w:eastAsia="Aptos" w:hAnsi="Arial" w:cs="Arial"/>
          <w:b/>
          <w:bCs/>
          <w:color w:val="000000"/>
          <w:sz w:val="22"/>
          <w:szCs w:val="22"/>
          <w:u w:val="single"/>
        </w:rPr>
        <w:t>by the State of California, the Federal Government or other entity</w:t>
      </w:r>
      <w:r w:rsidRPr="00704DDF">
        <w:rPr>
          <w:rFonts w:ascii="Arial" w:eastAsia="Aptos" w:hAnsi="Arial" w:cs="Arial"/>
          <w:color w:val="000000"/>
          <w:sz w:val="22"/>
          <w:szCs w:val="22"/>
        </w:rPr>
        <w:t xml:space="preserve"> related to its administration of the federal funding and programs, Contractor shall provide support and guidance to the Energy Commission during the audit process, including responses to questions and gathering information/data. </w:t>
      </w:r>
      <w:r w:rsidRPr="00704DDF">
        <w:rPr>
          <w:rFonts w:ascii="Arial" w:eastAsia="Aptos" w:hAnsi="Arial" w:cs="Arial"/>
          <w:b/>
          <w:bCs/>
          <w:color w:val="000000"/>
          <w:sz w:val="22"/>
          <w:szCs w:val="22"/>
          <w:u w:val="single"/>
        </w:rPr>
        <w:t xml:space="preserve">Contractor will not perform an audit, but provide support to the Energy Commission </w:t>
      </w:r>
    </w:p>
    <w:p w14:paraId="1EB460EC" w14:textId="77777777" w:rsidR="00704DDF" w:rsidRPr="00704DDF" w:rsidRDefault="00704DDF" w:rsidP="000D04A0">
      <w:pPr>
        <w:numPr>
          <w:ilvl w:val="0"/>
          <w:numId w:val="15"/>
        </w:numPr>
        <w:rPr>
          <w:rFonts w:ascii="Arial" w:eastAsia="Times New Roman" w:hAnsi="Arial" w:cs="Arial"/>
          <w:sz w:val="22"/>
          <w:szCs w:val="22"/>
          <w:u w:val="single"/>
        </w:rPr>
      </w:pPr>
      <w:r w:rsidRPr="00704DDF">
        <w:rPr>
          <w:rFonts w:ascii="Arial" w:eastAsia="Times New Roman" w:hAnsi="Arial" w:cs="Arial"/>
          <w:b/>
          <w:sz w:val="22"/>
          <w:szCs w:val="22"/>
          <w:u w:val="single"/>
        </w:rPr>
        <w:t xml:space="preserve">The scope, objectives, and deliverables </w:t>
      </w:r>
      <w:r w:rsidRPr="00704DDF">
        <w:rPr>
          <w:rFonts w:ascii="Arial" w:eastAsia="Times New Roman" w:hAnsi="Arial" w:cs="Arial"/>
          <w:b/>
          <w:bCs/>
          <w:sz w:val="22"/>
          <w:szCs w:val="22"/>
          <w:u w:val="single"/>
        </w:rPr>
        <w:t xml:space="preserve">for audit support </w:t>
      </w:r>
      <w:r w:rsidRPr="00704DDF">
        <w:rPr>
          <w:rFonts w:ascii="Arial" w:eastAsia="Times New Roman" w:hAnsi="Arial" w:cs="Arial"/>
          <w:b/>
          <w:sz w:val="22"/>
          <w:szCs w:val="22"/>
          <w:u w:val="single"/>
        </w:rPr>
        <w:t xml:space="preserve">will be detailed in work </w:t>
      </w:r>
      <w:proofErr w:type="gramStart"/>
      <w:r w:rsidRPr="00704DDF">
        <w:rPr>
          <w:rFonts w:ascii="Arial" w:eastAsia="Times New Roman" w:hAnsi="Arial" w:cs="Arial"/>
          <w:b/>
          <w:sz w:val="22"/>
          <w:szCs w:val="22"/>
          <w:u w:val="single"/>
        </w:rPr>
        <w:t>authorizations</w:t>
      </w:r>
      <w:proofErr w:type="gramEnd"/>
    </w:p>
    <w:p w14:paraId="56B9E3BE" w14:textId="08F710FC" w:rsidR="00704DDF" w:rsidRDefault="00704DDF" w:rsidP="000D04A0">
      <w:pPr>
        <w:keepNext/>
        <w:keepLines/>
        <w:spacing w:before="40"/>
        <w:ind w:left="720"/>
        <w:outlineLvl w:val="2"/>
        <w:rPr>
          <w:rFonts w:ascii="Arial" w:eastAsia="Arial" w:hAnsi="Arial" w:cs="Arial"/>
          <w:b/>
          <w:sz w:val="22"/>
          <w:szCs w:val="22"/>
          <w:u w:val="single"/>
        </w:rPr>
      </w:pPr>
      <w:r w:rsidRPr="005D59EE">
        <w:rPr>
          <w:rFonts w:ascii="Arial" w:eastAsia="Arial" w:hAnsi="Arial" w:cs="Arial"/>
          <w:b/>
          <w:sz w:val="22"/>
          <w:szCs w:val="22"/>
          <w:u w:val="single"/>
        </w:rPr>
        <w:t>Attend any compliance or auditing meetings with the state and/or federal agencies relating to project oversight and administration on all projects.</w:t>
      </w:r>
    </w:p>
    <w:p w14:paraId="748C0B7F" w14:textId="77777777" w:rsidR="00F17C36" w:rsidRDefault="00F17C36" w:rsidP="005D59EE">
      <w:pPr>
        <w:keepNext/>
        <w:keepLines/>
        <w:spacing w:before="40"/>
        <w:ind w:left="360"/>
        <w:outlineLvl w:val="2"/>
        <w:rPr>
          <w:rFonts w:ascii="Arial" w:eastAsia="Arial" w:hAnsi="Arial" w:cs="Arial"/>
          <w:b/>
          <w:sz w:val="22"/>
          <w:szCs w:val="22"/>
          <w:u w:val="single"/>
        </w:rPr>
      </w:pPr>
    </w:p>
    <w:p w14:paraId="08675BC9" w14:textId="6D3CBED6" w:rsidR="00F17C36" w:rsidRDefault="00C9244E" w:rsidP="00D133AF">
      <w:pPr>
        <w:keepNext/>
        <w:keepLines/>
        <w:numPr>
          <w:ilvl w:val="0"/>
          <w:numId w:val="2"/>
        </w:numPr>
        <w:spacing w:before="40"/>
        <w:ind w:left="360"/>
        <w:outlineLvl w:val="2"/>
        <w:rPr>
          <w:rFonts w:ascii="Arial" w:eastAsia="Arial" w:hAnsi="Arial" w:cs="Arial"/>
          <w:color w:val="000000"/>
          <w:sz w:val="22"/>
          <w:szCs w:val="22"/>
        </w:rPr>
      </w:pPr>
      <w:r w:rsidRPr="02C2A13D">
        <w:rPr>
          <w:rFonts w:ascii="Arial" w:eastAsia="Arial" w:hAnsi="Arial" w:cs="Arial"/>
          <w:color w:val="000000" w:themeColor="text1"/>
          <w:sz w:val="22"/>
          <w:szCs w:val="22"/>
        </w:rPr>
        <w:t>Page 2</w:t>
      </w:r>
      <w:r w:rsidR="1640D71C" w:rsidRPr="02C2A13D">
        <w:rPr>
          <w:rFonts w:ascii="Arial" w:eastAsia="Arial" w:hAnsi="Arial" w:cs="Arial"/>
          <w:color w:val="000000" w:themeColor="text1"/>
          <w:sz w:val="22"/>
          <w:szCs w:val="22"/>
        </w:rPr>
        <w:t>8</w:t>
      </w:r>
      <w:r w:rsidRPr="02C2A13D">
        <w:rPr>
          <w:rFonts w:ascii="Arial" w:eastAsia="Arial" w:hAnsi="Arial" w:cs="Arial"/>
          <w:color w:val="000000" w:themeColor="text1"/>
          <w:sz w:val="22"/>
          <w:szCs w:val="22"/>
        </w:rPr>
        <w:t xml:space="preserve">, Section II. under </w:t>
      </w:r>
      <w:r w:rsidR="00410FC6" w:rsidRPr="02C2A13D">
        <w:rPr>
          <w:rFonts w:ascii="Arial" w:eastAsia="Arial" w:hAnsi="Arial" w:cs="Arial"/>
          <w:color w:val="000000" w:themeColor="text1"/>
          <w:sz w:val="22"/>
          <w:szCs w:val="22"/>
        </w:rPr>
        <w:t>“Work Scope Attachment”</w:t>
      </w:r>
    </w:p>
    <w:p w14:paraId="493D4B62" w14:textId="06B648D5" w:rsidR="00410FC6" w:rsidRDefault="00410FC6" w:rsidP="005D59EE">
      <w:pPr>
        <w:keepNext/>
        <w:keepLines/>
        <w:spacing w:before="40"/>
        <w:ind w:left="360"/>
        <w:outlineLvl w:val="2"/>
        <w:rPr>
          <w:rFonts w:ascii="Arial" w:eastAsia="Arial" w:hAnsi="Arial" w:cs="Arial"/>
          <w:color w:val="000000"/>
          <w:sz w:val="22"/>
          <w:szCs w:val="22"/>
        </w:rPr>
      </w:pPr>
      <w:r>
        <w:rPr>
          <w:rFonts w:ascii="Arial" w:eastAsia="Arial" w:hAnsi="Arial" w:cs="Arial"/>
          <w:color w:val="000000"/>
          <w:sz w:val="22"/>
          <w:szCs w:val="22"/>
        </w:rPr>
        <w:t xml:space="preserve">Updated: </w:t>
      </w:r>
      <w:r w:rsidR="00D133AF" w:rsidRPr="00D133AF">
        <w:rPr>
          <w:rFonts w:ascii="Arial" w:eastAsia="Arial" w:hAnsi="Arial" w:cs="Arial"/>
          <w:color w:val="000000"/>
          <w:sz w:val="22"/>
          <w:szCs w:val="22"/>
        </w:rPr>
        <w:t>[</w:t>
      </w:r>
      <w:r w:rsidR="00D133AF" w:rsidRPr="00D133AF">
        <w:rPr>
          <w:rFonts w:ascii="Arial" w:eastAsia="Arial" w:hAnsi="Arial" w:cs="Arial"/>
          <w:strike/>
          <w:color w:val="000000"/>
          <w:sz w:val="22"/>
          <w:szCs w:val="22"/>
        </w:rPr>
        <w:t>Annual Independent Audits</w:t>
      </w:r>
      <w:r w:rsidR="00D133AF" w:rsidRPr="00D133AF">
        <w:rPr>
          <w:rFonts w:ascii="Arial" w:eastAsia="Arial" w:hAnsi="Arial" w:cs="Arial"/>
          <w:color w:val="000000"/>
          <w:sz w:val="22"/>
          <w:szCs w:val="22"/>
        </w:rPr>
        <w:t>]</w:t>
      </w:r>
    </w:p>
    <w:p w14:paraId="2A5B3CCB" w14:textId="77777777" w:rsidR="00D133AF" w:rsidRDefault="00D133AF" w:rsidP="005D59EE">
      <w:pPr>
        <w:keepNext/>
        <w:keepLines/>
        <w:spacing w:before="40"/>
        <w:ind w:left="360"/>
        <w:outlineLvl w:val="2"/>
        <w:rPr>
          <w:rFonts w:ascii="Arial" w:eastAsia="Arial" w:hAnsi="Arial" w:cs="Arial"/>
          <w:color w:val="000000"/>
          <w:sz w:val="22"/>
          <w:szCs w:val="22"/>
        </w:rPr>
      </w:pPr>
    </w:p>
    <w:p w14:paraId="1E83C44E" w14:textId="7B2403EF" w:rsidR="00D133AF" w:rsidRDefault="005F5876" w:rsidP="004979CD">
      <w:pPr>
        <w:keepNext/>
        <w:keepLines/>
        <w:numPr>
          <w:ilvl w:val="0"/>
          <w:numId w:val="2"/>
        </w:numPr>
        <w:spacing w:before="40"/>
        <w:ind w:left="360"/>
        <w:outlineLvl w:val="2"/>
        <w:rPr>
          <w:rFonts w:ascii="Arial" w:eastAsia="Arial" w:hAnsi="Arial" w:cs="Arial"/>
          <w:color w:val="000000"/>
          <w:sz w:val="22"/>
          <w:szCs w:val="22"/>
        </w:rPr>
      </w:pPr>
      <w:r w:rsidRPr="02C2A13D">
        <w:rPr>
          <w:rFonts w:ascii="Arial" w:eastAsia="Arial" w:hAnsi="Arial" w:cs="Arial"/>
          <w:color w:val="000000" w:themeColor="text1"/>
          <w:sz w:val="22"/>
          <w:szCs w:val="22"/>
        </w:rPr>
        <w:t xml:space="preserve">Page </w:t>
      </w:r>
      <w:r w:rsidR="021BB1A8" w:rsidRPr="02C2A13D">
        <w:rPr>
          <w:rFonts w:ascii="Arial" w:eastAsia="Arial" w:hAnsi="Arial" w:cs="Arial"/>
          <w:color w:val="000000" w:themeColor="text1"/>
          <w:sz w:val="22"/>
          <w:szCs w:val="22"/>
        </w:rPr>
        <w:t>33-35</w:t>
      </w:r>
      <w:r w:rsidRPr="02C2A13D">
        <w:rPr>
          <w:rFonts w:ascii="Arial" w:eastAsia="Arial" w:hAnsi="Arial" w:cs="Arial"/>
          <w:color w:val="000000" w:themeColor="text1"/>
          <w:sz w:val="22"/>
          <w:szCs w:val="22"/>
        </w:rPr>
        <w:t>, Section III</w:t>
      </w:r>
      <w:r w:rsidRPr="02C2A13D">
        <w:rPr>
          <w:rFonts w:ascii="Arial" w:eastAsia="Arial" w:hAnsi="Arial" w:cs="Arial"/>
          <w:b/>
          <w:bCs/>
          <w:color w:val="000000" w:themeColor="text1"/>
          <w:sz w:val="22"/>
          <w:szCs w:val="22"/>
        </w:rPr>
        <w:t>.</w:t>
      </w:r>
      <w:r w:rsidRPr="02C2A13D">
        <w:rPr>
          <w:rFonts w:ascii="Arial" w:eastAsia="Arial" w:hAnsi="Arial" w:cs="Arial"/>
          <w:color w:val="000000" w:themeColor="text1"/>
          <w:sz w:val="22"/>
          <w:szCs w:val="22"/>
        </w:rPr>
        <w:t xml:space="preserve"> under “</w:t>
      </w:r>
      <w:r w:rsidR="001409C2" w:rsidRPr="02C2A13D">
        <w:rPr>
          <w:rFonts w:ascii="Arial" w:eastAsia="Arial" w:hAnsi="Arial" w:cs="Arial"/>
          <w:color w:val="000000" w:themeColor="text1"/>
          <w:sz w:val="22"/>
          <w:szCs w:val="22"/>
        </w:rPr>
        <w:t>C. Relevant Experience and Qualifications”</w:t>
      </w:r>
    </w:p>
    <w:p w14:paraId="5B5617DA" w14:textId="46499A01" w:rsidR="004D3726" w:rsidRDefault="003432EA" w:rsidP="005D59EE">
      <w:pPr>
        <w:keepNext/>
        <w:keepLines/>
        <w:spacing w:before="40"/>
        <w:ind w:left="360"/>
        <w:outlineLvl w:val="2"/>
        <w:rPr>
          <w:rFonts w:ascii="Arial" w:eastAsia="Arial" w:hAnsi="Arial" w:cs="Arial"/>
          <w:color w:val="000000"/>
          <w:sz w:val="22"/>
          <w:szCs w:val="22"/>
        </w:rPr>
      </w:pPr>
      <w:r>
        <w:rPr>
          <w:rFonts w:ascii="Arial" w:eastAsia="Arial" w:hAnsi="Arial" w:cs="Arial"/>
          <w:color w:val="000000"/>
          <w:sz w:val="22"/>
          <w:szCs w:val="22"/>
        </w:rPr>
        <w:t>Update</w:t>
      </w:r>
      <w:r w:rsidR="0061544D">
        <w:rPr>
          <w:rFonts w:ascii="Arial" w:eastAsia="Arial" w:hAnsi="Arial" w:cs="Arial"/>
          <w:color w:val="000000"/>
          <w:sz w:val="22"/>
          <w:szCs w:val="22"/>
        </w:rPr>
        <w:t>d</w:t>
      </w:r>
      <w:r w:rsidR="004979CD">
        <w:rPr>
          <w:rFonts w:ascii="Arial" w:eastAsia="Arial" w:hAnsi="Arial" w:cs="Arial"/>
          <w:color w:val="000000"/>
          <w:sz w:val="22"/>
          <w:szCs w:val="22"/>
        </w:rPr>
        <w:t xml:space="preserve">: </w:t>
      </w:r>
    </w:p>
    <w:p w14:paraId="2F101400" w14:textId="77777777" w:rsidR="004D3726" w:rsidRPr="000D04A0" w:rsidRDefault="004979CD" w:rsidP="00057633">
      <w:pPr>
        <w:pStyle w:val="ListParagraph"/>
        <w:keepLines/>
        <w:widowControl w:val="0"/>
        <w:numPr>
          <w:ilvl w:val="0"/>
          <w:numId w:val="18"/>
        </w:numPr>
        <w:spacing w:after="120"/>
        <w:contextualSpacing w:val="0"/>
        <w:rPr>
          <w:rFonts w:ascii="Arial" w:eastAsia="Times New Roman" w:hAnsi="Arial" w:cs="Arial"/>
          <w:sz w:val="22"/>
          <w:szCs w:val="18"/>
        </w:rPr>
      </w:pPr>
      <w:r w:rsidRPr="000D04A0">
        <w:rPr>
          <w:rFonts w:ascii="Arial" w:eastAsia="Arial" w:hAnsi="Arial" w:cs="Arial"/>
          <w:color w:val="000000"/>
          <w:sz w:val="20"/>
          <w:szCs w:val="20"/>
        </w:rPr>
        <w:t xml:space="preserve"> </w:t>
      </w:r>
      <w:r w:rsidR="004D3726" w:rsidRPr="000D04A0">
        <w:rPr>
          <w:rFonts w:ascii="Arial" w:eastAsia="Times New Roman" w:hAnsi="Arial" w:cs="Arial"/>
          <w:strike/>
          <w:sz w:val="22"/>
          <w:szCs w:val="18"/>
        </w:rPr>
        <w:t>[Describe experience in performing federal performance audits, compliant with 2 CFR Part 200 Subpart F and 2 CFR Part 910 Subpart F.  Identify experience in any other types of federal audits.</w:t>
      </w:r>
      <w:r w:rsidR="004D3726" w:rsidRPr="000D04A0">
        <w:rPr>
          <w:rFonts w:ascii="Arial" w:eastAsia="Times New Roman" w:hAnsi="Arial" w:cs="Arial"/>
          <w:sz w:val="22"/>
          <w:szCs w:val="18"/>
        </w:rPr>
        <w:t xml:space="preserve">]  </w:t>
      </w:r>
    </w:p>
    <w:p w14:paraId="16DC1DB1" w14:textId="68DEDD8B" w:rsidR="004D3726" w:rsidRDefault="004D3726" w:rsidP="004D3726">
      <w:pPr>
        <w:keepLines/>
        <w:widowControl w:val="0"/>
        <w:spacing w:after="120"/>
        <w:ind w:left="720"/>
        <w:rPr>
          <w:rFonts w:ascii="Arial" w:eastAsia="Times New Roman" w:hAnsi="Arial" w:cs="Arial"/>
          <w:b/>
          <w:bCs/>
          <w:sz w:val="22"/>
          <w:szCs w:val="22"/>
          <w:u w:val="single"/>
        </w:rPr>
      </w:pPr>
      <w:bookmarkStart w:id="1" w:name="_Hlk175735661"/>
      <w:r w:rsidRPr="004D3726">
        <w:rPr>
          <w:rFonts w:ascii="Arial" w:eastAsia="Times New Roman" w:hAnsi="Arial" w:cs="Arial"/>
          <w:b/>
          <w:bCs/>
          <w:sz w:val="22"/>
          <w:szCs w:val="22"/>
          <w:u w:val="single"/>
        </w:rPr>
        <w:t>Describe experience in assisting government agencies in a federal audit.</w:t>
      </w:r>
    </w:p>
    <w:p w14:paraId="4F94054B" w14:textId="77777777" w:rsidR="009236CC" w:rsidRPr="000D04A0" w:rsidRDefault="009236CC" w:rsidP="004D3726">
      <w:pPr>
        <w:keepLines/>
        <w:widowControl w:val="0"/>
        <w:spacing w:after="120"/>
        <w:ind w:left="720"/>
        <w:rPr>
          <w:rFonts w:ascii="Arial" w:eastAsia="Times New Roman" w:hAnsi="Arial" w:cs="Arial"/>
          <w:b/>
          <w:bCs/>
          <w:sz w:val="22"/>
          <w:szCs w:val="22"/>
          <w:u w:val="single"/>
        </w:rPr>
      </w:pPr>
    </w:p>
    <w:p w14:paraId="67339783" w14:textId="7AEB4D76" w:rsidR="00F3458F" w:rsidRPr="00D35D99" w:rsidRDefault="00D35D99" w:rsidP="00D35D99">
      <w:pPr>
        <w:keepNext/>
        <w:keepLines/>
        <w:spacing w:before="40"/>
        <w:ind w:left="360"/>
        <w:outlineLvl w:val="2"/>
        <w:rPr>
          <w:rFonts w:ascii="Arial" w:eastAsia="Arial" w:hAnsi="Arial" w:cs="Arial"/>
          <w:color w:val="000000"/>
          <w:sz w:val="22"/>
          <w:szCs w:val="22"/>
        </w:rPr>
      </w:pPr>
      <w:r w:rsidRPr="00D35D99">
        <w:rPr>
          <w:rFonts w:ascii="Arial" w:eastAsia="Arial" w:hAnsi="Arial" w:cs="Arial"/>
          <w:color w:val="000000"/>
          <w:sz w:val="22"/>
          <w:szCs w:val="22"/>
        </w:rPr>
        <w:t>Update</w:t>
      </w:r>
      <w:r w:rsidR="009236CC">
        <w:rPr>
          <w:rFonts w:ascii="Arial" w:eastAsia="Arial" w:hAnsi="Arial" w:cs="Arial"/>
          <w:color w:val="000000"/>
          <w:sz w:val="22"/>
          <w:szCs w:val="22"/>
        </w:rPr>
        <w:t>d</w:t>
      </w:r>
      <w:r w:rsidRPr="00D35D99">
        <w:rPr>
          <w:rFonts w:ascii="Arial" w:eastAsia="Arial" w:hAnsi="Arial" w:cs="Arial"/>
          <w:color w:val="000000"/>
          <w:sz w:val="22"/>
          <w:szCs w:val="22"/>
        </w:rPr>
        <w:t>:</w:t>
      </w:r>
    </w:p>
    <w:p w14:paraId="327E2A41" w14:textId="77777777" w:rsidR="00D37997" w:rsidRPr="00D37997" w:rsidRDefault="00D37997" w:rsidP="00D37997">
      <w:pPr>
        <w:numPr>
          <w:ilvl w:val="0"/>
          <w:numId w:val="19"/>
        </w:numPr>
        <w:spacing w:after="120"/>
        <w:rPr>
          <w:rFonts w:ascii="Arial" w:eastAsia="Arial" w:hAnsi="Arial" w:cs="Arial"/>
          <w:sz w:val="22"/>
          <w:szCs w:val="22"/>
        </w:rPr>
      </w:pPr>
      <w:r w:rsidRPr="00D37997">
        <w:rPr>
          <w:rFonts w:ascii="Arial" w:eastAsia="Arial" w:hAnsi="Arial" w:cs="Arial"/>
          <w:sz w:val="22"/>
          <w:szCs w:val="22"/>
        </w:rPr>
        <w:t>Describe project team’s experience in the following areas of audit and financial evaluation assistance:</w:t>
      </w:r>
    </w:p>
    <w:p w14:paraId="2D27E00C" w14:textId="77777777" w:rsidR="00D37997" w:rsidRPr="00D37997" w:rsidRDefault="00D37997" w:rsidP="00D37997">
      <w:pPr>
        <w:numPr>
          <w:ilvl w:val="0"/>
          <w:numId w:val="20"/>
        </w:numPr>
        <w:ind w:left="1440"/>
        <w:rPr>
          <w:rFonts w:ascii="Arial" w:eastAsia="Arial" w:hAnsi="Arial" w:cs="Arial"/>
          <w:sz w:val="22"/>
          <w:szCs w:val="18"/>
        </w:rPr>
      </w:pPr>
      <w:r w:rsidRPr="00D37997">
        <w:rPr>
          <w:rFonts w:ascii="Arial" w:eastAsia="Arial" w:hAnsi="Arial" w:cs="Arial"/>
          <w:sz w:val="22"/>
          <w:szCs w:val="18"/>
        </w:rPr>
        <w:t>[</w:t>
      </w:r>
      <w:r w:rsidRPr="00D37997">
        <w:rPr>
          <w:rFonts w:ascii="Arial" w:eastAsia="Arial" w:hAnsi="Arial" w:cs="Arial"/>
          <w:strike/>
          <w:sz w:val="22"/>
          <w:szCs w:val="18"/>
        </w:rPr>
        <w:t xml:space="preserve">Describe team’s capabilities in performing audits of federal sub-recipients in accordance with audit standards prescribed by the Generally Accepted Government Auditing Standards (GAGAS) issued by the Comptroller General of the United States and 2 CFR Part 200, Subpart F, and 2 CFR Part 910, Subpart </w:t>
      </w:r>
      <w:proofErr w:type="gramStart"/>
      <w:r w:rsidRPr="00D37997">
        <w:rPr>
          <w:rFonts w:ascii="Arial" w:eastAsia="Arial" w:hAnsi="Arial" w:cs="Arial"/>
          <w:strike/>
          <w:sz w:val="22"/>
          <w:szCs w:val="18"/>
        </w:rPr>
        <w:t>F</w:t>
      </w:r>
      <w:proofErr w:type="gramEnd"/>
      <w:r w:rsidRPr="00D37997">
        <w:rPr>
          <w:rFonts w:ascii="Arial" w:eastAsia="Arial" w:hAnsi="Arial" w:cs="Arial"/>
          <w:strike/>
          <w:sz w:val="22"/>
          <w:szCs w:val="18"/>
        </w:rPr>
        <w:t xml:space="preserve"> or any other experience in any other types of federal audits.]</w:t>
      </w:r>
      <w:r w:rsidRPr="00D37997">
        <w:rPr>
          <w:rFonts w:ascii="Arial" w:eastAsia="Arial" w:hAnsi="Arial" w:cs="Arial"/>
          <w:sz w:val="22"/>
          <w:szCs w:val="18"/>
        </w:rPr>
        <w:t xml:space="preserve">  </w:t>
      </w:r>
    </w:p>
    <w:p w14:paraId="6DCAFD6E" w14:textId="77777777" w:rsidR="00D37997" w:rsidRPr="00D37997" w:rsidRDefault="00D37997" w:rsidP="00D37997">
      <w:pPr>
        <w:keepLines/>
        <w:widowControl w:val="0"/>
        <w:numPr>
          <w:ilvl w:val="0"/>
          <w:numId w:val="20"/>
        </w:numPr>
        <w:ind w:left="1440"/>
        <w:rPr>
          <w:rFonts w:ascii="Arial" w:eastAsia="Times New Roman" w:hAnsi="Arial" w:cs="Arial"/>
          <w:sz w:val="22"/>
          <w:szCs w:val="22"/>
        </w:rPr>
      </w:pPr>
      <w:r w:rsidRPr="00D37997">
        <w:rPr>
          <w:rFonts w:ascii="Arial" w:eastAsia="Times New Roman" w:hAnsi="Arial" w:cs="Arial"/>
          <w:b/>
          <w:bCs/>
          <w:sz w:val="22"/>
          <w:szCs w:val="22"/>
          <w:u w:val="single"/>
        </w:rPr>
        <w:t xml:space="preserve">Describe experience in assisting government agencies in a federal audit. </w:t>
      </w:r>
    </w:p>
    <w:p w14:paraId="1F695355" w14:textId="77777777" w:rsidR="00D37997" w:rsidRPr="00D37997" w:rsidRDefault="00D37997" w:rsidP="00D37997">
      <w:pPr>
        <w:numPr>
          <w:ilvl w:val="0"/>
          <w:numId w:val="20"/>
        </w:numPr>
        <w:ind w:left="1440"/>
        <w:rPr>
          <w:rFonts w:ascii="Arial" w:eastAsia="Arial" w:hAnsi="Arial" w:cs="Arial"/>
          <w:sz w:val="22"/>
          <w:szCs w:val="22"/>
        </w:rPr>
      </w:pPr>
      <w:r w:rsidRPr="00D37997">
        <w:rPr>
          <w:rFonts w:ascii="Arial" w:eastAsia="Arial" w:hAnsi="Arial" w:cs="Arial"/>
          <w:sz w:val="22"/>
          <w:szCs w:val="18"/>
        </w:rPr>
        <w:lastRenderedPageBreak/>
        <w:t>Describe team’s technical expertise and qualifications of their personnel. Team must demonstrate they have sufficient independent and collective experience and professional qualifications.</w:t>
      </w:r>
    </w:p>
    <w:p w14:paraId="26AEACC9" w14:textId="77777777" w:rsidR="00D37997" w:rsidRPr="00D37997" w:rsidRDefault="00D37997" w:rsidP="00D37997">
      <w:pPr>
        <w:numPr>
          <w:ilvl w:val="0"/>
          <w:numId w:val="20"/>
        </w:numPr>
        <w:ind w:left="1440"/>
        <w:rPr>
          <w:rFonts w:ascii="Arial" w:eastAsia="Arial" w:hAnsi="Arial" w:cs="Arial"/>
          <w:sz w:val="22"/>
          <w:szCs w:val="18"/>
        </w:rPr>
      </w:pPr>
      <w:r w:rsidRPr="00D37997">
        <w:rPr>
          <w:rFonts w:ascii="Arial" w:eastAsia="Arial" w:hAnsi="Arial" w:cs="Arial"/>
          <w:sz w:val="22"/>
          <w:szCs w:val="18"/>
        </w:rPr>
        <w:t>Conduct performance audits, attestation engagements, and reviews of financial information.</w:t>
      </w:r>
    </w:p>
    <w:p w14:paraId="16276ABF" w14:textId="77777777" w:rsidR="00D37997" w:rsidRPr="00D37997" w:rsidRDefault="00D37997" w:rsidP="00D37997">
      <w:pPr>
        <w:numPr>
          <w:ilvl w:val="0"/>
          <w:numId w:val="20"/>
        </w:numPr>
        <w:ind w:left="1440"/>
        <w:rPr>
          <w:rFonts w:ascii="Arial" w:eastAsia="Arial" w:hAnsi="Arial" w:cs="Arial"/>
          <w:sz w:val="22"/>
          <w:szCs w:val="22"/>
        </w:rPr>
      </w:pPr>
      <w:r w:rsidRPr="00D37997">
        <w:rPr>
          <w:rFonts w:ascii="Arial" w:eastAsia="Arial" w:hAnsi="Arial" w:cs="Arial"/>
          <w:sz w:val="22"/>
          <w:szCs w:val="18"/>
        </w:rPr>
        <w:t xml:space="preserve">Analyses of financial stability of sub-recipients to determine their capability to complete </w:t>
      </w:r>
      <w:proofErr w:type="gramStart"/>
      <w:r w:rsidRPr="00D37997">
        <w:rPr>
          <w:rFonts w:ascii="Arial" w:eastAsia="Arial" w:hAnsi="Arial" w:cs="Arial"/>
          <w:sz w:val="22"/>
          <w:szCs w:val="18"/>
        </w:rPr>
        <w:t>projects</w:t>
      </w:r>
      <w:proofErr w:type="gramEnd"/>
    </w:p>
    <w:p w14:paraId="0136DF0F" w14:textId="77777777" w:rsidR="00D37997" w:rsidRPr="00D37997" w:rsidRDefault="00D37997" w:rsidP="00D37997">
      <w:pPr>
        <w:numPr>
          <w:ilvl w:val="0"/>
          <w:numId w:val="20"/>
        </w:numPr>
        <w:ind w:left="1440"/>
        <w:rPr>
          <w:rFonts w:ascii="Arial" w:eastAsia="Arial" w:hAnsi="Arial" w:cs="Arial"/>
          <w:sz w:val="22"/>
          <w:szCs w:val="22"/>
        </w:rPr>
      </w:pPr>
      <w:r w:rsidRPr="00D37997">
        <w:rPr>
          <w:rFonts w:ascii="Arial" w:eastAsia="Arial" w:hAnsi="Arial" w:cs="Arial"/>
          <w:sz w:val="22"/>
          <w:szCs w:val="18"/>
        </w:rPr>
        <w:t xml:space="preserve">Risk and debt assessment of </w:t>
      </w:r>
      <w:proofErr w:type="gramStart"/>
      <w:r w:rsidRPr="00D37997">
        <w:rPr>
          <w:rFonts w:ascii="Arial" w:eastAsia="Arial" w:hAnsi="Arial" w:cs="Arial"/>
          <w:sz w:val="22"/>
          <w:szCs w:val="18"/>
        </w:rPr>
        <w:t>subrecipients</w:t>
      </w:r>
      <w:proofErr w:type="gramEnd"/>
    </w:p>
    <w:p w14:paraId="3117E25F" w14:textId="77777777" w:rsidR="00D37997" w:rsidRPr="00D37997" w:rsidRDefault="00D37997" w:rsidP="00D37997">
      <w:pPr>
        <w:numPr>
          <w:ilvl w:val="0"/>
          <w:numId w:val="20"/>
        </w:numPr>
        <w:ind w:left="1440"/>
        <w:rPr>
          <w:rFonts w:ascii="Arial" w:eastAsia="Arial" w:hAnsi="Arial" w:cs="Arial"/>
          <w:sz w:val="22"/>
          <w:szCs w:val="22"/>
        </w:rPr>
      </w:pPr>
      <w:r w:rsidRPr="00D37997">
        <w:rPr>
          <w:rFonts w:ascii="Arial" w:eastAsia="Arial" w:hAnsi="Arial" w:cs="Arial"/>
          <w:sz w:val="22"/>
          <w:szCs w:val="18"/>
        </w:rPr>
        <w:t>[</w:t>
      </w:r>
      <w:r w:rsidRPr="00D37997">
        <w:rPr>
          <w:rFonts w:ascii="Arial" w:eastAsia="Arial" w:hAnsi="Arial" w:cs="Arial"/>
          <w:strike/>
          <w:sz w:val="22"/>
          <w:szCs w:val="18"/>
        </w:rPr>
        <w:t>Develop draft and final audit reports</w:t>
      </w:r>
      <w:r w:rsidRPr="00D37997">
        <w:rPr>
          <w:rFonts w:ascii="Arial" w:eastAsia="Arial" w:hAnsi="Arial" w:cs="Arial"/>
          <w:sz w:val="22"/>
          <w:szCs w:val="18"/>
        </w:rPr>
        <w:t>]</w:t>
      </w:r>
    </w:p>
    <w:p w14:paraId="7C541885" w14:textId="77777777" w:rsidR="00D37997" w:rsidRPr="00D37997" w:rsidRDefault="00D37997" w:rsidP="00D37997">
      <w:pPr>
        <w:numPr>
          <w:ilvl w:val="0"/>
          <w:numId w:val="20"/>
        </w:numPr>
        <w:ind w:left="1440"/>
        <w:rPr>
          <w:rFonts w:ascii="Arial" w:eastAsia="Arial" w:hAnsi="Arial" w:cs="Arial"/>
          <w:sz w:val="22"/>
          <w:szCs w:val="22"/>
        </w:rPr>
      </w:pPr>
      <w:r w:rsidRPr="00D37997">
        <w:rPr>
          <w:rFonts w:ascii="Arial" w:eastAsia="Arial" w:hAnsi="Arial" w:cs="Arial"/>
          <w:sz w:val="22"/>
          <w:szCs w:val="18"/>
        </w:rPr>
        <w:t>Attendance of compliance and auditing meetings federal agencies relating to federal compliance of funded projects.</w:t>
      </w:r>
    </w:p>
    <w:p w14:paraId="413DB2FF" w14:textId="77777777" w:rsidR="00D37997" w:rsidRPr="00D37997" w:rsidRDefault="00D37997" w:rsidP="00D37997">
      <w:pPr>
        <w:numPr>
          <w:ilvl w:val="0"/>
          <w:numId w:val="20"/>
        </w:numPr>
        <w:ind w:left="1440"/>
        <w:rPr>
          <w:rFonts w:ascii="Arial" w:eastAsia="Arial" w:hAnsi="Arial" w:cs="Arial"/>
          <w:sz w:val="22"/>
          <w:szCs w:val="22"/>
        </w:rPr>
      </w:pPr>
      <w:r w:rsidRPr="00D37997">
        <w:rPr>
          <w:rFonts w:ascii="Arial" w:eastAsia="Arial" w:hAnsi="Arial" w:cs="Arial"/>
          <w:sz w:val="22"/>
          <w:szCs w:val="18"/>
        </w:rPr>
        <w:t xml:space="preserve">Provide support and guidance to agency/client during the audit process, including responses to questions and information gathering.    </w:t>
      </w:r>
    </w:p>
    <w:p w14:paraId="6AA0EF92" w14:textId="77777777" w:rsidR="00F3458F" w:rsidRPr="004D3726" w:rsidRDefault="00F3458F" w:rsidP="00D37997">
      <w:pPr>
        <w:keepLines/>
        <w:widowControl w:val="0"/>
        <w:spacing w:after="120"/>
        <w:ind w:left="450"/>
        <w:rPr>
          <w:rFonts w:ascii="Arial" w:eastAsia="Times New Roman" w:hAnsi="Arial" w:cs="Arial"/>
        </w:rPr>
      </w:pPr>
    </w:p>
    <w:bookmarkEnd w:id="1"/>
    <w:p w14:paraId="2849B794" w14:textId="442ACBED" w:rsidR="003432EA" w:rsidRDefault="00602EA9" w:rsidP="005D59EE">
      <w:pPr>
        <w:keepNext/>
        <w:keepLines/>
        <w:spacing w:before="40"/>
        <w:ind w:left="360"/>
        <w:outlineLvl w:val="2"/>
        <w:rPr>
          <w:rFonts w:ascii="Arial" w:eastAsia="Arial" w:hAnsi="Arial" w:cs="Arial"/>
          <w:color w:val="000000"/>
          <w:sz w:val="22"/>
          <w:szCs w:val="22"/>
        </w:rPr>
      </w:pPr>
      <w:r>
        <w:rPr>
          <w:rFonts w:ascii="Arial" w:eastAsia="Arial" w:hAnsi="Arial" w:cs="Arial"/>
          <w:color w:val="000000"/>
          <w:sz w:val="22"/>
          <w:szCs w:val="22"/>
        </w:rPr>
        <w:t xml:space="preserve">Updated: </w:t>
      </w:r>
    </w:p>
    <w:p w14:paraId="5D6388CB" w14:textId="77777777" w:rsidR="006056A3" w:rsidRPr="006056A3" w:rsidRDefault="006056A3" w:rsidP="006056A3">
      <w:pPr>
        <w:keepLines/>
        <w:widowControl w:val="0"/>
        <w:numPr>
          <w:ilvl w:val="0"/>
          <w:numId w:val="21"/>
        </w:numPr>
        <w:spacing w:before="120" w:after="120"/>
        <w:rPr>
          <w:rFonts w:ascii="Arial" w:eastAsia="Times New Roman" w:hAnsi="Arial" w:cs="Arial"/>
          <w:b/>
          <w:szCs w:val="20"/>
        </w:rPr>
      </w:pPr>
      <w:r w:rsidRPr="006056A3">
        <w:rPr>
          <w:rFonts w:ascii="Arial" w:eastAsia="Times New Roman" w:hAnsi="Arial" w:cs="Arial"/>
          <w:b/>
          <w:szCs w:val="20"/>
        </w:rPr>
        <w:t xml:space="preserve">Previous Work Products  </w:t>
      </w:r>
    </w:p>
    <w:p w14:paraId="4E83CE41" w14:textId="77777777" w:rsidR="006056A3" w:rsidRPr="006056A3" w:rsidRDefault="006056A3" w:rsidP="009236CC">
      <w:pPr>
        <w:keepLines/>
        <w:widowControl w:val="0"/>
        <w:spacing w:after="120"/>
        <w:ind w:left="720"/>
        <w:rPr>
          <w:rFonts w:ascii="Arial" w:eastAsia="Times New Roman" w:hAnsi="Arial" w:cs="Arial"/>
          <w:b/>
          <w:bCs/>
          <w:szCs w:val="20"/>
          <w:u w:val="single"/>
        </w:rPr>
      </w:pPr>
      <w:r w:rsidRPr="006056A3">
        <w:rPr>
          <w:rFonts w:ascii="Arial" w:eastAsia="Times New Roman" w:hAnsi="Arial" w:cs="Arial"/>
          <w:szCs w:val="20"/>
        </w:rPr>
        <w:t xml:space="preserve">Each Bidder </w:t>
      </w:r>
      <w:r w:rsidRPr="006056A3">
        <w:rPr>
          <w:rFonts w:ascii="Arial" w:eastAsia="Times New Roman" w:hAnsi="Arial" w:cs="Arial"/>
          <w:strike/>
          <w:szCs w:val="20"/>
        </w:rPr>
        <w:t>shall provide at least one example of a performance audit plan and a final audit report or similar work product.</w:t>
      </w:r>
      <w:r w:rsidRPr="006056A3">
        <w:rPr>
          <w:rFonts w:ascii="Arial" w:eastAsia="Times New Roman" w:hAnsi="Arial" w:cs="Arial"/>
          <w:szCs w:val="20"/>
        </w:rPr>
        <w:t xml:space="preserve"> </w:t>
      </w:r>
      <w:r w:rsidRPr="006056A3">
        <w:rPr>
          <w:rFonts w:ascii="Arial" w:eastAsia="Times New Roman" w:hAnsi="Arial" w:cs="Arial"/>
          <w:b/>
          <w:bCs/>
          <w:szCs w:val="20"/>
          <w:u w:val="single"/>
        </w:rPr>
        <w:t>and</w:t>
      </w:r>
      <w:r w:rsidRPr="006056A3">
        <w:rPr>
          <w:rFonts w:ascii="Arial" w:eastAsia="Times New Roman" w:hAnsi="Arial" w:cs="Arial"/>
          <w:szCs w:val="20"/>
        </w:rPr>
        <w:t xml:space="preserve"> [</w:t>
      </w:r>
      <w:r w:rsidRPr="006056A3">
        <w:rPr>
          <w:rFonts w:ascii="Arial" w:eastAsia="Times New Roman" w:hAnsi="Arial" w:cs="Arial"/>
          <w:strike/>
          <w:szCs w:val="20"/>
        </w:rPr>
        <w:t>I</w:t>
      </w:r>
      <w:r w:rsidRPr="006056A3">
        <w:rPr>
          <w:rFonts w:ascii="Arial" w:eastAsia="Times New Roman" w:hAnsi="Arial" w:cs="Arial"/>
          <w:szCs w:val="20"/>
        </w:rPr>
        <w:t xml:space="preserve">] </w:t>
      </w:r>
      <w:r w:rsidRPr="006056A3">
        <w:rPr>
          <w:rFonts w:ascii="Arial" w:eastAsia="Times New Roman" w:hAnsi="Arial" w:cs="Arial"/>
          <w:b/>
          <w:bCs/>
          <w:szCs w:val="20"/>
          <w:u w:val="single"/>
        </w:rPr>
        <w:t>i</w:t>
      </w:r>
      <w:r w:rsidRPr="006056A3">
        <w:rPr>
          <w:rFonts w:ascii="Arial" w:eastAsia="Times New Roman" w:hAnsi="Arial" w:cs="Arial"/>
          <w:szCs w:val="20"/>
        </w:rPr>
        <w:t xml:space="preserve">f subcontractors will be providing technical support in a task area, each subcontractor, shall also submit </w:t>
      </w:r>
      <w:r w:rsidRPr="006056A3">
        <w:rPr>
          <w:rFonts w:ascii="Arial" w:eastAsia="Times New Roman" w:hAnsi="Arial" w:cs="Arial"/>
          <w:b/>
          <w:bCs/>
          <w:szCs w:val="20"/>
          <w:u w:val="single"/>
        </w:rPr>
        <w:t>at least</w:t>
      </w:r>
      <w:r w:rsidRPr="006056A3">
        <w:rPr>
          <w:rFonts w:ascii="Arial" w:eastAsia="Times New Roman" w:hAnsi="Arial" w:cs="Arial"/>
          <w:szCs w:val="20"/>
        </w:rPr>
        <w:t xml:space="preserve"> one example work product that demonstrates experience in potential work assignments described in this RFP. </w:t>
      </w:r>
      <w:r w:rsidRPr="006056A3">
        <w:rPr>
          <w:rFonts w:ascii="Arial" w:eastAsia="Times New Roman" w:hAnsi="Arial" w:cs="Arial"/>
          <w:b/>
          <w:bCs/>
          <w:szCs w:val="20"/>
          <w:u w:val="single"/>
        </w:rPr>
        <w:t xml:space="preserve">Since Bidder will manage the overall Contract team, and oversee the federal grant compliance work, Bidder is encouraged to submit a work product that demonstrates Bidder’s ability to handle multiple aspects of managing large federal grant programs, such as reporting, monitoring, compliance with federal laws and requirements, experience with previous federal grant programs, etc.  For subcontractors that specialize in unique technical areas, the subcontractor will have a work product to represent its expertise. For example, if a subcontractor’s expertise is in performing on-site project and construction review of subrecipients, then the work product could be a report on a previous on-site project review of a grant subrecipient. </w:t>
      </w:r>
    </w:p>
    <w:p w14:paraId="0FA2D21E" w14:textId="77777777" w:rsidR="00602EA9" w:rsidRDefault="00602EA9" w:rsidP="005D59EE">
      <w:pPr>
        <w:keepNext/>
        <w:keepLines/>
        <w:spacing w:before="40"/>
        <w:ind w:left="360"/>
        <w:outlineLvl w:val="2"/>
        <w:rPr>
          <w:rFonts w:ascii="Arial" w:eastAsia="Arial" w:hAnsi="Arial" w:cs="Arial"/>
          <w:color w:val="000000"/>
          <w:sz w:val="22"/>
          <w:szCs w:val="22"/>
        </w:rPr>
      </w:pPr>
    </w:p>
    <w:p w14:paraId="1A897E1D" w14:textId="45C4FD83" w:rsidR="00974D1B" w:rsidRDefault="00E05637" w:rsidP="00BB2B78">
      <w:pPr>
        <w:keepNext/>
        <w:keepLines/>
        <w:numPr>
          <w:ilvl w:val="0"/>
          <w:numId w:val="2"/>
        </w:numPr>
        <w:spacing w:before="40"/>
        <w:ind w:left="360"/>
        <w:outlineLvl w:val="2"/>
        <w:rPr>
          <w:rFonts w:ascii="Arial" w:eastAsia="Arial" w:hAnsi="Arial" w:cs="Arial"/>
          <w:color w:val="000000"/>
          <w:sz w:val="22"/>
          <w:szCs w:val="22"/>
        </w:rPr>
      </w:pPr>
      <w:r w:rsidRPr="02C2A13D">
        <w:rPr>
          <w:rFonts w:ascii="Arial" w:eastAsia="Arial" w:hAnsi="Arial" w:cs="Arial"/>
          <w:color w:val="000000" w:themeColor="text1"/>
          <w:sz w:val="22"/>
          <w:szCs w:val="22"/>
        </w:rPr>
        <w:t xml:space="preserve">Page </w:t>
      </w:r>
      <w:r w:rsidR="00623962" w:rsidRPr="02C2A13D">
        <w:rPr>
          <w:rFonts w:ascii="Arial" w:eastAsia="Arial" w:hAnsi="Arial" w:cs="Arial"/>
          <w:color w:val="000000" w:themeColor="text1"/>
          <w:sz w:val="22"/>
          <w:szCs w:val="22"/>
        </w:rPr>
        <w:t>3</w:t>
      </w:r>
      <w:r w:rsidR="44B9063F" w:rsidRPr="02C2A13D">
        <w:rPr>
          <w:rFonts w:ascii="Arial" w:eastAsia="Arial" w:hAnsi="Arial" w:cs="Arial"/>
          <w:color w:val="000000" w:themeColor="text1"/>
          <w:sz w:val="22"/>
          <w:szCs w:val="22"/>
        </w:rPr>
        <w:t>8</w:t>
      </w:r>
      <w:r w:rsidR="00623962" w:rsidRPr="02C2A13D">
        <w:rPr>
          <w:rFonts w:ascii="Arial" w:eastAsia="Arial" w:hAnsi="Arial" w:cs="Arial"/>
          <w:color w:val="000000" w:themeColor="text1"/>
          <w:sz w:val="22"/>
          <w:szCs w:val="22"/>
        </w:rPr>
        <w:t xml:space="preserve">, </w:t>
      </w:r>
      <w:r w:rsidR="00912EBF" w:rsidRPr="02C2A13D">
        <w:rPr>
          <w:rFonts w:ascii="Arial" w:eastAsia="Arial" w:hAnsi="Arial" w:cs="Arial"/>
          <w:color w:val="000000" w:themeColor="text1"/>
          <w:sz w:val="22"/>
          <w:szCs w:val="22"/>
        </w:rPr>
        <w:t>Section IV. under “</w:t>
      </w:r>
      <w:r w:rsidR="00974D1B" w:rsidRPr="02C2A13D">
        <w:rPr>
          <w:rFonts w:ascii="Arial" w:eastAsia="Arial" w:hAnsi="Arial" w:cs="Arial"/>
          <w:color w:val="000000" w:themeColor="text1"/>
          <w:sz w:val="22"/>
          <w:szCs w:val="22"/>
        </w:rPr>
        <w:t>SCREENING CRITERIA”</w:t>
      </w:r>
    </w:p>
    <w:p w14:paraId="30CA6C7B" w14:textId="1ADF9010" w:rsidR="00974D1B" w:rsidRDefault="00974D1B" w:rsidP="00974D1B">
      <w:pPr>
        <w:keepNext/>
        <w:keepLines/>
        <w:spacing w:before="40"/>
        <w:ind w:left="360"/>
        <w:outlineLvl w:val="2"/>
        <w:rPr>
          <w:rFonts w:ascii="Arial" w:eastAsia="Arial" w:hAnsi="Arial" w:cs="Arial"/>
          <w:color w:val="000000"/>
          <w:sz w:val="22"/>
          <w:szCs w:val="22"/>
        </w:rPr>
      </w:pPr>
      <w:r>
        <w:rPr>
          <w:rFonts w:ascii="Arial" w:eastAsia="Arial" w:hAnsi="Arial" w:cs="Arial"/>
          <w:color w:val="000000"/>
          <w:sz w:val="22"/>
          <w:szCs w:val="22"/>
        </w:rPr>
        <w:t>Update</w:t>
      </w:r>
      <w:r w:rsidR="00BB2B78">
        <w:rPr>
          <w:rFonts w:ascii="Arial" w:eastAsia="Arial" w:hAnsi="Arial" w:cs="Arial"/>
          <w:color w:val="000000"/>
          <w:sz w:val="22"/>
          <w:szCs w:val="22"/>
        </w:rPr>
        <w:t>d</w:t>
      </w:r>
      <w:r>
        <w:rPr>
          <w:rFonts w:ascii="Arial" w:eastAsia="Arial" w:hAnsi="Arial" w:cs="Arial"/>
          <w:color w:val="000000"/>
          <w:sz w:val="22"/>
          <w:szCs w:val="22"/>
        </w:rPr>
        <w:t xml:space="preserve">: </w:t>
      </w:r>
    </w:p>
    <w:tbl>
      <w:tblPr>
        <w:tblW w:w="909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0"/>
        <w:gridCol w:w="1895"/>
      </w:tblGrid>
      <w:tr w:rsidR="005C35F5" w:rsidRPr="005C35F5" w14:paraId="2EE32072" w14:textId="77777777" w:rsidTr="005C35F5">
        <w:trPr>
          <w:trHeight w:val="300"/>
        </w:trPr>
        <w:tc>
          <w:tcPr>
            <w:tcW w:w="7200" w:type="dxa"/>
            <w:tcBorders>
              <w:top w:val="single" w:sz="4" w:space="0" w:color="auto"/>
              <w:left w:val="single" w:sz="4" w:space="0" w:color="auto"/>
              <w:bottom w:val="single" w:sz="4" w:space="0" w:color="auto"/>
              <w:right w:val="single" w:sz="4" w:space="0" w:color="auto"/>
            </w:tcBorders>
          </w:tcPr>
          <w:p w14:paraId="7367AFFA" w14:textId="77777777" w:rsidR="005C35F5" w:rsidRPr="005C35F5" w:rsidRDefault="005C35F5" w:rsidP="005C35F5">
            <w:pPr>
              <w:ind w:left="702" w:hanging="630"/>
              <w:rPr>
                <w:rFonts w:ascii="Arial" w:eastAsia="Arial" w:hAnsi="Arial" w:cs="Arial"/>
                <w:b/>
                <w:bCs/>
                <w:sz w:val="22"/>
                <w:szCs w:val="22"/>
                <w:u w:val="single"/>
              </w:rPr>
            </w:pPr>
            <w:r w:rsidRPr="005C35F5">
              <w:rPr>
                <w:rFonts w:ascii="Arial" w:eastAsia="Arial" w:hAnsi="Arial" w:cs="Arial"/>
                <w:b/>
                <w:bCs/>
                <w:sz w:val="22"/>
                <w:szCs w:val="22"/>
                <w:u w:val="single"/>
              </w:rPr>
              <w:t>16.    Bidder, all subcontractors, and their principals and affiliates are not on the government-wide exclusions in the System for Award Management, including Debarment and Suspension. (Indicated by Bidder checking “NO” on Attachment 1.)</w:t>
            </w:r>
          </w:p>
          <w:p w14:paraId="6BD710FD" w14:textId="77777777" w:rsidR="005C35F5" w:rsidRPr="005C35F5" w:rsidRDefault="005C35F5" w:rsidP="005C35F5">
            <w:pPr>
              <w:ind w:left="702" w:hanging="630"/>
              <w:rPr>
                <w:rFonts w:ascii="Arial" w:eastAsia="Arial" w:hAnsi="Arial" w:cs="Arial"/>
                <w:b/>
                <w:sz w:val="22"/>
                <w:szCs w:val="22"/>
                <w:u w:val="single"/>
              </w:rPr>
            </w:pPr>
          </w:p>
        </w:tc>
        <w:tc>
          <w:tcPr>
            <w:tcW w:w="1895" w:type="dxa"/>
            <w:tcBorders>
              <w:top w:val="single" w:sz="4" w:space="0" w:color="auto"/>
              <w:left w:val="single" w:sz="4" w:space="0" w:color="auto"/>
              <w:bottom w:val="single" w:sz="4" w:space="0" w:color="auto"/>
              <w:right w:val="single" w:sz="4" w:space="0" w:color="auto"/>
            </w:tcBorders>
          </w:tcPr>
          <w:p w14:paraId="34B3ADD3" w14:textId="77777777" w:rsidR="005C35F5" w:rsidRPr="005C35F5" w:rsidRDefault="005C35F5" w:rsidP="005C35F5">
            <w:pPr>
              <w:rPr>
                <w:rFonts w:ascii="Arial" w:eastAsia="Arial" w:hAnsi="Arial" w:cs="Arial"/>
                <w:b/>
                <w:sz w:val="22"/>
                <w:szCs w:val="22"/>
                <w:u w:val="single"/>
              </w:rPr>
            </w:pPr>
            <w:r w:rsidRPr="005C35F5">
              <w:rPr>
                <w:rFonts w:ascii="Segoe UI Symbol" w:eastAsia="Times New Roman" w:hAnsi="Segoe UI Symbol" w:cs="Segoe UI Symbol"/>
                <w:b/>
                <w:sz w:val="22"/>
                <w:szCs w:val="22"/>
                <w:u w:val="single"/>
              </w:rPr>
              <w:t>☐</w:t>
            </w:r>
            <w:r w:rsidRPr="005C35F5">
              <w:rPr>
                <w:rFonts w:ascii="Arial" w:eastAsia="Arial" w:hAnsi="Arial" w:cs="Arial"/>
                <w:b/>
                <w:sz w:val="22"/>
                <w:szCs w:val="22"/>
                <w:u w:val="single"/>
              </w:rPr>
              <w:t xml:space="preserve"> Pass   </w:t>
            </w:r>
            <w:r w:rsidRPr="005C35F5">
              <w:rPr>
                <w:rFonts w:ascii="Segoe UI Symbol" w:eastAsia="Times New Roman" w:hAnsi="Segoe UI Symbol" w:cs="Segoe UI Symbol"/>
                <w:b/>
                <w:sz w:val="22"/>
                <w:szCs w:val="22"/>
                <w:u w:val="single"/>
              </w:rPr>
              <w:t>☐</w:t>
            </w:r>
            <w:r w:rsidRPr="005C35F5">
              <w:rPr>
                <w:rFonts w:ascii="Arial" w:eastAsia="Arial" w:hAnsi="Arial" w:cs="Arial"/>
                <w:b/>
                <w:sz w:val="22"/>
                <w:szCs w:val="22"/>
                <w:u w:val="single"/>
              </w:rPr>
              <w:t xml:space="preserve"> Fail</w:t>
            </w:r>
          </w:p>
          <w:p w14:paraId="6C20517D" w14:textId="77777777" w:rsidR="005C35F5" w:rsidRPr="005C35F5" w:rsidRDefault="005C35F5" w:rsidP="005C35F5">
            <w:pPr>
              <w:rPr>
                <w:rFonts w:ascii="Segoe UI Symbol" w:eastAsia="Times New Roman" w:hAnsi="Segoe UI Symbol" w:cs="Segoe UI Symbol"/>
                <w:b/>
                <w:sz w:val="22"/>
                <w:szCs w:val="22"/>
                <w:u w:val="single"/>
              </w:rPr>
            </w:pPr>
          </w:p>
        </w:tc>
      </w:tr>
    </w:tbl>
    <w:p w14:paraId="27F7ED8D" w14:textId="77777777" w:rsidR="00BB2B78" w:rsidRPr="00BB2B78" w:rsidRDefault="00BB2B78" w:rsidP="00BB2B78">
      <w:pPr>
        <w:keepNext/>
        <w:keepLines/>
        <w:spacing w:before="40"/>
        <w:ind w:left="360"/>
        <w:outlineLvl w:val="2"/>
        <w:rPr>
          <w:rFonts w:ascii="Arial" w:eastAsia="Arial" w:hAnsi="Arial" w:cs="Arial"/>
          <w:color w:val="000000"/>
          <w:szCs w:val="20"/>
        </w:rPr>
      </w:pPr>
    </w:p>
    <w:p w14:paraId="659155B1" w14:textId="7CAB63A1" w:rsidR="00142F22" w:rsidRPr="00BB2B78" w:rsidRDefault="0069136A" w:rsidP="00BB2B78">
      <w:pPr>
        <w:keepNext/>
        <w:keepLines/>
        <w:numPr>
          <w:ilvl w:val="0"/>
          <w:numId w:val="2"/>
        </w:numPr>
        <w:spacing w:before="40"/>
        <w:ind w:left="360"/>
        <w:outlineLvl w:val="2"/>
        <w:rPr>
          <w:rFonts w:ascii="Arial" w:eastAsia="Arial" w:hAnsi="Arial" w:cs="Arial"/>
          <w:color w:val="000000"/>
          <w:sz w:val="22"/>
          <w:szCs w:val="22"/>
        </w:rPr>
      </w:pPr>
      <w:r w:rsidRPr="02C2A13D">
        <w:rPr>
          <w:rFonts w:ascii="Arial" w:eastAsia="Arial" w:hAnsi="Arial" w:cs="Arial"/>
          <w:color w:val="000000" w:themeColor="text1"/>
          <w:sz w:val="22"/>
          <w:szCs w:val="22"/>
        </w:rPr>
        <w:t xml:space="preserve">Page </w:t>
      </w:r>
      <w:r w:rsidR="4B62ED1B" w:rsidRPr="02C2A13D">
        <w:rPr>
          <w:rFonts w:ascii="Arial" w:eastAsia="Arial" w:hAnsi="Arial" w:cs="Arial"/>
          <w:color w:val="000000" w:themeColor="text1"/>
          <w:sz w:val="22"/>
          <w:szCs w:val="22"/>
        </w:rPr>
        <w:t>44-45</w:t>
      </w:r>
      <w:r w:rsidRPr="02C2A13D">
        <w:rPr>
          <w:rFonts w:ascii="Arial" w:eastAsia="Arial" w:hAnsi="Arial" w:cs="Arial"/>
          <w:color w:val="000000" w:themeColor="text1"/>
          <w:sz w:val="22"/>
          <w:szCs w:val="22"/>
        </w:rPr>
        <w:t>, Section IV. under “Evaluation Criteria”</w:t>
      </w:r>
    </w:p>
    <w:p w14:paraId="3818D300" w14:textId="4127BDC8" w:rsidR="0069136A" w:rsidRDefault="0069136A" w:rsidP="009236CC">
      <w:pPr>
        <w:keepNext/>
        <w:keepLines/>
        <w:spacing w:before="40"/>
        <w:ind w:left="360"/>
        <w:outlineLvl w:val="2"/>
        <w:rPr>
          <w:rFonts w:ascii="Arial" w:eastAsia="Arial" w:hAnsi="Arial" w:cs="Arial"/>
          <w:color w:val="000000"/>
          <w:szCs w:val="20"/>
        </w:rPr>
      </w:pPr>
      <w:r w:rsidRPr="00BB2B78">
        <w:rPr>
          <w:rFonts w:ascii="Arial" w:eastAsia="Arial" w:hAnsi="Arial" w:cs="Arial"/>
          <w:color w:val="000000"/>
          <w:sz w:val="22"/>
          <w:szCs w:val="18"/>
        </w:rPr>
        <w:t>Update</w:t>
      </w:r>
      <w:r w:rsidR="00A203CF">
        <w:rPr>
          <w:rFonts w:ascii="Arial" w:eastAsia="Arial" w:hAnsi="Arial" w:cs="Arial"/>
          <w:color w:val="000000"/>
          <w:sz w:val="22"/>
          <w:szCs w:val="18"/>
        </w:rPr>
        <w:t>d</w:t>
      </w:r>
      <w:r>
        <w:rPr>
          <w:rFonts w:ascii="Arial" w:eastAsia="Arial" w:hAnsi="Arial" w:cs="Arial"/>
          <w:color w:val="000000"/>
          <w:szCs w:val="20"/>
        </w:rPr>
        <w:t>:</w:t>
      </w:r>
    </w:p>
    <w:p w14:paraId="7E845AC3" w14:textId="77777777" w:rsidR="006C029D" w:rsidRPr="006C029D" w:rsidRDefault="006C029D" w:rsidP="006C029D">
      <w:pPr>
        <w:widowControl w:val="0"/>
        <w:numPr>
          <w:ilvl w:val="0"/>
          <w:numId w:val="23"/>
        </w:numPr>
        <w:rPr>
          <w:rFonts w:ascii="Arial" w:eastAsia="Times New Roman" w:hAnsi="Arial" w:cs="Arial"/>
          <w:strike/>
        </w:rPr>
      </w:pPr>
      <w:r w:rsidRPr="006C029D">
        <w:rPr>
          <w:rFonts w:ascii="Arial" w:eastAsia="Times New Roman" w:hAnsi="Arial" w:cs="Arial"/>
        </w:rPr>
        <w:t>[</w:t>
      </w:r>
      <w:r w:rsidRPr="006C029D">
        <w:rPr>
          <w:rFonts w:ascii="Arial" w:eastAsia="Times New Roman" w:hAnsi="Arial" w:cs="Arial"/>
          <w:strike/>
        </w:rPr>
        <w:t>Describes experience in performing federal performance audits, compliant with 2 CFR Part 200 Subpart F and 2 CFR Part 910 Subpart F.  Identifies experience in any other types of federal audits.</w:t>
      </w:r>
      <w:r w:rsidRPr="006C029D">
        <w:rPr>
          <w:rFonts w:ascii="Arial" w:eastAsia="Times New Roman" w:hAnsi="Arial" w:cs="Arial"/>
        </w:rPr>
        <w:t xml:space="preserve">] </w:t>
      </w:r>
      <w:r w:rsidRPr="006C029D">
        <w:rPr>
          <w:rFonts w:ascii="Arial" w:eastAsia="Times New Roman" w:hAnsi="Arial" w:cs="Arial"/>
          <w:b/>
          <w:bCs/>
          <w:u w:val="single"/>
        </w:rPr>
        <w:t>Describe experience in assisting government agencies in a federal audit.</w:t>
      </w:r>
    </w:p>
    <w:p w14:paraId="0A5DCAE8" w14:textId="77777777" w:rsidR="006C029D" w:rsidRDefault="006C029D" w:rsidP="001E676B">
      <w:pPr>
        <w:widowControl w:val="0"/>
        <w:rPr>
          <w:rFonts w:ascii="Arial" w:eastAsia="Times New Roman" w:hAnsi="Arial" w:cs="Arial"/>
        </w:rPr>
      </w:pPr>
    </w:p>
    <w:p w14:paraId="1DC969B5" w14:textId="179C0158" w:rsidR="001E676B" w:rsidRPr="001531E8" w:rsidRDefault="001E676B" w:rsidP="009236CC">
      <w:pPr>
        <w:widowControl w:val="0"/>
        <w:ind w:left="360"/>
        <w:rPr>
          <w:rFonts w:ascii="Arial" w:eastAsia="Times New Roman" w:hAnsi="Arial" w:cs="Arial"/>
          <w:sz w:val="22"/>
          <w:szCs w:val="22"/>
        </w:rPr>
      </w:pPr>
      <w:r w:rsidRPr="001531E8">
        <w:rPr>
          <w:rFonts w:ascii="Arial" w:eastAsia="Times New Roman" w:hAnsi="Arial" w:cs="Arial"/>
          <w:sz w:val="22"/>
          <w:szCs w:val="22"/>
        </w:rPr>
        <w:t>Update</w:t>
      </w:r>
      <w:r w:rsidR="00A203CF" w:rsidRPr="001531E8">
        <w:rPr>
          <w:rFonts w:ascii="Arial" w:eastAsia="Times New Roman" w:hAnsi="Arial" w:cs="Arial"/>
          <w:sz w:val="22"/>
          <w:szCs w:val="22"/>
        </w:rPr>
        <w:t>d</w:t>
      </w:r>
      <w:r w:rsidRPr="001531E8">
        <w:rPr>
          <w:rFonts w:ascii="Arial" w:eastAsia="Times New Roman" w:hAnsi="Arial" w:cs="Arial"/>
          <w:sz w:val="22"/>
          <w:szCs w:val="22"/>
        </w:rPr>
        <w:t>:</w:t>
      </w:r>
    </w:p>
    <w:p w14:paraId="1B3B2CAB" w14:textId="77777777" w:rsidR="008A3ED0" w:rsidRPr="008A3ED0" w:rsidRDefault="008A3ED0" w:rsidP="00A203CF">
      <w:pPr>
        <w:widowControl w:val="0"/>
        <w:numPr>
          <w:ilvl w:val="1"/>
          <w:numId w:val="24"/>
        </w:numPr>
        <w:ind w:left="990"/>
        <w:rPr>
          <w:rFonts w:ascii="Arial" w:eastAsia="Times New Roman" w:hAnsi="Arial" w:cs="Arial"/>
          <w:strike/>
          <w:sz w:val="22"/>
          <w:szCs w:val="18"/>
        </w:rPr>
      </w:pPr>
      <w:r w:rsidRPr="008A3ED0">
        <w:rPr>
          <w:rFonts w:ascii="Arial" w:eastAsia="Times New Roman" w:hAnsi="Arial" w:cs="Arial"/>
          <w:sz w:val="22"/>
          <w:szCs w:val="18"/>
        </w:rPr>
        <w:t>[</w:t>
      </w:r>
      <w:r w:rsidRPr="008A3ED0">
        <w:rPr>
          <w:rFonts w:ascii="Arial" w:eastAsia="Times New Roman" w:hAnsi="Arial" w:cs="Arial"/>
          <w:strike/>
          <w:sz w:val="22"/>
          <w:szCs w:val="18"/>
        </w:rPr>
        <w:t>Perform audits of federal sub-recipients in accordance with audit standards prescribed by the Generally Accepted Government Auditing Standards (GAGAS) issued by the Comptroller General of the United States and 2 CFR Part 200, Subpart F, and 2 CFR Part 910, Subpart F or any other experience in any other types of federal audits</w:t>
      </w:r>
      <w:proofErr w:type="gramStart"/>
      <w:r w:rsidRPr="008A3ED0">
        <w:rPr>
          <w:rFonts w:ascii="Arial" w:eastAsia="Times New Roman" w:hAnsi="Arial" w:cs="Arial"/>
          <w:strike/>
          <w:sz w:val="22"/>
          <w:szCs w:val="18"/>
        </w:rPr>
        <w:t xml:space="preserve">. </w:t>
      </w:r>
      <w:r w:rsidRPr="008A3ED0">
        <w:rPr>
          <w:rFonts w:ascii="Arial" w:eastAsia="Times New Roman" w:hAnsi="Arial" w:cs="Arial"/>
          <w:sz w:val="22"/>
          <w:szCs w:val="18"/>
        </w:rPr>
        <w:t>]</w:t>
      </w:r>
      <w:proofErr w:type="gramEnd"/>
      <w:r w:rsidRPr="008A3ED0">
        <w:rPr>
          <w:rFonts w:ascii="Arial" w:eastAsia="Times New Roman" w:hAnsi="Arial" w:cs="Arial"/>
          <w:strike/>
          <w:sz w:val="22"/>
          <w:szCs w:val="18"/>
        </w:rPr>
        <w:t xml:space="preserve">  </w:t>
      </w:r>
    </w:p>
    <w:p w14:paraId="482D6D0B" w14:textId="77777777" w:rsidR="008A3ED0" w:rsidRPr="008A3ED0" w:rsidRDefault="008A3ED0" w:rsidP="00A203CF">
      <w:pPr>
        <w:widowControl w:val="0"/>
        <w:numPr>
          <w:ilvl w:val="1"/>
          <w:numId w:val="24"/>
        </w:numPr>
        <w:ind w:left="990"/>
        <w:rPr>
          <w:rFonts w:ascii="Arial" w:eastAsia="Aptos" w:hAnsi="Arial" w:cs="Arial"/>
          <w:color w:val="000000"/>
          <w:sz w:val="22"/>
          <w:szCs w:val="18"/>
        </w:rPr>
      </w:pPr>
      <w:r w:rsidRPr="008A3ED0">
        <w:rPr>
          <w:rFonts w:ascii="Arial" w:eastAsia="Times New Roman" w:hAnsi="Arial" w:cs="Arial"/>
          <w:sz w:val="22"/>
          <w:szCs w:val="18"/>
        </w:rPr>
        <w:t xml:space="preserve">Conduct performance audits, attestation engagements, </w:t>
      </w:r>
      <w:r w:rsidRPr="008A3ED0">
        <w:rPr>
          <w:rFonts w:ascii="Arial" w:eastAsia="Aptos" w:hAnsi="Arial" w:cs="Arial"/>
          <w:color w:val="000000"/>
          <w:sz w:val="22"/>
          <w:szCs w:val="18"/>
        </w:rPr>
        <w:t>and reviews of financial information.</w:t>
      </w:r>
    </w:p>
    <w:p w14:paraId="11BD1F6F" w14:textId="77777777" w:rsidR="008A3ED0" w:rsidRPr="008A3ED0" w:rsidRDefault="008A3ED0" w:rsidP="00A203CF">
      <w:pPr>
        <w:widowControl w:val="0"/>
        <w:numPr>
          <w:ilvl w:val="1"/>
          <w:numId w:val="24"/>
        </w:numPr>
        <w:ind w:left="990"/>
        <w:rPr>
          <w:rFonts w:ascii="Arial" w:eastAsia="Times New Roman" w:hAnsi="Arial" w:cs="Arial"/>
          <w:sz w:val="22"/>
          <w:szCs w:val="18"/>
        </w:rPr>
      </w:pPr>
      <w:r w:rsidRPr="008A3ED0">
        <w:rPr>
          <w:rFonts w:ascii="Arial" w:eastAsia="Times New Roman" w:hAnsi="Arial" w:cs="Arial"/>
          <w:sz w:val="22"/>
          <w:szCs w:val="18"/>
        </w:rPr>
        <w:t xml:space="preserve">Analyses of financial stability of sub-recipients to determine their capability to complete </w:t>
      </w:r>
      <w:proofErr w:type="gramStart"/>
      <w:r w:rsidRPr="008A3ED0">
        <w:rPr>
          <w:rFonts w:ascii="Arial" w:eastAsia="Times New Roman" w:hAnsi="Arial" w:cs="Arial"/>
          <w:sz w:val="22"/>
          <w:szCs w:val="18"/>
        </w:rPr>
        <w:t>projects</w:t>
      </w:r>
      <w:proofErr w:type="gramEnd"/>
    </w:p>
    <w:p w14:paraId="1F6B9009" w14:textId="77777777" w:rsidR="008A3ED0" w:rsidRPr="008A3ED0" w:rsidRDefault="008A3ED0" w:rsidP="00A203CF">
      <w:pPr>
        <w:widowControl w:val="0"/>
        <w:numPr>
          <w:ilvl w:val="1"/>
          <w:numId w:val="24"/>
        </w:numPr>
        <w:ind w:left="990"/>
        <w:rPr>
          <w:rFonts w:ascii="Arial" w:eastAsia="Times New Roman" w:hAnsi="Arial" w:cs="Arial"/>
          <w:strike/>
          <w:sz w:val="22"/>
          <w:szCs w:val="18"/>
        </w:rPr>
      </w:pPr>
      <w:r w:rsidRPr="008A3ED0">
        <w:rPr>
          <w:rFonts w:ascii="Arial" w:eastAsia="Times New Roman" w:hAnsi="Arial" w:cs="Arial"/>
          <w:sz w:val="22"/>
          <w:szCs w:val="18"/>
        </w:rPr>
        <w:t>[</w:t>
      </w:r>
      <w:r w:rsidRPr="008A3ED0">
        <w:rPr>
          <w:rFonts w:ascii="Arial" w:eastAsia="Times New Roman" w:hAnsi="Arial" w:cs="Arial"/>
          <w:strike/>
          <w:sz w:val="22"/>
          <w:szCs w:val="18"/>
        </w:rPr>
        <w:t>Develop draft and final audit reports</w:t>
      </w:r>
      <w:r w:rsidRPr="008A3ED0">
        <w:rPr>
          <w:rFonts w:ascii="Arial" w:eastAsia="Times New Roman" w:hAnsi="Arial" w:cs="Arial"/>
          <w:sz w:val="22"/>
          <w:szCs w:val="18"/>
        </w:rPr>
        <w:t>]</w:t>
      </w:r>
    </w:p>
    <w:p w14:paraId="77246FF0" w14:textId="77777777" w:rsidR="008A3ED0" w:rsidRDefault="008A3ED0" w:rsidP="001E676B">
      <w:pPr>
        <w:widowControl w:val="0"/>
        <w:rPr>
          <w:rFonts w:ascii="Arial" w:eastAsia="Times New Roman" w:hAnsi="Arial" w:cs="Arial"/>
          <w:strike/>
        </w:rPr>
      </w:pPr>
    </w:p>
    <w:p w14:paraId="163E6138" w14:textId="54F499C3" w:rsidR="009206FD" w:rsidRPr="001531E8" w:rsidRDefault="009206FD" w:rsidP="009236CC">
      <w:pPr>
        <w:widowControl w:val="0"/>
        <w:ind w:left="450"/>
        <w:rPr>
          <w:rFonts w:ascii="Arial" w:eastAsia="Times New Roman" w:hAnsi="Arial" w:cs="Arial"/>
          <w:sz w:val="22"/>
          <w:szCs w:val="22"/>
        </w:rPr>
      </w:pPr>
      <w:r w:rsidRPr="001531E8">
        <w:rPr>
          <w:rFonts w:ascii="Arial" w:eastAsia="Times New Roman" w:hAnsi="Arial" w:cs="Arial"/>
          <w:sz w:val="22"/>
          <w:szCs w:val="22"/>
        </w:rPr>
        <w:t>Update</w:t>
      </w:r>
      <w:r w:rsidR="00A203CF" w:rsidRPr="001531E8">
        <w:rPr>
          <w:rFonts w:ascii="Arial" w:eastAsia="Times New Roman" w:hAnsi="Arial" w:cs="Arial"/>
          <w:sz w:val="22"/>
          <w:szCs w:val="22"/>
        </w:rPr>
        <w:t>d</w:t>
      </w:r>
      <w:r w:rsidRPr="001531E8">
        <w:rPr>
          <w:rFonts w:ascii="Arial" w:eastAsia="Times New Roman" w:hAnsi="Arial" w:cs="Arial"/>
          <w:sz w:val="22"/>
          <w:szCs w:val="22"/>
        </w:rPr>
        <w:t>:</w:t>
      </w:r>
    </w:p>
    <w:p w14:paraId="3ACD7528" w14:textId="77777777" w:rsidR="009206FD" w:rsidRPr="006C029D" w:rsidRDefault="009206FD" w:rsidP="001E676B">
      <w:pPr>
        <w:widowControl w:val="0"/>
        <w:rPr>
          <w:rFonts w:ascii="Arial" w:eastAsia="Times New Roman" w:hAnsi="Arial" w:cs="Arial"/>
        </w:rPr>
      </w:pPr>
    </w:p>
    <w:p w14:paraId="73E7A194" w14:textId="77777777" w:rsidR="00E73CA0" w:rsidRPr="00E73CA0" w:rsidRDefault="00E73CA0" w:rsidP="009236CC">
      <w:pPr>
        <w:numPr>
          <w:ilvl w:val="0"/>
          <w:numId w:val="25"/>
        </w:numPr>
        <w:spacing w:after="120"/>
        <w:ind w:left="810"/>
        <w:rPr>
          <w:rFonts w:ascii="Arial" w:eastAsia="Times New Roman" w:hAnsi="Arial" w:cs="Arial"/>
          <w:b/>
          <w:sz w:val="22"/>
          <w:szCs w:val="18"/>
        </w:rPr>
      </w:pPr>
      <w:r w:rsidRPr="00E73CA0">
        <w:rPr>
          <w:rFonts w:ascii="Arial" w:eastAsia="Times New Roman" w:hAnsi="Arial" w:cs="Arial"/>
          <w:b/>
          <w:sz w:val="22"/>
          <w:szCs w:val="18"/>
        </w:rPr>
        <w:t>Previous Work Products</w:t>
      </w:r>
    </w:p>
    <w:p w14:paraId="67127D45" w14:textId="182EB2FD" w:rsidR="0069136A" w:rsidRPr="009236CC" w:rsidRDefault="00E73CA0" w:rsidP="009236CC">
      <w:pPr>
        <w:keepNext/>
        <w:keepLines/>
        <w:spacing w:before="40"/>
        <w:ind w:left="450"/>
        <w:outlineLvl w:val="2"/>
        <w:rPr>
          <w:rFonts w:ascii="Arial" w:eastAsia="Times New Roman" w:hAnsi="Arial" w:cs="Arial"/>
          <w:sz w:val="22"/>
          <w:szCs w:val="18"/>
        </w:rPr>
      </w:pPr>
      <w:r w:rsidRPr="009236CC">
        <w:rPr>
          <w:rFonts w:ascii="Arial" w:eastAsia="Times New Roman" w:hAnsi="Arial" w:cs="Arial"/>
          <w:sz w:val="22"/>
          <w:szCs w:val="18"/>
        </w:rPr>
        <w:t xml:space="preserve">Provides at least </w:t>
      </w:r>
      <w:r w:rsidRPr="009236CC">
        <w:rPr>
          <w:rFonts w:ascii="Arial" w:eastAsia="Times New Roman" w:hAnsi="Arial" w:cs="Arial"/>
          <w:strike/>
          <w:sz w:val="22"/>
          <w:szCs w:val="18"/>
        </w:rPr>
        <w:t>one example of a performance audit plan and a final audit report or similar work product. Also provides,</w:t>
      </w:r>
      <w:r w:rsidRPr="009236CC">
        <w:rPr>
          <w:rFonts w:ascii="Arial" w:eastAsia="Times New Roman" w:hAnsi="Arial" w:cs="Arial"/>
          <w:sz w:val="22"/>
          <w:szCs w:val="18"/>
        </w:rPr>
        <w:t xml:space="preserve"> </w:t>
      </w:r>
      <w:r w:rsidRPr="009236CC">
        <w:rPr>
          <w:rFonts w:ascii="Arial" w:eastAsia="Times New Roman" w:hAnsi="Arial" w:cs="Arial"/>
          <w:b/>
          <w:bCs/>
          <w:sz w:val="22"/>
          <w:szCs w:val="18"/>
          <w:u w:val="single"/>
        </w:rPr>
        <w:t xml:space="preserve">at least </w:t>
      </w:r>
      <w:r w:rsidRPr="009236CC">
        <w:rPr>
          <w:rFonts w:ascii="Arial" w:eastAsia="Times New Roman" w:hAnsi="Arial" w:cs="Arial"/>
          <w:sz w:val="22"/>
          <w:szCs w:val="18"/>
        </w:rPr>
        <w:t xml:space="preserve">one example work product that demonstrates experience in potential work assignments by </w:t>
      </w:r>
      <w:r w:rsidRPr="009236CC">
        <w:rPr>
          <w:rFonts w:ascii="Arial" w:eastAsia="Times New Roman" w:hAnsi="Arial" w:cs="Arial"/>
          <w:strike/>
          <w:sz w:val="22"/>
          <w:szCs w:val="18"/>
        </w:rPr>
        <w:t>subcontractors</w:t>
      </w:r>
      <w:r w:rsidRPr="009236CC">
        <w:rPr>
          <w:rFonts w:ascii="Arial" w:eastAsia="Times New Roman" w:hAnsi="Arial" w:cs="Arial"/>
          <w:sz w:val="22"/>
          <w:szCs w:val="18"/>
        </w:rPr>
        <w:t xml:space="preserve"> </w:t>
      </w:r>
      <w:r w:rsidRPr="009236CC">
        <w:rPr>
          <w:rFonts w:ascii="Arial" w:eastAsia="Times New Roman" w:hAnsi="Arial" w:cs="Arial"/>
          <w:b/>
          <w:bCs/>
          <w:sz w:val="22"/>
          <w:szCs w:val="18"/>
          <w:u w:val="single"/>
        </w:rPr>
        <w:t xml:space="preserve">the Bidder and its subcontractors </w:t>
      </w:r>
      <w:r w:rsidRPr="009236CC">
        <w:rPr>
          <w:rFonts w:ascii="Arial" w:eastAsia="Times New Roman" w:hAnsi="Arial" w:cs="Arial"/>
          <w:sz w:val="22"/>
          <w:szCs w:val="18"/>
        </w:rPr>
        <w:t>if providing technical support in a task area described in this RFP.</w:t>
      </w:r>
    </w:p>
    <w:p w14:paraId="67DCCFE5" w14:textId="77777777" w:rsidR="009B3BA6" w:rsidRDefault="009B3BA6" w:rsidP="00E73CA0">
      <w:pPr>
        <w:keepNext/>
        <w:keepLines/>
        <w:spacing w:before="40"/>
        <w:outlineLvl w:val="2"/>
        <w:rPr>
          <w:rFonts w:ascii="Arial" w:eastAsia="Times New Roman" w:hAnsi="Arial" w:cs="Arial"/>
          <w:szCs w:val="20"/>
        </w:rPr>
      </w:pPr>
    </w:p>
    <w:p w14:paraId="5DCD2FE3" w14:textId="4743FFF1" w:rsidR="7A5400C3" w:rsidRDefault="7A5400C3" w:rsidP="7A5400C3"/>
    <w:p w14:paraId="27324361" w14:textId="6C5BE587" w:rsidR="7A5400C3" w:rsidRDefault="7A5400C3" w:rsidP="7A5400C3"/>
    <w:p w14:paraId="0BD68E46" w14:textId="1B06B1F9" w:rsidR="00C64BE9" w:rsidRPr="009236CC" w:rsidRDefault="6034A2DC" w:rsidP="00C64BE9">
      <w:pPr>
        <w:keepNext/>
        <w:keepLines/>
        <w:numPr>
          <w:ilvl w:val="0"/>
          <w:numId w:val="2"/>
        </w:numPr>
        <w:spacing w:before="40"/>
        <w:ind w:left="360"/>
        <w:outlineLvl w:val="2"/>
        <w:rPr>
          <w:rFonts w:ascii="Arial" w:eastAsia="Calibri" w:hAnsi="Arial" w:cs="Arial"/>
          <w:color w:val="000000"/>
          <w:sz w:val="22"/>
          <w:szCs w:val="22"/>
        </w:rPr>
      </w:pPr>
      <w:r w:rsidRPr="02C2A13D">
        <w:rPr>
          <w:rFonts w:ascii="Arial" w:eastAsiaTheme="majorEastAsia" w:hAnsi="Arial" w:cs="Arial"/>
          <w:sz w:val="22"/>
          <w:szCs w:val="22"/>
        </w:rPr>
        <w:t xml:space="preserve">Page </w:t>
      </w:r>
      <w:r w:rsidR="2117A183" w:rsidRPr="02C2A13D">
        <w:rPr>
          <w:rFonts w:ascii="Arial" w:eastAsiaTheme="majorEastAsia" w:hAnsi="Arial" w:cs="Arial"/>
          <w:sz w:val="22"/>
          <w:szCs w:val="22"/>
        </w:rPr>
        <w:t>4</w:t>
      </w:r>
      <w:r w:rsidR="49C9AF86" w:rsidRPr="02C2A13D">
        <w:rPr>
          <w:rFonts w:ascii="Arial" w:eastAsiaTheme="majorEastAsia" w:hAnsi="Arial" w:cs="Arial"/>
          <w:sz w:val="22"/>
          <w:szCs w:val="22"/>
        </w:rPr>
        <w:t>6</w:t>
      </w:r>
      <w:r w:rsidRPr="02C2A13D">
        <w:rPr>
          <w:rFonts w:ascii="Arial" w:eastAsiaTheme="majorEastAsia" w:hAnsi="Arial" w:cs="Arial"/>
          <w:sz w:val="22"/>
          <w:szCs w:val="22"/>
        </w:rPr>
        <w:t xml:space="preserve">, Section IV </w:t>
      </w:r>
      <w:r w:rsidRPr="009236CC">
        <w:rPr>
          <w:rFonts w:ascii="Arial" w:eastAsia="Calibri" w:hAnsi="Arial" w:cs="Arial"/>
          <w:color w:val="000000" w:themeColor="text1"/>
          <w:sz w:val="22"/>
          <w:szCs w:val="22"/>
        </w:rPr>
        <w:t>Under</w:t>
      </w:r>
      <w:r w:rsidRPr="00C64BE9">
        <w:rPr>
          <w:rFonts w:ascii="Arial" w:eastAsia="Calibri" w:hAnsi="Arial" w:cs="Arial"/>
          <w:color w:val="000000" w:themeColor="text1"/>
          <w:sz w:val="22"/>
          <w:szCs w:val="22"/>
        </w:rPr>
        <w:t xml:space="preserve"> </w:t>
      </w:r>
      <w:r w:rsidR="37304A35" w:rsidRPr="02C2A13D">
        <w:rPr>
          <w:rFonts w:ascii="Arial" w:eastAsiaTheme="majorEastAsia" w:hAnsi="Arial" w:cs="Arial"/>
          <w:caps/>
          <w:color w:val="000000" w:themeColor="text1"/>
          <w:sz w:val="22"/>
          <w:szCs w:val="22"/>
        </w:rPr>
        <w:t>EVALU</w:t>
      </w:r>
      <w:r w:rsidR="2575B571" w:rsidRPr="02C2A13D">
        <w:rPr>
          <w:rFonts w:ascii="Arial" w:eastAsiaTheme="majorEastAsia" w:hAnsi="Arial" w:cs="Arial"/>
          <w:caps/>
          <w:color w:val="000000" w:themeColor="text1"/>
          <w:sz w:val="22"/>
          <w:szCs w:val="22"/>
        </w:rPr>
        <w:t>a</w:t>
      </w:r>
      <w:r w:rsidR="37304A35" w:rsidRPr="02C2A13D">
        <w:rPr>
          <w:rFonts w:ascii="Arial" w:eastAsiaTheme="majorEastAsia" w:hAnsi="Arial" w:cs="Arial"/>
          <w:caps/>
          <w:color w:val="000000" w:themeColor="text1"/>
          <w:sz w:val="22"/>
          <w:szCs w:val="22"/>
        </w:rPr>
        <w:t>TION</w:t>
      </w:r>
      <w:r w:rsidRPr="02C2A13D">
        <w:rPr>
          <w:rFonts w:ascii="Arial" w:eastAsiaTheme="majorEastAsia" w:hAnsi="Arial" w:cs="Arial"/>
          <w:caps/>
          <w:color w:val="000000"/>
          <w:sz w:val="22"/>
          <w:szCs w:val="22"/>
          <w:shd w:val="clear" w:color="auto" w:fill="FFFFFF"/>
        </w:rPr>
        <w:t xml:space="preserve"> CRITERIA</w:t>
      </w:r>
      <w:r w:rsidRPr="00C64BE9">
        <w:rPr>
          <w:rFonts w:ascii="Arial" w:eastAsia="Calibri" w:hAnsi="Arial" w:cs="Arial"/>
          <w:color w:val="000000" w:themeColor="text1"/>
          <w:sz w:val="22"/>
          <w:szCs w:val="22"/>
        </w:rPr>
        <w:t xml:space="preserve">” </w:t>
      </w:r>
    </w:p>
    <w:p w14:paraId="25E070B2" w14:textId="68CD55AD" w:rsidR="009236CC" w:rsidRPr="00C64BE9" w:rsidRDefault="009236CC" w:rsidP="009236CC">
      <w:pPr>
        <w:keepNext/>
        <w:keepLines/>
        <w:spacing w:before="40"/>
        <w:ind w:left="360"/>
        <w:outlineLvl w:val="2"/>
        <w:rPr>
          <w:rFonts w:ascii="Arial" w:eastAsia="Calibri" w:hAnsi="Arial" w:cs="Arial"/>
          <w:color w:val="000000"/>
          <w:sz w:val="22"/>
          <w:szCs w:val="22"/>
        </w:rPr>
      </w:pPr>
      <w:r>
        <w:rPr>
          <w:rFonts w:ascii="Arial" w:eastAsia="Calibri" w:hAnsi="Arial" w:cs="Arial"/>
          <w:color w:val="000000" w:themeColor="text1"/>
          <w:sz w:val="22"/>
          <w:szCs w:val="22"/>
        </w:rPr>
        <w:t>Updated:</w:t>
      </w:r>
    </w:p>
    <w:p w14:paraId="411CB90B" w14:textId="1E92F70B" w:rsidR="00C64BE9" w:rsidRPr="009236CC" w:rsidRDefault="00C57A29" w:rsidP="00C64BE9">
      <w:pPr>
        <w:ind w:left="360"/>
        <w:contextualSpacing/>
        <w:rPr>
          <w:rFonts w:ascii="Arial" w:eastAsia="Calibri" w:hAnsi="Arial" w:cs="Arial"/>
          <w:color w:val="000000"/>
          <w:sz w:val="20"/>
          <w:szCs w:val="20"/>
        </w:rPr>
      </w:pPr>
      <w:r w:rsidRPr="009236CC">
        <w:rPr>
          <w:rFonts w:ascii="Arial" w:eastAsia="Arial" w:hAnsi="Arial" w:cs="Arial"/>
          <w:b/>
          <w:sz w:val="22"/>
          <w:szCs w:val="18"/>
        </w:rPr>
        <w:t>1. Loaded Labor Rate for years 1 and 2 (Cost Points)</w:t>
      </w:r>
      <w:r w:rsidRPr="009236CC">
        <w:rPr>
          <w:rFonts w:ascii="Arial" w:eastAsia="Arial" w:hAnsi="Arial" w:cs="Arial"/>
          <w:sz w:val="22"/>
          <w:szCs w:val="18"/>
        </w:rPr>
        <w:t>.  The score for this criterion will be derived from the mathematical cost formula set forth [</w:t>
      </w:r>
      <w:r w:rsidRPr="009236CC">
        <w:rPr>
          <w:rFonts w:ascii="Arial" w:eastAsia="Arial" w:hAnsi="Arial" w:cs="Arial"/>
          <w:strike/>
          <w:sz w:val="22"/>
          <w:szCs w:val="18"/>
        </w:rPr>
        <w:t>below </w:t>
      </w:r>
      <w:r w:rsidRPr="009236CC">
        <w:rPr>
          <w:rFonts w:ascii="Arial" w:eastAsia="Arial" w:hAnsi="Arial" w:cs="Arial"/>
          <w:b/>
          <w:strike/>
          <w:sz w:val="22"/>
          <w:szCs w:val="18"/>
        </w:rPr>
        <w:t>under Cost Criteria</w:t>
      </w:r>
      <w:r w:rsidRPr="009236CC">
        <w:rPr>
          <w:rFonts w:ascii="Arial" w:eastAsia="Arial" w:hAnsi="Arial" w:cs="Arial"/>
          <w:strike/>
          <w:sz w:val="22"/>
          <w:szCs w:val="18"/>
        </w:rPr>
        <w:t>.]</w:t>
      </w:r>
      <w:r w:rsidRPr="009236CC">
        <w:rPr>
          <w:rFonts w:ascii="Arial" w:eastAsia="Arial" w:hAnsi="Arial" w:cs="Arial"/>
          <w:color w:val="FF0000"/>
          <w:sz w:val="22"/>
          <w:szCs w:val="18"/>
        </w:rPr>
        <w:t xml:space="preserve"> </w:t>
      </w:r>
      <w:r w:rsidRPr="009236CC">
        <w:rPr>
          <w:rFonts w:ascii="Arial" w:eastAsia="Arial" w:hAnsi="Arial" w:cs="Arial"/>
          <w:b/>
          <w:bCs/>
          <w:sz w:val="22"/>
          <w:szCs w:val="18"/>
          <w:u w:val="single"/>
        </w:rPr>
        <w:t>in Attachment 7a Loaded Rates Calculations. The Bidder with the lowest cumulative average loaded hourly rate will get the most points available. All Bidders will then be compared to the bidder with the lowest the cumulative average loaded hourly rate of all hourly rates of listed in their proposal. See Cost Criteria below for more information.</w:t>
      </w:r>
    </w:p>
    <w:p w14:paraId="063468A0" w14:textId="77777777" w:rsidR="00C64BE9" w:rsidRDefault="00C64BE9" w:rsidP="00C64BE9">
      <w:pPr>
        <w:keepNext/>
        <w:keepLines/>
        <w:spacing w:before="40"/>
        <w:ind w:left="360"/>
        <w:outlineLvl w:val="2"/>
        <w:rPr>
          <w:rFonts w:ascii="Arial" w:eastAsia="Calibri" w:hAnsi="Arial" w:cs="Arial"/>
          <w:color w:val="000000" w:themeColor="text1"/>
          <w:sz w:val="22"/>
          <w:szCs w:val="22"/>
        </w:rPr>
      </w:pPr>
    </w:p>
    <w:p w14:paraId="6A868ECF" w14:textId="77777777" w:rsidR="0071706F" w:rsidRPr="00C64BE9" w:rsidRDefault="0071706F" w:rsidP="00C64BE9">
      <w:pPr>
        <w:keepNext/>
        <w:keepLines/>
        <w:spacing w:before="40"/>
        <w:ind w:left="360"/>
        <w:outlineLvl w:val="2"/>
        <w:rPr>
          <w:rFonts w:ascii="Arial" w:eastAsia="Calibri" w:hAnsi="Arial" w:cs="Arial"/>
          <w:color w:val="000000" w:themeColor="text1"/>
          <w:sz w:val="22"/>
          <w:szCs w:val="22"/>
        </w:rPr>
      </w:pPr>
    </w:p>
    <w:p w14:paraId="0C60F265" w14:textId="4FA57746" w:rsidR="00E14052" w:rsidRPr="00CA49EC" w:rsidRDefault="00E14052" w:rsidP="007C0829">
      <w:pPr>
        <w:keepNext/>
        <w:keepLines/>
        <w:numPr>
          <w:ilvl w:val="0"/>
          <w:numId w:val="2"/>
        </w:numPr>
        <w:tabs>
          <w:tab w:val="left" w:pos="360"/>
        </w:tabs>
        <w:spacing w:before="40"/>
        <w:ind w:left="360"/>
        <w:outlineLvl w:val="2"/>
        <w:rPr>
          <w:rFonts w:ascii="Arial" w:eastAsia="Calibri" w:hAnsi="Arial" w:cs="Arial"/>
          <w:color w:val="000000"/>
          <w:sz w:val="22"/>
          <w:szCs w:val="22"/>
        </w:rPr>
      </w:pPr>
      <w:r w:rsidRPr="02C2A13D">
        <w:rPr>
          <w:rFonts w:ascii="Arial" w:eastAsiaTheme="majorEastAsia" w:hAnsi="Arial" w:cs="Arial"/>
          <w:sz w:val="22"/>
          <w:szCs w:val="22"/>
        </w:rPr>
        <w:t>Page</w:t>
      </w:r>
      <w:r w:rsidR="1AEABF53" w:rsidRPr="02C2A13D">
        <w:rPr>
          <w:rFonts w:ascii="Arial" w:eastAsiaTheme="majorEastAsia" w:hAnsi="Arial" w:cs="Arial"/>
          <w:sz w:val="22"/>
          <w:szCs w:val="22"/>
        </w:rPr>
        <w:t xml:space="preserve"> 47-50</w:t>
      </w:r>
      <w:r w:rsidRPr="02C2A13D">
        <w:rPr>
          <w:rFonts w:ascii="Arial" w:eastAsiaTheme="majorEastAsia" w:hAnsi="Arial" w:cs="Arial"/>
          <w:sz w:val="22"/>
          <w:szCs w:val="22"/>
        </w:rPr>
        <w:t>, Section IV</w:t>
      </w:r>
      <w:r w:rsidRPr="02C2A13D">
        <w:rPr>
          <w:rFonts w:ascii="Arial" w:eastAsiaTheme="majorEastAsia" w:hAnsi="Arial" w:cs="Arial"/>
          <w:b/>
          <w:bCs/>
          <w:sz w:val="22"/>
          <w:szCs w:val="22"/>
        </w:rPr>
        <w:t xml:space="preserve"> </w:t>
      </w:r>
      <w:r w:rsidRPr="00C64BE9">
        <w:rPr>
          <w:rFonts w:ascii="Arial" w:eastAsia="Calibri" w:hAnsi="Arial" w:cs="Arial"/>
          <w:color w:val="000000" w:themeColor="text1"/>
          <w:sz w:val="22"/>
          <w:szCs w:val="22"/>
        </w:rPr>
        <w:t xml:space="preserve">Under </w:t>
      </w:r>
      <w:r w:rsidRPr="00C64BE9">
        <w:rPr>
          <w:rFonts w:ascii="Arial" w:eastAsia="Calibri" w:hAnsi="Arial" w:cs="Arial"/>
          <w:color w:val="000000" w:themeColor="text1"/>
        </w:rPr>
        <w:t>“</w:t>
      </w:r>
      <w:r w:rsidR="4E41862B" w:rsidRPr="02C2A13D">
        <w:rPr>
          <w:rFonts w:ascii="Arial" w:eastAsiaTheme="majorEastAsia" w:hAnsi="Arial" w:cs="Arial"/>
          <w:caps/>
          <w:color w:val="000000"/>
          <w:sz w:val="22"/>
          <w:szCs w:val="22"/>
          <w:shd w:val="clear" w:color="auto" w:fill="FFFFFF"/>
        </w:rPr>
        <w:t>EVALUATIOn</w:t>
      </w:r>
      <w:r w:rsidRPr="02C2A13D">
        <w:rPr>
          <w:rFonts w:ascii="Arial" w:eastAsiaTheme="majorEastAsia" w:hAnsi="Arial" w:cs="Arial"/>
          <w:caps/>
          <w:color w:val="000000"/>
          <w:sz w:val="22"/>
          <w:szCs w:val="22"/>
          <w:shd w:val="clear" w:color="auto" w:fill="FFFFFF"/>
        </w:rPr>
        <w:t xml:space="preserve"> CRITERIA</w:t>
      </w:r>
      <w:r w:rsidRPr="00C64BE9">
        <w:rPr>
          <w:rFonts w:ascii="Arial" w:eastAsia="Calibri" w:hAnsi="Arial" w:cs="Arial"/>
          <w:color w:val="000000" w:themeColor="text1"/>
          <w:sz w:val="22"/>
          <w:szCs w:val="22"/>
        </w:rPr>
        <w:t xml:space="preserve">” </w:t>
      </w:r>
    </w:p>
    <w:p w14:paraId="3D293184" w14:textId="293C5159" w:rsidR="00CA49EC" w:rsidRPr="00CA49EC" w:rsidRDefault="00CA49EC" w:rsidP="00CA49EC">
      <w:pPr>
        <w:keepNext/>
        <w:keepLines/>
        <w:spacing w:before="40"/>
        <w:ind w:left="360"/>
        <w:outlineLvl w:val="2"/>
        <w:rPr>
          <w:rFonts w:ascii="Arial" w:eastAsia="Calibri" w:hAnsi="Arial" w:cs="Arial"/>
          <w:color w:val="000000"/>
          <w:sz w:val="22"/>
          <w:szCs w:val="22"/>
        </w:rPr>
      </w:pPr>
      <w:r w:rsidRPr="00CA49EC">
        <w:rPr>
          <w:rFonts w:ascii="Arial" w:eastAsiaTheme="majorEastAsia" w:hAnsi="Arial" w:cs="Arial"/>
          <w:sz w:val="22"/>
          <w:szCs w:val="22"/>
        </w:rPr>
        <w:t>Updated:</w:t>
      </w:r>
    </w:p>
    <w:p w14:paraId="00C7B15A" w14:textId="5E773E60" w:rsidR="008559AA" w:rsidRPr="00C64BE9" w:rsidRDefault="008559AA" w:rsidP="008559AA">
      <w:pPr>
        <w:keepNext/>
        <w:keepLines/>
        <w:spacing w:before="40"/>
        <w:ind w:left="720"/>
        <w:outlineLvl w:val="2"/>
        <w:rPr>
          <w:rFonts w:ascii="Arial" w:eastAsia="Calibri" w:hAnsi="Arial" w:cs="Arial"/>
          <w:color w:val="000000"/>
          <w:sz w:val="22"/>
          <w:szCs w:val="22"/>
        </w:rPr>
      </w:pPr>
    </w:p>
    <w:p w14:paraId="6BAD1E65" w14:textId="77777777" w:rsidR="003F51E6" w:rsidRPr="00CA49EC" w:rsidRDefault="003F51E6" w:rsidP="009236CC">
      <w:pPr>
        <w:keepLines/>
        <w:widowControl w:val="0"/>
        <w:shd w:val="clear" w:color="auto" w:fill="FFFFFF"/>
        <w:spacing w:after="120"/>
        <w:ind w:left="360"/>
        <w:rPr>
          <w:rFonts w:ascii="Calibri" w:eastAsia="Times New Roman" w:hAnsi="Calibri" w:cs="Calibri"/>
          <w:color w:val="000000"/>
          <w:sz w:val="22"/>
          <w:szCs w:val="22"/>
        </w:rPr>
      </w:pPr>
      <w:r w:rsidRPr="00CA49EC">
        <w:rPr>
          <w:rFonts w:ascii="Arial" w:eastAsia="Times New Roman" w:hAnsi="Arial" w:cs="Arial"/>
          <w:b/>
          <w:color w:val="000000"/>
          <w:sz w:val="22"/>
          <w:szCs w:val="22"/>
        </w:rPr>
        <w:t>Cost Criteria</w:t>
      </w:r>
      <w:r w:rsidRPr="00CA49EC">
        <w:rPr>
          <w:rFonts w:ascii="Arial" w:eastAsia="Times New Roman" w:hAnsi="Arial" w:cs="Arial"/>
          <w:color w:val="000000"/>
          <w:sz w:val="22"/>
          <w:szCs w:val="22"/>
        </w:rPr>
        <w:t> </w:t>
      </w:r>
    </w:p>
    <w:p w14:paraId="6B7402E6" w14:textId="77777777" w:rsidR="003F51E6" w:rsidRPr="00CA49EC" w:rsidRDefault="003F51E6" w:rsidP="009236CC">
      <w:pPr>
        <w:keepLines/>
        <w:widowControl w:val="0"/>
        <w:shd w:val="clear" w:color="auto" w:fill="FFFFFF"/>
        <w:spacing w:after="120"/>
        <w:ind w:left="360"/>
        <w:rPr>
          <w:rFonts w:ascii="Calibri" w:eastAsia="Times New Roman" w:hAnsi="Calibri" w:cs="Calibri"/>
          <w:color w:val="000000"/>
          <w:sz w:val="22"/>
          <w:szCs w:val="22"/>
        </w:rPr>
      </w:pPr>
      <w:r w:rsidRPr="00CA49EC">
        <w:rPr>
          <w:rFonts w:ascii="Arial" w:eastAsia="Times New Roman" w:hAnsi="Arial" w:cs="Arial"/>
          <w:color w:val="000000"/>
          <w:sz w:val="22"/>
          <w:szCs w:val="22"/>
        </w:rPr>
        <w:t>Total Expected Labor Costs (15/30 Cost Points) </w:t>
      </w:r>
    </w:p>
    <w:p w14:paraId="5CA01548" w14:textId="77777777" w:rsidR="003F51E6" w:rsidRPr="00CA49EC" w:rsidRDefault="003F51E6" w:rsidP="009236CC">
      <w:pPr>
        <w:keepLines/>
        <w:widowControl w:val="0"/>
        <w:shd w:val="clear" w:color="auto" w:fill="FFFFFF"/>
        <w:spacing w:after="120"/>
        <w:ind w:left="360"/>
        <w:rPr>
          <w:rFonts w:ascii="Calibri" w:eastAsia="Times New Roman" w:hAnsi="Calibri" w:cs="Calibri"/>
          <w:strike/>
          <w:color w:val="000000"/>
          <w:sz w:val="22"/>
          <w:szCs w:val="22"/>
        </w:rPr>
      </w:pPr>
      <w:r w:rsidRPr="00CA49EC">
        <w:rPr>
          <w:rFonts w:ascii="Arial" w:eastAsia="Times New Roman" w:hAnsi="Arial" w:cs="Arial"/>
          <w:strike/>
          <w:color w:val="000000"/>
          <w:sz w:val="22"/>
          <w:szCs w:val="22"/>
        </w:rPr>
        <w:t>[Step 1 </w:t>
      </w:r>
    </w:p>
    <w:p w14:paraId="045D625F" w14:textId="77777777" w:rsidR="003F51E6" w:rsidRPr="00CA49EC" w:rsidRDefault="003F51E6" w:rsidP="009236CC">
      <w:pPr>
        <w:keepLines/>
        <w:widowControl w:val="0"/>
        <w:shd w:val="clear" w:color="auto" w:fill="FFFFFF"/>
        <w:spacing w:after="120"/>
        <w:ind w:left="360"/>
        <w:rPr>
          <w:rFonts w:ascii="Calibri" w:eastAsia="Times New Roman" w:hAnsi="Calibri" w:cs="Calibri"/>
          <w:strike/>
          <w:color w:val="000000"/>
          <w:sz w:val="22"/>
          <w:szCs w:val="22"/>
        </w:rPr>
      </w:pPr>
      <w:r w:rsidRPr="00CA49EC">
        <w:rPr>
          <w:rFonts w:ascii="Arial" w:eastAsia="Times New Roman" w:hAnsi="Arial" w:cs="Arial"/>
          <w:strike/>
          <w:color w:val="000000"/>
          <w:sz w:val="22"/>
          <w:szCs w:val="22"/>
        </w:rPr>
        <w:t>Calculate each </w:t>
      </w:r>
      <w:r w:rsidRPr="00CA49EC">
        <w:rPr>
          <w:rFonts w:ascii="Arial" w:eastAsia="Times New Roman" w:hAnsi="Arial" w:cs="Arial"/>
          <w:i/>
          <w:strike/>
          <w:color w:val="000000"/>
          <w:sz w:val="22"/>
          <w:szCs w:val="22"/>
        </w:rPr>
        <w:t>Individual’s Loaded Hourly Rate</w:t>
      </w:r>
      <w:r w:rsidRPr="00CA49EC">
        <w:rPr>
          <w:rFonts w:ascii="Arial" w:eastAsia="Times New Roman" w:hAnsi="Arial" w:cs="Arial"/>
          <w:strike/>
          <w:color w:val="000000"/>
          <w:sz w:val="22"/>
          <w:szCs w:val="22"/>
        </w:rPr>
        <w:t> = DL + FB + Indirect + Profit (Separately for the Prime and each Subcontractor).  This is documented on Attachment 7a in each workbook.  </w:t>
      </w:r>
    </w:p>
    <w:p w14:paraId="0D93899E" w14:textId="77777777" w:rsidR="003F51E6" w:rsidRPr="00CA49EC" w:rsidRDefault="003F51E6" w:rsidP="009236CC">
      <w:pPr>
        <w:keepLines/>
        <w:widowControl w:val="0"/>
        <w:shd w:val="clear" w:color="auto" w:fill="FFFFFF"/>
        <w:spacing w:after="120"/>
        <w:ind w:left="360"/>
        <w:rPr>
          <w:rFonts w:ascii="Calibri" w:eastAsia="Times New Roman" w:hAnsi="Calibri" w:cs="Calibri"/>
          <w:strike/>
          <w:color w:val="000000"/>
          <w:sz w:val="22"/>
          <w:szCs w:val="22"/>
        </w:rPr>
      </w:pPr>
      <w:r w:rsidRPr="00CA49EC">
        <w:rPr>
          <w:rFonts w:ascii="Arial" w:eastAsia="Times New Roman" w:hAnsi="Arial" w:cs="Arial"/>
          <w:strike/>
          <w:color w:val="000000"/>
          <w:sz w:val="22"/>
          <w:szCs w:val="22"/>
        </w:rPr>
        <w:t>Step 2 </w:t>
      </w:r>
    </w:p>
    <w:p w14:paraId="7013213A" w14:textId="77777777" w:rsidR="003F51E6" w:rsidRPr="00CA49EC" w:rsidRDefault="003F51E6" w:rsidP="009236CC">
      <w:pPr>
        <w:keepLines/>
        <w:widowControl w:val="0"/>
        <w:shd w:val="clear" w:color="auto" w:fill="FFFFFF"/>
        <w:spacing w:after="120"/>
        <w:ind w:left="360"/>
        <w:rPr>
          <w:rFonts w:ascii="Calibri" w:eastAsia="Times New Roman" w:hAnsi="Calibri" w:cs="Calibri"/>
          <w:strike/>
          <w:color w:val="000000"/>
          <w:sz w:val="22"/>
          <w:szCs w:val="22"/>
        </w:rPr>
      </w:pPr>
      <w:r w:rsidRPr="00CA49EC">
        <w:rPr>
          <w:rFonts w:ascii="Arial" w:eastAsia="Times New Roman" w:hAnsi="Arial" w:cs="Arial"/>
          <w:strike/>
          <w:color w:val="000000"/>
          <w:sz w:val="22"/>
          <w:szCs w:val="22"/>
        </w:rPr>
        <w:t>The Bidder (Prime Contractor) will complete the Attachment 7a of the budget workbook.  This form will calculate the Total Expected Labor Costs portion of the cost criteria. </w:t>
      </w:r>
    </w:p>
    <w:p w14:paraId="28EE9C11" w14:textId="77777777" w:rsidR="003F51E6" w:rsidRPr="00CA49EC" w:rsidRDefault="003F51E6" w:rsidP="009236CC">
      <w:pPr>
        <w:keepLines/>
        <w:widowControl w:val="0"/>
        <w:shd w:val="clear" w:color="auto" w:fill="FFFFFF"/>
        <w:spacing w:after="120"/>
        <w:ind w:left="360"/>
        <w:rPr>
          <w:rFonts w:ascii="Calibri" w:eastAsia="Times New Roman" w:hAnsi="Calibri" w:cs="Calibri"/>
          <w:strike/>
          <w:color w:val="000000"/>
          <w:sz w:val="22"/>
          <w:szCs w:val="22"/>
        </w:rPr>
      </w:pPr>
      <w:r w:rsidRPr="00CA49EC">
        <w:rPr>
          <w:rFonts w:ascii="Arial" w:eastAsia="Times New Roman" w:hAnsi="Arial" w:cs="Arial"/>
          <w:strike/>
          <w:color w:val="000000"/>
          <w:sz w:val="22"/>
          <w:szCs w:val="22"/>
        </w:rPr>
        <w:t> </w:t>
      </w:r>
    </w:p>
    <w:p w14:paraId="64E60487" w14:textId="77777777" w:rsidR="003F51E6" w:rsidRPr="00CA49EC" w:rsidRDefault="003F51E6" w:rsidP="009236CC">
      <w:pPr>
        <w:keepLines/>
        <w:widowControl w:val="0"/>
        <w:shd w:val="clear" w:color="auto" w:fill="FFFFFF"/>
        <w:spacing w:after="120"/>
        <w:ind w:left="360"/>
        <w:rPr>
          <w:rFonts w:ascii="Calibri" w:eastAsia="Times New Roman" w:hAnsi="Calibri" w:cs="Calibri"/>
          <w:strike/>
          <w:color w:val="000000"/>
          <w:sz w:val="22"/>
          <w:szCs w:val="22"/>
        </w:rPr>
      </w:pPr>
      <w:r w:rsidRPr="00CA49EC">
        <w:rPr>
          <w:rFonts w:ascii="Arial" w:eastAsia="Times New Roman" w:hAnsi="Arial" w:cs="Arial"/>
          <w:strike/>
          <w:color w:val="000000"/>
          <w:sz w:val="22"/>
          <w:szCs w:val="22"/>
        </w:rPr>
        <w:t>Total Expected Labor Cost Points: </w:t>
      </w:r>
    </w:p>
    <w:p w14:paraId="67488C67" w14:textId="77777777" w:rsidR="003F51E6" w:rsidRPr="00CA49EC" w:rsidRDefault="003F51E6" w:rsidP="009236CC">
      <w:pPr>
        <w:keepLines/>
        <w:widowControl w:val="0"/>
        <w:shd w:val="clear" w:color="auto" w:fill="FFFFFF"/>
        <w:spacing w:after="120"/>
        <w:ind w:left="360"/>
        <w:rPr>
          <w:rFonts w:ascii="Calibri" w:eastAsia="Times New Roman" w:hAnsi="Calibri" w:cs="Calibri"/>
          <w:strike/>
          <w:color w:val="000000"/>
          <w:sz w:val="22"/>
          <w:szCs w:val="22"/>
        </w:rPr>
      </w:pPr>
      <w:r w:rsidRPr="00CA49EC">
        <w:rPr>
          <w:rFonts w:ascii="Arial" w:eastAsia="Times New Roman" w:hAnsi="Arial" w:cs="Arial"/>
          <w:strike/>
          <w:color w:val="000000"/>
          <w:sz w:val="22"/>
          <w:szCs w:val="22"/>
        </w:rPr>
        <w:t xml:space="preserve">Lowest Proposal Total Expected Labor Cost = 100% of total possible points for </w:t>
      </w:r>
      <w:proofErr w:type="gramStart"/>
      <w:r w:rsidRPr="00CA49EC">
        <w:rPr>
          <w:rFonts w:ascii="Arial" w:eastAsia="Times New Roman" w:hAnsi="Arial" w:cs="Arial"/>
          <w:strike/>
          <w:color w:val="000000"/>
          <w:sz w:val="22"/>
          <w:szCs w:val="22"/>
        </w:rPr>
        <w:t>this criteria</w:t>
      </w:r>
      <w:proofErr w:type="gramEnd"/>
      <w:r w:rsidRPr="00CA49EC">
        <w:rPr>
          <w:rFonts w:ascii="Arial" w:eastAsia="Times New Roman" w:hAnsi="Arial" w:cs="Arial"/>
          <w:strike/>
          <w:color w:val="000000"/>
          <w:sz w:val="22"/>
          <w:szCs w:val="22"/>
        </w:rPr>
        <w:t>. </w:t>
      </w:r>
    </w:p>
    <w:p w14:paraId="653F31B1" w14:textId="77777777" w:rsidR="003F51E6" w:rsidRPr="00CA49EC" w:rsidRDefault="003F51E6" w:rsidP="009236CC">
      <w:pPr>
        <w:keepLines/>
        <w:widowControl w:val="0"/>
        <w:shd w:val="clear" w:color="auto" w:fill="FFFFFF"/>
        <w:spacing w:after="120"/>
        <w:ind w:left="360"/>
        <w:rPr>
          <w:rFonts w:ascii="Calibri" w:eastAsia="Times New Roman" w:hAnsi="Calibri" w:cs="Calibri"/>
          <w:strike/>
          <w:color w:val="000000"/>
          <w:sz w:val="22"/>
          <w:szCs w:val="22"/>
        </w:rPr>
      </w:pPr>
      <w:r w:rsidRPr="00CA49EC">
        <w:rPr>
          <w:rFonts w:ascii="Arial" w:eastAsia="Times New Roman" w:hAnsi="Arial" w:cs="Arial"/>
          <w:strike/>
          <w:color w:val="000000"/>
          <w:sz w:val="22"/>
          <w:szCs w:val="22"/>
        </w:rPr>
        <w:t>All other proposals get a lower percentage of the possible points based on how close their proposal Total Expected Labor Cost is to the lowest proposal Total Expected Labor Cost as follows: </w:t>
      </w:r>
    </w:p>
    <w:p w14:paraId="4462512E" w14:textId="77777777" w:rsidR="003F51E6" w:rsidRPr="00CA49EC" w:rsidRDefault="003F51E6" w:rsidP="009236CC">
      <w:pPr>
        <w:keepLines/>
        <w:widowControl w:val="0"/>
        <w:shd w:val="clear" w:color="auto" w:fill="FFFFFF"/>
        <w:spacing w:after="120"/>
        <w:ind w:left="360"/>
        <w:rPr>
          <w:rFonts w:ascii="Calibri" w:eastAsia="Times New Roman" w:hAnsi="Calibri" w:cs="Calibri"/>
          <w:strike/>
          <w:color w:val="000000"/>
          <w:sz w:val="22"/>
          <w:szCs w:val="22"/>
        </w:rPr>
      </w:pPr>
      <w:r w:rsidRPr="00CA49EC">
        <w:rPr>
          <w:rFonts w:ascii="Arial" w:eastAsia="Times New Roman" w:hAnsi="Arial" w:cs="Arial"/>
          <w:strike/>
          <w:color w:val="000000"/>
          <w:sz w:val="22"/>
          <w:szCs w:val="22"/>
        </w:rPr>
        <w:t>Lowest Proposal Total Expected Labor Cost / Other Proposal Total Expected Labor Cost = Other Proposal % of Possible Points </w:t>
      </w:r>
    </w:p>
    <w:p w14:paraId="0AD1318C" w14:textId="77777777" w:rsidR="003F51E6" w:rsidRPr="00CA49EC" w:rsidRDefault="003F51E6" w:rsidP="009236CC">
      <w:pPr>
        <w:keepLines/>
        <w:widowControl w:val="0"/>
        <w:shd w:val="clear" w:color="auto" w:fill="FFFFFF"/>
        <w:spacing w:after="120"/>
        <w:ind w:left="360"/>
        <w:rPr>
          <w:rFonts w:ascii="Calibri" w:eastAsia="Times New Roman" w:hAnsi="Calibri" w:cs="Calibri"/>
          <w:strike/>
          <w:color w:val="000000"/>
          <w:sz w:val="22"/>
          <w:szCs w:val="22"/>
        </w:rPr>
      </w:pPr>
      <w:r w:rsidRPr="00CA49EC">
        <w:rPr>
          <w:rFonts w:ascii="Arial" w:eastAsia="Times New Roman" w:hAnsi="Arial" w:cs="Arial"/>
          <w:strike/>
          <w:color w:val="000000"/>
          <w:sz w:val="22"/>
          <w:szCs w:val="22"/>
        </w:rPr>
        <w:t>Example: </w:t>
      </w:r>
    </w:p>
    <w:p w14:paraId="1666878D" w14:textId="77777777" w:rsidR="003F51E6" w:rsidRPr="00CA49EC" w:rsidRDefault="003F51E6" w:rsidP="009236CC">
      <w:pPr>
        <w:keepLines/>
        <w:widowControl w:val="0"/>
        <w:shd w:val="clear" w:color="auto" w:fill="FFFFFF"/>
        <w:spacing w:after="120"/>
        <w:ind w:left="360"/>
        <w:rPr>
          <w:rFonts w:ascii="Calibri" w:eastAsia="Times New Roman" w:hAnsi="Calibri" w:cs="Calibri"/>
          <w:strike/>
          <w:color w:val="000000"/>
          <w:sz w:val="22"/>
          <w:szCs w:val="22"/>
        </w:rPr>
      </w:pPr>
      <w:r w:rsidRPr="00CA49EC">
        <w:rPr>
          <w:rFonts w:ascii="Arial" w:eastAsia="Times New Roman" w:hAnsi="Arial" w:cs="Arial"/>
          <w:strike/>
          <w:color w:val="000000"/>
          <w:sz w:val="22"/>
          <w:szCs w:val="22"/>
        </w:rPr>
        <w:t>Proposal A Total Expected Labor Cost: $85,347; Proposal B Total Expected Labor Cost: $90,242; Proposal C Total Expected Labor Cost: $87,249. </w:t>
      </w:r>
    </w:p>
    <w:p w14:paraId="766AEED5" w14:textId="77777777" w:rsidR="003F51E6" w:rsidRPr="00CA49EC" w:rsidRDefault="003F51E6" w:rsidP="009236CC">
      <w:pPr>
        <w:keepLines/>
        <w:widowControl w:val="0"/>
        <w:shd w:val="clear" w:color="auto" w:fill="FFFFFF"/>
        <w:spacing w:after="120"/>
        <w:ind w:left="360"/>
        <w:rPr>
          <w:rFonts w:ascii="Calibri" w:eastAsia="Times New Roman" w:hAnsi="Calibri" w:cs="Calibri"/>
          <w:strike/>
          <w:color w:val="000000"/>
          <w:sz w:val="22"/>
          <w:szCs w:val="22"/>
        </w:rPr>
      </w:pPr>
      <w:r w:rsidRPr="00CA49EC">
        <w:rPr>
          <w:rFonts w:ascii="Arial" w:eastAsia="Times New Roman" w:hAnsi="Arial" w:cs="Arial"/>
          <w:strike/>
          <w:color w:val="000000"/>
          <w:sz w:val="22"/>
          <w:szCs w:val="22"/>
        </w:rPr>
        <w:t>Proposal A: Lowest Proposal Total Expected Labor Cost = 100% possible points </w:t>
      </w:r>
    </w:p>
    <w:p w14:paraId="7F594D92" w14:textId="77777777" w:rsidR="003F51E6" w:rsidRPr="00CA49EC" w:rsidRDefault="003F51E6" w:rsidP="009236CC">
      <w:pPr>
        <w:keepLines/>
        <w:widowControl w:val="0"/>
        <w:shd w:val="clear" w:color="auto" w:fill="FFFFFF"/>
        <w:spacing w:after="120"/>
        <w:ind w:left="360"/>
        <w:rPr>
          <w:rFonts w:ascii="Calibri" w:eastAsia="Times New Roman" w:hAnsi="Calibri" w:cs="Calibri"/>
          <w:strike/>
          <w:color w:val="000000"/>
          <w:sz w:val="22"/>
          <w:szCs w:val="22"/>
        </w:rPr>
      </w:pPr>
      <w:r w:rsidRPr="00CA49EC">
        <w:rPr>
          <w:rFonts w:ascii="Arial" w:eastAsia="Times New Roman" w:hAnsi="Arial" w:cs="Arial"/>
          <w:strike/>
          <w:color w:val="000000"/>
          <w:sz w:val="22"/>
          <w:szCs w:val="22"/>
        </w:rPr>
        <w:t>Proposal B: $85,347/$90,242 = 94.57% possible points </w:t>
      </w:r>
    </w:p>
    <w:p w14:paraId="2001E555" w14:textId="77777777" w:rsidR="003F51E6" w:rsidRPr="00CA49EC" w:rsidRDefault="003F51E6" w:rsidP="009236CC">
      <w:pPr>
        <w:keepLines/>
        <w:widowControl w:val="0"/>
        <w:shd w:val="clear" w:color="auto" w:fill="FFFFFF"/>
        <w:spacing w:after="120"/>
        <w:ind w:left="360"/>
        <w:rPr>
          <w:rFonts w:ascii="Calibri" w:eastAsia="Times New Roman" w:hAnsi="Calibri" w:cs="Calibri"/>
          <w:strike/>
          <w:color w:val="000000"/>
          <w:sz w:val="22"/>
          <w:szCs w:val="22"/>
        </w:rPr>
      </w:pPr>
      <w:r w:rsidRPr="00CA49EC">
        <w:rPr>
          <w:rFonts w:ascii="Arial" w:eastAsia="Times New Roman" w:hAnsi="Arial" w:cs="Arial"/>
          <w:strike/>
          <w:color w:val="000000"/>
          <w:sz w:val="22"/>
          <w:szCs w:val="22"/>
        </w:rPr>
        <w:t>Proposal C: $85,347/$87,249= 97.82% possible points </w:t>
      </w:r>
    </w:p>
    <w:p w14:paraId="03C7BB22" w14:textId="77777777" w:rsidR="003F51E6" w:rsidRPr="00CA49EC" w:rsidRDefault="003F51E6" w:rsidP="009236CC">
      <w:pPr>
        <w:keepLines/>
        <w:widowControl w:val="0"/>
        <w:shd w:val="clear" w:color="auto" w:fill="FFFFFF"/>
        <w:spacing w:after="120"/>
        <w:ind w:left="360"/>
        <w:rPr>
          <w:rFonts w:ascii="Calibri" w:eastAsia="Times New Roman" w:hAnsi="Calibri" w:cs="Calibri"/>
          <w:strike/>
          <w:color w:val="000000"/>
          <w:sz w:val="22"/>
          <w:szCs w:val="22"/>
        </w:rPr>
      </w:pPr>
      <w:r w:rsidRPr="00CA49EC">
        <w:rPr>
          <w:rFonts w:ascii="Arial" w:eastAsia="Times New Roman" w:hAnsi="Arial" w:cs="Arial"/>
          <w:strike/>
          <w:color w:val="000000"/>
          <w:sz w:val="22"/>
          <w:szCs w:val="22"/>
        </w:rPr>
        <w:t>Points Allocation (30 possible points): </w:t>
      </w:r>
    </w:p>
    <w:p w14:paraId="2062C53F" w14:textId="77777777" w:rsidR="003F51E6" w:rsidRPr="00CA49EC" w:rsidRDefault="003F51E6" w:rsidP="009236CC">
      <w:pPr>
        <w:keepLines/>
        <w:widowControl w:val="0"/>
        <w:shd w:val="clear" w:color="auto" w:fill="FFFFFF"/>
        <w:spacing w:after="120"/>
        <w:ind w:left="360"/>
        <w:rPr>
          <w:rFonts w:ascii="Calibri" w:eastAsia="Times New Roman" w:hAnsi="Calibri" w:cs="Calibri"/>
          <w:strike/>
          <w:color w:val="000000"/>
          <w:sz w:val="22"/>
          <w:szCs w:val="22"/>
        </w:rPr>
      </w:pPr>
      <w:r w:rsidRPr="00CA49EC">
        <w:rPr>
          <w:rFonts w:ascii="Arial" w:eastAsia="Times New Roman" w:hAnsi="Arial" w:cs="Arial"/>
          <w:strike/>
          <w:color w:val="000000"/>
          <w:sz w:val="22"/>
          <w:szCs w:val="22"/>
        </w:rPr>
        <w:t>Proposal A: 100% possible points = 30 points </w:t>
      </w:r>
    </w:p>
    <w:p w14:paraId="0835B6B7" w14:textId="77777777" w:rsidR="003F51E6" w:rsidRPr="00CA49EC" w:rsidRDefault="003F51E6" w:rsidP="009236CC">
      <w:pPr>
        <w:keepLines/>
        <w:widowControl w:val="0"/>
        <w:shd w:val="clear" w:color="auto" w:fill="FFFFFF"/>
        <w:spacing w:after="120"/>
        <w:ind w:left="360"/>
        <w:rPr>
          <w:rFonts w:ascii="Calibri" w:eastAsia="Times New Roman" w:hAnsi="Calibri" w:cs="Calibri"/>
          <w:strike/>
          <w:color w:val="000000"/>
          <w:sz w:val="22"/>
          <w:szCs w:val="22"/>
        </w:rPr>
      </w:pPr>
      <w:r w:rsidRPr="00CA49EC">
        <w:rPr>
          <w:rFonts w:ascii="Arial" w:eastAsia="Times New Roman" w:hAnsi="Arial" w:cs="Arial"/>
          <w:strike/>
          <w:color w:val="000000"/>
          <w:sz w:val="22"/>
          <w:szCs w:val="22"/>
        </w:rPr>
        <w:t>Proposal B: 94.57% possible points = 28.37 points </w:t>
      </w:r>
    </w:p>
    <w:p w14:paraId="0FAF4022" w14:textId="77777777" w:rsidR="003F51E6" w:rsidRPr="00CA49EC" w:rsidRDefault="003F51E6" w:rsidP="009236CC">
      <w:pPr>
        <w:keepLines/>
        <w:widowControl w:val="0"/>
        <w:shd w:val="clear" w:color="auto" w:fill="FFFFFF"/>
        <w:spacing w:after="120"/>
        <w:ind w:left="360"/>
        <w:rPr>
          <w:rFonts w:ascii="Arial" w:eastAsia="Times New Roman" w:hAnsi="Arial" w:cs="Arial"/>
          <w:strike/>
          <w:color w:val="000000"/>
          <w:sz w:val="22"/>
          <w:szCs w:val="22"/>
        </w:rPr>
      </w:pPr>
      <w:r w:rsidRPr="00CA49EC">
        <w:rPr>
          <w:rFonts w:ascii="Arial" w:eastAsia="Times New Roman" w:hAnsi="Arial" w:cs="Arial"/>
          <w:strike/>
          <w:color w:val="000000"/>
          <w:sz w:val="22"/>
          <w:szCs w:val="22"/>
        </w:rPr>
        <w:t xml:space="preserve">Proposal C: 97.82% possible points = 29.35 </w:t>
      </w:r>
      <w:proofErr w:type="gramStart"/>
      <w:r w:rsidRPr="00CA49EC">
        <w:rPr>
          <w:rFonts w:ascii="Arial" w:eastAsia="Times New Roman" w:hAnsi="Arial" w:cs="Arial"/>
          <w:strike/>
          <w:color w:val="000000"/>
          <w:sz w:val="22"/>
          <w:szCs w:val="22"/>
        </w:rPr>
        <w:t>points ]</w:t>
      </w:r>
      <w:proofErr w:type="gramEnd"/>
    </w:p>
    <w:p w14:paraId="513C0DED" w14:textId="77777777" w:rsidR="003F51E6" w:rsidRPr="00CA49EC" w:rsidRDefault="003F51E6" w:rsidP="009236CC">
      <w:pPr>
        <w:keepLines/>
        <w:widowControl w:val="0"/>
        <w:shd w:val="clear" w:color="auto" w:fill="FFFFFF"/>
        <w:spacing w:after="120"/>
        <w:ind w:left="360"/>
        <w:rPr>
          <w:rFonts w:ascii="Arial" w:eastAsia="Times New Roman" w:hAnsi="Arial" w:cs="Arial"/>
          <w:b/>
          <w:bCs/>
          <w:color w:val="000000"/>
          <w:sz w:val="22"/>
          <w:szCs w:val="22"/>
          <w:u w:val="single"/>
        </w:rPr>
      </w:pPr>
      <w:r w:rsidRPr="00CA49EC">
        <w:rPr>
          <w:rFonts w:ascii="Arial" w:eastAsia="Times New Roman" w:hAnsi="Arial" w:cs="Arial"/>
          <w:b/>
          <w:bCs/>
          <w:color w:val="000000"/>
          <w:sz w:val="22"/>
          <w:szCs w:val="22"/>
          <w:u w:val="single"/>
        </w:rPr>
        <w:t>The method for determining the average loaded hourly rate is the formula below:</w:t>
      </w:r>
    </w:p>
    <w:p w14:paraId="07EF1212" w14:textId="77777777" w:rsidR="003F51E6" w:rsidRPr="00CA49EC" w:rsidRDefault="003F51E6" w:rsidP="001D78DF">
      <w:pPr>
        <w:keepLines/>
        <w:widowControl w:val="0"/>
        <w:numPr>
          <w:ilvl w:val="0"/>
          <w:numId w:val="3"/>
        </w:numPr>
        <w:shd w:val="clear" w:color="auto" w:fill="FFFFFF"/>
        <w:spacing w:after="120"/>
        <w:ind w:left="630"/>
        <w:rPr>
          <w:rFonts w:ascii="Arial" w:eastAsia="Times New Roman" w:hAnsi="Arial" w:cs="Arial"/>
          <w:b/>
          <w:bCs/>
          <w:color w:val="000000"/>
          <w:sz w:val="22"/>
          <w:szCs w:val="22"/>
          <w:u w:val="single"/>
        </w:rPr>
      </w:pPr>
      <w:r w:rsidRPr="00CA49EC">
        <w:rPr>
          <w:rFonts w:ascii="Arial" w:eastAsia="Times New Roman" w:hAnsi="Arial" w:cs="Arial"/>
          <w:b/>
          <w:bCs/>
          <w:color w:val="000000"/>
          <w:sz w:val="22"/>
          <w:szCs w:val="22"/>
          <w:u w:val="single"/>
        </w:rPr>
        <w:lastRenderedPageBreak/>
        <w:t>Cost Formula for calculation of average loaded hourly rate score (criterion 1 above)</w:t>
      </w:r>
    </w:p>
    <w:p w14:paraId="7994EF43" w14:textId="77777777" w:rsidR="003F51E6" w:rsidRPr="00CA49EC" w:rsidRDefault="003F51E6" w:rsidP="001D78DF">
      <w:pPr>
        <w:keepLines/>
        <w:widowControl w:val="0"/>
        <w:shd w:val="clear" w:color="auto" w:fill="FFFFFF"/>
        <w:spacing w:after="120"/>
        <w:ind w:left="630"/>
        <w:rPr>
          <w:rFonts w:ascii="Arial" w:eastAsia="Times New Roman" w:hAnsi="Arial" w:cs="Arial"/>
          <w:b/>
          <w:bCs/>
          <w:color w:val="000000"/>
          <w:sz w:val="22"/>
          <w:szCs w:val="22"/>
          <w:u w:val="single"/>
        </w:rPr>
      </w:pPr>
      <w:r w:rsidRPr="00CA49EC">
        <w:rPr>
          <w:rFonts w:ascii="Arial" w:eastAsia="Times New Roman" w:hAnsi="Arial" w:cs="Arial"/>
          <w:b/>
          <w:bCs/>
          <w:color w:val="000000"/>
          <w:sz w:val="22"/>
          <w:szCs w:val="22"/>
          <w:u w:val="single"/>
        </w:rPr>
        <w:t xml:space="preserve">“Lowest Bidder” is defined as the Bidder with the lowest cumulative average loaded hourly </w:t>
      </w:r>
      <w:proofErr w:type="gramStart"/>
      <w:r w:rsidRPr="00CA49EC">
        <w:rPr>
          <w:rFonts w:ascii="Arial" w:eastAsia="Times New Roman" w:hAnsi="Arial" w:cs="Arial"/>
          <w:b/>
          <w:bCs/>
          <w:color w:val="000000"/>
          <w:sz w:val="22"/>
          <w:szCs w:val="22"/>
          <w:u w:val="single"/>
        </w:rPr>
        <w:t>rate</w:t>
      </w:r>
      <w:proofErr w:type="gramEnd"/>
      <w:r w:rsidRPr="00CA49EC">
        <w:rPr>
          <w:rFonts w:ascii="Arial" w:eastAsia="Times New Roman" w:hAnsi="Arial" w:cs="Arial"/>
          <w:b/>
          <w:bCs/>
          <w:color w:val="000000"/>
          <w:sz w:val="22"/>
          <w:szCs w:val="22"/>
          <w:u w:val="single"/>
        </w:rPr>
        <w:t xml:space="preserve"> for all prime contractor and all Subcontractor personnel.  </w:t>
      </w:r>
    </w:p>
    <w:p w14:paraId="61ABDC6B" w14:textId="77777777" w:rsidR="003F51E6" w:rsidRPr="00CA49EC" w:rsidRDefault="003F51E6" w:rsidP="001D78DF">
      <w:pPr>
        <w:keepLines/>
        <w:widowControl w:val="0"/>
        <w:shd w:val="clear" w:color="auto" w:fill="FFFFFF"/>
        <w:spacing w:after="120"/>
        <w:ind w:left="630"/>
        <w:rPr>
          <w:rFonts w:ascii="Arial" w:eastAsia="Times New Roman" w:hAnsi="Arial" w:cs="Arial"/>
          <w:b/>
          <w:bCs/>
          <w:color w:val="000000"/>
          <w:sz w:val="22"/>
          <w:szCs w:val="22"/>
          <w:u w:val="single"/>
        </w:rPr>
      </w:pPr>
      <w:r w:rsidRPr="00CA49EC">
        <w:rPr>
          <w:rFonts w:ascii="Arial" w:eastAsia="Times New Roman" w:hAnsi="Arial" w:cs="Arial"/>
          <w:b/>
          <w:bCs/>
          <w:color w:val="000000"/>
          <w:sz w:val="22"/>
          <w:szCs w:val="22"/>
          <w:u w:val="single"/>
        </w:rPr>
        <w:t xml:space="preserve">For example (using the following arbitrary hourly rates and fictional cost bids):  </w:t>
      </w:r>
    </w:p>
    <w:p w14:paraId="1933D11C" w14:textId="77777777" w:rsidR="003F51E6" w:rsidRPr="00CA49EC" w:rsidRDefault="003F51E6" w:rsidP="001D78DF">
      <w:pPr>
        <w:keepLines/>
        <w:widowControl w:val="0"/>
        <w:shd w:val="clear" w:color="auto" w:fill="FFFFFF"/>
        <w:spacing w:after="120"/>
        <w:ind w:left="630"/>
        <w:rPr>
          <w:rFonts w:ascii="Arial" w:eastAsia="Times New Roman" w:hAnsi="Arial" w:cs="Arial"/>
          <w:b/>
          <w:bCs/>
          <w:color w:val="000000"/>
          <w:sz w:val="22"/>
          <w:szCs w:val="22"/>
          <w:u w:val="single"/>
        </w:rPr>
      </w:pPr>
    </w:p>
    <w:p w14:paraId="73E9E9A6" w14:textId="77777777" w:rsidR="003F51E6" w:rsidRPr="00CA49EC" w:rsidRDefault="003F51E6" w:rsidP="001D78DF">
      <w:pPr>
        <w:keepLines/>
        <w:widowControl w:val="0"/>
        <w:shd w:val="clear" w:color="auto" w:fill="FFFFFF"/>
        <w:spacing w:after="120"/>
        <w:ind w:left="630"/>
        <w:rPr>
          <w:rFonts w:ascii="Arial" w:eastAsia="Times New Roman" w:hAnsi="Arial" w:cs="Arial"/>
          <w:b/>
          <w:bCs/>
          <w:color w:val="000000"/>
          <w:sz w:val="22"/>
          <w:szCs w:val="22"/>
          <w:u w:val="single"/>
        </w:rPr>
      </w:pPr>
      <w:r w:rsidRPr="00CA49EC">
        <w:rPr>
          <w:rFonts w:ascii="Arial" w:eastAsia="Times New Roman" w:hAnsi="Arial" w:cs="Arial"/>
          <w:b/>
          <w:bCs/>
          <w:color w:val="000000"/>
          <w:sz w:val="22"/>
          <w:szCs w:val="22"/>
          <w:u w:val="single"/>
        </w:rPr>
        <w:t>Bidder 1</w:t>
      </w:r>
    </w:p>
    <w:p w14:paraId="6FB57445" w14:textId="77777777" w:rsidR="003F51E6" w:rsidRPr="00CA49EC" w:rsidRDefault="003F51E6" w:rsidP="001D78DF">
      <w:pPr>
        <w:keepLines/>
        <w:widowControl w:val="0"/>
        <w:shd w:val="clear" w:color="auto" w:fill="FFFFFF"/>
        <w:spacing w:after="120"/>
        <w:ind w:left="630"/>
        <w:rPr>
          <w:rFonts w:ascii="Arial" w:eastAsia="Times New Roman" w:hAnsi="Arial" w:cs="Arial"/>
          <w:b/>
          <w:bCs/>
          <w:color w:val="000000"/>
          <w:sz w:val="22"/>
          <w:szCs w:val="22"/>
          <w:u w:val="single"/>
        </w:rPr>
      </w:pPr>
      <w:r w:rsidRPr="00CA49EC">
        <w:rPr>
          <w:rFonts w:ascii="Arial" w:eastAsia="Times New Roman" w:hAnsi="Arial" w:cs="Arial"/>
          <w:b/>
          <w:bCs/>
          <w:color w:val="000000"/>
          <w:sz w:val="22"/>
          <w:szCs w:val="22"/>
          <w:u w:val="single"/>
        </w:rPr>
        <w:t xml:space="preserve">Prime Contractor </w:t>
      </w:r>
      <w:r w:rsidRPr="00CA49EC">
        <w:rPr>
          <w:rFonts w:ascii="Arial" w:eastAsia="Times New Roman" w:hAnsi="Arial" w:cs="Arial"/>
          <w:b/>
          <w:bCs/>
          <w:color w:val="000000"/>
          <w:sz w:val="22"/>
          <w:szCs w:val="22"/>
          <w:u w:val="single"/>
        </w:rPr>
        <w:tab/>
      </w:r>
      <w:r w:rsidRPr="00CA49EC">
        <w:rPr>
          <w:rFonts w:ascii="Arial" w:eastAsia="Times New Roman" w:hAnsi="Arial" w:cs="Arial"/>
          <w:b/>
          <w:bCs/>
          <w:color w:val="000000"/>
          <w:sz w:val="22"/>
          <w:szCs w:val="22"/>
          <w:u w:val="single"/>
        </w:rPr>
        <w:tab/>
        <w:t>Subcontractor A</w:t>
      </w:r>
      <w:r w:rsidRPr="00CA49EC">
        <w:rPr>
          <w:rFonts w:ascii="Arial" w:eastAsia="Times New Roman" w:hAnsi="Arial" w:cs="Arial"/>
          <w:b/>
          <w:bCs/>
          <w:color w:val="000000"/>
          <w:sz w:val="22"/>
          <w:szCs w:val="22"/>
          <w:u w:val="single"/>
        </w:rPr>
        <w:tab/>
      </w:r>
      <w:r w:rsidRPr="00CA49EC">
        <w:rPr>
          <w:rFonts w:ascii="Arial" w:eastAsia="Times New Roman" w:hAnsi="Arial" w:cs="Arial"/>
          <w:b/>
          <w:bCs/>
          <w:color w:val="000000"/>
          <w:sz w:val="22"/>
          <w:szCs w:val="22"/>
          <w:u w:val="single"/>
        </w:rPr>
        <w:tab/>
        <w:t>Subcontractor B</w:t>
      </w:r>
    </w:p>
    <w:p w14:paraId="1F3A7BB8" w14:textId="77777777" w:rsidR="003F51E6" w:rsidRPr="00CA49EC" w:rsidRDefault="003F51E6" w:rsidP="001D78DF">
      <w:pPr>
        <w:keepLines/>
        <w:widowControl w:val="0"/>
        <w:shd w:val="clear" w:color="auto" w:fill="FFFFFF"/>
        <w:spacing w:after="120"/>
        <w:ind w:left="630"/>
        <w:rPr>
          <w:rFonts w:ascii="Arial" w:eastAsia="Times New Roman" w:hAnsi="Arial" w:cs="Arial"/>
          <w:b/>
          <w:bCs/>
          <w:color w:val="000000"/>
          <w:sz w:val="22"/>
          <w:szCs w:val="22"/>
          <w:u w:val="single"/>
        </w:rPr>
      </w:pPr>
      <w:r w:rsidRPr="00CA49EC">
        <w:rPr>
          <w:rFonts w:ascii="Arial" w:eastAsia="Times New Roman" w:hAnsi="Arial" w:cs="Arial"/>
          <w:b/>
          <w:bCs/>
          <w:color w:val="000000"/>
          <w:sz w:val="22"/>
          <w:szCs w:val="22"/>
          <w:u w:val="single"/>
        </w:rPr>
        <w:t>Project Manager:  $100/</w:t>
      </w:r>
      <w:proofErr w:type="spellStart"/>
      <w:r w:rsidRPr="00CA49EC">
        <w:rPr>
          <w:rFonts w:ascii="Arial" w:eastAsia="Times New Roman" w:hAnsi="Arial" w:cs="Arial"/>
          <w:b/>
          <w:bCs/>
          <w:color w:val="000000"/>
          <w:sz w:val="22"/>
          <w:szCs w:val="22"/>
          <w:u w:val="single"/>
        </w:rPr>
        <w:t>hr</w:t>
      </w:r>
      <w:proofErr w:type="spellEnd"/>
      <w:r w:rsidRPr="00CA49EC">
        <w:rPr>
          <w:rFonts w:ascii="Arial" w:eastAsia="Times New Roman" w:hAnsi="Arial" w:cs="Arial"/>
          <w:b/>
          <w:bCs/>
          <w:color w:val="000000"/>
          <w:sz w:val="22"/>
          <w:szCs w:val="22"/>
          <w:u w:val="single"/>
        </w:rPr>
        <w:tab/>
        <w:t>Engineer I:  $90/</w:t>
      </w:r>
      <w:proofErr w:type="spellStart"/>
      <w:r w:rsidRPr="00CA49EC">
        <w:rPr>
          <w:rFonts w:ascii="Arial" w:eastAsia="Times New Roman" w:hAnsi="Arial" w:cs="Arial"/>
          <w:b/>
          <w:bCs/>
          <w:color w:val="000000"/>
          <w:sz w:val="22"/>
          <w:szCs w:val="22"/>
          <w:u w:val="single"/>
        </w:rPr>
        <w:t>hr</w:t>
      </w:r>
      <w:proofErr w:type="spellEnd"/>
      <w:r w:rsidRPr="00CA49EC">
        <w:rPr>
          <w:rFonts w:ascii="Arial" w:eastAsia="Times New Roman" w:hAnsi="Arial" w:cs="Arial"/>
          <w:b/>
          <w:bCs/>
          <w:color w:val="000000"/>
          <w:sz w:val="22"/>
          <w:szCs w:val="22"/>
          <w:u w:val="single"/>
        </w:rPr>
        <w:tab/>
      </w:r>
      <w:r w:rsidRPr="00CA49EC">
        <w:rPr>
          <w:rFonts w:ascii="Arial" w:eastAsia="Times New Roman" w:hAnsi="Arial" w:cs="Arial"/>
          <w:b/>
          <w:bCs/>
          <w:color w:val="000000"/>
          <w:sz w:val="22"/>
          <w:szCs w:val="22"/>
          <w:u w:val="single"/>
        </w:rPr>
        <w:tab/>
        <w:t>Engineer IV:  $120/</w:t>
      </w:r>
      <w:proofErr w:type="spellStart"/>
      <w:r w:rsidRPr="00CA49EC">
        <w:rPr>
          <w:rFonts w:ascii="Arial" w:eastAsia="Times New Roman" w:hAnsi="Arial" w:cs="Arial"/>
          <w:b/>
          <w:bCs/>
          <w:color w:val="000000"/>
          <w:sz w:val="22"/>
          <w:szCs w:val="22"/>
          <w:u w:val="single"/>
        </w:rPr>
        <w:t>hr</w:t>
      </w:r>
      <w:proofErr w:type="spellEnd"/>
    </w:p>
    <w:p w14:paraId="21A9170A" w14:textId="77777777" w:rsidR="003F51E6" w:rsidRPr="00CA49EC" w:rsidRDefault="003F51E6" w:rsidP="001D78DF">
      <w:pPr>
        <w:keepLines/>
        <w:widowControl w:val="0"/>
        <w:shd w:val="clear" w:color="auto" w:fill="FFFFFF"/>
        <w:spacing w:after="120"/>
        <w:ind w:left="630"/>
        <w:rPr>
          <w:rFonts w:ascii="Arial" w:eastAsia="Times New Roman" w:hAnsi="Arial" w:cs="Arial"/>
          <w:b/>
          <w:bCs/>
          <w:color w:val="000000"/>
          <w:sz w:val="22"/>
          <w:szCs w:val="22"/>
          <w:u w:val="single"/>
        </w:rPr>
      </w:pPr>
      <w:r w:rsidRPr="00CA49EC">
        <w:rPr>
          <w:rFonts w:ascii="Arial" w:eastAsia="Times New Roman" w:hAnsi="Arial" w:cs="Arial"/>
          <w:b/>
          <w:bCs/>
          <w:color w:val="000000"/>
          <w:sz w:val="22"/>
          <w:szCs w:val="22"/>
          <w:u w:val="single"/>
        </w:rPr>
        <w:t>Engineer II:  $100/</w:t>
      </w:r>
      <w:proofErr w:type="spellStart"/>
      <w:r w:rsidRPr="00CA49EC">
        <w:rPr>
          <w:rFonts w:ascii="Arial" w:eastAsia="Times New Roman" w:hAnsi="Arial" w:cs="Arial"/>
          <w:b/>
          <w:bCs/>
          <w:color w:val="000000"/>
          <w:sz w:val="22"/>
          <w:szCs w:val="22"/>
          <w:u w:val="single"/>
        </w:rPr>
        <w:t>hr</w:t>
      </w:r>
      <w:proofErr w:type="spellEnd"/>
    </w:p>
    <w:p w14:paraId="6EE5A243" w14:textId="77777777" w:rsidR="003F51E6" w:rsidRPr="00CA49EC" w:rsidRDefault="003F51E6" w:rsidP="001D78DF">
      <w:pPr>
        <w:keepLines/>
        <w:widowControl w:val="0"/>
        <w:shd w:val="clear" w:color="auto" w:fill="FFFFFF"/>
        <w:spacing w:after="120"/>
        <w:ind w:left="630"/>
        <w:rPr>
          <w:rFonts w:ascii="Arial" w:eastAsia="Times New Roman" w:hAnsi="Arial" w:cs="Arial"/>
          <w:b/>
          <w:bCs/>
          <w:color w:val="000000"/>
          <w:sz w:val="22"/>
          <w:szCs w:val="22"/>
          <w:u w:val="single"/>
        </w:rPr>
      </w:pPr>
      <w:r w:rsidRPr="00CA49EC">
        <w:rPr>
          <w:rFonts w:ascii="Arial" w:eastAsia="Times New Roman" w:hAnsi="Arial" w:cs="Arial"/>
          <w:b/>
          <w:bCs/>
          <w:color w:val="000000"/>
          <w:sz w:val="22"/>
          <w:szCs w:val="22"/>
          <w:u w:val="single"/>
        </w:rPr>
        <w:t>Engineer III:  $110/</w:t>
      </w:r>
      <w:proofErr w:type="spellStart"/>
      <w:r w:rsidRPr="00CA49EC">
        <w:rPr>
          <w:rFonts w:ascii="Arial" w:eastAsia="Times New Roman" w:hAnsi="Arial" w:cs="Arial"/>
          <w:b/>
          <w:bCs/>
          <w:color w:val="000000"/>
          <w:sz w:val="22"/>
          <w:szCs w:val="22"/>
          <w:u w:val="single"/>
        </w:rPr>
        <w:t>hr</w:t>
      </w:r>
      <w:proofErr w:type="spellEnd"/>
    </w:p>
    <w:p w14:paraId="7A8ED70D" w14:textId="77777777" w:rsidR="003F51E6" w:rsidRPr="00CA49EC" w:rsidRDefault="003F51E6" w:rsidP="001D78DF">
      <w:pPr>
        <w:keepLines/>
        <w:widowControl w:val="0"/>
        <w:shd w:val="clear" w:color="auto" w:fill="FFFFFF"/>
        <w:spacing w:after="120"/>
        <w:ind w:left="630"/>
        <w:rPr>
          <w:rFonts w:ascii="Arial" w:eastAsia="Times New Roman" w:hAnsi="Arial" w:cs="Arial"/>
          <w:b/>
          <w:bCs/>
          <w:color w:val="000000"/>
          <w:sz w:val="22"/>
          <w:szCs w:val="22"/>
          <w:u w:val="single"/>
        </w:rPr>
      </w:pPr>
      <w:r w:rsidRPr="00CA49EC">
        <w:rPr>
          <w:rFonts w:ascii="Arial" w:eastAsia="Times New Roman" w:hAnsi="Arial" w:cs="Arial"/>
          <w:b/>
          <w:bCs/>
          <w:color w:val="000000"/>
          <w:sz w:val="22"/>
          <w:szCs w:val="22"/>
          <w:u w:val="single"/>
        </w:rPr>
        <w:t>Bidder 1’s cumulative average loaded hourly rate = 100 + 90 + 100 + 110 + 120 divided by 5 = $104</w:t>
      </w:r>
    </w:p>
    <w:p w14:paraId="54DD1185" w14:textId="77777777" w:rsidR="003F51E6" w:rsidRPr="00CA49EC" w:rsidRDefault="003F51E6" w:rsidP="001D78DF">
      <w:pPr>
        <w:keepLines/>
        <w:widowControl w:val="0"/>
        <w:shd w:val="clear" w:color="auto" w:fill="FFFFFF"/>
        <w:spacing w:after="120"/>
        <w:ind w:left="630"/>
        <w:rPr>
          <w:rFonts w:ascii="Arial" w:eastAsia="Times New Roman" w:hAnsi="Arial" w:cs="Arial"/>
          <w:b/>
          <w:bCs/>
          <w:color w:val="000000"/>
          <w:sz w:val="22"/>
          <w:szCs w:val="22"/>
          <w:u w:val="single"/>
        </w:rPr>
      </w:pPr>
      <w:r w:rsidRPr="00CA49EC">
        <w:rPr>
          <w:rFonts w:ascii="Arial" w:eastAsia="Times New Roman" w:hAnsi="Arial" w:cs="Arial"/>
          <w:b/>
          <w:bCs/>
          <w:color w:val="000000"/>
          <w:sz w:val="22"/>
          <w:szCs w:val="22"/>
          <w:u w:val="single"/>
        </w:rPr>
        <w:t>Bidder 2</w:t>
      </w:r>
    </w:p>
    <w:p w14:paraId="3FF608A3" w14:textId="77777777" w:rsidR="003F51E6" w:rsidRPr="00CA49EC" w:rsidRDefault="003F51E6" w:rsidP="001D78DF">
      <w:pPr>
        <w:keepLines/>
        <w:widowControl w:val="0"/>
        <w:shd w:val="clear" w:color="auto" w:fill="FFFFFF"/>
        <w:spacing w:after="120"/>
        <w:ind w:left="630"/>
        <w:rPr>
          <w:rFonts w:ascii="Arial" w:eastAsia="Times New Roman" w:hAnsi="Arial" w:cs="Arial"/>
          <w:b/>
          <w:bCs/>
          <w:color w:val="000000"/>
          <w:sz w:val="22"/>
          <w:szCs w:val="22"/>
          <w:u w:val="single"/>
        </w:rPr>
      </w:pPr>
      <w:r w:rsidRPr="00CA49EC">
        <w:rPr>
          <w:rFonts w:ascii="Arial" w:eastAsia="Times New Roman" w:hAnsi="Arial" w:cs="Arial"/>
          <w:b/>
          <w:bCs/>
          <w:color w:val="000000"/>
          <w:sz w:val="22"/>
          <w:szCs w:val="22"/>
          <w:u w:val="single"/>
        </w:rPr>
        <w:t xml:space="preserve">Prime Contractor </w:t>
      </w:r>
      <w:r w:rsidRPr="00CA49EC">
        <w:rPr>
          <w:rFonts w:ascii="Arial" w:eastAsia="Times New Roman" w:hAnsi="Arial" w:cs="Arial"/>
          <w:b/>
          <w:bCs/>
          <w:color w:val="000000"/>
          <w:sz w:val="22"/>
          <w:szCs w:val="22"/>
          <w:u w:val="single"/>
        </w:rPr>
        <w:tab/>
      </w:r>
      <w:r w:rsidRPr="00CA49EC">
        <w:rPr>
          <w:rFonts w:ascii="Arial" w:eastAsia="Times New Roman" w:hAnsi="Arial" w:cs="Arial"/>
          <w:b/>
          <w:bCs/>
          <w:color w:val="000000"/>
          <w:sz w:val="22"/>
          <w:szCs w:val="22"/>
          <w:u w:val="single"/>
        </w:rPr>
        <w:tab/>
        <w:t>Subcontractor A</w:t>
      </w:r>
      <w:r w:rsidRPr="00CA49EC">
        <w:rPr>
          <w:rFonts w:ascii="Arial" w:eastAsia="Times New Roman" w:hAnsi="Arial" w:cs="Arial"/>
          <w:b/>
          <w:bCs/>
          <w:color w:val="000000"/>
          <w:sz w:val="22"/>
          <w:szCs w:val="22"/>
          <w:u w:val="single"/>
        </w:rPr>
        <w:tab/>
      </w:r>
      <w:r w:rsidRPr="00CA49EC">
        <w:rPr>
          <w:rFonts w:ascii="Arial" w:eastAsia="Times New Roman" w:hAnsi="Arial" w:cs="Arial"/>
          <w:b/>
          <w:bCs/>
          <w:color w:val="000000"/>
          <w:sz w:val="22"/>
          <w:szCs w:val="22"/>
          <w:u w:val="single"/>
        </w:rPr>
        <w:tab/>
        <w:t>Subcontractor B</w:t>
      </w:r>
    </w:p>
    <w:p w14:paraId="5CB62F94" w14:textId="77777777" w:rsidR="003F51E6" w:rsidRPr="00CA49EC" w:rsidRDefault="003F51E6" w:rsidP="001D78DF">
      <w:pPr>
        <w:keepLines/>
        <w:widowControl w:val="0"/>
        <w:shd w:val="clear" w:color="auto" w:fill="FFFFFF"/>
        <w:spacing w:after="120"/>
        <w:ind w:left="630"/>
        <w:rPr>
          <w:rFonts w:ascii="Arial" w:eastAsia="Times New Roman" w:hAnsi="Arial" w:cs="Arial"/>
          <w:b/>
          <w:bCs/>
          <w:color w:val="000000"/>
          <w:sz w:val="22"/>
          <w:szCs w:val="22"/>
          <w:u w:val="single"/>
        </w:rPr>
      </w:pPr>
      <w:r w:rsidRPr="00CA49EC">
        <w:rPr>
          <w:rFonts w:ascii="Arial" w:eastAsia="Times New Roman" w:hAnsi="Arial" w:cs="Arial"/>
          <w:b/>
          <w:bCs/>
          <w:color w:val="000000"/>
          <w:sz w:val="22"/>
          <w:szCs w:val="22"/>
          <w:u w:val="single"/>
        </w:rPr>
        <w:t>Project Manager:  $100/</w:t>
      </w:r>
      <w:proofErr w:type="spellStart"/>
      <w:r w:rsidRPr="00CA49EC">
        <w:rPr>
          <w:rFonts w:ascii="Arial" w:eastAsia="Times New Roman" w:hAnsi="Arial" w:cs="Arial"/>
          <w:b/>
          <w:bCs/>
          <w:color w:val="000000"/>
          <w:sz w:val="22"/>
          <w:szCs w:val="22"/>
          <w:u w:val="single"/>
        </w:rPr>
        <w:t>hr</w:t>
      </w:r>
      <w:proofErr w:type="spellEnd"/>
      <w:r w:rsidRPr="00CA49EC">
        <w:rPr>
          <w:rFonts w:ascii="Arial" w:eastAsia="Times New Roman" w:hAnsi="Arial" w:cs="Arial"/>
          <w:b/>
          <w:bCs/>
          <w:color w:val="000000"/>
          <w:sz w:val="22"/>
          <w:szCs w:val="22"/>
          <w:u w:val="single"/>
        </w:rPr>
        <w:tab/>
        <w:t>Engineer I:  $100/</w:t>
      </w:r>
      <w:proofErr w:type="spellStart"/>
      <w:r w:rsidRPr="00CA49EC">
        <w:rPr>
          <w:rFonts w:ascii="Arial" w:eastAsia="Times New Roman" w:hAnsi="Arial" w:cs="Arial"/>
          <w:b/>
          <w:bCs/>
          <w:color w:val="000000"/>
          <w:sz w:val="22"/>
          <w:szCs w:val="22"/>
          <w:u w:val="single"/>
        </w:rPr>
        <w:t>hr</w:t>
      </w:r>
      <w:proofErr w:type="spellEnd"/>
      <w:r w:rsidRPr="00CA49EC">
        <w:rPr>
          <w:rFonts w:ascii="Arial" w:eastAsia="Times New Roman" w:hAnsi="Arial" w:cs="Arial"/>
          <w:b/>
          <w:bCs/>
          <w:color w:val="000000"/>
          <w:sz w:val="22"/>
          <w:szCs w:val="22"/>
          <w:u w:val="single"/>
        </w:rPr>
        <w:tab/>
      </w:r>
      <w:r w:rsidRPr="00CA49EC">
        <w:rPr>
          <w:rFonts w:ascii="Arial" w:eastAsia="Times New Roman" w:hAnsi="Arial" w:cs="Arial"/>
          <w:b/>
          <w:bCs/>
          <w:color w:val="000000"/>
          <w:sz w:val="22"/>
          <w:szCs w:val="22"/>
          <w:u w:val="single"/>
        </w:rPr>
        <w:tab/>
        <w:t>Engineer IV:  $130/</w:t>
      </w:r>
      <w:proofErr w:type="spellStart"/>
      <w:r w:rsidRPr="00CA49EC">
        <w:rPr>
          <w:rFonts w:ascii="Arial" w:eastAsia="Times New Roman" w:hAnsi="Arial" w:cs="Arial"/>
          <w:b/>
          <w:bCs/>
          <w:color w:val="000000"/>
          <w:sz w:val="22"/>
          <w:szCs w:val="22"/>
          <w:u w:val="single"/>
        </w:rPr>
        <w:t>hr</w:t>
      </w:r>
      <w:proofErr w:type="spellEnd"/>
    </w:p>
    <w:p w14:paraId="544C1CDA" w14:textId="77777777" w:rsidR="003F51E6" w:rsidRPr="00CA49EC" w:rsidRDefault="003F51E6" w:rsidP="001D78DF">
      <w:pPr>
        <w:keepLines/>
        <w:widowControl w:val="0"/>
        <w:shd w:val="clear" w:color="auto" w:fill="FFFFFF"/>
        <w:spacing w:after="120"/>
        <w:ind w:left="630"/>
        <w:rPr>
          <w:rFonts w:ascii="Arial" w:eastAsia="Times New Roman" w:hAnsi="Arial" w:cs="Arial"/>
          <w:b/>
          <w:bCs/>
          <w:color w:val="000000"/>
          <w:sz w:val="22"/>
          <w:szCs w:val="22"/>
          <w:u w:val="single"/>
        </w:rPr>
      </w:pPr>
      <w:r w:rsidRPr="00CA49EC">
        <w:rPr>
          <w:rFonts w:ascii="Arial" w:eastAsia="Times New Roman" w:hAnsi="Arial" w:cs="Arial"/>
          <w:b/>
          <w:bCs/>
          <w:color w:val="000000"/>
          <w:sz w:val="22"/>
          <w:szCs w:val="22"/>
          <w:u w:val="single"/>
        </w:rPr>
        <w:t>Engineer II:  $110/</w:t>
      </w:r>
      <w:proofErr w:type="spellStart"/>
      <w:r w:rsidRPr="00CA49EC">
        <w:rPr>
          <w:rFonts w:ascii="Arial" w:eastAsia="Times New Roman" w:hAnsi="Arial" w:cs="Arial"/>
          <w:b/>
          <w:bCs/>
          <w:color w:val="000000"/>
          <w:sz w:val="22"/>
          <w:szCs w:val="22"/>
          <w:u w:val="single"/>
        </w:rPr>
        <w:t>hr</w:t>
      </w:r>
      <w:proofErr w:type="spellEnd"/>
    </w:p>
    <w:p w14:paraId="06FBBA1B" w14:textId="77777777" w:rsidR="003F51E6" w:rsidRPr="00CA49EC" w:rsidRDefault="003F51E6" w:rsidP="001D78DF">
      <w:pPr>
        <w:keepLines/>
        <w:widowControl w:val="0"/>
        <w:shd w:val="clear" w:color="auto" w:fill="FFFFFF"/>
        <w:spacing w:after="120"/>
        <w:ind w:left="630"/>
        <w:rPr>
          <w:rFonts w:ascii="Arial" w:eastAsia="Times New Roman" w:hAnsi="Arial" w:cs="Arial"/>
          <w:b/>
          <w:bCs/>
          <w:color w:val="000000"/>
          <w:sz w:val="22"/>
          <w:szCs w:val="22"/>
          <w:u w:val="single"/>
        </w:rPr>
      </w:pPr>
      <w:r w:rsidRPr="00CA49EC">
        <w:rPr>
          <w:rFonts w:ascii="Arial" w:eastAsia="Times New Roman" w:hAnsi="Arial" w:cs="Arial"/>
          <w:b/>
          <w:bCs/>
          <w:color w:val="000000"/>
          <w:sz w:val="22"/>
          <w:szCs w:val="22"/>
          <w:u w:val="single"/>
        </w:rPr>
        <w:t>Engineer III:  $120/</w:t>
      </w:r>
      <w:proofErr w:type="spellStart"/>
      <w:r w:rsidRPr="00CA49EC">
        <w:rPr>
          <w:rFonts w:ascii="Arial" w:eastAsia="Times New Roman" w:hAnsi="Arial" w:cs="Arial"/>
          <w:b/>
          <w:bCs/>
          <w:color w:val="000000"/>
          <w:sz w:val="22"/>
          <w:szCs w:val="22"/>
          <w:u w:val="single"/>
        </w:rPr>
        <w:t>hr</w:t>
      </w:r>
      <w:proofErr w:type="spellEnd"/>
    </w:p>
    <w:p w14:paraId="021F484C" w14:textId="77777777" w:rsidR="003F51E6" w:rsidRPr="00CA49EC" w:rsidRDefault="003F51E6" w:rsidP="001D78DF">
      <w:pPr>
        <w:keepLines/>
        <w:widowControl w:val="0"/>
        <w:shd w:val="clear" w:color="auto" w:fill="FFFFFF"/>
        <w:spacing w:after="120"/>
        <w:ind w:left="630"/>
        <w:rPr>
          <w:rFonts w:ascii="Arial" w:eastAsia="Times New Roman" w:hAnsi="Arial" w:cs="Arial"/>
          <w:b/>
          <w:bCs/>
          <w:color w:val="000000"/>
          <w:sz w:val="22"/>
          <w:szCs w:val="22"/>
          <w:u w:val="single"/>
        </w:rPr>
      </w:pPr>
      <w:r w:rsidRPr="00CA49EC">
        <w:rPr>
          <w:rFonts w:ascii="Arial" w:eastAsia="Times New Roman" w:hAnsi="Arial" w:cs="Arial"/>
          <w:b/>
          <w:bCs/>
          <w:color w:val="000000"/>
          <w:sz w:val="22"/>
          <w:szCs w:val="22"/>
          <w:u w:val="single"/>
        </w:rPr>
        <w:t>Bidder 2’s cumulative average loaded hourly rate = 100 + 100 + 110 + 120 + 130 divided by 5 = $112</w:t>
      </w:r>
    </w:p>
    <w:p w14:paraId="05253EB7" w14:textId="77777777" w:rsidR="003F51E6" w:rsidRPr="00CA49EC" w:rsidRDefault="003F51E6" w:rsidP="001D78DF">
      <w:pPr>
        <w:keepLines/>
        <w:widowControl w:val="0"/>
        <w:shd w:val="clear" w:color="auto" w:fill="FFFFFF"/>
        <w:spacing w:after="120"/>
        <w:ind w:left="630"/>
        <w:rPr>
          <w:rFonts w:ascii="Arial" w:eastAsia="Times New Roman" w:hAnsi="Arial" w:cs="Arial"/>
          <w:b/>
          <w:bCs/>
          <w:color w:val="000000"/>
          <w:sz w:val="22"/>
          <w:szCs w:val="22"/>
          <w:u w:val="single"/>
        </w:rPr>
      </w:pPr>
      <w:r w:rsidRPr="00CA49EC">
        <w:rPr>
          <w:rFonts w:ascii="Arial" w:eastAsia="Times New Roman" w:hAnsi="Arial" w:cs="Arial"/>
          <w:b/>
          <w:bCs/>
          <w:color w:val="000000"/>
          <w:sz w:val="22"/>
          <w:szCs w:val="22"/>
          <w:u w:val="single"/>
        </w:rPr>
        <w:t>Bidder 3</w:t>
      </w:r>
    </w:p>
    <w:p w14:paraId="00E3A151" w14:textId="77777777" w:rsidR="003F51E6" w:rsidRPr="00CA49EC" w:rsidRDefault="003F51E6" w:rsidP="001D78DF">
      <w:pPr>
        <w:keepLines/>
        <w:widowControl w:val="0"/>
        <w:shd w:val="clear" w:color="auto" w:fill="FFFFFF"/>
        <w:spacing w:after="120"/>
        <w:ind w:left="630"/>
        <w:rPr>
          <w:rFonts w:ascii="Arial" w:eastAsia="Times New Roman" w:hAnsi="Arial" w:cs="Arial"/>
          <w:b/>
          <w:bCs/>
          <w:color w:val="000000"/>
          <w:sz w:val="22"/>
          <w:szCs w:val="22"/>
          <w:u w:val="single"/>
        </w:rPr>
      </w:pPr>
      <w:r w:rsidRPr="00CA49EC">
        <w:rPr>
          <w:rFonts w:ascii="Arial" w:eastAsia="Times New Roman" w:hAnsi="Arial" w:cs="Arial"/>
          <w:b/>
          <w:bCs/>
          <w:color w:val="000000"/>
          <w:sz w:val="22"/>
          <w:szCs w:val="22"/>
          <w:u w:val="single"/>
        </w:rPr>
        <w:t xml:space="preserve">Prime Contractor </w:t>
      </w:r>
      <w:r w:rsidRPr="00CA49EC">
        <w:rPr>
          <w:rFonts w:ascii="Arial" w:eastAsia="Times New Roman" w:hAnsi="Arial" w:cs="Arial"/>
          <w:b/>
          <w:bCs/>
          <w:color w:val="000000"/>
          <w:sz w:val="22"/>
          <w:szCs w:val="22"/>
          <w:u w:val="single"/>
        </w:rPr>
        <w:tab/>
      </w:r>
      <w:r w:rsidRPr="00CA49EC">
        <w:rPr>
          <w:rFonts w:ascii="Arial" w:eastAsia="Times New Roman" w:hAnsi="Arial" w:cs="Arial"/>
          <w:b/>
          <w:bCs/>
          <w:color w:val="000000"/>
          <w:sz w:val="22"/>
          <w:szCs w:val="22"/>
          <w:u w:val="single"/>
        </w:rPr>
        <w:tab/>
        <w:t>Subcontractor A</w:t>
      </w:r>
      <w:r w:rsidRPr="00CA49EC">
        <w:rPr>
          <w:rFonts w:ascii="Arial" w:eastAsia="Times New Roman" w:hAnsi="Arial" w:cs="Arial"/>
          <w:b/>
          <w:bCs/>
          <w:color w:val="000000"/>
          <w:sz w:val="22"/>
          <w:szCs w:val="22"/>
          <w:u w:val="single"/>
        </w:rPr>
        <w:tab/>
      </w:r>
      <w:r w:rsidRPr="00CA49EC">
        <w:rPr>
          <w:rFonts w:ascii="Arial" w:eastAsia="Times New Roman" w:hAnsi="Arial" w:cs="Arial"/>
          <w:b/>
          <w:bCs/>
          <w:color w:val="000000"/>
          <w:sz w:val="22"/>
          <w:szCs w:val="22"/>
          <w:u w:val="single"/>
        </w:rPr>
        <w:tab/>
        <w:t>Subcontractor B</w:t>
      </w:r>
    </w:p>
    <w:p w14:paraId="37B058B0" w14:textId="77777777" w:rsidR="003F51E6" w:rsidRPr="00CA49EC" w:rsidRDefault="003F51E6" w:rsidP="001D78DF">
      <w:pPr>
        <w:keepLines/>
        <w:widowControl w:val="0"/>
        <w:shd w:val="clear" w:color="auto" w:fill="FFFFFF"/>
        <w:spacing w:after="120"/>
        <w:ind w:left="630"/>
        <w:rPr>
          <w:rFonts w:ascii="Arial" w:eastAsia="Times New Roman" w:hAnsi="Arial" w:cs="Arial"/>
          <w:b/>
          <w:bCs/>
          <w:color w:val="000000"/>
          <w:sz w:val="22"/>
          <w:szCs w:val="22"/>
          <w:u w:val="single"/>
        </w:rPr>
      </w:pPr>
      <w:r w:rsidRPr="00CA49EC">
        <w:rPr>
          <w:rFonts w:ascii="Arial" w:eastAsia="Times New Roman" w:hAnsi="Arial" w:cs="Arial"/>
          <w:b/>
          <w:bCs/>
          <w:color w:val="000000"/>
          <w:sz w:val="22"/>
          <w:szCs w:val="22"/>
          <w:u w:val="single"/>
        </w:rPr>
        <w:t>Project Manager:  $110/</w:t>
      </w:r>
      <w:proofErr w:type="spellStart"/>
      <w:r w:rsidRPr="00CA49EC">
        <w:rPr>
          <w:rFonts w:ascii="Arial" w:eastAsia="Times New Roman" w:hAnsi="Arial" w:cs="Arial"/>
          <w:b/>
          <w:bCs/>
          <w:color w:val="000000"/>
          <w:sz w:val="22"/>
          <w:szCs w:val="22"/>
          <w:u w:val="single"/>
        </w:rPr>
        <w:t>hr</w:t>
      </w:r>
      <w:proofErr w:type="spellEnd"/>
      <w:r w:rsidRPr="00CA49EC">
        <w:rPr>
          <w:rFonts w:ascii="Arial" w:eastAsia="Times New Roman" w:hAnsi="Arial" w:cs="Arial"/>
          <w:b/>
          <w:bCs/>
          <w:color w:val="000000"/>
          <w:sz w:val="22"/>
          <w:szCs w:val="22"/>
          <w:u w:val="single"/>
        </w:rPr>
        <w:tab/>
        <w:t>Engineer I:  $110/</w:t>
      </w:r>
      <w:proofErr w:type="spellStart"/>
      <w:r w:rsidRPr="00CA49EC">
        <w:rPr>
          <w:rFonts w:ascii="Arial" w:eastAsia="Times New Roman" w:hAnsi="Arial" w:cs="Arial"/>
          <w:b/>
          <w:bCs/>
          <w:color w:val="000000"/>
          <w:sz w:val="22"/>
          <w:szCs w:val="22"/>
          <w:u w:val="single"/>
        </w:rPr>
        <w:t>hr</w:t>
      </w:r>
      <w:proofErr w:type="spellEnd"/>
      <w:r w:rsidRPr="00CA49EC">
        <w:rPr>
          <w:rFonts w:ascii="Arial" w:eastAsia="Times New Roman" w:hAnsi="Arial" w:cs="Arial"/>
          <w:b/>
          <w:bCs/>
          <w:color w:val="000000"/>
          <w:sz w:val="22"/>
          <w:szCs w:val="22"/>
          <w:u w:val="single"/>
        </w:rPr>
        <w:tab/>
      </w:r>
      <w:r w:rsidRPr="00CA49EC">
        <w:rPr>
          <w:rFonts w:ascii="Arial" w:eastAsia="Times New Roman" w:hAnsi="Arial" w:cs="Arial"/>
          <w:b/>
          <w:bCs/>
          <w:color w:val="000000"/>
          <w:sz w:val="22"/>
          <w:szCs w:val="22"/>
          <w:u w:val="single"/>
        </w:rPr>
        <w:tab/>
        <w:t>Engineer IV:  $140/</w:t>
      </w:r>
      <w:proofErr w:type="spellStart"/>
      <w:r w:rsidRPr="00CA49EC">
        <w:rPr>
          <w:rFonts w:ascii="Arial" w:eastAsia="Times New Roman" w:hAnsi="Arial" w:cs="Arial"/>
          <w:b/>
          <w:bCs/>
          <w:color w:val="000000"/>
          <w:sz w:val="22"/>
          <w:szCs w:val="22"/>
          <w:u w:val="single"/>
        </w:rPr>
        <w:t>hr</w:t>
      </w:r>
      <w:proofErr w:type="spellEnd"/>
    </w:p>
    <w:p w14:paraId="03473256" w14:textId="77777777" w:rsidR="003F51E6" w:rsidRPr="00CA49EC" w:rsidRDefault="003F51E6" w:rsidP="001D78DF">
      <w:pPr>
        <w:keepLines/>
        <w:widowControl w:val="0"/>
        <w:shd w:val="clear" w:color="auto" w:fill="FFFFFF"/>
        <w:spacing w:after="120"/>
        <w:ind w:left="630"/>
        <w:rPr>
          <w:rFonts w:ascii="Arial" w:eastAsia="Times New Roman" w:hAnsi="Arial" w:cs="Arial"/>
          <w:b/>
          <w:bCs/>
          <w:color w:val="000000"/>
          <w:sz w:val="22"/>
          <w:szCs w:val="22"/>
          <w:u w:val="single"/>
        </w:rPr>
      </w:pPr>
      <w:r w:rsidRPr="00CA49EC">
        <w:rPr>
          <w:rFonts w:ascii="Arial" w:eastAsia="Times New Roman" w:hAnsi="Arial" w:cs="Arial"/>
          <w:b/>
          <w:bCs/>
          <w:color w:val="000000"/>
          <w:sz w:val="22"/>
          <w:szCs w:val="22"/>
          <w:u w:val="single"/>
        </w:rPr>
        <w:t>Engineer II:  $120/</w:t>
      </w:r>
      <w:proofErr w:type="spellStart"/>
      <w:r w:rsidRPr="00CA49EC">
        <w:rPr>
          <w:rFonts w:ascii="Arial" w:eastAsia="Times New Roman" w:hAnsi="Arial" w:cs="Arial"/>
          <w:b/>
          <w:bCs/>
          <w:color w:val="000000"/>
          <w:sz w:val="22"/>
          <w:szCs w:val="22"/>
          <w:u w:val="single"/>
        </w:rPr>
        <w:t>hr</w:t>
      </w:r>
      <w:proofErr w:type="spellEnd"/>
    </w:p>
    <w:p w14:paraId="5D62AF7C" w14:textId="77777777" w:rsidR="003F51E6" w:rsidRPr="00CA49EC" w:rsidRDefault="003F51E6" w:rsidP="001D78DF">
      <w:pPr>
        <w:keepLines/>
        <w:widowControl w:val="0"/>
        <w:shd w:val="clear" w:color="auto" w:fill="FFFFFF"/>
        <w:spacing w:after="120"/>
        <w:ind w:left="630"/>
        <w:rPr>
          <w:rFonts w:ascii="Arial" w:eastAsia="Times New Roman" w:hAnsi="Arial" w:cs="Arial"/>
          <w:b/>
          <w:bCs/>
          <w:color w:val="000000"/>
          <w:sz w:val="22"/>
          <w:szCs w:val="22"/>
          <w:u w:val="single"/>
        </w:rPr>
      </w:pPr>
      <w:r w:rsidRPr="00CA49EC">
        <w:rPr>
          <w:rFonts w:ascii="Arial" w:eastAsia="Times New Roman" w:hAnsi="Arial" w:cs="Arial"/>
          <w:b/>
          <w:bCs/>
          <w:color w:val="000000"/>
          <w:sz w:val="22"/>
          <w:szCs w:val="22"/>
          <w:u w:val="single"/>
        </w:rPr>
        <w:t>Engineer III:  $130/</w:t>
      </w:r>
      <w:proofErr w:type="spellStart"/>
      <w:r w:rsidRPr="00CA49EC">
        <w:rPr>
          <w:rFonts w:ascii="Arial" w:eastAsia="Times New Roman" w:hAnsi="Arial" w:cs="Arial"/>
          <w:b/>
          <w:bCs/>
          <w:color w:val="000000"/>
          <w:sz w:val="22"/>
          <w:szCs w:val="22"/>
          <w:u w:val="single"/>
        </w:rPr>
        <w:t>hr</w:t>
      </w:r>
      <w:proofErr w:type="spellEnd"/>
    </w:p>
    <w:p w14:paraId="2DF30244" w14:textId="77777777" w:rsidR="003F51E6" w:rsidRPr="00CA49EC" w:rsidRDefault="003F51E6" w:rsidP="001D78DF">
      <w:pPr>
        <w:keepLines/>
        <w:widowControl w:val="0"/>
        <w:shd w:val="clear" w:color="auto" w:fill="FFFFFF"/>
        <w:spacing w:after="120"/>
        <w:ind w:left="630"/>
        <w:rPr>
          <w:rFonts w:ascii="Arial" w:eastAsia="Times New Roman" w:hAnsi="Arial" w:cs="Arial"/>
          <w:b/>
          <w:bCs/>
          <w:color w:val="000000"/>
          <w:sz w:val="22"/>
          <w:szCs w:val="22"/>
          <w:u w:val="single"/>
        </w:rPr>
      </w:pPr>
      <w:r w:rsidRPr="00CA49EC">
        <w:rPr>
          <w:rFonts w:ascii="Arial" w:eastAsia="Times New Roman" w:hAnsi="Arial" w:cs="Arial"/>
          <w:b/>
          <w:bCs/>
          <w:color w:val="000000"/>
          <w:sz w:val="22"/>
          <w:szCs w:val="22"/>
          <w:u w:val="single"/>
        </w:rPr>
        <w:t>Bidder 3’s cumulative average loaded hourly rate = 110 + 110 + 120 + 130 + 140 divided by 5 = $122</w:t>
      </w:r>
    </w:p>
    <w:p w14:paraId="5EAAA97E" w14:textId="77777777" w:rsidR="003F51E6" w:rsidRPr="00CA49EC" w:rsidRDefault="003F51E6" w:rsidP="001D78DF">
      <w:pPr>
        <w:keepLines/>
        <w:widowControl w:val="0"/>
        <w:shd w:val="clear" w:color="auto" w:fill="FFFFFF"/>
        <w:spacing w:after="120"/>
        <w:ind w:left="630"/>
        <w:rPr>
          <w:rFonts w:ascii="Calibri" w:eastAsia="Times New Roman" w:hAnsi="Calibri" w:cs="Calibri"/>
          <w:b/>
          <w:bCs/>
          <w:color w:val="000000"/>
          <w:sz w:val="22"/>
          <w:szCs w:val="22"/>
          <w:u w:val="single"/>
        </w:rPr>
      </w:pPr>
      <w:r w:rsidRPr="00CA49EC">
        <w:rPr>
          <w:rFonts w:ascii="Arial" w:eastAsia="Times New Roman" w:hAnsi="Arial" w:cs="Arial"/>
          <w:b/>
          <w:bCs/>
          <w:color w:val="000000"/>
          <w:sz w:val="22"/>
          <w:szCs w:val="22"/>
          <w:u w:val="single"/>
        </w:rPr>
        <w:t>In the examples above, Bidder 1 would be the Lowest Bidder.</w:t>
      </w:r>
    </w:p>
    <w:p w14:paraId="543528DB" w14:textId="77777777" w:rsidR="003F51E6" w:rsidRPr="00CA49EC" w:rsidRDefault="003F51E6" w:rsidP="001D78DF">
      <w:pPr>
        <w:keepLines/>
        <w:widowControl w:val="0"/>
        <w:numPr>
          <w:ilvl w:val="0"/>
          <w:numId w:val="3"/>
        </w:numPr>
        <w:shd w:val="clear" w:color="auto" w:fill="FFFFFF"/>
        <w:spacing w:after="120"/>
        <w:ind w:left="630"/>
        <w:rPr>
          <w:rFonts w:ascii="Arial" w:eastAsia="Times New Roman" w:hAnsi="Arial" w:cs="Arial"/>
          <w:b/>
          <w:bCs/>
          <w:color w:val="000000"/>
          <w:sz w:val="22"/>
          <w:szCs w:val="22"/>
          <w:u w:val="single"/>
        </w:rPr>
      </w:pPr>
      <w:r w:rsidRPr="00CA49EC">
        <w:rPr>
          <w:rFonts w:ascii="Arial" w:eastAsia="Times New Roman" w:hAnsi="Arial" w:cs="Arial"/>
          <w:b/>
          <w:bCs/>
          <w:color w:val="000000"/>
          <w:sz w:val="22"/>
          <w:szCs w:val="22"/>
          <w:u w:val="single"/>
        </w:rPr>
        <w:t>The Cost Formula for calculating the Points Awarded for criterion 1 above is as follows:</w:t>
      </w:r>
    </w:p>
    <w:p w14:paraId="166D2A7C" w14:textId="77777777" w:rsidR="003F51E6" w:rsidRPr="00CA49EC" w:rsidRDefault="003F51E6" w:rsidP="001D78DF">
      <w:pPr>
        <w:keepLines/>
        <w:numPr>
          <w:ilvl w:val="0"/>
          <w:numId w:val="4"/>
        </w:numPr>
        <w:tabs>
          <w:tab w:val="left" w:pos="1530"/>
        </w:tabs>
        <w:spacing w:after="120"/>
        <w:ind w:left="630" w:right="260" w:firstLine="0"/>
        <w:rPr>
          <w:rFonts w:ascii="Arial" w:eastAsia="Times New Roman" w:hAnsi="Arial" w:cs="Arial"/>
          <w:b/>
          <w:bCs/>
          <w:sz w:val="22"/>
          <w:szCs w:val="22"/>
          <w:u w:val="single"/>
        </w:rPr>
      </w:pPr>
      <w:r w:rsidRPr="00CA49EC">
        <w:rPr>
          <w:rFonts w:ascii="Arial" w:eastAsia="Times New Roman" w:hAnsi="Arial" w:cs="Arial"/>
          <w:b/>
          <w:bCs/>
          <w:sz w:val="22"/>
          <w:szCs w:val="22"/>
          <w:u w:val="single"/>
        </w:rPr>
        <w:t>Calculate Cumulative Average Loaded Hourly Rate</w:t>
      </w:r>
    </w:p>
    <w:p w14:paraId="7503911D" w14:textId="77777777" w:rsidR="003F51E6" w:rsidRPr="00CA49EC" w:rsidRDefault="003F51E6" w:rsidP="001D78DF">
      <w:pPr>
        <w:keepLines/>
        <w:tabs>
          <w:tab w:val="left" w:pos="360"/>
          <w:tab w:val="left" w:pos="1530"/>
        </w:tabs>
        <w:spacing w:after="120"/>
        <w:ind w:left="630" w:right="260"/>
        <w:rPr>
          <w:rFonts w:ascii="Arial" w:eastAsia="Times New Roman" w:hAnsi="Arial" w:cs="Arial"/>
          <w:b/>
          <w:bCs/>
          <w:sz w:val="22"/>
          <w:szCs w:val="22"/>
          <w:u w:val="single"/>
        </w:rPr>
      </w:pPr>
      <w:r w:rsidRPr="00CA49EC">
        <w:rPr>
          <w:rFonts w:ascii="Arial" w:eastAsia="Times New Roman" w:hAnsi="Arial" w:cs="Arial"/>
          <w:b/>
          <w:bCs/>
          <w:sz w:val="22"/>
          <w:szCs w:val="22"/>
          <w:u w:val="single"/>
        </w:rPr>
        <w:lastRenderedPageBreak/>
        <w:t xml:space="preserve">For each Bidder, we calculate the average rate, by adding all rates, and dividing by the number of rates: </w:t>
      </w:r>
    </w:p>
    <w:p w14:paraId="24E2FCF9" w14:textId="77777777" w:rsidR="003F51E6" w:rsidRPr="00CA49EC" w:rsidRDefault="003F51E6" w:rsidP="001D78DF">
      <w:pPr>
        <w:keepLines/>
        <w:tabs>
          <w:tab w:val="left" w:pos="360"/>
          <w:tab w:val="left" w:pos="1530"/>
        </w:tabs>
        <w:spacing w:after="120"/>
        <w:ind w:left="630" w:right="260"/>
        <w:rPr>
          <w:rFonts w:ascii="Arial" w:eastAsia="Times New Roman" w:hAnsi="Arial" w:cs="Arial"/>
          <w:b/>
          <w:bCs/>
          <w:sz w:val="22"/>
          <w:szCs w:val="22"/>
          <w:u w:val="single"/>
        </w:rPr>
      </w:pPr>
      <w:r w:rsidRPr="00CA49EC">
        <w:rPr>
          <w:rFonts w:ascii="Arial" w:eastAsia="Times New Roman" w:hAnsi="Arial" w:cs="Arial"/>
          <w:b/>
          <w:bCs/>
          <w:sz w:val="22"/>
          <w:szCs w:val="22"/>
          <w:u w:val="single"/>
        </w:rPr>
        <w:t>Sum of all rates divided by Number of Rates Given =   Average Loaded Hourly Rate for each Bidder:  $__________</w:t>
      </w:r>
    </w:p>
    <w:p w14:paraId="330FA49D" w14:textId="77777777" w:rsidR="003F51E6" w:rsidRPr="00CA49EC" w:rsidRDefault="003F51E6" w:rsidP="001D78DF">
      <w:pPr>
        <w:keepLines/>
        <w:numPr>
          <w:ilvl w:val="0"/>
          <w:numId w:val="4"/>
        </w:numPr>
        <w:tabs>
          <w:tab w:val="left" w:pos="1530"/>
        </w:tabs>
        <w:spacing w:after="120"/>
        <w:ind w:left="630" w:right="260" w:firstLine="0"/>
        <w:rPr>
          <w:rFonts w:ascii="Arial" w:eastAsia="Times New Roman" w:hAnsi="Arial" w:cs="Arial"/>
          <w:b/>
          <w:bCs/>
          <w:sz w:val="22"/>
          <w:szCs w:val="22"/>
          <w:u w:val="single"/>
        </w:rPr>
      </w:pPr>
      <w:r w:rsidRPr="00CA49EC">
        <w:rPr>
          <w:rFonts w:ascii="Arial" w:eastAsia="Times New Roman" w:hAnsi="Arial" w:cs="Arial"/>
          <w:b/>
          <w:bCs/>
          <w:sz w:val="22"/>
          <w:szCs w:val="22"/>
          <w:u w:val="single"/>
        </w:rPr>
        <w:t xml:space="preserve">Create Percentage </w:t>
      </w:r>
    </w:p>
    <w:p w14:paraId="7A2AF1CD" w14:textId="77777777" w:rsidR="003F51E6" w:rsidRPr="00CA49EC" w:rsidRDefault="003F51E6" w:rsidP="001D78DF">
      <w:pPr>
        <w:keepLines/>
        <w:tabs>
          <w:tab w:val="left" w:pos="360"/>
          <w:tab w:val="left" w:pos="1530"/>
        </w:tabs>
        <w:spacing w:after="120"/>
        <w:ind w:left="630" w:right="260"/>
        <w:rPr>
          <w:rFonts w:ascii="Arial" w:eastAsia="Times New Roman" w:hAnsi="Arial" w:cs="Arial"/>
          <w:b/>
          <w:bCs/>
          <w:sz w:val="22"/>
          <w:szCs w:val="22"/>
          <w:u w:val="single"/>
        </w:rPr>
      </w:pPr>
      <w:r w:rsidRPr="00CA49EC">
        <w:rPr>
          <w:rFonts w:ascii="Arial" w:eastAsia="Times New Roman" w:hAnsi="Arial" w:cs="Arial"/>
          <w:b/>
          <w:bCs/>
          <w:sz w:val="22"/>
          <w:szCs w:val="22"/>
          <w:u w:val="single"/>
        </w:rPr>
        <w:t xml:space="preserve">Then we compare rates of all the Bidders, by creating a percentage of the Bidder’s rate, compared to the lowest Bidder’s rate. The lowest Bidder will have the highest percentage of points: </w:t>
      </w:r>
    </w:p>
    <w:p w14:paraId="5C8B2C59" w14:textId="77777777" w:rsidR="003F51E6" w:rsidRPr="00CA49EC" w:rsidRDefault="003F51E6" w:rsidP="001D78DF">
      <w:pPr>
        <w:keepLines/>
        <w:tabs>
          <w:tab w:val="left" w:pos="360"/>
          <w:tab w:val="left" w:pos="1530"/>
        </w:tabs>
        <w:spacing w:after="120"/>
        <w:ind w:left="630" w:right="260"/>
        <w:rPr>
          <w:rFonts w:ascii="Arial" w:eastAsia="Times New Roman" w:hAnsi="Arial" w:cs="Arial"/>
          <w:b/>
          <w:bCs/>
          <w:sz w:val="22"/>
          <w:szCs w:val="22"/>
          <w:u w:val="single"/>
        </w:rPr>
      </w:pPr>
      <w:r w:rsidRPr="00CA49EC">
        <w:rPr>
          <w:rFonts w:ascii="Arial" w:eastAsia="Times New Roman" w:hAnsi="Arial" w:cs="Arial"/>
          <w:b/>
          <w:bCs/>
          <w:sz w:val="22"/>
          <w:szCs w:val="22"/>
          <w:u w:val="single"/>
        </w:rPr>
        <w:t xml:space="preserve">(Lowest Bidder’s Cumulative Average Loaded Hourly Rate divided by Bidder’s Cumulative Average Loaded Hourly </w:t>
      </w:r>
      <w:proofErr w:type="gramStart"/>
      <w:r w:rsidRPr="00CA49EC">
        <w:rPr>
          <w:rFonts w:ascii="Arial" w:eastAsia="Times New Roman" w:hAnsi="Arial" w:cs="Arial"/>
          <w:b/>
          <w:bCs/>
          <w:sz w:val="22"/>
          <w:szCs w:val="22"/>
          <w:u w:val="single"/>
        </w:rPr>
        <w:t>Rate)  =</w:t>
      </w:r>
      <w:proofErr w:type="gramEnd"/>
      <w:r w:rsidRPr="00CA49EC">
        <w:rPr>
          <w:rFonts w:ascii="Arial" w:eastAsia="Times New Roman" w:hAnsi="Arial" w:cs="Arial"/>
          <w:b/>
          <w:bCs/>
          <w:sz w:val="22"/>
          <w:szCs w:val="22"/>
          <w:u w:val="single"/>
        </w:rPr>
        <w:t xml:space="preserve">   Bidder’s Percentage of Points </w:t>
      </w:r>
    </w:p>
    <w:p w14:paraId="62313B4E" w14:textId="77777777" w:rsidR="003F51E6" w:rsidRPr="00CA49EC" w:rsidRDefault="003F51E6" w:rsidP="001D78DF">
      <w:pPr>
        <w:keepLines/>
        <w:numPr>
          <w:ilvl w:val="0"/>
          <w:numId w:val="4"/>
        </w:numPr>
        <w:tabs>
          <w:tab w:val="left" w:pos="1530"/>
        </w:tabs>
        <w:spacing w:after="120"/>
        <w:ind w:left="630" w:right="260" w:firstLine="0"/>
        <w:rPr>
          <w:rFonts w:ascii="Arial" w:eastAsia="Times New Roman" w:hAnsi="Arial" w:cs="Arial"/>
          <w:b/>
          <w:bCs/>
          <w:sz w:val="22"/>
          <w:szCs w:val="22"/>
          <w:u w:val="single"/>
        </w:rPr>
      </w:pPr>
      <w:r w:rsidRPr="00CA49EC">
        <w:rPr>
          <w:rFonts w:ascii="Arial" w:eastAsia="Times New Roman" w:hAnsi="Arial" w:cs="Arial"/>
          <w:b/>
          <w:bCs/>
          <w:sz w:val="22"/>
          <w:szCs w:val="22"/>
          <w:u w:val="single"/>
        </w:rPr>
        <w:t>Apply Possible Points</w:t>
      </w:r>
    </w:p>
    <w:p w14:paraId="15BD0B89" w14:textId="77777777" w:rsidR="003F51E6" w:rsidRPr="00CA49EC" w:rsidRDefault="003F51E6" w:rsidP="001D78DF">
      <w:pPr>
        <w:keepLines/>
        <w:tabs>
          <w:tab w:val="left" w:pos="450"/>
          <w:tab w:val="left" w:pos="1530"/>
        </w:tabs>
        <w:spacing w:after="120"/>
        <w:ind w:left="630" w:right="260"/>
        <w:rPr>
          <w:rFonts w:ascii="Arial" w:eastAsia="Times New Roman" w:hAnsi="Arial" w:cs="Arial"/>
          <w:b/>
          <w:bCs/>
          <w:sz w:val="22"/>
          <w:szCs w:val="22"/>
          <w:u w:val="single"/>
        </w:rPr>
      </w:pPr>
      <w:r w:rsidRPr="00CA49EC">
        <w:rPr>
          <w:rFonts w:ascii="Arial" w:eastAsia="Times New Roman" w:hAnsi="Arial" w:cs="Arial"/>
          <w:b/>
          <w:bCs/>
          <w:sz w:val="22"/>
          <w:szCs w:val="22"/>
          <w:u w:val="single"/>
        </w:rPr>
        <w:t>Finally, we multiply the Bidder’s Percentage of Points by the number of possible points:</w:t>
      </w:r>
    </w:p>
    <w:p w14:paraId="10704556" w14:textId="77777777" w:rsidR="003F51E6" w:rsidRPr="00CA49EC" w:rsidRDefault="003F51E6" w:rsidP="001D78DF">
      <w:pPr>
        <w:keepLines/>
        <w:tabs>
          <w:tab w:val="left" w:pos="450"/>
          <w:tab w:val="left" w:pos="1530"/>
        </w:tabs>
        <w:spacing w:after="120"/>
        <w:ind w:left="630" w:right="260"/>
        <w:rPr>
          <w:rFonts w:ascii="Arial" w:eastAsia="Times New Roman" w:hAnsi="Arial" w:cs="Arial"/>
          <w:b/>
          <w:bCs/>
          <w:sz w:val="22"/>
          <w:szCs w:val="22"/>
          <w:u w:val="single"/>
        </w:rPr>
      </w:pPr>
      <w:r w:rsidRPr="00CA49EC">
        <w:rPr>
          <w:rFonts w:ascii="Arial" w:eastAsia="Times New Roman" w:hAnsi="Arial" w:cs="Arial"/>
          <w:b/>
          <w:bCs/>
          <w:sz w:val="22"/>
          <w:szCs w:val="22"/>
          <w:u w:val="single"/>
        </w:rPr>
        <w:t>Bidder’s Percentage of Points X Possible Points = Points Awarded</w:t>
      </w:r>
    </w:p>
    <w:p w14:paraId="3E20C16B" w14:textId="77777777" w:rsidR="003F51E6" w:rsidRPr="00CA49EC" w:rsidRDefault="003F51E6" w:rsidP="001D78DF">
      <w:pPr>
        <w:keepLines/>
        <w:tabs>
          <w:tab w:val="left" w:pos="450"/>
          <w:tab w:val="left" w:pos="1530"/>
        </w:tabs>
        <w:spacing w:after="120"/>
        <w:ind w:left="630" w:right="-100"/>
        <w:rPr>
          <w:rFonts w:ascii="Arial" w:eastAsia="Times New Roman" w:hAnsi="Arial" w:cs="Arial"/>
          <w:b/>
          <w:bCs/>
          <w:sz w:val="22"/>
          <w:szCs w:val="22"/>
          <w:u w:val="single"/>
        </w:rPr>
      </w:pPr>
      <w:r w:rsidRPr="00CA49EC">
        <w:rPr>
          <w:rFonts w:ascii="Arial" w:eastAsia="Times New Roman" w:hAnsi="Arial" w:cs="Arial"/>
          <w:b/>
          <w:bCs/>
          <w:i/>
          <w:iCs/>
          <w:sz w:val="22"/>
          <w:szCs w:val="22"/>
          <w:u w:val="single"/>
        </w:rPr>
        <w:t>Following is an example of</w:t>
      </w:r>
      <w:r w:rsidRPr="00CA49EC">
        <w:rPr>
          <w:rFonts w:ascii="Arial" w:eastAsia="Times New Roman" w:hAnsi="Arial" w:cs="Arial"/>
          <w:b/>
          <w:bCs/>
          <w:sz w:val="22"/>
          <w:szCs w:val="22"/>
          <w:u w:val="single"/>
        </w:rPr>
        <w:t xml:space="preserve"> </w:t>
      </w:r>
      <w:r w:rsidRPr="00CA49EC">
        <w:rPr>
          <w:rFonts w:ascii="Arial" w:eastAsia="Times New Roman" w:hAnsi="Arial" w:cs="Arial"/>
          <w:b/>
          <w:bCs/>
          <w:i/>
          <w:iCs/>
          <w:sz w:val="22"/>
          <w:szCs w:val="22"/>
          <w:u w:val="single"/>
        </w:rPr>
        <w:t>Cost Score Calculation, using the above examples</w:t>
      </w:r>
      <w:r w:rsidRPr="00CA49EC">
        <w:rPr>
          <w:rFonts w:ascii="Arial" w:eastAsia="Times New Roman" w:hAnsi="Arial" w:cs="Arial"/>
          <w:b/>
          <w:bCs/>
          <w:sz w:val="22"/>
          <w:szCs w:val="22"/>
          <w:u w:val="single"/>
        </w:rPr>
        <w:t>:</w:t>
      </w:r>
    </w:p>
    <w:p w14:paraId="09A90329" w14:textId="77777777" w:rsidR="003F51E6" w:rsidRPr="00CA49EC" w:rsidRDefault="003F51E6" w:rsidP="001D78DF">
      <w:pPr>
        <w:keepLines/>
        <w:tabs>
          <w:tab w:val="left" w:pos="450"/>
          <w:tab w:val="left" w:pos="1530"/>
        </w:tabs>
        <w:spacing w:after="120"/>
        <w:ind w:left="630"/>
        <w:rPr>
          <w:rFonts w:ascii="Arial" w:eastAsia="Times New Roman" w:hAnsi="Arial" w:cs="Arial"/>
          <w:b/>
          <w:bCs/>
          <w:sz w:val="22"/>
          <w:szCs w:val="22"/>
          <w:u w:val="single"/>
        </w:rPr>
      </w:pPr>
      <w:r w:rsidRPr="00CA49EC">
        <w:rPr>
          <w:rFonts w:ascii="Arial" w:eastAsia="Times New Roman" w:hAnsi="Arial" w:cs="Arial"/>
          <w:b/>
          <w:bCs/>
          <w:sz w:val="22"/>
          <w:szCs w:val="22"/>
          <w:u w:val="single"/>
        </w:rPr>
        <w:t>Cumulative Average Hourly Rates: Bidder #1 = $104, Bidder #2 = $112, Bidder #3=$122</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1080"/>
        <w:gridCol w:w="1081"/>
        <w:gridCol w:w="991"/>
        <w:gridCol w:w="1081"/>
        <w:gridCol w:w="1081"/>
        <w:gridCol w:w="900"/>
        <w:gridCol w:w="1171"/>
      </w:tblGrid>
      <w:tr w:rsidR="003F51E6" w:rsidRPr="00CA49EC" w14:paraId="37CDCDB1" w14:textId="77777777" w:rsidTr="7A5400C3">
        <w:tc>
          <w:tcPr>
            <w:tcW w:w="3505" w:type="dxa"/>
            <w:gridSpan w:val="3"/>
            <w:tcBorders>
              <w:top w:val="single" w:sz="4" w:space="0" w:color="auto"/>
              <w:left w:val="single" w:sz="4" w:space="0" w:color="auto"/>
              <w:bottom w:val="single" w:sz="4" w:space="0" w:color="auto"/>
              <w:right w:val="single" w:sz="18" w:space="0" w:color="auto"/>
            </w:tcBorders>
            <w:hideMark/>
          </w:tcPr>
          <w:p w14:paraId="33EAF4D7"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i/>
                <w:iCs/>
                <w:sz w:val="22"/>
                <w:szCs w:val="22"/>
                <w:u w:val="single"/>
              </w:rPr>
              <w:t>Bidder #1</w:t>
            </w:r>
          </w:p>
          <w:p w14:paraId="57BFB7BE"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sz w:val="22"/>
                <w:szCs w:val="22"/>
                <w:u w:val="single"/>
              </w:rPr>
              <w:t>104 divided by 104 = 100%</w:t>
            </w:r>
          </w:p>
        </w:tc>
        <w:tc>
          <w:tcPr>
            <w:tcW w:w="3150" w:type="dxa"/>
            <w:gridSpan w:val="3"/>
            <w:tcBorders>
              <w:top w:val="single" w:sz="4" w:space="0" w:color="auto"/>
              <w:left w:val="single" w:sz="18" w:space="0" w:color="auto"/>
              <w:bottom w:val="single" w:sz="4" w:space="0" w:color="auto"/>
              <w:right w:val="single" w:sz="18" w:space="0" w:color="auto"/>
            </w:tcBorders>
            <w:hideMark/>
          </w:tcPr>
          <w:p w14:paraId="70F8D37B"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i/>
                <w:iCs/>
                <w:sz w:val="22"/>
                <w:szCs w:val="22"/>
                <w:u w:val="single"/>
              </w:rPr>
              <w:t>Bidder #2</w:t>
            </w:r>
          </w:p>
          <w:p w14:paraId="14D5FF43"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sz w:val="22"/>
                <w:szCs w:val="22"/>
                <w:u w:val="single"/>
              </w:rPr>
              <w:t xml:space="preserve">104 divided by 112 = 93% </w:t>
            </w:r>
          </w:p>
        </w:tc>
        <w:tc>
          <w:tcPr>
            <w:tcW w:w="3150" w:type="dxa"/>
            <w:gridSpan w:val="3"/>
            <w:tcBorders>
              <w:top w:val="single" w:sz="4" w:space="0" w:color="auto"/>
              <w:left w:val="single" w:sz="18" w:space="0" w:color="auto"/>
              <w:bottom w:val="single" w:sz="4" w:space="0" w:color="auto"/>
              <w:right w:val="single" w:sz="4" w:space="0" w:color="auto"/>
            </w:tcBorders>
            <w:hideMark/>
          </w:tcPr>
          <w:p w14:paraId="70AE5E44"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i/>
                <w:iCs/>
                <w:sz w:val="22"/>
                <w:szCs w:val="22"/>
                <w:u w:val="single"/>
              </w:rPr>
              <w:t>Bidder #3</w:t>
            </w:r>
          </w:p>
          <w:p w14:paraId="6C6347FE"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sz w:val="22"/>
                <w:szCs w:val="22"/>
                <w:u w:val="single"/>
              </w:rPr>
              <w:t>104 divided by 122 = 85%</w:t>
            </w:r>
          </w:p>
        </w:tc>
      </w:tr>
      <w:tr w:rsidR="003F51E6" w:rsidRPr="00CA49EC" w14:paraId="36B4F48D" w14:textId="77777777" w:rsidTr="7A5400C3">
        <w:tc>
          <w:tcPr>
            <w:tcW w:w="1075" w:type="dxa"/>
            <w:tcBorders>
              <w:top w:val="single" w:sz="4" w:space="0" w:color="auto"/>
              <w:left w:val="single" w:sz="4" w:space="0" w:color="auto"/>
              <w:bottom w:val="single" w:sz="4" w:space="0" w:color="auto"/>
              <w:right w:val="single" w:sz="4" w:space="0" w:color="auto"/>
            </w:tcBorders>
            <w:hideMark/>
          </w:tcPr>
          <w:p w14:paraId="6D58C0DC"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sz w:val="22"/>
                <w:szCs w:val="22"/>
                <w:u w:val="single"/>
              </w:rPr>
              <w:t>Possible Points</w:t>
            </w:r>
          </w:p>
        </w:tc>
        <w:tc>
          <w:tcPr>
            <w:tcW w:w="1350" w:type="dxa"/>
            <w:tcBorders>
              <w:top w:val="single" w:sz="4" w:space="0" w:color="auto"/>
              <w:left w:val="single" w:sz="4" w:space="0" w:color="auto"/>
              <w:bottom w:val="single" w:sz="4" w:space="0" w:color="auto"/>
              <w:right w:val="single" w:sz="4" w:space="0" w:color="auto"/>
            </w:tcBorders>
            <w:hideMark/>
          </w:tcPr>
          <w:p w14:paraId="00EBB5A8"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sz w:val="22"/>
                <w:szCs w:val="22"/>
                <w:u w:val="single"/>
              </w:rPr>
              <w:t>Percentage of Points</w:t>
            </w:r>
          </w:p>
        </w:tc>
        <w:tc>
          <w:tcPr>
            <w:tcW w:w="1080" w:type="dxa"/>
            <w:tcBorders>
              <w:top w:val="single" w:sz="4" w:space="0" w:color="auto"/>
              <w:left w:val="single" w:sz="4" w:space="0" w:color="auto"/>
              <w:bottom w:val="single" w:sz="4" w:space="0" w:color="auto"/>
              <w:right w:val="single" w:sz="18" w:space="0" w:color="auto"/>
            </w:tcBorders>
            <w:hideMark/>
          </w:tcPr>
          <w:p w14:paraId="6DA499B6"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sz w:val="22"/>
                <w:szCs w:val="22"/>
                <w:u w:val="single"/>
              </w:rPr>
              <w:t>Points Awarded</w:t>
            </w:r>
          </w:p>
        </w:tc>
        <w:tc>
          <w:tcPr>
            <w:tcW w:w="1080" w:type="dxa"/>
            <w:tcBorders>
              <w:top w:val="single" w:sz="4" w:space="0" w:color="auto"/>
              <w:left w:val="single" w:sz="18" w:space="0" w:color="auto"/>
              <w:bottom w:val="single" w:sz="4" w:space="0" w:color="auto"/>
              <w:right w:val="single" w:sz="4" w:space="0" w:color="auto"/>
            </w:tcBorders>
            <w:hideMark/>
          </w:tcPr>
          <w:p w14:paraId="5EA9D759"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sz w:val="22"/>
                <w:szCs w:val="22"/>
                <w:u w:val="single"/>
              </w:rPr>
              <w:t>Possible Points</w:t>
            </w:r>
          </w:p>
        </w:tc>
        <w:tc>
          <w:tcPr>
            <w:tcW w:w="990" w:type="dxa"/>
            <w:tcBorders>
              <w:top w:val="single" w:sz="4" w:space="0" w:color="auto"/>
              <w:left w:val="single" w:sz="4" w:space="0" w:color="auto"/>
              <w:bottom w:val="single" w:sz="4" w:space="0" w:color="auto"/>
              <w:right w:val="single" w:sz="4" w:space="0" w:color="auto"/>
            </w:tcBorders>
            <w:hideMark/>
          </w:tcPr>
          <w:p w14:paraId="34B75CDB"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sz w:val="22"/>
                <w:szCs w:val="22"/>
                <w:u w:val="single"/>
              </w:rPr>
              <w:t>Percentage of Points</w:t>
            </w:r>
          </w:p>
        </w:tc>
        <w:tc>
          <w:tcPr>
            <w:tcW w:w="1080" w:type="dxa"/>
            <w:tcBorders>
              <w:top w:val="single" w:sz="4" w:space="0" w:color="auto"/>
              <w:left w:val="single" w:sz="4" w:space="0" w:color="auto"/>
              <w:bottom w:val="single" w:sz="4" w:space="0" w:color="auto"/>
              <w:right w:val="single" w:sz="18" w:space="0" w:color="auto"/>
            </w:tcBorders>
            <w:hideMark/>
          </w:tcPr>
          <w:p w14:paraId="79720A22"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sz w:val="22"/>
                <w:szCs w:val="22"/>
                <w:u w:val="single"/>
              </w:rPr>
              <w:t>Points Awarded</w:t>
            </w:r>
          </w:p>
        </w:tc>
        <w:tc>
          <w:tcPr>
            <w:tcW w:w="1080" w:type="dxa"/>
            <w:tcBorders>
              <w:top w:val="single" w:sz="4" w:space="0" w:color="auto"/>
              <w:left w:val="single" w:sz="18" w:space="0" w:color="auto"/>
              <w:bottom w:val="single" w:sz="4" w:space="0" w:color="auto"/>
              <w:right w:val="single" w:sz="4" w:space="0" w:color="auto"/>
            </w:tcBorders>
            <w:hideMark/>
          </w:tcPr>
          <w:p w14:paraId="26FBAC9E"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sz w:val="22"/>
                <w:szCs w:val="22"/>
                <w:u w:val="single"/>
              </w:rPr>
              <w:t>Possible Points</w:t>
            </w:r>
          </w:p>
        </w:tc>
        <w:tc>
          <w:tcPr>
            <w:tcW w:w="900" w:type="dxa"/>
            <w:tcBorders>
              <w:top w:val="single" w:sz="4" w:space="0" w:color="auto"/>
              <w:left w:val="single" w:sz="4" w:space="0" w:color="auto"/>
              <w:bottom w:val="single" w:sz="4" w:space="0" w:color="auto"/>
              <w:right w:val="single" w:sz="4" w:space="0" w:color="auto"/>
            </w:tcBorders>
            <w:hideMark/>
          </w:tcPr>
          <w:p w14:paraId="201A0364"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sz w:val="22"/>
                <w:szCs w:val="22"/>
                <w:u w:val="single"/>
              </w:rPr>
              <w:t>Percentage of Points</w:t>
            </w:r>
          </w:p>
        </w:tc>
        <w:tc>
          <w:tcPr>
            <w:tcW w:w="1170" w:type="dxa"/>
            <w:tcBorders>
              <w:top w:val="single" w:sz="4" w:space="0" w:color="auto"/>
              <w:left w:val="single" w:sz="4" w:space="0" w:color="auto"/>
              <w:bottom w:val="single" w:sz="4" w:space="0" w:color="auto"/>
              <w:right w:val="single" w:sz="4" w:space="0" w:color="auto"/>
            </w:tcBorders>
            <w:hideMark/>
          </w:tcPr>
          <w:p w14:paraId="2100CC93"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sz w:val="22"/>
                <w:szCs w:val="22"/>
                <w:u w:val="single"/>
              </w:rPr>
              <w:t>Points Awarded</w:t>
            </w:r>
          </w:p>
        </w:tc>
      </w:tr>
      <w:tr w:rsidR="003F51E6" w:rsidRPr="00CA49EC" w14:paraId="53CB91DD" w14:textId="77777777" w:rsidTr="7A5400C3">
        <w:trPr>
          <w:trHeight w:val="503"/>
        </w:trPr>
        <w:tc>
          <w:tcPr>
            <w:tcW w:w="1075" w:type="dxa"/>
            <w:tcBorders>
              <w:top w:val="single" w:sz="4" w:space="0" w:color="auto"/>
              <w:left w:val="single" w:sz="4" w:space="0" w:color="auto"/>
              <w:bottom w:val="single" w:sz="4" w:space="0" w:color="auto"/>
              <w:right w:val="single" w:sz="4" w:space="0" w:color="auto"/>
            </w:tcBorders>
            <w:vAlign w:val="center"/>
            <w:hideMark/>
          </w:tcPr>
          <w:p w14:paraId="57169432"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sz w:val="22"/>
                <w:szCs w:val="22"/>
                <w:u w:val="single"/>
              </w:rPr>
              <w:t>15</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8402D3D"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sz w:val="22"/>
                <w:szCs w:val="22"/>
                <w:u w:val="single"/>
              </w:rPr>
              <w:t>100%</w:t>
            </w:r>
          </w:p>
        </w:tc>
        <w:tc>
          <w:tcPr>
            <w:tcW w:w="1080" w:type="dxa"/>
            <w:tcBorders>
              <w:top w:val="single" w:sz="4" w:space="0" w:color="auto"/>
              <w:left w:val="single" w:sz="4" w:space="0" w:color="auto"/>
              <w:bottom w:val="single" w:sz="4" w:space="0" w:color="auto"/>
              <w:right w:val="single" w:sz="18" w:space="0" w:color="auto"/>
            </w:tcBorders>
            <w:vAlign w:val="center"/>
            <w:hideMark/>
          </w:tcPr>
          <w:p w14:paraId="7114464A"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sz w:val="22"/>
                <w:szCs w:val="22"/>
                <w:u w:val="single"/>
              </w:rPr>
              <w:t>15</w:t>
            </w:r>
          </w:p>
        </w:tc>
        <w:tc>
          <w:tcPr>
            <w:tcW w:w="1080" w:type="dxa"/>
            <w:tcBorders>
              <w:top w:val="single" w:sz="4" w:space="0" w:color="auto"/>
              <w:left w:val="single" w:sz="18" w:space="0" w:color="auto"/>
              <w:bottom w:val="single" w:sz="4" w:space="0" w:color="auto"/>
              <w:right w:val="single" w:sz="4" w:space="0" w:color="auto"/>
            </w:tcBorders>
            <w:vAlign w:val="center"/>
            <w:hideMark/>
          </w:tcPr>
          <w:p w14:paraId="31D96983"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sz w:val="22"/>
                <w:szCs w:val="22"/>
                <w:u w:val="single"/>
              </w:rPr>
              <w:t>15</w:t>
            </w:r>
          </w:p>
        </w:tc>
        <w:tc>
          <w:tcPr>
            <w:tcW w:w="990" w:type="dxa"/>
            <w:tcBorders>
              <w:top w:val="single" w:sz="4" w:space="0" w:color="auto"/>
              <w:left w:val="single" w:sz="4" w:space="0" w:color="auto"/>
              <w:bottom w:val="single" w:sz="4" w:space="0" w:color="auto"/>
              <w:right w:val="single" w:sz="4" w:space="0" w:color="auto"/>
            </w:tcBorders>
            <w:vAlign w:val="center"/>
            <w:hideMark/>
          </w:tcPr>
          <w:p w14:paraId="7CB19E54"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sz w:val="22"/>
                <w:szCs w:val="22"/>
                <w:u w:val="single"/>
              </w:rPr>
              <w:t>93%</w:t>
            </w:r>
          </w:p>
        </w:tc>
        <w:tc>
          <w:tcPr>
            <w:tcW w:w="1080" w:type="dxa"/>
            <w:tcBorders>
              <w:top w:val="single" w:sz="4" w:space="0" w:color="auto"/>
              <w:left w:val="single" w:sz="4" w:space="0" w:color="auto"/>
              <w:bottom w:val="single" w:sz="4" w:space="0" w:color="auto"/>
              <w:right w:val="single" w:sz="18" w:space="0" w:color="auto"/>
            </w:tcBorders>
            <w:vAlign w:val="center"/>
            <w:hideMark/>
          </w:tcPr>
          <w:p w14:paraId="4513F141"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sz w:val="22"/>
                <w:szCs w:val="22"/>
                <w:u w:val="single"/>
              </w:rPr>
              <w:t>13.95</w:t>
            </w:r>
          </w:p>
        </w:tc>
        <w:tc>
          <w:tcPr>
            <w:tcW w:w="1080" w:type="dxa"/>
            <w:tcBorders>
              <w:top w:val="single" w:sz="4" w:space="0" w:color="auto"/>
              <w:left w:val="single" w:sz="18" w:space="0" w:color="auto"/>
              <w:bottom w:val="single" w:sz="4" w:space="0" w:color="auto"/>
              <w:right w:val="single" w:sz="4" w:space="0" w:color="auto"/>
            </w:tcBorders>
            <w:vAlign w:val="center"/>
            <w:hideMark/>
          </w:tcPr>
          <w:p w14:paraId="291B2474"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sz w:val="22"/>
                <w:szCs w:val="22"/>
                <w:u w:val="single"/>
              </w:rPr>
              <w:t>15</w:t>
            </w:r>
          </w:p>
        </w:tc>
        <w:tc>
          <w:tcPr>
            <w:tcW w:w="900" w:type="dxa"/>
            <w:tcBorders>
              <w:top w:val="single" w:sz="4" w:space="0" w:color="auto"/>
              <w:left w:val="single" w:sz="4" w:space="0" w:color="auto"/>
              <w:bottom w:val="single" w:sz="4" w:space="0" w:color="auto"/>
              <w:right w:val="single" w:sz="4" w:space="0" w:color="auto"/>
            </w:tcBorders>
            <w:vAlign w:val="center"/>
            <w:hideMark/>
          </w:tcPr>
          <w:p w14:paraId="115247D1"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sz w:val="22"/>
                <w:szCs w:val="22"/>
                <w:u w:val="single"/>
              </w:rPr>
              <w:t>85%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C99CFF4" w14:textId="77777777" w:rsidR="003F51E6" w:rsidRPr="00CA49EC" w:rsidRDefault="003F51E6" w:rsidP="0071706F">
            <w:pPr>
              <w:keepLines/>
              <w:tabs>
                <w:tab w:val="left" w:pos="1530"/>
              </w:tabs>
              <w:spacing w:after="120"/>
              <w:ind w:left="90"/>
              <w:rPr>
                <w:rFonts w:ascii="Arial" w:eastAsia="Times New Roman" w:hAnsi="Arial" w:cs="Arial"/>
                <w:b/>
                <w:bCs/>
                <w:sz w:val="22"/>
                <w:szCs w:val="22"/>
                <w:u w:val="single"/>
              </w:rPr>
            </w:pPr>
            <w:r w:rsidRPr="00CA49EC">
              <w:rPr>
                <w:rFonts w:ascii="Arial" w:eastAsia="Times New Roman" w:hAnsi="Arial" w:cs="Arial"/>
                <w:b/>
                <w:bCs/>
                <w:sz w:val="22"/>
                <w:szCs w:val="22"/>
                <w:u w:val="single"/>
              </w:rPr>
              <w:t>12.75</w:t>
            </w:r>
          </w:p>
        </w:tc>
      </w:tr>
    </w:tbl>
    <w:p w14:paraId="12A8A95C" w14:textId="5B28D871" w:rsidR="7A5400C3" w:rsidRDefault="7A5400C3" w:rsidP="7A5400C3">
      <w:pPr>
        <w:keepNext/>
        <w:keepLines/>
        <w:spacing w:before="120" w:after="240"/>
        <w:outlineLvl w:val="1"/>
        <w:rPr>
          <w:rFonts w:ascii="Arial" w:eastAsiaTheme="majorEastAsia" w:hAnsi="Arial" w:cs="Arial"/>
          <w:b/>
          <w:bCs/>
        </w:rPr>
      </w:pPr>
    </w:p>
    <w:p w14:paraId="3C694480" w14:textId="64ED0738" w:rsidR="00EA2C08" w:rsidRDefault="007C0829" w:rsidP="02C2A13D">
      <w:pPr>
        <w:keepNext/>
        <w:keepLines/>
        <w:numPr>
          <w:ilvl w:val="0"/>
          <w:numId w:val="2"/>
        </w:numPr>
        <w:spacing w:before="40"/>
        <w:ind w:left="360"/>
        <w:outlineLvl w:val="2"/>
        <w:rPr>
          <w:rFonts w:ascii="Arial" w:eastAsiaTheme="majorEastAsia" w:hAnsi="Arial" w:cs="Arial"/>
          <w:b/>
          <w:bCs/>
          <w:sz w:val="22"/>
          <w:szCs w:val="22"/>
        </w:rPr>
      </w:pPr>
      <w:r w:rsidRPr="02C2A13D">
        <w:rPr>
          <w:rFonts w:ascii="Arial" w:eastAsiaTheme="majorEastAsia" w:hAnsi="Arial" w:cs="Arial"/>
          <w:b/>
          <w:bCs/>
          <w:sz w:val="22"/>
          <w:szCs w:val="22"/>
        </w:rPr>
        <w:t xml:space="preserve"> </w:t>
      </w:r>
      <w:r w:rsidR="00EA2C08" w:rsidRPr="02C2A13D">
        <w:rPr>
          <w:rFonts w:ascii="Arial" w:eastAsiaTheme="majorEastAsia" w:hAnsi="Arial" w:cs="Arial"/>
          <w:sz w:val="22"/>
          <w:szCs w:val="22"/>
        </w:rPr>
        <w:t>Page 6</w:t>
      </w:r>
      <w:r w:rsidR="32FEFB0E" w:rsidRPr="02C2A13D">
        <w:rPr>
          <w:rFonts w:ascii="Arial" w:eastAsiaTheme="majorEastAsia" w:hAnsi="Arial" w:cs="Arial"/>
          <w:sz w:val="22"/>
          <w:szCs w:val="22"/>
        </w:rPr>
        <w:t>8</w:t>
      </w:r>
      <w:r w:rsidR="00EA2C08" w:rsidRPr="02C2A13D">
        <w:rPr>
          <w:rFonts w:ascii="Arial" w:eastAsiaTheme="majorEastAsia" w:hAnsi="Arial" w:cs="Arial"/>
          <w:sz w:val="22"/>
          <w:szCs w:val="22"/>
        </w:rPr>
        <w:t>, Section V</w:t>
      </w:r>
      <w:r w:rsidR="0B0A7ED3" w:rsidRPr="02C2A13D">
        <w:rPr>
          <w:rFonts w:ascii="Arial" w:eastAsiaTheme="majorEastAsia" w:hAnsi="Arial" w:cs="Arial"/>
          <w:sz w:val="22"/>
          <w:szCs w:val="22"/>
        </w:rPr>
        <w:t>I</w:t>
      </w:r>
      <w:r w:rsidR="00EA2C08" w:rsidRPr="02C2A13D">
        <w:rPr>
          <w:rFonts w:ascii="Arial" w:eastAsiaTheme="majorEastAsia" w:hAnsi="Arial" w:cs="Arial"/>
          <w:sz w:val="22"/>
          <w:szCs w:val="22"/>
        </w:rPr>
        <w:t>.</w:t>
      </w:r>
      <w:r w:rsidR="00EA2C08" w:rsidRPr="02C2A13D">
        <w:rPr>
          <w:rFonts w:ascii="Arial" w:eastAsiaTheme="majorEastAsia" w:hAnsi="Arial" w:cs="Arial"/>
          <w:b/>
          <w:bCs/>
          <w:sz w:val="22"/>
          <w:szCs w:val="22"/>
        </w:rPr>
        <w:t xml:space="preserve"> </w:t>
      </w:r>
      <w:r w:rsidR="00EA2C08" w:rsidRPr="02C2A13D">
        <w:rPr>
          <w:rFonts w:ascii="Arial" w:eastAsiaTheme="majorEastAsia" w:hAnsi="Arial" w:cs="Arial"/>
          <w:sz w:val="22"/>
          <w:szCs w:val="22"/>
        </w:rPr>
        <w:t xml:space="preserve">under </w:t>
      </w:r>
      <w:r w:rsidR="00EA2C08" w:rsidRPr="02C2A13D">
        <w:rPr>
          <w:rFonts w:ascii="Arial" w:eastAsiaTheme="majorEastAsia" w:hAnsi="Arial" w:cs="Arial"/>
          <w:b/>
          <w:bCs/>
          <w:sz w:val="22"/>
          <w:szCs w:val="22"/>
        </w:rPr>
        <w:t>“</w:t>
      </w:r>
      <w:r w:rsidR="00EA2C08" w:rsidRPr="02C2A13D">
        <w:rPr>
          <w:rFonts w:ascii="Arial" w:eastAsiaTheme="majorEastAsia" w:hAnsi="Arial" w:cs="Arial"/>
          <w:b/>
          <w:bCs/>
          <w:sz w:val="22"/>
          <w:szCs w:val="22"/>
          <w:u w:val="single"/>
        </w:rPr>
        <w:t>EXCLUSIONS/DEBARMENT/SUSPENSION</w:t>
      </w:r>
      <w:r w:rsidR="00EA2C08" w:rsidRPr="02C2A13D">
        <w:rPr>
          <w:rFonts w:ascii="Arial" w:eastAsiaTheme="majorEastAsia" w:hAnsi="Arial" w:cs="Arial"/>
          <w:b/>
          <w:bCs/>
          <w:sz w:val="22"/>
          <w:szCs w:val="22"/>
        </w:rPr>
        <w:t>”</w:t>
      </w:r>
    </w:p>
    <w:p w14:paraId="00A7F8E1" w14:textId="1FC435B2" w:rsidR="007C0829" w:rsidRPr="007C0829" w:rsidRDefault="007C0829" w:rsidP="007C0829">
      <w:pPr>
        <w:keepNext/>
        <w:keepLines/>
        <w:spacing w:before="40"/>
        <w:outlineLvl w:val="2"/>
        <w:rPr>
          <w:rFonts w:ascii="Arial" w:eastAsiaTheme="majorEastAsia" w:hAnsi="Arial" w:cs="Arial"/>
          <w:sz w:val="22"/>
          <w:szCs w:val="22"/>
        </w:rPr>
      </w:pPr>
      <w:r w:rsidRPr="007C0829">
        <w:rPr>
          <w:rFonts w:ascii="Arial" w:eastAsiaTheme="majorEastAsia" w:hAnsi="Arial" w:cs="Arial"/>
          <w:sz w:val="22"/>
          <w:szCs w:val="22"/>
        </w:rPr>
        <w:t xml:space="preserve">Updated: </w:t>
      </w:r>
    </w:p>
    <w:p w14:paraId="60049A19" w14:textId="77777777" w:rsidR="0062489E" w:rsidRPr="0062489E" w:rsidRDefault="0062489E" w:rsidP="0062489E">
      <w:pPr>
        <w:rPr>
          <w:rFonts w:ascii="Arial" w:eastAsia="Arial" w:hAnsi="Arial" w:cs="Arial"/>
          <w:b/>
          <w:bCs/>
          <w:color w:val="000000" w:themeColor="text1"/>
          <w:sz w:val="22"/>
          <w:szCs w:val="22"/>
          <w:u w:val="single"/>
        </w:rPr>
      </w:pPr>
      <w:r w:rsidRPr="0062489E">
        <w:rPr>
          <w:rFonts w:ascii="Arial" w:eastAsia="Arial" w:hAnsi="Arial" w:cs="Arial"/>
          <w:b/>
          <w:bCs/>
          <w:color w:val="000000" w:themeColor="text1"/>
          <w:sz w:val="22"/>
          <w:szCs w:val="22"/>
          <w:u w:val="single"/>
        </w:rPr>
        <w:t xml:space="preserve">Bidder, all subcontractors, and their principals and affiliates cannot be on the government-wide exclusions in the System for Award Management (SAM), including Debarment and Suspension. in accordance with the OMB guidelines at 2 CFR 180.  SAM is found at: https://sam.gov/content/home. See Attachment 8, Exhibit F, paragraph 6 for detailed requirements. </w:t>
      </w:r>
    </w:p>
    <w:p w14:paraId="2B988DEB" w14:textId="77777777" w:rsidR="0062489E" w:rsidRPr="0062489E" w:rsidRDefault="0062489E" w:rsidP="0062489E">
      <w:pPr>
        <w:rPr>
          <w:rFonts w:ascii="Arial" w:eastAsia="Arial" w:hAnsi="Arial" w:cs="Arial"/>
          <w:b/>
          <w:bCs/>
          <w:color w:val="000000" w:themeColor="text1"/>
          <w:sz w:val="22"/>
          <w:szCs w:val="22"/>
          <w:u w:val="single"/>
        </w:rPr>
      </w:pPr>
    </w:p>
    <w:p w14:paraId="16894C3C" w14:textId="77777777" w:rsidR="0062489E" w:rsidRPr="0062489E" w:rsidRDefault="0062489E" w:rsidP="0062489E">
      <w:pPr>
        <w:rPr>
          <w:rFonts w:ascii="Arial" w:eastAsia="Arial" w:hAnsi="Arial" w:cs="Arial"/>
          <w:b/>
          <w:bCs/>
          <w:color w:val="000000" w:themeColor="text1"/>
          <w:sz w:val="22"/>
          <w:szCs w:val="22"/>
          <w:u w:val="single"/>
        </w:rPr>
      </w:pPr>
      <w:r w:rsidRPr="0062489E">
        <w:rPr>
          <w:rFonts w:ascii="Arial" w:eastAsia="Arial" w:hAnsi="Arial" w:cs="Arial"/>
          <w:b/>
          <w:bCs/>
          <w:color w:val="000000" w:themeColor="text1"/>
          <w:sz w:val="22"/>
          <w:szCs w:val="22"/>
          <w:u w:val="single"/>
        </w:rPr>
        <w:t xml:space="preserve">Bidder must confirm on Attachment 1 (Contractor Status Form) that Bidder, all subcontractors, and their principals and affiliates are not on the government-wide </w:t>
      </w:r>
      <w:r w:rsidRPr="0062489E">
        <w:rPr>
          <w:rFonts w:ascii="Arial" w:eastAsia="Arial" w:hAnsi="Arial" w:cs="Arial"/>
          <w:b/>
          <w:bCs/>
          <w:color w:val="000000" w:themeColor="text1"/>
          <w:sz w:val="22"/>
          <w:szCs w:val="22"/>
          <w:u w:val="single"/>
        </w:rPr>
        <w:lastRenderedPageBreak/>
        <w:t>exclusions in SAM. “Principal” is defined in 2 CFR 180.995. “Affiliate” is defined in 2 CFR 180.905.</w:t>
      </w:r>
    </w:p>
    <w:p w14:paraId="2C3E67CC" w14:textId="77777777" w:rsidR="0062489E" w:rsidRPr="0062489E" w:rsidRDefault="0062489E" w:rsidP="0062489E">
      <w:pPr>
        <w:rPr>
          <w:rFonts w:ascii="Arial" w:eastAsia="Arial" w:hAnsi="Arial" w:cs="Arial"/>
          <w:b/>
          <w:bCs/>
          <w:color w:val="000000" w:themeColor="text1"/>
          <w:sz w:val="22"/>
          <w:szCs w:val="22"/>
          <w:u w:val="single"/>
        </w:rPr>
      </w:pPr>
    </w:p>
    <w:p w14:paraId="0BE29678" w14:textId="7120DA51" w:rsidR="00A0603D" w:rsidRDefault="0062489E" w:rsidP="0062489E">
      <w:pPr>
        <w:rPr>
          <w:rFonts w:ascii="Arial" w:eastAsia="Arial" w:hAnsi="Arial" w:cs="Arial"/>
          <w:b/>
          <w:bCs/>
          <w:color w:val="000000" w:themeColor="text1"/>
          <w:sz w:val="22"/>
          <w:szCs w:val="22"/>
          <w:u w:val="single"/>
        </w:rPr>
      </w:pPr>
      <w:r w:rsidRPr="0062489E">
        <w:rPr>
          <w:rFonts w:ascii="Arial" w:eastAsia="Arial" w:hAnsi="Arial" w:cs="Arial"/>
          <w:b/>
          <w:bCs/>
          <w:color w:val="000000" w:themeColor="text1"/>
          <w:sz w:val="22"/>
          <w:szCs w:val="22"/>
          <w:u w:val="single"/>
        </w:rPr>
        <w:t xml:space="preserve">During the Screening process, the Energy Commission will disqualify a Bidder if the Bidder, any Subcontractor, or their principals or affiliates are listed in the SAM exclusions.  The Energy Commission will also disqualify a Bidder if Bidder does not check “YES” on the Contractor Status Form to indicate Bidder, subcontractors, </w:t>
      </w:r>
      <w:proofErr w:type="gramStart"/>
      <w:r w:rsidRPr="0062489E">
        <w:rPr>
          <w:rFonts w:ascii="Arial" w:eastAsia="Arial" w:hAnsi="Arial" w:cs="Arial"/>
          <w:b/>
          <w:bCs/>
          <w:color w:val="000000" w:themeColor="text1"/>
          <w:sz w:val="22"/>
          <w:szCs w:val="22"/>
          <w:u w:val="single"/>
        </w:rPr>
        <w:t>principals</w:t>
      </w:r>
      <w:proofErr w:type="gramEnd"/>
      <w:r w:rsidRPr="0062489E">
        <w:rPr>
          <w:rFonts w:ascii="Arial" w:eastAsia="Arial" w:hAnsi="Arial" w:cs="Arial"/>
          <w:b/>
          <w:bCs/>
          <w:color w:val="000000" w:themeColor="text1"/>
          <w:sz w:val="22"/>
          <w:szCs w:val="22"/>
          <w:u w:val="single"/>
        </w:rPr>
        <w:t xml:space="preserve"> and affiliates are not on the SAM exclusion list. “YES” means that none of these are on the SAM exclusion list.  </w:t>
      </w:r>
    </w:p>
    <w:p w14:paraId="57D89B05" w14:textId="77777777" w:rsidR="00FB7884" w:rsidRDefault="00FB7884" w:rsidP="0062489E">
      <w:pPr>
        <w:rPr>
          <w:rFonts w:ascii="Arial" w:eastAsia="Arial" w:hAnsi="Arial" w:cs="Arial"/>
          <w:b/>
          <w:bCs/>
          <w:color w:val="000000" w:themeColor="text1"/>
          <w:sz w:val="22"/>
          <w:szCs w:val="22"/>
          <w:u w:val="single"/>
        </w:rPr>
      </w:pPr>
    </w:p>
    <w:p w14:paraId="454BFEC8" w14:textId="77777777" w:rsidR="00FB7884" w:rsidRDefault="00FB7884" w:rsidP="0062489E">
      <w:pPr>
        <w:rPr>
          <w:rFonts w:ascii="Arial" w:eastAsia="Arial" w:hAnsi="Arial" w:cs="Arial"/>
          <w:b/>
          <w:bCs/>
          <w:sz w:val="22"/>
          <w:szCs w:val="22"/>
        </w:rPr>
      </w:pPr>
    </w:p>
    <w:p w14:paraId="5C2BC872" w14:textId="0936EE81" w:rsidR="00FB7884" w:rsidRDefault="00FB7884" w:rsidP="7A5400C3">
      <w:pPr>
        <w:keepNext/>
        <w:keepLines/>
        <w:spacing w:before="120" w:after="240"/>
        <w:outlineLvl w:val="1"/>
        <w:rPr>
          <w:rFonts w:ascii="Arial" w:eastAsiaTheme="majorEastAsia" w:hAnsi="Arial" w:cs="Arial"/>
          <w:b/>
          <w:bCs/>
        </w:rPr>
      </w:pPr>
      <w:r>
        <w:rPr>
          <w:rFonts w:ascii="Arial" w:eastAsiaTheme="majorEastAsia" w:hAnsi="Arial" w:cs="Arial"/>
          <w:b/>
          <w:bCs/>
        </w:rPr>
        <w:t>Attachment 1 Contractor Status Form</w:t>
      </w:r>
    </w:p>
    <w:p w14:paraId="28B749C3" w14:textId="608A3DAF" w:rsidR="00AF5176" w:rsidRPr="00704301" w:rsidRDefault="00AF5176" w:rsidP="00704301">
      <w:pPr>
        <w:keepNext/>
        <w:keepLines/>
        <w:numPr>
          <w:ilvl w:val="0"/>
          <w:numId w:val="29"/>
        </w:numPr>
        <w:spacing w:before="40"/>
        <w:ind w:left="360"/>
        <w:outlineLvl w:val="2"/>
        <w:rPr>
          <w:rFonts w:ascii="Arial" w:eastAsia="Calibri" w:hAnsi="Arial" w:cs="Arial"/>
          <w:color w:val="000000"/>
          <w:sz w:val="22"/>
          <w:szCs w:val="22"/>
        </w:rPr>
      </w:pPr>
      <w:r w:rsidRPr="00704301">
        <w:rPr>
          <w:rFonts w:ascii="Arial" w:eastAsia="Calibri" w:hAnsi="Arial" w:cs="Arial"/>
          <w:color w:val="000000"/>
          <w:sz w:val="22"/>
          <w:szCs w:val="22"/>
        </w:rPr>
        <w:t>Page</w:t>
      </w:r>
      <w:r w:rsidR="00663C15" w:rsidRPr="00704301">
        <w:rPr>
          <w:rFonts w:ascii="Arial" w:eastAsia="Calibri" w:hAnsi="Arial" w:cs="Arial"/>
          <w:color w:val="000000"/>
          <w:sz w:val="22"/>
          <w:szCs w:val="22"/>
        </w:rPr>
        <w:t xml:space="preserve"> 3 </w:t>
      </w:r>
    </w:p>
    <w:p w14:paraId="4D4F4B6F" w14:textId="687C2665" w:rsidR="00663C15" w:rsidRDefault="00663C15" w:rsidP="004770E5">
      <w:pPr>
        <w:keepNext/>
        <w:keepLines/>
        <w:spacing w:before="40"/>
        <w:ind w:left="360"/>
        <w:outlineLvl w:val="2"/>
        <w:rPr>
          <w:rFonts w:ascii="Arial" w:eastAsiaTheme="majorEastAsia" w:hAnsi="Arial" w:cs="Arial"/>
          <w:sz w:val="22"/>
          <w:szCs w:val="22"/>
        </w:rPr>
      </w:pPr>
      <w:r w:rsidRPr="004770E5">
        <w:rPr>
          <w:rFonts w:ascii="Arial" w:eastAsiaTheme="majorEastAsia" w:hAnsi="Arial" w:cs="Arial"/>
          <w:sz w:val="22"/>
          <w:szCs w:val="22"/>
        </w:rPr>
        <w:t xml:space="preserve">Updated: </w:t>
      </w:r>
    </w:p>
    <w:p w14:paraId="18DE5DB6" w14:textId="77777777" w:rsidR="00663C15" w:rsidRPr="00663C15" w:rsidRDefault="00663C15" w:rsidP="004C2145">
      <w:pPr>
        <w:keepLines/>
        <w:numPr>
          <w:ilvl w:val="0"/>
          <w:numId w:val="30"/>
        </w:numPr>
        <w:spacing w:before="120" w:after="120" w:line="360" w:lineRule="auto"/>
        <w:outlineLvl w:val="0"/>
        <w:rPr>
          <w:rFonts w:ascii="Arial" w:eastAsia="Times New Roman" w:hAnsi="Arial" w:cs="Arial"/>
          <w:b/>
          <w:sz w:val="22"/>
          <w:szCs w:val="18"/>
        </w:rPr>
      </w:pPr>
      <w:r w:rsidRPr="00663C15">
        <w:rPr>
          <w:rFonts w:ascii="Arial" w:eastAsia="Times New Roman" w:hAnsi="Arial" w:cs="Arial"/>
          <w:b/>
          <w:sz w:val="22"/>
          <w:szCs w:val="18"/>
          <w:u w:val="single"/>
        </w:rPr>
        <w:t xml:space="preserve">Exclusion/Debarment/Suspension </w:t>
      </w:r>
    </w:p>
    <w:p w14:paraId="25BDBB1A" w14:textId="77777777" w:rsidR="00663C15" w:rsidRPr="00663C15" w:rsidRDefault="00663C15" w:rsidP="00663C15">
      <w:pPr>
        <w:keepLines/>
        <w:tabs>
          <w:tab w:val="left" w:pos="5040"/>
          <w:tab w:val="right" w:pos="9360"/>
        </w:tabs>
        <w:spacing w:before="60" w:after="60"/>
        <w:ind w:left="360"/>
        <w:contextualSpacing/>
        <w:outlineLvl w:val="2"/>
        <w:rPr>
          <w:rFonts w:ascii="Times New Roman" w:eastAsia="Times New Roman" w:hAnsi="Times New Roman" w:cs="Times New Roman"/>
          <w:u w:val="single"/>
        </w:rPr>
      </w:pPr>
      <w:r w:rsidRPr="00663C15">
        <w:rPr>
          <w:rFonts w:ascii="Arial" w:eastAsia="Arial" w:hAnsi="Arial" w:cs="Arial"/>
          <w:b/>
          <w:bCs/>
          <w:color w:val="000000"/>
          <w:sz w:val="22"/>
          <w:szCs w:val="22"/>
          <w:u w:val="single"/>
        </w:rPr>
        <w:t xml:space="preserve">Bidder confirms that none of the following are on the government-wide exclusions in the System for Award Management (SAM). “Principal” is defined in 2 CFR 180.995. “Affiliate” is defined in 2 CFR 180.905. </w:t>
      </w:r>
      <w:r w:rsidRPr="00663C15">
        <w:rPr>
          <w:rFonts w:ascii="Arial" w:eastAsia="Arial" w:hAnsi="Arial" w:cs="Arial"/>
          <w:b/>
          <w:bCs/>
          <w:color w:val="000000"/>
          <w:u w:val="single"/>
        </w:rPr>
        <w:t xml:space="preserve">“YES” means that none of these are on the SAM exclusion list. </w:t>
      </w:r>
      <w:r w:rsidRPr="00663C15">
        <w:rPr>
          <w:rFonts w:ascii="Times New Roman" w:eastAsia="Times New Roman" w:hAnsi="Times New Roman" w:cs="Times New Roman"/>
          <w:u w:val="single"/>
        </w:rPr>
        <w:t xml:space="preserve"> </w:t>
      </w:r>
    </w:p>
    <w:p w14:paraId="7ABF9FD2" w14:textId="77777777" w:rsidR="00663C15" w:rsidRPr="00663C15" w:rsidRDefault="00663C15" w:rsidP="00663C15">
      <w:pPr>
        <w:keepLines/>
        <w:numPr>
          <w:ilvl w:val="0"/>
          <w:numId w:val="27"/>
        </w:numPr>
        <w:spacing w:after="200"/>
        <w:contextualSpacing/>
        <w:rPr>
          <w:rFonts w:ascii="Arial" w:eastAsia="Arial" w:hAnsi="Arial" w:cs="Arial"/>
          <w:b/>
          <w:bCs/>
          <w:color w:val="000000"/>
          <w:sz w:val="22"/>
          <w:szCs w:val="22"/>
          <w:u w:val="single"/>
        </w:rPr>
      </w:pPr>
      <w:r w:rsidRPr="00663C15">
        <w:rPr>
          <w:rFonts w:ascii="Arial" w:eastAsia="Arial" w:hAnsi="Arial" w:cs="Arial"/>
          <w:b/>
          <w:bCs/>
          <w:color w:val="000000"/>
          <w:sz w:val="22"/>
          <w:szCs w:val="22"/>
          <w:u w:val="single"/>
        </w:rPr>
        <w:t>Bidder</w:t>
      </w:r>
    </w:p>
    <w:p w14:paraId="24633127" w14:textId="77777777" w:rsidR="00663C15" w:rsidRPr="00663C15" w:rsidRDefault="00663C15" w:rsidP="00663C15">
      <w:pPr>
        <w:keepLines/>
        <w:numPr>
          <w:ilvl w:val="0"/>
          <w:numId w:val="27"/>
        </w:numPr>
        <w:spacing w:after="200"/>
        <w:contextualSpacing/>
        <w:rPr>
          <w:rFonts w:ascii="Arial" w:eastAsia="Arial" w:hAnsi="Arial" w:cs="Arial"/>
          <w:b/>
          <w:bCs/>
          <w:color w:val="000000"/>
          <w:sz w:val="22"/>
          <w:szCs w:val="22"/>
          <w:u w:val="single"/>
        </w:rPr>
      </w:pPr>
      <w:r w:rsidRPr="00663C15">
        <w:rPr>
          <w:rFonts w:ascii="Arial" w:eastAsia="Arial" w:hAnsi="Arial" w:cs="Arial"/>
          <w:b/>
          <w:bCs/>
          <w:color w:val="000000"/>
          <w:sz w:val="22"/>
          <w:szCs w:val="22"/>
          <w:u w:val="single"/>
        </w:rPr>
        <w:t>All subcontractors</w:t>
      </w:r>
    </w:p>
    <w:p w14:paraId="0C61745F" w14:textId="77777777" w:rsidR="00663C15" w:rsidRPr="00663C15" w:rsidRDefault="00663C15" w:rsidP="00663C15">
      <w:pPr>
        <w:keepLines/>
        <w:numPr>
          <w:ilvl w:val="0"/>
          <w:numId w:val="27"/>
        </w:numPr>
        <w:spacing w:after="200"/>
        <w:contextualSpacing/>
        <w:rPr>
          <w:rFonts w:ascii="Arial" w:eastAsia="Arial" w:hAnsi="Arial" w:cs="Arial"/>
          <w:b/>
          <w:bCs/>
          <w:color w:val="000000"/>
          <w:sz w:val="22"/>
          <w:szCs w:val="22"/>
          <w:u w:val="single"/>
        </w:rPr>
      </w:pPr>
      <w:r w:rsidRPr="00663C15">
        <w:rPr>
          <w:rFonts w:ascii="Arial" w:eastAsia="Arial" w:hAnsi="Arial" w:cs="Arial"/>
          <w:b/>
          <w:bCs/>
          <w:color w:val="000000"/>
          <w:sz w:val="22"/>
          <w:szCs w:val="22"/>
          <w:u w:val="single"/>
        </w:rPr>
        <w:t>Bidder’s principals and affiliates</w:t>
      </w:r>
    </w:p>
    <w:p w14:paraId="11BA13C4" w14:textId="77777777" w:rsidR="00663C15" w:rsidRPr="00663C15" w:rsidRDefault="00663C15" w:rsidP="00663C15">
      <w:pPr>
        <w:keepLines/>
        <w:numPr>
          <w:ilvl w:val="0"/>
          <w:numId w:val="27"/>
        </w:numPr>
        <w:spacing w:after="200"/>
        <w:contextualSpacing/>
        <w:rPr>
          <w:rFonts w:ascii="Arial" w:eastAsia="Arial" w:hAnsi="Arial" w:cs="Arial"/>
          <w:b/>
          <w:bCs/>
          <w:color w:val="000000"/>
          <w:sz w:val="20"/>
          <w:szCs w:val="20"/>
          <w:u w:val="single"/>
        </w:rPr>
      </w:pPr>
      <w:r w:rsidRPr="00663C15">
        <w:rPr>
          <w:rFonts w:ascii="Arial" w:eastAsia="Arial" w:hAnsi="Arial" w:cs="Arial"/>
          <w:b/>
          <w:bCs/>
          <w:color w:val="000000"/>
          <w:sz w:val="20"/>
          <w:szCs w:val="20"/>
          <w:u w:val="single"/>
        </w:rPr>
        <w:t xml:space="preserve">Subcontractor’s principals and affiliates </w:t>
      </w:r>
    </w:p>
    <w:p w14:paraId="2A9502F9" w14:textId="77777777" w:rsidR="00663C15" w:rsidRPr="00663C15" w:rsidRDefault="00663C15" w:rsidP="002A774A">
      <w:pPr>
        <w:keepLines/>
        <w:ind w:left="450"/>
        <w:rPr>
          <w:rFonts w:ascii="Arial" w:eastAsia="Times New Roman" w:hAnsi="Arial" w:cs="Arial"/>
          <w:b/>
          <w:bCs/>
          <w:sz w:val="22"/>
          <w:szCs w:val="18"/>
        </w:rPr>
      </w:pPr>
      <w:r w:rsidRPr="00663C15">
        <w:rPr>
          <w:rFonts w:ascii="Arial" w:eastAsia="Times New Roman" w:hAnsi="Arial" w:cs="Arial"/>
          <w:color w:val="2B579A"/>
          <w:sz w:val="22"/>
          <w:szCs w:val="18"/>
          <w:shd w:val="clear" w:color="auto" w:fill="E6E6E6"/>
        </w:rPr>
        <w:t xml:space="preserve"> </w:t>
      </w:r>
      <w:r w:rsidRPr="00663C15">
        <w:rPr>
          <w:rFonts w:ascii="Arial" w:eastAsia="Times New Roman" w:hAnsi="Arial" w:cs="Arial"/>
          <w:color w:val="2B579A"/>
          <w:sz w:val="22"/>
          <w:szCs w:val="18"/>
          <w:shd w:val="clear" w:color="auto" w:fill="E6E6E6"/>
        </w:rPr>
        <w:fldChar w:fldCharType="begin">
          <w:ffData>
            <w:name w:val="Check9"/>
            <w:enabled/>
            <w:calcOnExit w:val="0"/>
            <w:checkBox>
              <w:sizeAuto/>
              <w:default w:val="0"/>
            </w:checkBox>
          </w:ffData>
        </w:fldChar>
      </w:r>
      <w:r w:rsidRPr="00663C15">
        <w:rPr>
          <w:rFonts w:ascii="Arial" w:eastAsia="Times New Roman" w:hAnsi="Arial" w:cs="Arial"/>
          <w:sz w:val="22"/>
          <w:szCs w:val="18"/>
        </w:rPr>
        <w:instrText xml:space="preserve"> FORMCHECKBOX </w:instrText>
      </w:r>
      <w:r w:rsidR="00DA26FE">
        <w:rPr>
          <w:rFonts w:ascii="Arial" w:eastAsia="Times New Roman" w:hAnsi="Arial" w:cs="Arial"/>
          <w:color w:val="2B579A"/>
          <w:sz w:val="22"/>
          <w:szCs w:val="18"/>
          <w:shd w:val="clear" w:color="auto" w:fill="E6E6E6"/>
        </w:rPr>
      </w:r>
      <w:r w:rsidR="00DA26FE">
        <w:rPr>
          <w:rFonts w:ascii="Arial" w:eastAsia="Times New Roman" w:hAnsi="Arial" w:cs="Arial"/>
          <w:color w:val="2B579A"/>
          <w:sz w:val="22"/>
          <w:szCs w:val="18"/>
          <w:shd w:val="clear" w:color="auto" w:fill="E6E6E6"/>
        </w:rPr>
        <w:fldChar w:fldCharType="separate"/>
      </w:r>
      <w:r w:rsidRPr="00663C15">
        <w:rPr>
          <w:rFonts w:ascii="Arial" w:eastAsia="Times New Roman" w:hAnsi="Arial" w:cs="Arial"/>
          <w:color w:val="2B579A"/>
          <w:sz w:val="22"/>
          <w:szCs w:val="18"/>
          <w:shd w:val="clear" w:color="auto" w:fill="E6E6E6"/>
        </w:rPr>
        <w:fldChar w:fldCharType="end"/>
      </w:r>
      <w:r w:rsidRPr="00663C15">
        <w:rPr>
          <w:rFonts w:ascii="Arial" w:eastAsia="Times New Roman" w:hAnsi="Arial" w:cs="Arial"/>
          <w:sz w:val="22"/>
          <w:szCs w:val="18"/>
        </w:rPr>
        <w:t xml:space="preserve">  </w:t>
      </w:r>
      <w:r w:rsidRPr="00663C15">
        <w:rPr>
          <w:rFonts w:ascii="Arial" w:eastAsia="Times New Roman" w:hAnsi="Arial" w:cs="Arial"/>
          <w:b/>
          <w:bCs/>
          <w:sz w:val="22"/>
          <w:szCs w:val="18"/>
        </w:rPr>
        <w:t>YES</w:t>
      </w:r>
      <w:r w:rsidRPr="00663C15">
        <w:rPr>
          <w:rFonts w:ascii="Times New Roman" w:eastAsia="Times New Roman" w:hAnsi="Times New Roman" w:cs="Times New Roman"/>
          <w:sz w:val="22"/>
          <w:szCs w:val="18"/>
        </w:rPr>
        <w:tab/>
      </w:r>
      <w:r w:rsidRPr="00663C15">
        <w:rPr>
          <w:rFonts w:ascii="Arial" w:eastAsia="Times New Roman" w:hAnsi="Arial" w:cs="Arial"/>
          <w:color w:val="2B579A"/>
          <w:sz w:val="22"/>
          <w:szCs w:val="18"/>
          <w:shd w:val="clear" w:color="auto" w:fill="E6E6E6"/>
        </w:rPr>
        <w:fldChar w:fldCharType="begin"/>
      </w:r>
      <w:r w:rsidRPr="00663C15">
        <w:rPr>
          <w:rFonts w:ascii="Arial" w:eastAsia="Times New Roman" w:hAnsi="Arial" w:cs="Arial"/>
          <w:sz w:val="22"/>
          <w:szCs w:val="18"/>
        </w:rPr>
        <w:instrText xml:space="preserve"> FORMCHECKBOX </w:instrText>
      </w:r>
      <w:r w:rsidR="00DA26FE">
        <w:rPr>
          <w:rFonts w:ascii="Arial" w:eastAsia="Times New Roman" w:hAnsi="Arial" w:cs="Arial"/>
          <w:color w:val="2B579A"/>
          <w:sz w:val="22"/>
          <w:szCs w:val="18"/>
          <w:shd w:val="clear" w:color="auto" w:fill="E6E6E6"/>
        </w:rPr>
        <w:fldChar w:fldCharType="separate"/>
      </w:r>
      <w:r w:rsidRPr="00663C15">
        <w:rPr>
          <w:rFonts w:ascii="Arial" w:eastAsia="Times New Roman" w:hAnsi="Arial" w:cs="Arial"/>
          <w:color w:val="2B579A"/>
          <w:sz w:val="22"/>
          <w:szCs w:val="18"/>
          <w:shd w:val="clear" w:color="auto" w:fill="E6E6E6"/>
        </w:rPr>
        <w:fldChar w:fldCharType="end"/>
      </w:r>
      <w:r w:rsidRPr="00663C15">
        <w:rPr>
          <w:rFonts w:ascii="Arial" w:eastAsia="Times New Roman" w:hAnsi="Arial" w:cs="Arial"/>
          <w:sz w:val="22"/>
          <w:szCs w:val="18"/>
        </w:rPr>
        <w:t xml:space="preserve"> </w:t>
      </w:r>
      <w:r w:rsidRPr="00663C15">
        <w:rPr>
          <w:rFonts w:ascii="Arial" w:eastAsia="Times New Roman" w:hAnsi="Arial" w:cs="Arial"/>
          <w:color w:val="2B579A"/>
          <w:sz w:val="22"/>
          <w:szCs w:val="18"/>
          <w:shd w:val="clear" w:color="auto" w:fill="E6E6E6"/>
        </w:rPr>
        <w:fldChar w:fldCharType="begin">
          <w:ffData>
            <w:name w:val="Check9"/>
            <w:enabled/>
            <w:calcOnExit w:val="0"/>
            <w:checkBox>
              <w:sizeAuto/>
              <w:default w:val="0"/>
            </w:checkBox>
          </w:ffData>
        </w:fldChar>
      </w:r>
      <w:r w:rsidRPr="00663C15">
        <w:rPr>
          <w:rFonts w:ascii="Arial" w:eastAsia="Times New Roman" w:hAnsi="Arial" w:cs="Arial"/>
          <w:sz w:val="22"/>
          <w:szCs w:val="18"/>
        </w:rPr>
        <w:instrText xml:space="preserve"> FORMCHECKBOX </w:instrText>
      </w:r>
      <w:r w:rsidR="00DA26FE">
        <w:rPr>
          <w:rFonts w:ascii="Arial" w:eastAsia="Times New Roman" w:hAnsi="Arial" w:cs="Arial"/>
          <w:color w:val="2B579A"/>
          <w:sz w:val="22"/>
          <w:szCs w:val="18"/>
          <w:shd w:val="clear" w:color="auto" w:fill="E6E6E6"/>
        </w:rPr>
      </w:r>
      <w:r w:rsidR="00DA26FE">
        <w:rPr>
          <w:rFonts w:ascii="Arial" w:eastAsia="Times New Roman" w:hAnsi="Arial" w:cs="Arial"/>
          <w:color w:val="2B579A"/>
          <w:sz w:val="22"/>
          <w:szCs w:val="18"/>
          <w:shd w:val="clear" w:color="auto" w:fill="E6E6E6"/>
        </w:rPr>
        <w:fldChar w:fldCharType="separate"/>
      </w:r>
      <w:r w:rsidRPr="00663C15">
        <w:rPr>
          <w:rFonts w:ascii="Arial" w:eastAsia="Times New Roman" w:hAnsi="Arial" w:cs="Arial"/>
          <w:color w:val="2B579A"/>
          <w:sz w:val="22"/>
          <w:szCs w:val="18"/>
          <w:shd w:val="clear" w:color="auto" w:fill="E6E6E6"/>
        </w:rPr>
        <w:fldChar w:fldCharType="end"/>
      </w:r>
      <w:r w:rsidRPr="00663C15">
        <w:rPr>
          <w:rFonts w:ascii="Arial" w:eastAsia="Times New Roman" w:hAnsi="Arial" w:cs="Arial"/>
          <w:sz w:val="22"/>
          <w:szCs w:val="18"/>
        </w:rPr>
        <w:t xml:space="preserve">  </w:t>
      </w:r>
      <w:r w:rsidRPr="00663C15">
        <w:rPr>
          <w:rFonts w:ascii="Arial" w:eastAsia="Times New Roman" w:hAnsi="Arial" w:cs="Arial"/>
          <w:b/>
          <w:bCs/>
          <w:sz w:val="22"/>
          <w:szCs w:val="18"/>
        </w:rPr>
        <w:t>NO</w:t>
      </w:r>
    </w:p>
    <w:p w14:paraId="361FEB50" w14:textId="77777777" w:rsidR="00663C15" w:rsidRDefault="00663C15" w:rsidP="00663C15">
      <w:pPr>
        <w:keepNext/>
        <w:keepLines/>
        <w:spacing w:before="40"/>
        <w:ind w:left="720"/>
        <w:outlineLvl w:val="2"/>
        <w:rPr>
          <w:rFonts w:ascii="Arial" w:eastAsiaTheme="majorEastAsia" w:hAnsi="Arial" w:cs="Arial"/>
          <w:b/>
          <w:bCs/>
        </w:rPr>
      </w:pPr>
    </w:p>
    <w:p w14:paraId="3215C8EA" w14:textId="5B98E425" w:rsidR="00C64BE9" w:rsidRPr="003A347E" w:rsidRDefault="00C64BE9" w:rsidP="7A5400C3">
      <w:pPr>
        <w:keepNext/>
        <w:keepLines/>
        <w:spacing w:before="120" w:after="240"/>
        <w:outlineLvl w:val="1"/>
        <w:rPr>
          <w:rFonts w:ascii="Arial" w:eastAsiaTheme="majorEastAsia" w:hAnsi="Arial" w:cs="Arial"/>
          <w:b/>
          <w:bCs/>
        </w:rPr>
      </w:pPr>
      <w:r w:rsidRPr="7A5400C3">
        <w:rPr>
          <w:rFonts w:ascii="Arial" w:eastAsiaTheme="majorEastAsia" w:hAnsi="Arial" w:cs="Arial"/>
          <w:b/>
          <w:bCs/>
        </w:rPr>
        <w:t>Attachment</w:t>
      </w:r>
      <w:r w:rsidR="4D30C2FE" w:rsidRPr="7A5400C3">
        <w:rPr>
          <w:rFonts w:ascii="Arial" w:eastAsiaTheme="majorEastAsia" w:hAnsi="Arial" w:cs="Arial"/>
          <w:b/>
          <w:bCs/>
        </w:rPr>
        <w:t xml:space="preserve"> 7</w:t>
      </w:r>
    </w:p>
    <w:p w14:paraId="531E631A" w14:textId="487CFF10" w:rsidR="00C64BE9" w:rsidRPr="003A347E" w:rsidRDefault="00C64BE9" w:rsidP="7A5400C3">
      <w:pPr>
        <w:keepNext/>
        <w:keepLines/>
        <w:spacing w:before="120" w:after="240"/>
        <w:outlineLvl w:val="1"/>
        <w:rPr>
          <w:rFonts w:ascii="Arial" w:eastAsiaTheme="majorEastAsia" w:hAnsi="Arial" w:cs="Arial"/>
          <w:b/>
          <w:bCs/>
        </w:rPr>
      </w:pPr>
      <w:r w:rsidRPr="7A5400C3">
        <w:rPr>
          <w:rFonts w:ascii="Arial" w:eastAsiaTheme="majorEastAsia" w:hAnsi="Arial" w:cs="Arial"/>
          <w:b/>
          <w:bCs/>
        </w:rPr>
        <w:t>7</w:t>
      </w:r>
      <w:r w:rsidR="00B51E44" w:rsidRPr="7A5400C3">
        <w:rPr>
          <w:rFonts w:ascii="Arial" w:eastAsiaTheme="majorEastAsia" w:hAnsi="Arial" w:cs="Arial"/>
          <w:b/>
          <w:bCs/>
        </w:rPr>
        <w:t>a</w:t>
      </w:r>
      <w:r w:rsidRPr="7A5400C3">
        <w:rPr>
          <w:rFonts w:ascii="Arial" w:eastAsiaTheme="majorEastAsia" w:hAnsi="Arial" w:cs="Arial"/>
          <w:b/>
          <w:bCs/>
        </w:rPr>
        <w:t xml:space="preserve"> </w:t>
      </w:r>
      <w:r w:rsidR="00B51E44" w:rsidRPr="7A5400C3">
        <w:rPr>
          <w:rFonts w:ascii="Arial" w:eastAsiaTheme="majorEastAsia" w:hAnsi="Arial" w:cs="Arial"/>
          <w:b/>
          <w:bCs/>
        </w:rPr>
        <w:t>Loaded Rate Cal</w:t>
      </w:r>
      <w:r w:rsidR="00E563BF" w:rsidRPr="7A5400C3">
        <w:rPr>
          <w:rFonts w:ascii="Arial" w:eastAsiaTheme="majorEastAsia" w:hAnsi="Arial" w:cs="Arial"/>
          <w:b/>
          <w:bCs/>
        </w:rPr>
        <w:t>culations</w:t>
      </w:r>
    </w:p>
    <w:p w14:paraId="7AFB65E1" w14:textId="30F084AB" w:rsidR="00C64BE9" w:rsidRDefault="00C64BE9" w:rsidP="003A347E">
      <w:pPr>
        <w:spacing w:after="120"/>
        <w:contextualSpacing/>
        <w:rPr>
          <w:rFonts w:ascii="Arial" w:eastAsia="Times New Roman" w:hAnsi="Arial" w:cs="Arial"/>
          <w:sz w:val="22"/>
          <w:szCs w:val="22"/>
        </w:rPr>
      </w:pPr>
      <w:r w:rsidRPr="7A5400C3">
        <w:rPr>
          <w:rFonts w:ascii="Arial" w:eastAsia="Times New Roman" w:hAnsi="Arial" w:cs="Arial"/>
          <w:sz w:val="22"/>
          <w:szCs w:val="22"/>
        </w:rPr>
        <w:t xml:space="preserve">The </w:t>
      </w:r>
      <w:r w:rsidR="0071706F" w:rsidRPr="7A5400C3">
        <w:rPr>
          <w:rFonts w:ascii="Arial" w:eastAsia="Times New Roman" w:hAnsi="Arial" w:cs="Arial"/>
          <w:sz w:val="22"/>
          <w:szCs w:val="22"/>
        </w:rPr>
        <w:t>Loaded Rate Calculations</w:t>
      </w:r>
      <w:r w:rsidRPr="7A5400C3">
        <w:rPr>
          <w:rFonts w:ascii="Arial" w:eastAsia="Times New Roman" w:hAnsi="Arial" w:cs="Arial"/>
          <w:sz w:val="22"/>
          <w:szCs w:val="22"/>
        </w:rPr>
        <w:t xml:space="preserve"> template has been updated </w:t>
      </w:r>
      <w:r w:rsidR="0071706F" w:rsidRPr="7A5400C3">
        <w:rPr>
          <w:rFonts w:ascii="Arial" w:eastAsia="Times New Roman" w:hAnsi="Arial" w:cs="Arial"/>
          <w:sz w:val="22"/>
          <w:szCs w:val="22"/>
        </w:rPr>
        <w:t>to provide a</w:t>
      </w:r>
      <w:r w:rsidR="00235080" w:rsidRPr="7A5400C3">
        <w:rPr>
          <w:rFonts w:ascii="Arial" w:eastAsia="Times New Roman" w:hAnsi="Arial" w:cs="Arial"/>
          <w:sz w:val="22"/>
          <w:szCs w:val="22"/>
        </w:rPr>
        <w:t xml:space="preserve"> </w:t>
      </w:r>
      <w:r w:rsidR="00D863AB" w:rsidRPr="7A5400C3">
        <w:rPr>
          <w:rFonts w:ascii="Arial" w:eastAsia="Times New Roman" w:hAnsi="Arial" w:cs="Arial"/>
          <w:sz w:val="22"/>
          <w:szCs w:val="22"/>
        </w:rPr>
        <w:t>cumulative</w:t>
      </w:r>
      <w:r w:rsidR="0071706F" w:rsidRPr="7A5400C3">
        <w:rPr>
          <w:rFonts w:ascii="Arial" w:eastAsia="Times New Roman" w:hAnsi="Arial" w:cs="Arial"/>
          <w:sz w:val="22"/>
          <w:szCs w:val="22"/>
        </w:rPr>
        <w:t xml:space="preserve"> </w:t>
      </w:r>
      <w:r w:rsidR="0074603A" w:rsidRPr="7A5400C3">
        <w:rPr>
          <w:rFonts w:ascii="Arial" w:eastAsia="Times New Roman" w:hAnsi="Arial" w:cs="Arial"/>
          <w:sz w:val="22"/>
          <w:szCs w:val="22"/>
        </w:rPr>
        <w:t xml:space="preserve">totals </w:t>
      </w:r>
      <w:r w:rsidR="006A2A84" w:rsidRPr="7A5400C3">
        <w:rPr>
          <w:rFonts w:ascii="Arial" w:eastAsia="Times New Roman" w:hAnsi="Arial" w:cs="Arial"/>
          <w:sz w:val="22"/>
          <w:szCs w:val="22"/>
        </w:rPr>
        <w:t xml:space="preserve">row </w:t>
      </w:r>
      <w:r w:rsidR="00B53E69" w:rsidRPr="7A5400C3">
        <w:rPr>
          <w:rFonts w:ascii="Arial" w:eastAsia="Times New Roman" w:hAnsi="Arial" w:cs="Arial"/>
          <w:sz w:val="22"/>
          <w:szCs w:val="22"/>
        </w:rPr>
        <w:t xml:space="preserve">for the </w:t>
      </w:r>
      <w:r w:rsidR="00D863AB" w:rsidRPr="7A5400C3">
        <w:rPr>
          <w:rFonts w:ascii="Arial" w:eastAsia="Times New Roman" w:hAnsi="Arial" w:cs="Arial"/>
          <w:sz w:val="22"/>
          <w:szCs w:val="22"/>
        </w:rPr>
        <w:t>rates.</w:t>
      </w:r>
      <w:r w:rsidRPr="7A5400C3">
        <w:rPr>
          <w:rFonts w:ascii="Arial" w:eastAsia="Times New Roman" w:hAnsi="Arial" w:cs="Arial"/>
          <w:sz w:val="22"/>
          <w:szCs w:val="22"/>
        </w:rPr>
        <w:t xml:space="preserve"> In addition, the instructions</w:t>
      </w:r>
      <w:r w:rsidR="7D7A246A" w:rsidRPr="7A5400C3">
        <w:rPr>
          <w:rFonts w:ascii="Arial" w:eastAsia="Times New Roman" w:hAnsi="Arial" w:cs="Arial"/>
          <w:sz w:val="22"/>
          <w:szCs w:val="22"/>
        </w:rPr>
        <w:t xml:space="preserve"> at the bottom of Attachment 7a tab</w:t>
      </w:r>
      <w:r w:rsidRPr="7A5400C3">
        <w:rPr>
          <w:rFonts w:ascii="Arial" w:eastAsia="Times New Roman" w:hAnsi="Arial" w:cs="Arial"/>
          <w:sz w:val="22"/>
          <w:szCs w:val="22"/>
        </w:rPr>
        <w:t xml:space="preserve"> have been updated to align with the </w:t>
      </w:r>
      <w:r w:rsidR="0000453A" w:rsidRPr="7A5400C3">
        <w:rPr>
          <w:rFonts w:ascii="Arial" w:eastAsia="Times New Roman" w:hAnsi="Arial" w:cs="Arial"/>
          <w:sz w:val="22"/>
          <w:szCs w:val="22"/>
        </w:rPr>
        <w:t xml:space="preserve">updated </w:t>
      </w:r>
      <w:r w:rsidR="003A0A31" w:rsidRPr="7A5400C3">
        <w:rPr>
          <w:rFonts w:ascii="Arial" w:eastAsia="Times New Roman" w:hAnsi="Arial" w:cs="Arial"/>
          <w:sz w:val="22"/>
          <w:szCs w:val="22"/>
        </w:rPr>
        <w:t>language for cost criterion 1 in the manual</w:t>
      </w:r>
      <w:r w:rsidRPr="7A5400C3">
        <w:rPr>
          <w:rFonts w:ascii="Arial" w:eastAsia="Times New Roman" w:hAnsi="Arial" w:cs="Arial"/>
          <w:sz w:val="22"/>
          <w:szCs w:val="22"/>
        </w:rPr>
        <w:t xml:space="preserve">. </w:t>
      </w:r>
    </w:p>
    <w:p w14:paraId="724DE56B" w14:textId="77777777" w:rsidR="0010318B" w:rsidRDefault="0010318B" w:rsidP="0010318B">
      <w:pPr>
        <w:spacing w:after="120"/>
        <w:ind w:left="720"/>
        <w:contextualSpacing/>
        <w:rPr>
          <w:rFonts w:ascii="Arial" w:eastAsia="Times New Roman" w:hAnsi="Arial" w:cs="Arial"/>
          <w:sz w:val="22"/>
          <w:szCs w:val="22"/>
        </w:rPr>
      </w:pPr>
    </w:p>
    <w:p w14:paraId="5CFB6160" w14:textId="0E6B374B" w:rsidR="0010318B" w:rsidRDefault="00C3394B" w:rsidP="003A347E">
      <w:pPr>
        <w:keepNext/>
        <w:keepLines/>
        <w:spacing w:before="120" w:after="240"/>
        <w:outlineLvl w:val="1"/>
        <w:rPr>
          <w:rFonts w:ascii="Arial" w:eastAsia="Times New Roman" w:hAnsi="Arial" w:cs="Arial"/>
          <w:sz w:val="22"/>
          <w:szCs w:val="22"/>
        </w:rPr>
      </w:pPr>
      <w:r w:rsidRPr="02C2A13D">
        <w:rPr>
          <w:rFonts w:ascii="Arial" w:eastAsiaTheme="majorEastAsia" w:hAnsi="Arial" w:cs="Arial"/>
          <w:b/>
          <w:bCs/>
        </w:rPr>
        <w:t>Attachment 8 Sample Standard Agreement</w:t>
      </w:r>
    </w:p>
    <w:p w14:paraId="7DC4D88C" w14:textId="74E80D7E" w:rsidR="41AD1A60" w:rsidRDefault="41AD1A60" w:rsidP="02C2A13D">
      <w:pPr>
        <w:rPr>
          <w:rFonts w:ascii="Arial" w:eastAsiaTheme="majorEastAsia" w:hAnsi="Arial" w:cs="Arial"/>
          <w:sz w:val="22"/>
          <w:szCs w:val="22"/>
        </w:rPr>
      </w:pPr>
      <w:r w:rsidRPr="02C2A13D">
        <w:rPr>
          <w:rFonts w:ascii="Arial" w:eastAsiaTheme="majorEastAsia" w:hAnsi="Arial" w:cs="Arial"/>
          <w:sz w:val="22"/>
          <w:szCs w:val="22"/>
        </w:rPr>
        <w:t>Page 40, Exhibit D, Appendix 1, und</w:t>
      </w:r>
      <w:r w:rsidR="5D75AEFD" w:rsidRPr="02C2A13D">
        <w:rPr>
          <w:rFonts w:ascii="Arial" w:eastAsiaTheme="majorEastAsia" w:hAnsi="Arial" w:cs="Arial"/>
          <w:sz w:val="22"/>
          <w:szCs w:val="22"/>
        </w:rPr>
        <w:t>er List of Confidential Information and Personal Information:</w:t>
      </w:r>
    </w:p>
    <w:p w14:paraId="5323F800" w14:textId="38B82B7C" w:rsidR="5D75AEFD" w:rsidRDefault="5D75AEFD" w:rsidP="02C2A13D">
      <w:pPr>
        <w:rPr>
          <w:rFonts w:ascii="Arial" w:eastAsiaTheme="majorEastAsia" w:hAnsi="Arial" w:cs="Arial"/>
          <w:sz w:val="22"/>
          <w:szCs w:val="22"/>
        </w:rPr>
      </w:pPr>
      <w:r w:rsidRPr="02C2A13D">
        <w:rPr>
          <w:rFonts w:ascii="Arial" w:eastAsiaTheme="majorEastAsia" w:hAnsi="Arial" w:cs="Arial"/>
          <w:sz w:val="22"/>
          <w:szCs w:val="22"/>
        </w:rPr>
        <w:t>Updated:</w:t>
      </w:r>
    </w:p>
    <w:p w14:paraId="04FD636A" w14:textId="5EFF6E05" w:rsidR="5D75AEFD" w:rsidRDefault="5D75AEFD" w:rsidP="02C2A13D">
      <w:pPr>
        <w:rPr>
          <w:rFonts w:ascii="Arial" w:eastAsiaTheme="majorEastAsia" w:hAnsi="Arial" w:cs="Arial"/>
          <w:sz w:val="22"/>
          <w:szCs w:val="22"/>
        </w:rPr>
      </w:pPr>
      <w:r w:rsidRPr="02C2A13D">
        <w:rPr>
          <w:rFonts w:ascii="Arial" w:eastAsiaTheme="majorEastAsia" w:hAnsi="Arial" w:cs="Arial"/>
          <w:sz w:val="22"/>
          <w:szCs w:val="22"/>
        </w:rPr>
        <w:t xml:space="preserve">Financial, proprietary, market sensitive, critical energy infrastructure information and </w:t>
      </w:r>
    </w:p>
    <w:p w14:paraId="6D82A667" w14:textId="24B75CE5" w:rsidR="5D75AEFD" w:rsidRDefault="5D75AEFD" w:rsidP="02C2A13D">
      <w:r w:rsidRPr="02C2A13D">
        <w:rPr>
          <w:rFonts w:ascii="Arial" w:eastAsiaTheme="majorEastAsia" w:hAnsi="Arial" w:cs="Arial"/>
          <w:sz w:val="22"/>
          <w:szCs w:val="22"/>
        </w:rPr>
        <w:t xml:space="preserve">other information needed to perform monitoring </w:t>
      </w:r>
      <w:r w:rsidRPr="02C2A13D">
        <w:rPr>
          <w:rFonts w:ascii="Arial" w:eastAsiaTheme="majorEastAsia" w:hAnsi="Arial" w:cs="Arial"/>
          <w:b/>
          <w:bCs/>
          <w:strike/>
          <w:sz w:val="22"/>
          <w:szCs w:val="22"/>
        </w:rPr>
        <w:t>and auditing</w:t>
      </w:r>
      <w:r w:rsidRPr="02C2A13D">
        <w:rPr>
          <w:rFonts w:ascii="Arial" w:eastAsiaTheme="majorEastAsia" w:hAnsi="Arial" w:cs="Arial"/>
          <w:sz w:val="22"/>
          <w:szCs w:val="22"/>
        </w:rPr>
        <w:t xml:space="preserve"> of </w:t>
      </w:r>
      <w:proofErr w:type="gramStart"/>
      <w:r w:rsidRPr="02C2A13D">
        <w:rPr>
          <w:rFonts w:ascii="Arial" w:eastAsiaTheme="majorEastAsia" w:hAnsi="Arial" w:cs="Arial"/>
          <w:sz w:val="22"/>
          <w:szCs w:val="22"/>
        </w:rPr>
        <w:t>subrecipients</w:t>
      </w:r>
      <w:proofErr w:type="gramEnd"/>
    </w:p>
    <w:p w14:paraId="79C20BA9" w14:textId="755EB63F" w:rsidR="02C2A13D" w:rsidRDefault="02C2A13D" w:rsidP="02C2A13D">
      <w:pPr>
        <w:rPr>
          <w:rFonts w:ascii="Arial" w:eastAsiaTheme="majorEastAsia" w:hAnsi="Arial" w:cs="Arial"/>
          <w:sz w:val="22"/>
          <w:szCs w:val="22"/>
        </w:rPr>
      </w:pPr>
    </w:p>
    <w:p w14:paraId="028CA557" w14:textId="1A05969E" w:rsidR="00D125DC" w:rsidRPr="001D78DF" w:rsidRDefault="00D125DC" w:rsidP="001D78DF">
      <w:pPr>
        <w:rPr>
          <w:rFonts w:ascii="Arial" w:eastAsia="Calibri" w:hAnsi="Arial" w:cs="Arial"/>
          <w:color w:val="000000"/>
          <w:sz w:val="22"/>
          <w:szCs w:val="22"/>
        </w:rPr>
      </w:pPr>
      <w:r w:rsidRPr="001D78DF">
        <w:rPr>
          <w:rFonts w:ascii="Arial" w:eastAsiaTheme="majorEastAsia" w:hAnsi="Arial" w:cs="Arial"/>
          <w:bCs/>
          <w:sz w:val="22"/>
        </w:rPr>
        <w:t>Page 4</w:t>
      </w:r>
      <w:r w:rsidR="00F026E3" w:rsidRPr="001D78DF">
        <w:rPr>
          <w:rFonts w:ascii="Arial" w:eastAsiaTheme="majorEastAsia" w:hAnsi="Arial" w:cs="Arial"/>
          <w:bCs/>
          <w:sz w:val="22"/>
        </w:rPr>
        <w:t>3</w:t>
      </w:r>
      <w:r w:rsidR="00CA0BA9" w:rsidRPr="001D78DF">
        <w:rPr>
          <w:rFonts w:ascii="Arial" w:eastAsiaTheme="majorEastAsia" w:hAnsi="Arial" w:cs="Arial"/>
          <w:bCs/>
          <w:sz w:val="22"/>
        </w:rPr>
        <w:t>-44</w:t>
      </w:r>
      <w:r w:rsidRPr="001D78DF">
        <w:rPr>
          <w:rFonts w:ascii="Arial" w:eastAsiaTheme="majorEastAsia" w:hAnsi="Arial" w:cs="Arial"/>
          <w:bCs/>
          <w:sz w:val="22"/>
        </w:rPr>
        <w:t xml:space="preserve">, </w:t>
      </w:r>
      <w:r w:rsidR="00382DA7" w:rsidRPr="001D78DF">
        <w:rPr>
          <w:rFonts w:ascii="Arial" w:eastAsiaTheme="majorEastAsia" w:hAnsi="Arial" w:cs="Arial"/>
          <w:bCs/>
          <w:sz w:val="22"/>
        </w:rPr>
        <w:t xml:space="preserve">Exhibit E, </w:t>
      </w:r>
      <w:r w:rsidRPr="001D78DF">
        <w:rPr>
          <w:rFonts w:ascii="Arial" w:eastAsiaTheme="majorEastAsia" w:hAnsi="Arial" w:cs="Arial"/>
          <w:bCs/>
          <w:sz w:val="22"/>
        </w:rPr>
        <w:t xml:space="preserve">Section </w:t>
      </w:r>
      <w:r w:rsidR="00F026E3" w:rsidRPr="001D78DF">
        <w:rPr>
          <w:rFonts w:ascii="Arial" w:eastAsiaTheme="majorEastAsia" w:hAnsi="Arial" w:cs="Arial"/>
          <w:bCs/>
          <w:sz w:val="22"/>
        </w:rPr>
        <w:t>6</w:t>
      </w:r>
      <w:r w:rsidRPr="001D78DF">
        <w:rPr>
          <w:rFonts w:ascii="Arial" w:eastAsiaTheme="majorEastAsia" w:hAnsi="Arial" w:cs="Arial"/>
          <w:bCs/>
          <w:sz w:val="22"/>
        </w:rPr>
        <w:t>.</w:t>
      </w:r>
      <w:r w:rsidRPr="001D78DF">
        <w:rPr>
          <w:rFonts w:ascii="Arial" w:eastAsiaTheme="majorEastAsia" w:hAnsi="Arial" w:cs="Arial"/>
          <w:sz w:val="22"/>
        </w:rPr>
        <w:t xml:space="preserve"> </w:t>
      </w:r>
      <w:r w:rsidRPr="001D78DF">
        <w:rPr>
          <w:rFonts w:ascii="Arial" w:eastAsia="Calibri" w:hAnsi="Arial" w:cs="Arial"/>
          <w:color w:val="000000"/>
          <w:sz w:val="22"/>
          <w:szCs w:val="22"/>
        </w:rPr>
        <w:t>under “</w:t>
      </w:r>
      <w:r w:rsidR="00BC284F" w:rsidRPr="001D78DF">
        <w:rPr>
          <w:rFonts w:ascii="Arial" w:eastAsia="Calibri" w:hAnsi="Arial" w:cs="Arial"/>
          <w:color w:val="000000"/>
          <w:sz w:val="22"/>
          <w:szCs w:val="22"/>
        </w:rPr>
        <w:t>Restrictions on Outside Work.</w:t>
      </w:r>
      <w:r w:rsidRPr="001D78DF">
        <w:rPr>
          <w:rFonts w:ascii="Arial" w:eastAsia="Calibri" w:hAnsi="Arial" w:cs="Arial"/>
          <w:color w:val="000000"/>
          <w:sz w:val="22"/>
          <w:szCs w:val="22"/>
        </w:rPr>
        <w:t xml:space="preserve">” </w:t>
      </w:r>
    </w:p>
    <w:p w14:paraId="3A73E49F" w14:textId="25A61C7F" w:rsidR="00901ED7" w:rsidRPr="001D78DF" w:rsidRDefault="00901ED7" w:rsidP="001D78DF">
      <w:pPr>
        <w:rPr>
          <w:rFonts w:ascii="Arial" w:eastAsia="Calibri" w:hAnsi="Arial" w:cs="Arial"/>
          <w:bCs/>
          <w:color w:val="000000"/>
          <w:sz w:val="22"/>
          <w:szCs w:val="22"/>
        </w:rPr>
      </w:pPr>
      <w:r w:rsidRPr="001D78DF">
        <w:rPr>
          <w:rFonts w:ascii="Arial" w:eastAsiaTheme="majorEastAsia" w:hAnsi="Arial" w:cs="Arial"/>
          <w:bCs/>
          <w:sz w:val="22"/>
        </w:rPr>
        <w:t>Update</w:t>
      </w:r>
      <w:r w:rsidR="001D78DF" w:rsidRPr="001D78DF">
        <w:rPr>
          <w:rFonts w:ascii="Arial" w:eastAsiaTheme="majorEastAsia" w:hAnsi="Arial" w:cs="Arial"/>
          <w:bCs/>
          <w:sz w:val="22"/>
        </w:rPr>
        <w:t>d</w:t>
      </w:r>
      <w:r w:rsidRPr="001D78DF">
        <w:rPr>
          <w:rFonts w:ascii="Arial" w:eastAsiaTheme="majorEastAsia" w:hAnsi="Arial" w:cs="Arial"/>
          <w:bCs/>
          <w:sz w:val="22"/>
        </w:rPr>
        <w:t>:</w:t>
      </w:r>
      <w:r w:rsidRPr="001D78DF">
        <w:rPr>
          <w:rFonts w:ascii="Arial" w:eastAsia="Calibri" w:hAnsi="Arial" w:cs="Arial"/>
          <w:bCs/>
          <w:color w:val="000000"/>
          <w:sz w:val="22"/>
          <w:szCs w:val="22"/>
        </w:rPr>
        <w:t xml:space="preserve"> </w:t>
      </w:r>
    </w:p>
    <w:p w14:paraId="1ACDE0FE" w14:textId="77777777" w:rsidR="00C77E7F" w:rsidRPr="00C77E7F" w:rsidRDefault="00C77E7F" w:rsidP="00BD257D">
      <w:pPr>
        <w:ind w:left="720"/>
        <w:rPr>
          <w:rFonts w:ascii="Arial" w:eastAsia="Times New Roman" w:hAnsi="Arial" w:cs="Arial"/>
          <w:bCs/>
          <w:iCs/>
          <w:sz w:val="22"/>
          <w:szCs w:val="22"/>
        </w:rPr>
      </w:pPr>
      <w:r w:rsidRPr="00C77E7F">
        <w:rPr>
          <w:rFonts w:ascii="Arial" w:eastAsia="Times New Roman" w:hAnsi="Arial" w:cs="Arial"/>
          <w:bCs/>
          <w:iCs/>
          <w:sz w:val="22"/>
          <w:szCs w:val="22"/>
        </w:rPr>
        <w:lastRenderedPageBreak/>
        <w:t xml:space="preserve">Restrictions on Outside Work. </w:t>
      </w:r>
    </w:p>
    <w:p w14:paraId="673D3967" w14:textId="77777777" w:rsidR="00C77E7F" w:rsidRPr="00C77E7F" w:rsidRDefault="00C77E7F" w:rsidP="00C77E7F">
      <w:pPr>
        <w:numPr>
          <w:ilvl w:val="0"/>
          <w:numId w:val="10"/>
        </w:numPr>
        <w:ind w:left="1440"/>
        <w:rPr>
          <w:rFonts w:ascii="Arial" w:eastAsia="Times New Roman" w:hAnsi="Arial" w:cs="Arial"/>
          <w:sz w:val="22"/>
          <w:szCs w:val="22"/>
        </w:rPr>
      </w:pPr>
      <w:r w:rsidRPr="00C77E7F">
        <w:rPr>
          <w:rFonts w:ascii="Arial" w:eastAsia="Times New Roman" w:hAnsi="Arial" w:cs="Arial"/>
          <w:sz w:val="22"/>
          <w:szCs w:val="22"/>
        </w:rPr>
        <w:t xml:space="preserve">Prohibition on Participating in or Sharing Information about Energy Commission Funding Opportunities. </w:t>
      </w:r>
    </w:p>
    <w:p w14:paraId="32D0090C" w14:textId="77777777" w:rsidR="00C77E7F" w:rsidRPr="00C77E7F" w:rsidRDefault="00C77E7F" w:rsidP="00C77E7F">
      <w:pPr>
        <w:ind w:left="1440"/>
        <w:rPr>
          <w:rFonts w:ascii="Arial" w:eastAsia="Times New Roman" w:hAnsi="Arial" w:cs="Arial"/>
          <w:sz w:val="22"/>
          <w:szCs w:val="22"/>
        </w:rPr>
      </w:pPr>
      <w:r w:rsidRPr="00C77E7F">
        <w:rPr>
          <w:rFonts w:ascii="Arial" w:eastAsia="Times New Roman" w:hAnsi="Arial" w:cs="Arial"/>
          <w:sz w:val="22"/>
          <w:szCs w:val="22"/>
        </w:rPr>
        <w:t xml:space="preserve">Under this Agreement, if the Contractor, subcontractors, or project partners </w:t>
      </w:r>
      <w:r w:rsidRPr="00C77E7F">
        <w:rPr>
          <w:rFonts w:ascii="Arial" w:eastAsia="Times New Roman" w:hAnsi="Arial" w:cs="Arial"/>
          <w:b/>
          <w:bCs/>
          <w:sz w:val="22"/>
          <w:szCs w:val="22"/>
          <w:u w:val="single"/>
        </w:rPr>
        <w:t>or</w:t>
      </w:r>
      <w:r w:rsidRPr="00C77E7F">
        <w:rPr>
          <w:rFonts w:ascii="Times New Roman" w:eastAsia="Times New Roman" w:hAnsi="Times New Roman" w:cs="Times New Roman"/>
          <w:b/>
          <w:bCs/>
          <w:sz w:val="22"/>
          <w:szCs w:val="22"/>
          <w:u w:val="single"/>
        </w:rPr>
        <w:t xml:space="preserve"> </w:t>
      </w:r>
      <w:r w:rsidRPr="00C77E7F">
        <w:rPr>
          <w:rFonts w:ascii="Arial" w:eastAsia="Times New Roman" w:hAnsi="Arial" w:cs="Arial"/>
          <w:b/>
          <w:bCs/>
          <w:sz w:val="22"/>
          <w:szCs w:val="22"/>
          <w:u w:val="single"/>
        </w:rPr>
        <w:t>any of their employees,</w:t>
      </w:r>
      <w:r w:rsidRPr="00C77E7F">
        <w:rPr>
          <w:rFonts w:ascii="Times New Roman" w:eastAsia="Times New Roman" w:hAnsi="Times New Roman" w:cs="Times New Roman"/>
          <w:sz w:val="22"/>
          <w:szCs w:val="22"/>
        </w:rPr>
        <w:t xml:space="preserve"> </w:t>
      </w:r>
      <w:r w:rsidRPr="00C77E7F">
        <w:rPr>
          <w:rFonts w:ascii="Arial" w:eastAsia="Times New Roman" w:hAnsi="Arial" w:cs="Arial"/>
          <w:sz w:val="22"/>
          <w:szCs w:val="22"/>
        </w:rPr>
        <w:t xml:space="preserve">assist the Energy Commission to develop agreements, develop competitive solicitations or score applications, then </w:t>
      </w:r>
      <w:r w:rsidRPr="00C77E7F">
        <w:rPr>
          <w:rFonts w:ascii="Arial" w:eastAsia="Times New Roman" w:hAnsi="Arial" w:cs="Arial"/>
          <w:b/>
          <w:bCs/>
          <w:sz w:val="22"/>
          <w:szCs w:val="22"/>
          <w:u w:val="single"/>
        </w:rPr>
        <w:t>those individuals</w:t>
      </w:r>
      <w:r w:rsidRPr="00C77E7F">
        <w:rPr>
          <w:rFonts w:ascii="Arial" w:eastAsia="Times New Roman" w:hAnsi="Arial" w:cs="Arial"/>
          <w:sz w:val="22"/>
          <w:szCs w:val="22"/>
        </w:rPr>
        <w:t xml:space="preserve"> [</w:t>
      </w:r>
      <w:r w:rsidRPr="00C77E7F">
        <w:rPr>
          <w:rFonts w:ascii="Arial" w:eastAsia="Times New Roman" w:hAnsi="Arial" w:cs="Arial"/>
          <w:strike/>
          <w:sz w:val="22"/>
          <w:szCs w:val="22"/>
        </w:rPr>
        <w:t>the Contractor, subcontractors, project partners, and their employees]</w:t>
      </w:r>
      <w:r w:rsidRPr="00C77E7F">
        <w:rPr>
          <w:rFonts w:ascii="Arial" w:eastAsia="Times New Roman" w:hAnsi="Arial" w:cs="Arial"/>
          <w:sz w:val="22"/>
          <w:szCs w:val="22"/>
        </w:rPr>
        <w:t xml:space="preserve"> are prohibited from participating and agree not to participate (e.g., through development of an application, as an applicant, subcontractor, or match-fund partner), in any Energy Commission solicitation or other funding opportunity that solicits or includes work that is related to work done under this Agreement, </w:t>
      </w:r>
      <w:r w:rsidRPr="00C77E7F">
        <w:rPr>
          <w:rFonts w:ascii="Arial" w:eastAsia="Times New Roman" w:hAnsi="Arial" w:cs="Arial"/>
          <w:b/>
          <w:bCs/>
          <w:sz w:val="22"/>
          <w:szCs w:val="22"/>
          <w:u w:val="single"/>
        </w:rPr>
        <w:t>without appropriate measures to prevent any actual or apparent conflict of interest</w:t>
      </w:r>
      <w:r w:rsidRPr="00C77E7F">
        <w:rPr>
          <w:rFonts w:ascii="Arial" w:eastAsia="Times New Roman" w:hAnsi="Arial" w:cs="Arial"/>
          <w:sz w:val="22"/>
          <w:szCs w:val="22"/>
        </w:rPr>
        <w:t xml:space="preserve">. Except with prior written permission of the CAM, the Contractor, subcontractors, project partners, and their employees shall not share any non-public information about applicants, applications, solicitations, other funding mechanisms, or any other non-public information related to Energy Commission funding opportunities with any other person or entity.   </w:t>
      </w:r>
    </w:p>
    <w:p w14:paraId="71F7E906" w14:textId="77777777" w:rsidR="00C77E7F" w:rsidRPr="00C77E7F" w:rsidRDefault="00C77E7F" w:rsidP="00C77E7F">
      <w:pPr>
        <w:ind w:left="1080"/>
        <w:rPr>
          <w:rFonts w:ascii="Arial" w:eastAsia="Times New Roman" w:hAnsi="Arial" w:cs="Arial"/>
          <w:sz w:val="22"/>
          <w:szCs w:val="22"/>
        </w:rPr>
      </w:pPr>
    </w:p>
    <w:p w14:paraId="4EB378F3" w14:textId="77777777" w:rsidR="00C77E7F" w:rsidRPr="00C77E7F" w:rsidRDefault="00C77E7F" w:rsidP="00C77E7F">
      <w:pPr>
        <w:ind w:left="1440" w:hanging="360"/>
        <w:rPr>
          <w:rFonts w:ascii="Arial" w:eastAsia="Times New Roman" w:hAnsi="Arial" w:cs="Arial"/>
          <w:sz w:val="22"/>
          <w:szCs w:val="22"/>
        </w:rPr>
      </w:pPr>
      <w:r w:rsidRPr="00C77E7F">
        <w:rPr>
          <w:rFonts w:ascii="Arial" w:eastAsia="Times New Roman" w:hAnsi="Arial" w:cs="Arial"/>
          <w:sz w:val="22"/>
          <w:szCs w:val="22"/>
        </w:rPr>
        <w:t xml:space="preserve">b.   </w:t>
      </w:r>
      <w:r w:rsidRPr="00C77E7F">
        <w:rPr>
          <w:rFonts w:ascii="Arial" w:eastAsia="Times New Roman" w:hAnsi="Arial" w:cs="Arial"/>
          <w:b/>
          <w:bCs/>
          <w:sz w:val="22"/>
          <w:szCs w:val="22"/>
          <w:u w:val="single"/>
        </w:rPr>
        <w:t>Separation of Duties and</w:t>
      </w:r>
      <w:r w:rsidRPr="00C77E7F">
        <w:rPr>
          <w:rFonts w:ascii="Times New Roman" w:eastAsia="Times New Roman" w:hAnsi="Times New Roman" w:cs="Times New Roman"/>
          <w:b/>
          <w:bCs/>
          <w:sz w:val="22"/>
          <w:szCs w:val="22"/>
          <w:u w:val="single"/>
        </w:rPr>
        <w:t xml:space="preserve"> </w:t>
      </w:r>
      <w:r w:rsidRPr="00C77E7F">
        <w:rPr>
          <w:rFonts w:ascii="Arial" w:eastAsia="Times New Roman" w:hAnsi="Arial" w:cs="Arial"/>
          <w:sz w:val="22"/>
          <w:szCs w:val="22"/>
        </w:rPr>
        <w:t>Contractor, Subcontractor and Project Partner Financial Interests.</w:t>
      </w:r>
    </w:p>
    <w:p w14:paraId="5633E029" w14:textId="77777777" w:rsidR="00C77E7F" w:rsidRPr="00C77E7F" w:rsidRDefault="00C77E7F" w:rsidP="00C77E7F">
      <w:pPr>
        <w:ind w:left="1440"/>
        <w:rPr>
          <w:rFonts w:ascii="Arial" w:eastAsia="Times New Roman" w:hAnsi="Arial" w:cs="Arial"/>
          <w:sz w:val="22"/>
          <w:szCs w:val="22"/>
        </w:rPr>
      </w:pPr>
      <w:r w:rsidRPr="00C77E7F">
        <w:rPr>
          <w:rFonts w:ascii="Arial" w:eastAsia="Times New Roman" w:hAnsi="Arial" w:cs="Arial"/>
          <w:b/>
          <w:bCs/>
          <w:sz w:val="22"/>
          <w:szCs w:val="20"/>
          <w:u w:val="single"/>
        </w:rPr>
        <w:t>In general, to ensure the separation of its duties to the Energy Commission under this Agreement,</w:t>
      </w:r>
      <w:r w:rsidRPr="00C77E7F">
        <w:rPr>
          <w:rFonts w:ascii="Times New Roman" w:eastAsia="Times New Roman" w:hAnsi="Times New Roman" w:cs="Times New Roman"/>
          <w:sz w:val="22"/>
          <w:szCs w:val="20"/>
        </w:rPr>
        <w:t xml:space="preserve"> [</w:t>
      </w:r>
      <w:r w:rsidRPr="00C77E7F">
        <w:rPr>
          <w:rFonts w:ascii="Arial" w:eastAsia="Times New Roman" w:hAnsi="Arial" w:cs="Arial"/>
          <w:strike/>
          <w:sz w:val="22"/>
          <w:szCs w:val="22"/>
        </w:rPr>
        <w:t>T]</w:t>
      </w:r>
      <w:r w:rsidRPr="00C77E7F">
        <w:rPr>
          <w:rFonts w:ascii="Arial" w:eastAsia="Times New Roman" w:hAnsi="Arial" w:cs="Arial"/>
          <w:b/>
          <w:bCs/>
          <w:sz w:val="22"/>
          <w:szCs w:val="22"/>
          <w:u w:val="single"/>
        </w:rPr>
        <w:t>t</w:t>
      </w:r>
      <w:r w:rsidRPr="00C77E7F">
        <w:rPr>
          <w:rFonts w:ascii="Arial" w:eastAsia="Times New Roman" w:hAnsi="Arial" w:cs="Arial"/>
          <w:sz w:val="22"/>
          <w:szCs w:val="22"/>
        </w:rPr>
        <w:t xml:space="preserve">he Contractor, subcontractors, project partners and their employees shall not </w:t>
      </w:r>
      <w:r w:rsidRPr="00C77E7F">
        <w:rPr>
          <w:rFonts w:ascii="Arial" w:eastAsia="Times New Roman" w:hAnsi="Arial" w:cs="Arial"/>
          <w:b/>
          <w:bCs/>
          <w:sz w:val="22"/>
          <w:szCs w:val="22"/>
          <w:u w:val="single"/>
        </w:rPr>
        <w:t>maintain</w:t>
      </w:r>
      <w:r w:rsidRPr="00C77E7F">
        <w:rPr>
          <w:rFonts w:ascii="Arial" w:eastAsia="Times New Roman" w:hAnsi="Arial" w:cs="Arial"/>
          <w:sz w:val="22"/>
          <w:szCs w:val="22"/>
        </w:rPr>
        <w:t xml:space="preserve">, negotiate, make arrangements </w:t>
      </w:r>
      <w:r w:rsidRPr="00C77E7F">
        <w:rPr>
          <w:rFonts w:ascii="Arial" w:eastAsia="Times New Roman" w:hAnsi="Arial" w:cs="Arial"/>
          <w:b/>
          <w:bCs/>
          <w:sz w:val="22"/>
          <w:szCs w:val="22"/>
          <w:u w:val="single"/>
        </w:rPr>
        <w:t>for</w:t>
      </w:r>
      <w:r w:rsidRPr="00C77E7F">
        <w:rPr>
          <w:rFonts w:ascii="Arial" w:eastAsia="Times New Roman" w:hAnsi="Arial" w:cs="Arial"/>
          <w:sz w:val="22"/>
          <w:szCs w:val="22"/>
        </w:rPr>
        <w:t xml:space="preserve">, or enter into any other agreement or working relationship with an individual or entity who is interested in or is likely to be interested in the federal funding programs administered by the Energy Commission under this Agreement. </w:t>
      </w:r>
    </w:p>
    <w:p w14:paraId="1F2B7597" w14:textId="77777777" w:rsidR="00C77E7F" w:rsidRPr="00C77E7F" w:rsidRDefault="00C77E7F" w:rsidP="00C77E7F">
      <w:pPr>
        <w:ind w:left="1530"/>
        <w:rPr>
          <w:rFonts w:ascii="Arial" w:eastAsia="Times New Roman" w:hAnsi="Arial" w:cs="Arial"/>
          <w:sz w:val="22"/>
          <w:szCs w:val="22"/>
        </w:rPr>
      </w:pPr>
    </w:p>
    <w:p w14:paraId="614ADC86" w14:textId="77777777" w:rsidR="00C77E7F" w:rsidRPr="00C77E7F" w:rsidRDefault="00C77E7F" w:rsidP="00C77E7F">
      <w:pPr>
        <w:ind w:left="1440"/>
        <w:rPr>
          <w:rFonts w:ascii="Arial" w:eastAsia="Times New Roman" w:hAnsi="Arial" w:cs="Arial"/>
          <w:sz w:val="22"/>
          <w:szCs w:val="22"/>
        </w:rPr>
      </w:pPr>
      <w:r w:rsidRPr="00C77E7F">
        <w:rPr>
          <w:rFonts w:ascii="Arial" w:eastAsia="Times New Roman" w:hAnsi="Arial" w:cs="Arial"/>
          <w:sz w:val="22"/>
          <w:szCs w:val="22"/>
        </w:rPr>
        <w:t>If such an agreement or working relationship began prior to and exists at the start of this Agreement, the Contractor, subcontractor, project partner, or their employees shall complete the agreement or working relationship as soon as possible. And during the pendency of the pre-existing relationship or working relationship, the Contractor, subcontractor, project partner, or their employees shall not provide advice or guidance to the individual or entity regarding the federal funding programs administered by the Energy Commission</w:t>
      </w:r>
      <w:r w:rsidRPr="00C77E7F">
        <w:rPr>
          <w:rFonts w:ascii="Arial" w:eastAsia="Times New Roman" w:hAnsi="Arial" w:cs="Arial"/>
          <w:color w:val="FF0000"/>
          <w:sz w:val="22"/>
          <w:szCs w:val="22"/>
        </w:rPr>
        <w:t xml:space="preserve"> </w:t>
      </w:r>
      <w:r w:rsidRPr="00C77E7F">
        <w:rPr>
          <w:rFonts w:ascii="Arial" w:eastAsia="Times New Roman" w:hAnsi="Arial" w:cs="Arial"/>
          <w:sz w:val="22"/>
          <w:szCs w:val="22"/>
        </w:rPr>
        <w:t>under this Agreement.</w:t>
      </w:r>
    </w:p>
    <w:p w14:paraId="0FFAE324" w14:textId="77777777" w:rsidR="00C77E7F" w:rsidRPr="00C77E7F" w:rsidRDefault="00C77E7F" w:rsidP="00C77E7F">
      <w:pPr>
        <w:ind w:left="1440"/>
        <w:rPr>
          <w:rFonts w:ascii="Arial" w:eastAsia="Times New Roman" w:hAnsi="Arial" w:cs="Arial"/>
          <w:sz w:val="22"/>
          <w:szCs w:val="22"/>
        </w:rPr>
      </w:pPr>
    </w:p>
    <w:p w14:paraId="26E8831E" w14:textId="77777777" w:rsidR="00C77E7F" w:rsidRPr="00C77E7F" w:rsidRDefault="00C77E7F" w:rsidP="00C77E7F">
      <w:pPr>
        <w:autoSpaceDE w:val="0"/>
        <w:autoSpaceDN w:val="0"/>
        <w:adjustRightInd w:val="0"/>
        <w:ind w:left="1440"/>
        <w:rPr>
          <w:rFonts w:ascii="Arial" w:eastAsia="Times New Roman" w:hAnsi="Arial" w:cs="Arial"/>
          <w:b/>
          <w:bCs/>
          <w:color w:val="000000"/>
          <w:sz w:val="22"/>
          <w:szCs w:val="22"/>
          <w:u w:val="single"/>
        </w:rPr>
      </w:pPr>
      <w:r w:rsidRPr="00C77E7F">
        <w:rPr>
          <w:rFonts w:ascii="Arial" w:eastAsia="Times New Roman" w:hAnsi="Arial" w:cs="Arial"/>
          <w:b/>
          <w:bCs/>
          <w:color w:val="000000"/>
          <w:sz w:val="22"/>
          <w:szCs w:val="22"/>
          <w:u w:val="single"/>
        </w:rPr>
        <w:t xml:space="preserve">Based on the organizational structure of the Contractor, it may demonstrate to the Energy Commission its ability to establish and maintain organizational separation of duties between employees or subcontractors providing services to the Energy Commission under this Agreement, and other employees, subcontractors and project partners serving other entities, sufficient to ensure that there is no overlap in duties or financial interests. Upon such demonstration of appropriate measures to prevent any actual or apparent conflict of interest and establish appropriate separation of duties, the Energy Commission’s Chief Counsel’s Office may provide written approval </w:t>
      </w:r>
      <w:r w:rsidRPr="00C77E7F">
        <w:rPr>
          <w:rFonts w:ascii="Arial" w:eastAsia="Times New Roman" w:hAnsi="Arial" w:cs="Arial"/>
          <w:b/>
          <w:bCs/>
          <w:color w:val="000000"/>
          <w:sz w:val="22"/>
          <w:szCs w:val="22"/>
          <w:u w:val="single"/>
        </w:rPr>
        <w:lastRenderedPageBreak/>
        <w:t xml:space="preserve">and conditions for limited exceptions from this subsection for the Contractor, </w:t>
      </w:r>
      <w:proofErr w:type="gramStart"/>
      <w:r w:rsidRPr="00C77E7F">
        <w:rPr>
          <w:rFonts w:ascii="Arial" w:eastAsia="Times New Roman" w:hAnsi="Arial" w:cs="Arial"/>
          <w:b/>
          <w:bCs/>
          <w:color w:val="000000"/>
          <w:sz w:val="22"/>
          <w:szCs w:val="22"/>
          <w:u w:val="single"/>
        </w:rPr>
        <w:t>subcontractors</w:t>
      </w:r>
      <w:proofErr w:type="gramEnd"/>
      <w:r w:rsidRPr="00C77E7F">
        <w:rPr>
          <w:rFonts w:ascii="Arial" w:eastAsia="Times New Roman" w:hAnsi="Arial" w:cs="Arial"/>
          <w:b/>
          <w:bCs/>
          <w:color w:val="000000"/>
          <w:sz w:val="22"/>
          <w:szCs w:val="22"/>
          <w:u w:val="single"/>
        </w:rPr>
        <w:t xml:space="preserve"> and project partners.</w:t>
      </w:r>
    </w:p>
    <w:p w14:paraId="40FAE1BA" w14:textId="77777777" w:rsidR="00C77E7F" w:rsidRPr="00C77E7F" w:rsidRDefault="00C77E7F" w:rsidP="00C77E7F">
      <w:pPr>
        <w:ind w:left="1440"/>
        <w:rPr>
          <w:rFonts w:ascii="Arial" w:eastAsia="Times New Roman" w:hAnsi="Arial" w:cs="Arial"/>
          <w:sz w:val="22"/>
          <w:szCs w:val="22"/>
        </w:rPr>
      </w:pPr>
    </w:p>
    <w:p w14:paraId="58BA013F" w14:textId="54F597CF" w:rsidR="00C64BE9" w:rsidRPr="00762F53" w:rsidRDefault="658B1A25" w:rsidP="001D78DF">
      <w:pPr>
        <w:ind w:left="1440" w:hanging="270"/>
        <w:rPr>
          <w:rFonts w:ascii="Arial" w:eastAsia="Arial" w:hAnsi="Arial" w:cs="Arial"/>
          <w:color w:val="000000" w:themeColor="text1"/>
          <w:sz w:val="22"/>
          <w:szCs w:val="22"/>
        </w:rPr>
      </w:pPr>
      <w:r w:rsidRPr="00762F53">
        <w:rPr>
          <w:rFonts w:ascii="Arial" w:eastAsia="Arial" w:hAnsi="Arial" w:cs="Arial"/>
          <w:color w:val="000000" w:themeColor="text1"/>
          <w:sz w:val="22"/>
          <w:szCs w:val="22"/>
        </w:rPr>
        <w:t xml:space="preserve">c.  Restrictions Following Agreement Term. </w:t>
      </w:r>
    </w:p>
    <w:p w14:paraId="5864E71A" w14:textId="7D12B80C" w:rsidR="00C64BE9" w:rsidRPr="00762F53" w:rsidRDefault="658B1A25" w:rsidP="001D78DF">
      <w:pPr>
        <w:ind w:left="1440"/>
        <w:rPr>
          <w:rStyle w:val="Hyperlink"/>
          <w:rFonts w:ascii="Arial" w:eastAsia="Arial" w:hAnsi="Arial" w:cs="Arial"/>
          <w:sz w:val="22"/>
          <w:szCs w:val="22"/>
        </w:rPr>
      </w:pPr>
      <w:r w:rsidRPr="00762F53">
        <w:rPr>
          <w:rFonts w:ascii="Arial" w:eastAsia="Arial" w:hAnsi="Arial" w:cs="Arial"/>
          <w:color w:val="000000" w:themeColor="text1"/>
          <w:sz w:val="22"/>
          <w:szCs w:val="22"/>
        </w:rPr>
        <w:t xml:space="preserve">All individuals identified as consultants are subject to restrictions of the Political Reform Act on post-governmental activity. Contractor shall ensure that all consultants are aware of these restrictions. Guidance published by the Fair Political Practices Commission on these restrictions can be found at: </w:t>
      </w:r>
      <w:hyperlink r:id="rId16" w:history="1">
        <w:r w:rsidRPr="00762F53">
          <w:rPr>
            <w:rStyle w:val="Hyperlink"/>
            <w:rFonts w:ascii="Arial" w:eastAsia="Arial" w:hAnsi="Arial" w:cs="Arial"/>
            <w:sz w:val="22"/>
            <w:szCs w:val="22"/>
          </w:rPr>
          <w:t>http://www.fppc.ca.gov/content/dam/fppc/NS-Documents/TAD/Public%20Officials%20and%20Employees/Leaving_State_Employment.pdf</w:t>
        </w:r>
      </w:hyperlink>
    </w:p>
    <w:p w14:paraId="19805E01" w14:textId="3DB49774" w:rsidR="00C64BE9" w:rsidRPr="00C64BE9" w:rsidRDefault="00C64BE9" w:rsidP="7A5400C3">
      <w:pPr>
        <w:spacing w:after="120"/>
        <w:ind w:left="360"/>
        <w:rPr>
          <w:rFonts w:ascii="Arial" w:hAnsi="Arial" w:cs="Arial"/>
          <w:b/>
          <w:bCs/>
          <w:strike/>
          <w:sz w:val="22"/>
          <w:szCs w:val="22"/>
          <w:u w:val="single"/>
        </w:rPr>
      </w:pPr>
    </w:p>
    <w:p w14:paraId="6CA30A2D" w14:textId="77777777" w:rsidR="00C64BE9" w:rsidRPr="00C64BE9" w:rsidRDefault="00C64BE9" w:rsidP="00C64BE9">
      <w:pPr>
        <w:rPr>
          <w:rFonts w:ascii="Arial" w:eastAsia="Calibri" w:hAnsi="Arial" w:cs="Arial"/>
          <w:color w:val="000000"/>
          <w:sz w:val="22"/>
          <w:szCs w:val="22"/>
        </w:rPr>
      </w:pPr>
    </w:p>
    <w:p w14:paraId="45CA5AEE" w14:textId="77777777" w:rsidR="00C64BE9" w:rsidRPr="00C64BE9" w:rsidRDefault="00C64BE9" w:rsidP="00C64BE9">
      <w:pPr>
        <w:rPr>
          <w:rFonts w:ascii="Arial" w:hAnsi="Arial" w:cs="Arial"/>
          <w:b/>
          <w:bCs/>
          <w:sz w:val="22"/>
          <w:szCs w:val="22"/>
        </w:rPr>
      </w:pPr>
    </w:p>
    <w:p w14:paraId="7F0F3C97" w14:textId="77777777" w:rsidR="00C64BE9" w:rsidRPr="00C64BE9" w:rsidRDefault="00C64BE9" w:rsidP="00C64BE9">
      <w:pPr>
        <w:rPr>
          <w:rFonts w:ascii="Arial" w:hAnsi="Arial" w:cs="Arial"/>
          <w:b/>
          <w:bCs/>
          <w:sz w:val="22"/>
          <w:szCs w:val="22"/>
        </w:rPr>
      </w:pPr>
    </w:p>
    <w:p w14:paraId="06946EC9" w14:textId="77777777" w:rsidR="00C64BE9" w:rsidRPr="00C64BE9" w:rsidRDefault="00C64BE9" w:rsidP="00C64BE9">
      <w:pPr>
        <w:rPr>
          <w:rFonts w:ascii="Arial" w:hAnsi="Arial" w:cs="Arial"/>
          <w:b/>
          <w:bCs/>
          <w:sz w:val="22"/>
          <w:szCs w:val="22"/>
        </w:rPr>
      </w:pPr>
      <w:r w:rsidRPr="00C64BE9">
        <w:rPr>
          <w:rFonts w:ascii="Arial" w:hAnsi="Arial" w:cs="Arial"/>
          <w:b/>
          <w:bCs/>
          <w:sz w:val="22"/>
          <w:szCs w:val="22"/>
        </w:rPr>
        <w:t>Angela Hockaday,</w:t>
      </w:r>
    </w:p>
    <w:p w14:paraId="076AC74D" w14:textId="77777777" w:rsidR="00C64BE9" w:rsidRPr="00C64BE9" w:rsidRDefault="00C64BE9" w:rsidP="00C64BE9">
      <w:pPr>
        <w:spacing w:after="480"/>
        <w:rPr>
          <w:rFonts w:ascii="Arial" w:hAnsi="Arial" w:cs="Arial"/>
          <w:b/>
          <w:bCs/>
          <w:sz w:val="22"/>
          <w:szCs w:val="22"/>
        </w:rPr>
      </w:pPr>
      <w:r w:rsidRPr="00C64BE9">
        <w:rPr>
          <w:rFonts w:ascii="Arial" w:hAnsi="Arial" w:cs="Arial"/>
          <w:b/>
          <w:bCs/>
          <w:sz w:val="22"/>
          <w:szCs w:val="22"/>
        </w:rPr>
        <w:t>Commission Agreement Officer</w:t>
      </w:r>
    </w:p>
    <w:p w14:paraId="6AEDE6BC" w14:textId="77777777" w:rsidR="7ED56795" w:rsidRPr="00C64BE9" w:rsidRDefault="7ED56795" w:rsidP="00C64BE9">
      <w:pPr>
        <w:rPr>
          <w:rStyle w:val="eop"/>
        </w:rPr>
      </w:pPr>
    </w:p>
    <w:sectPr w:rsidR="7ED56795" w:rsidRPr="00C64BE9" w:rsidSect="002D11A5">
      <w:headerReference w:type="even" r:id="rId17"/>
      <w:headerReference w:type="default" r:id="rId18"/>
      <w:footerReference w:type="even" r:id="rId19"/>
      <w:footerReference w:type="default" r:id="rId20"/>
      <w:headerReference w:type="first" r:id="rId21"/>
      <w:footerReference w:type="first" r:id="rId22"/>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474AF" w14:textId="77777777" w:rsidR="003B1951" w:rsidRDefault="003B1951" w:rsidP="00F86D2B">
      <w:r>
        <w:separator/>
      </w:r>
    </w:p>
  </w:endnote>
  <w:endnote w:type="continuationSeparator" w:id="0">
    <w:p w14:paraId="3080C929" w14:textId="77777777" w:rsidR="003B1951" w:rsidRDefault="003B1951" w:rsidP="00F86D2B">
      <w:r>
        <w:continuationSeparator/>
      </w:r>
    </w:p>
  </w:endnote>
  <w:endnote w:type="continuationNotice" w:id="1">
    <w:p w14:paraId="5FDC3C48" w14:textId="77777777" w:rsidR="003B1951" w:rsidRDefault="003B1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6F38" w14:textId="77777777" w:rsidR="0090646F" w:rsidRDefault="00906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4D7C6706" w14:paraId="4DCC657B" w14:textId="77777777" w:rsidTr="4D7C6706">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4D7C6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 name="Picture 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1994" w14:textId="77777777" w:rsidR="003B1951" w:rsidRDefault="003B1951" w:rsidP="00F86D2B">
      <w:r>
        <w:separator/>
      </w:r>
    </w:p>
  </w:footnote>
  <w:footnote w:type="continuationSeparator" w:id="0">
    <w:p w14:paraId="37121A09" w14:textId="77777777" w:rsidR="003B1951" w:rsidRDefault="003B1951" w:rsidP="00F86D2B">
      <w:r>
        <w:continuationSeparator/>
      </w:r>
    </w:p>
  </w:footnote>
  <w:footnote w:type="continuationNotice" w:id="1">
    <w:p w14:paraId="0884F3C2" w14:textId="77777777" w:rsidR="003B1951" w:rsidRDefault="003B1951"/>
  </w:footnote>
  <w:footnote w:id="2">
    <w:p w14:paraId="5581ACEC" w14:textId="77777777" w:rsidR="003747E9" w:rsidRDefault="003747E9" w:rsidP="003747E9">
      <w:pPr>
        <w:contextualSpacing/>
      </w:pPr>
      <w:r>
        <w:rPr>
          <w:rStyle w:val="FootnoteReference"/>
        </w:rPr>
        <w:footnoteRef/>
      </w:r>
      <w:r>
        <w:t xml:space="preserve"> </w:t>
      </w:r>
      <w:r w:rsidRPr="00BD4B8D">
        <w:rPr>
          <w:rFonts w:ascii="Calibri" w:eastAsia="Calibri" w:hAnsi="Calibri" w:cs="Calibri"/>
          <w:sz w:val="20"/>
        </w:rPr>
        <w:t>Infrastructure Investment and Jobs Act, Public Law 117-58 (November 15, 2021).</w:t>
      </w:r>
      <w:r>
        <w:rPr>
          <w:rFonts w:ascii="Calibri" w:eastAsia="Calibri" w:hAnsi="Calibri" w:cs="Calibri"/>
          <w:sz w:val="20"/>
        </w:rPr>
        <w:t xml:space="preserve"> </w:t>
      </w:r>
      <w:hyperlink r:id="rId1" w:history="1">
        <w:r w:rsidRPr="00BD4B8D">
          <w:rPr>
            <w:rStyle w:val="Hyperlink"/>
            <w:rFonts w:ascii="Calibri" w:eastAsia="Calibri" w:hAnsi="Calibri" w:cs="Calibri"/>
            <w:sz w:val="20"/>
          </w:rPr>
          <w:t>https://www.congress.gov/bill/117th-congress/house-bill/3684</w:t>
        </w:r>
      </w:hyperlink>
      <w:r w:rsidRPr="00BD4B8D">
        <w:rPr>
          <w:rFonts w:ascii="Calibri" w:eastAsia="Calibri" w:hAnsi="Calibri" w:cs="Calibri"/>
          <w:sz w:val="20"/>
        </w:rPr>
        <w:t>.</w:t>
      </w:r>
    </w:p>
  </w:footnote>
  <w:footnote w:id="3">
    <w:p w14:paraId="6AD3B4B2" w14:textId="77777777" w:rsidR="003747E9" w:rsidRPr="00BD4B8D" w:rsidRDefault="003747E9" w:rsidP="003747E9">
      <w:pPr>
        <w:spacing w:line="257" w:lineRule="auto"/>
        <w:contextualSpacing/>
        <w:rPr>
          <w:rFonts w:ascii="Calibri" w:eastAsia="Calibri" w:hAnsi="Calibri" w:cs="Calibri"/>
          <w:sz w:val="20"/>
        </w:rPr>
      </w:pPr>
      <w:r>
        <w:rPr>
          <w:rStyle w:val="FootnoteReference"/>
        </w:rPr>
        <w:footnoteRef/>
      </w:r>
      <w:r>
        <w:t xml:space="preserve"> </w:t>
      </w:r>
      <w:r w:rsidRPr="00BD4B8D">
        <w:rPr>
          <w:rFonts w:ascii="Calibri" w:eastAsia="Calibri" w:hAnsi="Calibri" w:cs="Calibri"/>
          <w:sz w:val="20"/>
        </w:rPr>
        <w:t xml:space="preserve">Inflation Reduction Act, Public Law 117-169 (August 16, 2022) </w:t>
      </w:r>
      <w:hyperlink r:id="rId2" w:history="1">
        <w:r w:rsidRPr="00F00281">
          <w:rPr>
            <w:rStyle w:val="Hyperlink"/>
            <w:rFonts w:ascii="Calibri" w:eastAsia="Calibri" w:hAnsi="Calibri" w:cs="Calibri"/>
            <w:sz w:val="20"/>
          </w:rPr>
          <w:t>https://www.congress.gov/bill/117th-congress/house-bill/5376</w:t>
        </w:r>
      </w:hyperlink>
      <w:r>
        <w:rPr>
          <w:rFonts w:ascii="Calibri" w:eastAsia="Calibri" w:hAnsi="Calibri" w:cs="Calibri"/>
          <w:sz w:val="20"/>
        </w:rPr>
        <w:t xml:space="preserve"> </w:t>
      </w:r>
    </w:p>
    <w:p w14:paraId="56C7FE22" w14:textId="77777777" w:rsidR="003747E9" w:rsidRDefault="003747E9" w:rsidP="003747E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FC85" w14:textId="77777777" w:rsidR="0090646F" w:rsidRDefault="00906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1027F670">
          <wp:extent cx="7465625" cy="97801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5310" w:hanging="360"/>
      </w:pPr>
      <w:rPr>
        <w:rFonts w:ascii="Arial" w:hAnsi="Arial" w:cs="Arial" w:hint="default"/>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1" w15:restartNumberingAfterBreak="0">
    <w:nsid w:val="0F432E7C"/>
    <w:multiLevelType w:val="hybridMultilevel"/>
    <w:tmpl w:val="01CA1272"/>
    <w:lvl w:ilvl="0" w:tplc="FFFFFFFF">
      <w:start w:val="1"/>
      <w:numFmt w:val="decimal"/>
      <w:lvlText w:val="%1."/>
      <w:lvlJc w:val="left"/>
      <w:pPr>
        <w:ind w:left="72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0659F4"/>
    <w:multiLevelType w:val="hybridMultilevel"/>
    <w:tmpl w:val="4258B6AC"/>
    <w:lvl w:ilvl="0" w:tplc="083642DC">
      <w:start w:val="7"/>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8436F"/>
    <w:multiLevelType w:val="hybridMultilevel"/>
    <w:tmpl w:val="B9D6F4A8"/>
    <w:lvl w:ilvl="0" w:tplc="F4FAA1DA">
      <w:start w:val="1"/>
      <w:numFmt w:val="low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0C088D"/>
    <w:multiLevelType w:val="hybridMultilevel"/>
    <w:tmpl w:val="ACE8A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8048B"/>
    <w:multiLevelType w:val="hybridMultilevel"/>
    <w:tmpl w:val="3CCCA90C"/>
    <w:lvl w:ilvl="0" w:tplc="CA0CB5B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839A2"/>
    <w:multiLevelType w:val="hybridMultilevel"/>
    <w:tmpl w:val="05A025FC"/>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2F07EB7"/>
    <w:multiLevelType w:val="hybridMultilevel"/>
    <w:tmpl w:val="1938F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2223D"/>
    <w:multiLevelType w:val="hybridMultilevel"/>
    <w:tmpl w:val="6A409F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002D4"/>
    <w:multiLevelType w:val="hybridMultilevel"/>
    <w:tmpl w:val="7DEAD7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E31719"/>
    <w:multiLevelType w:val="multilevel"/>
    <w:tmpl w:val="45D67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7172B3"/>
    <w:multiLevelType w:val="hybridMultilevel"/>
    <w:tmpl w:val="FFFFFFFF"/>
    <w:lvl w:ilvl="0" w:tplc="E612DA36">
      <w:start w:val="1"/>
      <w:numFmt w:val="bullet"/>
      <w:lvlText w:val=""/>
      <w:lvlJc w:val="left"/>
      <w:pPr>
        <w:ind w:left="360" w:hanging="360"/>
      </w:pPr>
      <w:rPr>
        <w:rFonts w:ascii="Symbol" w:hAnsi="Symbol" w:hint="default"/>
      </w:rPr>
    </w:lvl>
    <w:lvl w:ilvl="1" w:tplc="F37A47BE">
      <w:start w:val="1"/>
      <w:numFmt w:val="bullet"/>
      <w:lvlText w:val="o"/>
      <w:lvlJc w:val="left"/>
      <w:pPr>
        <w:ind w:left="1080" w:hanging="360"/>
      </w:pPr>
      <w:rPr>
        <w:rFonts w:ascii="Courier New" w:hAnsi="Courier New" w:hint="default"/>
      </w:rPr>
    </w:lvl>
    <w:lvl w:ilvl="2" w:tplc="A8D68830">
      <w:start w:val="1"/>
      <w:numFmt w:val="bullet"/>
      <w:lvlText w:val=""/>
      <w:lvlJc w:val="left"/>
      <w:pPr>
        <w:ind w:left="1800" w:hanging="360"/>
      </w:pPr>
      <w:rPr>
        <w:rFonts w:ascii="Wingdings" w:hAnsi="Wingdings" w:hint="default"/>
      </w:rPr>
    </w:lvl>
    <w:lvl w:ilvl="3" w:tplc="FF0C087E">
      <w:start w:val="1"/>
      <w:numFmt w:val="bullet"/>
      <w:lvlText w:val=""/>
      <w:lvlJc w:val="left"/>
      <w:pPr>
        <w:ind w:left="2520" w:hanging="360"/>
      </w:pPr>
      <w:rPr>
        <w:rFonts w:ascii="Symbol" w:hAnsi="Symbol" w:hint="default"/>
      </w:rPr>
    </w:lvl>
    <w:lvl w:ilvl="4" w:tplc="1B4EE79E">
      <w:start w:val="1"/>
      <w:numFmt w:val="bullet"/>
      <w:lvlText w:val="o"/>
      <w:lvlJc w:val="left"/>
      <w:pPr>
        <w:ind w:left="3240" w:hanging="360"/>
      </w:pPr>
      <w:rPr>
        <w:rFonts w:ascii="Courier New" w:hAnsi="Courier New" w:hint="default"/>
      </w:rPr>
    </w:lvl>
    <w:lvl w:ilvl="5" w:tplc="1C52F268">
      <w:start w:val="1"/>
      <w:numFmt w:val="bullet"/>
      <w:lvlText w:val=""/>
      <w:lvlJc w:val="left"/>
      <w:pPr>
        <w:ind w:left="3960" w:hanging="360"/>
      </w:pPr>
      <w:rPr>
        <w:rFonts w:ascii="Wingdings" w:hAnsi="Wingdings" w:hint="default"/>
      </w:rPr>
    </w:lvl>
    <w:lvl w:ilvl="6" w:tplc="3380218E">
      <w:start w:val="1"/>
      <w:numFmt w:val="bullet"/>
      <w:lvlText w:val=""/>
      <w:lvlJc w:val="left"/>
      <w:pPr>
        <w:ind w:left="4680" w:hanging="360"/>
      </w:pPr>
      <w:rPr>
        <w:rFonts w:ascii="Symbol" w:hAnsi="Symbol" w:hint="default"/>
      </w:rPr>
    </w:lvl>
    <w:lvl w:ilvl="7" w:tplc="A0B02BBE">
      <w:start w:val="1"/>
      <w:numFmt w:val="bullet"/>
      <w:lvlText w:val="o"/>
      <w:lvlJc w:val="left"/>
      <w:pPr>
        <w:ind w:left="5400" w:hanging="360"/>
      </w:pPr>
      <w:rPr>
        <w:rFonts w:ascii="Courier New" w:hAnsi="Courier New" w:hint="default"/>
      </w:rPr>
    </w:lvl>
    <w:lvl w:ilvl="8" w:tplc="8F3C9E02">
      <w:start w:val="1"/>
      <w:numFmt w:val="bullet"/>
      <w:lvlText w:val=""/>
      <w:lvlJc w:val="left"/>
      <w:pPr>
        <w:ind w:left="6120" w:hanging="360"/>
      </w:pPr>
      <w:rPr>
        <w:rFonts w:ascii="Wingdings" w:hAnsi="Wingdings" w:hint="default"/>
      </w:rPr>
    </w:lvl>
  </w:abstractNum>
  <w:abstractNum w:abstractNumId="12" w15:restartNumberingAfterBreak="0">
    <w:nsid w:val="304925E3"/>
    <w:multiLevelType w:val="hybridMultilevel"/>
    <w:tmpl w:val="E09439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B34A43"/>
    <w:multiLevelType w:val="hybridMultilevel"/>
    <w:tmpl w:val="6684725E"/>
    <w:lvl w:ilvl="0" w:tplc="F766A49A">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52BDDD"/>
    <w:multiLevelType w:val="hybridMultilevel"/>
    <w:tmpl w:val="FFFFFFFF"/>
    <w:lvl w:ilvl="0" w:tplc="DA4074DC">
      <w:start w:val="1"/>
      <w:numFmt w:val="bullet"/>
      <w:lvlText w:val="o"/>
      <w:lvlJc w:val="left"/>
      <w:pPr>
        <w:ind w:left="720" w:hanging="360"/>
      </w:pPr>
      <w:rPr>
        <w:rFonts w:ascii="Courier New" w:hAnsi="Courier New" w:hint="default"/>
      </w:rPr>
    </w:lvl>
    <w:lvl w:ilvl="1" w:tplc="B73AAD64">
      <w:start w:val="1"/>
      <w:numFmt w:val="bullet"/>
      <w:lvlText w:val="o"/>
      <w:lvlJc w:val="left"/>
      <w:pPr>
        <w:ind w:left="1440" w:hanging="360"/>
      </w:pPr>
      <w:rPr>
        <w:rFonts w:ascii="Courier New" w:hAnsi="Courier New" w:hint="default"/>
      </w:rPr>
    </w:lvl>
    <w:lvl w:ilvl="2" w:tplc="4EBE1F42">
      <w:start w:val="1"/>
      <w:numFmt w:val="bullet"/>
      <w:lvlText w:val=""/>
      <w:lvlJc w:val="left"/>
      <w:pPr>
        <w:ind w:left="2160" w:hanging="360"/>
      </w:pPr>
      <w:rPr>
        <w:rFonts w:ascii="Wingdings" w:hAnsi="Wingdings" w:hint="default"/>
      </w:rPr>
    </w:lvl>
    <w:lvl w:ilvl="3" w:tplc="B1687010">
      <w:start w:val="1"/>
      <w:numFmt w:val="bullet"/>
      <w:lvlText w:val=""/>
      <w:lvlJc w:val="left"/>
      <w:pPr>
        <w:ind w:left="2880" w:hanging="360"/>
      </w:pPr>
      <w:rPr>
        <w:rFonts w:ascii="Symbol" w:hAnsi="Symbol" w:hint="default"/>
      </w:rPr>
    </w:lvl>
    <w:lvl w:ilvl="4" w:tplc="AC70AF50">
      <w:start w:val="1"/>
      <w:numFmt w:val="bullet"/>
      <w:lvlText w:val="o"/>
      <w:lvlJc w:val="left"/>
      <w:pPr>
        <w:ind w:left="3600" w:hanging="360"/>
      </w:pPr>
      <w:rPr>
        <w:rFonts w:ascii="Courier New" w:hAnsi="Courier New" w:hint="default"/>
      </w:rPr>
    </w:lvl>
    <w:lvl w:ilvl="5" w:tplc="39F009F2">
      <w:start w:val="1"/>
      <w:numFmt w:val="bullet"/>
      <w:lvlText w:val=""/>
      <w:lvlJc w:val="left"/>
      <w:pPr>
        <w:ind w:left="4320" w:hanging="360"/>
      </w:pPr>
      <w:rPr>
        <w:rFonts w:ascii="Wingdings" w:hAnsi="Wingdings" w:hint="default"/>
      </w:rPr>
    </w:lvl>
    <w:lvl w:ilvl="6" w:tplc="F46A26D0">
      <w:start w:val="1"/>
      <w:numFmt w:val="bullet"/>
      <w:lvlText w:val=""/>
      <w:lvlJc w:val="left"/>
      <w:pPr>
        <w:ind w:left="5040" w:hanging="360"/>
      </w:pPr>
      <w:rPr>
        <w:rFonts w:ascii="Symbol" w:hAnsi="Symbol" w:hint="default"/>
      </w:rPr>
    </w:lvl>
    <w:lvl w:ilvl="7" w:tplc="465A5DF2">
      <w:start w:val="1"/>
      <w:numFmt w:val="bullet"/>
      <w:lvlText w:val="o"/>
      <w:lvlJc w:val="left"/>
      <w:pPr>
        <w:ind w:left="5760" w:hanging="360"/>
      </w:pPr>
      <w:rPr>
        <w:rFonts w:ascii="Courier New" w:hAnsi="Courier New" w:hint="default"/>
      </w:rPr>
    </w:lvl>
    <w:lvl w:ilvl="8" w:tplc="8BA6F46A">
      <w:start w:val="1"/>
      <w:numFmt w:val="bullet"/>
      <w:lvlText w:val=""/>
      <w:lvlJc w:val="left"/>
      <w:pPr>
        <w:ind w:left="6480" w:hanging="360"/>
      </w:pPr>
      <w:rPr>
        <w:rFonts w:ascii="Wingdings" w:hAnsi="Wingdings" w:hint="default"/>
      </w:rPr>
    </w:lvl>
  </w:abstractNum>
  <w:abstractNum w:abstractNumId="15" w15:restartNumberingAfterBreak="0">
    <w:nsid w:val="421F720F"/>
    <w:multiLevelType w:val="hybridMultilevel"/>
    <w:tmpl w:val="91781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23E1F"/>
    <w:multiLevelType w:val="hybridMultilevel"/>
    <w:tmpl w:val="27F65586"/>
    <w:lvl w:ilvl="0" w:tplc="FFFFFFFF">
      <w:start w:val="1"/>
      <w:numFmt w:val="decimal"/>
      <w:lvlText w:val="%1."/>
      <w:lvlJc w:val="left"/>
      <w:pPr>
        <w:ind w:left="12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6A4AF2"/>
    <w:multiLevelType w:val="hybridMultilevel"/>
    <w:tmpl w:val="C5DC1DDE"/>
    <w:lvl w:ilvl="0" w:tplc="990E4DC8">
      <w:start w:val="7"/>
      <w:numFmt w:val="decimal"/>
      <w:lvlText w:val="%1."/>
      <w:lvlJc w:val="left"/>
      <w:pPr>
        <w:tabs>
          <w:tab w:val="num" w:pos="720"/>
        </w:tabs>
        <w:ind w:left="720" w:hanging="360"/>
      </w:pPr>
      <w:rPr>
        <w:rFonts w:ascii="Arial" w:hAnsi="Arial" w:cs="Arial" w:hint="default"/>
        <w:b/>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D55B84"/>
    <w:multiLevelType w:val="hybridMultilevel"/>
    <w:tmpl w:val="54606D8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66832F3"/>
    <w:multiLevelType w:val="hybridMultilevel"/>
    <w:tmpl w:val="2C1A4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A05E10">
      <w:start w:val="1"/>
      <w:numFmt w:val="lowerRoman"/>
      <w:lvlText w:val="%3."/>
      <w:lvlJc w:val="right"/>
      <w:pPr>
        <w:ind w:left="2160" w:hanging="180"/>
      </w:pPr>
    </w:lvl>
    <w:lvl w:ilvl="3" w:tplc="E7E84B34">
      <w:start w:val="1"/>
      <w:numFmt w:val="decimal"/>
      <w:lvlText w:val="%4."/>
      <w:lvlJc w:val="left"/>
      <w:pPr>
        <w:ind w:left="2880" w:hanging="360"/>
      </w:pPr>
    </w:lvl>
    <w:lvl w:ilvl="4" w:tplc="61240F74">
      <w:start w:val="1"/>
      <w:numFmt w:val="lowerLetter"/>
      <w:lvlText w:val="%5."/>
      <w:lvlJc w:val="left"/>
      <w:pPr>
        <w:ind w:left="3600" w:hanging="360"/>
      </w:pPr>
    </w:lvl>
    <w:lvl w:ilvl="5" w:tplc="1C38FB4C">
      <w:start w:val="1"/>
      <w:numFmt w:val="lowerRoman"/>
      <w:lvlText w:val="%6."/>
      <w:lvlJc w:val="right"/>
      <w:pPr>
        <w:ind w:left="4320" w:hanging="180"/>
      </w:pPr>
    </w:lvl>
    <w:lvl w:ilvl="6" w:tplc="5590E1F4">
      <w:start w:val="1"/>
      <w:numFmt w:val="decimal"/>
      <w:lvlText w:val="%7."/>
      <w:lvlJc w:val="left"/>
      <w:pPr>
        <w:ind w:left="5040" w:hanging="360"/>
      </w:pPr>
    </w:lvl>
    <w:lvl w:ilvl="7" w:tplc="DD3CFD7E">
      <w:start w:val="1"/>
      <w:numFmt w:val="lowerLetter"/>
      <w:lvlText w:val="%8."/>
      <w:lvlJc w:val="left"/>
      <w:pPr>
        <w:ind w:left="5760" w:hanging="360"/>
      </w:pPr>
    </w:lvl>
    <w:lvl w:ilvl="8" w:tplc="660AE698">
      <w:start w:val="1"/>
      <w:numFmt w:val="lowerRoman"/>
      <w:lvlText w:val="%9."/>
      <w:lvlJc w:val="right"/>
      <w:pPr>
        <w:ind w:left="6480" w:hanging="180"/>
      </w:pPr>
    </w:lvl>
  </w:abstractNum>
  <w:abstractNum w:abstractNumId="20" w15:restartNumberingAfterBreak="0">
    <w:nsid w:val="58A324AD"/>
    <w:multiLevelType w:val="hybridMultilevel"/>
    <w:tmpl w:val="39F0F54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F32306"/>
    <w:multiLevelType w:val="hybridMultilevel"/>
    <w:tmpl w:val="E41CA7A2"/>
    <w:lvl w:ilvl="0" w:tplc="1966E22A">
      <w:start w:val="5"/>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417614"/>
    <w:multiLevelType w:val="hybridMultilevel"/>
    <w:tmpl w:val="1F80F888"/>
    <w:lvl w:ilvl="0" w:tplc="23CE117E">
      <w:start w:val="1"/>
      <w:numFmt w:val="decimal"/>
      <w:lvlText w:val="%1."/>
      <w:lvlJc w:val="left"/>
      <w:pPr>
        <w:tabs>
          <w:tab w:val="num" w:pos="360"/>
        </w:tabs>
        <w:ind w:left="360" w:hanging="360"/>
      </w:pPr>
      <w:rPr>
        <w:rFonts w:ascii="Arial" w:hAnsi="Arial" w:cs="Arial" w:hint="default"/>
        <w:b/>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A510F5"/>
    <w:multiLevelType w:val="hybridMultilevel"/>
    <w:tmpl w:val="01CA1272"/>
    <w:lvl w:ilvl="0" w:tplc="153C1992">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0268B0"/>
    <w:multiLevelType w:val="hybridMultilevel"/>
    <w:tmpl w:val="05F26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DB2583"/>
    <w:multiLevelType w:val="hybridMultilevel"/>
    <w:tmpl w:val="B1FA7B20"/>
    <w:lvl w:ilvl="0" w:tplc="1F263D92">
      <w:start w:val="1"/>
      <w:numFmt w:val="bullet"/>
      <w:lvlText w:val=""/>
      <w:lvlJc w:val="left"/>
      <w:pPr>
        <w:ind w:left="1080" w:hanging="360"/>
      </w:pPr>
      <w:rPr>
        <w:rFonts w:ascii="Symbol" w:hAnsi="Symbol" w:hint="default"/>
      </w:rPr>
    </w:lvl>
    <w:lvl w:ilvl="1" w:tplc="77C4369E">
      <w:start w:val="1"/>
      <w:numFmt w:val="bullet"/>
      <w:lvlText w:val="o"/>
      <w:lvlJc w:val="left"/>
      <w:pPr>
        <w:ind w:left="1800" w:hanging="360"/>
      </w:pPr>
      <w:rPr>
        <w:rFonts w:ascii="Courier New" w:hAnsi="Courier New" w:hint="default"/>
      </w:rPr>
    </w:lvl>
    <w:lvl w:ilvl="2" w:tplc="B916F880">
      <w:start w:val="1"/>
      <w:numFmt w:val="bullet"/>
      <w:lvlText w:val=""/>
      <w:lvlJc w:val="left"/>
      <w:pPr>
        <w:ind w:left="2520" w:hanging="360"/>
      </w:pPr>
      <w:rPr>
        <w:rFonts w:ascii="Wingdings" w:hAnsi="Wingdings" w:hint="default"/>
      </w:rPr>
    </w:lvl>
    <w:lvl w:ilvl="3" w:tplc="11089EE8">
      <w:start w:val="1"/>
      <w:numFmt w:val="bullet"/>
      <w:lvlText w:val=""/>
      <w:lvlJc w:val="left"/>
      <w:pPr>
        <w:ind w:left="3240" w:hanging="360"/>
      </w:pPr>
      <w:rPr>
        <w:rFonts w:ascii="Symbol" w:hAnsi="Symbol" w:hint="default"/>
      </w:rPr>
    </w:lvl>
    <w:lvl w:ilvl="4" w:tplc="BE94BD1C">
      <w:start w:val="1"/>
      <w:numFmt w:val="bullet"/>
      <w:lvlText w:val="o"/>
      <w:lvlJc w:val="left"/>
      <w:pPr>
        <w:ind w:left="3960" w:hanging="360"/>
      </w:pPr>
      <w:rPr>
        <w:rFonts w:ascii="Courier New" w:hAnsi="Courier New" w:hint="default"/>
      </w:rPr>
    </w:lvl>
    <w:lvl w:ilvl="5" w:tplc="87647518">
      <w:start w:val="1"/>
      <w:numFmt w:val="bullet"/>
      <w:lvlText w:val=""/>
      <w:lvlJc w:val="left"/>
      <w:pPr>
        <w:ind w:left="4680" w:hanging="360"/>
      </w:pPr>
      <w:rPr>
        <w:rFonts w:ascii="Wingdings" w:hAnsi="Wingdings" w:hint="default"/>
      </w:rPr>
    </w:lvl>
    <w:lvl w:ilvl="6" w:tplc="95D0E80C">
      <w:start w:val="1"/>
      <w:numFmt w:val="bullet"/>
      <w:lvlText w:val=""/>
      <w:lvlJc w:val="left"/>
      <w:pPr>
        <w:ind w:left="5400" w:hanging="360"/>
      </w:pPr>
      <w:rPr>
        <w:rFonts w:ascii="Symbol" w:hAnsi="Symbol" w:hint="default"/>
      </w:rPr>
    </w:lvl>
    <w:lvl w:ilvl="7" w:tplc="D1DEBA42">
      <w:start w:val="1"/>
      <w:numFmt w:val="bullet"/>
      <w:lvlText w:val="o"/>
      <w:lvlJc w:val="left"/>
      <w:pPr>
        <w:ind w:left="6120" w:hanging="360"/>
      </w:pPr>
      <w:rPr>
        <w:rFonts w:ascii="Courier New" w:hAnsi="Courier New" w:hint="default"/>
      </w:rPr>
    </w:lvl>
    <w:lvl w:ilvl="8" w:tplc="06AC6AE6">
      <w:start w:val="1"/>
      <w:numFmt w:val="bullet"/>
      <w:lvlText w:val=""/>
      <w:lvlJc w:val="left"/>
      <w:pPr>
        <w:ind w:left="6840" w:hanging="360"/>
      </w:pPr>
      <w:rPr>
        <w:rFonts w:ascii="Wingdings" w:hAnsi="Wingdings" w:hint="default"/>
      </w:rPr>
    </w:lvl>
  </w:abstractNum>
  <w:abstractNum w:abstractNumId="26" w15:restartNumberingAfterBreak="0">
    <w:nsid w:val="7607179C"/>
    <w:multiLevelType w:val="hybridMultilevel"/>
    <w:tmpl w:val="172AE460"/>
    <w:lvl w:ilvl="0" w:tplc="B6D80F02">
      <w:start w:val="1"/>
      <w:numFmt w:val="bullet"/>
      <w:lvlText w:val=""/>
      <w:lvlJc w:val="left"/>
      <w:pPr>
        <w:ind w:left="720" w:hanging="360"/>
      </w:pPr>
      <w:rPr>
        <w:rFonts w:ascii="Symbol" w:hAnsi="Symbol" w:hint="default"/>
      </w:rPr>
    </w:lvl>
    <w:lvl w:ilvl="1" w:tplc="1C08BD6C">
      <w:start w:val="1"/>
      <w:numFmt w:val="bullet"/>
      <w:lvlText w:val="o"/>
      <w:lvlJc w:val="left"/>
      <w:pPr>
        <w:ind w:left="1440" w:hanging="360"/>
      </w:pPr>
      <w:rPr>
        <w:rFonts w:ascii="Courier New" w:hAnsi="Courier New" w:hint="default"/>
      </w:rPr>
    </w:lvl>
    <w:lvl w:ilvl="2" w:tplc="581A5708">
      <w:start w:val="1"/>
      <w:numFmt w:val="bullet"/>
      <w:lvlText w:val=""/>
      <w:lvlJc w:val="left"/>
      <w:pPr>
        <w:ind w:left="2160" w:hanging="360"/>
      </w:pPr>
      <w:rPr>
        <w:rFonts w:ascii="Wingdings" w:hAnsi="Wingdings" w:hint="default"/>
      </w:rPr>
    </w:lvl>
    <w:lvl w:ilvl="3" w:tplc="208AD694">
      <w:start w:val="1"/>
      <w:numFmt w:val="bullet"/>
      <w:lvlText w:val=""/>
      <w:lvlJc w:val="left"/>
      <w:pPr>
        <w:ind w:left="2880" w:hanging="360"/>
      </w:pPr>
      <w:rPr>
        <w:rFonts w:ascii="Symbol" w:hAnsi="Symbol" w:hint="default"/>
      </w:rPr>
    </w:lvl>
    <w:lvl w:ilvl="4" w:tplc="85A237A8">
      <w:start w:val="1"/>
      <w:numFmt w:val="bullet"/>
      <w:lvlText w:val="o"/>
      <w:lvlJc w:val="left"/>
      <w:pPr>
        <w:ind w:left="3600" w:hanging="360"/>
      </w:pPr>
      <w:rPr>
        <w:rFonts w:ascii="Courier New" w:hAnsi="Courier New" w:hint="default"/>
      </w:rPr>
    </w:lvl>
    <w:lvl w:ilvl="5" w:tplc="A334789E">
      <w:start w:val="1"/>
      <w:numFmt w:val="bullet"/>
      <w:lvlText w:val=""/>
      <w:lvlJc w:val="left"/>
      <w:pPr>
        <w:ind w:left="4320" w:hanging="360"/>
      </w:pPr>
      <w:rPr>
        <w:rFonts w:ascii="Wingdings" w:hAnsi="Wingdings" w:hint="default"/>
      </w:rPr>
    </w:lvl>
    <w:lvl w:ilvl="6" w:tplc="B5C25F6C">
      <w:start w:val="1"/>
      <w:numFmt w:val="bullet"/>
      <w:lvlText w:val=""/>
      <w:lvlJc w:val="left"/>
      <w:pPr>
        <w:ind w:left="5040" w:hanging="360"/>
      </w:pPr>
      <w:rPr>
        <w:rFonts w:ascii="Symbol" w:hAnsi="Symbol" w:hint="default"/>
      </w:rPr>
    </w:lvl>
    <w:lvl w:ilvl="7" w:tplc="267264A0">
      <w:start w:val="1"/>
      <w:numFmt w:val="bullet"/>
      <w:lvlText w:val="o"/>
      <w:lvlJc w:val="left"/>
      <w:pPr>
        <w:ind w:left="5760" w:hanging="360"/>
      </w:pPr>
      <w:rPr>
        <w:rFonts w:ascii="Courier New" w:hAnsi="Courier New" w:hint="default"/>
      </w:rPr>
    </w:lvl>
    <w:lvl w:ilvl="8" w:tplc="C826E582">
      <w:start w:val="1"/>
      <w:numFmt w:val="bullet"/>
      <w:lvlText w:val=""/>
      <w:lvlJc w:val="left"/>
      <w:pPr>
        <w:ind w:left="6480" w:hanging="360"/>
      </w:pPr>
      <w:rPr>
        <w:rFonts w:ascii="Wingdings" w:hAnsi="Wingdings" w:hint="default"/>
      </w:rPr>
    </w:lvl>
  </w:abstractNum>
  <w:abstractNum w:abstractNumId="27" w15:restartNumberingAfterBreak="0">
    <w:nsid w:val="78005A03"/>
    <w:multiLevelType w:val="hybridMultilevel"/>
    <w:tmpl w:val="39F0F54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351DAB"/>
    <w:multiLevelType w:val="hybridMultilevel"/>
    <w:tmpl w:val="39F0F54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6A511F"/>
    <w:multiLevelType w:val="hybridMultilevel"/>
    <w:tmpl w:val="D9E4A622"/>
    <w:lvl w:ilvl="0" w:tplc="1BBE9398">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31482644">
    <w:abstractNumId w:val="0"/>
  </w:num>
  <w:num w:numId="2" w16cid:durableId="1172840157">
    <w:abstractNumId w:val="23"/>
  </w:num>
  <w:num w:numId="3" w16cid:durableId="983509020">
    <w:abstractNumId w:val="24"/>
  </w:num>
  <w:num w:numId="4" w16cid:durableId="1820220085">
    <w:abstractNumId w:val="16"/>
  </w:num>
  <w:num w:numId="5" w16cid:durableId="2140954340">
    <w:abstractNumId w:val="4"/>
  </w:num>
  <w:num w:numId="6" w16cid:durableId="818611824">
    <w:abstractNumId w:val="12"/>
  </w:num>
  <w:num w:numId="7" w16cid:durableId="2126658818">
    <w:abstractNumId w:val="9"/>
  </w:num>
  <w:num w:numId="8" w16cid:durableId="1775782791">
    <w:abstractNumId w:val="28"/>
  </w:num>
  <w:num w:numId="9" w16cid:durableId="959457660">
    <w:abstractNumId w:val="20"/>
  </w:num>
  <w:num w:numId="10" w16cid:durableId="649486559">
    <w:abstractNumId w:val="3"/>
  </w:num>
  <w:num w:numId="11" w16cid:durableId="543828222">
    <w:abstractNumId w:val="15"/>
  </w:num>
  <w:num w:numId="12" w16cid:durableId="403375290">
    <w:abstractNumId w:val="18"/>
  </w:num>
  <w:num w:numId="13" w16cid:durableId="23135917">
    <w:abstractNumId w:val="11"/>
  </w:num>
  <w:num w:numId="14" w16cid:durableId="1198854321">
    <w:abstractNumId w:val="6"/>
  </w:num>
  <w:num w:numId="15" w16cid:durableId="1367293803">
    <w:abstractNumId w:val="19"/>
  </w:num>
  <w:num w:numId="16" w16cid:durableId="461387853">
    <w:abstractNumId w:val="8"/>
  </w:num>
  <w:num w:numId="17" w16cid:durableId="1570580332">
    <w:abstractNumId w:val="7"/>
  </w:num>
  <w:num w:numId="18" w16cid:durableId="1382244670">
    <w:abstractNumId w:val="29"/>
  </w:num>
  <w:num w:numId="19" w16cid:durableId="371151738">
    <w:abstractNumId w:val="25"/>
  </w:num>
  <w:num w:numId="20" w16cid:durableId="2029867839">
    <w:abstractNumId w:val="14"/>
  </w:num>
  <w:num w:numId="21" w16cid:durableId="561595855">
    <w:abstractNumId w:val="5"/>
  </w:num>
  <w:num w:numId="22" w16cid:durableId="180315907">
    <w:abstractNumId w:val="13"/>
  </w:num>
  <w:num w:numId="23" w16cid:durableId="1097483171">
    <w:abstractNumId w:val="2"/>
  </w:num>
  <w:num w:numId="24" w16cid:durableId="2042434596">
    <w:abstractNumId w:val="10"/>
  </w:num>
  <w:num w:numId="25" w16cid:durableId="1780027832">
    <w:abstractNumId w:val="21"/>
  </w:num>
  <w:num w:numId="26" w16cid:durableId="1610815592">
    <w:abstractNumId w:val="27"/>
  </w:num>
  <w:num w:numId="27" w16cid:durableId="134414941">
    <w:abstractNumId w:val="26"/>
  </w:num>
  <w:num w:numId="28" w16cid:durableId="1060863062">
    <w:abstractNumId w:val="22"/>
  </w:num>
  <w:num w:numId="29" w16cid:durableId="2046640495">
    <w:abstractNumId w:val="1"/>
  </w:num>
  <w:num w:numId="30" w16cid:durableId="6941155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752"/>
    <w:rsid w:val="00001B57"/>
    <w:rsid w:val="0000453A"/>
    <w:rsid w:val="00015969"/>
    <w:rsid w:val="00027125"/>
    <w:rsid w:val="00046479"/>
    <w:rsid w:val="000557AC"/>
    <w:rsid w:val="00057633"/>
    <w:rsid w:val="00063B9D"/>
    <w:rsid w:val="000720E6"/>
    <w:rsid w:val="0009064B"/>
    <w:rsid w:val="000A405E"/>
    <w:rsid w:val="000A6CE7"/>
    <w:rsid w:val="000C16AE"/>
    <w:rsid w:val="000C6992"/>
    <w:rsid w:val="000D04A0"/>
    <w:rsid w:val="000D568B"/>
    <w:rsid w:val="000E31D6"/>
    <w:rsid w:val="000E7F90"/>
    <w:rsid w:val="0010318B"/>
    <w:rsid w:val="0012428F"/>
    <w:rsid w:val="0014043C"/>
    <w:rsid w:val="001409C2"/>
    <w:rsid w:val="00142F22"/>
    <w:rsid w:val="0014731B"/>
    <w:rsid w:val="001531E8"/>
    <w:rsid w:val="001A7FA2"/>
    <w:rsid w:val="001B6850"/>
    <w:rsid w:val="001C1460"/>
    <w:rsid w:val="001D78DF"/>
    <w:rsid w:val="001D7A87"/>
    <w:rsid w:val="001E676B"/>
    <w:rsid w:val="001F618D"/>
    <w:rsid w:val="001F62F3"/>
    <w:rsid w:val="00203587"/>
    <w:rsid w:val="0021387E"/>
    <w:rsid w:val="00226717"/>
    <w:rsid w:val="00233208"/>
    <w:rsid w:val="00235080"/>
    <w:rsid w:val="00235167"/>
    <w:rsid w:val="0024522D"/>
    <w:rsid w:val="002747CF"/>
    <w:rsid w:val="00284FC6"/>
    <w:rsid w:val="00292B5F"/>
    <w:rsid w:val="002A5F7A"/>
    <w:rsid w:val="002A774A"/>
    <w:rsid w:val="002B37E5"/>
    <w:rsid w:val="002C6702"/>
    <w:rsid w:val="002D11A5"/>
    <w:rsid w:val="002D482F"/>
    <w:rsid w:val="00300FB1"/>
    <w:rsid w:val="00305ECD"/>
    <w:rsid w:val="00306C82"/>
    <w:rsid w:val="00311D34"/>
    <w:rsid w:val="00327B5A"/>
    <w:rsid w:val="003432EA"/>
    <w:rsid w:val="003747E9"/>
    <w:rsid w:val="00382DA7"/>
    <w:rsid w:val="003A0A31"/>
    <w:rsid w:val="003A347E"/>
    <w:rsid w:val="003B1951"/>
    <w:rsid w:val="003D7BCE"/>
    <w:rsid w:val="003E0AD6"/>
    <w:rsid w:val="003E0D2D"/>
    <w:rsid w:val="003E404F"/>
    <w:rsid w:val="003F51E6"/>
    <w:rsid w:val="00410AC7"/>
    <w:rsid w:val="00410FC6"/>
    <w:rsid w:val="004126CD"/>
    <w:rsid w:val="00415DE9"/>
    <w:rsid w:val="00430859"/>
    <w:rsid w:val="004339E0"/>
    <w:rsid w:val="004379A5"/>
    <w:rsid w:val="00437D5F"/>
    <w:rsid w:val="004504D5"/>
    <w:rsid w:val="00475B35"/>
    <w:rsid w:val="004770E5"/>
    <w:rsid w:val="00484D54"/>
    <w:rsid w:val="00493781"/>
    <w:rsid w:val="00494249"/>
    <w:rsid w:val="004979CD"/>
    <w:rsid w:val="004A1AAA"/>
    <w:rsid w:val="004A4C18"/>
    <w:rsid w:val="004C2145"/>
    <w:rsid w:val="004D128F"/>
    <w:rsid w:val="004D3726"/>
    <w:rsid w:val="005014F5"/>
    <w:rsid w:val="005100D5"/>
    <w:rsid w:val="00513AE7"/>
    <w:rsid w:val="00514239"/>
    <w:rsid w:val="00524EA9"/>
    <w:rsid w:val="00525E2C"/>
    <w:rsid w:val="00527817"/>
    <w:rsid w:val="00534797"/>
    <w:rsid w:val="00545BA6"/>
    <w:rsid w:val="005509CA"/>
    <w:rsid w:val="005568CA"/>
    <w:rsid w:val="00566D9C"/>
    <w:rsid w:val="00577D95"/>
    <w:rsid w:val="0059609D"/>
    <w:rsid w:val="005C35F5"/>
    <w:rsid w:val="005D0258"/>
    <w:rsid w:val="005D59EE"/>
    <w:rsid w:val="005E2426"/>
    <w:rsid w:val="005E6FA2"/>
    <w:rsid w:val="005F5876"/>
    <w:rsid w:val="005F65C5"/>
    <w:rsid w:val="00602EA9"/>
    <w:rsid w:val="006056A3"/>
    <w:rsid w:val="0061544D"/>
    <w:rsid w:val="00616C84"/>
    <w:rsid w:val="006208A1"/>
    <w:rsid w:val="00623962"/>
    <w:rsid w:val="0062489E"/>
    <w:rsid w:val="00632D03"/>
    <w:rsid w:val="006511D6"/>
    <w:rsid w:val="00654BE4"/>
    <w:rsid w:val="00663C15"/>
    <w:rsid w:val="00672DB6"/>
    <w:rsid w:val="0068228B"/>
    <w:rsid w:val="0069136A"/>
    <w:rsid w:val="00693454"/>
    <w:rsid w:val="00696BFE"/>
    <w:rsid w:val="006A2A84"/>
    <w:rsid w:val="006A57AF"/>
    <w:rsid w:val="006A7FA0"/>
    <w:rsid w:val="006B13F0"/>
    <w:rsid w:val="006C029D"/>
    <w:rsid w:val="006C1756"/>
    <w:rsid w:val="006C6F2F"/>
    <w:rsid w:val="006D3827"/>
    <w:rsid w:val="006D6B75"/>
    <w:rsid w:val="006E146A"/>
    <w:rsid w:val="006F0A87"/>
    <w:rsid w:val="00704301"/>
    <w:rsid w:val="00704DDF"/>
    <w:rsid w:val="007134AE"/>
    <w:rsid w:val="0071706F"/>
    <w:rsid w:val="007211FC"/>
    <w:rsid w:val="00723054"/>
    <w:rsid w:val="00733B0B"/>
    <w:rsid w:val="0074603A"/>
    <w:rsid w:val="00751C0F"/>
    <w:rsid w:val="00761F8B"/>
    <w:rsid w:val="00762F53"/>
    <w:rsid w:val="0076773E"/>
    <w:rsid w:val="00767D4C"/>
    <w:rsid w:val="0077265A"/>
    <w:rsid w:val="00777798"/>
    <w:rsid w:val="0078154A"/>
    <w:rsid w:val="00783717"/>
    <w:rsid w:val="007C0829"/>
    <w:rsid w:val="007C189C"/>
    <w:rsid w:val="007D2F9D"/>
    <w:rsid w:val="007D545A"/>
    <w:rsid w:val="007E58BC"/>
    <w:rsid w:val="00802540"/>
    <w:rsid w:val="00802C11"/>
    <w:rsid w:val="008137E4"/>
    <w:rsid w:val="0081533B"/>
    <w:rsid w:val="008239AA"/>
    <w:rsid w:val="00826A42"/>
    <w:rsid w:val="00831811"/>
    <w:rsid w:val="00846985"/>
    <w:rsid w:val="00851C87"/>
    <w:rsid w:val="008559AA"/>
    <w:rsid w:val="00874988"/>
    <w:rsid w:val="00874C7C"/>
    <w:rsid w:val="00881C8F"/>
    <w:rsid w:val="00891290"/>
    <w:rsid w:val="00891410"/>
    <w:rsid w:val="008A3D13"/>
    <w:rsid w:val="008A3ED0"/>
    <w:rsid w:val="008E1433"/>
    <w:rsid w:val="008E3926"/>
    <w:rsid w:val="008E7852"/>
    <w:rsid w:val="008F7BB2"/>
    <w:rsid w:val="00901ED7"/>
    <w:rsid w:val="0090646F"/>
    <w:rsid w:val="00910710"/>
    <w:rsid w:val="00912EBF"/>
    <w:rsid w:val="009162DA"/>
    <w:rsid w:val="009162FA"/>
    <w:rsid w:val="009206FD"/>
    <w:rsid w:val="009236CC"/>
    <w:rsid w:val="00927CB3"/>
    <w:rsid w:val="009407F5"/>
    <w:rsid w:val="00950AF4"/>
    <w:rsid w:val="00974D1B"/>
    <w:rsid w:val="009B3BA6"/>
    <w:rsid w:val="009E6284"/>
    <w:rsid w:val="009E6C35"/>
    <w:rsid w:val="009E754B"/>
    <w:rsid w:val="00A0603D"/>
    <w:rsid w:val="00A10F54"/>
    <w:rsid w:val="00A15FA8"/>
    <w:rsid w:val="00A17202"/>
    <w:rsid w:val="00A203CF"/>
    <w:rsid w:val="00A2331B"/>
    <w:rsid w:val="00A3384C"/>
    <w:rsid w:val="00A36CF5"/>
    <w:rsid w:val="00A50501"/>
    <w:rsid w:val="00A61352"/>
    <w:rsid w:val="00A73089"/>
    <w:rsid w:val="00A85B3C"/>
    <w:rsid w:val="00A90DC6"/>
    <w:rsid w:val="00AC356A"/>
    <w:rsid w:val="00AD0968"/>
    <w:rsid w:val="00AD21FC"/>
    <w:rsid w:val="00AD5870"/>
    <w:rsid w:val="00AE05B9"/>
    <w:rsid w:val="00AF5176"/>
    <w:rsid w:val="00B03AD3"/>
    <w:rsid w:val="00B1235B"/>
    <w:rsid w:val="00B1697A"/>
    <w:rsid w:val="00B34BE6"/>
    <w:rsid w:val="00B51E44"/>
    <w:rsid w:val="00B53E69"/>
    <w:rsid w:val="00B80E72"/>
    <w:rsid w:val="00B81E6E"/>
    <w:rsid w:val="00B84D31"/>
    <w:rsid w:val="00B906E9"/>
    <w:rsid w:val="00BA1317"/>
    <w:rsid w:val="00BA3F4C"/>
    <w:rsid w:val="00BB2B78"/>
    <w:rsid w:val="00BB37DB"/>
    <w:rsid w:val="00BB5DCD"/>
    <w:rsid w:val="00BC284F"/>
    <w:rsid w:val="00BD257D"/>
    <w:rsid w:val="00C01C97"/>
    <w:rsid w:val="00C03527"/>
    <w:rsid w:val="00C2336E"/>
    <w:rsid w:val="00C3394B"/>
    <w:rsid w:val="00C57A29"/>
    <w:rsid w:val="00C64BE9"/>
    <w:rsid w:val="00C654ED"/>
    <w:rsid w:val="00C67037"/>
    <w:rsid w:val="00C77E7F"/>
    <w:rsid w:val="00C9244E"/>
    <w:rsid w:val="00C96B8D"/>
    <w:rsid w:val="00C96BDD"/>
    <w:rsid w:val="00CA0BA9"/>
    <w:rsid w:val="00CA49EC"/>
    <w:rsid w:val="00CA6B2B"/>
    <w:rsid w:val="00D125DC"/>
    <w:rsid w:val="00D133AF"/>
    <w:rsid w:val="00D32C3D"/>
    <w:rsid w:val="00D33013"/>
    <w:rsid w:val="00D35D99"/>
    <w:rsid w:val="00D37997"/>
    <w:rsid w:val="00D404D5"/>
    <w:rsid w:val="00D418C3"/>
    <w:rsid w:val="00D431C2"/>
    <w:rsid w:val="00D43B83"/>
    <w:rsid w:val="00D57F41"/>
    <w:rsid w:val="00D863AB"/>
    <w:rsid w:val="00D90354"/>
    <w:rsid w:val="00D93ADD"/>
    <w:rsid w:val="00DA26FE"/>
    <w:rsid w:val="00DB02BC"/>
    <w:rsid w:val="00DC03A1"/>
    <w:rsid w:val="00DE2119"/>
    <w:rsid w:val="00E05637"/>
    <w:rsid w:val="00E13F07"/>
    <w:rsid w:val="00E14052"/>
    <w:rsid w:val="00E165E4"/>
    <w:rsid w:val="00E210F6"/>
    <w:rsid w:val="00E32F67"/>
    <w:rsid w:val="00E563BF"/>
    <w:rsid w:val="00E62715"/>
    <w:rsid w:val="00E73CA0"/>
    <w:rsid w:val="00E95AA9"/>
    <w:rsid w:val="00EA2C08"/>
    <w:rsid w:val="00EA7BDE"/>
    <w:rsid w:val="00EC0D07"/>
    <w:rsid w:val="00ED18F1"/>
    <w:rsid w:val="00ED6F7C"/>
    <w:rsid w:val="00F026E3"/>
    <w:rsid w:val="00F053EC"/>
    <w:rsid w:val="00F10DFF"/>
    <w:rsid w:val="00F17C36"/>
    <w:rsid w:val="00F220FC"/>
    <w:rsid w:val="00F22AD4"/>
    <w:rsid w:val="00F3449C"/>
    <w:rsid w:val="00F3458F"/>
    <w:rsid w:val="00F58332"/>
    <w:rsid w:val="00F602D4"/>
    <w:rsid w:val="00F7696E"/>
    <w:rsid w:val="00F86D2B"/>
    <w:rsid w:val="00F90F6B"/>
    <w:rsid w:val="00F947AC"/>
    <w:rsid w:val="00F95D8D"/>
    <w:rsid w:val="00F967DF"/>
    <w:rsid w:val="00FA2CD9"/>
    <w:rsid w:val="00FB7884"/>
    <w:rsid w:val="00FC24B9"/>
    <w:rsid w:val="00FE5320"/>
    <w:rsid w:val="00FF7303"/>
    <w:rsid w:val="021BB1A8"/>
    <w:rsid w:val="0251F999"/>
    <w:rsid w:val="02B0D2AC"/>
    <w:rsid w:val="02C2A13D"/>
    <w:rsid w:val="02E8DBE6"/>
    <w:rsid w:val="03734D72"/>
    <w:rsid w:val="03F18A8C"/>
    <w:rsid w:val="06ADF0FA"/>
    <w:rsid w:val="070A6B86"/>
    <w:rsid w:val="0739FD48"/>
    <w:rsid w:val="07E0721F"/>
    <w:rsid w:val="080AC994"/>
    <w:rsid w:val="0A6D6815"/>
    <w:rsid w:val="0AF1C25E"/>
    <w:rsid w:val="0AFEC897"/>
    <w:rsid w:val="0B0A7ED3"/>
    <w:rsid w:val="0B9C5A50"/>
    <w:rsid w:val="0CDE3617"/>
    <w:rsid w:val="0F519A28"/>
    <w:rsid w:val="0FE9451D"/>
    <w:rsid w:val="0FF1594D"/>
    <w:rsid w:val="1050A3F8"/>
    <w:rsid w:val="1198855D"/>
    <w:rsid w:val="11D96438"/>
    <w:rsid w:val="1251D4D5"/>
    <w:rsid w:val="13B49FA6"/>
    <w:rsid w:val="1434F42F"/>
    <w:rsid w:val="15E2B012"/>
    <w:rsid w:val="1640D71C"/>
    <w:rsid w:val="169C22FA"/>
    <w:rsid w:val="16B818CB"/>
    <w:rsid w:val="170407E1"/>
    <w:rsid w:val="1763F93C"/>
    <w:rsid w:val="18CC67B0"/>
    <w:rsid w:val="1974ECC8"/>
    <w:rsid w:val="1AEABF53"/>
    <w:rsid w:val="1C1F3A18"/>
    <w:rsid w:val="1EB0D9FF"/>
    <w:rsid w:val="1EC6E4FC"/>
    <w:rsid w:val="1ED37DEA"/>
    <w:rsid w:val="20319798"/>
    <w:rsid w:val="2117A183"/>
    <w:rsid w:val="2147831A"/>
    <w:rsid w:val="2407BBC1"/>
    <w:rsid w:val="24B10568"/>
    <w:rsid w:val="2575B571"/>
    <w:rsid w:val="25B503AF"/>
    <w:rsid w:val="29973678"/>
    <w:rsid w:val="2B926E2E"/>
    <w:rsid w:val="2BCF7C43"/>
    <w:rsid w:val="2BDA08DF"/>
    <w:rsid w:val="2D1C3E1B"/>
    <w:rsid w:val="2D47973F"/>
    <w:rsid w:val="2E02D70C"/>
    <w:rsid w:val="2E913E51"/>
    <w:rsid w:val="2E946BA6"/>
    <w:rsid w:val="2F5CDA46"/>
    <w:rsid w:val="2F6A3E95"/>
    <w:rsid w:val="306BBF88"/>
    <w:rsid w:val="30BDF2C7"/>
    <w:rsid w:val="320B89FE"/>
    <w:rsid w:val="323D0595"/>
    <w:rsid w:val="32FEFB0E"/>
    <w:rsid w:val="3340129D"/>
    <w:rsid w:val="33CB7650"/>
    <w:rsid w:val="341112F6"/>
    <w:rsid w:val="34E82362"/>
    <w:rsid w:val="36542BC3"/>
    <w:rsid w:val="365B78D3"/>
    <w:rsid w:val="370D8853"/>
    <w:rsid w:val="37304A35"/>
    <w:rsid w:val="376325B6"/>
    <w:rsid w:val="37D655A5"/>
    <w:rsid w:val="3BDD872D"/>
    <w:rsid w:val="3D696F10"/>
    <w:rsid w:val="3DBCB983"/>
    <w:rsid w:val="3F187115"/>
    <w:rsid w:val="4017FA87"/>
    <w:rsid w:val="41AD1A60"/>
    <w:rsid w:val="429AC527"/>
    <w:rsid w:val="429C2237"/>
    <w:rsid w:val="434A6391"/>
    <w:rsid w:val="43E0EA77"/>
    <w:rsid w:val="43F42CB1"/>
    <w:rsid w:val="441BFFE5"/>
    <w:rsid w:val="44B9063F"/>
    <w:rsid w:val="44FD2104"/>
    <w:rsid w:val="45746B23"/>
    <w:rsid w:val="4586CE62"/>
    <w:rsid w:val="459BB1B0"/>
    <w:rsid w:val="46878408"/>
    <w:rsid w:val="49C9AF86"/>
    <w:rsid w:val="4B62ED1B"/>
    <w:rsid w:val="4D30C2FE"/>
    <w:rsid w:val="4D7C6706"/>
    <w:rsid w:val="4E41862B"/>
    <w:rsid w:val="4E59D2DD"/>
    <w:rsid w:val="4E6316F6"/>
    <w:rsid w:val="4ED18B06"/>
    <w:rsid w:val="4F0002AC"/>
    <w:rsid w:val="4F4B5296"/>
    <w:rsid w:val="4FB8DD6B"/>
    <w:rsid w:val="51CB0A24"/>
    <w:rsid w:val="52521B09"/>
    <w:rsid w:val="537EBC70"/>
    <w:rsid w:val="5489042C"/>
    <w:rsid w:val="5519EB3F"/>
    <w:rsid w:val="5770E9BA"/>
    <w:rsid w:val="5825F6C8"/>
    <w:rsid w:val="586F2593"/>
    <w:rsid w:val="58795E6D"/>
    <w:rsid w:val="58DAFEE2"/>
    <w:rsid w:val="59AA3195"/>
    <w:rsid w:val="5AAF7245"/>
    <w:rsid w:val="5B7B3412"/>
    <w:rsid w:val="5BB8EBE2"/>
    <w:rsid w:val="5CEF28DE"/>
    <w:rsid w:val="5D518DF1"/>
    <w:rsid w:val="5D75AEFD"/>
    <w:rsid w:val="5DE9C54D"/>
    <w:rsid w:val="603108AD"/>
    <w:rsid w:val="6034A2DC"/>
    <w:rsid w:val="616AECE2"/>
    <w:rsid w:val="6249F2C5"/>
    <w:rsid w:val="6321CBB5"/>
    <w:rsid w:val="63C3B749"/>
    <w:rsid w:val="64F4E5A8"/>
    <w:rsid w:val="65539762"/>
    <w:rsid w:val="658B1A25"/>
    <w:rsid w:val="65B14D97"/>
    <w:rsid w:val="65D99BD1"/>
    <w:rsid w:val="67A06C14"/>
    <w:rsid w:val="67A110EA"/>
    <w:rsid w:val="67C928F9"/>
    <w:rsid w:val="6838974B"/>
    <w:rsid w:val="69077362"/>
    <w:rsid w:val="6A6E04A0"/>
    <w:rsid w:val="6A8F2FA9"/>
    <w:rsid w:val="6AFF3FAA"/>
    <w:rsid w:val="6DACF009"/>
    <w:rsid w:val="6DB59D35"/>
    <w:rsid w:val="6F505AFC"/>
    <w:rsid w:val="6FD5C76E"/>
    <w:rsid w:val="6FEC9E79"/>
    <w:rsid w:val="700F1D20"/>
    <w:rsid w:val="725A7E07"/>
    <w:rsid w:val="7261EA99"/>
    <w:rsid w:val="72F576E6"/>
    <w:rsid w:val="73077178"/>
    <w:rsid w:val="73241326"/>
    <w:rsid w:val="736C1305"/>
    <w:rsid w:val="73EE6C90"/>
    <w:rsid w:val="740F1D47"/>
    <w:rsid w:val="749ABA24"/>
    <w:rsid w:val="7723D97D"/>
    <w:rsid w:val="778918BC"/>
    <w:rsid w:val="7A5400C3"/>
    <w:rsid w:val="7A945860"/>
    <w:rsid w:val="7C6D4D39"/>
    <w:rsid w:val="7C8DC47F"/>
    <w:rsid w:val="7D7A246A"/>
    <w:rsid w:val="7DB4EFD2"/>
    <w:rsid w:val="7EBDD3E5"/>
    <w:rsid w:val="7ED56795"/>
    <w:rsid w:val="7FE0F7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30"/>
  <w15:docId w15:val="{96A93D97-6B19-4E95-914C-EAB04622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5DC"/>
  </w:style>
  <w:style w:type="paragraph" w:styleId="Heading1">
    <w:name w:val="heading 1"/>
    <w:basedOn w:val="Normal"/>
    <w:next w:val="Normal"/>
    <w:link w:val="Heading1Char"/>
    <w:uiPriority w:val="9"/>
    <w:qFormat/>
    <w:rsid w:val="00663C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27CB3"/>
    <w:rPr>
      <w:b/>
      <w:bCs/>
    </w:rPr>
  </w:style>
  <w:style w:type="character" w:customStyle="1" w:styleId="CommentSubjectChar">
    <w:name w:val="Comment Subject Char"/>
    <w:basedOn w:val="CommentTextChar"/>
    <w:link w:val="CommentSubject"/>
    <w:uiPriority w:val="99"/>
    <w:semiHidden/>
    <w:rsid w:val="00927CB3"/>
    <w:rPr>
      <w:b/>
      <w:bCs/>
      <w:sz w:val="20"/>
      <w:szCs w:val="20"/>
    </w:rPr>
  </w:style>
  <w:style w:type="paragraph" w:styleId="ListParagraph">
    <w:name w:val="List Paragraph"/>
    <w:basedOn w:val="Normal"/>
    <w:uiPriority w:val="34"/>
    <w:qFormat/>
    <w:rsid w:val="0010318B"/>
    <w:pPr>
      <w:ind w:left="720"/>
      <w:contextualSpacing/>
    </w:pPr>
  </w:style>
  <w:style w:type="paragraph" w:styleId="Revision">
    <w:name w:val="Revision"/>
    <w:hidden/>
    <w:uiPriority w:val="99"/>
    <w:semiHidden/>
    <w:rsid w:val="00723054"/>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semiHidden/>
    <w:rsid w:val="003747E9"/>
    <w:rPr>
      <w:rFonts w:ascii="Arial" w:eastAsia="Times New Roman" w:hAnsi="Arial" w:cs="Arial"/>
      <w:sz w:val="20"/>
      <w:szCs w:val="20"/>
    </w:rPr>
  </w:style>
  <w:style w:type="character" w:customStyle="1" w:styleId="FootnoteTextChar">
    <w:name w:val="Footnote Text Char"/>
    <w:basedOn w:val="DefaultParagraphFont"/>
    <w:link w:val="FootnoteText"/>
    <w:semiHidden/>
    <w:rsid w:val="003747E9"/>
    <w:rPr>
      <w:rFonts w:ascii="Arial" w:eastAsia="Times New Roman" w:hAnsi="Arial" w:cs="Arial"/>
      <w:sz w:val="20"/>
      <w:szCs w:val="20"/>
    </w:rPr>
  </w:style>
  <w:style w:type="character" w:styleId="FootnoteReference">
    <w:name w:val="footnote reference"/>
    <w:semiHidden/>
    <w:rsid w:val="003747E9"/>
    <w:rPr>
      <w:vertAlign w:val="superscript"/>
    </w:rPr>
  </w:style>
  <w:style w:type="character" w:styleId="Mention">
    <w:name w:val="Mention"/>
    <w:basedOn w:val="DefaultParagraphFont"/>
    <w:uiPriority w:val="99"/>
    <w:unhideWhenUsed/>
    <w:rsid w:val="00704DDF"/>
    <w:rPr>
      <w:color w:val="2B579A"/>
      <w:shd w:val="clear" w:color="auto" w:fill="E1DFDD"/>
    </w:rPr>
  </w:style>
  <w:style w:type="character" w:customStyle="1" w:styleId="Heading1Char">
    <w:name w:val="Heading 1 Char"/>
    <w:basedOn w:val="DefaultParagraphFont"/>
    <w:link w:val="Heading1"/>
    <w:uiPriority w:val="9"/>
    <w:rsid w:val="00663C1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4874">
      <w:bodyDiv w:val="1"/>
      <w:marLeft w:val="0"/>
      <w:marRight w:val="0"/>
      <w:marTop w:val="0"/>
      <w:marBottom w:val="0"/>
      <w:divBdr>
        <w:top w:val="none" w:sz="0" w:space="0" w:color="auto"/>
        <w:left w:val="none" w:sz="0" w:space="0" w:color="auto"/>
        <w:bottom w:val="none" w:sz="0" w:space="0" w:color="auto"/>
        <w:right w:val="none" w:sz="0" w:space="0" w:color="auto"/>
      </w:divBdr>
      <w:divsChild>
        <w:div w:id="496074001">
          <w:marLeft w:val="0"/>
          <w:marRight w:val="0"/>
          <w:marTop w:val="0"/>
          <w:marBottom w:val="0"/>
          <w:divBdr>
            <w:top w:val="none" w:sz="0" w:space="0" w:color="auto"/>
            <w:left w:val="none" w:sz="0" w:space="0" w:color="auto"/>
            <w:bottom w:val="none" w:sz="0" w:space="0" w:color="auto"/>
            <w:right w:val="none" w:sz="0" w:space="0" w:color="auto"/>
          </w:divBdr>
          <w:divsChild>
            <w:div w:id="91366857">
              <w:marLeft w:val="0"/>
              <w:marRight w:val="0"/>
              <w:marTop w:val="30"/>
              <w:marBottom w:val="30"/>
              <w:divBdr>
                <w:top w:val="none" w:sz="0" w:space="0" w:color="auto"/>
                <w:left w:val="none" w:sz="0" w:space="0" w:color="auto"/>
                <w:bottom w:val="none" w:sz="0" w:space="0" w:color="auto"/>
                <w:right w:val="none" w:sz="0" w:space="0" w:color="auto"/>
              </w:divBdr>
              <w:divsChild>
                <w:div w:id="232588666">
                  <w:marLeft w:val="0"/>
                  <w:marRight w:val="0"/>
                  <w:marTop w:val="0"/>
                  <w:marBottom w:val="0"/>
                  <w:divBdr>
                    <w:top w:val="none" w:sz="0" w:space="0" w:color="auto"/>
                    <w:left w:val="none" w:sz="0" w:space="0" w:color="auto"/>
                    <w:bottom w:val="none" w:sz="0" w:space="0" w:color="auto"/>
                    <w:right w:val="none" w:sz="0" w:space="0" w:color="auto"/>
                  </w:divBdr>
                  <w:divsChild>
                    <w:div w:id="116919043">
                      <w:marLeft w:val="0"/>
                      <w:marRight w:val="0"/>
                      <w:marTop w:val="0"/>
                      <w:marBottom w:val="0"/>
                      <w:divBdr>
                        <w:top w:val="none" w:sz="0" w:space="0" w:color="auto"/>
                        <w:left w:val="none" w:sz="0" w:space="0" w:color="auto"/>
                        <w:bottom w:val="none" w:sz="0" w:space="0" w:color="auto"/>
                        <w:right w:val="none" w:sz="0" w:space="0" w:color="auto"/>
                      </w:divBdr>
                    </w:div>
                  </w:divsChild>
                </w:div>
                <w:div w:id="333801829">
                  <w:marLeft w:val="0"/>
                  <w:marRight w:val="0"/>
                  <w:marTop w:val="0"/>
                  <w:marBottom w:val="0"/>
                  <w:divBdr>
                    <w:top w:val="none" w:sz="0" w:space="0" w:color="auto"/>
                    <w:left w:val="none" w:sz="0" w:space="0" w:color="auto"/>
                    <w:bottom w:val="none" w:sz="0" w:space="0" w:color="auto"/>
                    <w:right w:val="none" w:sz="0" w:space="0" w:color="auto"/>
                  </w:divBdr>
                  <w:divsChild>
                    <w:div w:id="1020401593">
                      <w:marLeft w:val="0"/>
                      <w:marRight w:val="0"/>
                      <w:marTop w:val="0"/>
                      <w:marBottom w:val="0"/>
                      <w:divBdr>
                        <w:top w:val="none" w:sz="0" w:space="0" w:color="auto"/>
                        <w:left w:val="none" w:sz="0" w:space="0" w:color="auto"/>
                        <w:bottom w:val="none" w:sz="0" w:space="0" w:color="auto"/>
                        <w:right w:val="none" w:sz="0" w:space="0" w:color="auto"/>
                      </w:divBdr>
                    </w:div>
                  </w:divsChild>
                </w:div>
                <w:div w:id="399255428">
                  <w:marLeft w:val="0"/>
                  <w:marRight w:val="0"/>
                  <w:marTop w:val="0"/>
                  <w:marBottom w:val="0"/>
                  <w:divBdr>
                    <w:top w:val="none" w:sz="0" w:space="0" w:color="auto"/>
                    <w:left w:val="none" w:sz="0" w:space="0" w:color="auto"/>
                    <w:bottom w:val="none" w:sz="0" w:space="0" w:color="auto"/>
                    <w:right w:val="none" w:sz="0" w:space="0" w:color="auto"/>
                  </w:divBdr>
                  <w:divsChild>
                    <w:div w:id="1825512183">
                      <w:marLeft w:val="0"/>
                      <w:marRight w:val="0"/>
                      <w:marTop w:val="0"/>
                      <w:marBottom w:val="0"/>
                      <w:divBdr>
                        <w:top w:val="none" w:sz="0" w:space="0" w:color="auto"/>
                        <w:left w:val="none" w:sz="0" w:space="0" w:color="auto"/>
                        <w:bottom w:val="none" w:sz="0" w:space="0" w:color="auto"/>
                        <w:right w:val="none" w:sz="0" w:space="0" w:color="auto"/>
                      </w:divBdr>
                    </w:div>
                  </w:divsChild>
                </w:div>
                <w:div w:id="432476706">
                  <w:marLeft w:val="0"/>
                  <w:marRight w:val="0"/>
                  <w:marTop w:val="0"/>
                  <w:marBottom w:val="0"/>
                  <w:divBdr>
                    <w:top w:val="none" w:sz="0" w:space="0" w:color="auto"/>
                    <w:left w:val="none" w:sz="0" w:space="0" w:color="auto"/>
                    <w:bottom w:val="none" w:sz="0" w:space="0" w:color="auto"/>
                    <w:right w:val="none" w:sz="0" w:space="0" w:color="auto"/>
                  </w:divBdr>
                  <w:divsChild>
                    <w:div w:id="872039426">
                      <w:marLeft w:val="0"/>
                      <w:marRight w:val="0"/>
                      <w:marTop w:val="0"/>
                      <w:marBottom w:val="0"/>
                      <w:divBdr>
                        <w:top w:val="none" w:sz="0" w:space="0" w:color="auto"/>
                        <w:left w:val="none" w:sz="0" w:space="0" w:color="auto"/>
                        <w:bottom w:val="none" w:sz="0" w:space="0" w:color="auto"/>
                        <w:right w:val="none" w:sz="0" w:space="0" w:color="auto"/>
                      </w:divBdr>
                    </w:div>
                  </w:divsChild>
                </w:div>
                <w:div w:id="545064127">
                  <w:marLeft w:val="0"/>
                  <w:marRight w:val="0"/>
                  <w:marTop w:val="0"/>
                  <w:marBottom w:val="0"/>
                  <w:divBdr>
                    <w:top w:val="none" w:sz="0" w:space="0" w:color="auto"/>
                    <w:left w:val="none" w:sz="0" w:space="0" w:color="auto"/>
                    <w:bottom w:val="none" w:sz="0" w:space="0" w:color="auto"/>
                    <w:right w:val="none" w:sz="0" w:space="0" w:color="auto"/>
                  </w:divBdr>
                  <w:divsChild>
                    <w:div w:id="1670136594">
                      <w:marLeft w:val="0"/>
                      <w:marRight w:val="0"/>
                      <w:marTop w:val="0"/>
                      <w:marBottom w:val="0"/>
                      <w:divBdr>
                        <w:top w:val="none" w:sz="0" w:space="0" w:color="auto"/>
                        <w:left w:val="none" w:sz="0" w:space="0" w:color="auto"/>
                        <w:bottom w:val="none" w:sz="0" w:space="0" w:color="auto"/>
                        <w:right w:val="none" w:sz="0" w:space="0" w:color="auto"/>
                      </w:divBdr>
                    </w:div>
                  </w:divsChild>
                </w:div>
                <w:div w:id="625047238">
                  <w:marLeft w:val="0"/>
                  <w:marRight w:val="0"/>
                  <w:marTop w:val="0"/>
                  <w:marBottom w:val="0"/>
                  <w:divBdr>
                    <w:top w:val="none" w:sz="0" w:space="0" w:color="auto"/>
                    <w:left w:val="none" w:sz="0" w:space="0" w:color="auto"/>
                    <w:bottom w:val="none" w:sz="0" w:space="0" w:color="auto"/>
                    <w:right w:val="none" w:sz="0" w:space="0" w:color="auto"/>
                  </w:divBdr>
                  <w:divsChild>
                    <w:div w:id="434833446">
                      <w:marLeft w:val="0"/>
                      <w:marRight w:val="0"/>
                      <w:marTop w:val="0"/>
                      <w:marBottom w:val="0"/>
                      <w:divBdr>
                        <w:top w:val="none" w:sz="0" w:space="0" w:color="auto"/>
                        <w:left w:val="none" w:sz="0" w:space="0" w:color="auto"/>
                        <w:bottom w:val="none" w:sz="0" w:space="0" w:color="auto"/>
                        <w:right w:val="none" w:sz="0" w:space="0" w:color="auto"/>
                      </w:divBdr>
                    </w:div>
                  </w:divsChild>
                </w:div>
                <w:div w:id="631716761">
                  <w:marLeft w:val="0"/>
                  <w:marRight w:val="0"/>
                  <w:marTop w:val="0"/>
                  <w:marBottom w:val="0"/>
                  <w:divBdr>
                    <w:top w:val="none" w:sz="0" w:space="0" w:color="auto"/>
                    <w:left w:val="none" w:sz="0" w:space="0" w:color="auto"/>
                    <w:bottom w:val="none" w:sz="0" w:space="0" w:color="auto"/>
                    <w:right w:val="none" w:sz="0" w:space="0" w:color="auto"/>
                  </w:divBdr>
                  <w:divsChild>
                    <w:div w:id="935941477">
                      <w:marLeft w:val="0"/>
                      <w:marRight w:val="0"/>
                      <w:marTop w:val="0"/>
                      <w:marBottom w:val="0"/>
                      <w:divBdr>
                        <w:top w:val="none" w:sz="0" w:space="0" w:color="auto"/>
                        <w:left w:val="none" w:sz="0" w:space="0" w:color="auto"/>
                        <w:bottom w:val="none" w:sz="0" w:space="0" w:color="auto"/>
                        <w:right w:val="none" w:sz="0" w:space="0" w:color="auto"/>
                      </w:divBdr>
                    </w:div>
                  </w:divsChild>
                </w:div>
                <w:div w:id="678233509">
                  <w:marLeft w:val="0"/>
                  <w:marRight w:val="0"/>
                  <w:marTop w:val="0"/>
                  <w:marBottom w:val="0"/>
                  <w:divBdr>
                    <w:top w:val="none" w:sz="0" w:space="0" w:color="auto"/>
                    <w:left w:val="none" w:sz="0" w:space="0" w:color="auto"/>
                    <w:bottom w:val="none" w:sz="0" w:space="0" w:color="auto"/>
                    <w:right w:val="none" w:sz="0" w:space="0" w:color="auto"/>
                  </w:divBdr>
                  <w:divsChild>
                    <w:div w:id="674262622">
                      <w:marLeft w:val="0"/>
                      <w:marRight w:val="0"/>
                      <w:marTop w:val="0"/>
                      <w:marBottom w:val="0"/>
                      <w:divBdr>
                        <w:top w:val="none" w:sz="0" w:space="0" w:color="auto"/>
                        <w:left w:val="none" w:sz="0" w:space="0" w:color="auto"/>
                        <w:bottom w:val="none" w:sz="0" w:space="0" w:color="auto"/>
                        <w:right w:val="none" w:sz="0" w:space="0" w:color="auto"/>
                      </w:divBdr>
                    </w:div>
                  </w:divsChild>
                </w:div>
                <w:div w:id="762652452">
                  <w:marLeft w:val="0"/>
                  <w:marRight w:val="0"/>
                  <w:marTop w:val="0"/>
                  <w:marBottom w:val="0"/>
                  <w:divBdr>
                    <w:top w:val="none" w:sz="0" w:space="0" w:color="auto"/>
                    <w:left w:val="none" w:sz="0" w:space="0" w:color="auto"/>
                    <w:bottom w:val="none" w:sz="0" w:space="0" w:color="auto"/>
                    <w:right w:val="none" w:sz="0" w:space="0" w:color="auto"/>
                  </w:divBdr>
                  <w:divsChild>
                    <w:div w:id="135298592">
                      <w:marLeft w:val="0"/>
                      <w:marRight w:val="0"/>
                      <w:marTop w:val="0"/>
                      <w:marBottom w:val="0"/>
                      <w:divBdr>
                        <w:top w:val="none" w:sz="0" w:space="0" w:color="auto"/>
                        <w:left w:val="none" w:sz="0" w:space="0" w:color="auto"/>
                        <w:bottom w:val="none" w:sz="0" w:space="0" w:color="auto"/>
                        <w:right w:val="none" w:sz="0" w:space="0" w:color="auto"/>
                      </w:divBdr>
                    </w:div>
                  </w:divsChild>
                </w:div>
                <w:div w:id="781609225">
                  <w:marLeft w:val="0"/>
                  <w:marRight w:val="0"/>
                  <w:marTop w:val="0"/>
                  <w:marBottom w:val="0"/>
                  <w:divBdr>
                    <w:top w:val="none" w:sz="0" w:space="0" w:color="auto"/>
                    <w:left w:val="none" w:sz="0" w:space="0" w:color="auto"/>
                    <w:bottom w:val="none" w:sz="0" w:space="0" w:color="auto"/>
                    <w:right w:val="none" w:sz="0" w:space="0" w:color="auto"/>
                  </w:divBdr>
                  <w:divsChild>
                    <w:div w:id="1999337058">
                      <w:marLeft w:val="0"/>
                      <w:marRight w:val="0"/>
                      <w:marTop w:val="0"/>
                      <w:marBottom w:val="0"/>
                      <w:divBdr>
                        <w:top w:val="none" w:sz="0" w:space="0" w:color="auto"/>
                        <w:left w:val="none" w:sz="0" w:space="0" w:color="auto"/>
                        <w:bottom w:val="none" w:sz="0" w:space="0" w:color="auto"/>
                        <w:right w:val="none" w:sz="0" w:space="0" w:color="auto"/>
                      </w:divBdr>
                    </w:div>
                  </w:divsChild>
                </w:div>
                <w:div w:id="842627970">
                  <w:marLeft w:val="0"/>
                  <w:marRight w:val="0"/>
                  <w:marTop w:val="0"/>
                  <w:marBottom w:val="0"/>
                  <w:divBdr>
                    <w:top w:val="none" w:sz="0" w:space="0" w:color="auto"/>
                    <w:left w:val="none" w:sz="0" w:space="0" w:color="auto"/>
                    <w:bottom w:val="none" w:sz="0" w:space="0" w:color="auto"/>
                    <w:right w:val="none" w:sz="0" w:space="0" w:color="auto"/>
                  </w:divBdr>
                  <w:divsChild>
                    <w:div w:id="561451908">
                      <w:marLeft w:val="0"/>
                      <w:marRight w:val="0"/>
                      <w:marTop w:val="0"/>
                      <w:marBottom w:val="0"/>
                      <w:divBdr>
                        <w:top w:val="none" w:sz="0" w:space="0" w:color="auto"/>
                        <w:left w:val="none" w:sz="0" w:space="0" w:color="auto"/>
                        <w:bottom w:val="none" w:sz="0" w:space="0" w:color="auto"/>
                        <w:right w:val="none" w:sz="0" w:space="0" w:color="auto"/>
                      </w:divBdr>
                    </w:div>
                  </w:divsChild>
                </w:div>
                <w:div w:id="865949506">
                  <w:marLeft w:val="0"/>
                  <w:marRight w:val="0"/>
                  <w:marTop w:val="0"/>
                  <w:marBottom w:val="0"/>
                  <w:divBdr>
                    <w:top w:val="none" w:sz="0" w:space="0" w:color="auto"/>
                    <w:left w:val="none" w:sz="0" w:space="0" w:color="auto"/>
                    <w:bottom w:val="none" w:sz="0" w:space="0" w:color="auto"/>
                    <w:right w:val="none" w:sz="0" w:space="0" w:color="auto"/>
                  </w:divBdr>
                  <w:divsChild>
                    <w:div w:id="1566993313">
                      <w:marLeft w:val="0"/>
                      <w:marRight w:val="0"/>
                      <w:marTop w:val="0"/>
                      <w:marBottom w:val="0"/>
                      <w:divBdr>
                        <w:top w:val="none" w:sz="0" w:space="0" w:color="auto"/>
                        <w:left w:val="none" w:sz="0" w:space="0" w:color="auto"/>
                        <w:bottom w:val="none" w:sz="0" w:space="0" w:color="auto"/>
                        <w:right w:val="none" w:sz="0" w:space="0" w:color="auto"/>
                      </w:divBdr>
                    </w:div>
                  </w:divsChild>
                </w:div>
                <w:div w:id="939458700">
                  <w:marLeft w:val="0"/>
                  <w:marRight w:val="0"/>
                  <w:marTop w:val="0"/>
                  <w:marBottom w:val="0"/>
                  <w:divBdr>
                    <w:top w:val="none" w:sz="0" w:space="0" w:color="auto"/>
                    <w:left w:val="none" w:sz="0" w:space="0" w:color="auto"/>
                    <w:bottom w:val="none" w:sz="0" w:space="0" w:color="auto"/>
                    <w:right w:val="none" w:sz="0" w:space="0" w:color="auto"/>
                  </w:divBdr>
                  <w:divsChild>
                    <w:div w:id="857932118">
                      <w:marLeft w:val="0"/>
                      <w:marRight w:val="0"/>
                      <w:marTop w:val="0"/>
                      <w:marBottom w:val="0"/>
                      <w:divBdr>
                        <w:top w:val="none" w:sz="0" w:space="0" w:color="auto"/>
                        <w:left w:val="none" w:sz="0" w:space="0" w:color="auto"/>
                        <w:bottom w:val="none" w:sz="0" w:space="0" w:color="auto"/>
                        <w:right w:val="none" w:sz="0" w:space="0" w:color="auto"/>
                      </w:divBdr>
                    </w:div>
                  </w:divsChild>
                </w:div>
                <w:div w:id="1220553446">
                  <w:marLeft w:val="0"/>
                  <w:marRight w:val="0"/>
                  <w:marTop w:val="0"/>
                  <w:marBottom w:val="0"/>
                  <w:divBdr>
                    <w:top w:val="none" w:sz="0" w:space="0" w:color="auto"/>
                    <w:left w:val="none" w:sz="0" w:space="0" w:color="auto"/>
                    <w:bottom w:val="none" w:sz="0" w:space="0" w:color="auto"/>
                    <w:right w:val="none" w:sz="0" w:space="0" w:color="auto"/>
                  </w:divBdr>
                  <w:divsChild>
                    <w:div w:id="1177184979">
                      <w:marLeft w:val="0"/>
                      <w:marRight w:val="0"/>
                      <w:marTop w:val="0"/>
                      <w:marBottom w:val="0"/>
                      <w:divBdr>
                        <w:top w:val="none" w:sz="0" w:space="0" w:color="auto"/>
                        <w:left w:val="none" w:sz="0" w:space="0" w:color="auto"/>
                        <w:bottom w:val="none" w:sz="0" w:space="0" w:color="auto"/>
                        <w:right w:val="none" w:sz="0" w:space="0" w:color="auto"/>
                      </w:divBdr>
                    </w:div>
                  </w:divsChild>
                </w:div>
                <w:div w:id="1266116216">
                  <w:marLeft w:val="0"/>
                  <w:marRight w:val="0"/>
                  <w:marTop w:val="0"/>
                  <w:marBottom w:val="0"/>
                  <w:divBdr>
                    <w:top w:val="none" w:sz="0" w:space="0" w:color="auto"/>
                    <w:left w:val="none" w:sz="0" w:space="0" w:color="auto"/>
                    <w:bottom w:val="none" w:sz="0" w:space="0" w:color="auto"/>
                    <w:right w:val="none" w:sz="0" w:space="0" w:color="auto"/>
                  </w:divBdr>
                  <w:divsChild>
                    <w:div w:id="386688733">
                      <w:marLeft w:val="0"/>
                      <w:marRight w:val="0"/>
                      <w:marTop w:val="0"/>
                      <w:marBottom w:val="0"/>
                      <w:divBdr>
                        <w:top w:val="none" w:sz="0" w:space="0" w:color="auto"/>
                        <w:left w:val="none" w:sz="0" w:space="0" w:color="auto"/>
                        <w:bottom w:val="none" w:sz="0" w:space="0" w:color="auto"/>
                        <w:right w:val="none" w:sz="0" w:space="0" w:color="auto"/>
                      </w:divBdr>
                    </w:div>
                  </w:divsChild>
                </w:div>
                <w:div w:id="1280339027">
                  <w:marLeft w:val="0"/>
                  <w:marRight w:val="0"/>
                  <w:marTop w:val="0"/>
                  <w:marBottom w:val="0"/>
                  <w:divBdr>
                    <w:top w:val="none" w:sz="0" w:space="0" w:color="auto"/>
                    <w:left w:val="none" w:sz="0" w:space="0" w:color="auto"/>
                    <w:bottom w:val="none" w:sz="0" w:space="0" w:color="auto"/>
                    <w:right w:val="none" w:sz="0" w:space="0" w:color="auto"/>
                  </w:divBdr>
                  <w:divsChild>
                    <w:div w:id="780564067">
                      <w:marLeft w:val="0"/>
                      <w:marRight w:val="0"/>
                      <w:marTop w:val="0"/>
                      <w:marBottom w:val="0"/>
                      <w:divBdr>
                        <w:top w:val="none" w:sz="0" w:space="0" w:color="auto"/>
                        <w:left w:val="none" w:sz="0" w:space="0" w:color="auto"/>
                        <w:bottom w:val="none" w:sz="0" w:space="0" w:color="auto"/>
                        <w:right w:val="none" w:sz="0" w:space="0" w:color="auto"/>
                      </w:divBdr>
                    </w:div>
                  </w:divsChild>
                </w:div>
                <w:div w:id="1286156593">
                  <w:marLeft w:val="0"/>
                  <w:marRight w:val="0"/>
                  <w:marTop w:val="0"/>
                  <w:marBottom w:val="0"/>
                  <w:divBdr>
                    <w:top w:val="none" w:sz="0" w:space="0" w:color="auto"/>
                    <w:left w:val="none" w:sz="0" w:space="0" w:color="auto"/>
                    <w:bottom w:val="none" w:sz="0" w:space="0" w:color="auto"/>
                    <w:right w:val="none" w:sz="0" w:space="0" w:color="auto"/>
                  </w:divBdr>
                  <w:divsChild>
                    <w:div w:id="940381704">
                      <w:marLeft w:val="0"/>
                      <w:marRight w:val="0"/>
                      <w:marTop w:val="0"/>
                      <w:marBottom w:val="0"/>
                      <w:divBdr>
                        <w:top w:val="none" w:sz="0" w:space="0" w:color="auto"/>
                        <w:left w:val="none" w:sz="0" w:space="0" w:color="auto"/>
                        <w:bottom w:val="none" w:sz="0" w:space="0" w:color="auto"/>
                        <w:right w:val="none" w:sz="0" w:space="0" w:color="auto"/>
                      </w:divBdr>
                    </w:div>
                  </w:divsChild>
                </w:div>
                <w:div w:id="1294403558">
                  <w:marLeft w:val="0"/>
                  <w:marRight w:val="0"/>
                  <w:marTop w:val="0"/>
                  <w:marBottom w:val="0"/>
                  <w:divBdr>
                    <w:top w:val="none" w:sz="0" w:space="0" w:color="auto"/>
                    <w:left w:val="none" w:sz="0" w:space="0" w:color="auto"/>
                    <w:bottom w:val="none" w:sz="0" w:space="0" w:color="auto"/>
                    <w:right w:val="none" w:sz="0" w:space="0" w:color="auto"/>
                  </w:divBdr>
                  <w:divsChild>
                    <w:div w:id="2035223621">
                      <w:marLeft w:val="0"/>
                      <w:marRight w:val="0"/>
                      <w:marTop w:val="0"/>
                      <w:marBottom w:val="0"/>
                      <w:divBdr>
                        <w:top w:val="none" w:sz="0" w:space="0" w:color="auto"/>
                        <w:left w:val="none" w:sz="0" w:space="0" w:color="auto"/>
                        <w:bottom w:val="none" w:sz="0" w:space="0" w:color="auto"/>
                        <w:right w:val="none" w:sz="0" w:space="0" w:color="auto"/>
                      </w:divBdr>
                    </w:div>
                  </w:divsChild>
                </w:div>
                <w:div w:id="1344090827">
                  <w:marLeft w:val="0"/>
                  <w:marRight w:val="0"/>
                  <w:marTop w:val="0"/>
                  <w:marBottom w:val="0"/>
                  <w:divBdr>
                    <w:top w:val="none" w:sz="0" w:space="0" w:color="auto"/>
                    <w:left w:val="none" w:sz="0" w:space="0" w:color="auto"/>
                    <w:bottom w:val="none" w:sz="0" w:space="0" w:color="auto"/>
                    <w:right w:val="none" w:sz="0" w:space="0" w:color="auto"/>
                  </w:divBdr>
                  <w:divsChild>
                    <w:div w:id="115607247">
                      <w:marLeft w:val="0"/>
                      <w:marRight w:val="0"/>
                      <w:marTop w:val="0"/>
                      <w:marBottom w:val="0"/>
                      <w:divBdr>
                        <w:top w:val="none" w:sz="0" w:space="0" w:color="auto"/>
                        <w:left w:val="none" w:sz="0" w:space="0" w:color="auto"/>
                        <w:bottom w:val="none" w:sz="0" w:space="0" w:color="auto"/>
                        <w:right w:val="none" w:sz="0" w:space="0" w:color="auto"/>
                      </w:divBdr>
                    </w:div>
                  </w:divsChild>
                </w:div>
                <w:div w:id="1412195619">
                  <w:marLeft w:val="0"/>
                  <w:marRight w:val="0"/>
                  <w:marTop w:val="0"/>
                  <w:marBottom w:val="0"/>
                  <w:divBdr>
                    <w:top w:val="none" w:sz="0" w:space="0" w:color="auto"/>
                    <w:left w:val="none" w:sz="0" w:space="0" w:color="auto"/>
                    <w:bottom w:val="none" w:sz="0" w:space="0" w:color="auto"/>
                    <w:right w:val="none" w:sz="0" w:space="0" w:color="auto"/>
                  </w:divBdr>
                  <w:divsChild>
                    <w:div w:id="761223390">
                      <w:marLeft w:val="0"/>
                      <w:marRight w:val="0"/>
                      <w:marTop w:val="0"/>
                      <w:marBottom w:val="0"/>
                      <w:divBdr>
                        <w:top w:val="none" w:sz="0" w:space="0" w:color="auto"/>
                        <w:left w:val="none" w:sz="0" w:space="0" w:color="auto"/>
                        <w:bottom w:val="none" w:sz="0" w:space="0" w:color="auto"/>
                        <w:right w:val="none" w:sz="0" w:space="0" w:color="auto"/>
                      </w:divBdr>
                    </w:div>
                  </w:divsChild>
                </w:div>
                <w:div w:id="1481537003">
                  <w:marLeft w:val="0"/>
                  <w:marRight w:val="0"/>
                  <w:marTop w:val="0"/>
                  <w:marBottom w:val="0"/>
                  <w:divBdr>
                    <w:top w:val="none" w:sz="0" w:space="0" w:color="auto"/>
                    <w:left w:val="none" w:sz="0" w:space="0" w:color="auto"/>
                    <w:bottom w:val="none" w:sz="0" w:space="0" w:color="auto"/>
                    <w:right w:val="none" w:sz="0" w:space="0" w:color="auto"/>
                  </w:divBdr>
                  <w:divsChild>
                    <w:div w:id="746151641">
                      <w:marLeft w:val="0"/>
                      <w:marRight w:val="0"/>
                      <w:marTop w:val="0"/>
                      <w:marBottom w:val="0"/>
                      <w:divBdr>
                        <w:top w:val="none" w:sz="0" w:space="0" w:color="auto"/>
                        <w:left w:val="none" w:sz="0" w:space="0" w:color="auto"/>
                        <w:bottom w:val="none" w:sz="0" w:space="0" w:color="auto"/>
                        <w:right w:val="none" w:sz="0" w:space="0" w:color="auto"/>
                      </w:divBdr>
                    </w:div>
                  </w:divsChild>
                </w:div>
                <w:div w:id="2058822468">
                  <w:marLeft w:val="0"/>
                  <w:marRight w:val="0"/>
                  <w:marTop w:val="0"/>
                  <w:marBottom w:val="0"/>
                  <w:divBdr>
                    <w:top w:val="none" w:sz="0" w:space="0" w:color="auto"/>
                    <w:left w:val="none" w:sz="0" w:space="0" w:color="auto"/>
                    <w:bottom w:val="none" w:sz="0" w:space="0" w:color="auto"/>
                    <w:right w:val="none" w:sz="0" w:space="0" w:color="auto"/>
                  </w:divBdr>
                  <w:divsChild>
                    <w:div w:id="447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91547">
          <w:marLeft w:val="0"/>
          <w:marRight w:val="0"/>
          <w:marTop w:val="0"/>
          <w:marBottom w:val="0"/>
          <w:divBdr>
            <w:top w:val="none" w:sz="0" w:space="0" w:color="auto"/>
            <w:left w:val="none" w:sz="0" w:space="0" w:color="auto"/>
            <w:bottom w:val="none" w:sz="0" w:space="0" w:color="auto"/>
            <w:right w:val="none" w:sz="0" w:space="0" w:color="auto"/>
          </w:divBdr>
        </w:div>
        <w:div w:id="1534071263">
          <w:marLeft w:val="0"/>
          <w:marRight w:val="0"/>
          <w:marTop w:val="0"/>
          <w:marBottom w:val="0"/>
          <w:divBdr>
            <w:top w:val="none" w:sz="0" w:space="0" w:color="auto"/>
            <w:left w:val="none" w:sz="0" w:space="0" w:color="auto"/>
            <w:bottom w:val="none" w:sz="0" w:space="0" w:color="auto"/>
            <w:right w:val="none" w:sz="0" w:space="0" w:color="auto"/>
          </w:divBdr>
        </w:div>
      </w:divsChild>
    </w:div>
    <w:div w:id="1253586517">
      <w:bodyDiv w:val="1"/>
      <w:marLeft w:val="0"/>
      <w:marRight w:val="0"/>
      <w:marTop w:val="0"/>
      <w:marBottom w:val="0"/>
      <w:divBdr>
        <w:top w:val="none" w:sz="0" w:space="0" w:color="auto"/>
        <w:left w:val="none" w:sz="0" w:space="0" w:color="auto"/>
        <w:bottom w:val="none" w:sz="0" w:space="0" w:color="auto"/>
        <w:right w:val="none" w:sz="0" w:space="0" w:color="auto"/>
      </w:divBdr>
      <w:divsChild>
        <w:div w:id="82075570">
          <w:marLeft w:val="0"/>
          <w:marRight w:val="0"/>
          <w:marTop w:val="0"/>
          <w:marBottom w:val="0"/>
          <w:divBdr>
            <w:top w:val="none" w:sz="0" w:space="0" w:color="auto"/>
            <w:left w:val="none" w:sz="0" w:space="0" w:color="auto"/>
            <w:bottom w:val="none" w:sz="0" w:space="0" w:color="auto"/>
            <w:right w:val="none" w:sz="0" w:space="0" w:color="auto"/>
          </w:divBdr>
          <w:divsChild>
            <w:div w:id="1533691695">
              <w:marLeft w:val="0"/>
              <w:marRight w:val="0"/>
              <w:marTop w:val="30"/>
              <w:marBottom w:val="30"/>
              <w:divBdr>
                <w:top w:val="none" w:sz="0" w:space="0" w:color="auto"/>
                <w:left w:val="none" w:sz="0" w:space="0" w:color="auto"/>
                <w:bottom w:val="none" w:sz="0" w:space="0" w:color="auto"/>
                <w:right w:val="none" w:sz="0" w:space="0" w:color="auto"/>
              </w:divBdr>
              <w:divsChild>
                <w:div w:id="61372832">
                  <w:marLeft w:val="0"/>
                  <w:marRight w:val="0"/>
                  <w:marTop w:val="0"/>
                  <w:marBottom w:val="0"/>
                  <w:divBdr>
                    <w:top w:val="none" w:sz="0" w:space="0" w:color="auto"/>
                    <w:left w:val="none" w:sz="0" w:space="0" w:color="auto"/>
                    <w:bottom w:val="none" w:sz="0" w:space="0" w:color="auto"/>
                    <w:right w:val="none" w:sz="0" w:space="0" w:color="auto"/>
                  </w:divBdr>
                  <w:divsChild>
                    <w:div w:id="379060824">
                      <w:marLeft w:val="0"/>
                      <w:marRight w:val="0"/>
                      <w:marTop w:val="0"/>
                      <w:marBottom w:val="0"/>
                      <w:divBdr>
                        <w:top w:val="none" w:sz="0" w:space="0" w:color="auto"/>
                        <w:left w:val="none" w:sz="0" w:space="0" w:color="auto"/>
                        <w:bottom w:val="none" w:sz="0" w:space="0" w:color="auto"/>
                        <w:right w:val="none" w:sz="0" w:space="0" w:color="auto"/>
                      </w:divBdr>
                    </w:div>
                  </w:divsChild>
                </w:div>
                <w:div w:id="175122737">
                  <w:marLeft w:val="0"/>
                  <w:marRight w:val="0"/>
                  <w:marTop w:val="0"/>
                  <w:marBottom w:val="0"/>
                  <w:divBdr>
                    <w:top w:val="none" w:sz="0" w:space="0" w:color="auto"/>
                    <w:left w:val="none" w:sz="0" w:space="0" w:color="auto"/>
                    <w:bottom w:val="none" w:sz="0" w:space="0" w:color="auto"/>
                    <w:right w:val="none" w:sz="0" w:space="0" w:color="auto"/>
                  </w:divBdr>
                  <w:divsChild>
                    <w:div w:id="923218998">
                      <w:marLeft w:val="0"/>
                      <w:marRight w:val="0"/>
                      <w:marTop w:val="0"/>
                      <w:marBottom w:val="0"/>
                      <w:divBdr>
                        <w:top w:val="none" w:sz="0" w:space="0" w:color="auto"/>
                        <w:left w:val="none" w:sz="0" w:space="0" w:color="auto"/>
                        <w:bottom w:val="none" w:sz="0" w:space="0" w:color="auto"/>
                        <w:right w:val="none" w:sz="0" w:space="0" w:color="auto"/>
                      </w:divBdr>
                    </w:div>
                  </w:divsChild>
                </w:div>
                <w:div w:id="442070727">
                  <w:marLeft w:val="0"/>
                  <w:marRight w:val="0"/>
                  <w:marTop w:val="0"/>
                  <w:marBottom w:val="0"/>
                  <w:divBdr>
                    <w:top w:val="none" w:sz="0" w:space="0" w:color="auto"/>
                    <w:left w:val="none" w:sz="0" w:space="0" w:color="auto"/>
                    <w:bottom w:val="none" w:sz="0" w:space="0" w:color="auto"/>
                    <w:right w:val="none" w:sz="0" w:space="0" w:color="auto"/>
                  </w:divBdr>
                  <w:divsChild>
                    <w:div w:id="1869446227">
                      <w:marLeft w:val="0"/>
                      <w:marRight w:val="0"/>
                      <w:marTop w:val="0"/>
                      <w:marBottom w:val="0"/>
                      <w:divBdr>
                        <w:top w:val="none" w:sz="0" w:space="0" w:color="auto"/>
                        <w:left w:val="none" w:sz="0" w:space="0" w:color="auto"/>
                        <w:bottom w:val="none" w:sz="0" w:space="0" w:color="auto"/>
                        <w:right w:val="none" w:sz="0" w:space="0" w:color="auto"/>
                      </w:divBdr>
                    </w:div>
                  </w:divsChild>
                </w:div>
                <w:div w:id="603269875">
                  <w:marLeft w:val="0"/>
                  <w:marRight w:val="0"/>
                  <w:marTop w:val="0"/>
                  <w:marBottom w:val="0"/>
                  <w:divBdr>
                    <w:top w:val="none" w:sz="0" w:space="0" w:color="auto"/>
                    <w:left w:val="none" w:sz="0" w:space="0" w:color="auto"/>
                    <w:bottom w:val="none" w:sz="0" w:space="0" w:color="auto"/>
                    <w:right w:val="none" w:sz="0" w:space="0" w:color="auto"/>
                  </w:divBdr>
                  <w:divsChild>
                    <w:div w:id="981231798">
                      <w:marLeft w:val="0"/>
                      <w:marRight w:val="0"/>
                      <w:marTop w:val="0"/>
                      <w:marBottom w:val="0"/>
                      <w:divBdr>
                        <w:top w:val="none" w:sz="0" w:space="0" w:color="auto"/>
                        <w:left w:val="none" w:sz="0" w:space="0" w:color="auto"/>
                        <w:bottom w:val="none" w:sz="0" w:space="0" w:color="auto"/>
                        <w:right w:val="none" w:sz="0" w:space="0" w:color="auto"/>
                      </w:divBdr>
                    </w:div>
                  </w:divsChild>
                </w:div>
                <w:div w:id="616453317">
                  <w:marLeft w:val="0"/>
                  <w:marRight w:val="0"/>
                  <w:marTop w:val="0"/>
                  <w:marBottom w:val="0"/>
                  <w:divBdr>
                    <w:top w:val="none" w:sz="0" w:space="0" w:color="auto"/>
                    <w:left w:val="none" w:sz="0" w:space="0" w:color="auto"/>
                    <w:bottom w:val="none" w:sz="0" w:space="0" w:color="auto"/>
                    <w:right w:val="none" w:sz="0" w:space="0" w:color="auto"/>
                  </w:divBdr>
                  <w:divsChild>
                    <w:div w:id="1982079776">
                      <w:marLeft w:val="0"/>
                      <w:marRight w:val="0"/>
                      <w:marTop w:val="0"/>
                      <w:marBottom w:val="0"/>
                      <w:divBdr>
                        <w:top w:val="none" w:sz="0" w:space="0" w:color="auto"/>
                        <w:left w:val="none" w:sz="0" w:space="0" w:color="auto"/>
                        <w:bottom w:val="none" w:sz="0" w:space="0" w:color="auto"/>
                        <w:right w:val="none" w:sz="0" w:space="0" w:color="auto"/>
                      </w:divBdr>
                    </w:div>
                  </w:divsChild>
                </w:div>
                <w:div w:id="710032602">
                  <w:marLeft w:val="0"/>
                  <w:marRight w:val="0"/>
                  <w:marTop w:val="0"/>
                  <w:marBottom w:val="0"/>
                  <w:divBdr>
                    <w:top w:val="none" w:sz="0" w:space="0" w:color="auto"/>
                    <w:left w:val="none" w:sz="0" w:space="0" w:color="auto"/>
                    <w:bottom w:val="none" w:sz="0" w:space="0" w:color="auto"/>
                    <w:right w:val="none" w:sz="0" w:space="0" w:color="auto"/>
                  </w:divBdr>
                  <w:divsChild>
                    <w:div w:id="997612748">
                      <w:marLeft w:val="0"/>
                      <w:marRight w:val="0"/>
                      <w:marTop w:val="0"/>
                      <w:marBottom w:val="0"/>
                      <w:divBdr>
                        <w:top w:val="none" w:sz="0" w:space="0" w:color="auto"/>
                        <w:left w:val="none" w:sz="0" w:space="0" w:color="auto"/>
                        <w:bottom w:val="none" w:sz="0" w:space="0" w:color="auto"/>
                        <w:right w:val="none" w:sz="0" w:space="0" w:color="auto"/>
                      </w:divBdr>
                    </w:div>
                  </w:divsChild>
                </w:div>
                <w:div w:id="932520172">
                  <w:marLeft w:val="0"/>
                  <w:marRight w:val="0"/>
                  <w:marTop w:val="0"/>
                  <w:marBottom w:val="0"/>
                  <w:divBdr>
                    <w:top w:val="none" w:sz="0" w:space="0" w:color="auto"/>
                    <w:left w:val="none" w:sz="0" w:space="0" w:color="auto"/>
                    <w:bottom w:val="none" w:sz="0" w:space="0" w:color="auto"/>
                    <w:right w:val="none" w:sz="0" w:space="0" w:color="auto"/>
                  </w:divBdr>
                  <w:divsChild>
                    <w:div w:id="342318565">
                      <w:marLeft w:val="0"/>
                      <w:marRight w:val="0"/>
                      <w:marTop w:val="0"/>
                      <w:marBottom w:val="0"/>
                      <w:divBdr>
                        <w:top w:val="none" w:sz="0" w:space="0" w:color="auto"/>
                        <w:left w:val="none" w:sz="0" w:space="0" w:color="auto"/>
                        <w:bottom w:val="none" w:sz="0" w:space="0" w:color="auto"/>
                        <w:right w:val="none" w:sz="0" w:space="0" w:color="auto"/>
                      </w:divBdr>
                    </w:div>
                  </w:divsChild>
                </w:div>
                <w:div w:id="1024552331">
                  <w:marLeft w:val="0"/>
                  <w:marRight w:val="0"/>
                  <w:marTop w:val="0"/>
                  <w:marBottom w:val="0"/>
                  <w:divBdr>
                    <w:top w:val="none" w:sz="0" w:space="0" w:color="auto"/>
                    <w:left w:val="none" w:sz="0" w:space="0" w:color="auto"/>
                    <w:bottom w:val="none" w:sz="0" w:space="0" w:color="auto"/>
                    <w:right w:val="none" w:sz="0" w:space="0" w:color="auto"/>
                  </w:divBdr>
                  <w:divsChild>
                    <w:div w:id="465976603">
                      <w:marLeft w:val="0"/>
                      <w:marRight w:val="0"/>
                      <w:marTop w:val="0"/>
                      <w:marBottom w:val="0"/>
                      <w:divBdr>
                        <w:top w:val="none" w:sz="0" w:space="0" w:color="auto"/>
                        <w:left w:val="none" w:sz="0" w:space="0" w:color="auto"/>
                        <w:bottom w:val="none" w:sz="0" w:space="0" w:color="auto"/>
                        <w:right w:val="none" w:sz="0" w:space="0" w:color="auto"/>
                      </w:divBdr>
                    </w:div>
                  </w:divsChild>
                </w:div>
                <w:div w:id="1047533491">
                  <w:marLeft w:val="0"/>
                  <w:marRight w:val="0"/>
                  <w:marTop w:val="0"/>
                  <w:marBottom w:val="0"/>
                  <w:divBdr>
                    <w:top w:val="none" w:sz="0" w:space="0" w:color="auto"/>
                    <w:left w:val="none" w:sz="0" w:space="0" w:color="auto"/>
                    <w:bottom w:val="none" w:sz="0" w:space="0" w:color="auto"/>
                    <w:right w:val="none" w:sz="0" w:space="0" w:color="auto"/>
                  </w:divBdr>
                  <w:divsChild>
                    <w:div w:id="792212935">
                      <w:marLeft w:val="0"/>
                      <w:marRight w:val="0"/>
                      <w:marTop w:val="0"/>
                      <w:marBottom w:val="0"/>
                      <w:divBdr>
                        <w:top w:val="none" w:sz="0" w:space="0" w:color="auto"/>
                        <w:left w:val="none" w:sz="0" w:space="0" w:color="auto"/>
                        <w:bottom w:val="none" w:sz="0" w:space="0" w:color="auto"/>
                        <w:right w:val="none" w:sz="0" w:space="0" w:color="auto"/>
                      </w:divBdr>
                    </w:div>
                  </w:divsChild>
                </w:div>
                <w:div w:id="1169834797">
                  <w:marLeft w:val="0"/>
                  <w:marRight w:val="0"/>
                  <w:marTop w:val="0"/>
                  <w:marBottom w:val="0"/>
                  <w:divBdr>
                    <w:top w:val="none" w:sz="0" w:space="0" w:color="auto"/>
                    <w:left w:val="none" w:sz="0" w:space="0" w:color="auto"/>
                    <w:bottom w:val="none" w:sz="0" w:space="0" w:color="auto"/>
                    <w:right w:val="none" w:sz="0" w:space="0" w:color="auto"/>
                  </w:divBdr>
                  <w:divsChild>
                    <w:div w:id="274020808">
                      <w:marLeft w:val="0"/>
                      <w:marRight w:val="0"/>
                      <w:marTop w:val="0"/>
                      <w:marBottom w:val="0"/>
                      <w:divBdr>
                        <w:top w:val="none" w:sz="0" w:space="0" w:color="auto"/>
                        <w:left w:val="none" w:sz="0" w:space="0" w:color="auto"/>
                        <w:bottom w:val="none" w:sz="0" w:space="0" w:color="auto"/>
                        <w:right w:val="none" w:sz="0" w:space="0" w:color="auto"/>
                      </w:divBdr>
                    </w:div>
                  </w:divsChild>
                </w:div>
                <w:div w:id="1191724705">
                  <w:marLeft w:val="0"/>
                  <w:marRight w:val="0"/>
                  <w:marTop w:val="0"/>
                  <w:marBottom w:val="0"/>
                  <w:divBdr>
                    <w:top w:val="none" w:sz="0" w:space="0" w:color="auto"/>
                    <w:left w:val="none" w:sz="0" w:space="0" w:color="auto"/>
                    <w:bottom w:val="none" w:sz="0" w:space="0" w:color="auto"/>
                    <w:right w:val="none" w:sz="0" w:space="0" w:color="auto"/>
                  </w:divBdr>
                  <w:divsChild>
                    <w:div w:id="2099132428">
                      <w:marLeft w:val="0"/>
                      <w:marRight w:val="0"/>
                      <w:marTop w:val="0"/>
                      <w:marBottom w:val="0"/>
                      <w:divBdr>
                        <w:top w:val="none" w:sz="0" w:space="0" w:color="auto"/>
                        <w:left w:val="none" w:sz="0" w:space="0" w:color="auto"/>
                        <w:bottom w:val="none" w:sz="0" w:space="0" w:color="auto"/>
                        <w:right w:val="none" w:sz="0" w:space="0" w:color="auto"/>
                      </w:divBdr>
                    </w:div>
                  </w:divsChild>
                </w:div>
                <w:div w:id="1297377004">
                  <w:marLeft w:val="0"/>
                  <w:marRight w:val="0"/>
                  <w:marTop w:val="0"/>
                  <w:marBottom w:val="0"/>
                  <w:divBdr>
                    <w:top w:val="none" w:sz="0" w:space="0" w:color="auto"/>
                    <w:left w:val="none" w:sz="0" w:space="0" w:color="auto"/>
                    <w:bottom w:val="none" w:sz="0" w:space="0" w:color="auto"/>
                    <w:right w:val="none" w:sz="0" w:space="0" w:color="auto"/>
                  </w:divBdr>
                  <w:divsChild>
                    <w:div w:id="477647206">
                      <w:marLeft w:val="0"/>
                      <w:marRight w:val="0"/>
                      <w:marTop w:val="0"/>
                      <w:marBottom w:val="0"/>
                      <w:divBdr>
                        <w:top w:val="none" w:sz="0" w:space="0" w:color="auto"/>
                        <w:left w:val="none" w:sz="0" w:space="0" w:color="auto"/>
                        <w:bottom w:val="none" w:sz="0" w:space="0" w:color="auto"/>
                        <w:right w:val="none" w:sz="0" w:space="0" w:color="auto"/>
                      </w:divBdr>
                    </w:div>
                  </w:divsChild>
                </w:div>
                <w:div w:id="1306011819">
                  <w:marLeft w:val="0"/>
                  <w:marRight w:val="0"/>
                  <w:marTop w:val="0"/>
                  <w:marBottom w:val="0"/>
                  <w:divBdr>
                    <w:top w:val="none" w:sz="0" w:space="0" w:color="auto"/>
                    <w:left w:val="none" w:sz="0" w:space="0" w:color="auto"/>
                    <w:bottom w:val="none" w:sz="0" w:space="0" w:color="auto"/>
                    <w:right w:val="none" w:sz="0" w:space="0" w:color="auto"/>
                  </w:divBdr>
                  <w:divsChild>
                    <w:div w:id="1576433584">
                      <w:marLeft w:val="0"/>
                      <w:marRight w:val="0"/>
                      <w:marTop w:val="0"/>
                      <w:marBottom w:val="0"/>
                      <w:divBdr>
                        <w:top w:val="none" w:sz="0" w:space="0" w:color="auto"/>
                        <w:left w:val="none" w:sz="0" w:space="0" w:color="auto"/>
                        <w:bottom w:val="none" w:sz="0" w:space="0" w:color="auto"/>
                        <w:right w:val="none" w:sz="0" w:space="0" w:color="auto"/>
                      </w:divBdr>
                    </w:div>
                  </w:divsChild>
                </w:div>
                <w:div w:id="1329674565">
                  <w:marLeft w:val="0"/>
                  <w:marRight w:val="0"/>
                  <w:marTop w:val="0"/>
                  <w:marBottom w:val="0"/>
                  <w:divBdr>
                    <w:top w:val="none" w:sz="0" w:space="0" w:color="auto"/>
                    <w:left w:val="none" w:sz="0" w:space="0" w:color="auto"/>
                    <w:bottom w:val="none" w:sz="0" w:space="0" w:color="auto"/>
                    <w:right w:val="none" w:sz="0" w:space="0" w:color="auto"/>
                  </w:divBdr>
                  <w:divsChild>
                    <w:div w:id="71902669">
                      <w:marLeft w:val="0"/>
                      <w:marRight w:val="0"/>
                      <w:marTop w:val="0"/>
                      <w:marBottom w:val="0"/>
                      <w:divBdr>
                        <w:top w:val="none" w:sz="0" w:space="0" w:color="auto"/>
                        <w:left w:val="none" w:sz="0" w:space="0" w:color="auto"/>
                        <w:bottom w:val="none" w:sz="0" w:space="0" w:color="auto"/>
                        <w:right w:val="none" w:sz="0" w:space="0" w:color="auto"/>
                      </w:divBdr>
                    </w:div>
                  </w:divsChild>
                </w:div>
                <w:div w:id="1556698079">
                  <w:marLeft w:val="0"/>
                  <w:marRight w:val="0"/>
                  <w:marTop w:val="0"/>
                  <w:marBottom w:val="0"/>
                  <w:divBdr>
                    <w:top w:val="none" w:sz="0" w:space="0" w:color="auto"/>
                    <w:left w:val="none" w:sz="0" w:space="0" w:color="auto"/>
                    <w:bottom w:val="none" w:sz="0" w:space="0" w:color="auto"/>
                    <w:right w:val="none" w:sz="0" w:space="0" w:color="auto"/>
                  </w:divBdr>
                  <w:divsChild>
                    <w:div w:id="1466312092">
                      <w:marLeft w:val="0"/>
                      <w:marRight w:val="0"/>
                      <w:marTop w:val="0"/>
                      <w:marBottom w:val="0"/>
                      <w:divBdr>
                        <w:top w:val="none" w:sz="0" w:space="0" w:color="auto"/>
                        <w:left w:val="none" w:sz="0" w:space="0" w:color="auto"/>
                        <w:bottom w:val="none" w:sz="0" w:space="0" w:color="auto"/>
                        <w:right w:val="none" w:sz="0" w:space="0" w:color="auto"/>
                      </w:divBdr>
                    </w:div>
                  </w:divsChild>
                </w:div>
                <w:div w:id="1562446479">
                  <w:marLeft w:val="0"/>
                  <w:marRight w:val="0"/>
                  <w:marTop w:val="0"/>
                  <w:marBottom w:val="0"/>
                  <w:divBdr>
                    <w:top w:val="none" w:sz="0" w:space="0" w:color="auto"/>
                    <w:left w:val="none" w:sz="0" w:space="0" w:color="auto"/>
                    <w:bottom w:val="none" w:sz="0" w:space="0" w:color="auto"/>
                    <w:right w:val="none" w:sz="0" w:space="0" w:color="auto"/>
                  </w:divBdr>
                  <w:divsChild>
                    <w:div w:id="1866019442">
                      <w:marLeft w:val="0"/>
                      <w:marRight w:val="0"/>
                      <w:marTop w:val="0"/>
                      <w:marBottom w:val="0"/>
                      <w:divBdr>
                        <w:top w:val="none" w:sz="0" w:space="0" w:color="auto"/>
                        <w:left w:val="none" w:sz="0" w:space="0" w:color="auto"/>
                        <w:bottom w:val="none" w:sz="0" w:space="0" w:color="auto"/>
                        <w:right w:val="none" w:sz="0" w:space="0" w:color="auto"/>
                      </w:divBdr>
                    </w:div>
                  </w:divsChild>
                </w:div>
                <w:div w:id="1766458530">
                  <w:marLeft w:val="0"/>
                  <w:marRight w:val="0"/>
                  <w:marTop w:val="0"/>
                  <w:marBottom w:val="0"/>
                  <w:divBdr>
                    <w:top w:val="none" w:sz="0" w:space="0" w:color="auto"/>
                    <w:left w:val="none" w:sz="0" w:space="0" w:color="auto"/>
                    <w:bottom w:val="none" w:sz="0" w:space="0" w:color="auto"/>
                    <w:right w:val="none" w:sz="0" w:space="0" w:color="auto"/>
                  </w:divBdr>
                  <w:divsChild>
                    <w:div w:id="1302803742">
                      <w:marLeft w:val="0"/>
                      <w:marRight w:val="0"/>
                      <w:marTop w:val="0"/>
                      <w:marBottom w:val="0"/>
                      <w:divBdr>
                        <w:top w:val="none" w:sz="0" w:space="0" w:color="auto"/>
                        <w:left w:val="none" w:sz="0" w:space="0" w:color="auto"/>
                        <w:bottom w:val="none" w:sz="0" w:space="0" w:color="auto"/>
                        <w:right w:val="none" w:sz="0" w:space="0" w:color="auto"/>
                      </w:divBdr>
                    </w:div>
                  </w:divsChild>
                </w:div>
                <w:div w:id="1827042685">
                  <w:marLeft w:val="0"/>
                  <w:marRight w:val="0"/>
                  <w:marTop w:val="0"/>
                  <w:marBottom w:val="0"/>
                  <w:divBdr>
                    <w:top w:val="none" w:sz="0" w:space="0" w:color="auto"/>
                    <w:left w:val="none" w:sz="0" w:space="0" w:color="auto"/>
                    <w:bottom w:val="none" w:sz="0" w:space="0" w:color="auto"/>
                    <w:right w:val="none" w:sz="0" w:space="0" w:color="auto"/>
                  </w:divBdr>
                  <w:divsChild>
                    <w:div w:id="679742114">
                      <w:marLeft w:val="0"/>
                      <w:marRight w:val="0"/>
                      <w:marTop w:val="0"/>
                      <w:marBottom w:val="0"/>
                      <w:divBdr>
                        <w:top w:val="none" w:sz="0" w:space="0" w:color="auto"/>
                        <w:left w:val="none" w:sz="0" w:space="0" w:color="auto"/>
                        <w:bottom w:val="none" w:sz="0" w:space="0" w:color="auto"/>
                        <w:right w:val="none" w:sz="0" w:space="0" w:color="auto"/>
                      </w:divBdr>
                    </w:div>
                  </w:divsChild>
                </w:div>
                <w:div w:id="1926185017">
                  <w:marLeft w:val="0"/>
                  <w:marRight w:val="0"/>
                  <w:marTop w:val="0"/>
                  <w:marBottom w:val="0"/>
                  <w:divBdr>
                    <w:top w:val="none" w:sz="0" w:space="0" w:color="auto"/>
                    <w:left w:val="none" w:sz="0" w:space="0" w:color="auto"/>
                    <w:bottom w:val="none" w:sz="0" w:space="0" w:color="auto"/>
                    <w:right w:val="none" w:sz="0" w:space="0" w:color="auto"/>
                  </w:divBdr>
                  <w:divsChild>
                    <w:div w:id="180318542">
                      <w:marLeft w:val="0"/>
                      <w:marRight w:val="0"/>
                      <w:marTop w:val="0"/>
                      <w:marBottom w:val="0"/>
                      <w:divBdr>
                        <w:top w:val="none" w:sz="0" w:space="0" w:color="auto"/>
                        <w:left w:val="none" w:sz="0" w:space="0" w:color="auto"/>
                        <w:bottom w:val="none" w:sz="0" w:space="0" w:color="auto"/>
                        <w:right w:val="none" w:sz="0" w:space="0" w:color="auto"/>
                      </w:divBdr>
                    </w:div>
                  </w:divsChild>
                </w:div>
                <w:div w:id="2031835054">
                  <w:marLeft w:val="0"/>
                  <w:marRight w:val="0"/>
                  <w:marTop w:val="0"/>
                  <w:marBottom w:val="0"/>
                  <w:divBdr>
                    <w:top w:val="none" w:sz="0" w:space="0" w:color="auto"/>
                    <w:left w:val="none" w:sz="0" w:space="0" w:color="auto"/>
                    <w:bottom w:val="none" w:sz="0" w:space="0" w:color="auto"/>
                    <w:right w:val="none" w:sz="0" w:space="0" w:color="auto"/>
                  </w:divBdr>
                  <w:divsChild>
                    <w:div w:id="496582283">
                      <w:marLeft w:val="0"/>
                      <w:marRight w:val="0"/>
                      <w:marTop w:val="0"/>
                      <w:marBottom w:val="0"/>
                      <w:divBdr>
                        <w:top w:val="none" w:sz="0" w:space="0" w:color="auto"/>
                        <w:left w:val="none" w:sz="0" w:space="0" w:color="auto"/>
                        <w:bottom w:val="none" w:sz="0" w:space="0" w:color="auto"/>
                        <w:right w:val="none" w:sz="0" w:space="0" w:color="auto"/>
                      </w:divBdr>
                    </w:div>
                  </w:divsChild>
                </w:div>
                <w:div w:id="2038388304">
                  <w:marLeft w:val="0"/>
                  <w:marRight w:val="0"/>
                  <w:marTop w:val="0"/>
                  <w:marBottom w:val="0"/>
                  <w:divBdr>
                    <w:top w:val="none" w:sz="0" w:space="0" w:color="auto"/>
                    <w:left w:val="none" w:sz="0" w:space="0" w:color="auto"/>
                    <w:bottom w:val="none" w:sz="0" w:space="0" w:color="auto"/>
                    <w:right w:val="none" w:sz="0" w:space="0" w:color="auto"/>
                  </w:divBdr>
                  <w:divsChild>
                    <w:div w:id="909267049">
                      <w:marLeft w:val="0"/>
                      <w:marRight w:val="0"/>
                      <w:marTop w:val="0"/>
                      <w:marBottom w:val="0"/>
                      <w:divBdr>
                        <w:top w:val="none" w:sz="0" w:space="0" w:color="auto"/>
                        <w:left w:val="none" w:sz="0" w:space="0" w:color="auto"/>
                        <w:bottom w:val="none" w:sz="0" w:space="0" w:color="auto"/>
                        <w:right w:val="none" w:sz="0" w:space="0" w:color="auto"/>
                      </w:divBdr>
                    </w:div>
                  </w:divsChild>
                </w:div>
                <w:div w:id="2139949984">
                  <w:marLeft w:val="0"/>
                  <w:marRight w:val="0"/>
                  <w:marTop w:val="0"/>
                  <w:marBottom w:val="0"/>
                  <w:divBdr>
                    <w:top w:val="none" w:sz="0" w:space="0" w:color="auto"/>
                    <w:left w:val="none" w:sz="0" w:space="0" w:color="auto"/>
                    <w:bottom w:val="none" w:sz="0" w:space="0" w:color="auto"/>
                    <w:right w:val="none" w:sz="0" w:space="0" w:color="auto"/>
                  </w:divBdr>
                  <w:divsChild>
                    <w:div w:id="11535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5708">
          <w:marLeft w:val="0"/>
          <w:marRight w:val="0"/>
          <w:marTop w:val="0"/>
          <w:marBottom w:val="0"/>
          <w:divBdr>
            <w:top w:val="none" w:sz="0" w:space="0" w:color="auto"/>
            <w:left w:val="none" w:sz="0" w:space="0" w:color="auto"/>
            <w:bottom w:val="none" w:sz="0" w:space="0" w:color="auto"/>
            <w:right w:val="none" w:sz="0" w:space="0" w:color="auto"/>
          </w:divBdr>
        </w:div>
        <w:div w:id="2071534714">
          <w:marLeft w:val="0"/>
          <w:marRight w:val="0"/>
          <w:marTop w:val="0"/>
          <w:marBottom w:val="0"/>
          <w:divBdr>
            <w:top w:val="none" w:sz="0" w:space="0" w:color="auto"/>
            <w:left w:val="none" w:sz="0" w:space="0" w:color="auto"/>
            <w:bottom w:val="none" w:sz="0" w:space="0" w:color="auto"/>
            <w:right w:val="none" w:sz="0" w:space="0" w:color="auto"/>
          </w:divBdr>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2.safelinks.protection.outlook.com/?url=https%3A%2F%2Fenergy.zoom.us%2Fj%2F84696485394%3Fpwd%3DG344g1EbrW2o51Ek6zHvUyJO0JuC9h.1&amp;data=05%7C02%7C%7C227d5e696f5a4e94887908dcc859997d%7Cac3a124413f44ef68d1bbaa27148194e%7C0%7C0%7C638605534348809529%7CUnknown%7CTWFpbGZsb3d8eyJWIjoiMC4wLjAwMDAiLCJQIjoiV2luMzIiLCJBTiI6Ik1haWwiLCJXVCI6Mn0%3D%7C0%7C%7C%7C&amp;sdata=j2B8mNBg6knAo7FrdekA%2BUuZ7PAWbwwp%2BG7pDrWxyis%3D&amp;reserved=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energy.zoom.us/j/83526035796?pwd=92oVCf3xOVDBtE9lVINxv0k9tXy3bv.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ppc.ca.gov/content/dam/fppc/NS-Documents/TAD/Public%20Officials%20and%20Employees/Leaving_State_Employment.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c-word-edit.officeapps.live.com/we/wordeditorframe.aspx?ui=en%2DUS&amp;rs=en%2DUS&amp;wopisrc=https%3A%2F%2Fcaenergy.sharepoint.com%2Fsites%2FCECCGL%2F_vti_bin%2Fwopi.ashx%2Ffiles%2F870f1c6508744a06aa122b1567a29edd&amp;wdenableroaming=1&amp;mscc=1&amp;hid=4E52DEA0-005C-4000-450F-6654087960F0&amp;wdorigin=ItemsView&amp;wdhostclicktime=1695756688878&amp;jsapi=1&amp;jsapiver=v1&amp;newsession=1&amp;corrid=5096db09-60f1-4ee5-a18a-a4ab9bcddc82&amp;usid=5096db09-60f1-4ee5-a18a-a4ab9bcddc82&amp;sftc=1&amp;cac=1&amp;mtf=1&amp;sfp=1&amp;instantedit=1&amp;wopicomplete=1&amp;wdredirectionreason=Unified_SingleFlush&amp;rct=Normal&amp;ctp=LeastProtecte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tel:+17209289299,,8352603579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16692192599,,83526035796"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s://www.congress.gov/bill/117th-congress/house-bill/5376" TargetMode="External"/><Relationship Id="rId1" Type="http://schemas.openxmlformats.org/officeDocument/2006/relationships/hyperlink" Target="https://www.congress.gov/bill/117th-congress/house-bill/368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C9665D-71FA-4071-BF5D-22187AFA5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67D39-677C-45F0-A310-67C5BE75DAFE}">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 ds:uri="5067c814-4b34-462c-a21d-c185ff6548d2"/>
    <ds:schemaRef ds:uri="785685f2-c2e1-4352-89aa-3faca8eaba5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AC1B3591-85F7-4296-8681-810DCA9B2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3038</Words>
  <Characters>19127</Characters>
  <Application>Microsoft Office Word</Application>
  <DocSecurity>0</DocSecurity>
  <Lines>425</Lines>
  <Paragraphs>146</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Ortiz, Reta@Energy</cp:lastModifiedBy>
  <cp:revision>167</cp:revision>
  <cp:lastPrinted>2019-04-08T16:38:00Z</cp:lastPrinted>
  <dcterms:created xsi:type="dcterms:W3CDTF">2024-08-14T16:41:00Z</dcterms:created>
  <dcterms:modified xsi:type="dcterms:W3CDTF">2024-08-30T23:48:00Z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a3c3490fe0b700743fd941deb0d0301b64d976e5f17c825269bb95c119a40fc0</vt:lpwstr>
  </property>
</Properties>
</file>