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2A77" w14:textId="2F2976F5" w:rsidR="000D69AF" w:rsidRPr="001B1562" w:rsidRDefault="000D69AF" w:rsidP="00C76637">
      <w:pPr>
        <w:keepLines w:val="0"/>
        <w:spacing w:before="140" w:after="0" w:line="259" w:lineRule="auto"/>
        <w:jc w:val="center"/>
        <w:rPr>
          <w:rFonts w:cs="Tahoma"/>
          <w:sz w:val="36"/>
        </w:rPr>
      </w:pPr>
      <w:r w:rsidRPr="001B1562">
        <w:rPr>
          <w:rFonts w:cs="Tahoma"/>
          <w:b/>
          <w:sz w:val="44"/>
        </w:rPr>
        <w:t>REQUEST FOR QUALIFICATIONS</w:t>
      </w:r>
    </w:p>
    <w:p w14:paraId="29D6B04F" w14:textId="0A0D0F4A" w:rsidR="000D69AF" w:rsidRPr="001B1562" w:rsidRDefault="000D69AF" w:rsidP="00C76637">
      <w:pPr>
        <w:keepLines w:val="0"/>
        <w:spacing w:before="0" w:after="0" w:line="259" w:lineRule="auto"/>
        <w:jc w:val="center"/>
        <w:rPr>
          <w:rFonts w:cs="Tahoma"/>
          <w:sz w:val="36"/>
        </w:rPr>
      </w:pPr>
    </w:p>
    <w:p w14:paraId="6295F65D" w14:textId="1B263EFB" w:rsidR="00BD36FF" w:rsidRPr="001B1562" w:rsidRDefault="00BD36FF" w:rsidP="00C76637">
      <w:pPr>
        <w:keepLines w:val="0"/>
        <w:spacing w:before="0" w:after="140" w:line="259" w:lineRule="auto"/>
        <w:jc w:val="center"/>
        <w:rPr>
          <w:rFonts w:cs="Tahoma"/>
          <w:b/>
          <w:bCs/>
          <w:sz w:val="44"/>
          <w:szCs w:val="44"/>
        </w:rPr>
      </w:pPr>
      <w:bookmarkStart w:id="0" w:name="_Hlk175302280"/>
      <w:r w:rsidRPr="001B1562">
        <w:rPr>
          <w:rFonts w:cs="Tahoma"/>
          <w:b/>
          <w:bCs/>
          <w:sz w:val="44"/>
          <w:szCs w:val="44"/>
        </w:rPr>
        <w:t>Energy Code Development</w:t>
      </w:r>
      <w:r w:rsidR="0014545F" w:rsidRPr="001B1562">
        <w:rPr>
          <w:rFonts w:cs="Tahoma"/>
          <w:b/>
          <w:bCs/>
          <w:sz w:val="44"/>
          <w:szCs w:val="44"/>
        </w:rPr>
        <w:t xml:space="preserve"> Support</w:t>
      </w:r>
    </w:p>
    <w:p w14:paraId="288891D0" w14:textId="77777777" w:rsidR="0071673A" w:rsidRPr="001B1562" w:rsidRDefault="0071673A" w:rsidP="00C76637">
      <w:pPr>
        <w:keepLines w:val="0"/>
        <w:spacing w:before="0" w:after="140" w:line="259" w:lineRule="auto"/>
        <w:jc w:val="center"/>
        <w:rPr>
          <w:rFonts w:cs="Tahoma"/>
          <w:b/>
          <w:sz w:val="44"/>
        </w:rPr>
      </w:pPr>
    </w:p>
    <w:bookmarkEnd w:id="0"/>
    <w:p w14:paraId="0A37501D" w14:textId="080AAE8B" w:rsidR="000D69AF" w:rsidRPr="001B1562" w:rsidRDefault="000D69AF" w:rsidP="00DA6D9C">
      <w:pPr>
        <w:keepLines w:val="0"/>
        <w:spacing w:before="140" w:after="140" w:line="259" w:lineRule="auto"/>
        <w:jc w:val="center"/>
        <w:rPr>
          <w:rFonts w:cs="Tahoma"/>
          <w:b/>
          <w:sz w:val="44"/>
        </w:rPr>
      </w:pPr>
    </w:p>
    <w:p w14:paraId="5DAB6C7B" w14:textId="14A5BF3A" w:rsidR="000D69AF" w:rsidRPr="001B1562" w:rsidRDefault="000D69AF" w:rsidP="00DA6D9C">
      <w:pPr>
        <w:pStyle w:val="MacroText"/>
        <w:tabs>
          <w:tab w:val="clear" w:pos="480"/>
          <w:tab w:val="clear" w:pos="960"/>
          <w:tab w:val="clear" w:pos="1440"/>
          <w:tab w:val="clear" w:pos="1920"/>
          <w:tab w:val="clear" w:pos="2400"/>
          <w:tab w:val="clear" w:pos="2880"/>
          <w:tab w:val="clear" w:pos="3360"/>
          <w:tab w:val="clear" w:pos="3840"/>
          <w:tab w:val="clear" w:pos="4320"/>
        </w:tabs>
        <w:spacing w:before="140" w:after="140" w:line="259" w:lineRule="auto"/>
        <w:jc w:val="center"/>
        <w:rPr>
          <w:rFonts w:ascii="Tahoma" w:hAnsi="Tahoma" w:cs="Tahoma"/>
        </w:rPr>
      </w:pPr>
    </w:p>
    <w:p w14:paraId="02EB378F" w14:textId="019B0257" w:rsidR="000D69AF" w:rsidRPr="001B1562" w:rsidRDefault="00D24340" w:rsidP="00DA6D9C">
      <w:pPr>
        <w:keepLines w:val="0"/>
        <w:spacing w:before="140" w:after="140" w:line="259" w:lineRule="auto"/>
        <w:jc w:val="center"/>
        <w:rPr>
          <w:rFonts w:cs="Tahoma"/>
        </w:rPr>
      </w:pPr>
      <w:r w:rsidRPr="001B1562">
        <w:rPr>
          <w:rFonts w:cs="Tahoma"/>
          <w:noProof/>
        </w:rPr>
        <w:drawing>
          <wp:anchor distT="0" distB="0" distL="114300" distR="114300" simplePos="0" relativeHeight="251658240" behindDoc="0" locked="0" layoutInCell="1" allowOverlap="1" wp14:anchorId="027A24BF" wp14:editId="25D7CFD8">
            <wp:simplePos x="0" y="0"/>
            <wp:positionH relativeFrom="page">
              <wp:posOffset>2514600</wp:posOffset>
            </wp:positionH>
            <wp:positionV relativeFrom="page">
              <wp:posOffset>3162300</wp:posOffset>
            </wp:positionV>
            <wp:extent cx="2743200" cy="2413635"/>
            <wp:effectExtent l="0" t="0" r="0" b="571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3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105" w:rsidRPr="001B1562">
        <w:rPr>
          <w:rFonts w:cs="Tahoma"/>
        </w:rPr>
        <w:br w:type="textWrapping" w:clear="all"/>
      </w:r>
    </w:p>
    <w:p w14:paraId="6DAD5694" w14:textId="77777777" w:rsidR="00FD7012" w:rsidRPr="001B1562" w:rsidRDefault="00FD7012" w:rsidP="00DA6D9C">
      <w:pPr>
        <w:keepLines w:val="0"/>
        <w:spacing w:before="140" w:after="140" w:line="259" w:lineRule="auto"/>
        <w:jc w:val="center"/>
        <w:rPr>
          <w:rFonts w:cs="Tahoma"/>
          <w:b/>
          <w:bCs/>
          <w:sz w:val="28"/>
          <w:szCs w:val="28"/>
        </w:rPr>
      </w:pPr>
    </w:p>
    <w:p w14:paraId="657C5D3C" w14:textId="77777777" w:rsidR="00F40CF7" w:rsidRPr="001B1562" w:rsidRDefault="00F40CF7" w:rsidP="00DA6D9C">
      <w:pPr>
        <w:keepLines w:val="0"/>
        <w:spacing w:before="140" w:after="140" w:line="259" w:lineRule="auto"/>
        <w:jc w:val="center"/>
        <w:rPr>
          <w:rFonts w:cs="Tahoma"/>
          <w:b/>
          <w:bCs/>
          <w:sz w:val="28"/>
          <w:szCs w:val="28"/>
        </w:rPr>
      </w:pPr>
    </w:p>
    <w:p w14:paraId="50F159C5" w14:textId="20AD28F3" w:rsidR="00AF6F05" w:rsidRPr="001B1562" w:rsidRDefault="00AF6F05" w:rsidP="00DA6D9C">
      <w:pPr>
        <w:keepLines w:val="0"/>
        <w:spacing w:before="140" w:after="140" w:line="259" w:lineRule="auto"/>
        <w:jc w:val="center"/>
        <w:rPr>
          <w:rFonts w:cs="Tahoma"/>
          <w:b/>
          <w:bCs/>
          <w:sz w:val="28"/>
          <w:szCs w:val="28"/>
        </w:rPr>
      </w:pPr>
      <w:r w:rsidRPr="001B1562">
        <w:rPr>
          <w:rFonts w:cs="Tahoma"/>
          <w:b/>
          <w:bCs/>
          <w:sz w:val="28"/>
          <w:szCs w:val="28"/>
        </w:rPr>
        <w:t>RFQ-</w:t>
      </w:r>
      <w:r w:rsidR="003007C5" w:rsidRPr="001B1562">
        <w:rPr>
          <w:rFonts w:cs="Tahoma"/>
          <w:b/>
          <w:bCs/>
          <w:sz w:val="28"/>
          <w:szCs w:val="28"/>
        </w:rPr>
        <w:t>24-</w:t>
      </w:r>
      <w:r w:rsidR="007178D5" w:rsidRPr="001B1562">
        <w:rPr>
          <w:rFonts w:cs="Tahoma"/>
          <w:b/>
          <w:bCs/>
          <w:sz w:val="28"/>
          <w:szCs w:val="28"/>
        </w:rPr>
        <w:t>401</w:t>
      </w:r>
      <w:r w:rsidR="001848D5" w:rsidRPr="001B1562">
        <w:rPr>
          <w:rFonts w:cs="Tahoma"/>
          <w:b/>
          <w:bCs/>
          <w:sz w:val="28"/>
          <w:szCs w:val="28"/>
        </w:rPr>
        <w:t xml:space="preserve"> </w:t>
      </w:r>
      <w:r w:rsidR="001848D5" w:rsidRPr="001B1562">
        <w:rPr>
          <w:rStyle w:val="normaltextrun"/>
          <w:rFonts w:cs="Tahoma"/>
          <w:b/>
          <w:bCs/>
          <w:color w:val="000000"/>
          <w:sz w:val="28"/>
          <w:szCs w:val="28"/>
          <w:u w:val="single"/>
          <w:bdr w:val="none" w:sz="0" w:space="0" w:color="auto" w:frame="1"/>
        </w:rPr>
        <w:t>– ADDENDUM 1</w:t>
      </w:r>
    </w:p>
    <w:p w14:paraId="3E915117" w14:textId="77777777" w:rsidR="006F1F37" w:rsidRPr="001B1562" w:rsidRDefault="00000000" w:rsidP="00DA6D9C">
      <w:pPr>
        <w:keepLines w:val="0"/>
        <w:spacing w:before="140" w:after="140" w:line="259" w:lineRule="auto"/>
        <w:jc w:val="center"/>
        <w:rPr>
          <w:rFonts w:cs="Tahoma"/>
          <w:sz w:val="28"/>
        </w:rPr>
      </w:pPr>
      <w:hyperlink r:id="rId12" w:history="1">
        <w:r w:rsidR="006F1F37" w:rsidRPr="001B1562">
          <w:rPr>
            <w:rStyle w:val="Hyperlink"/>
            <w:rFonts w:cs="Tahoma"/>
            <w:sz w:val="28"/>
          </w:rPr>
          <w:t>www.energy.ca.gov/contracts/</w:t>
        </w:r>
      </w:hyperlink>
    </w:p>
    <w:p w14:paraId="2BEF0E45" w14:textId="32104CCC" w:rsidR="000D69AF" w:rsidRPr="001B1562" w:rsidRDefault="000D69AF" w:rsidP="00DA6D9C">
      <w:pPr>
        <w:keepLines w:val="0"/>
        <w:spacing w:before="140" w:after="140" w:line="259" w:lineRule="auto"/>
        <w:jc w:val="center"/>
        <w:rPr>
          <w:rFonts w:cs="Tahoma"/>
          <w:sz w:val="28"/>
          <w:szCs w:val="28"/>
        </w:rPr>
      </w:pPr>
      <w:r w:rsidRPr="001B1562">
        <w:rPr>
          <w:rFonts w:cs="Tahoma"/>
          <w:sz w:val="28"/>
          <w:szCs w:val="28"/>
        </w:rPr>
        <w:t>State of California</w:t>
      </w:r>
    </w:p>
    <w:p w14:paraId="7FE7714C" w14:textId="77777777" w:rsidR="000D69AF" w:rsidRPr="001B1562" w:rsidRDefault="000D69AF" w:rsidP="00DA6D9C">
      <w:pPr>
        <w:keepLines w:val="0"/>
        <w:spacing w:before="140" w:after="140" w:line="259" w:lineRule="auto"/>
        <w:jc w:val="center"/>
        <w:rPr>
          <w:rFonts w:cs="Tahoma"/>
          <w:sz w:val="28"/>
          <w:szCs w:val="28"/>
        </w:rPr>
      </w:pPr>
      <w:r w:rsidRPr="001B1562">
        <w:rPr>
          <w:rFonts w:cs="Tahoma"/>
          <w:sz w:val="28"/>
          <w:szCs w:val="28"/>
        </w:rPr>
        <w:t>California Energy Commission</w:t>
      </w:r>
    </w:p>
    <w:p w14:paraId="41C8F396" w14:textId="58413013" w:rsidR="000D69AF" w:rsidRPr="001B1562" w:rsidRDefault="003007C5" w:rsidP="00DA6D9C">
      <w:pPr>
        <w:keepLines w:val="0"/>
        <w:tabs>
          <w:tab w:val="left" w:pos="1440"/>
        </w:tabs>
        <w:spacing w:before="140" w:after="140" w:line="259" w:lineRule="auto"/>
        <w:jc w:val="center"/>
        <w:rPr>
          <w:rFonts w:cs="Tahoma"/>
          <w:b/>
          <w:bCs/>
          <w:sz w:val="28"/>
          <w:szCs w:val="28"/>
        </w:rPr>
      </w:pPr>
      <w:r w:rsidRPr="001B1562">
        <w:rPr>
          <w:rFonts w:cs="Tahoma"/>
          <w:b/>
          <w:bCs/>
          <w:sz w:val="28"/>
          <w:szCs w:val="28"/>
        </w:rPr>
        <w:t>September 2024</w:t>
      </w:r>
    </w:p>
    <w:p w14:paraId="59C09CE3" w14:textId="77777777" w:rsidR="00F801EB" w:rsidRPr="001B1562" w:rsidRDefault="00F801EB" w:rsidP="00DA6D9C">
      <w:pPr>
        <w:keepLines w:val="0"/>
        <w:tabs>
          <w:tab w:val="left" w:pos="1440"/>
        </w:tabs>
        <w:spacing w:before="140" w:after="140" w:line="259" w:lineRule="auto"/>
        <w:rPr>
          <w:rFonts w:cs="Tahoma"/>
          <w:color w:val="FF0000"/>
          <w:sz w:val="28"/>
        </w:rPr>
      </w:pPr>
    </w:p>
    <w:p w14:paraId="223205C8" w14:textId="614BC773" w:rsidR="00D24340" w:rsidRPr="001B1562" w:rsidRDefault="00D24340" w:rsidP="00D24340">
      <w:pPr>
        <w:keepLines w:val="0"/>
        <w:tabs>
          <w:tab w:val="left" w:pos="1440"/>
        </w:tabs>
        <w:spacing w:line="256" w:lineRule="auto"/>
        <w:rPr>
          <w:rFonts w:cs="Tahoma"/>
        </w:rPr>
      </w:pPr>
      <w:r w:rsidRPr="001B1562">
        <w:rPr>
          <w:rFonts w:cs="Tahoma"/>
        </w:rPr>
        <w:t>The purpose of this addendum is to notify potential applicants of changes that have been made to RF</w:t>
      </w:r>
      <w:r w:rsidR="008D3062" w:rsidRPr="001B1562">
        <w:rPr>
          <w:rFonts w:cs="Tahoma"/>
        </w:rPr>
        <w:t>Q</w:t>
      </w:r>
      <w:r w:rsidRPr="001B1562">
        <w:rPr>
          <w:rFonts w:cs="Tahoma"/>
        </w:rPr>
        <w:t xml:space="preserve">-24-401. Added language appears in </w:t>
      </w:r>
      <w:r w:rsidRPr="001B1562">
        <w:rPr>
          <w:rFonts w:cs="Tahoma"/>
          <w:b/>
          <w:bCs/>
          <w:u w:val="single"/>
        </w:rPr>
        <w:t>bold underline</w:t>
      </w:r>
      <w:r w:rsidRPr="001B1562">
        <w:rPr>
          <w:rFonts w:cs="Tahoma"/>
        </w:rPr>
        <w:t>, and deleted language appears in [</w:t>
      </w:r>
      <w:r w:rsidRPr="001B1562">
        <w:rPr>
          <w:rFonts w:cs="Tahoma"/>
          <w:strike/>
        </w:rPr>
        <w:t>strikethrough</w:t>
      </w:r>
      <w:r w:rsidRPr="001B1562">
        <w:rPr>
          <w:rFonts w:cs="Tahoma"/>
        </w:rPr>
        <w:t>] and within square brackets.</w:t>
      </w:r>
    </w:p>
    <w:p w14:paraId="72A3D3EC" w14:textId="77777777" w:rsidR="00D24340" w:rsidRPr="001B1562" w:rsidRDefault="00D24340" w:rsidP="00DA6D9C">
      <w:pPr>
        <w:keepLines w:val="0"/>
        <w:tabs>
          <w:tab w:val="left" w:pos="1440"/>
        </w:tabs>
        <w:spacing w:before="140" w:after="140" w:line="259" w:lineRule="auto"/>
        <w:rPr>
          <w:rFonts w:cs="Tahoma"/>
          <w:color w:val="FF0000"/>
          <w:sz w:val="28"/>
        </w:rPr>
        <w:sectPr w:rsidR="00D24340" w:rsidRPr="001B1562" w:rsidSect="0077627F">
          <w:pgSz w:w="12240" w:h="15840" w:code="1"/>
          <w:pgMar w:top="1440" w:right="1440" w:bottom="1440" w:left="1440" w:header="720" w:footer="720" w:gutter="0"/>
          <w:pgNumType w:fmt="lowerRoman" w:start="1"/>
          <w:cols w:space="720"/>
        </w:sectPr>
      </w:pPr>
    </w:p>
    <w:p w14:paraId="22E0FC93" w14:textId="0B98E884" w:rsidR="00994A45" w:rsidRPr="001B1562" w:rsidRDefault="000E28A4" w:rsidP="00DA6D9C">
      <w:pPr>
        <w:keepNext/>
        <w:keepLines w:val="0"/>
        <w:spacing w:before="140" w:after="140" w:line="259" w:lineRule="auto"/>
        <w:rPr>
          <w:rFonts w:cs="Tahoma"/>
          <w:b/>
          <w:caps/>
          <w:sz w:val="32"/>
          <w:szCs w:val="32"/>
        </w:rPr>
      </w:pPr>
      <w:r w:rsidRPr="001B1562">
        <w:rPr>
          <w:rFonts w:cs="Tahoma"/>
          <w:b/>
          <w:caps/>
          <w:sz w:val="32"/>
          <w:szCs w:val="32"/>
        </w:rPr>
        <w:lastRenderedPageBreak/>
        <w:t>Table of Contents</w:t>
      </w:r>
    </w:p>
    <w:p w14:paraId="0C51F6B9" w14:textId="168762C0" w:rsidR="00344DF5" w:rsidRPr="001B1562" w:rsidRDefault="004E7B00" w:rsidP="00AF7CA2">
      <w:pPr>
        <w:pStyle w:val="TOC1"/>
        <w:spacing w:before="110" w:after="110" w:line="259" w:lineRule="auto"/>
        <w:rPr>
          <w:rFonts w:eastAsiaTheme="minorEastAsia"/>
          <w:kern w:val="2"/>
          <w:u w:val="none"/>
          <w14:ligatures w14:val="standardContextual"/>
        </w:rPr>
      </w:pPr>
      <w:r w:rsidRPr="001B1562">
        <w:rPr>
          <w:u w:val="none"/>
        </w:rPr>
        <w:fldChar w:fldCharType="begin"/>
      </w:r>
      <w:r w:rsidR="008374C6" w:rsidRPr="001B1562">
        <w:rPr>
          <w:u w:val="none"/>
        </w:rPr>
        <w:instrText xml:space="preserve"> TOC \o "1-2" \h \z \u </w:instrText>
      </w:r>
      <w:r w:rsidRPr="001B1562">
        <w:rPr>
          <w:u w:val="none"/>
        </w:rPr>
        <w:fldChar w:fldCharType="separate"/>
      </w:r>
      <w:hyperlink w:anchor="_Toc174365453" w:history="1">
        <w:r w:rsidR="00344DF5" w:rsidRPr="001B1562">
          <w:rPr>
            <w:rStyle w:val="Hyperlink"/>
          </w:rPr>
          <w:t>Attachments</w:t>
        </w:r>
        <w:r w:rsidR="00344DF5" w:rsidRPr="001B1562">
          <w:rPr>
            <w:webHidden/>
          </w:rPr>
          <w:tab/>
        </w:r>
        <w:r w:rsidR="00344DF5" w:rsidRPr="001B1562">
          <w:rPr>
            <w:webHidden/>
          </w:rPr>
          <w:fldChar w:fldCharType="begin"/>
        </w:r>
        <w:r w:rsidR="00344DF5" w:rsidRPr="001B1562">
          <w:rPr>
            <w:webHidden/>
          </w:rPr>
          <w:instrText xml:space="preserve"> PAGEREF _Toc174365453 \h </w:instrText>
        </w:r>
        <w:r w:rsidR="00344DF5" w:rsidRPr="001B1562">
          <w:rPr>
            <w:webHidden/>
          </w:rPr>
        </w:r>
        <w:r w:rsidR="00344DF5" w:rsidRPr="001B1562">
          <w:rPr>
            <w:webHidden/>
          </w:rPr>
          <w:fldChar w:fldCharType="separate"/>
        </w:r>
        <w:r w:rsidR="009539C5">
          <w:rPr>
            <w:webHidden/>
          </w:rPr>
          <w:t>3</w:t>
        </w:r>
        <w:r w:rsidR="00344DF5" w:rsidRPr="001B1562">
          <w:rPr>
            <w:webHidden/>
          </w:rPr>
          <w:fldChar w:fldCharType="end"/>
        </w:r>
      </w:hyperlink>
    </w:p>
    <w:p w14:paraId="3F72D0AD" w14:textId="48EC0F6B" w:rsidR="00344DF5" w:rsidRPr="001B1562" w:rsidRDefault="00000000" w:rsidP="00AF7CA2">
      <w:pPr>
        <w:pStyle w:val="TOC1"/>
        <w:spacing w:before="110" w:after="110" w:line="259" w:lineRule="auto"/>
        <w:rPr>
          <w:rFonts w:eastAsiaTheme="minorEastAsia"/>
          <w:kern w:val="2"/>
          <w:u w:val="none"/>
          <w14:ligatures w14:val="standardContextual"/>
        </w:rPr>
      </w:pPr>
      <w:hyperlink w:anchor="_Toc174365454" w:history="1">
        <w:r w:rsidR="00344DF5" w:rsidRPr="001B1562">
          <w:rPr>
            <w:rStyle w:val="Hyperlink"/>
          </w:rPr>
          <w:t>I.</w:t>
        </w:r>
        <w:r w:rsidR="00344DF5" w:rsidRPr="001B1562">
          <w:rPr>
            <w:rFonts w:eastAsiaTheme="minorEastAsia"/>
            <w:kern w:val="2"/>
            <w:u w:val="none"/>
            <w14:ligatures w14:val="standardContextual"/>
          </w:rPr>
          <w:tab/>
        </w:r>
        <w:r w:rsidR="00344DF5" w:rsidRPr="001B1562">
          <w:rPr>
            <w:rStyle w:val="Hyperlink"/>
          </w:rPr>
          <w:t>INTRODUCTION</w:t>
        </w:r>
        <w:r w:rsidR="00344DF5" w:rsidRPr="001B1562">
          <w:rPr>
            <w:webHidden/>
          </w:rPr>
          <w:tab/>
        </w:r>
        <w:r w:rsidR="00344DF5" w:rsidRPr="001B1562">
          <w:rPr>
            <w:webHidden/>
          </w:rPr>
          <w:fldChar w:fldCharType="begin"/>
        </w:r>
        <w:r w:rsidR="00344DF5" w:rsidRPr="001B1562">
          <w:rPr>
            <w:webHidden/>
          </w:rPr>
          <w:instrText xml:space="preserve"> PAGEREF _Toc174365454 \h </w:instrText>
        </w:r>
        <w:r w:rsidR="00344DF5" w:rsidRPr="001B1562">
          <w:rPr>
            <w:webHidden/>
          </w:rPr>
        </w:r>
        <w:r w:rsidR="00344DF5" w:rsidRPr="001B1562">
          <w:rPr>
            <w:webHidden/>
          </w:rPr>
          <w:fldChar w:fldCharType="separate"/>
        </w:r>
        <w:r w:rsidR="009539C5">
          <w:rPr>
            <w:webHidden/>
          </w:rPr>
          <w:t>4</w:t>
        </w:r>
        <w:r w:rsidR="00344DF5" w:rsidRPr="001B1562">
          <w:rPr>
            <w:webHidden/>
          </w:rPr>
          <w:fldChar w:fldCharType="end"/>
        </w:r>
      </w:hyperlink>
    </w:p>
    <w:p w14:paraId="32BC62E7" w14:textId="5A5B89B4" w:rsidR="00344DF5" w:rsidRPr="001B1562" w:rsidRDefault="00000000" w:rsidP="00B66BEB">
      <w:pPr>
        <w:pStyle w:val="TOC2"/>
        <w:rPr>
          <w:rFonts w:eastAsiaTheme="minorEastAsia"/>
          <w:noProof/>
          <w:kern w:val="2"/>
          <w14:ligatures w14:val="standardContextual"/>
        </w:rPr>
      </w:pPr>
      <w:hyperlink w:anchor="_Toc174365455" w:history="1">
        <w:r w:rsidR="00344DF5" w:rsidRPr="001B1562">
          <w:rPr>
            <w:rStyle w:val="Hyperlink"/>
            <w:rFonts w:ascii="Tahoma" w:hAnsi="Tahoma"/>
            <w:noProof/>
            <w:szCs w:val="22"/>
          </w:rPr>
          <w:t>Background Summary</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_Toc174365455 \h </w:instrText>
        </w:r>
        <w:r w:rsidR="00344DF5" w:rsidRPr="001B1562">
          <w:rPr>
            <w:noProof/>
            <w:webHidden/>
          </w:rPr>
        </w:r>
        <w:r w:rsidR="00344DF5" w:rsidRPr="001B1562">
          <w:rPr>
            <w:noProof/>
            <w:webHidden/>
          </w:rPr>
          <w:fldChar w:fldCharType="separate"/>
        </w:r>
        <w:r w:rsidR="009539C5">
          <w:rPr>
            <w:noProof/>
            <w:webHidden/>
          </w:rPr>
          <w:t>4</w:t>
        </w:r>
        <w:r w:rsidR="00344DF5" w:rsidRPr="001B1562">
          <w:rPr>
            <w:noProof/>
            <w:webHidden/>
          </w:rPr>
          <w:fldChar w:fldCharType="end"/>
        </w:r>
      </w:hyperlink>
    </w:p>
    <w:p w14:paraId="002AFA89" w14:textId="53405825" w:rsidR="00344DF5" w:rsidRPr="001B1562" w:rsidRDefault="00000000" w:rsidP="00B66BEB">
      <w:pPr>
        <w:pStyle w:val="TOC2"/>
        <w:rPr>
          <w:rFonts w:eastAsiaTheme="minorEastAsia"/>
          <w:noProof/>
          <w:kern w:val="2"/>
          <w14:ligatures w14:val="standardContextual"/>
        </w:rPr>
      </w:pPr>
      <w:hyperlink w:anchor="_Toc174365456" w:history="1">
        <w:r w:rsidR="00344DF5" w:rsidRPr="001B1562">
          <w:rPr>
            <w:rStyle w:val="Hyperlink"/>
            <w:rFonts w:ascii="Tahoma" w:hAnsi="Tahoma"/>
            <w:noProof/>
            <w:szCs w:val="22"/>
          </w:rPr>
          <w:t>Purpose of this RFQ</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_Toc174365456 \h </w:instrText>
        </w:r>
        <w:r w:rsidR="00344DF5" w:rsidRPr="001B1562">
          <w:rPr>
            <w:noProof/>
            <w:webHidden/>
          </w:rPr>
        </w:r>
        <w:r w:rsidR="00344DF5" w:rsidRPr="001B1562">
          <w:rPr>
            <w:noProof/>
            <w:webHidden/>
          </w:rPr>
          <w:fldChar w:fldCharType="separate"/>
        </w:r>
        <w:r w:rsidR="009539C5">
          <w:rPr>
            <w:noProof/>
            <w:webHidden/>
          </w:rPr>
          <w:t>5</w:t>
        </w:r>
        <w:r w:rsidR="00344DF5" w:rsidRPr="001B1562">
          <w:rPr>
            <w:noProof/>
            <w:webHidden/>
          </w:rPr>
          <w:fldChar w:fldCharType="end"/>
        </w:r>
      </w:hyperlink>
    </w:p>
    <w:p w14:paraId="0BD9F93E" w14:textId="5E276CCA" w:rsidR="00344DF5" w:rsidRPr="001B1562" w:rsidRDefault="00000000" w:rsidP="00B66BEB">
      <w:pPr>
        <w:pStyle w:val="TOC2"/>
        <w:rPr>
          <w:rFonts w:eastAsiaTheme="minorEastAsia"/>
          <w:noProof/>
          <w:kern w:val="2"/>
          <w14:ligatures w14:val="standardContextual"/>
        </w:rPr>
      </w:pPr>
      <w:hyperlink w:anchor="_Toc174365457" w:history="1">
        <w:r w:rsidR="00344DF5" w:rsidRPr="001B1562">
          <w:rPr>
            <w:rStyle w:val="Hyperlink"/>
            <w:rFonts w:ascii="Tahoma" w:hAnsi="Tahoma"/>
            <w:noProof/>
            <w:szCs w:val="22"/>
          </w:rPr>
          <w:t>Key Activities and Dates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_Toc174365457 \h </w:instrText>
        </w:r>
        <w:r w:rsidR="00344DF5" w:rsidRPr="001B1562">
          <w:rPr>
            <w:noProof/>
            <w:webHidden/>
          </w:rPr>
        </w:r>
        <w:r w:rsidR="00344DF5" w:rsidRPr="001B1562">
          <w:rPr>
            <w:noProof/>
            <w:webHidden/>
          </w:rPr>
          <w:fldChar w:fldCharType="separate"/>
        </w:r>
        <w:r w:rsidR="009539C5">
          <w:rPr>
            <w:noProof/>
            <w:webHidden/>
          </w:rPr>
          <w:t>6</w:t>
        </w:r>
        <w:r w:rsidR="00344DF5" w:rsidRPr="001B1562">
          <w:rPr>
            <w:noProof/>
            <w:webHidden/>
          </w:rPr>
          <w:fldChar w:fldCharType="end"/>
        </w:r>
      </w:hyperlink>
    </w:p>
    <w:p w14:paraId="443B7E17" w14:textId="6DA59F40" w:rsidR="00344DF5" w:rsidRPr="001B1562" w:rsidRDefault="00000000" w:rsidP="00B66BEB">
      <w:pPr>
        <w:pStyle w:val="TOC2"/>
        <w:rPr>
          <w:rFonts w:eastAsiaTheme="minorEastAsia"/>
          <w:noProof/>
          <w:kern w:val="2"/>
          <w14:ligatures w14:val="standardContextual"/>
        </w:rPr>
      </w:pPr>
      <w:hyperlink w:anchor="_Toc174365458" w:history="1">
        <w:r w:rsidR="00344DF5" w:rsidRPr="001B1562">
          <w:rPr>
            <w:rStyle w:val="Hyperlink"/>
            <w:rFonts w:ascii="Tahoma" w:hAnsi="Tahoma"/>
            <w:noProof/>
            <w:szCs w:val="22"/>
          </w:rPr>
          <w:t>Available Funding</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_Toc174365458 \h </w:instrText>
        </w:r>
        <w:r w:rsidR="00344DF5" w:rsidRPr="001B1562">
          <w:rPr>
            <w:noProof/>
            <w:webHidden/>
          </w:rPr>
        </w:r>
        <w:r w:rsidR="00344DF5" w:rsidRPr="001B1562">
          <w:rPr>
            <w:noProof/>
            <w:webHidden/>
          </w:rPr>
          <w:fldChar w:fldCharType="separate"/>
        </w:r>
        <w:r w:rsidR="009539C5">
          <w:rPr>
            <w:noProof/>
            <w:webHidden/>
          </w:rPr>
          <w:t>6</w:t>
        </w:r>
        <w:r w:rsidR="00344DF5" w:rsidRPr="001B1562">
          <w:rPr>
            <w:noProof/>
            <w:webHidden/>
          </w:rPr>
          <w:fldChar w:fldCharType="end"/>
        </w:r>
      </w:hyperlink>
    </w:p>
    <w:p w14:paraId="396113E9" w14:textId="449BAA29" w:rsidR="00344DF5" w:rsidRPr="001B1562" w:rsidRDefault="00000000" w:rsidP="00B66BEB">
      <w:pPr>
        <w:pStyle w:val="TOC2"/>
        <w:rPr>
          <w:rFonts w:eastAsiaTheme="minorEastAsia"/>
          <w:noProof/>
          <w:kern w:val="2"/>
          <w14:ligatures w14:val="standardContextual"/>
        </w:rPr>
      </w:pPr>
      <w:hyperlink w:anchor="_Toc174365459" w:history="1">
        <w:r w:rsidR="00344DF5" w:rsidRPr="001B1562">
          <w:rPr>
            <w:rStyle w:val="Hyperlink"/>
            <w:rFonts w:ascii="Tahoma" w:hAnsi="Tahoma"/>
            <w:noProof/>
            <w:szCs w:val="22"/>
          </w:rPr>
          <w:t>Eligible Firms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_Toc174365459 \h </w:instrText>
        </w:r>
        <w:r w:rsidR="00344DF5" w:rsidRPr="001B1562">
          <w:rPr>
            <w:noProof/>
            <w:webHidden/>
          </w:rPr>
        </w:r>
        <w:r w:rsidR="00344DF5" w:rsidRPr="001B1562">
          <w:rPr>
            <w:noProof/>
            <w:webHidden/>
          </w:rPr>
          <w:fldChar w:fldCharType="separate"/>
        </w:r>
        <w:r w:rsidR="009539C5">
          <w:rPr>
            <w:noProof/>
            <w:webHidden/>
          </w:rPr>
          <w:t>7</w:t>
        </w:r>
        <w:r w:rsidR="00344DF5" w:rsidRPr="001B1562">
          <w:rPr>
            <w:noProof/>
            <w:webHidden/>
          </w:rPr>
          <w:fldChar w:fldCharType="end"/>
        </w:r>
      </w:hyperlink>
    </w:p>
    <w:p w14:paraId="5C459AD9" w14:textId="6858CF1F" w:rsidR="00344DF5" w:rsidRPr="001B1562" w:rsidRDefault="00000000" w:rsidP="00B66BEB">
      <w:pPr>
        <w:pStyle w:val="TOC2"/>
        <w:rPr>
          <w:rFonts w:eastAsiaTheme="minorEastAsia"/>
          <w:noProof/>
          <w:kern w:val="2"/>
          <w14:ligatures w14:val="standardContextual"/>
        </w:rPr>
      </w:pPr>
      <w:hyperlink w:anchor="_Toc174365460" w:history="1">
        <w:r w:rsidR="00344DF5" w:rsidRPr="001B1562">
          <w:rPr>
            <w:rStyle w:val="Hyperlink"/>
            <w:rFonts w:ascii="Tahoma" w:hAnsi="Tahoma"/>
            <w:noProof/>
            <w:szCs w:val="22"/>
          </w:rPr>
          <w:t>Retainer Contract</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_Toc174365460 \h </w:instrText>
        </w:r>
        <w:r w:rsidR="00344DF5" w:rsidRPr="001B1562">
          <w:rPr>
            <w:noProof/>
            <w:webHidden/>
          </w:rPr>
        </w:r>
        <w:r w:rsidR="00344DF5" w:rsidRPr="001B1562">
          <w:rPr>
            <w:noProof/>
            <w:webHidden/>
          </w:rPr>
          <w:fldChar w:fldCharType="separate"/>
        </w:r>
        <w:r w:rsidR="009539C5">
          <w:rPr>
            <w:noProof/>
            <w:webHidden/>
          </w:rPr>
          <w:t>7</w:t>
        </w:r>
        <w:r w:rsidR="00344DF5" w:rsidRPr="001B1562">
          <w:rPr>
            <w:noProof/>
            <w:webHidden/>
          </w:rPr>
          <w:fldChar w:fldCharType="end"/>
        </w:r>
      </w:hyperlink>
    </w:p>
    <w:p w14:paraId="7552626D" w14:textId="32E46AC2" w:rsidR="00344DF5" w:rsidRPr="001B1562" w:rsidRDefault="00000000" w:rsidP="00B66BEB">
      <w:pPr>
        <w:pStyle w:val="TOC2"/>
        <w:rPr>
          <w:rFonts w:eastAsiaTheme="minorEastAsia"/>
          <w:noProof/>
          <w:kern w:val="2"/>
          <w14:ligatures w14:val="standardContextual"/>
        </w:rPr>
      </w:pPr>
      <w:hyperlink w:anchor="_Toc174365461" w:history="1">
        <w:r w:rsidR="00344DF5" w:rsidRPr="001B1562">
          <w:rPr>
            <w:rStyle w:val="Hyperlink"/>
            <w:rFonts w:ascii="Tahoma" w:hAnsi="Tahoma"/>
            <w:noProof/>
            <w:szCs w:val="22"/>
          </w:rPr>
          <w:t>Pre-Bid Conference</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_Toc174365461 \h </w:instrText>
        </w:r>
        <w:r w:rsidR="00344DF5" w:rsidRPr="001B1562">
          <w:rPr>
            <w:noProof/>
            <w:webHidden/>
          </w:rPr>
        </w:r>
        <w:r w:rsidR="00344DF5" w:rsidRPr="001B1562">
          <w:rPr>
            <w:noProof/>
            <w:webHidden/>
          </w:rPr>
          <w:fldChar w:fldCharType="separate"/>
        </w:r>
        <w:r w:rsidR="009539C5">
          <w:rPr>
            <w:noProof/>
            <w:webHidden/>
          </w:rPr>
          <w:t>8</w:t>
        </w:r>
        <w:r w:rsidR="00344DF5" w:rsidRPr="001B1562">
          <w:rPr>
            <w:noProof/>
            <w:webHidden/>
          </w:rPr>
          <w:fldChar w:fldCharType="end"/>
        </w:r>
      </w:hyperlink>
    </w:p>
    <w:p w14:paraId="7496E981" w14:textId="2A1D90A4" w:rsidR="00344DF5" w:rsidRPr="001B1562" w:rsidRDefault="00000000" w:rsidP="00B66BEB">
      <w:pPr>
        <w:pStyle w:val="TOC2"/>
        <w:rPr>
          <w:rFonts w:eastAsiaTheme="minorEastAsia"/>
          <w:noProof/>
          <w:kern w:val="2"/>
          <w14:ligatures w14:val="standardContextual"/>
        </w:rPr>
      </w:pPr>
      <w:hyperlink w:anchor="_Toc174365462" w:history="1">
        <w:r w:rsidR="00344DF5" w:rsidRPr="001B1562">
          <w:rPr>
            <w:rStyle w:val="Hyperlink"/>
            <w:rFonts w:ascii="Tahoma" w:hAnsi="Tahoma"/>
            <w:noProof/>
            <w:szCs w:val="22"/>
          </w:rPr>
          <w:t>Questions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_Toc174365462 \h </w:instrText>
        </w:r>
        <w:r w:rsidR="00344DF5" w:rsidRPr="001B1562">
          <w:rPr>
            <w:noProof/>
            <w:webHidden/>
          </w:rPr>
        </w:r>
        <w:r w:rsidR="00344DF5" w:rsidRPr="001B1562">
          <w:rPr>
            <w:noProof/>
            <w:webHidden/>
          </w:rPr>
          <w:fldChar w:fldCharType="separate"/>
        </w:r>
        <w:r w:rsidR="009539C5">
          <w:rPr>
            <w:noProof/>
            <w:webHidden/>
          </w:rPr>
          <w:t>9</w:t>
        </w:r>
        <w:r w:rsidR="00344DF5" w:rsidRPr="001B1562">
          <w:rPr>
            <w:noProof/>
            <w:webHidden/>
          </w:rPr>
          <w:fldChar w:fldCharType="end"/>
        </w:r>
      </w:hyperlink>
    </w:p>
    <w:p w14:paraId="5C88E815" w14:textId="67D1952D" w:rsidR="00344DF5" w:rsidRPr="001B1562" w:rsidRDefault="00000000" w:rsidP="00B66BEB">
      <w:pPr>
        <w:pStyle w:val="TOC2"/>
        <w:rPr>
          <w:rFonts w:eastAsiaTheme="minorEastAsia"/>
          <w:noProof/>
          <w:kern w:val="2"/>
          <w14:ligatures w14:val="standardContextual"/>
        </w:rPr>
      </w:pPr>
      <w:hyperlink w:anchor="_Toc174365463" w:history="1">
        <w:r w:rsidR="00344DF5" w:rsidRPr="001B1562">
          <w:rPr>
            <w:rStyle w:val="Hyperlink"/>
            <w:rFonts w:ascii="Tahoma" w:hAnsi="Tahoma"/>
            <w:noProof/>
            <w:szCs w:val="22"/>
          </w:rPr>
          <w:t>Contact Information</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_Toc174365463 \h </w:instrText>
        </w:r>
        <w:r w:rsidR="00344DF5" w:rsidRPr="001B1562">
          <w:rPr>
            <w:noProof/>
            <w:webHidden/>
          </w:rPr>
        </w:r>
        <w:r w:rsidR="00344DF5" w:rsidRPr="001B1562">
          <w:rPr>
            <w:noProof/>
            <w:webHidden/>
          </w:rPr>
          <w:fldChar w:fldCharType="separate"/>
        </w:r>
        <w:r w:rsidR="009539C5">
          <w:rPr>
            <w:noProof/>
            <w:webHidden/>
          </w:rPr>
          <w:t>9</w:t>
        </w:r>
        <w:r w:rsidR="00344DF5" w:rsidRPr="001B1562">
          <w:rPr>
            <w:noProof/>
            <w:webHidden/>
          </w:rPr>
          <w:fldChar w:fldCharType="end"/>
        </w:r>
      </w:hyperlink>
    </w:p>
    <w:p w14:paraId="0B3C4EF7" w14:textId="1F5E913F" w:rsidR="00344DF5" w:rsidRPr="001B1562" w:rsidRDefault="00000000" w:rsidP="00B66BEB">
      <w:pPr>
        <w:pStyle w:val="TOC2"/>
        <w:rPr>
          <w:rFonts w:eastAsiaTheme="minorEastAsia"/>
          <w:noProof/>
          <w:kern w:val="2"/>
          <w14:ligatures w14:val="standardContextual"/>
        </w:rPr>
      </w:pPr>
      <w:hyperlink w:anchor="_Toc174365464" w:history="1">
        <w:r w:rsidR="00344DF5" w:rsidRPr="001B1562">
          <w:rPr>
            <w:rStyle w:val="Hyperlink"/>
            <w:rFonts w:ascii="Tahoma" w:hAnsi="Tahoma"/>
            <w:noProof/>
            <w:szCs w:val="22"/>
          </w:rPr>
          <w:t>Responses to This RFQ</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_Toc174365464 \h </w:instrText>
        </w:r>
        <w:r w:rsidR="00344DF5" w:rsidRPr="001B1562">
          <w:rPr>
            <w:noProof/>
            <w:webHidden/>
          </w:rPr>
        </w:r>
        <w:r w:rsidR="00344DF5" w:rsidRPr="001B1562">
          <w:rPr>
            <w:noProof/>
            <w:webHidden/>
          </w:rPr>
          <w:fldChar w:fldCharType="separate"/>
        </w:r>
        <w:r w:rsidR="009539C5">
          <w:rPr>
            <w:noProof/>
            <w:webHidden/>
          </w:rPr>
          <w:t>9</w:t>
        </w:r>
        <w:r w:rsidR="00344DF5" w:rsidRPr="001B1562">
          <w:rPr>
            <w:noProof/>
            <w:webHidden/>
          </w:rPr>
          <w:fldChar w:fldCharType="end"/>
        </w:r>
      </w:hyperlink>
    </w:p>
    <w:p w14:paraId="23AE0B56" w14:textId="102D1F5F" w:rsidR="00344DF5" w:rsidRPr="001B1562" w:rsidRDefault="00000000" w:rsidP="00B66BEB">
      <w:pPr>
        <w:pStyle w:val="TOC2"/>
        <w:rPr>
          <w:rFonts w:eastAsiaTheme="minorEastAsia"/>
          <w:noProof/>
          <w:kern w:val="2"/>
          <w14:ligatures w14:val="standardContextual"/>
        </w:rPr>
      </w:pPr>
      <w:hyperlink w:anchor="_Toc174365465" w:history="1">
        <w:r w:rsidR="00344DF5" w:rsidRPr="001B1562">
          <w:rPr>
            <w:rStyle w:val="Hyperlink"/>
            <w:rFonts w:ascii="Tahoma" w:hAnsi="Tahoma"/>
            <w:noProof/>
            <w:szCs w:val="22"/>
          </w:rPr>
          <w:t>Reference Documents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_Toc174365465 \h </w:instrText>
        </w:r>
        <w:r w:rsidR="00344DF5" w:rsidRPr="001B1562">
          <w:rPr>
            <w:noProof/>
            <w:webHidden/>
          </w:rPr>
        </w:r>
        <w:r w:rsidR="00344DF5" w:rsidRPr="001B1562">
          <w:rPr>
            <w:noProof/>
            <w:webHidden/>
          </w:rPr>
          <w:fldChar w:fldCharType="separate"/>
        </w:r>
        <w:r w:rsidR="009539C5">
          <w:rPr>
            <w:noProof/>
            <w:webHidden/>
          </w:rPr>
          <w:t>10</w:t>
        </w:r>
        <w:r w:rsidR="00344DF5" w:rsidRPr="001B1562">
          <w:rPr>
            <w:noProof/>
            <w:webHidden/>
          </w:rPr>
          <w:fldChar w:fldCharType="end"/>
        </w:r>
      </w:hyperlink>
    </w:p>
    <w:p w14:paraId="66F59F28" w14:textId="72F85970" w:rsidR="00344DF5" w:rsidRPr="001B1562" w:rsidRDefault="00000000" w:rsidP="00AF7CA2">
      <w:pPr>
        <w:pStyle w:val="TOC1"/>
        <w:spacing w:before="110" w:after="110" w:line="259" w:lineRule="auto"/>
        <w:rPr>
          <w:rFonts w:eastAsiaTheme="minorEastAsia"/>
          <w:kern w:val="2"/>
          <w:u w:val="none"/>
          <w14:ligatures w14:val="standardContextual"/>
        </w:rPr>
      </w:pPr>
      <w:hyperlink w:anchor="_Toc174365466" w:history="1">
        <w:r w:rsidR="00344DF5" w:rsidRPr="001B1562">
          <w:rPr>
            <w:rStyle w:val="Hyperlink"/>
          </w:rPr>
          <w:t xml:space="preserve">II. </w:t>
        </w:r>
        <w:r w:rsidR="00344DF5" w:rsidRPr="001B1562">
          <w:rPr>
            <w:rFonts w:eastAsiaTheme="minorEastAsia"/>
            <w:kern w:val="2"/>
            <w:u w:val="none"/>
            <w14:ligatures w14:val="standardContextual"/>
          </w:rPr>
          <w:tab/>
        </w:r>
        <w:r w:rsidR="00344DF5" w:rsidRPr="001B1562">
          <w:rPr>
            <w:rStyle w:val="Hyperlink"/>
          </w:rPr>
          <w:t>SCOPE OF WORK (SOW)</w:t>
        </w:r>
        <w:r w:rsidR="00344DF5" w:rsidRPr="001B1562">
          <w:rPr>
            <w:webHidden/>
          </w:rPr>
          <w:tab/>
        </w:r>
        <w:r w:rsidR="00344DF5" w:rsidRPr="001B1562">
          <w:rPr>
            <w:webHidden/>
          </w:rPr>
          <w:fldChar w:fldCharType="begin"/>
        </w:r>
        <w:r w:rsidR="00344DF5" w:rsidRPr="001B1562">
          <w:rPr>
            <w:webHidden/>
          </w:rPr>
          <w:instrText xml:space="preserve"> PAGEREF _Toc174365466 \h </w:instrText>
        </w:r>
        <w:r w:rsidR="00344DF5" w:rsidRPr="001B1562">
          <w:rPr>
            <w:webHidden/>
          </w:rPr>
        </w:r>
        <w:r w:rsidR="00344DF5" w:rsidRPr="001B1562">
          <w:rPr>
            <w:webHidden/>
          </w:rPr>
          <w:fldChar w:fldCharType="separate"/>
        </w:r>
        <w:r w:rsidR="009539C5">
          <w:rPr>
            <w:webHidden/>
          </w:rPr>
          <w:t>12</w:t>
        </w:r>
        <w:r w:rsidR="00344DF5" w:rsidRPr="001B1562">
          <w:rPr>
            <w:webHidden/>
          </w:rPr>
          <w:fldChar w:fldCharType="end"/>
        </w:r>
      </w:hyperlink>
    </w:p>
    <w:p w14:paraId="77E7B538" w14:textId="38472DA8" w:rsidR="00344DF5" w:rsidRPr="001B1562" w:rsidRDefault="00000000" w:rsidP="00B66BEB">
      <w:pPr>
        <w:pStyle w:val="TOC2"/>
        <w:rPr>
          <w:rFonts w:eastAsiaTheme="minorEastAsia"/>
          <w:noProof/>
          <w:kern w:val="2"/>
          <w14:ligatures w14:val="standardContextual"/>
        </w:rPr>
      </w:pPr>
      <w:hyperlink w:anchor="_Toc174365467" w:history="1">
        <w:r w:rsidR="00344DF5" w:rsidRPr="001B1562">
          <w:rPr>
            <w:rStyle w:val="Hyperlink"/>
            <w:rFonts w:ascii="Tahoma" w:hAnsi="Tahoma"/>
            <w:noProof/>
            <w:szCs w:val="22"/>
          </w:rPr>
          <w:t>About This Section</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_Toc174365467 \h </w:instrText>
        </w:r>
        <w:r w:rsidR="00344DF5" w:rsidRPr="001B1562">
          <w:rPr>
            <w:noProof/>
            <w:webHidden/>
          </w:rPr>
        </w:r>
        <w:r w:rsidR="00344DF5" w:rsidRPr="001B1562">
          <w:rPr>
            <w:noProof/>
            <w:webHidden/>
          </w:rPr>
          <w:fldChar w:fldCharType="separate"/>
        </w:r>
        <w:r w:rsidR="009539C5">
          <w:rPr>
            <w:noProof/>
            <w:webHidden/>
          </w:rPr>
          <w:t>12</w:t>
        </w:r>
        <w:r w:rsidR="00344DF5" w:rsidRPr="001B1562">
          <w:rPr>
            <w:noProof/>
            <w:webHidden/>
          </w:rPr>
          <w:fldChar w:fldCharType="end"/>
        </w:r>
      </w:hyperlink>
    </w:p>
    <w:p w14:paraId="0F201092" w14:textId="3DEE1FF4" w:rsidR="00344DF5" w:rsidRPr="001B1562" w:rsidRDefault="00000000" w:rsidP="00B66BEB">
      <w:pPr>
        <w:pStyle w:val="TOC2"/>
        <w:rPr>
          <w:rFonts w:eastAsiaTheme="minorEastAsia"/>
          <w:noProof/>
          <w:kern w:val="2"/>
          <w14:ligatures w14:val="standardContextual"/>
        </w:rPr>
      </w:pPr>
      <w:hyperlink w:anchor="_Toc174365468" w:history="1">
        <w:r w:rsidR="00344DF5" w:rsidRPr="001B1562">
          <w:rPr>
            <w:rStyle w:val="Hyperlink"/>
            <w:rFonts w:ascii="Tahoma" w:hAnsi="Tahoma"/>
            <w:b/>
            <w:noProof/>
            <w:szCs w:val="22"/>
          </w:rPr>
          <w:t>Purpose</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_Toc174365468 \h </w:instrText>
        </w:r>
        <w:r w:rsidR="00344DF5" w:rsidRPr="001B1562">
          <w:rPr>
            <w:noProof/>
            <w:webHidden/>
          </w:rPr>
        </w:r>
        <w:r w:rsidR="00344DF5" w:rsidRPr="001B1562">
          <w:rPr>
            <w:noProof/>
            <w:webHidden/>
          </w:rPr>
          <w:fldChar w:fldCharType="separate"/>
        </w:r>
        <w:r w:rsidR="009539C5">
          <w:rPr>
            <w:noProof/>
            <w:webHidden/>
          </w:rPr>
          <w:t>12</w:t>
        </w:r>
        <w:r w:rsidR="00344DF5" w:rsidRPr="001B1562">
          <w:rPr>
            <w:noProof/>
            <w:webHidden/>
          </w:rPr>
          <w:fldChar w:fldCharType="end"/>
        </w:r>
      </w:hyperlink>
    </w:p>
    <w:p w14:paraId="5C2861D1" w14:textId="7C2D5392" w:rsidR="00344DF5" w:rsidRPr="001B1562" w:rsidRDefault="00000000" w:rsidP="00B66BEB">
      <w:pPr>
        <w:pStyle w:val="TOC2"/>
        <w:rPr>
          <w:rFonts w:eastAsiaTheme="minorEastAsia"/>
          <w:noProof/>
          <w:kern w:val="2"/>
          <w14:ligatures w14:val="standardContextual"/>
        </w:rPr>
      </w:pPr>
      <w:hyperlink w:anchor="_Toc174365469" w:history="1">
        <w:r w:rsidR="00344DF5" w:rsidRPr="001B1562">
          <w:rPr>
            <w:rStyle w:val="Hyperlink"/>
            <w:rFonts w:ascii="Tahoma" w:hAnsi="Tahoma"/>
            <w:b/>
            <w:noProof/>
            <w:szCs w:val="22"/>
          </w:rPr>
          <w:t>Acronyms/Glossary</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_Toc174365469 \h </w:instrText>
        </w:r>
        <w:r w:rsidR="00344DF5" w:rsidRPr="001B1562">
          <w:rPr>
            <w:noProof/>
            <w:webHidden/>
          </w:rPr>
        </w:r>
        <w:r w:rsidR="00344DF5" w:rsidRPr="001B1562">
          <w:rPr>
            <w:noProof/>
            <w:webHidden/>
          </w:rPr>
          <w:fldChar w:fldCharType="separate"/>
        </w:r>
        <w:r w:rsidR="009539C5">
          <w:rPr>
            <w:noProof/>
            <w:webHidden/>
          </w:rPr>
          <w:t>12</w:t>
        </w:r>
        <w:r w:rsidR="00344DF5" w:rsidRPr="001B1562">
          <w:rPr>
            <w:noProof/>
            <w:webHidden/>
          </w:rPr>
          <w:fldChar w:fldCharType="end"/>
        </w:r>
      </w:hyperlink>
    </w:p>
    <w:p w14:paraId="143D7249" w14:textId="7175049E" w:rsidR="00344DF5" w:rsidRPr="001B1562" w:rsidRDefault="00000000" w:rsidP="00B66BEB">
      <w:pPr>
        <w:pStyle w:val="TOC2"/>
        <w:rPr>
          <w:rFonts w:eastAsiaTheme="minorEastAsia"/>
          <w:noProof/>
          <w:kern w:val="2"/>
          <w14:ligatures w14:val="standardContextual"/>
        </w:rPr>
      </w:pPr>
      <w:hyperlink w:anchor="_Toc174365470" w:history="1">
        <w:r w:rsidR="00344DF5" w:rsidRPr="001B1562">
          <w:rPr>
            <w:rStyle w:val="Hyperlink"/>
            <w:rFonts w:ascii="Tahoma" w:hAnsi="Tahoma"/>
            <w:noProof/>
            <w:szCs w:val="22"/>
          </w:rPr>
          <w:t>Work Authorizations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_Toc174365470 \h </w:instrText>
        </w:r>
        <w:r w:rsidR="00344DF5" w:rsidRPr="001B1562">
          <w:rPr>
            <w:noProof/>
            <w:webHidden/>
          </w:rPr>
        </w:r>
        <w:r w:rsidR="00344DF5" w:rsidRPr="001B1562">
          <w:rPr>
            <w:noProof/>
            <w:webHidden/>
          </w:rPr>
          <w:fldChar w:fldCharType="separate"/>
        </w:r>
        <w:r w:rsidR="009539C5">
          <w:rPr>
            <w:noProof/>
            <w:webHidden/>
          </w:rPr>
          <w:t>14</w:t>
        </w:r>
        <w:r w:rsidR="00344DF5" w:rsidRPr="001B1562">
          <w:rPr>
            <w:noProof/>
            <w:webHidden/>
          </w:rPr>
          <w:fldChar w:fldCharType="end"/>
        </w:r>
      </w:hyperlink>
    </w:p>
    <w:p w14:paraId="14560874" w14:textId="3FC2F349" w:rsidR="00344DF5" w:rsidRPr="001B1562" w:rsidRDefault="00000000" w:rsidP="00B66BEB">
      <w:pPr>
        <w:pStyle w:val="TOC2"/>
        <w:rPr>
          <w:rFonts w:eastAsiaTheme="minorEastAsia"/>
          <w:noProof/>
          <w:kern w:val="2"/>
          <w14:ligatures w14:val="standardContextual"/>
        </w:rPr>
      </w:pPr>
      <w:hyperlink w:anchor="_Toc174365471" w:history="1">
        <w:r w:rsidR="00344DF5" w:rsidRPr="001B1562">
          <w:rPr>
            <w:rStyle w:val="Hyperlink"/>
            <w:rFonts w:ascii="Tahoma" w:hAnsi="Tahoma"/>
            <w:b/>
            <w:noProof/>
            <w:szCs w:val="22"/>
          </w:rPr>
          <w:t>Retainer Contract</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_Toc174365471 \h </w:instrText>
        </w:r>
        <w:r w:rsidR="00344DF5" w:rsidRPr="001B1562">
          <w:rPr>
            <w:noProof/>
            <w:webHidden/>
          </w:rPr>
        </w:r>
        <w:r w:rsidR="00344DF5" w:rsidRPr="001B1562">
          <w:rPr>
            <w:noProof/>
            <w:webHidden/>
          </w:rPr>
          <w:fldChar w:fldCharType="separate"/>
        </w:r>
        <w:r w:rsidR="009539C5">
          <w:rPr>
            <w:noProof/>
            <w:webHidden/>
          </w:rPr>
          <w:t>14</w:t>
        </w:r>
        <w:r w:rsidR="00344DF5" w:rsidRPr="001B1562">
          <w:rPr>
            <w:noProof/>
            <w:webHidden/>
          </w:rPr>
          <w:fldChar w:fldCharType="end"/>
        </w:r>
      </w:hyperlink>
    </w:p>
    <w:p w14:paraId="438F0AE1" w14:textId="0127FB57" w:rsidR="00344DF5" w:rsidRPr="001B1562" w:rsidRDefault="00000000" w:rsidP="00B66BEB">
      <w:pPr>
        <w:pStyle w:val="TOC2"/>
        <w:rPr>
          <w:rFonts w:eastAsiaTheme="minorEastAsia"/>
          <w:noProof/>
          <w:kern w:val="2"/>
          <w14:ligatures w14:val="standardContextual"/>
        </w:rPr>
      </w:pPr>
      <w:hyperlink w:anchor="_Toc174365472" w:history="1">
        <w:r w:rsidR="00344DF5" w:rsidRPr="001B1562">
          <w:rPr>
            <w:rStyle w:val="Hyperlink"/>
            <w:rFonts w:ascii="Tahoma" w:hAnsi="Tahoma"/>
            <w:noProof/>
            <w:szCs w:val="22"/>
          </w:rPr>
          <w:t>No Work Guarantee</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_Toc174365472 \h </w:instrText>
        </w:r>
        <w:r w:rsidR="00344DF5" w:rsidRPr="001B1562">
          <w:rPr>
            <w:noProof/>
            <w:webHidden/>
          </w:rPr>
        </w:r>
        <w:r w:rsidR="00344DF5" w:rsidRPr="001B1562">
          <w:rPr>
            <w:noProof/>
            <w:webHidden/>
          </w:rPr>
          <w:fldChar w:fldCharType="separate"/>
        </w:r>
        <w:r w:rsidR="009539C5">
          <w:rPr>
            <w:noProof/>
            <w:webHidden/>
          </w:rPr>
          <w:t>15</w:t>
        </w:r>
        <w:r w:rsidR="00344DF5" w:rsidRPr="001B1562">
          <w:rPr>
            <w:noProof/>
            <w:webHidden/>
          </w:rPr>
          <w:fldChar w:fldCharType="end"/>
        </w:r>
      </w:hyperlink>
    </w:p>
    <w:p w14:paraId="61A1312E" w14:textId="783E9F85" w:rsidR="00344DF5" w:rsidRPr="001B1562" w:rsidRDefault="00000000" w:rsidP="00B66BEB">
      <w:pPr>
        <w:pStyle w:val="TOC2"/>
        <w:rPr>
          <w:rFonts w:eastAsiaTheme="minorEastAsia"/>
          <w:noProof/>
          <w:kern w:val="2"/>
          <w14:ligatures w14:val="standardContextual"/>
        </w:rPr>
      </w:pPr>
      <w:hyperlink w:anchor="_Toc174365473" w:history="1">
        <w:r w:rsidR="00344DF5" w:rsidRPr="001B1562">
          <w:rPr>
            <w:rStyle w:val="Hyperlink"/>
            <w:rFonts w:ascii="Tahoma" w:hAnsi="Tahoma"/>
            <w:noProof/>
            <w:szCs w:val="22"/>
          </w:rPr>
          <w:t>Workshops and Hearings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_Toc174365473 \h </w:instrText>
        </w:r>
        <w:r w:rsidR="00344DF5" w:rsidRPr="001B1562">
          <w:rPr>
            <w:noProof/>
            <w:webHidden/>
          </w:rPr>
        </w:r>
        <w:r w:rsidR="00344DF5" w:rsidRPr="001B1562">
          <w:rPr>
            <w:noProof/>
            <w:webHidden/>
          </w:rPr>
          <w:fldChar w:fldCharType="separate"/>
        </w:r>
        <w:r w:rsidR="009539C5">
          <w:rPr>
            <w:noProof/>
            <w:webHidden/>
          </w:rPr>
          <w:t>15</w:t>
        </w:r>
        <w:r w:rsidR="00344DF5" w:rsidRPr="001B1562">
          <w:rPr>
            <w:noProof/>
            <w:webHidden/>
          </w:rPr>
          <w:fldChar w:fldCharType="end"/>
        </w:r>
      </w:hyperlink>
    </w:p>
    <w:p w14:paraId="7FE88A93" w14:textId="2DA26952" w:rsidR="00344DF5" w:rsidRPr="001B1562" w:rsidRDefault="00000000" w:rsidP="00B66BEB">
      <w:pPr>
        <w:pStyle w:val="TOC2"/>
        <w:rPr>
          <w:rFonts w:eastAsiaTheme="minorEastAsia"/>
          <w:noProof/>
          <w:kern w:val="2"/>
          <w14:ligatures w14:val="standardContextual"/>
        </w:rPr>
      </w:pPr>
      <w:hyperlink w:anchor="_Toc174365474" w:history="1">
        <w:r w:rsidR="00344DF5" w:rsidRPr="001B1562">
          <w:rPr>
            <w:rStyle w:val="Hyperlink"/>
            <w:rFonts w:ascii="Tahoma" w:hAnsi="Tahoma"/>
            <w:noProof/>
            <w:szCs w:val="22"/>
          </w:rPr>
          <w:t>Incidental Services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_Toc174365474 \h </w:instrText>
        </w:r>
        <w:r w:rsidR="00344DF5" w:rsidRPr="001B1562">
          <w:rPr>
            <w:noProof/>
            <w:webHidden/>
          </w:rPr>
        </w:r>
        <w:r w:rsidR="00344DF5" w:rsidRPr="001B1562">
          <w:rPr>
            <w:noProof/>
            <w:webHidden/>
          </w:rPr>
          <w:fldChar w:fldCharType="separate"/>
        </w:r>
        <w:r w:rsidR="009539C5">
          <w:rPr>
            <w:noProof/>
            <w:webHidden/>
          </w:rPr>
          <w:t>15</w:t>
        </w:r>
        <w:r w:rsidR="00344DF5" w:rsidRPr="001B1562">
          <w:rPr>
            <w:noProof/>
            <w:webHidden/>
          </w:rPr>
          <w:fldChar w:fldCharType="end"/>
        </w:r>
      </w:hyperlink>
    </w:p>
    <w:p w14:paraId="17191394" w14:textId="7391BBB3" w:rsidR="00344DF5" w:rsidRPr="001B1562" w:rsidRDefault="00000000" w:rsidP="00B66BEB">
      <w:pPr>
        <w:pStyle w:val="TOC2"/>
        <w:rPr>
          <w:rFonts w:eastAsiaTheme="minorEastAsia"/>
          <w:noProof/>
          <w:kern w:val="2"/>
          <w14:ligatures w14:val="standardContextual"/>
        </w:rPr>
      </w:pPr>
      <w:hyperlink w:anchor="_Toc174365475" w:history="1">
        <w:r w:rsidR="00344DF5" w:rsidRPr="001B1562">
          <w:rPr>
            <w:rStyle w:val="Hyperlink"/>
            <w:rFonts w:ascii="Tahoma" w:hAnsi="Tahoma"/>
            <w:noProof/>
            <w:szCs w:val="22"/>
          </w:rPr>
          <w:t>Draft and Final Deliverables/Reports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_Toc174365475 \h </w:instrText>
        </w:r>
        <w:r w:rsidR="00344DF5" w:rsidRPr="001B1562">
          <w:rPr>
            <w:noProof/>
            <w:webHidden/>
          </w:rPr>
        </w:r>
        <w:r w:rsidR="00344DF5" w:rsidRPr="001B1562">
          <w:rPr>
            <w:noProof/>
            <w:webHidden/>
          </w:rPr>
          <w:fldChar w:fldCharType="separate"/>
        </w:r>
        <w:r w:rsidR="009539C5">
          <w:rPr>
            <w:noProof/>
            <w:webHidden/>
          </w:rPr>
          <w:t>15</w:t>
        </w:r>
        <w:r w:rsidR="00344DF5" w:rsidRPr="001B1562">
          <w:rPr>
            <w:noProof/>
            <w:webHidden/>
          </w:rPr>
          <w:fldChar w:fldCharType="end"/>
        </w:r>
      </w:hyperlink>
    </w:p>
    <w:p w14:paraId="3810D714" w14:textId="454FAFC4" w:rsidR="00344DF5" w:rsidRPr="001B1562" w:rsidRDefault="00000000" w:rsidP="00B66BEB">
      <w:pPr>
        <w:pStyle w:val="TOC2"/>
        <w:rPr>
          <w:rFonts w:eastAsiaTheme="minorEastAsia"/>
          <w:noProof/>
          <w:kern w:val="2"/>
          <w14:ligatures w14:val="standardContextual"/>
        </w:rPr>
      </w:pPr>
      <w:hyperlink w:anchor="_Toc174365476" w:history="1">
        <w:r w:rsidR="00344DF5" w:rsidRPr="001B1562">
          <w:rPr>
            <w:rStyle w:val="Hyperlink"/>
            <w:rFonts w:ascii="Tahoma" w:hAnsi="Tahoma"/>
            <w:noProof/>
            <w:szCs w:val="22"/>
          </w:rPr>
          <w:t>Ownership of Work Product</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_Toc174365476 \h </w:instrText>
        </w:r>
        <w:r w:rsidR="00344DF5" w:rsidRPr="001B1562">
          <w:rPr>
            <w:noProof/>
            <w:webHidden/>
          </w:rPr>
        </w:r>
        <w:r w:rsidR="00344DF5" w:rsidRPr="001B1562">
          <w:rPr>
            <w:noProof/>
            <w:webHidden/>
          </w:rPr>
          <w:fldChar w:fldCharType="separate"/>
        </w:r>
        <w:r w:rsidR="009539C5">
          <w:rPr>
            <w:noProof/>
            <w:webHidden/>
          </w:rPr>
          <w:t>15</w:t>
        </w:r>
        <w:r w:rsidR="00344DF5" w:rsidRPr="001B1562">
          <w:rPr>
            <w:noProof/>
            <w:webHidden/>
          </w:rPr>
          <w:fldChar w:fldCharType="end"/>
        </w:r>
      </w:hyperlink>
    </w:p>
    <w:p w14:paraId="7917EA96" w14:textId="0DA0B1DD" w:rsidR="00344DF5" w:rsidRPr="001B1562" w:rsidRDefault="00000000" w:rsidP="00B66BEB">
      <w:pPr>
        <w:pStyle w:val="TOC2"/>
        <w:rPr>
          <w:rFonts w:eastAsiaTheme="minorEastAsia"/>
          <w:noProof/>
          <w:kern w:val="2"/>
          <w14:ligatures w14:val="standardContextual"/>
        </w:rPr>
      </w:pPr>
      <w:hyperlink w:anchor="_Toc174365477" w:history="1">
        <w:r w:rsidR="00344DF5" w:rsidRPr="001B1562">
          <w:rPr>
            <w:rStyle w:val="Hyperlink"/>
            <w:rFonts w:ascii="Tahoma" w:hAnsi="Tahoma"/>
            <w:noProof/>
            <w:szCs w:val="22"/>
          </w:rPr>
          <w:t>Electronic File Format</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_Toc174365477 \h </w:instrText>
        </w:r>
        <w:r w:rsidR="00344DF5" w:rsidRPr="001B1562">
          <w:rPr>
            <w:noProof/>
            <w:webHidden/>
          </w:rPr>
        </w:r>
        <w:r w:rsidR="00344DF5" w:rsidRPr="001B1562">
          <w:rPr>
            <w:noProof/>
            <w:webHidden/>
          </w:rPr>
          <w:fldChar w:fldCharType="separate"/>
        </w:r>
        <w:r w:rsidR="009539C5">
          <w:rPr>
            <w:noProof/>
            <w:webHidden/>
          </w:rPr>
          <w:t>16</w:t>
        </w:r>
        <w:r w:rsidR="00344DF5" w:rsidRPr="001B1562">
          <w:rPr>
            <w:noProof/>
            <w:webHidden/>
          </w:rPr>
          <w:fldChar w:fldCharType="end"/>
        </w:r>
      </w:hyperlink>
    </w:p>
    <w:p w14:paraId="258F71E8" w14:textId="26B96D77" w:rsidR="00344DF5" w:rsidRPr="001B1562" w:rsidRDefault="00000000" w:rsidP="00B66BEB">
      <w:pPr>
        <w:pStyle w:val="TOC2"/>
        <w:rPr>
          <w:rFonts w:eastAsiaTheme="minorEastAsia"/>
          <w:noProof/>
          <w:kern w:val="2"/>
          <w14:ligatures w14:val="standardContextual"/>
        </w:rPr>
      </w:pPr>
      <w:hyperlink w:anchor="_Toc174365478" w:history="1">
        <w:r w:rsidR="00344DF5" w:rsidRPr="001B1562">
          <w:rPr>
            <w:rStyle w:val="Hyperlink"/>
            <w:rFonts w:ascii="Tahoma" w:hAnsi="Tahoma"/>
            <w:noProof/>
            <w:szCs w:val="22"/>
          </w:rPr>
          <w:t>Primary Tasks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_Toc174365478 \h </w:instrText>
        </w:r>
        <w:r w:rsidR="00344DF5" w:rsidRPr="001B1562">
          <w:rPr>
            <w:noProof/>
            <w:webHidden/>
          </w:rPr>
        </w:r>
        <w:r w:rsidR="00344DF5" w:rsidRPr="001B1562">
          <w:rPr>
            <w:noProof/>
            <w:webHidden/>
          </w:rPr>
          <w:fldChar w:fldCharType="separate"/>
        </w:r>
        <w:r w:rsidR="009539C5">
          <w:rPr>
            <w:noProof/>
            <w:webHidden/>
          </w:rPr>
          <w:t>16</w:t>
        </w:r>
        <w:r w:rsidR="00344DF5" w:rsidRPr="001B1562">
          <w:rPr>
            <w:noProof/>
            <w:webHidden/>
          </w:rPr>
          <w:fldChar w:fldCharType="end"/>
        </w:r>
      </w:hyperlink>
    </w:p>
    <w:p w14:paraId="0B119D0A" w14:textId="02D7F72E" w:rsidR="00344DF5" w:rsidRPr="001B1562" w:rsidRDefault="00000000" w:rsidP="00B66BEB">
      <w:pPr>
        <w:pStyle w:val="TOC2"/>
        <w:rPr>
          <w:rFonts w:eastAsiaTheme="minorEastAsia"/>
          <w:noProof/>
          <w:kern w:val="2"/>
          <w14:ligatures w14:val="standardContextual"/>
        </w:rPr>
      </w:pPr>
      <w:hyperlink w:anchor="_Toc174365479" w:history="1">
        <w:r w:rsidR="00344DF5" w:rsidRPr="001B1562">
          <w:rPr>
            <w:rStyle w:val="Hyperlink"/>
            <w:rFonts w:ascii="Tahoma" w:hAnsi="Tahoma"/>
            <w:noProof/>
            <w:szCs w:val="22"/>
          </w:rPr>
          <w:t>Agreement Deliverables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_Toc174365479 \h </w:instrText>
        </w:r>
        <w:r w:rsidR="00344DF5" w:rsidRPr="001B1562">
          <w:rPr>
            <w:noProof/>
            <w:webHidden/>
          </w:rPr>
        </w:r>
        <w:r w:rsidR="00344DF5" w:rsidRPr="001B1562">
          <w:rPr>
            <w:noProof/>
            <w:webHidden/>
          </w:rPr>
          <w:fldChar w:fldCharType="separate"/>
        </w:r>
        <w:r w:rsidR="009539C5">
          <w:rPr>
            <w:noProof/>
            <w:webHidden/>
          </w:rPr>
          <w:t>30</w:t>
        </w:r>
        <w:r w:rsidR="00344DF5" w:rsidRPr="001B1562">
          <w:rPr>
            <w:noProof/>
            <w:webHidden/>
          </w:rPr>
          <w:fldChar w:fldCharType="end"/>
        </w:r>
      </w:hyperlink>
    </w:p>
    <w:p w14:paraId="3DC22E3F" w14:textId="34A78F06" w:rsidR="00344DF5" w:rsidRPr="001B1562" w:rsidRDefault="00000000" w:rsidP="00AF7CA2">
      <w:pPr>
        <w:pStyle w:val="TOC1"/>
        <w:spacing w:before="110" w:after="110" w:line="259" w:lineRule="auto"/>
        <w:rPr>
          <w:rFonts w:eastAsiaTheme="minorEastAsia"/>
          <w:kern w:val="2"/>
          <w:u w:val="none"/>
          <w14:ligatures w14:val="standardContextual"/>
        </w:rPr>
      </w:pPr>
      <w:hyperlink w:anchor="_Toc174365480" w:history="1">
        <w:r w:rsidR="00344DF5" w:rsidRPr="001B1562">
          <w:rPr>
            <w:rStyle w:val="Hyperlink"/>
          </w:rPr>
          <w:t>III.</w:t>
        </w:r>
        <w:r w:rsidR="00344DF5" w:rsidRPr="001B1562">
          <w:rPr>
            <w:rFonts w:eastAsiaTheme="minorEastAsia"/>
            <w:kern w:val="2"/>
            <w:u w:val="none"/>
            <w14:ligatures w14:val="standardContextual"/>
          </w:rPr>
          <w:tab/>
        </w:r>
        <w:r w:rsidR="00344DF5" w:rsidRPr="001B1562">
          <w:rPr>
            <w:rStyle w:val="Hyperlink"/>
          </w:rPr>
          <w:t>SOQ Format, Required Documents, and Delivery</w:t>
        </w:r>
        <w:r w:rsidR="00344DF5" w:rsidRPr="001B1562">
          <w:rPr>
            <w:webHidden/>
          </w:rPr>
          <w:tab/>
        </w:r>
        <w:r w:rsidR="00344DF5" w:rsidRPr="001B1562">
          <w:rPr>
            <w:webHidden/>
          </w:rPr>
          <w:fldChar w:fldCharType="begin"/>
        </w:r>
        <w:r w:rsidR="00344DF5" w:rsidRPr="001B1562">
          <w:rPr>
            <w:webHidden/>
          </w:rPr>
          <w:instrText xml:space="preserve"> PAGEREF _Toc174365480 \h </w:instrText>
        </w:r>
        <w:r w:rsidR="00344DF5" w:rsidRPr="001B1562">
          <w:rPr>
            <w:webHidden/>
          </w:rPr>
        </w:r>
        <w:r w:rsidR="00344DF5" w:rsidRPr="001B1562">
          <w:rPr>
            <w:webHidden/>
          </w:rPr>
          <w:fldChar w:fldCharType="separate"/>
        </w:r>
        <w:r w:rsidR="009539C5">
          <w:rPr>
            <w:webHidden/>
          </w:rPr>
          <w:t>34</w:t>
        </w:r>
        <w:r w:rsidR="00344DF5" w:rsidRPr="001B1562">
          <w:rPr>
            <w:webHidden/>
          </w:rPr>
          <w:fldChar w:fldCharType="end"/>
        </w:r>
      </w:hyperlink>
    </w:p>
    <w:p w14:paraId="5D7507C4" w14:textId="0E69ED3F" w:rsidR="00344DF5" w:rsidRPr="001B1562" w:rsidRDefault="00000000" w:rsidP="00B66BEB">
      <w:pPr>
        <w:pStyle w:val="TOC2"/>
        <w:rPr>
          <w:rFonts w:eastAsiaTheme="minorEastAsia"/>
          <w:noProof/>
          <w:kern w:val="2"/>
          <w14:ligatures w14:val="standardContextual"/>
        </w:rPr>
      </w:pPr>
      <w:hyperlink w:anchor="_Toc174365481" w:history="1">
        <w:r w:rsidR="00344DF5" w:rsidRPr="001B1562">
          <w:rPr>
            <w:rStyle w:val="Hyperlink"/>
            <w:rFonts w:ascii="Tahoma" w:hAnsi="Tahoma"/>
            <w:noProof/>
            <w:szCs w:val="22"/>
          </w:rPr>
          <w:t>About This Section</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_Toc174365481 \h </w:instrText>
        </w:r>
        <w:r w:rsidR="00344DF5" w:rsidRPr="001B1562">
          <w:rPr>
            <w:noProof/>
            <w:webHidden/>
          </w:rPr>
        </w:r>
        <w:r w:rsidR="00344DF5" w:rsidRPr="001B1562">
          <w:rPr>
            <w:noProof/>
            <w:webHidden/>
          </w:rPr>
          <w:fldChar w:fldCharType="separate"/>
        </w:r>
        <w:r w:rsidR="009539C5">
          <w:rPr>
            <w:noProof/>
            <w:webHidden/>
          </w:rPr>
          <w:t>34</w:t>
        </w:r>
        <w:r w:rsidR="00344DF5" w:rsidRPr="001B1562">
          <w:rPr>
            <w:noProof/>
            <w:webHidden/>
          </w:rPr>
          <w:fldChar w:fldCharType="end"/>
        </w:r>
      </w:hyperlink>
    </w:p>
    <w:p w14:paraId="6DB7E515" w14:textId="140A87D2" w:rsidR="00344DF5" w:rsidRPr="001B1562" w:rsidRDefault="00000000" w:rsidP="00B66BEB">
      <w:pPr>
        <w:pStyle w:val="TOC2"/>
        <w:rPr>
          <w:rFonts w:eastAsiaTheme="minorEastAsia"/>
          <w:noProof/>
          <w:kern w:val="2"/>
          <w14:ligatures w14:val="standardContextual"/>
        </w:rPr>
      </w:pPr>
      <w:hyperlink w:anchor="_Toc174365482" w:history="1">
        <w:r w:rsidR="00344DF5" w:rsidRPr="001B1562">
          <w:rPr>
            <w:rStyle w:val="Hyperlink"/>
            <w:rFonts w:ascii="Tahoma" w:hAnsi="Tahoma"/>
            <w:noProof/>
            <w:szCs w:val="22"/>
          </w:rPr>
          <w:t>Pricing/Rates Information</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_Toc174365482 \h </w:instrText>
        </w:r>
        <w:r w:rsidR="00344DF5" w:rsidRPr="001B1562">
          <w:rPr>
            <w:noProof/>
            <w:webHidden/>
          </w:rPr>
        </w:r>
        <w:r w:rsidR="00344DF5" w:rsidRPr="001B1562">
          <w:rPr>
            <w:noProof/>
            <w:webHidden/>
          </w:rPr>
          <w:fldChar w:fldCharType="separate"/>
        </w:r>
        <w:r w:rsidR="009539C5">
          <w:rPr>
            <w:noProof/>
            <w:webHidden/>
          </w:rPr>
          <w:t>34</w:t>
        </w:r>
        <w:r w:rsidR="00344DF5" w:rsidRPr="001B1562">
          <w:rPr>
            <w:noProof/>
            <w:webHidden/>
          </w:rPr>
          <w:fldChar w:fldCharType="end"/>
        </w:r>
      </w:hyperlink>
    </w:p>
    <w:p w14:paraId="42DC52A3" w14:textId="34AD0650" w:rsidR="00344DF5" w:rsidRPr="001B1562" w:rsidRDefault="00000000" w:rsidP="00B66BEB">
      <w:pPr>
        <w:pStyle w:val="TOC2"/>
        <w:rPr>
          <w:rFonts w:eastAsiaTheme="minorEastAsia"/>
          <w:noProof/>
          <w:kern w:val="2"/>
          <w14:ligatures w14:val="standardContextual"/>
        </w:rPr>
      </w:pPr>
      <w:hyperlink w:anchor="_Toc174365483" w:history="1">
        <w:r w:rsidR="00344DF5" w:rsidRPr="001B1562">
          <w:rPr>
            <w:rStyle w:val="Hyperlink"/>
            <w:rFonts w:ascii="Tahoma" w:hAnsi="Tahoma"/>
            <w:noProof/>
            <w:szCs w:val="22"/>
          </w:rPr>
          <w:t>Required Format for an SOQ</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_Toc174365483 \h </w:instrText>
        </w:r>
        <w:r w:rsidR="00344DF5" w:rsidRPr="001B1562">
          <w:rPr>
            <w:noProof/>
            <w:webHidden/>
          </w:rPr>
        </w:r>
        <w:r w:rsidR="00344DF5" w:rsidRPr="001B1562">
          <w:rPr>
            <w:noProof/>
            <w:webHidden/>
          </w:rPr>
          <w:fldChar w:fldCharType="separate"/>
        </w:r>
        <w:r w:rsidR="009539C5">
          <w:rPr>
            <w:noProof/>
            <w:webHidden/>
          </w:rPr>
          <w:t>34</w:t>
        </w:r>
        <w:r w:rsidR="00344DF5" w:rsidRPr="001B1562">
          <w:rPr>
            <w:noProof/>
            <w:webHidden/>
          </w:rPr>
          <w:fldChar w:fldCharType="end"/>
        </w:r>
      </w:hyperlink>
    </w:p>
    <w:p w14:paraId="195B025F" w14:textId="53FC6FC3" w:rsidR="00344DF5" w:rsidRPr="001B1562" w:rsidRDefault="00000000" w:rsidP="00B66BEB">
      <w:pPr>
        <w:pStyle w:val="TOC2"/>
        <w:rPr>
          <w:rFonts w:eastAsiaTheme="minorEastAsia"/>
          <w:noProof/>
          <w:kern w:val="2"/>
          <w14:ligatures w14:val="standardContextual"/>
        </w:rPr>
      </w:pPr>
      <w:hyperlink w:anchor="_Toc174365484" w:history="1">
        <w:r w:rsidR="00344DF5" w:rsidRPr="001B1562">
          <w:rPr>
            <w:rStyle w:val="Hyperlink"/>
            <w:rFonts w:ascii="Tahoma" w:hAnsi="Tahoma"/>
            <w:noProof/>
            <w:szCs w:val="22"/>
          </w:rPr>
          <w:t>Organize Your SOQ as Follows: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_Toc174365484 \h </w:instrText>
        </w:r>
        <w:r w:rsidR="00344DF5" w:rsidRPr="001B1562">
          <w:rPr>
            <w:noProof/>
            <w:webHidden/>
          </w:rPr>
        </w:r>
        <w:r w:rsidR="00344DF5" w:rsidRPr="001B1562">
          <w:rPr>
            <w:noProof/>
            <w:webHidden/>
          </w:rPr>
          <w:fldChar w:fldCharType="separate"/>
        </w:r>
        <w:r w:rsidR="009539C5">
          <w:rPr>
            <w:noProof/>
            <w:webHidden/>
          </w:rPr>
          <w:t>35</w:t>
        </w:r>
        <w:r w:rsidR="00344DF5" w:rsidRPr="001B1562">
          <w:rPr>
            <w:noProof/>
            <w:webHidden/>
          </w:rPr>
          <w:fldChar w:fldCharType="end"/>
        </w:r>
      </w:hyperlink>
    </w:p>
    <w:p w14:paraId="5376B11B" w14:textId="2AC605F9" w:rsidR="00344DF5" w:rsidRPr="001B1562" w:rsidRDefault="00000000" w:rsidP="00AF7CA2">
      <w:pPr>
        <w:pStyle w:val="TOC1"/>
        <w:spacing w:before="110" w:after="110" w:line="259" w:lineRule="auto"/>
        <w:rPr>
          <w:rFonts w:eastAsiaTheme="minorEastAsia"/>
          <w:kern w:val="2"/>
          <w:u w:val="none"/>
          <w14:ligatures w14:val="standardContextual"/>
        </w:rPr>
      </w:pPr>
      <w:hyperlink w:anchor="_Toc174365485" w:history="1">
        <w:r w:rsidR="00344DF5" w:rsidRPr="001B1562">
          <w:rPr>
            <w:rStyle w:val="Hyperlink"/>
          </w:rPr>
          <w:t>IV.</w:t>
        </w:r>
        <w:r w:rsidR="00344DF5" w:rsidRPr="001B1562">
          <w:rPr>
            <w:rFonts w:eastAsiaTheme="minorEastAsia"/>
            <w:kern w:val="2"/>
            <w:u w:val="none"/>
            <w14:ligatures w14:val="standardContextual"/>
          </w:rPr>
          <w:tab/>
        </w:r>
        <w:r w:rsidR="00344DF5" w:rsidRPr="001B1562">
          <w:rPr>
            <w:rStyle w:val="Hyperlink"/>
          </w:rPr>
          <w:t>Evaluation PROCESS and Criteria</w:t>
        </w:r>
        <w:r w:rsidR="00344DF5" w:rsidRPr="001B1562">
          <w:rPr>
            <w:webHidden/>
          </w:rPr>
          <w:tab/>
        </w:r>
        <w:r w:rsidR="00344DF5" w:rsidRPr="001B1562">
          <w:rPr>
            <w:webHidden/>
          </w:rPr>
          <w:fldChar w:fldCharType="begin"/>
        </w:r>
        <w:r w:rsidR="00344DF5" w:rsidRPr="001B1562">
          <w:rPr>
            <w:webHidden/>
          </w:rPr>
          <w:instrText xml:space="preserve"> PAGEREF _Toc174365485 \h </w:instrText>
        </w:r>
        <w:r w:rsidR="00344DF5" w:rsidRPr="001B1562">
          <w:rPr>
            <w:webHidden/>
          </w:rPr>
        </w:r>
        <w:r w:rsidR="00344DF5" w:rsidRPr="001B1562">
          <w:rPr>
            <w:webHidden/>
          </w:rPr>
          <w:fldChar w:fldCharType="separate"/>
        </w:r>
        <w:r w:rsidR="009539C5">
          <w:rPr>
            <w:webHidden/>
          </w:rPr>
          <w:t>40</w:t>
        </w:r>
        <w:r w:rsidR="00344DF5" w:rsidRPr="001B1562">
          <w:rPr>
            <w:webHidden/>
          </w:rPr>
          <w:fldChar w:fldCharType="end"/>
        </w:r>
      </w:hyperlink>
    </w:p>
    <w:p w14:paraId="0B75344D" w14:textId="3CF47586" w:rsidR="00344DF5" w:rsidRPr="001B1562" w:rsidRDefault="00000000" w:rsidP="00B66BEB">
      <w:pPr>
        <w:pStyle w:val="TOC2"/>
        <w:rPr>
          <w:rFonts w:eastAsiaTheme="minorEastAsia"/>
          <w:noProof/>
          <w:kern w:val="2"/>
          <w14:ligatures w14:val="standardContextual"/>
        </w:rPr>
      </w:pPr>
      <w:hyperlink w:anchor="_Toc174365486" w:history="1">
        <w:r w:rsidR="00344DF5" w:rsidRPr="001B1562">
          <w:rPr>
            <w:rStyle w:val="Hyperlink"/>
            <w:rFonts w:ascii="Tahoma" w:hAnsi="Tahoma"/>
            <w:noProof/>
            <w:szCs w:val="22"/>
          </w:rPr>
          <w:t>Selection Process Steps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_Toc174365486 \h </w:instrText>
        </w:r>
        <w:r w:rsidR="00344DF5" w:rsidRPr="001B1562">
          <w:rPr>
            <w:noProof/>
            <w:webHidden/>
          </w:rPr>
        </w:r>
        <w:r w:rsidR="00344DF5" w:rsidRPr="001B1562">
          <w:rPr>
            <w:noProof/>
            <w:webHidden/>
          </w:rPr>
          <w:fldChar w:fldCharType="separate"/>
        </w:r>
        <w:r w:rsidR="009539C5">
          <w:rPr>
            <w:noProof/>
            <w:webHidden/>
          </w:rPr>
          <w:t>40</w:t>
        </w:r>
        <w:r w:rsidR="00344DF5" w:rsidRPr="001B1562">
          <w:rPr>
            <w:noProof/>
            <w:webHidden/>
          </w:rPr>
          <w:fldChar w:fldCharType="end"/>
        </w:r>
      </w:hyperlink>
    </w:p>
    <w:p w14:paraId="2A641922" w14:textId="3067B9B2" w:rsidR="00344DF5" w:rsidRPr="001B1562" w:rsidRDefault="00000000" w:rsidP="00B66BEB">
      <w:pPr>
        <w:pStyle w:val="TOC2"/>
        <w:rPr>
          <w:rFonts w:eastAsiaTheme="minorEastAsia"/>
          <w:noProof/>
          <w:kern w:val="2"/>
          <w14:ligatures w14:val="standardContextual"/>
        </w:rPr>
      </w:pPr>
      <w:hyperlink w:anchor="_Toc174365487" w:history="1">
        <w:r w:rsidR="00344DF5" w:rsidRPr="001B1562">
          <w:rPr>
            <w:rStyle w:val="Hyperlink"/>
            <w:rFonts w:ascii="Tahoma" w:hAnsi="Tahoma"/>
            <w:noProof/>
            <w:szCs w:val="22"/>
          </w:rPr>
          <w:t>Notice of Selection</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_Toc174365487 \h </w:instrText>
        </w:r>
        <w:r w:rsidR="00344DF5" w:rsidRPr="001B1562">
          <w:rPr>
            <w:noProof/>
            <w:webHidden/>
          </w:rPr>
        </w:r>
        <w:r w:rsidR="00344DF5" w:rsidRPr="001B1562">
          <w:rPr>
            <w:noProof/>
            <w:webHidden/>
          </w:rPr>
          <w:fldChar w:fldCharType="separate"/>
        </w:r>
        <w:r w:rsidR="009539C5">
          <w:rPr>
            <w:noProof/>
            <w:webHidden/>
          </w:rPr>
          <w:t>42</w:t>
        </w:r>
        <w:r w:rsidR="00344DF5" w:rsidRPr="001B1562">
          <w:rPr>
            <w:noProof/>
            <w:webHidden/>
          </w:rPr>
          <w:fldChar w:fldCharType="end"/>
        </w:r>
      </w:hyperlink>
    </w:p>
    <w:p w14:paraId="5D24F8CE" w14:textId="38F06029" w:rsidR="00344DF5" w:rsidRPr="001B1562" w:rsidRDefault="00000000" w:rsidP="00B66BEB">
      <w:pPr>
        <w:pStyle w:val="TOC2"/>
        <w:rPr>
          <w:rFonts w:eastAsiaTheme="minorEastAsia"/>
          <w:noProof/>
          <w:kern w:val="2"/>
          <w14:ligatures w14:val="standardContextual"/>
        </w:rPr>
      </w:pPr>
      <w:hyperlink w:anchor="_Toc174365488" w:history="1">
        <w:r w:rsidR="00344DF5" w:rsidRPr="001B1562">
          <w:rPr>
            <w:rStyle w:val="Hyperlink"/>
            <w:rFonts w:ascii="Tahoma" w:hAnsi="Tahoma"/>
            <w:noProof/>
            <w:szCs w:val="22"/>
          </w:rPr>
          <w:t>Negotiations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_Toc174365488 \h </w:instrText>
        </w:r>
        <w:r w:rsidR="00344DF5" w:rsidRPr="001B1562">
          <w:rPr>
            <w:noProof/>
            <w:webHidden/>
          </w:rPr>
        </w:r>
        <w:r w:rsidR="00344DF5" w:rsidRPr="001B1562">
          <w:rPr>
            <w:noProof/>
            <w:webHidden/>
          </w:rPr>
          <w:fldChar w:fldCharType="separate"/>
        </w:r>
        <w:r w:rsidR="009539C5">
          <w:rPr>
            <w:noProof/>
            <w:webHidden/>
          </w:rPr>
          <w:t>42</w:t>
        </w:r>
        <w:r w:rsidR="00344DF5" w:rsidRPr="001B1562">
          <w:rPr>
            <w:noProof/>
            <w:webHidden/>
          </w:rPr>
          <w:fldChar w:fldCharType="end"/>
        </w:r>
      </w:hyperlink>
    </w:p>
    <w:p w14:paraId="6E69CD4D" w14:textId="5C715FB4" w:rsidR="00344DF5" w:rsidRPr="001B1562" w:rsidRDefault="00000000" w:rsidP="00B66BEB">
      <w:pPr>
        <w:pStyle w:val="TOC2"/>
        <w:rPr>
          <w:rFonts w:eastAsiaTheme="minorEastAsia"/>
          <w:noProof/>
          <w:kern w:val="2"/>
          <w14:ligatures w14:val="standardContextual"/>
        </w:rPr>
      </w:pPr>
      <w:hyperlink w:anchor="_Toc174365489" w:history="1">
        <w:r w:rsidR="00344DF5" w:rsidRPr="001B1562">
          <w:rPr>
            <w:rStyle w:val="Hyperlink"/>
            <w:rFonts w:ascii="Tahoma" w:hAnsi="Tahoma"/>
            <w:noProof/>
            <w:szCs w:val="22"/>
          </w:rPr>
          <w:t>Notice of Proposed Award</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_Toc174365489 \h </w:instrText>
        </w:r>
        <w:r w:rsidR="00344DF5" w:rsidRPr="001B1562">
          <w:rPr>
            <w:noProof/>
            <w:webHidden/>
          </w:rPr>
        </w:r>
        <w:r w:rsidR="00344DF5" w:rsidRPr="001B1562">
          <w:rPr>
            <w:noProof/>
            <w:webHidden/>
          </w:rPr>
          <w:fldChar w:fldCharType="separate"/>
        </w:r>
        <w:r w:rsidR="009539C5">
          <w:rPr>
            <w:noProof/>
            <w:webHidden/>
          </w:rPr>
          <w:t>43</w:t>
        </w:r>
        <w:r w:rsidR="00344DF5" w:rsidRPr="001B1562">
          <w:rPr>
            <w:noProof/>
            <w:webHidden/>
          </w:rPr>
          <w:fldChar w:fldCharType="end"/>
        </w:r>
      </w:hyperlink>
    </w:p>
    <w:p w14:paraId="6BF5F456" w14:textId="1AB336AA" w:rsidR="00344DF5" w:rsidRPr="001B1562" w:rsidRDefault="00000000" w:rsidP="00B66BEB">
      <w:pPr>
        <w:pStyle w:val="TOC2"/>
        <w:rPr>
          <w:rFonts w:eastAsiaTheme="minorEastAsia"/>
          <w:noProof/>
          <w:kern w:val="2"/>
          <w14:ligatures w14:val="standardContextual"/>
        </w:rPr>
      </w:pPr>
      <w:hyperlink w:anchor="_Toc174365490" w:history="1">
        <w:r w:rsidR="00344DF5" w:rsidRPr="001B1562">
          <w:rPr>
            <w:rStyle w:val="Hyperlink"/>
            <w:rFonts w:ascii="Tahoma" w:hAnsi="Tahoma"/>
            <w:noProof/>
            <w:szCs w:val="22"/>
          </w:rPr>
          <w:t>Scoring Scale</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_Toc174365490 \h </w:instrText>
        </w:r>
        <w:r w:rsidR="00344DF5" w:rsidRPr="001B1562">
          <w:rPr>
            <w:noProof/>
            <w:webHidden/>
          </w:rPr>
        </w:r>
        <w:r w:rsidR="00344DF5" w:rsidRPr="001B1562">
          <w:rPr>
            <w:noProof/>
            <w:webHidden/>
          </w:rPr>
          <w:fldChar w:fldCharType="separate"/>
        </w:r>
        <w:r w:rsidR="009539C5">
          <w:rPr>
            <w:noProof/>
            <w:webHidden/>
          </w:rPr>
          <w:t>43</w:t>
        </w:r>
        <w:r w:rsidR="00344DF5" w:rsidRPr="001B1562">
          <w:rPr>
            <w:noProof/>
            <w:webHidden/>
          </w:rPr>
          <w:fldChar w:fldCharType="end"/>
        </w:r>
      </w:hyperlink>
    </w:p>
    <w:p w14:paraId="55AB80B3" w14:textId="5105618F" w:rsidR="00344DF5" w:rsidRPr="001B1562" w:rsidRDefault="00000000" w:rsidP="00B66BEB">
      <w:pPr>
        <w:pStyle w:val="TOC2"/>
        <w:rPr>
          <w:rFonts w:eastAsiaTheme="minorEastAsia"/>
          <w:noProof/>
          <w:kern w:val="2"/>
          <w14:ligatures w14:val="standardContextual"/>
        </w:rPr>
      </w:pPr>
      <w:hyperlink w:anchor="_Toc174365491" w:history="1">
        <w:r w:rsidR="00344DF5" w:rsidRPr="001B1562">
          <w:rPr>
            <w:rStyle w:val="Hyperlink"/>
            <w:rFonts w:ascii="Tahoma" w:hAnsi="Tahoma"/>
            <w:noProof/>
            <w:szCs w:val="22"/>
          </w:rPr>
          <w:t>Evaluation of SOQ – Criteria</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_Toc174365491 \h </w:instrText>
        </w:r>
        <w:r w:rsidR="00344DF5" w:rsidRPr="001B1562">
          <w:rPr>
            <w:noProof/>
            <w:webHidden/>
          </w:rPr>
        </w:r>
        <w:r w:rsidR="00344DF5" w:rsidRPr="001B1562">
          <w:rPr>
            <w:noProof/>
            <w:webHidden/>
          </w:rPr>
          <w:fldChar w:fldCharType="separate"/>
        </w:r>
        <w:r w:rsidR="009539C5">
          <w:rPr>
            <w:noProof/>
            <w:webHidden/>
          </w:rPr>
          <w:t>45</w:t>
        </w:r>
        <w:r w:rsidR="00344DF5" w:rsidRPr="001B1562">
          <w:rPr>
            <w:noProof/>
            <w:webHidden/>
          </w:rPr>
          <w:fldChar w:fldCharType="end"/>
        </w:r>
      </w:hyperlink>
    </w:p>
    <w:p w14:paraId="2F753DCD" w14:textId="4C764C19" w:rsidR="00344DF5" w:rsidRPr="001B1562" w:rsidRDefault="00000000" w:rsidP="00AF7CA2">
      <w:pPr>
        <w:pStyle w:val="TOC1"/>
        <w:spacing w:before="110" w:after="110" w:line="259" w:lineRule="auto"/>
        <w:rPr>
          <w:rFonts w:eastAsiaTheme="minorEastAsia"/>
          <w:kern w:val="2"/>
          <w:u w:val="none"/>
          <w14:ligatures w14:val="standardContextual"/>
        </w:rPr>
      </w:pPr>
      <w:hyperlink w:anchor="_Toc174365492" w:history="1">
        <w:r w:rsidR="00344DF5" w:rsidRPr="001B1562">
          <w:rPr>
            <w:rStyle w:val="Hyperlink"/>
          </w:rPr>
          <w:t>V.</w:t>
        </w:r>
        <w:r w:rsidR="00344DF5" w:rsidRPr="001B1562">
          <w:rPr>
            <w:rFonts w:eastAsiaTheme="minorEastAsia"/>
            <w:kern w:val="2"/>
            <w:u w:val="none"/>
            <w14:ligatures w14:val="standardContextual"/>
          </w:rPr>
          <w:tab/>
        </w:r>
        <w:r w:rsidR="00344DF5" w:rsidRPr="001B1562">
          <w:rPr>
            <w:rStyle w:val="Hyperlink"/>
          </w:rPr>
          <w:t>Business Participation Programs (Preferences/Incentives)</w:t>
        </w:r>
        <w:r w:rsidR="00344DF5" w:rsidRPr="001B1562">
          <w:rPr>
            <w:webHidden/>
          </w:rPr>
          <w:tab/>
        </w:r>
        <w:r w:rsidR="00344DF5" w:rsidRPr="001B1562">
          <w:rPr>
            <w:webHidden/>
          </w:rPr>
          <w:fldChar w:fldCharType="begin"/>
        </w:r>
        <w:r w:rsidR="00344DF5" w:rsidRPr="001B1562">
          <w:rPr>
            <w:webHidden/>
          </w:rPr>
          <w:instrText xml:space="preserve"> PAGEREF _Toc174365492 \h </w:instrText>
        </w:r>
        <w:r w:rsidR="00344DF5" w:rsidRPr="001B1562">
          <w:rPr>
            <w:webHidden/>
          </w:rPr>
        </w:r>
        <w:r w:rsidR="00344DF5" w:rsidRPr="001B1562">
          <w:rPr>
            <w:webHidden/>
          </w:rPr>
          <w:fldChar w:fldCharType="separate"/>
        </w:r>
        <w:r w:rsidR="009539C5">
          <w:rPr>
            <w:webHidden/>
          </w:rPr>
          <w:t>49</w:t>
        </w:r>
        <w:r w:rsidR="00344DF5" w:rsidRPr="001B1562">
          <w:rPr>
            <w:webHidden/>
          </w:rPr>
          <w:fldChar w:fldCharType="end"/>
        </w:r>
      </w:hyperlink>
    </w:p>
    <w:p w14:paraId="3FD0B518" w14:textId="4266406A" w:rsidR="00344DF5" w:rsidRPr="001B1562" w:rsidRDefault="00000000" w:rsidP="00B66BEB">
      <w:pPr>
        <w:pStyle w:val="TOC2"/>
        <w:rPr>
          <w:rFonts w:eastAsiaTheme="minorEastAsia"/>
          <w:noProof/>
          <w:kern w:val="2"/>
          <w14:ligatures w14:val="standardContextual"/>
        </w:rPr>
      </w:pPr>
      <w:hyperlink w:anchor="_Toc174365493" w:history="1">
        <w:r w:rsidR="00344DF5" w:rsidRPr="001B1562">
          <w:rPr>
            <w:rStyle w:val="Hyperlink"/>
            <w:rFonts w:ascii="Tahoma" w:hAnsi="Tahoma"/>
            <w:noProof/>
            <w:szCs w:val="22"/>
          </w:rPr>
          <w:t>About This Section</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_Toc174365493 \h </w:instrText>
        </w:r>
        <w:r w:rsidR="00344DF5" w:rsidRPr="001B1562">
          <w:rPr>
            <w:noProof/>
            <w:webHidden/>
          </w:rPr>
        </w:r>
        <w:r w:rsidR="00344DF5" w:rsidRPr="001B1562">
          <w:rPr>
            <w:noProof/>
            <w:webHidden/>
          </w:rPr>
          <w:fldChar w:fldCharType="separate"/>
        </w:r>
        <w:r w:rsidR="009539C5">
          <w:rPr>
            <w:noProof/>
            <w:webHidden/>
          </w:rPr>
          <w:t>49</w:t>
        </w:r>
        <w:r w:rsidR="00344DF5" w:rsidRPr="001B1562">
          <w:rPr>
            <w:noProof/>
            <w:webHidden/>
          </w:rPr>
          <w:fldChar w:fldCharType="end"/>
        </w:r>
      </w:hyperlink>
    </w:p>
    <w:p w14:paraId="44C02878" w14:textId="6A03472E" w:rsidR="00344DF5" w:rsidRPr="001B1562" w:rsidRDefault="00000000" w:rsidP="00B66BEB">
      <w:pPr>
        <w:pStyle w:val="TOC2"/>
        <w:rPr>
          <w:rFonts w:eastAsiaTheme="minorEastAsia"/>
          <w:noProof/>
          <w:kern w:val="2"/>
          <w14:ligatures w14:val="standardContextual"/>
        </w:rPr>
      </w:pPr>
      <w:hyperlink w:anchor="_Toc174365494" w:history="1">
        <w:r w:rsidR="00344DF5" w:rsidRPr="001B1562">
          <w:rPr>
            <w:rStyle w:val="Hyperlink"/>
            <w:rFonts w:ascii="Tahoma" w:hAnsi="Tahoma"/>
            <w:noProof/>
            <w:szCs w:val="22"/>
          </w:rPr>
          <w:t>DVBE Participation Compliance Requirements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_Toc174365494 \h </w:instrText>
        </w:r>
        <w:r w:rsidR="00344DF5" w:rsidRPr="001B1562">
          <w:rPr>
            <w:noProof/>
            <w:webHidden/>
          </w:rPr>
        </w:r>
        <w:r w:rsidR="00344DF5" w:rsidRPr="001B1562">
          <w:rPr>
            <w:noProof/>
            <w:webHidden/>
          </w:rPr>
          <w:fldChar w:fldCharType="separate"/>
        </w:r>
        <w:r w:rsidR="009539C5">
          <w:rPr>
            <w:noProof/>
            <w:webHidden/>
          </w:rPr>
          <w:t>49</w:t>
        </w:r>
        <w:r w:rsidR="00344DF5" w:rsidRPr="001B1562">
          <w:rPr>
            <w:noProof/>
            <w:webHidden/>
          </w:rPr>
          <w:fldChar w:fldCharType="end"/>
        </w:r>
      </w:hyperlink>
    </w:p>
    <w:p w14:paraId="1ADD59C4" w14:textId="579F84D5" w:rsidR="00344DF5" w:rsidRPr="001B1562" w:rsidRDefault="00000000" w:rsidP="00B66BEB">
      <w:pPr>
        <w:pStyle w:val="TOC2"/>
        <w:rPr>
          <w:rFonts w:eastAsiaTheme="minorEastAsia"/>
          <w:noProof/>
          <w:kern w:val="2"/>
          <w14:ligatures w14:val="standardContextual"/>
        </w:rPr>
      </w:pPr>
      <w:hyperlink w:anchor="_Toc174365495" w:history="1">
        <w:r w:rsidR="00344DF5" w:rsidRPr="001B1562">
          <w:rPr>
            <w:rStyle w:val="Hyperlink"/>
            <w:rFonts w:ascii="Tahoma" w:hAnsi="Tahoma"/>
            <w:noProof/>
            <w:szCs w:val="22"/>
          </w:rPr>
          <w:t>DVBE Incentive</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_Toc174365495 \h </w:instrText>
        </w:r>
        <w:r w:rsidR="00344DF5" w:rsidRPr="001B1562">
          <w:rPr>
            <w:noProof/>
            <w:webHidden/>
          </w:rPr>
        </w:r>
        <w:r w:rsidR="00344DF5" w:rsidRPr="001B1562">
          <w:rPr>
            <w:noProof/>
            <w:webHidden/>
          </w:rPr>
          <w:fldChar w:fldCharType="separate"/>
        </w:r>
        <w:r w:rsidR="009539C5">
          <w:rPr>
            <w:noProof/>
            <w:webHidden/>
          </w:rPr>
          <w:t>53</w:t>
        </w:r>
        <w:r w:rsidR="00344DF5" w:rsidRPr="001B1562">
          <w:rPr>
            <w:noProof/>
            <w:webHidden/>
          </w:rPr>
          <w:fldChar w:fldCharType="end"/>
        </w:r>
      </w:hyperlink>
    </w:p>
    <w:p w14:paraId="38C96355" w14:textId="2448F876" w:rsidR="00344DF5" w:rsidRPr="001B1562" w:rsidRDefault="00000000" w:rsidP="00B66BEB">
      <w:pPr>
        <w:pStyle w:val="TOC2"/>
        <w:rPr>
          <w:rFonts w:eastAsiaTheme="minorEastAsia"/>
          <w:noProof/>
          <w:kern w:val="2"/>
          <w14:ligatures w14:val="standardContextual"/>
        </w:rPr>
      </w:pPr>
      <w:hyperlink w:anchor="_Toc174365496" w:history="1">
        <w:r w:rsidR="00344DF5" w:rsidRPr="001B1562">
          <w:rPr>
            <w:rStyle w:val="Hyperlink"/>
            <w:rFonts w:ascii="Tahoma" w:hAnsi="Tahoma"/>
            <w:noProof/>
            <w:szCs w:val="22"/>
          </w:rPr>
          <w:t>DVBE Incentive Law</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_Toc174365496 \h </w:instrText>
        </w:r>
        <w:r w:rsidR="00344DF5" w:rsidRPr="001B1562">
          <w:rPr>
            <w:noProof/>
            <w:webHidden/>
          </w:rPr>
        </w:r>
        <w:r w:rsidR="00344DF5" w:rsidRPr="001B1562">
          <w:rPr>
            <w:noProof/>
            <w:webHidden/>
          </w:rPr>
          <w:fldChar w:fldCharType="separate"/>
        </w:r>
        <w:r w:rsidR="009539C5">
          <w:rPr>
            <w:noProof/>
            <w:webHidden/>
          </w:rPr>
          <w:t>54</w:t>
        </w:r>
        <w:r w:rsidR="00344DF5" w:rsidRPr="001B1562">
          <w:rPr>
            <w:noProof/>
            <w:webHidden/>
          </w:rPr>
          <w:fldChar w:fldCharType="end"/>
        </w:r>
      </w:hyperlink>
    </w:p>
    <w:p w14:paraId="20F49763" w14:textId="27428CBE" w:rsidR="00344DF5" w:rsidRPr="001B1562" w:rsidRDefault="00000000" w:rsidP="00AF7CA2">
      <w:pPr>
        <w:pStyle w:val="TOC1"/>
        <w:spacing w:before="110" w:after="110" w:line="259" w:lineRule="auto"/>
        <w:rPr>
          <w:rFonts w:eastAsiaTheme="minorEastAsia"/>
          <w:kern w:val="2"/>
          <w:u w:val="none"/>
          <w14:ligatures w14:val="standardContextual"/>
        </w:rPr>
      </w:pPr>
      <w:hyperlink w:anchor="_Toc174365497" w:history="1">
        <w:r w:rsidR="00344DF5" w:rsidRPr="001B1562">
          <w:rPr>
            <w:rStyle w:val="Hyperlink"/>
          </w:rPr>
          <w:t>VI.</w:t>
        </w:r>
        <w:r w:rsidR="00344DF5" w:rsidRPr="001B1562">
          <w:rPr>
            <w:rFonts w:eastAsiaTheme="minorEastAsia"/>
            <w:kern w:val="2"/>
            <w:u w:val="none"/>
            <w14:ligatures w14:val="standardContextual"/>
          </w:rPr>
          <w:tab/>
        </w:r>
        <w:r w:rsidR="00344DF5" w:rsidRPr="001B1562">
          <w:rPr>
            <w:rStyle w:val="Hyperlink"/>
          </w:rPr>
          <w:t>Administration</w:t>
        </w:r>
        <w:r w:rsidR="00344DF5" w:rsidRPr="001B1562">
          <w:rPr>
            <w:webHidden/>
          </w:rPr>
          <w:tab/>
        </w:r>
        <w:r w:rsidR="00344DF5" w:rsidRPr="001B1562">
          <w:rPr>
            <w:webHidden/>
          </w:rPr>
          <w:fldChar w:fldCharType="begin"/>
        </w:r>
        <w:r w:rsidR="00344DF5" w:rsidRPr="001B1562">
          <w:rPr>
            <w:webHidden/>
          </w:rPr>
          <w:instrText xml:space="preserve"> PAGEREF _Toc174365497 \h </w:instrText>
        </w:r>
        <w:r w:rsidR="00344DF5" w:rsidRPr="001B1562">
          <w:rPr>
            <w:webHidden/>
          </w:rPr>
        </w:r>
        <w:r w:rsidR="00344DF5" w:rsidRPr="001B1562">
          <w:rPr>
            <w:webHidden/>
          </w:rPr>
          <w:fldChar w:fldCharType="separate"/>
        </w:r>
        <w:r w:rsidR="009539C5">
          <w:rPr>
            <w:webHidden/>
          </w:rPr>
          <w:t>55</w:t>
        </w:r>
        <w:r w:rsidR="00344DF5" w:rsidRPr="001B1562">
          <w:rPr>
            <w:webHidden/>
          </w:rPr>
          <w:fldChar w:fldCharType="end"/>
        </w:r>
      </w:hyperlink>
    </w:p>
    <w:p w14:paraId="62606CD5" w14:textId="00A2AD7B" w:rsidR="00344DF5" w:rsidRPr="001B1562" w:rsidRDefault="00000000" w:rsidP="00B66BEB">
      <w:pPr>
        <w:pStyle w:val="TOC2"/>
        <w:rPr>
          <w:rFonts w:eastAsiaTheme="minorEastAsia"/>
          <w:noProof/>
          <w:kern w:val="2"/>
          <w14:ligatures w14:val="standardContextual"/>
        </w:rPr>
      </w:pPr>
      <w:hyperlink w:anchor="_Toc174365498" w:history="1">
        <w:r w:rsidR="00344DF5" w:rsidRPr="001B1562">
          <w:rPr>
            <w:rStyle w:val="Hyperlink"/>
            <w:rFonts w:ascii="Tahoma" w:hAnsi="Tahoma"/>
            <w:noProof/>
            <w:szCs w:val="22"/>
          </w:rPr>
          <w:t>RFQ Defined</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_Toc174365498 \h </w:instrText>
        </w:r>
        <w:r w:rsidR="00344DF5" w:rsidRPr="001B1562">
          <w:rPr>
            <w:noProof/>
            <w:webHidden/>
          </w:rPr>
        </w:r>
        <w:r w:rsidR="00344DF5" w:rsidRPr="001B1562">
          <w:rPr>
            <w:noProof/>
            <w:webHidden/>
          </w:rPr>
          <w:fldChar w:fldCharType="separate"/>
        </w:r>
        <w:r w:rsidR="009539C5">
          <w:rPr>
            <w:noProof/>
            <w:webHidden/>
          </w:rPr>
          <w:t>55</w:t>
        </w:r>
        <w:r w:rsidR="00344DF5" w:rsidRPr="001B1562">
          <w:rPr>
            <w:noProof/>
            <w:webHidden/>
          </w:rPr>
          <w:fldChar w:fldCharType="end"/>
        </w:r>
      </w:hyperlink>
    </w:p>
    <w:p w14:paraId="283C063D" w14:textId="22991477" w:rsidR="00344DF5" w:rsidRPr="001B1562" w:rsidRDefault="00000000" w:rsidP="00B66BEB">
      <w:pPr>
        <w:pStyle w:val="TOC2"/>
        <w:rPr>
          <w:rFonts w:eastAsiaTheme="minorEastAsia"/>
          <w:noProof/>
          <w:kern w:val="2"/>
          <w14:ligatures w14:val="standardContextual"/>
        </w:rPr>
      </w:pPr>
      <w:hyperlink w:anchor="_Toc174365499" w:history="1">
        <w:r w:rsidR="00344DF5" w:rsidRPr="001B1562">
          <w:rPr>
            <w:rStyle w:val="Hyperlink"/>
            <w:rFonts w:ascii="Tahoma" w:hAnsi="Tahoma"/>
            <w:noProof/>
            <w:szCs w:val="22"/>
          </w:rPr>
          <w:t>Labor Rates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_Toc174365499 \h </w:instrText>
        </w:r>
        <w:r w:rsidR="00344DF5" w:rsidRPr="001B1562">
          <w:rPr>
            <w:noProof/>
            <w:webHidden/>
          </w:rPr>
        </w:r>
        <w:r w:rsidR="00344DF5" w:rsidRPr="001B1562">
          <w:rPr>
            <w:noProof/>
            <w:webHidden/>
          </w:rPr>
          <w:fldChar w:fldCharType="separate"/>
        </w:r>
        <w:r w:rsidR="009539C5">
          <w:rPr>
            <w:noProof/>
            <w:webHidden/>
          </w:rPr>
          <w:t>55</w:t>
        </w:r>
        <w:r w:rsidR="00344DF5" w:rsidRPr="001B1562">
          <w:rPr>
            <w:noProof/>
            <w:webHidden/>
          </w:rPr>
          <w:fldChar w:fldCharType="end"/>
        </w:r>
      </w:hyperlink>
    </w:p>
    <w:p w14:paraId="21C82A5A" w14:textId="5F5B6591" w:rsidR="00344DF5" w:rsidRPr="001B1562" w:rsidRDefault="00000000" w:rsidP="00B66BEB">
      <w:pPr>
        <w:pStyle w:val="TOC2"/>
        <w:rPr>
          <w:rFonts w:eastAsiaTheme="minorEastAsia"/>
          <w:noProof/>
          <w:kern w:val="2"/>
          <w14:ligatures w14:val="standardContextual"/>
        </w:rPr>
      </w:pPr>
      <w:hyperlink w:anchor="_Toc174365500" w:history="1">
        <w:r w:rsidR="00344DF5" w:rsidRPr="001B1562">
          <w:rPr>
            <w:rStyle w:val="Hyperlink"/>
            <w:rFonts w:ascii="Tahoma" w:hAnsi="Tahoma"/>
            <w:noProof/>
            <w:szCs w:val="22"/>
          </w:rPr>
          <w:t>Profit</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_Toc174365500 \h </w:instrText>
        </w:r>
        <w:r w:rsidR="00344DF5" w:rsidRPr="001B1562">
          <w:rPr>
            <w:noProof/>
            <w:webHidden/>
          </w:rPr>
        </w:r>
        <w:r w:rsidR="00344DF5" w:rsidRPr="001B1562">
          <w:rPr>
            <w:noProof/>
            <w:webHidden/>
          </w:rPr>
          <w:fldChar w:fldCharType="separate"/>
        </w:r>
        <w:r w:rsidR="009539C5">
          <w:rPr>
            <w:noProof/>
            <w:webHidden/>
          </w:rPr>
          <w:t>55</w:t>
        </w:r>
        <w:r w:rsidR="00344DF5" w:rsidRPr="001B1562">
          <w:rPr>
            <w:noProof/>
            <w:webHidden/>
          </w:rPr>
          <w:fldChar w:fldCharType="end"/>
        </w:r>
      </w:hyperlink>
    </w:p>
    <w:p w14:paraId="170D9085" w14:textId="3B02EE55" w:rsidR="00344DF5" w:rsidRPr="001B1562" w:rsidRDefault="00000000" w:rsidP="00B66BEB">
      <w:pPr>
        <w:pStyle w:val="TOC2"/>
        <w:rPr>
          <w:rFonts w:eastAsiaTheme="minorEastAsia"/>
          <w:noProof/>
          <w:kern w:val="2"/>
          <w14:ligatures w14:val="standardContextual"/>
        </w:rPr>
      </w:pPr>
      <w:hyperlink w:anchor="_Toc174365501" w:history="1">
        <w:r w:rsidR="00344DF5" w:rsidRPr="001B1562">
          <w:rPr>
            <w:rStyle w:val="Hyperlink"/>
            <w:rFonts w:ascii="Tahoma" w:hAnsi="Tahoma"/>
            <w:noProof/>
            <w:szCs w:val="22"/>
          </w:rPr>
          <w:t>Definition of Key Words &amp; Acronyms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_Toc174365501 \h </w:instrText>
        </w:r>
        <w:r w:rsidR="00344DF5" w:rsidRPr="001B1562">
          <w:rPr>
            <w:noProof/>
            <w:webHidden/>
          </w:rPr>
        </w:r>
        <w:r w:rsidR="00344DF5" w:rsidRPr="001B1562">
          <w:rPr>
            <w:noProof/>
            <w:webHidden/>
          </w:rPr>
          <w:fldChar w:fldCharType="separate"/>
        </w:r>
        <w:r w:rsidR="009539C5">
          <w:rPr>
            <w:noProof/>
            <w:webHidden/>
          </w:rPr>
          <w:t>56</w:t>
        </w:r>
        <w:r w:rsidR="00344DF5" w:rsidRPr="001B1562">
          <w:rPr>
            <w:noProof/>
            <w:webHidden/>
          </w:rPr>
          <w:fldChar w:fldCharType="end"/>
        </w:r>
      </w:hyperlink>
    </w:p>
    <w:p w14:paraId="7E6DFF47" w14:textId="18FB1810" w:rsidR="00344DF5" w:rsidRPr="001B1562" w:rsidRDefault="00000000" w:rsidP="00B66BEB">
      <w:pPr>
        <w:pStyle w:val="TOC2"/>
        <w:rPr>
          <w:rFonts w:eastAsiaTheme="minorEastAsia"/>
          <w:noProof/>
          <w:kern w:val="2"/>
          <w14:ligatures w14:val="standardContextual"/>
        </w:rPr>
      </w:pPr>
      <w:hyperlink w:anchor="_Toc174365502" w:history="1">
        <w:r w:rsidR="00344DF5" w:rsidRPr="001B1562">
          <w:rPr>
            <w:rStyle w:val="Hyperlink"/>
            <w:rFonts w:ascii="Tahoma" w:hAnsi="Tahoma"/>
            <w:noProof/>
            <w:szCs w:val="22"/>
          </w:rPr>
          <w:t>Cost of Developing SOQ</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_Toc174365502 \h </w:instrText>
        </w:r>
        <w:r w:rsidR="00344DF5" w:rsidRPr="001B1562">
          <w:rPr>
            <w:noProof/>
            <w:webHidden/>
          </w:rPr>
        </w:r>
        <w:r w:rsidR="00344DF5" w:rsidRPr="001B1562">
          <w:rPr>
            <w:noProof/>
            <w:webHidden/>
          </w:rPr>
          <w:fldChar w:fldCharType="separate"/>
        </w:r>
        <w:r w:rsidR="009539C5">
          <w:rPr>
            <w:noProof/>
            <w:webHidden/>
          </w:rPr>
          <w:t>58</w:t>
        </w:r>
        <w:r w:rsidR="00344DF5" w:rsidRPr="001B1562">
          <w:rPr>
            <w:noProof/>
            <w:webHidden/>
          </w:rPr>
          <w:fldChar w:fldCharType="end"/>
        </w:r>
      </w:hyperlink>
    </w:p>
    <w:p w14:paraId="5CE73323" w14:textId="4278578A" w:rsidR="00344DF5" w:rsidRPr="001B1562" w:rsidRDefault="00000000" w:rsidP="00B66BEB">
      <w:pPr>
        <w:pStyle w:val="TOC2"/>
        <w:rPr>
          <w:rFonts w:eastAsiaTheme="minorEastAsia"/>
          <w:noProof/>
          <w:kern w:val="2"/>
          <w14:ligatures w14:val="standardContextual"/>
        </w:rPr>
      </w:pPr>
      <w:hyperlink w:anchor="_Toc174365503" w:history="1">
        <w:r w:rsidR="00344DF5" w:rsidRPr="001B1562">
          <w:rPr>
            <w:rStyle w:val="Hyperlink"/>
            <w:rFonts w:ascii="Tahoma" w:hAnsi="Tahoma"/>
            <w:noProof/>
            <w:szCs w:val="22"/>
          </w:rPr>
          <w:t>Software Application Development</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_Toc174365503 \h </w:instrText>
        </w:r>
        <w:r w:rsidR="00344DF5" w:rsidRPr="001B1562">
          <w:rPr>
            <w:noProof/>
            <w:webHidden/>
          </w:rPr>
        </w:r>
        <w:r w:rsidR="00344DF5" w:rsidRPr="001B1562">
          <w:rPr>
            <w:noProof/>
            <w:webHidden/>
          </w:rPr>
          <w:fldChar w:fldCharType="separate"/>
        </w:r>
        <w:r w:rsidR="009539C5">
          <w:rPr>
            <w:noProof/>
            <w:webHidden/>
          </w:rPr>
          <w:t>58</w:t>
        </w:r>
        <w:r w:rsidR="00344DF5" w:rsidRPr="001B1562">
          <w:rPr>
            <w:noProof/>
            <w:webHidden/>
          </w:rPr>
          <w:fldChar w:fldCharType="end"/>
        </w:r>
      </w:hyperlink>
    </w:p>
    <w:p w14:paraId="2CA1B8BB" w14:textId="38A2C853" w:rsidR="00344DF5" w:rsidRPr="001B1562" w:rsidRDefault="00000000" w:rsidP="00B66BEB">
      <w:pPr>
        <w:pStyle w:val="TOC2"/>
        <w:rPr>
          <w:rFonts w:eastAsiaTheme="minorEastAsia"/>
          <w:noProof/>
          <w:kern w:val="2"/>
          <w14:ligatures w14:val="standardContextual"/>
        </w:rPr>
      </w:pPr>
      <w:hyperlink w:anchor="_Toc174365504" w:history="1">
        <w:r w:rsidR="00344DF5" w:rsidRPr="001B1562">
          <w:rPr>
            <w:rStyle w:val="Hyperlink"/>
            <w:rFonts w:ascii="Tahoma" w:hAnsi="Tahoma"/>
            <w:noProof/>
            <w:szCs w:val="22"/>
          </w:rPr>
          <w:t>Printing Services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_Toc174365504 \h </w:instrText>
        </w:r>
        <w:r w:rsidR="00344DF5" w:rsidRPr="001B1562">
          <w:rPr>
            <w:noProof/>
            <w:webHidden/>
          </w:rPr>
        </w:r>
        <w:r w:rsidR="00344DF5" w:rsidRPr="001B1562">
          <w:rPr>
            <w:noProof/>
            <w:webHidden/>
          </w:rPr>
          <w:fldChar w:fldCharType="separate"/>
        </w:r>
        <w:r w:rsidR="009539C5">
          <w:rPr>
            <w:noProof/>
            <w:webHidden/>
          </w:rPr>
          <w:t>59</w:t>
        </w:r>
        <w:r w:rsidR="00344DF5" w:rsidRPr="001B1562">
          <w:rPr>
            <w:noProof/>
            <w:webHidden/>
          </w:rPr>
          <w:fldChar w:fldCharType="end"/>
        </w:r>
      </w:hyperlink>
    </w:p>
    <w:p w14:paraId="5338B0CE" w14:textId="372D1CAD" w:rsidR="00344DF5" w:rsidRPr="001B1562" w:rsidRDefault="00000000" w:rsidP="00B66BEB">
      <w:pPr>
        <w:pStyle w:val="TOC2"/>
        <w:rPr>
          <w:rFonts w:eastAsiaTheme="minorEastAsia"/>
          <w:noProof/>
          <w:kern w:val="2"/>
          <w14:ligatures w14:val="standardContextual"/>
        </w:rPr>
      </w:pPr>
      <w:hyperlink w:anchor="_Toc174365505" w:history="1">
        <w:r w:rsidR="00344DF5" w:rsidRPr="001B1562">
          <w:rPr>
            <w:rStyle w:val="Hyperlink"/>
            <w:rFonts w:ascii="Tahoma" w:hAnsi="Tahoma"/>
            <w:noProof/>
            <w:szCs w:val="22"/>
          </w:rPr>
          <w:t>Confidential Information</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_Toc174365505 \h </w:instrText>
        </w:r>
        <w:r w:rsidR="00344DF5" w:rsidRPr="001B1562">
          <w:rPr>
            <w:noProof/>
            <w:webHidden/>
          </w:rPr>
        </w:r>
        <w:r w:rsidR="00344DF5" w:rsidRPr="001B1562">
          <w:rPr>
            <w:noProof/>
            <w:webHidden/>
          </w:rPr>
          <w:fldChar w:fldCharType="separate"/>
        </w:r>
        <w:r w:rsidR="009539C5">
          <w:rPr>
            <w:noProof/>
            <w:webHidden/>
          </w:rPr>
          <w:t>59</w:t>
        </w:r>
        <w:r w:rsidR="00344DF5" w:rsidRPr="001B1562">
          <w:rPr>
            <w:noProof/>
            <w:webHidden/>
          </w:rPr>
          <w:fldChar w:fldCharType="end"/>
        </w:r>
      </w:hyperlink>
    </w:p>
    <w:p w14:paraId="40E3A4A1" w14:textId="79F36A79" w:rsidR="00344DF5" w:rsidRPr="001B1562" w:rsidRDefault="00000000" w:rsidP="00B66BEB">
      <w:pPr>
        <w:pStyle w:val="TOC2"/>
        <w:rPr>
          <w:rFonts w:eastAsiaTheme="minorEastAsia"/>
          <w:noProof/>
          <w:kern w:val="2"/>
          <w14:ligatures w14:val="standardContextual"/>
        </w:rPr>
      </w:pPr>
      <w:hyperlink w:anchor="_Toc174365506" w:history="1">
        <w:r w:rsidR="00344DF5" w:rsidRPr="001B1562">
          <w:rPr>
            <w:rStyle w:val="Hyperlink"/>
            <w:rFonts w:ascii="Tahoma" w:hAnsi="Tahoma"/>
            <w:noProof/>
            <w:szCs w:val="22"/>
          </w:rPr>
          <w:t>Darfur Contracting Act of 2008</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_Toc174365506 \h </w:instrText>
        </w:r>
        <w:r w:rsidR="00344DF5" w:rsidRPr="001B1562">
          <w:rPr>
            <w:noProof/>
            <w:webHidden/>
          </w:rPr>
        </w:r>
        <w:r w:rsidR="00344DF5" w:rsidRPr="001B1562">
          <w:rPr>
            <w:noProof/>
            <w:webHidden/>
          </w:rPr>
          <w:fldChar w:fldCharType="separate"/>
        </w:r>
        <w:r w:rsidR="009539C5">
          <w:rPr>
            <w:noProof/>
            <w:webHidden/>
          </w:rPr>
          <w:t>59</w:t>
        </w:r>
        <w:r w:rsidR="00344DF5" w:rsidRPr="001B1562">
          <w:rPr>
            <w:noProof/>
            <w:webHidden/>
          </w:rPr>
          <w:fldChar w:fldCharType="end"/>
        </w:r>
      </w:hyperlink>
    </w:p>
    <w:p w14:paraId="782F8D80" w14:textId="37F7E71F" w:rsidR="00344DF5" w:rsidRPr="001B1562" w:rsidRDefault="00000000" w:rsidP="00B66BEB">
      <w:pPr>
        <w:pStyle w:val="TOC2"/>
        <w:rPr>
          <w:rFonts w:eastAsiaTheme="minorEastAsia"/>
          <w:noProof/>
          <w:kern w:val="2"/>
          <w14:ligatures w14:val="standardContextual"/>
        </w:rPr>
      </w:pPr>
      <w:hyperlink w:anchor="_Toc174365507" w:history="1">
        <w:r w:rsidR="00344DF5" w:rsidRPr="001B1562">
          <w:rPr>
            <w:rStyle w:val="Hyperlink"/>
            <w:rFonts w:ascii="Tahoma" w:hAnsi="Tahoma"/>
            <w:noProof/>
            <w:szCs w:val="22"/>
          </w:rPr>
          <w:t>Iran Contracting Act of 2010</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_Toc174365507 \h </w:instrText>
        </w:r>
        <w:r w:rsidR="00344DF5" w:rsidRPr="001B1562">
          <w:rPr>
            <w:noProof/>
            <w:webHidden/>
          </w:rPr>
        </w:r>
        <w:r w:rsidR="00344DF5" w:rsidRPr="001B1562">
          <w:rPr>
            <w:noProof/>
            <w:webHidden/>
          </w:rPr>
          <w:fldChar w:fldCharType="separate"/>
        </w:r>
        <w:r w:rsidR="009539C5">
          <w:rPr>
            <w:noProof/>
            <w:webHidden/>
          </w:rPr>
          <w:t>60</w:t>
        </w:r>
        <w:r w:rsidR="00344DF5" w:rsidRPr="001B1562">
          <w:rPr>
            <w:noProof/>
            <w:webHidden/>
          </w:rPr>
          <w:fldChar w:fldCharType="end"/>
        </w:r>
      </w:hyperlink>
    </w:p>
    <w:p w14:paraId="53545F9C" w14:textId="72EE883A" w:rsidR="00344DF5" w:rsidRPr="001B1562" w:rsidRDefault="00000000" w:rsidP="00B66BEB">
      <w:pPr>
        <w:pStyle w:val="TOC2"/>
        <w:rPr>
          <w:rFonts w:eastAsiaTheme="minorEastAsia"/>
          <w:noProof/>
          <w:kern w:val="2"/>
          <w14:ligatures w14:val="standardContextual"/>
        </w:rPr>
      </w:pPr>
      <w:hyperlink w:anchor="_Toc174365508" w:history="1">
        <w:r w:rsidR="00344DF5" w:rsidRPr="001B1562">
          <w:rPr>
            <w:rStyle w:val="Hyperlink"/>
            <w:rFonts w:ascii="Tahoma" w:hAnsi="Tahoma"/>
            <w:noProof/>
            <w:szCs w:val="22"/>
          </w:rPr>
          <w:t>Executive Order N-6-22 – Russia Sanctions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_Toc174365508 \h </w:instrText>
        </w:r>
        <w:r w:rsidR="00344DF5" w:rsidRPr="001B1562">
          <w:rPr>
            <w:noProof/>
            <w:webHidden/>
          </w:rPr>
        </w:r>
        <w:r w:rsidR="00344DF5" w:rsidRPr="001B1562">
          <w:rPr>
            <w:noProof/>
            <w:webHidden/>
          </w:rPr>
          <w:fldChar w:fldCharType="separate"/>
        </w:r>
        <w:r w:rsidR="009539C5">
          <w:rPr>
            <w:noProof/>
            <w:webHidden/>
          </w:rPr>
          <w:t>60</w:t>
        </w:r>
        <w:r w:rsidR="00344DF5" w:rsidRPr="001B1562">
          <w:rPr>
            <w:noProof/>
            <w:webHidden/>
          </w:rPr>
          <w:fldChar w:fldCharType="end"/>
        </w:r>
      </w:hyperlink>
    </w:p>
    <w:p w14:paraId="66E4C41A" w14:textId="0859B719" w:rsidR="00344DF5" w:rsidRPr="001B1562" w:rsidRDefault="00000000" w:rsidP="00B66BEB">
      <w:pPr>
        <w:pStyle w:val="TOC2"/>
        <w:rPr>
          <w:rFonts w:eastAsiaTheme="minorEastAsia"/>
          <w:noProof/>
          <w:kern w:val="2"/>
          <w14:ligatures w14:val="standardContextual"/>
        </w:rPr>
      </w:pPr>
      <w:hyperlink w:anchor="_Toc174365509" w:history="1">
        <w:r w:rsidR="00344DF5" w:rsidRPr="001B1562">
          <w:rPr>
            <w:rStyle w:val="Hyperlink"/>
            <w:rFonts w:ascii="Tahoma" w:hAnsi="Tahoma"/>
            <w:noProof/>
            <w:szCs w:val="22"/>
          </w:rPr>
          <w:t>California Civil Rights Laws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_Toc174365509 \h </w:instrText>
        </w:r>
        <w:r w:rsidR="00344DF5" w:rsidRPr="001B1562">
          <w:rPr>
            <w:noProof/>
            <w:webHidden/>
          </w:rPr>
        </w:r>
        <w:r w:rsidR="00344DF5" w:rsidRPr="001B1562">
          <w:rPr>
            <w:noProof/>
            <w:webHidden/>
          </w:rPr>
          <w:fldChar w:fldCharType="separate"/>
        </w:r>
        <w:r w:rsidR="009539C5">
          <w:rPr>
            <w:noProof/>
            <w:webHidden/>
          </w:rPr>
          <w:t>60</w:t>
        </w:r>
        <w:r w:rsidR="00344DF5" w:rsidRPr="001B1562">
          <w:rPr>
            <w:noProof/>
            <w:webHidden/>
          </w:rPr>
          <w:fldChar w:fldCharType="end"/>
        </w:r>
      </w:hyperlink>
    </w:p>
    <w:p w14:paraId="714410E1" w14:textId="2F5E406D" w:rsidR="00344DF5" w:rsidRPr="001B1562" w:rsidRDefault="00000000" w:rsidP="00B66BEB">
      <w:pPr>
        <w:pStyle w:val="TOC2"/>
        <w:rPr>
          <w:rFonts w:eastAsiaTheme="minorEastAsia"/>
          <w:noProof/>
          <w:kern w:val="2"/>
          <w14:ligatures w14:val="standardContextual"/>
        </w:rPr>
      </w:pPr>
      <w:hyperlink w:anchor="_Toc174365510" w:history="1">
        <w:r w:rsidR="00344DF5" w:rsidRPr="001B1562">
          <w:rPr>
            <w:rStyle w:val="Hyperlink"/>
            <w:rFonts w:ascii="Tahoma" w:hAnsi="Tahoma"/>
            <w:noProof/>
            <w:szCs w:val="22"/>
          </w:rPr>
          <w:t>Generative artificial intelligence</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_Toc174365510 \h </w:instrText>
        </w:r>
        <w:r w:rsidR="00344DF5" w:rsidRPr="001B1562">
          <w:rPr>
            <w:noProof/>
            <w:webHidden/>
          </w:rPr>
        </w:r>
        <w:r w:rsidR="00344DF5" w:rsidRPr="001B1562">
          <w:rPr>
            <w:noProof/>
            <w:webHidden/>
          </w:rPr>
          <w:fldChar w:fldCharType="separate"/>
        </w:r>
        <w:r w:rsidR="009539C5">
          <w:rPr>
            <w:noProof/>
            <w:webHidden/>
          </w:rPr>
          <w:t>61</w:t>
        </w:r>
        <w:r w:rsidR="00344DF5" w:rsidRPr="001B1562">
          <w:rPr>
            <w:noProof/>
            <w:webHidden/>
          </w:rPr>
          <w:fldChar w:fldCharType="end"/>
        </w:r>
      </w:hyperlink>
    </w:p>
    <w:p w14:paraId="5B48761B" w14:textId="1FE8A990" w:rsidR="00344DF5" w:rsidRPr="001B1562" w:rsidRDefault="00000000" w:rsidP="00B66BEB">
      <w:pPr>
        <w:pStyle w:val="TOC2"/>
        <w:rPr>
          <w:rFonts w:eastAsiaTheme="minorEastAsia"/>
          <w:noProof/>
          <w:kern w:val="2"/>
          <w14:ligatures w14:val="standardContextual"/>
        </w:rPr>
      </w:pPr>
      <w:hyperlink w:anchor="_Toc174365511" w:history="1">
        <w:r w:rsidR="00344DF5" w:rsidRPr="001B1562">
          <w:rPr>
            <w:rStyle w:val="Hyperlink"/>
            <w:rFonts w:ascii="Tahoma" w:hAnsi="Tahoma"/>
            <w:noProof/>
            <w:szCs w:val="22"/>
          </w:rPr>
          <w:t>RFQ Cancellation and Amendments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_Toc174365511 \h </w:instrText>
        </w:r>
        <w:r w:rsidR="00344DF5" w:rsidRPr="001B1562">
          <w:rPr>
            <w:noProof/>
            <w:webHidden/>
          </w:rPr>
        </w:r>
        <w:r w:rsidR="00344DF5" w:rsidRPr="001B1562">
          <w:rPr>
            <w:noProof/>
            <w:webHidden/>
          </w:rPr>
          <w:fldChar w:fldCharType="separate"/>
        </w:r>
        <w:r w:rsidR="009539C5">
          <w:rPr>
            <w:noProof/>
            <w:webHidden/>
          </w:rPr>
          <w:t>62</w:t>
        </w:r>
        <w:r w:rsidR="00344DF5" w:rsidRPr="001B1562">
          <w:rPr>
            <w:noProof/>
            <w:webHidden/>
          </w:rPr>
          <w:fldChar w:fldCharType="end"/>
        </w:r>
      </w:hyperlink>
    </w:p>
    <w:p w14:paraId="05E7D915" w14:textId="25D0DB83" w:rsidR="00344DF5" w:rsidRPr="001B1562" w:rsidRDefault="00000000" w:rsidP="00B66BEB">
      <w:pPr>
        <w:pStyle w:val="TOC2"/>
        <w:rPr>
          <w:rFonts w:eastAsiaTheme="minorEastAsia"/>
          <w:noProof/>
          <w:kern w:val="2"/>
          <w14:ligatures w14:val="standardContextual"/>
        </w:rPr>
      </w:pPr>
      <w:hyperlink w:anchor="_Toc174365512" w:history="1">
        <w:r w:rsidR="00344DF5" w:rsidRPr="001B1562">
          <w:rPr>
            <w:rStyle w:val="Hyperlink"/>
            <w:rFonts w:ascii="Tahoma" w:hAnsi="Tahoma"/>
            <w:noProof/>
            <w:szCs w:val="22"/>
          </w:rPr>
          <w:t>Errors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_Toc174365512 \h </w:instrText>
        </w:r>
        <w:r w:rsidR="00344DF5" w:rsidRPr="001B1562">
          <w:rPr>
            <w:noProof/>
            <w:webHidden/>
          </w:rPr>
        </w:r>
        <w:r w:rsidR="00344DF5" w:rsidRPr="001B1562">
          <w:rPr>
            <w:noProof/>
            <w:webHidden/>
          </w:rPr>
          <w:fldChar w:fldCharType="separate"/>
        </w:r>
        <w:r w:rsidR="009539C5">
          <w:rPr>
            <w:noProof/>
            <w:webHidden/>
          </w:rPr>
          <w:t>62</w:t>
        </w:r>
        <w:r w:rsidR="00344DF5" w:rsidRPr="001B1562">
          <w:rPr>
            <w:noProof/>
            <w:webHidden/>
          </w:rPr>
          <w:fldChar w:fldCharType="end"/>
        </w:r>
      </w:hyperlink>
    </w:p>
    <w:p w14:paraId="2A7FA3FE" w14:textId="1492AB0D" w:rsidR="00344DF5" w:rsidRPr="001B1562" w:rsidRDefault="00000000" w:rsidP="00B66BEB">
      <w:pPr>
        <w:pStyle w:val="TOC2"/>
        <w:rPr>
          <w:rFonts w:eastAsiaTheme="minorEastAsia"/>
          <w:noProof/>
          <w:kern w:val="2"/>
          <w14:ligatures w14:val="standardContextual"/>
        </w:rPr>
      </w:pPr>
      <w:hyperlink w:anchor="_Toc174365513" w:history="1">
        <w:r w:rsidR="00344DF5" w:rsidRPr="001B1562">
          <w:rPr>
            <w:rStyle w:val="Hyperlink"/>
            <w:rFonts w:ascii="Tahoma" w:hAnsi="Tahoma"/>
            <w:noProof/>
            <w:szCs w:val="22"/>
          </w:rPr>
          <w:t>Modifying or Withdrawal of SOQ</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_Toc174365513 \h </w:instrText>
        </w:r>
        <w:r w:rsidR="00344DF5" w:rsidRPr="001B1562">
          <w:rPr>
            <w:noProof/>
            <w:webHidden/>
          </w:rPr>
        </w:r>
        <w:r w:rsidR="00344DF5" w:rsidRPr="001B1562">
          <w:rPr>
            <w:noProof/>
            <w:webHidden/>
          </w:rPr>
          <w:fldChar w:fldCharType="separate"/>
        </w:r>
        <w:r w:rsidR="009539C5">
          <w:rPr>
            <w:noProof/>
            <w:webHidden/>
          </w:rPr>
          <w:t>62</w:t>
        </w:r>
        <w:r w:rsidR="00344DF5" w:rsidRPr="001B1562">
          <w:rPr>
            <w:noProof/>
            <w:webHidden/>
          </w:rPr>
          <w:fldChar w:fldCharType="end"/>
        </w:r>
      </w:hyperlink>
    </w:p>
    <w:p w14:paraId="7DC304F0" w14:textId="00BDB75A" w:rsidR="00344DF5" w:rsidRPr="001B1562" w:rsidRDefault="00000000" w:rsidP="00B66BEB">
      <w:pPr>
        <w:pStyle w:val="TOC2"/>
        <w:rPr>
          <w:rFonts w:eastAsiaTheme="minorEastAsia"/>
          <w:noProof/>
          <w:kern w:val="2"/>
          <w14:ligatures w14:val="standardContextual"/>
        </w:rPr>
      </w:pPr>
      <w:hyperlink w:anchor="_Toc174365514" w:history="1">
        <w:r w:rsidR="00344DF5" w:rsidRPr="001B1562">
          <w:rPr>
            <w:rStyle w:val="Hyperlink"/>
            <w:rFonts w:ascii="Tahoma" w:hAnsi="Tahoma"/>
            <w:noProof/>
            <w:szCs w:val="22"/>
          </w:rPr>
          <w:t>Immaterial Defect</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_Toc174365514 \h </w:instrText>
        </w:r>
        <w:r w:rsidR="00344DF5" w:rsidRPr="001B1562">
          <w:rPr>
            <w:noProof/>
            <w:webHidden/>
          </w:rPr>
        </w:r>
        <w:r w:rsidR="00344DF5" w:rsidRPr="001B1562">
          <w:rPr>
            <w:noProof/>
            <w:webHidden/>
          </w:rPr>
          <w:fldChar w:fldCharType="separate"/>
        </w:r>
        <w:r w:rsidR="009539C5">
          <w:rPr>
            <w:noProof/>
            <w:webHidden/>
          </w:rPr>
          <w:t>62</w:t>
        </w:r>
        <w:r w:rsidR="00344DF5" w:rsidRPr="001B1562">
          <w:rPr>
            <w:noProof/>
            <w:webHidden/>
          </w:rPr>
          <w:fldChar w:fldCharType="end"/>
        </w:r>
      </w:hyperlink>
    </w:p>
    <w:p w14:paraId="3DA157D6" w14:textId="3DF31CF9" w:rsidR="00344DF5" w:rsidRPr="001B1562" w:rsidRDefault="00000000" w:rsidP="00B66BEB">
      <w:pPr>
        <w:pStyle w:val="TOC2"/>
        <w:rPr>
          <w:rFonts w:eastAsiaTheme="minorEastAsia"/>
          <w:noProof/>
          <w:kern w:val="2"/>
          <w14:ligatures w14:val="standardContextual"/>
        </w:rPr>
      </w:pPr>
      <w:hyperlink w:anchor="_Toc174365515" w:history="1">
        <w:r w:rsidR="00344DF5" w:rsidRPr="001B1562">
          <w:rPr>
            <w:rStyle w:val="Hyperlink"/>
            <w:rFonts w:ascii="Tahoma" w:hAnsi="Tahoma"/>
            <w:noProof/>
            <w:szCs w:val="22"/>
          </w:rPr>
          <w:t>Disposition of Firm’s Documents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_Toc174365515 \h </w:instrText>
        </w:r>
        <w:r w:rsidR="00344DF5" w:rsidRPr="001B1562">
          <w:rPr>
            <w:noProof/>
            <w:webHidden/>
          </w:rPr>
        </w:r>
        <w:r w:rsidR="00344DF5" w:rsidRPr="001B1562">
          <w:rPr>
            <w:noProof/>
            <w:webHidden/>
          </w:rPr>
          <w:fldChar w:fldCharType="separate"/>
        </w:r>
        <w:r w:rsidR="009539C5">
          <w:rPr>
            <w:noProof/>
            <w:webHidden/>
          </w:rPr>
          <w:t>62</w:t>
        </w:r>
        <w:r w:rsidR="00344DF5" w:rsidRPr="001B1562">
          <w:rPr>
            <w:noProof/>
            <w:webHidden/>
          </w:rPr>
          <w:fldChar w:fldCharType="end"/>
        </w:r>
      </w:hyperlink>
    </w:p>
    <w:p w14:paraId="71B36EE7" w14:textId="4DD74A67" w:rsidR="00344DF5" w:rsidRPr="001B1562" w:rsidRDefault="00000000" w:rsidP="00B66BEB">
      <w:pPr>
        <w:pStyle w:val="TOC2"/>
        <w:rPr>
          <w:rFonts w:eastAsiaTheme="minorEastAsia"/>
          <w:noProof/>
          <w:kern w:val="2"/>
          <w14:ligatures w14:val="standardContextual"/>
        </w:rPr>
      </w:pPr>
      <w:hyperlink w:anchor="_Toc174365516" w:history="1">
        <w:r w:rsidR="00344DF5" w:rsidRPr="001B1562">
          <w:rPr>
            <w:rStyle w:val="Hyperlink"/>
            <w:rFonts w:ascii="Tahoma" w:hAnsi="Tahoma"/>
            <w:noProof/>
            <w:szCs w:val="22"/>
          </w:rPr>
          <w:t>Firms’ Admonishment</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_Toc174365516 \h </w:instrText>
        </w:r>
        <w:r w:rsidR="00344DF5" w:rsidRPr="001B1562">
          <w:rPr>
            <w:noProof/>
            <w:webHidden/>
          </w:rPr>
        </w:r>
        <w:r w:rsidR="00344DF5" w:rsidRPr="001B1562">
          <w:rPr>
            <w:noProof/>
            <w:webHidden/>
          </w:rPr>
          <w:fldChar w:fldCharType="separate"/>
        </w:r>
        <w:r w:rsidR="009539C5">
          <w:rPr>
            <w:noProof/>
            <w:webHidden/>
          </w:rPr>
          <w:t>63</w:t>
        </w:r>
        <w:r w:rsidR="00344DF5" w:rsidRPr="001B1562">
          <w:rPr>
            <w:noProof/>
            <w:webHidden/>
          </w:rPr>
          <w:fldChar w:fldCharType="end"/>
        </w:r>
      </w:hyperlink>
    </w:p>
    <w:p w14:paraId="0BB27CAC" w14:textId="6ACC53C2" w:rsidR="00344DF5" w:rsidRPr="001B1562" w:rsidRDefault="00000000" w:rsidP="00B66BEB">
      <w:pPr>
        <w:pStyle w:val="TOC2"/>
        <w:rPr>
          <w:rFonts w:eastAsiaTheme="minorEastAsia"/>
          <w:noProof/>
          <w:kern w:val="2"/>
          <w14:ligatures w14:val="standardContextual"/>
        </w:rPr>
      </w:pPr>
      <w:hyperlink w:anchor="_Toc174365517" w:history="1">
        <w:r w:rsidR="00344DF5" w:rsidRPr="001B1562">
          <w:rPr>
            <w:rStyle w:val="Hyperlink"/>
            <w:rFonts w:ascii="Tahoma" w:hAnsi="Tahoma"/>
            <w:noProof/>
            <w:szCs w:val="22"/>
          </w:rPr>
          <w:t>Agreement Requirements</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_Toc174365517 \h </w:instrText>
        </w:r>
        <w:r w:rsidR="00344DF5" w:rsidRPr="001B1562">
          <w:rPr>
            <w:noProof/>
            <w:webHidden/>
          </w:rPr>
        </w:r>
        <w:r w:rsidR="00344DF5" w:rsidRPr="001B1562">
          <w:rPr>
            <w:noProof/>
            <w:webHidden/>
          </w:rPr>
          <w:fldChar w:fldCharType="separate"/>
        </w:r>
        <w:r w:rsidR="009539C5">
          <w:rPr>
            <w:noProof/>
            <w:webHidden/>
          </w:rPr>
          <w:t>63</w:t>
        </w:r>
        <w:r w:rsidR="00344DF5" w:rsidRPr="001B1562">
          <w:rPr>
            <w:noProof/>
            <w:webHidden/>
          </w:rPr>
          <w:fldChar w:fldCharType="end"/>
        </w:r>
      </w:hyperlink>
    </w:p>
    <w:p w14:paraId="59658390" w14:textId="0E89B262" w:rsidR="00344DF5" w:rsidRPr="001B1562" w:rsidRDefault="00000000" w:rsidP="00B66BEB">
      <w:pPr>
        <w:pStyle w:val="TOC2"/>
        <w:rPr>
          <w:rFonts w:eastAsiaTheme="minorEastAsia"/>
          <w:noProof/>
          <w:kern w:val="2"/>
          <w14:ligatures w14:val="standardContextual"/>
        </w:rPr>
      </w:pPr>
      <w:hyperlink w:anchor="_Toc174365518" w:history="1">
        <w:r w:rsidR="00344DF5" w:rsidRPr="001B1562">
          <w:rPr>
            <w:rStyle w:val="Hyperlink"/>
            <w:rFonts w:ascii="Tahoma" w:hAnsi="Tahoma"/>
            <w:noProof/>
            <w:szCs w:val="22"/>
          </w:rPr>
          <w:t>No Contract Until Signed and Approved</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_Toc174365518 \h </w:instrText>
        </w:r>
        <w:r w:rsidR="00344DF5" w:rsidRPr="001B1562">
          <w:rPr>
            <w:noProof/>
            <w:webHidden/>
          </w:rPr>
        </w:r>
        <w:r w:rsidR="00344DF5" w:rsidRPr="001B1562">
          <w:rPr>
            <w:noProof/>
            <w:webHidden/>
          </w:rPr>
          <w:fldChar w:fldCharType="separate"/>
        </w:r>
        <w:r w:rsidR="009539C5">
          <w:rPr>
            <w:noProof/>
            <w:webHidden/>
          </w:rPr>
          <w:t>63</w:t>
        </w:r>
        <w:r w:rsidR="00344DF5" w:rsidRPr="001B1562">
          <w:rPr>
            <w:noProof/>
            <w:webHidden/>
          </w:rPr>
          <w:fldChar w:fldCharType="end"/>
        </w:r>
      </w:hyperlink>
    </w:p>
    <w:p w14:paraId="2675042E" w14:textId="22F82924" w:rsidR="00344DF5" w:rsidRPr="001B1562" w:rsidRDefault="00000000" w:rsidP="00B66BEB">
      <w:pPr>
        <w:pStyle w:val="TOC2"/>
        <w:rPr>
          <w:rFonts w:eastAsiaTheme="minorEastAsia"/>
          <w:noProof/>
          <w:kern w:val="2"/>
          <w14:ligatures w14:val="standardContextual"/>
        </w:rPr>
      </w:pPr>
      <w:hyperlink w:anchor="_Toc174365519" w:history="1">
        <w:r w:rsidR="00344DF5" w:rsidRPr="001B1562">
          <w:rPr>
            <w:rStyle w:val="Hyperlink"/>
            <w:rFonts w:ascii="Tahoma" w:hAnsi="Tahoma"/>
            <w:noProof/>
            <w:szCs w:val="22"/>
          </w:rPr>
          <w:t>Contract Amendment</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_Toc174365519 \h </w:instrText>
        </w:r>
        <w:r w:rsidR="00344DF5" w:rsidRPr="001B1562">
          <w:rPr>
            <w:noProof/>
            <w:webHidden/>
          </w:rPr>
        </w:r>
        <w:r w:rsidR="00344DF5" w:rsidRPr="001B1562">
          <w:rPr>
            <w:noProof/>
            <w:webHidden/>
          </w:rPr>
          <w:fldChar w:fldCharType="separate"/>
        </w:r>
        <w:r w:rsidR="009539C5">
          <w:rPr>
            <w:noProof/>
            <w:webHidden/>
          </w:rPr>
          <w:t>63</w:t>
        </w:r>
        <w:r w:rsidR="00344DF5" w:rsidRPr="001B1562">
          <w:rPr>
            <w:noProof/>
            <w:webHidden/>
          </w:rPr>
          <w:fldChar w:fldCharType="end"/>
        </w:r>
      </w:hyperlink>
    </w:p>
    <w:p w14:paraId="722E1C85" w14:textId="67619681" w:rsidR="00344DF5" w:rsidRPr="001B1562" w:rsidRDefault="00000000" w:rsidP="00B66BEB">
      <w:pPr>
        <w:pStyle w:val="TOC2"/>
        <w:rPr>
          <w:rFonts w:eastAsiaTheme="minorEastAsia"/>
          <w:noProof/>
          <w:kern w:val="2"/>
          <w14:ligatures w14:val="standardContextual"/>
        </w:rPr>
      </w:pPr>
      <w:hyperlink w:anchor="_Toc174365520" w:history="1">
        <w:r w:rsidR="00344DF5" w:rsidRPr="001B1562">
          <w:rPr>
            <w:rStyle w:val="Hyperlink"/>
            <w:rFonts w:ascii="Tahoma" w:hAnsi="Tahoma"/>
            <w:noProof/>
            <w:szCs w:val="22"/>
          </w:rPr>
          <w:t>Conflict of Interest</w:t>
        </w:r>
        <w:r w:rsidR="00344DF5" w:rsidRPr="001B1562">
          <w:rPr>
            <w:noProof/>
            <w:webHidden/>
          </w:rPr>
          <w:tab/>
        </w:r>
        <w:r w:rsidR="00344DF5" w:rsidRPr="001B1562">
          <w:rPr>
            <w:noProof/>
            <w:webHidden/>
          </w:rPr>
          <w:fldChar w:fldCharType="begin"/>
        </w:r>
        <w:r w:rsidR="00344DF5" w:rsidRPr="001B1562">
          <w:rPr>
            <w:noProof/>
            <w:webHidden/>
          </w:rPr>
          <w:instrText xml:space="preserve"> PAGEREF _Toc174365520 \h </w:instrText>
        </w:r>
        <w:r w:rsidR="00344DF5" w:rsidRPr="001B1562">
          <w:rPr>
            <w:noProof/>
            <w:webHidden/>
          </w:rPr>
        </w:r>
        <w:r w:rsidR="00344DF5" w:rsidRPr="001B1562">
          <w:rPr>
            <w:noProof/>
            <w:webHidden/>
          </w:rPr>
          <w:fldChar w:fldCharType="separate"/>
        </w:r>
        <w:r w:rsidR="009539C5">
          <w:rPr>
            <w:noProof/>
            <w:webHidden/>
          </w:rPr>
          <w:t>63</w:t>
        </w:r>
        <w:r w:rsidR="00344DF5" w:rsidRPr="001B1562">
          <w:rPr>
            <w:noProof/>
            <w:webHidden/>
          </w:rPr>
          <w:fldChar w:fldCharType="end"/>
        </w:r>
      </w:hyperlink>
    </w:p>
    <w:p w14:paraId="152C367D" w14:textId="6E0902EA" w:rsidR="00A756AB" w:rsidRPr="001B1562" w:rsidRDefault="004E7B00" w:rsidP="00B66BEB">
      <w:pPr>
        <w:pStyle w:val="TOC2"/>
        <w:sectPr w:rsidR="00A756AB" w:rsidRPr="001B1562" w:rsidSect="00C227FE">
          <w:footerReference w:type="default" r:id="rId13"/>
          <w:pgSz w:w="12240" w:h="15840"/>
          <w:pgMar w:top="720" w:right="1440" w:bottom="1080" w:left="1440" w:header="432" w:footer="432" w:gutter="0"/>
          <w:pgNumType w:fmt="lowerRoman" w:start="1"/>
          <w:cols w:space="720"/>
          <w:docGrid w:linePitch="360"/>
        </w:sectPr>
      </w:pPr>
      <w:r w:rsidRPr="001B1562">
        <w:fldChar w:fldCharType="end"/>
      </w:r>
    </w:p>
    <w:p w14:paraId="7151C69F" w14:textId="7E2BF7EE" w:rsidR="004E3729" w:rsidRPr="001B1562" w:rsidRDefault="004E3729" w:rsidP="00695EBC">
      <w:pPr>
        <w:pStyle w:val="Heading1"/>
        <w:keepNext w:val="0"/>
        <w:keepLines w:val="0"/>
        <w:pageBreakBefore w:val="0"/>
        <w:spacing w:before="140" w:after="140" w:line="259" w:lineRule="auto"/>
        <w:jc w:val="center"/>
        <w:rPr>
          <w:rFonts w:ascii="Tahoma" w:hAnsi="Tahoma" w:cs="Tahoma"/>
          <w:u w:val="none"/>
        </w:rPr>
      </w:pPr>
      <w:bookmarkStart w:id="1" w:name="_Toc174365453"/>
      <w:r w:rsidRPr="001B1562">
        <w:rPr>
          <w:rFonts w:ascii="Tahoma" w:hAnsi="Tahoma" w:cs="Tahoma"/>
          <w:u w:val="none"/>
        </w:rPr>
        <w:lastRenderedPageBreak/>
        <w:t>Attachments</w:t>
      </w:r>
      <w:bookmarkEnd w:id="1"/>
    </w:p>
    <w:p w14:paraId="7199F1AC" w14:textId="0F9C8DA0" w:rsidR="00E042FF" w:rsidRPr="001B1562" w:rsidRDefault="00E042FF" w:rsidP="00DA6D9C">
      <w:pPr>
        <w:keepLines w:val="0"/>
        <w:spacing w:before="140" w:after="140" w:line="259" w:lineRule="auto"/>
        <w:rPr>
          <w:rFonts w:cs="Tahoma"/>
          <w:b/>
        </w:rPr>
      </w:pPr>
    </w:p>
    <w:tbl>
      <w:tblPr>
        <w:tblStyle w:val="TableGrid"/>
        <w:tblW w:w="91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93"/>
        <w:gridCol w:w="7287"/>
      </w:tblGrid>
      <w:tr w:rsidR="00E042FF" w:rsidRPr="001B1562" w14:paraId="21A54A61" w14:textId="77777777" w:rsidTr="003007C5">
        <w:trPr>
          <w:trHeight w:hRule="exact" w:val="864"/>
          <w:jc w:val="center"/>
        </w:trPr>
        <w:tc>
          <w:tcPr>
            <w:tcW w:w="1893" w:type="dxa"/>
            <w:shd w:val="pct10" w:color="auto" w:fill="auto"/>
            <w:vAlign w:val="center"/>
          </w:tcPr>
          <w:p w14:paraId="69681838" w14:textId="675C4E85" w:rsidR="00E042FF" w:rsidRPr="001B1562" w:rsidRDefault="00E042FF" w:rsidP="00384C5D">
            <w:pPr>
              <w:keepLines w:val="0"/>
              <w:spacing w:before="140" w:after="140" w:line="259" w:lineRule="auto"/>
              <w:jc w:val="center"/>
              <w:rPr>
                <w:rFonts w:cs="Tahoma"/>
                <w:b/>
                <w:iCs/>
                <w:caps/>
              </w:rPr>
            </w:pPr>
            <w:bookmarkStart w:id="2" w:name="_Hlk78806585"/>
            <w:r w:rsidRPr="001B1562">
              <w:rPr>
                <w:rFonts w:cs="Tahoma"/>
                <w:b/>
                <w:iCs/>
                <w:caps/>
              </w:rPr>
              <w:t>Attachment Number</w:t>
            </w:r>
          </w:p>
        </w:tc>
        <w:tc>
          <w:tcPr>
            <w:tcW w:w="7287" w:type="dxa"/>
            <w:shd w:val="pct10" w:color="auto" w:fill="auto"/>
            <w:vAlign w:val="center"/>
          </w:tcPr>
          <w:p w14:paraId="6636136C" w14:textId="0F83A7E6" w:rsidR="00E042FF" w:rsidRPr="001B1562" w:rsidRDefault="003E1960" w:rsidP="00384C5D">
            <w:pPr>
              <w:keepLines w:val="0"/>
              <w:spacing w:before="140" w:after="140" w:line="259" w:lineRule="auto"/>
              <w:jc w:val="center"/>
              <w:rPr>
                <w:rFonts w:cs="Tahoma"/>
                <w:b/>
                <w:iCs/>
                <w:caps/>
              </w:rPr>
            </w:pPr>
            <w:r w:rsidRPr="001B1562">
              <w:rPr>
                <w:rFonts w:cs="Tahoma"/>
                <w:b/>
                <w:iCs/>
                <w:caps/>
              </w:rPr>
              <w:t xml:space="preserve">attachment </w:t>
            </w:r>
            <w:r w:rsidR="00256400" w:rsidRPr="001B1562">
              <w:rPr>
                <w:rFonts w:cs="Tahoma"/>
                <w:b/>
                <w:iCs/>
                <w:caps/>
              </w:rPr>
              <w:t>TITLE</w:t>
            </w:r>
          </w:p>
        </w:tc>
      </w:tr>
      <w:tr w:rsidR="00E042FF" w:rsidRPr="001B1562" w14:paraId="1409D814" w14:textId="77777777" w:rsidTr="003007C5">
        <w:trPr>
          <w:trHeight w:hRule="exact" w:val="720"/>
          <w:jc w:val="center"/>
        </w:trPr>
        <w:tc>
          <w:tcPr>
            <w:tcW w:w="1893" w:type="dxa"/>
            <w:vAlign w:val="center"/>
          </w:tcPr>
          <w:p w14:paraId="5D233DE2" w14:textId="78877FCD" w:rsidR="00E042FF" w:rsidRPr="001B1562" w:rsidRDefault="00413F59" w:rsidP="00C7285A">
            <w:pPr>
              <w:keepLines w:val="0"/>
              <w:spacing w:before="140" w:after="140" w:line="259" w:lineRule="auto"/>
              <w:contextualSpacing/>
              <w:jc w:val="center"/>
              <w:rPr>
                <w:rFonts w:cs="Tahoma"/>
                <w:bCs/>
              </w:rPr>
            </w:pPr>
            <w:r w:rsidRPr="001B1562">
              <w:rPr>
                <w:rFonts w:cs="Tahoma"/>
                <w:bCs/>
              </w:rPr>
              <w:t>1</w:t>
            </w:r>
          </w:p>
        </w:tc>
        <w:tc>
          <w:tcPr>
            <w:tcW w:w="7287" w:type="dxa"/>
            <w:vAlign w:val="center"/>
          </w:tcPr>
          <w:p w14:paraId="33C40C36" w14:textId="6EA85E98" w:rsidR="00E042FF" w:rsidRPr="001B1562" w:rsidRDefault="00413F59" w:rsidP="00DA6D9C">
            <w:pPr>
              <w:keepLines w:val="0"/>
              <w:spacing w:before="140" w:after="140" w:line="259" w:lineRule="auto"/>
              <w:contextualSpacing/>
              <w:rPr>
                <w:rFonts w:cs="Tahoma"/>
                <w:bCs/>
              </w:rPr>
            </w:pPr>
            <w:r w:rsidRPr="001B1562">
              <w:rPr>
                <w:rFonts w:cs="Tahoma"/>
                <w:bCs/>
              </w:rPr>
              <w:t>Contractor Status Form</w:t>
            </w:r>
          </w:p>
        </w:tc>
      </w:tr>
      <w:tr w:rsidR="00E042FF" w:rsidRPr="001B1562" w14:paraId="5EFC8180" w14:textId="77777777" w:rsidTr="003007C5">
        <w:trPr>
          <w:trHeight w:hRule="exact" w:val="720"/>
          <w:jc w:val="center"/>
        </w:trPr>
        <w:tc>
          <w:tcPr>
            <w:tcW w:w="1893" w:type="dxa"/>
            <w:vAlign w:val="center"/>
          </w:tcPr>
          <w:p w14:paraId="58B32186" w14:textId="650C9747" w:rsidR="00E042FF" w:rsidRPr="001B1562" w:rsidRDefault="00413F59" w:rsidP="00C7285A">
            <w:pPr>
              <w:keepLines w:val="0"/>
              <w:spacing w:before="140" w:after="140" w:line="259" w:lineRule="auto"/>
              <w:contextualSpacing/>
              <w:jc w:val="center"/>
              <w:rPr>
                <w:rFonts w:cs="Tahoma"/>
                <w:bCs/>
              </w:rPr>
            </w:pPr>
            <w:r w:rsidRPr="001B1562">
              <w:rPr>
                <w:rFonts w:cs="Tahoma"/>
                <w:bCs/>
              </w:rPr>
              <w:t>2</w:t>
            </w:r>
          </w:p>
        </w:tc>
        <w:tc>
          <w:tcPr>
            <w:tcW w:w="7287" w:type="dxa"/>
            <w:vAlign w:val="center"/>
          </w:tcPr>
          <w:p w14:paraId="7FC5CFBA" w14:textId="547C0DD6" w:rsidR="00E042FF" w:rsidRPr="001B1562" w:rsidRDefault="00413F59" w:rsidP="00DA6D9C">
            <w:pPr>
              <w:keepLines w:val="0"/>
              <w:spacing w:before="140" w:after="140" w:line="259" w:lineRule="auto"/>
              <w:contextualSpacing/>
              <w:rPr>
                <w:rFonts w:cs="Tahoma"/>
                <w:bCs/>
              </w:rPr>
            </w:pPr>
            <w:r w:rsidRPr="001B1562">
              <w:rPr>
                <w:rFonts w:cs="Tahoma"/>
                <w:bCs/>
              </w:rPr>
              <w:t>Darfur Contracting</w:t>
            </w:r>
            <w:r w:rsidR="009E7BBE" w:rsidRPr="001B1562">
              <w:rPr>
                <w:rFonts w:cs="Tahoma"/>
                <w:bCs/>
              </w:rPr>
              <w:t xml:space="preserve"> Act</w:t>
            </w:r>
            <w:r w:rsidR="002352ED" w:rsidRPr="001B1562">
              <w:rPr>
                <w:rFonts w:cs="Tahoma"/>
                <w:bCs/>
              </w:rPr>
              <w:t xml:space="preserve"> Form</w:t>
            </w:r>
          </w:p>
        </w:tc>
      </w:tr>
      <w:tr w:rsidR="00E042FF" w:rsidRPr="001B1562" w14:paraId="6D2CBD31" w14:textId="77777777" w:rsidTr="003007C5">
        <w:trPr>
          <w:trHeight w:hRule="exact" w:val="720"/>
          <w:jc w:val="center"/>
        </w:trPr>
        <w:tc>
          <w:tcPr>
            <w:tcW w:w="1893" w:type="dxa"/>
            <w:vAlign w:val="center"/>
          </w:tcPr>
          <w:p w14:paraId="1800F886" w14:textId="5E6A3F09" w:rsidR="00E042FF" w:rsidRPr="001B1562" w:rsidRDefault="00413F59" w:rsidP="00C7285A">
            <w:pPr>
              <w:keepLines w:val="0"/>
              <w:spacing w:before="140" w:after="140" w:line="259" w:lineRule="auto"/>
              <w:contextualSpacing/>
              <w:jc w:val="center"/>
              <w:rPr>
                <w:rFonts w:cs="Tahoma"/>
                <w:bCs/>
              </w:rPr>
            </w:pPr>
            <w:r w:rsidRPr="001B1562">
              <w:rPr>
                <w:rFonts w:cs="Tahoma"/>
                <w:bCs/>
              </w:rPr>
              <w:t>3</w:t>
            </w:r>
          </w:p>
        </w:tc>
        <w:tc>
          <w:tcPr>
            <w:tcW w:w="7287" w:type="dxa"/>
            <w:vAlign w:val="center"/>
          </w:tcPr>
          <w:p w14:paraId="56EF149C" w14:textId="01C72E5F" w:rsidR="00E042FF" w:rsidRPr="001B1562" w:rsidRDefault="00301916" w:rsidP="00DA6D9C">
            <w:pPr>
              <w:keepLines w:val="0"/>
              <w:spacing w:before="140" w:after="140" w:line="259" w:lineRule="auto"/>
              <w:contextualSpacing/>
              <w:rPr>
                <w:rFonts w:cs="Tahoma"/>
                <w:bCs/>
              </w:rPr>
            </w:pPr>
            <w:r w:rsidRPr="001B1562">
              <w:rPr>
                <w:rFonts w:cs="Tahoma"/>
                <w:bCs/>
              </w:rPr>
              <w:t>DVBE</w:t>
            </w:r>
            <w:r w:rsidR="006F4197" w:rsidRPr="001B1562">
              <w:rPr>
                <w:rFonts w:cs="Tahoma"/>
                <w:bCs/>
              </w:rPr>
              <w:t xml:space="preserve"> Declarations Form (S</w:t>
            </w:r>
            <w:r w:rsidR="003007C5" w:rsidRPr="001B1562">
              <w:rPr>
                <w:rFonts w:cs="Tahoma"/>
                <w:bCs/>
              </w:rPr>
              <w:t>td.</w:t>
            </w:r>
            <w:r w:rsidR="006F4197" w:rsidRPr="001B1562">
              <w:rPr>
                <w:rFonts w:cs="Tahoma"/>
                <w:bCs/>
              </w:rPr>
              <w:t xml:space="preserve"> </w:t>
            </w:r>
            <w:r w:rsidR="00413F59" w:rsidRPr="001B1562">
              <w:rPr>
                <w:rFonts w:cs="Tahoma"/>
                <w:bCs/>
              </w:rPr>
              <w:t>843</w:t>
            </w:r>
            <w:r w:rsidR="006F4197" w:rsidRPr="001B1562">
              <w:rPr>
                <w:rFonts w:cs="Tahoma"/>
                <w:bCs/>
              </w:rPr>
              <w:t>)</w:t>
            </w:r>
          </w:p>
        </w:tc>
      </w:tr>
      <w:tr w:rsidR="00E042FF" w:rsidRPr="001B1562" w14:paraId="0B4A5C5C" w14:textId="77777777" w:rsidTr="003007C5">
        <w:trPr>
          <w:trHeight w:hRule="exact" w:val="720"/>
          <w:jc w:val="center"/>
        </w:trPr>
        <w:tc>
          <w:tcPr>
            <w:tcW w:w="1893" w:type="dxa"/>
            <w:vAlign w:val="center"/>
          </w:tcPr>
          <w:p w14:paraId="6862E248" w14:textId="4F309C1B" w:rsidR="00E042FF" w:rsidRPr="001B1562" w:rsidRDefault="00413F59" w:rsidP="00C7285A">
            <w:pPr>
              <w:keepLines w:val="0"/>
              <w:spacing w:before="140" w:after="140" w:line="259" w:lineRule="auto"/>
              <w:contextualSpacing/>
              <w:jc w:val="center"/>
              <w:rPr>
                <w:rFonts w:cs="Tahoma"/>
                <w:bCs/>
              </w:rPr>
            </w:pPr>
            <w:r w:rsidRPr="001B1562">
              <w:rPr>
                <w:rFonts w:cs="Tahoma"/>
                <w:bCs/>
              </w:rPr>
              <w:t>4</w:t>
            </w:r>
          </w:p>
        </w:tc>
        <w:tc>
          <w:tcPr>
            <w:tcW w:w="7287" w:type="dxa"/>
            <w:vAlign w:val="center"/>
          </w:tcPr>
          <w:p w14:paraId="17D3A966" w14:textId="04DDEC4D" w:rsidR="00E042FF" w:rsidRPr="001B1562" w:rsidRDefault="00413F59" w:rsidP="00DA6D9C">
            <w:pPr>
              <w:keepLines w:val="0"/>
              <w:spacing w:before="140" w:after="140" w:line="259" w:lineRule="auto"/>
              <w:contextualSpacing/>
              <w:rPr>
                <w:rFonts w:cs="Tahoma"/>
                <w:bCs/>
              </w:rPr>
            </w:pPr>
            <w:r w:rsidRPr="001B1562">
              <w:rPr>
                <w:rFonts w:cs="Tahoma"/>
                <w:bCs/>
              </w:rPr>
              <w:t xml:space="preserve">Bidder Declaration Form </w:t>
            </w:r>
            <w:r w:rsidR="00DF4C38" w:rsidRPr="001B1562">
              <w:rPr>
                <w:rFonts w:cs="Tahoma"/>
                <w:bCs/>
              </w:rPr>
              <w:t>(</w:t>
            </w:r>
            <w:r w:rsidRPr="001B1562">
              <w:rPr>
                <w:rFonts w:cs="Tahoma"/>
                <w:bCs/>
              </w:rPr>
              <w:t>GSPD</w:t>
            </w:r>
            <w:r w:rsidR="00DF4C38" w:rsidRPr="001B1562">
              <w:rPr>
                <w:rFonts w:cs="Tahoma"/>
                <w:bCs/>
              </w:rPr>
              <w:t>-</w:t>
            </w:r>
            <w:r w:rsidRPr="001B1562">
              <w:rPr>
                <w:rFonts w:cs="Tahoma"/>
                <w:bCs/>
              </w:rPr>
              <w:t>05-105</w:t>
            </w:r>
            <w:r w:rsidR="00DF4C38" w:rsidRPr="001B1562">
              <w:rPr>
                <w:rFonts w:cs="Tahoma"/>
                <w:bCs/>
              </w:rPr>
              <w:t>)</w:t>
            </w:r>
          </w:p>
        </w:tc>
      </w:tr>
      <w:tr w:rsidR="00E042FF" w:rsidRPr="001B1562" w14:paraId="38484EA9" w14:textId="77777777" w:rsidTr="003007C5">
        <w:trPr>
          <w:trHeight w:hRule="exact" w:val="720"/>
          <w:jc w:val="center"/>
        </w:trPr>
        <w:tc>
          <w:tcPr>
            <w:tcW w:w="1893" w:type="dxa"/>
            <w:vAlign w:val="center"/>
          </w:tcPr>
          <w:p w14:paraId="3EC5FF60" w14:textId="399A1CC1" w:rsidR="00E042FF" w:rsidRPr="001B1562" w:rsidRDefault="009A6EB9" w:rsidP="00C7285A">
            <w:pPr>
              <w:keepLines w:val="0"/>
              <w:spacing w:before="140" w:after="140" w:line="259" w:lineRule="auto"/>
              <w:contextualSpacing/>
              <w:jc w:val="center"/>
              <w:rPr>
                <w:rFonts w:cs="Tahoma"/>
                <w:bCs/>
              </w:rPr>
            </w:pPr>
            <w:r w:rsidRPr="001B1562">
              <w:rPr>
                <w:rFonts w:cs="Tahoma"/>
                <w:bCs/>
              </w:rPr>
              <w:t>5</w:t>
            </w:r>
          </w:p>
        </w:tc>
        <w:tc>
          <w:tcPr>
            <w:tcW w:w="7287" w:type="dxa"/>
            <w:vAlign w:val="center"/>
          </w:tcPr>
          <w:p w14:paraId="6430F9ED" w14:textId="03EFDBF2" w:rsidR="00E042FF" w:rsidRPr="001B1562" w:rsidRDefault="007C03BC" w:rsidP="00DA6D9C">
            <w:pPr>
              <w:keepLines w:val="0"/>
              <w:spacing w:before="140" w:after="140" w:line="259" w:lineRule="auto"/>
              <w:contextualSpacing/>
              <w:rPr>
                <w:rFonts w:cs="Tahoma"/>
                <w:bCs/>
              </w:rPr>
            </w:pPr>
            <w:r w:rsidRPr="001B1562">
              <w:rPr>
                <w:rFonts w:cs="Tahoma"/>
                <w:bCs/>
              </w:rPr>
              <w:t>Contractor Certification Clauses</w:t>
            </w:r>
          </w:p>
        </w:tc>
      </w:tr>
      <w:tr w:rsidR="00E042FF" w:rsidRPr="001B1562" w14:paraId="5BC7E1DD" w14:textId="77777777" w:rsidTr="003007C5">
        <w:trPr>
          <w:trHeight w:hRule="exact" w:val="720"/>
          <w:jc w:val="center"/>
        </w:trPr>
        <w:tc>
          <w:tcPr>
            <w:tcW w:w="1893" w:type="dxa"/>
            <w:vAlign w:val="center"/>
          </w:tcPr>
          <w:p w14:paraId="48FE74EC" w14:textId="684DE942" w:rsidR="00E042FF" w:rsidRPr="001B1562" w:rsidRDefault="009A6EB9" w:rsidP="00C7285A">
            <w:pPr>
              <w:keepLines w:val="0"/>
              <w:spacing w:before="140" w:after="140" w:line="259" w:lineRule="auto"/>
              <w:contextualSpacing/>
              <w:jc w:val="center"/>
              <w:rPr>
                <w:rFonts w:cs="Tahoma"/>
                <w:bCs/>
              </w:rPr>
            </w:pPr>
            <w:r w:rsidRPr="001B1562">
              <w:rPr>
                <w:rFonts w:cs="Tahoma"/>
                <w:bCs/>
              </w:rPr>
              <w:t>6</w:t>
            </w:r>
          </w:p>
        </w:tc>
        <w:tc>
          <w:tcPr>
            <w:tcW w:w="7287" w:type="dxa"/>
            <w:vAlign w:val="center"/>
          </w:tcPr>
          <w:p w14:paraId="190E131A" w14:textId="49EFF510" w:rsidR="00E042FF" w:rsidRPr="001B1562" w:rsidRDefault="007C03BC" w:rsidP="00DA6D9C">
            <w:pPr>
              <w:keepLines w:val="0"/>
              <w:spacing w:before="140" w:after="140" w:line="259" w:lineRule="auto"/>
              <w:contextualSpacing/>
              <w:rPr>
                <w:rFonts w:cs="Tahoma"/>
                <w:bCs/>
              </w:rPr>
            </w:pPr>
            <w:r w:rsidRPr="001B1562">
              <w:rPr>
                <w:rFonts w:cs="Tahoma"/>
                <w:bCs/>
              </w:rPr>
              <w:t>Standard Agreement Example (</w:t>
            </w:r>
            <w:r w:rsidR="003007C5" w:rsidRPr="001B1562">
              <w:rPr>
                <w:rFonts w:cs="Tahoma"/>
                <w:bCs/>
              </w:rPr>
              <w:t xml:space="preserve">informational, this attachment is not required in the </w:t>
            </w:r>
            <w:r w:rsidRPr="001B1562">
              <w:rPr>
                <w:rFonts w:cs="Tahoma"/>
                <w:bCs/>
              </w:rPr>
              <w:t>Statement of Qualifications)</w:t>
            </w:r>
          </w:p>
        </w:tc>
      </w:tr>
      <w:tr w:rsidR="00E042FF" w:rsidRPr="001B1562" w14:paraId="43D7986C" w14:textId="77777777" w:rsidTr="003007C5">
        <w:trPr>
          <w:trHeight w:hRule="exact" w:val="720"/>
          <w:jc w:val="center"/>
        </w:trPr>
        <w:tc>
          <w:tcPr>
            <w:tcW w:w="1893" w:type="dxa"/>
            <w:vAlign w:val="center"/>
          </w:tcPr>
          <w:p w14:paraId="1E30D50C" w14:textId="0FFA7E51" w:rsidR="00E042FF" w:rsidRPr="001B1562" w:rsidRDefault="009A6EB9" w:rsidP="00C7285A">
            <w:pPr>
              <w:keepLines w:val="0"/>
              <w:spacing w:before="140" w:after="140" w:line="259" w:lineRule="auto"/>
              <w:contextualSpacing/>
              <w:jc w:val="center"/>
              <w:rPr>
                <w:rFonts w:cs="Tahoma"/>
                <w:bCs/>
              </w:rPr>
            </w:pPr>
            <w:r w:rsidRPr="001B1562">
              <w:rPr>
                <w:rFonts w:cs="Tahoma"/>
                <w:bCs/>
              </w:rPr>
              <w:t>7</w:t>
            </w:r>
          </w:p>
        </w:tc>
        <w:tc>
          <w:tcPr>
            <w:tcW w:w="7287" w:type="dxa"/>
            <w:vAlign w:val="center"/>
          </w:tcPr>
          <w:p w14:paraId="3C9B676A" w14:textId="7D7D906D" w:rsidR="00E042FF" w:rsidRPr="001B1562" w:rsidRDefault="007C03BC" w:rsidP="00DA6D9C">
            <w:pPr>
              <w:keepLines w:val="0"/>
              <w:spacing w:before="140" w:after="140" w:line="259" w:lineRule="auto"/>
              <w:contextualSpacing/>
              <w:rPr>
                <w:rFonts w:cs="Tahoma"/>
                <w:bCs/>
              </w:rPr>
            </w:pPr>
            <w:r w:rsidRPr="001B1562">
              <w:rPr>
                <w:rFonts w:cs="Tahoma"/>
                <w:bCs/>
              </w:rPr>
              <w:t>Client References</w:t>
            </w:r>
          </w:p>
        </w:tc>
      </w:tr>
      <w:tr w:rsidR="009A6EB9" w:rsidRPr="001B1562" w14:paraId="3964F012" w14:textId="77777777" w:rsidTr="003007C5">
        <w:trPr>
          <w:trHeight w:hRule="exact" w:val="720"/>
          <w:jc w:val="center"/>
        </w:trPr>
        <w:tc>
          <w:tcPr>
            <w:tcW w:w="1893" w:type="dxa"/>
            <w:vAlign w:val="center"/>
          </w:tcPr>
          <w:p w14:paraId="35FD2DC9" w14:textId="709BD0E8" w:rsidR="009A6EB9" w:rsidRPr="001B1562" w:rsidRDefault="007E59E0" w:rsidP="00C7285A">
            <w:pPr>
              <w:keepLines w:val="0"/>
              <w:spacing w:before="140" w:after="140" w:line="259" w:lineRule="auto"/>
              <w:contextualSpacing/>
              <w:jc w:val="center"/>
              <w:rPr>
                <w:rFonts w:cs="Tahoma"/>
                <w:bCs/>
              </w:rPr>
            </w:pPr>
            <w:r w:rsidRPr="001B1562">
              <w:rPr>
                <w:rFonts w:cs="Tahoma"/>
                <w:bCs/>
              </w:rPr>
              <w:t>8</w:t>
            </w:r>
          </w:p>
        </w:tc>
        <w:tc>
          <w:tcPr>
            <w:tcW w:w="7287" w:type="dxa"/>
            <w:vAlign w:val="center"/>
          </w:tcPr>
          <w:p w14:paraId="4CD24319" w14:textId="35259ACA" w:rsidR="009A6EB9" w:rsidRPr="001B1562" w:rsidRDefault="009A6EB9" w:rsidP="00DA6D9C">
            <w:pPr>
              <w:keepLines w:val="0"/>
              <w:spacing w:before="140" w:after="140" w:line="259" w:lineRule="auto"/>
              <w:contextualSpacing/>
              <w:rPr>
                <w:rFonts w:cs="Tahoma"/>
                <w:bCs/>
              </w:rPr>
            </w:pPr>
            <w:r w:rsidRPr="001B1562">
              <w:rPr>
                <w:rFonts w:cs="Tahoma"/>
                <w:bCs/>
              </w:rPr>
              <w:t>Iran Contracting Act Form</w:t>
            </w:r>
          </w:p>
        </w:tc>
      </w:tr>
      <w:tr w:rsidR="009A6EB9" w:rsidRPr="001B1562" w14:paraId="1401E0FC" w14:textId="77777777" w:rsidTr="003007C5">
        <w:trPr>
          <w:trHeight w:hRule="exact" w:val="720"/>
          <w:jc w:val="center"/>
        </w:trPr>
        <w:tc>
          <w:tcPr>
            <w:tcW w:w="1893" w:type="dxa"/>
            <w:vAlign w:val="center"/>
          </w:tcPr>
          <w:p w14:paraId="1D7A5232" w14:textId="35E805D3" w:rsidR="009A6EB9" w:rsidRPr="001B1562" w:rsidRDefault="007E59E0" w:rsidP="00C7285A">
            <w:pPr>
              <w:keepLines w:val="0"/>
              <w:spacing w:before="140" w:after="140" w:line="259" w:lineRule="auto"/>
              <w:contextualSpacing/>
              <w:jc w:val="center"/>
              <w:rPr>
                <w:rFonts w:cs="Tahoma"/>
                <w:bCs/>
              </w:rPr>
            </w:pPr>
            <w:r w:rsidRPr="001B1562">
              <w:rPr>
                <w:rFonts w:cs="Tahoma"/>
                <w:bCs/>
              </w:rPr>
              <w:t>9</w:t>
            </w:r>
          </w:p>
        </w:tc>
        <w:tc>
          <w:tcPr>
            <w:tcW w:w="7287" w:type="dxa"/>
            <w:vAlign w:val="center"/>
          </w:tcPr>
          <w:p w14:paraId="78B006CD" w14:textId="6BBDECB9" w:rsidR="009A6EB9" w:rsidRPr="001B1562" w:rsidRDefault="00301449" w:rsidP="00DA6D9C">
            <w:pPr>
              <w:keepLines w:val="0"/>
              <w:spacing w:before="140" w:after="140" w:line="259" w:lineRule="auto"/>
              <w:contextualSpacing/>
              <w:rPr>
                <w:rFonts w:cs="Tahoma"/>
                <w:bCs/>
              </w:rPr>
            </w:pPr>
            <w:r w:rsidRPr="001B1562">
              <w:rPr>
                <w:rFonts w:cs="Tahoma"/>
                <w:bCs/>
              </w:rPr>
              <w:t xml:space="preserve">California </w:t>
            </w:r>
            <w:r w:rsidR="009A6EB9" w:rsidRPr="001B1562">
              <w:rPr>
                <w:rFonts w:cs="Tahoma"/>
                <w:bCs/>
              </w:rPr>
              <w:t xml:space="preserve">Civil Rights Laws Certification </w:t>
            </w:r>
          </w:p>
        </w:tc>
      </w:tr>
      <w:tr w:rsidR="00C7285A" w:rsidRPr="001B1562" w14:paraId="7740BD36" w14:textId="77777777" w:rsidTr="003007C5">
        <w:trPr>
          <w:trHeight w:hRule="exact" w:val="720"/>
          <w:jc w:val="center"/>
        </w:trPr>
        <w:tc>
          <w:tcPr>
            <w:tcW w:w="1893" w:type="dxa"/>
            <w:vAlign w:val="center"/>
          </w:tcPr>
          <w:p w14:paraId="6F09E6C9" w14:textId="0166C398" w:rsidR="00C7285A" w:rsidRPr="001B1562" w:rsidRDefault="00C7285A" w:rsidP="00C7285A">
            <w:pPr>
              <w:keepLines w:val="0"/>
              <w:spacing w:before="140" w:after="140" w:line="259" w:lineRule="auto"/>
              <w:contextualSpacing/>
              <w:jc w:val="center"/>
              <w:rPr>
                <w:rFonts w:cs="Tahoma"/>
                <w:bCs/>
              </w:rPr>
            </w:pPr>
            <w:r w:rsidRPr="001B1562">
              <w:rPr>
                <w:rFonts w:cs="Tahoma"/>
                <w:bCs/>
              </w:rPr>
              <w:t>10</w:t>
            </w:r>
          </w:p>
        </w:tc>
        <w:tc>
          <w:tcPr>
            <w:tcW w:w="7287" w:type="dxa"/>
            <w:vAlign w:val="center"/>
          </w:tcPr>
          <w:p w14:paraId="69E7A8B9" w14:textId="0E872812" w:rsidR="00C7285A" w:rsidRPr="001B1562" w:rsidRDefault="0021139B" w:rsidP="00DA6D9C">
            <w:pPr>
              <w:keepLines w:val="0"/>
              <w:spacing w:before="140" w:after="140" w:line="259" w:lineRule="auto"/>
              <w:contextualSpacing/>
              <w:rPr>
                <w:rFonts w:cs="Tahoma"/>
                <w:bCs/>
              </w:rPr>
            </w:pPr>
            <w:r w:rsidRPr="001B1562">
              <w:rPr>
                <w:rFonts w:cs="Tahoma"/>
                <w:bCs/>
              </w:rPr>
              <w:t>GenAI Reporting &amp; Factsheet Form</w:t>
            </w:r>
          </w:p>
        </w:tc>
      </w:tr>
      <w:bookmarkEnd w:id="2"/>
    </w:tbl>
    <w:p w14:paraId="2A65ED09" w14:textId="77777777" w:rsidR="00796B03" w:rsidRPr="001B1562" w:rsidRDefault="00796B03" w:rsidP="00DA6D9C">
      <w:pPr>
        <w:keepLines w:val="0"/>
        <w:spacing w:before="140" w:after="140" w:line="259" w:lineRule="auto"/>
        <w:rPr>
          <w:rFonts w:cs="Tahoma"/>
          <w:b/>
        </w:rPr>
      </w:pPr>
    </w:p>
    <w:p w14:paraId="624C3BDC" w14:textId="77777777" w:rsidR="006E128D" w:rsidRPr="001B1562" w:rsidRDefault="006E128D" w:rsidP="00DA6D9C">
      <w:pPr>
        <w:spacing w:before="140" w:after="140" w:line="259" w:lineRule="auto"/>
        <w:rPr>
          <w:rFonts w:cs="Tahoma"/>
          <w:szCs w:val="22"/>
        </w:rPr>
      </w:pPr>
    </w:p>
    <w:p w14:paraId="60061E4C" w14:textId="6BACE14D" w:rsidR="006E128D" w:rsidRPr="001B1562" w:rsidRDefault="006E128D" w:rsidP="00DA6D9C">
      <w:pPr>
        <w:spacing w:before="140" w:after="140" w:line="259" w:lineRule="auto"/>
        <w:rPr>
          <w:rFonts w:cs="Tahoma"/>
          <w:szCs w:val="22"/>
        </w:rPr>
        <w:sectPr w:rsidR="006E128D" w:rsidRPr="001B1562" w:rsidSect="003007C5">
          <w:footerReference w:type="default" r:id="rId14"/>
          <w:pgSz w:w="12240" w:h="15840"/>
          <w:pgMar w:top="720" w:right="1440" w:bottom="1080" w:left="1440" w:header="432" w:footer="432" w:gutter="0"/>
          <w:cols w:space="720"/>
          <w:docGrid w:linePitch="360"/>
        </w:sectPr>
      </w:pPr>
    </w:p>
    <w:p w14:paraId="20ECE24E" w14:textId="77777777" w:rsidR="00F91F14" w:rsidRPr="001B1562" w:rsidRDefault="00F91F14" w:rsidP="00DA6D9C">
      <w:pPr>
        <w:pStyle w:val="Heading1"/>
        <w:keepNext w:val="0"/>
        <w:keepLines w:val="0"/>
        <w:pageBreakBefore w:val="0"/>
        <w:tabs>
          <w:tab w:val="left" w:pos="720"/>
          <w:tab w:val="right" w:pos="9360"/>
        </w:tabs>
        <w:spacing w:before="140" w:after="140" w:line="259" w:lineRule="auto"/>
        <w:rPr>
          <w:rFonts w:ascii="Tahoma" w:hAnsi="Tahoma" w:cs="Tahoma"/>
          <w:u w:val="none"/>
        </w:rPr>
      </w:pPr>
      <w:bookmarkStart w:id="3" w:name="_Toc165654878"/>
      <w:bookmarkStart w:id="4" w:name="_Toc174365454"/>
      <w:r w:rsidRPr="001B1562">
        <w:rPr>
          <w:rFonts w:ascii="Tahoma" w:hAnsi="Tahoma" w:cs="Tahoma"/>
          <w:u w:val="none"/>
        </w:rPr>
        <w:lastRenderedPageBreak/>
        <w:t>I.</w:t>
      </w:r>
      <w:r w:rsidRPr="001B1562">
        <w:rPr>
          <w:rFonts w:ascii="Tahoma" w:hAnsi="Tahoma" w:cs="Tahoma"/>
          <w:u w:val="none"/>
        </w:rPr>
        <w:tab/>
        <w:t>INTRODUCTION</w:t>
      </w:r>
      <w:bookmarkEnd w:id="3"/>
      <w:bookmarkEnd w:id="4"/>
      <w:r w:rsidR="00F62678" w:rsidRPr="001B1562">
        <w:rPr>
          <w:rFonts w:ascii="Tahoma" w:hAnsi="Tahoma" w:cs="Tahoma"/>
          <w:u w:val="none"/>
        </w:rPr>
        <w:tab/>
      </w:r>
    </w:p>
    <w:p w14:paraId="7FB1FF21" w14:textId="77777777" w:rsidR="005F6F6C" w:rsidRPr="001B1562" w:rsidRDefault="005F6F6C" w:rsidP="00B66BEB">
      <w:pPr>
        <w:pStyle w:val="Heading2"/>
      </w:pPr>
      <w:bookmarkStart w:id="5" w:name="_Toc174365455"/>
      <w:bookmarkStart w:id="6" w:name="_Toc44724022"/>
      <w:bookmarkStart w:id="7" w:name="_Toc44724862"/>
      <w:bookmarkStart w:id="8" w:name="_Toc44730319"/>
      <w:bookmarkStart w:id="9" w:name="_Toc44731243"/>
      <w:bookmarkStart w:id="10" w:name="_Toc44737275"/>
      <w:bookmarkStart w:id="11" w:name="_Toc44737469"/>
      <w:r w:rsidRPr="001B1562">
        <w:t>Background Summary</w:t>
      </w:r>
      <w:bookmarkEnd w:id="5"/>
    </w:p>
    <w:p w14:paraId="6A9587A0" w14:textId="04C7B5C2" w:rsidR="005F6F6C" w:rsidRPr="001B1562" w:rsidRDefault="005F6F6C" w:rsidP="00862864">
      <w:pPr>
        <w:spacing w:before="140" w:after="140" w:line="259" w:lineRule="auto"/>
        <w:rPr>
          <w:rFonts w:cs="Tahoma"/>
        </w:rPr>
      </w:pPr>
      <w:r w:rsidRPr="001B1562">
        <w:rPr>
          <w:rFonts w:eastAsia="Arial" w:cs="Tahoma"/>
        </w:rPr>
        <w:t xml:space="preserve">The </w:t>
      </w:r>
      <w:r w:rsidRPr="001B1562">
        <w:rPr>
          <w:rFonts w:cs="Tahoma"/>
        </w:rPr>
        <w:t>Warren-Alquist Act</w:t>
      </w:r>
      <w:r w:rsidRPr="001B1562">
        <w:rPr>
          <w:rFonts w:eastAsia="Arial" w:cs="Tahoma"/>
        </w:rPr>
        <w:t xml:space="preserve">, Public Resources Code (PRC) section 25000 et seq., established the </w:t>
      </w:r>
      <w:r w:rsidR="0040381A" w:rsidRPr="001B1562">
        <w:rPr>
          <w:rFonts w:eastAsia="Arial" w:cs="Tahoma"/>
        </w:rPr>
        <w:t>California Energy Commission (</w:t>
      </w:r>
      <w:r w:rsidRPr="001B1562">
        <w:rPr>
          <w:rFonts w:eastAsia="Arial" w:cs="Tahoma"/>
        </w:rPr>
        <w:t>CEC</w:t>
      </w:r>
      <w:r w:rsidR="0040381A" w:rsidRPr="001B1562">
        <w:rPr>
          <w:rFonts w:eastAsia="Arial" w:cs="Tahoma"/>
        </w:rPr>
        <w:t>)</w:t>
      </w:r>
      <w:r w:rsidRPr="001B1562">
        <w:rPr>
          <w:rFonts w:eastAsia="Arial" w:cs="Tahoma"/>
        </w:rPr>
        <w:t xml:space="preserve"> as California’s primary energy policy and planning agency</w:t>
      </w:r>
      <w:r w:rsidR="00E65148" w:rsidRPr="001B1562">
        <w:rPr>
          <w:rFonts w:eastAsia="Arial" w:cs="Tahoma"/>
        </w:rPr>
        <w:t xml:space="preserve">. It also </w:t>
      </w:r>
      <w:r w:rsidRPr="001B1562">
        <w:rPr>
          <w:rFonts w:eastAsia="Arial" w:cs="Tahoma"/>
        </w:rPr>
        <w:t>mandated that the CEC create and periodically update Building Energy Efficiency Standards</w:t>
      </w:r>
      <w:r w:rsidR="007432F5" w:rsidRPr="001B1562">
        <w:rPr>
          <w:rFonts w:eastAsia="Arial" w:cs="Tahoma"/>
        </w:rPr>
        <w:t xml:space="preserve">, which include </w:t>
      </w:r>
      <w:r w:rsidRPr="001B1562">
        <w:rPr>
          <w:rFonts w:cs="Tahoma"/>
        </w:rPr>
        <w:t xml:space="preserve">building energy efficiency requirements in the Energy Code (Title 24, Part 6) and voluntary building energy efficiency standards in CALGreen (Title 24, Part 11). </w:t>
      </w:r>
    </w:p>
    <w:p w14:paraId="4137BEE1" w14:textId="41310660" w:rsidR="005F6F6C" w:rsidRPr="001B1562" w:rsidRDefault="005F6F6C" w:rsidP="00862864">
      <w:pPr>
        <w:keepLines w:val="0"/>
        <w:spacing w:before="140" w:after="140" w:line="259" w:lineRule="auto"/>
        <w:rPr>
          <w:rFonts w:eastAsia="Arial" w:cs="Tahoma"/>
        </w:rPr>
      </w:pPr>
      <w:r w:rsidRPr="001B1562">
        <w:rPr>
          <w:rFonts w:eastAsia="Arial" w:cs="Tahoma"/>
        </w:rPr>
        <w:t>The Energy Code, in combination with appliance efficiency standards and utility-sponsored incentive programs, strongly contributes to California’s per capita electricity consumption levels remaining relatively flat since the mid-1970s. First adopted in 1977, the Energy Code has been updated approximately on a three (3) year cycle. The most recent update, the 2025 Building Energy Efficiency Standards, will become effective January 1, 2026.</w:t>
      </w:r>
    </w:p>
    <w:p w14:paraId="12A28CA4" w14:textId="69B1A94B" w:rsidR="005F6F6C" w:rsidRPr="001B1562" w:rsidRDefault="005F6F6C" w:rsidP="00862864">
      <w:pPr>
        <w:keepLines w:val="0"/>
        <w:widowControl w:val="0"/>
        <w:spacing w:before="140" w:after="140" w:line="259" w:lineRule="auto"/>
        <w:rPr>
          <w:rFonts w:eastAsia="Arial" w:cs="Tahoma"/>
        </w:rPr>
      </w:pPr>
      <w:r w:rsidRPr="001B1562">
        <w:rPr>
          <w:rFonts w:eastAsia="Arial" w:cs="Tahoma"/>
        </w:rPr>
        <w:t xml:space="preserve">The 2028 Energy Code will continue to pursue </w:t>
      </w:r>
      <w:r w:rsidR="008C1A6A" w:rsidRPr="001B1562">
        <w:rPr>
          <w:rFonts w:eastAsia="Arial" w:cs="Tahoma"/>
        </w:rPr>
        <w:t xml:space="preserve">three (3) major goals: 1) </w:t>
      </w:r>
      <w:r w:rsidR="00EB5AA6" w:rsidRPr="001B1562">
        <w:rPr>
          <w:rFonts w:eastAsia="Arial" w:cs="Tahoma"/>
        </w:rPr>
        <w:t>reducing the wasteful, uneconomic, inefficient, or unnecessary consumption of energy used by buildings</w:t>
      </w:r>
      <w:r w:rsidR="008C1A6A" w:rsidRPr="001B1562">
        <w:rPr>
          <w:rFonts w:eastAsia="Arial" w:cs="Tahoma"/>
        </w:rPr>
        <w:t>; 2)</w:t>
      </w:r>
      <w:r w:rsidR="00EB5AA6" w:rsidRPr="001B1562">
        <w:rPr>
          <w:rFonts w:eastAsia="Arial" w:cs="Tahoma"/>
        </w:rPr>
        <w:t xml:space="preserve"> building decarbonization in newly constructed and existing buildings</w:t>
      </w:r>
      <w:r w:rsidR="008C1A6A" w:rsidRPr="001B1562">
        <w:rPr>
          <w:rFonts w:eastAsia="Arial" w:cs="Tahoma"/>
        </w:rPr>
        <w:t>; and 3) encouraging load flexibility and grid reliability.</w:t>
      </w:r>
    </w:p>
    <w:p w14:paraId="18A9700B" w14:textId="0822ECA4" w:rsidR="005F6F6C" w:rsidRPr="001B1562" w:rsidRDefault="005F6F6C" w:rsidP="00862864">
      <w:pPr>
        <w:keepLines w:val="0"/>
        <w:spacing w:before="140" w:after="140" w:line="259" w:lineRule="auto"/>
        <w:rPr>
          <w:rFonts w:cs="Tahoma"/>
        </w:rPr>
      </w:pPr>
      <w:r w:rsidRPr="001B1562">
        <w:rPr>
          <w:rFonts w:cs="Tahoma"/>
        </w:rPr>
        <w:t>The CEC develops and maintains two (2) free computer programs for use in demonstrating performance compliance with the Energy Code. California Building Energy Code Compliance Commercial (CBECC) is used for demonstrating performance compliance for nonresidential and multifamily buildings, and California Building Energy Code Compliance Residential (CBECC-Res) is used for demonstrating performance compliance for single-family residential buildings. The CEC is also responsible for certifying third-party software options that demonstrate compliance with the Energy Code.</w:t>
      </w:r>
    </w:p>
    <w:p w14:paraId="49E5B197" w14:textId="6974E119" w:rsidR="002F4B04" w:rsidRPr="001B1562" w:rsidRDefault="005F6F6C" w:rsidP="00862864">
      <w:pPr>
        <w:keepLines w:val="0"/>
        <w:spacing w:before="140" w:after="140" w:line="259" w:lineRule="auto"/>
        <w:rPr>
          <w:rFonts w:cs="Tahoma"/>
        </w:rPr>
      </w:pPr>
      <w:r w:rsidRPr="001B1562">
        <w:rPr>
          <w:rFonts w:cs="Tahoma"/>
        </w:rPr>
        <w:t xml:space="preserve">In agreement with the Energy Code, CBECC and CBECC-Res are used to determine a building’s energy budget. The programs then compare the user’s proposed building design to check for compliance or noncompliance with that energy budget. CBECC consists of a basic user interface that choreographs interactions between a Compliance Manager – that contains rulesets to assess whether a building complies – and a reference physics engine called EnergyPlus. CBECC-Res is similar to CBECC but uses the California Simulation Engine (CSE) as the reference physics engine instead of EnergyPlus. </w:t>
      </w:r>
    </w:p>
    <w:p w14:paraId="16D3D228" w14:textId="5B7A8E4F" w:rsidR="005F6F6C" w:rsidRPr="001B1562" w:rsidRDefault="005F6F6C" w:rsidP="00862864">
      <w:pPr>
        <w:keepLines w:val="0"/>
        <w:spacing w:before="140" w:after="140" w:line="259" w:lineRule="auto"/>
        <w:rPr>
          <w:rFonts w:cs="Tahoma"/>
        </w:rPr>
      </w:pPr>
      <w:r w:rsidRPr="001B1562">
        <w:rPr>
          <w:rFonts w:cs="Tahoma"/>
        </w:rPr>
        <w:t xml:space="preserve">The CEC updates both CBECC and CBECC-Res in coordination with the Energy Code updates, as well as several additional maintenance releases. These two (2) programs are a critical component of the Energy Code in that they provide a means for flexible compliance with the Energy Code while also helping to meet the State’s </w:t>
      </w:r>
      <w:r w:rsidR="002F4B04" w:rsidRPr="001B1562">
        <w:rPr>
          <w:rFonts w:cs="Tahoma"/>
        </w:rPr>
        <w:t>greenhouse gas (</w:t>
      </w:r>
      <w:r w:rsidRPr="001B1562">
        <w:rPr>
          <w:rFonts w:cs="Tahoma"/>
        </w:rPr>
        <w:t>GHG</w:t>
      </w:r>
      <w:r w:rsidR="002F4B04" w:rsidRPr="001B1562">
        <w:rPr>
          <w:rFonts w:cs="Tahoma"/>
        </w:rPr>
        <w:t>)</w:t>
      </w:r>
      <w:r w:rsidRPr="001B1562">
        <w:rPr>
          <w:rFonts w:cs="Tahoma"/>
        </w:rPr>
        <w:t xml:space="preserve"> reduction goals.</w:t>
      </w:r>
    </w:p>
    <w:p w14:paraId="7169B4DC" w14:textId="2DA250EE" w:rsidR="00B864B7" w:rsidRPr="001B1562" w:rsidRDefault="00E21C62" w:rsidP="00E21C62">
      <w:pPr>
        <w:keepLines w:val="0"/>
        <w:spacing w:before="140" w:after="140" w:line="259" w:lineRule="auto"/>
        <w:rPr>
          <w:rFonts w:cs="Tahoma"/>
          <w:b/>
          <w:bCs/>
          <w:u w:val="single"/>
        </w:rPr>
      </w:pPr>
      <w:bookmarkStart w:id="12" w:name="_Hlk178055573"/>
      <w:r w:rsidRPr="001B1562">
        <w:rPr>
          <w:rFonts w:cs="Tahoma"/>
          <w:b/>
          <w:bCs/>
          <w:u w:val="single"/>
        </w:rPr>
        <w:lastRenderedPageBreak/>
        <w:t>In addition, t</w:t>
      </w:r>
      <w:r w:rsidR="00B864B7" w:rsidRPr="001B1562">
        <w:rPr>
          <w:rFonts w:cs="Tahoma"/>
          <w:b/>
          <w:bCs/>
          <w:u w:val="single"/>
        </w:rPr>
        <w:t xml:space="preserve">he CEC estimates that homes built in accordance with the latest 2022 Energy Code are, on average, at least fifty-two percent (52%) more efficient than those built under national model codes (i.e., International Energy Conservation Code 2021). This demonstrates the success of California’s Building Energy Efficiency Standards, which have made a monumental cumulative impact over the past forty (40) plus years. However, these projections assume that the regulations are properly reflected in energy calculations and modeling, design drawings, construction, and verified by building departments. If any of these steps are inaccurate, incomplete, or bypassed, it could result in noncompliance with the Energy Code and unrealized potential energy savings to the State. To mitigate these potential losses in energy and emissions savings, and to reduce transaction and labor costs for building departments and field professionals, the CEC administers a robust Energy Code compliance program. </w:t>
      </w:r>
    </w:p>
    <w:p w14:paraId="169FB826" w14:textId="7F4C6317" w:rsidR="00B864B7" w:rsidRPr="001B1562" w:rsidRDefault="00B864B7" w:rsidP="00E21C62">
      <w:pPr>
        <w:keepLines w:val="0"/>
        <w:spacing w:before="140" w:after="140" w:line="259" w:lineRule="auto"/>
        <w:rPr>
          <w:rFonts w:cs="Tahoma"/>
          <w:b/>
          <w:bCs/>
          <w:u w:val="single"/>
        </w:rPr>
      </w:pPr>
      <w:r w:rsidRPr="001B1562">
        <w:rPr>
          <w:rFonts w:cs="Tahoma"/>
          <w:b/>
          <w:bCs/>
          <w:u w:val="single"/>
        </w:rPr>
        <w:t>This program develops, updates, and maintains the California Energy Code compliance documents and associated data registries, and helps to ensure buildings are designed, constructed, inspected, and tested to meet the requirements of the Energy Code. The Energy Code compliance program also provides resources to Authorities Having Jurisdiction (AHJs) or building departments and oversees residential and nonresidential field verification and diagnostic testing programs.</w:t>
      </w:r>
    </w:p>
    <w:p w14:paraId="29156A38" w14:textId="2C7D65C5" w:rsidR="000D67D4" w:rsidRPr="001B1562" w:rsidRDefault="00994A45" w:rsidP="00B66BEB">
      <w:pPr>
        <w:pStyle w:val="Heading2"/>
      </w:pPr>
      <w:bookmarkStart w:id="13" w:name="_Toc174365456"/>
      <w:bookmarkEnd w:id="12"/>
      <w:r w:rsidRPr="001B1562">
        <w:t>Purpose of this RFQ</w:t>
      </w:r>
      <w:bookmarkEnd w:id="6"/>
      <w:bookmarkEnd w:id="7"/>
      <w:bookmarkEnd w:id="8"/>
      <w:bookmarkEnd w:id="9"/>
      <w:bookmarkEnd w:id="10"/>
      <w:bookmarkEnd w:id="11"/>
      <w:bookmarkEnd w:id="13"/>
    </w:p>
    <w:p w14:paraId="5D4E0EA0" w14:textId="2BF29A18" w:rsidR="00982A1A" w:rsidRPr="001B1562" w:rsidRDefault="00405713" w:rsidP="00862864">
      <w:pPr>
        <w:keepLines w:val="0"/>
        <w:spacing w:before="140" w:after="140" w:line="259" w:lineRule="auto"/>
        <w:rPr>
          <w:rFonts w:cs="Tahoma"/>
        </w:rPr>
      </w:pPr>
      <w:r w:rsidRPr="001B1562">
        <w:rPr>
          <w:rFonts w:cs="Tahoma"/>
        </w:rPr>
        <w:t>The purpose of this Request for Qualifications (RFQ) is to</w:t>
      </w:r>
      <w:r w:rsidR="00DF6F76" w:rsidRPr="001B1562">
        <w:rPr>
          <w:rFonts w:cs="Tahoma"/>
        </w:rPr>
        <w:t xml:space="preserve"> select a </w:t>
      </w:r>
      <w:r w:rsidR="00066E9F" w:rsidRPr="001B1562">
        <w:rPr>
          <w:rFonts w:cs="Tahoma"/>
        </w:rPr>
        <w:t>P</w:t>
      </w:r>
      <w:r w:rsidR="00982A1A" w:rsidRPr="001B1562">
        <w:rPr>
          <w:rFonts w:cs="Tahoma"/>
        </w:rPr>
        <w:t xml:space="preserve">rime </w:t>
      </w:r>
      <w:r w:rsidR="00066E9F" w:rsidRPr="001B1562">
        <w:rPr>
          <w:rFonts w:cs="Tahoma"/>
        </w:rPr>
        <w:t>C</w:t>
      </w:r>
      <w:r w:rsidR="00982A1A" w:rsidRPr="001B1562">
        <w:rPr>
          <w:rFonts w:cs="Tahoma"/>
        </w:rPr>
        <w:t xml:space="preserve">ontractor to lead a </w:t>
      </w:r>
      <w:r w:rsidR="00DF6F76" w:rsidRPr="001B1562">
        <w:rPr>
          <w:rFonts w:cs="Tahoma"/>
        </w:rPr>
        <w:t xml:space="preserve">team of </w:t>
      </w:r>
      <w:r w:rsidR="00982A1A" w:rsidRPr="001B1562">
        <w:rPr>
          <w:rFonts w:cs="Tahoma"/>
        </w:rPr>
        <w:t xml:space="preserve">professional architectural and engineering </w:t>
      </w:r>
      <w:r w:rsidR="00DF6F76" w:rsidRPr="001B1562">
        <w:rPr>
          <w:rFonts w:cs="Tahoma"/>
        </w:rPr>
        <w:t>consultants to provide technical support for:</w:t>
      </w:r>
    </w:p>
    <w:p w14:paraId="43C187DE" w14:textId="2DBD71C4" w:rsidR="00B959E4" w:rsidRPr="001B1562" w:rsidRDefault="00BD36FF" w:rsidP="00862864">
      <w:pPr>
        <w:pStyle w:val="ListParagraph"/>
        <w:numPr>
          <w:ilvl w:val="0"/>
          <w:numId w:val="42"/>
        </w:numPr>
        <w:spacing w:before="140" w:after="140" w:line="259" w:lineRule="auto"/>
        <w:rPr>
          <w:rFonts w:cs="Tahoma"/>
        </w:rPr>
      </w:pPr>
      <w:r w:rsidRPr="001B1562">
        <w:rPr>
          <w:rFonts w:cs="Tahoma"/>
        </w:rPr>
        <w:t xml:space="preserve">Developing, updating, and maintaining the California Energy Code for residential and </w:t>
      </w:r>
      <w:r w:rsidR="00255B13" w:rsidRPr="001B1562">
        <w:rPr>
          <w:rFonts w:cs="Tahoma"/>
        </w:rPr>
        <w:t>nonresidential</w:t>
      </w:r>
      <w:r w:rsidRPr="001B1562">
        <w:rPr>
          <w:rFonts w:cs="Tahoma"/>
        </w:rPr>
        <w:t xml:space="preserve"> buildings</w:t>
      </w:r>
      <w:r w:rsidR="00476EE0" w:rsidRPr="001B1562">
        <w:rPr>
          <w:rFonts w:cs="Tahoma"/>
        </w:rPr>
        <w:t>;</w:t>
      </w:r>
      <w:r w:rsidR="00B959E4" w:rsidRPr="001B1562">
        <w:rPr>
          <w:rFonts w:cs="Tahoma"/>
        </w:rPr>
        <w:t xml:space="preserve"> </w:t>
      </w:r>
      <w:r w:rsidR="00D24340" w:rsidRPr="001B1562">
        <w:rPr>
          <w:rFonts w:cs="Tahoma"/>
        </w:rPr>
        <w:t>[</w:t>
      </w:r>
      <w:r w:rsidR="00476EE0" w:rsidRPr="001B1562">
        <w:rPr>
          <w:rFonts w:cs="Tahoma"/>
          <w:strike/>
        </w:rPr>
        <w:t>a</w:t>
      </w:r>
      <w:r w:rsidR="00B959E4" w:rsidRPr="001B1562">
        <w:rPr>
          <w:rFonts w:cs="Tahoma"/>
          <w:strike/>
        </w:rPr>
        <w:t>nd</w:t>
      </w:r>
      <w:r w:rsidR="00D24340" w:rsidRPr="001B1562">
        <w:rPr>
          <w:rFonts w:cs="Tahoma"/>
        </w:rPr>
        <w:t>]</w:t>
      </w:r>
    </w:p>
    <w:p w14:paraId="7D09AA67" w14:textId="193958BE" w:rsidR="00BD36FF" w:rsidRPr="001B1562" w:rsidRDefault="00B959E4" w:rsidP="00862864">
      <w:pPr>
        <w:pStyle w:val="ListParagraph"/>
        <w:numPr>
          <w:ilvl w:val="0"/>
          <w:numId w:val="42"/>
        </w:numPr>
        <w:spacing w:before="140" w:after="140" w:line="259" w:lineRule="auto"/>
        <w:rPr>
          <w:rFonts w:cs="Tahoma"/>
        </w:rPr>
      </w:pPr>
      <w:r w:rsidRPr="001B1562">
        <w:rPr>
          <w:rFonts w:cs="Tahoma"/>
        </w:rPr>
        <w:t>D</w:t>
      </w:r>
      <w:r w:rsidR="00536ADC" w:rsidRPr="001B1562">
        <w:rPr>
          <w:rFonts w:cs="Tahoma"/>
        </w:rPr>
        <w:t xml:space="preserve">eveloping, updating, and maintaining the </w:t>
      </w:r>
      <w:r w:rsidR="0081357F" w:rsidRPr="001B1562">
        <w:rPr>
          <w:rFonts w:cs="Tahoma"/>
        </w:rPr>
        <w:t xml:space="preserve">California </w:t>
      </w:r>
      <w:r w:rsidR="00536ADC" w:rsidRPr="001B1562">
        <w:rPr>
          <w:rFonts w:cs="Tahoma"/>
        </w:rPr>
        <w:t xml:space="preserve">Energy Code </w:t>
      </w:r>
      <w:r w:rsidR="0081357F" w:rsidRPr="001B1562">
        <w:rPr>
          <w:rFonts w:cs="Tahoma"/>
        </w:rPr>
        <w:t xml:space="preserve">reference </w:t>
      </w:r>
      <w:r w:rsidR="00536ADC" w:rsidRPr="001B1562">
        <w:rPr>
          <w:rFonts w:cs="Tahoma"/>
        </w:rPr>
        <w:t>compliance software, CBECC and CBECC-Res</w:t>
      </w:r>
      <w:r w:rsidR="00D24340" w:rsidRPr="001B1562">
        <w:rPr>
          <w:rFonts w:cs="Tahoma"/>
        </w:rPr>
        <w:t>[</w:t>
      </w:r>
      <w:r w:rsidR="00536ADC" w:rsidRPr="001B1562">
        <w:rPr>
          <w:rFonts w:cs="Tahoma"/>
          <w:strike/>
        </w:rPr>
        <w:t>.</w:t>
      </w:r>
      <w:r w:rsidR="00D24340" w:rsidRPr="001B1562">
        <w:rPr>
          <w:rFonts w:cs="Tahoma"/>
        </w:rPr>
        <w:t>]</w:t>
      </w:r>
      <w:r w:rsidR="00D24340" w:rsidRPr="001B1562">
        <w:rPr>
          <w:rFonts w:cs="Tahoma"/>
          <w:b/>
          <w:bCs/>
          <w:u w:val="single"/>
        </w:rPr>
        <w:t>; and</w:t>
      </w:r>
    </w:p>
    <w:p w14:paraId="616476A1" w14:textId="2221F801" w:rsidR="00D24340" w:rsidRPr="001B1562" w:rsidRDefault="001C55C0" w:rsidP="00862864">
      <w:pPr>
        <w:pStyle w:val="ListParagraph"/>
        <w:numPr>
          <w:ilvl w:val="0"/>
          <w:numId w:val="42"/>
        </w:numPr>
        <w:spacing w:before="140" w:after="140" w:line="259" w:lineRule="auto"/>
        <w:rPr>
          <w:rFonts w:cs="Tahoma"/>
          <w:b/>
          <w:bCs/>
          <w:u w:val="single"/>
        </w:rPr>
      </w:pPr>
      <w:r w:rsidRPr="001B1562">
        <w:rPr>
          <w:rFonts w:cs="Tahoma"/>
          <w:b/>
          <w:bCs/>
          <w:u w:val="single"/>
        </w:rPr>
        <w:t>Developing, updating, and maintaining the California Energy Code compliance data infrastructure, compliance documents, and other supporting documentation that aids the Energy Code compliance program.</w:t>
      </w:r>
    </w:p>
    <w:p w14:paraId="6D252695" w14:textId="7A44D42E" w:rsidR="006D35AE" w:rsidRPr="001B1562" w:rsidRDefault="006D35AE" w:rsidP="00862864">
      <w:pPr>
        <w:keepLines w:val="0"/>
        <w:spacing w:before="140" w:after="140" w:line="259" w:lineRule="auto"/>
        <w:rPr>
          <w:rFonts w:cs="Tahoma"/>
        </w:rPr>
      </w:pPr>
      <w:r w:rsidRPr="001B1562">
        <w:rPr>
          <w:rFonts w:cs="Tahoma"/>
        </w:rPr>
        <w:t xml:space="preserve">Work will focus </w:t>
      </w:r>
      <w:r w:rsidR="00536ADC" w:rsidRPr="001B1562">
        <w:rPr>
          <w:rFonts w:cs="Tahoma"/>
        </w:rPr>
        <w:t xml:space="preserve">primarily </w:t>
      </w:r>
      <w:r w:rsidRPr="001B1562">
        <w:rPr>
          <w:rFonts w:cs="Tahoma"/>
        </w:rPr>
        <w:t>on the development</w:t>
      </w:r>
      <w:r w:rsidR="00D24340" w:rsidRPr="001B1562">
        <w:rPr>
          <w:rFonts w:cs="Tahoma"/>
          <w:b/>
          <w:bCs/>
          <w:u w:val="single"/>
        </w:rPr>
        <w:t>,</w:t>
      </w:r>
      <w:r w:rsidRPr="001B1562">
        <w:rPr>
          <w:rFonts w:cs="Tahoma"/>
        </w:rPr>
        <w:t xml:space="preserve"> </w:t>
      </w:r>
      <w:r w:rsidR="00D24340" w:rsidRPr="001B1562">
        <w:rPr>
          <w:rFonts w:cs="Tahoma"/>
        </w:rPr>
        <w:t>[</w:t>
      </w:r>
      <w:r w:rsidRPr="001B1562">
        <w:rPr>
          <w:rFonts w:cs="Tahoma"/>
          <w:strike/>
        </w:rPr>
        <w:t>and</w:t>
      </w:r>
      <w:r w:rsidR="00D24340" w:rsidRPr="001B1562">
        <w:rPr>
          <w:rFonts w:cs="Tahoma"/>
        </w:rPr>
        <w:t>]</w:t>
      </w:r>
      <w:r w:rsidRPr="001B1562">
        <w:rPr>
          <w:rFonts w:cs="Tahoma"/>
        </w:rPr>
        <w:t xml:space="preserve"> implementatio</w:t>
      </w:r>
      <w:r w:rsidR="00D24340" w:rsidRPr="001B1562">
        <w:rPr>
          <w:rFonts w:cs="Tahoma"/>
        </w:rPr>
        <w:t>n</w:t>
      </w:r>
      <w:r w:rsidR="00D24340" w:rsidRPr="001B1562">
        <w:rPr>
          <w:rFonts w:cs="Tahoma"/>
          <w:b/>
          <w:bCs/>
          <w:u w:val="single"/>
        </w:rPr>
        <w:t>, and compliance support for</w:t>
      </w:r>
      <w:r w:rsidR="00D24340" w:rsidRPr="001B1562">
        <w:rPr>
          <w:rFonts w:cs="Tahoma"/>
        </w:rPr>
        <w:t xml:space="preserve"> [</w:t>
      </w:r>
      <w:r w:rsidR="00D24340" w:rsidRPr="001B1562">
        <w:rPr>
          <w:rFonts w:cs="Tahoma"/>
          <w:strike/>
        </w:rPr>
        <w:t>of</w:t>
      </w:r>
      <w:r w:rsidR="00D24340" w:rsidRPr="001B1562">
        <w:rPr>
          <w:rFonts w:cs="Tahoma"/>
        </w:rPr>
        <w:t>]</w:t>
      </w:r>
      <w:r w:rsidRPr="001B1562">
        <w:rPr>
          <w:rFonts w:cs="Tahoma"/>
        </w:rPr>
        <w:t xml:space="preserve"> the </w:t>
      </w:r>
      <w:r w:rsidR="00536ADC" w:rsidRPr="001B1562">
        <w:rPr>
          <w:rFonts w:cs="Tahoma"/>
        </w:rPr>
        <w:t>2025 and 2028</w:t>
      </w:r>
      <w:r w:rsidRPr="001B1562">
        <w:rPr>
          <w:rFonts w:cs="Tahoma"/>
        </w:rPr>
        <w:t xml:space="preserve"> Energy </w:t>
      </w:r>
      <w:r w:rsidR="00FE2EB8" w:rsidRPr="001B1562">
        <w:rPr>
          <w:rFonts w:cs="Tahoma"/>
        </w:rPr>
        <w:t>Codes</w:t>
      </w:r>
      <w:r w:rsidR="00752714" w:rsidRPr="001B1562">
        <w:rPr>
          <w:rFonts w:cs="Tahoma"/>
        </w:rPr>
        <w:t xml:space="preserve"> but</w:t>
      </w:r>
      <w:r w:rsidR="00D24340" w:rsidRPr="001B1562">
        <w:rPr>
          <w:rFonts w:cs="Tahoma"/>
        </w:rPr>
        <w:t xml:space="preserve"> </w:t>
      </w:r>
      <w:r w:rsidR="008F17B3" w:rsidRPr="001B1562">
        <w:rPr>
          <w:rFonts w:cs="Tahoma"/>
        </w:rPr>
        <w:t xml:space="preserve">will also support </w:t>
      </w:r>
      <w:r w:rsidR="00AD3D33" w:rsidRPr="001B1562">
        <w:rPr>
          <w:rFonts w:cs="Tahoma"/>
        </w:rPr>
        <w:t>m</w:t>
      </w:r>
      <w:r w:rsidRPr="001B1562">
        <w:rPr>
          <w:rFonts w:cs="Tahoma"/>
        </w:rPr>
        <w:t xml:space="preserve">aintenance and enhancements to the </w:t>
      </w:r>
      <w:r w:rsidR="008F17B3" w:rsidRPr="001B1562">
        <w:rPr>
          <w:rFonts w:cs="Tahoma"/>
        </w:rPr>
        <w:t>2022</w:t>
      </w:r>
      <w:r w:rsidRPr="001B1562">
        <w:rPr>
          <w:rFonts w:cs="Tahoma"/>
        </w:rPr>
        <w:t xml:space="preserve"> Energy Code and </w:t>
      </w:r>
      <w:r w:rsidR="00751088" w:rsidRPr="001B1562">
        <w:rPr>
          <w:rFonts w:cs="Tahoma"/>
        </w:rPr>
        <w:t xml:space="preserve">will support </w:t>
      </w:r>
      <w:r w:rsidRPr="001B1562">
        <w:rPr>
          <w:rFonts w:cs="Tahoma"/>
        </w:rPr>
        <w:t>preliminary work on future Energy Codes (2</w:t>
      </w:r>
      <w:r w:rsidR="00AD7B21" w:rsidRPr="001B1562">
        <w:rPr>
          <w:rFonts w:cs="Tahoma"/>
        </w:rPr>
        <w:t>031</w:t>
      </w:r>
      <w:r w:rsidRPr="001B1562">
        <w:rPr>
          <w:rFonts w:cs="Tahoma"/>
        </w:rPr>
        <w:t xml:space="preserve"> and beyond).</w:t>
      </w:r>
    </w:p>
    <w:p w14:paraId="36264688" w14:textId="3A0AD696" w:rsidR="00CE0C32" w:rsidRPr="001B1562" w:rsidRDefault="00CE0C32" w:rsidP="00B66BEB">
      <w:pPr>
        <w:pStyle w:val="Heading2"/>
      </w:pPr>
      <w:bookmarkStart w:id="14" w:name="_Toc174365457"/>
      <w:r w:rsidRPr="001B1562">
        <w:lastRenderedPageBreak/>
        <w:t>Key Activities and Dates</w:t>
      </w:r>
      <w:bookmarkEnd w:id="14"/>
    </w:p>
    <w:p w14:paraId="6287065C" w14:textId="75871E2D" w:rsidR="008154DA" w:rsidRPr="001B1562" w:rsidRDefault="008154DA" w:rsidP="00862864">
      <w:pPr>
        <w:keepNext/>
        <w:keepLines w:val="0"/>
        <w:spacing w:before="140" w:after="140" w:line="259" w:lineRule="auto"/>
        <w:rPr>
          <w:rFonts w:cs="Tahoma"/>
          <w:b/>
          <w:bCs/>
        </w:rPr>
      </w:pPr>
      <w:r w:rsidRPr="001B1562">
        <w:rPr>
          <w:rFonts w:cs="Tahoma"/>
        </w:rPr>
        <w:t>Key activities including dates and times for this RFQ are presented below. An addendum will be released if the dates change for the asterisked (</w:t>
      </w:r>
      <w:r w:rsidRPr="001B1562">
        <w:rPr>
          <w:rFonts w:cs="Tahoma"/>
          <w:b/>
          <w:bCs/>
        </w:rPr>
        <w:t>*</w:t>
      </w:r>
      <w:r w:rsidRPr="001B1562">
        <w:rPr>
          <w:rFonts w:cs="Tahoma"/>
        </w:rPr>
        <w:t>) activities.</w:t>
      </w:r>
      <w:r w:rsidR="00485FF3" w:rsidRPr="001B1562">
        <w:rPr>
          <w:rFonts w:cs="Tahoma"/>
          <w:b/>
          <w:bCs/>
        </w:rPr>
        <w:t xml:space="preserve"> </w:t>
      </w:r>
    </w:p>
    <w:p w14:paraId="1BE24C60" w14:textId="77777777" w:rsidR="000C11DB" w:rsidRPr="001B1562" w:rsidRDefault="000C11DB" w:rsidP="00862864">
      <w:pPr>
        <w:keepLines w:val="0"/>
        <w:spacing w:before="140" w:after="140" w:line="259" w:lineRule="auto"/>
        <w:rPr>
          <w:rFonts w:cs="Tahoma"/>
        </w:rPr>
      </w:pPr>
      <w:r w:rsidRPr="001B1562">
        <w:rPr>
          <w:rFonts w:cs="Tahoma"/>
          <w:b/>
          <w:bCs/>
        </w:rPr>
        <w:t>Times listed are Pacific Standard Time or Pacific Daylight Time, whichever is being observed.</w:t>
      </w:r>
    </w:p>
    <w:tbl>
      <w:tblPr>
        <w:tblW w:w="91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940"/>
        <w:gridCol w:w="3240"/>
      </w:tblGrid>
      <w:tr w:rsidR="001D3608" w:rsidRPr="001B1562" w14:paraId="4C752334" w14:textId="77777777" w:rsidTr="0020025C">
        <w:trPr>
          <w:trHeight w:hRule="exact" w:val="576"/>
          <w:tblHeader/>
          <w:jc w:val="center"/>
        </w:trPr>
        <w:tc>
          <w:tcPr>
            <w:tcW w:w="5940" w:type="dxa"/>
            <w:shd w:val="pct10" w:color="auto" w:fill="auto"/>
            <w:vAlign w:val="center"/>
          </w:tcPr>
          <w:p w14:paraId="1BFD96D1" w14:textId="77777777" w:rsidR="001D3608" w:rsidRPr="001B1562" w:rsidRDefault="001D3608" w:rsidP="004958E2">
            <w:pPr>
              <w:keepLines w:val="0"/>
              <w:spacing w:before="140" w:after="140" w:line="259" w:lineRule="auto"/>
              <w:contextualSpacing/>
              <w:jc w:val="center"/>
              <w:rPr>
                <w:rFonts w:cs="Tahoma"/>
                <w:iCs/>
                <w:caps/>
              </w:rPr>
            </w:pPr>
            <w:r w:rsidRPr="001B1562">
              <w:rPr>
                <w:rFonts w:cs="Tahoma"/>
                <w:b/>
                <w:iCs/>
                <w:caps/>
              </w:rPr>
              <w:t>Activities</w:t>
            </w:r>
          </w:p>
        </w:tc>
        <w:tc>
          <w:tcPr>
            <w:tcW w:w="3240" w:type="dxa"/>
            <w:shd w:val="pct10" w:color="auto" w:fill="auto"/>
            <w:vAlign w:val="center"/>
          </w:tcPr>
          <w:p w14:paraId="705D6533" w14:textId="69084F53" w:rsidR="001D3608" w:rsidRPr="001B1562" w:rsidRDefault="008C7CC5" w:rsidP="004958E2">
            <w:pPr>
              <w:keepLines w:val="0"/>
              <w:spacing w:before="140" w:after="140" w:line="259" w:lineRule="auto"/>
              <w:contextualSpacing/>
              <w:jc w:val="center"/>
              <w:rPr>
                <w:rFonts w:cs="Tahoma"/>
                <w:b/>
                <w:iCs/>
                <w:caps/>
              </w:rPr>
            </w:pPr>
            <w:r w:rsidRPr="001B1562">
              <w:rPr>
                <w:rFonts w:cs="Tahoma"/>
                <w:b/>
                <w:iCs/>
                <w:caps/>
              </w:rPr>
              <w:t>Action Date</w:t>
            </w:r>
            <w:r w:rsidR="00B50292" w:rsidRPr="001B1562">
              <w:rPr>
                <w:rFonts w:cs="Tahoma"/>
                <w:b/>
                <w:iCs/>
                <w:caps/>
              </w:rPr>
              <w:t>(S)</w:t>
            </w:r>
          </w:p>
        </w:tc>
      </w:tr>
      <w:tr w:rsidR="00D767A4" w:rsidRPr="001B1562" w14:paraId="02861AB2" w14:textId="77777777" w:rsidTr="0020025C">
        <w:trPr>
          <w:trHeight w:hRule="exact" w:val="504"/>
          <w:jc w:val="center"/>
        </w:trPr>
        <w:tc>
          <w:tcPr>
            <w:tcW w:w="5940" w:type="dxa"/>
            <w:vAlign w:val="center"/>
          </w:tcPr>
          <w:p w14:paraId="06E4B568" w14:textId="77777777" w:rsidR="00D767A4" w:rsidRPr="001B1562" w:rsidRDefault="00D767A4" w:rsidP="004958E2">
            <w:pPr>
              <w:keepLines w:val="0"/>
              <w:spacing w:before="140" w:after="140" w:line="259" w:lineRule="auto"/>
              <w:contextualSpacing/>
              <w:rPr>
                <w:rFonts w:cs="Tahoma"/>
              </w:rPr>
            </w:pPr>
            <w:r w:rsidRPr="001B1562">
              <w:rPr>
                <w:rFonts w:cs="Tahoma"/>
              </w:rPr>
              <w:t>RFQ release</w:t>
            </w:r>
          </w:p>
        </w:tc>
        <w:tc>
          <w:tcPr>
            <w:tcW w:w="3240" w:type="dxa"/>
            <w:shd w:val="clear" w:color="auto" w:fill="auto"/>
            <w:vAlign w:val="center"/>
          </w:tcPr>
          <w:p w14:paraId="44EAFD9C" w14:textId="140BEEAC" w:rsidR="00D767A4" w:rsidRPr="001B1562" w:rsidRDefault="000C11DB" w:rsidP="004958E2">
            <w:pPr>
              <w:keepLines w:val="0"/>
              <w:spacing w:before="140" w:after="140" w:line="259" w:lineRule="auto"/>
              <w:contextualSpacing/>
              <w:jc w:val="center"/>
              <w:rPr>
                <w:rFonts w:cs="Tahoma"/>
              </w:rPr>
            </w:pPr>
            <w:r w:rsidRPr="001B1562">
              <w:rPr>
                <w:rFonts w:cs="Tahoma"/>
              </w:rPr>
              <w:t>September 1</w:t>
            </w:r>
            <w:r w:rsidR="00FD1C24" w:rsidRPr="001B1562">
              <w:rPr>
                <w:rFonts w:cs="Tahoma"/>
              </w:rPr>
              <w:t>8</w:t>
            </w:r>
            <w:r w:rsidRPr="001B1562">
              <w:rPr>
                <w:rFonts w:cs="Tahoma"/>
              </w:rPr>
              <w:t>, 2024</w:t>
            </w:r>
          </w:p>
        </w:tc>
      </w:tr>
      <w:tr w:rsidR="00D767A4" w:rsidRPr="001B1562" w14:paraId="412A421C" w14:textId="77777777" w:rsidTr="0020025C">
        <w:trPr>
          <w:trHeight w:hRule="exact" w:val="504"/>
          <w:jc w:val="center"/>
        </w:trPr>
        <w:tc>
          <w:tcPr>
            <w:tcW w:w="5940" w:type="dxa"/>
            <w:vAlign w:val="center"/>
          </w:tcPr>
          <w:p w14:paraId="09DAD2CF" w14:textId="46DAB77C" w:rsidR="00D767A4" w:rsidRPr="001B1562" w:rsidRDefault="00D767A4" w:rsidP="004958E2">
            <w:pPr>
              <w:keepLines w:val="0"/>
              <w:spacing w:before="140" w:after="140" w:line="259" w:lineRule="auto"/>
              <w:contextualSpacing/>
              <w:rPr>
                <w:rFonts w:cs="Tahoma"/>
              </w:rPr>
            </w:pPr>
            <w:r w:rsidRPr="001B1562">
              <w:rPr>
                <w:rFonts w:cs="Tahoma"/>
              </w:rPr>
              <w:t>Pre-Bid Conference</w:t>
            </w:r>
            <w:r w:rsidR="00481530" w:rsidRPr="001B1562">
              <w:rPr>
                <w:rFonts w:cs="Tahoma"/>
              </w:rPr>
              <w:t xml:space="preserve"> </w:t>
            </w:r>
            <w:r w:rsidRPr="001B1562">
              <w:rPr>
                <w:rFonts w:cs="Tahoma"/>
                <w:b/>
                <w:bCs/>
              </w:rPr>
              <w:t>*</w:t>
            </w:r>
          </w:p>
        </w:tc>
        <w:tc>
          <w:tcPr>
            <w:tcW w:w="3240" w:type="dxa"/>
            <w:shd w:val="clear" w:color="auto" w:fill="auto"/>
            <w:vAlign w:val="center"/>
          </w:tcPr>
          <w:p w14:paraId="4B94D5A5" w14:textId="50A8FB3C" w:rsidR="00D767A4" w:rsidRPr="001B1562" w:rsidRDefault="00FD1C24" w:rsidP="004958E2">
            <w:pPr>
              <w:keepLines w:val="0"/>
              <w:spacing w:before="140" w:after="140" w:line="259" w:lineRule="auto"/>
              <w:contextualSpacing/>
              <w:jc w:val="center"/>
              <w:rPr>
                <w:rFonts w:cs="Tahoma"/>
              </w:rPr>
            </w:pPr>
            <w:r w:rsidRPr="001B1562">
              <w:rPr>
                <w:rFonts w:cs="Tahoma"/>
              </w:rPr>
              <w:t>October 2</w:t>
            </w:r>
            <w:r w:rsidR="000C11DB" w:rsidRPr="001B1562">
              <w:rPr>
                <w:rFonts w:cs="Tahoma"/>
              </w:rPr>
              <w:t>, 2024</w:t>
            </w:r>
          </w:p>
        </w:tc>
      </w:tr>
      <w:tr w:rsidR="00D767A4" w:rsidRPr="001B1562" w14:paraId="7F372024" w14:textId="77777777" w:rsidTr="0020025C">
        <w:trPr>
          <w:trHeight w:hRule="exact" w:val="504"/>
          <w:jc w:val="center"/>
        </w:trPr>
        <w:tc>
          <w:tcPr>
            <w:tcW w:w="5940" w:type="dxa"/>
            <w:vAlign w:val="center"/>
          </w:tcPr>
          <w:p w14:paraId="5403335B" w14:textId="6614CBC8" w:rsidR="00D767A4" w:rsidRPr="001B1562" w:rsidRDefault="00481530" w:rsidP="004958E2">
            <w:pPr>
              <w:keepLines w:val="0"/>
              <w:spacing w:before="140" w:after="140" w:line="259" w:lineRule="auto"/>
              <w:contextualSpacing/>
              <w:rPr>
                <w:rFonts w:cs="Tahoma"/>
              </w:rPr>
            </w:pPr>
            <w:r w:rsidRPr="001B1562">
              <w:rPr>
                <w:rFonts w:cs="Tahoma"/>
                <w:b/>
                <w:bCs/>
              </w:rPr>
              <w:t xml:space="preserve">Deadline for </w:t>
            </w:r>
            <w:r w:rsidR="00D767A4" w:rsidRPr="001B1562">
              <w:rPr>
                <w:rFonts w:cs="Tahoma"/>
                <w:b/>
                <w:bCs/>
              </w:rPr>
              <w:t>Written Question</w:t>
            </w:r>
            <w:r w:rsidRPr="001B1562">
              <w:rPr>
                <w:rFonts w:cs="Tahoma"/>
                <w:b/>
                <w:bCs/>
              </w:rPr>
              <w:t>s</w:t>
            </w:r>
            <w:r w:rsidR="00D767A4" w:rsidRPr="001B1562">
              <w:rPr>
                <w:rFonts w:cs="Tahoma"/>
                <w:b/>
                <w:bCs/>
              </w:rPr>
              <w:t xml:space="preserve"> by 5:00 p.m.</w:t>
            </w:r>
            <w:r w:rsidR="000C11DB" w:rsidRPr="001B1562">
              <w:rPr>
                <w:rFonts w:cs="Tahoma"/>
              </w:rPr>
              <w:t xml:space="preserve"> </w:t>
            </w:r>
            <w:r w:rsidR="00D767A4" w:rsidRPr="001B1562">
              <w:rPr>
                <w:rFonts w:cs="Tahoma"/>
                <w:b/>
                <w:bCs/>
              </w:rPr>
              <w:t>*</w:t>
            </w:r>
          </w:p>
        </w:tc>
        <w:tc>
          <w:tcPr>
            <w:tcW w:w="3240" w:type="dxa"/>
            <w:shd w:val="clear" w:color="auto" w:fill="auto"/>
            <w:vAlign w:val="center"/>
          </w:tcPr>
          <w:p w14:paraId="3DEEC669" w14:textId="095BC06C" w:rsidR="00D767A4" w:rsidRPr="001B1562" w:rsidRDefault="00851E4C" w:rsidP="004958E2">
            <w:pPr>
              <w:keepLines w:val="0"/>
              <w:spacing w:before="140" w:after="140" w:line="259" w:lineRule="auto"/>
              <w:contextualSpacing/>
              <w:jc w:val="center"/>
              <w:rPr>
                <w:rFonts w:cs="Tahoma"/>
              </w:rPr>
            </w:pPr>
            <w:r w:rsidRPr="001B1562">
              <w:rPr>
                <w:rFonts w:cs="Tahoma"/>
              </w:rPr>
              <w:t>October 2</w:t>
            </w:r>
            <w:r w:rsidR="000C11DB" w:rsidRPr="001B1562">
              <w:rPr>
                <w:rFonts w:cs="Tahoma"/>
              </w:rPr>
              <w:t>, 2024</w:t>
            </w:r>
          </w:p>
        </w:tc>
      </w:tr>
      <w:tr w:rsidR="00D767A4" w:rsidRPr="001B1562" w14:paraId="03929A00" w14:textId="77777777" w:rsidTr="00D32B09">
        <w:trPr>
          <w:trHeight w:hRule="exact" w:val="698"/>
          <w:jc w:val="center"/>
        </w:trPr>
        <w:tc>
          <w:tcPr>
            <w:tcW w:w="5940" w:type="dxa"/>
            <w:vAlign w:val="center"/>
          </w:tcPr>
          <w:p w14:paraId="7AFAEA9A" w14:textId="17226085" w:rsidR="00D767A4" w:rsidRPr="001B1562" w:rsidRDefault="00463A43" w:rsidP="004958E2">
            <w:pPr>
              <w:keepLines w:val="0"/>
              <w:spacing w:before="140" w:after="140" w:line="259" w:lineRule="auto"/>
              <w:contextualSpacing/>
              <w:rPr>
                <w:rFonts w:cs="Tahoma"/>
              </w:rPr>
            </w:pPr>
            <w:r w:rsidRPr="001B1562">
              <w:rPr>
                <w:rFonts w:cs="Tahoma"/>
              </w:rPr>
              <w:t xml:space="preserve">Anticipated </w:t>
            </w:r>
            <w:r w:rsidR="00D767A4" w:rsidRPr="001B1562">
              <w:rPr>
                <w:rFonts w:cs="Tahoma"/>
              </w:rPr>
              <w:t>Distribut</w:t>
            </w:r>
            <w:r w:rsidR="00D87D74" w:rsidRPr="001B1562">
              <w:rPr>
                <w:rFonts w:cs="Tahoma"/>
              </w:rPr>
              <w:t>ion</w:t>
            </w:r>
            <w:r w:rsidR="00D767A4" w:rsidRPr="001B1562">
              <w:rPr>
                <w:rFonts w:cs="Tahoma"/>
              </w:rPr>
              <w:t xml:space="preserve"> </w:t>
            </w:r>
            <w:r w:rsidR="00D87D74" w:rsidRPr="001B1562">
              <w:rPr>
                <w:rFonts w:cs="Tahoma"/>
              </w:rPr>
              <w:t xml:space="preserve">of </w:t>
            </w:r>
            <w:r w:rsidR="00D767A4" w:rsidRPr="001B1562">
              <w:rPr>
                <w:rFonts w:cs="Tahoma"/>
              </w:rPr>
              <w:t>Questions/Answers and Addenda (if any)</w:t>
            </w:r>
          </w:p>
        </w:tc>
        <w:tc>
          <w:tcPr>
            <w:tcW w:w="3240" w:type="dxa"/>
            <w:shd w:val="clear" w:color="auto" w:fill="auto"/>
            <w:vAlign w:val="center"/>
          </w:tcPr>
          <w:p w14:paraId="3656B9AB" w14:textId="6D1BF89C" w:rsidR="00D767A4" w:rsidRPr="001B1562" w:rsidRDefault="000C11DB" w:rsidP="004958E2">
            <w:pPr>
              <w:keepLines w:val="0"/>
              <w:spacing w:before="140" w:after="140" w:line="259" w:lineRule="auto"/>
              <w:contextualSpacing/>
              <w:jc w:val="center"/>
              <w:rPr>
                <w:rFonts w:cs="Tahoma"/>
              </w:rPr>
            </w:pPr>
            <w:r w:rsidRPr="001B1562">
              <w:rPr>
                <w:rFonts w:cs="Tahoma"/>
              </w:rPr>
              <w:t xml:space="preserve">October </w:t>
            </w:r>
            <w:r w:rsidR="00851E4C" w:rsidRPr="001B1562">
              <w:rPr>
                <w:rFonts w:cs="Tahoma"/>
              </w:rPr>
              <w:t>16</w:t>
            </w:r>
            <w:r w:rsidRPr="001B1562">
              <w:rPr>
                <w:rFonts w:cs="Tahoma"/>
              </w:rPr>
              <w:t>, 2024</w:t>
            </w:r>
          </w:p>
        </w:tc>
      </w:tr>
      <w:tr w:rsidR="00D767A4" w:rsidRPr="001B1562" w14:paraId="030784FC" w14:textId="77777777" w:rsidTr="0020025C">
        <w:trPr>
          <w:trHeight w:hRule="exact" w:val="504"/>
          <w:jc w:val="center"/>
        </w:trPr>
        <w:tc>
          <w:tcPr>
            <w:tcW w:w="5940" w:type="dxa"/>
            <w:vAlign w:val="center"/>
          </w:tcPr>
          <w:p w14:paraId="17FD4EF2" w14:textId="046FBDBA" w:rsidR="00D767A4" w:rsidRPr="001B1562" w:rsidRDefault="00D767A4" w:rsidP="004958E2">
            <w:pPr>
              <w:keepLines w:val="0"/>
              <w:spacing w:before="140" w:after="140" w:line="259" w:lineRule="auto"/>
              <w:contextualSpacing/>
              <w:rPr>
                <w:rFonts w:cs="Tahoma"/>
                <w:b/>
              </w:rPr>
            </w:pPr>
            <w:r w:rsidRPr="001B1562">
              <w:rPr>
                <w:rFonts w:cs="Tahoma"/>
                <w:b/>
              </w:rPr>
              <w:t xml:space="preserve">Deadline to submit SOQ by </w:t>
            </w:r>
            <w:r w:rsidR="000C11DB" w:rsidRPr="001B1562">
              <w:rPr>
                <w:rFonts w:cs="Tahoma"/>
                <w:b/>
              </w:rPr>
              <w:t>11:59</w:t>
            </w:r>
            <w:r w:rsidRPr="001B1562">
              <w:rPr>
                <w:rFonts w:cs="Tahoma"/>
                <w:b/>
              </w:rPr>
              <w:t xml:space="preserve"> p.m.</w:t>
            </w:r>
            <w:r w:rsidR="000C11DB" w:rsidRPr="001B1562">
              <w:rPr>
                <w:rFonts w:cs="Tahoma"/>
                <w:b/>
              </w:rPr>
              <w:t xml:space="preserve"> </w:t>
            </w:r>
            <w:r w:rsidRPr="001B1562">
              <w:rPr>
                <w:rFonts w:cs="Tahoma"/>
                <w:b/>
              </w:rPr>
              <w:t>*</w:t>
            </w:r>
          </w:p>
        </w:tc>
        <w:tc>
          <w:tcPr>
            <w:tcW w:w="3240" w:type="dxa"/>
            <w:shd w:val="clear" w:color="auto" w:fill="auto"/>
            <w:vAlign w:val="center"/>
          </w:tcPr>
          <w:p w14:paraId="45FB0818" w14:textId="23C2BFA6" w:rsidR="00D767A4" w:rsidRPr="001B1562" w:rsidRDefault="000C11DB" w:rsidP="004958E2">
            <w:pPr>
              <w:keepLines w:val="0"/>
              <w:spacing w:before="140" w:after="140" w:line="259" w:lineRule="auto"/>
              <w:contextualSpacing/>
              <w:jc w:val="center"/>
              <w:rPr>
                <w:rFonts w:cs="Tahoma"/>
                <w:b/>
              </w:rPr>
            </w:pPr>
            <w:r w:rsidRPr="001B1562">
              <w:rPr>
                <w:rFonts w:cs="Tahoma"/>
                <w:b/>
              </w:rPr>
              <w:t xml:space="preserve">October </w:t>
            </w:r>
            <w:r w:rsidR="00851E4C" w:rsidRPr="001B1562">
              <w:rPr>
                <w:rFonts w:cs="Tahoma"/>
                <w:b/>
              </w:rPr>
              <w:t>30</w:t>
            </w:r>
            <w:r w:rsidRPr="001B1562">
              <w:rPr>
                <w:rFonts w:cs="Tahoma"/>
                <w:b/>
              </w:rPr>
              <w:t>, 2024</w:t>
            </w:r>
          </w:p>
        </w:tc>
      </w:tr>
      <w:tr w:rsidR="00D767A4" w:rsidRPr="001B1562" w14:paraId="44D526F3" w14:textId="77777777" w:rsidTr="0020025C">
        <w:trPr>
          <w:trHeight w:hRule="exact" w:val="504"/>
          <w:jc w:val="center"/>
        </w:trPr>
        <w:tc>
          <w:tcPr>
            <w:tcW w:w="5940" w:type="dxa"/>
            <w:vAlign w:val="center"/>
          </w:tcPr>
          <w:p w14:paraId="361279BB" w14:textId="4B151FBF" w:rsidR="00D767A4" w:rsidRPr="001B1562" w:rsidRDefault="00D767A4" w:rsidP="004958E2">
            <w:pPr>
              <w:keepLines w:val="0"/>
              <w:spacing w:before="140" w:after="140" w:line="259" w:lineRule="auto"/>
              <w:contextualSpacing/>
              <w:rPr>
                <w:rFonts w:cs="Tahoma"/>
              </w:rPr>
            </w:pPr>
            <w:r w:rsidRPr="001B1562">
              <w:rPr>
                <w:rFonts w:cs="Tahoma"/>
              </w:rPr>
              <w:t>SOQ Discussions with Firms</w:t>
            </w:r>
            <w:r w:rsidR="000C11DB" w:rsidRPr="001B1562">
              <w:rPr>
                <w:rFonts w:cs="Tahoma"/>
              </w:rPr>
              <w:t xml:space="preserve"> </w:t>
            </w:r>
            <w:r w:rsidRPr="001B1562">
              <w:rPr>
                <w:rFonts w:cs="Tahoma"/>
                <w:b/>
                <w:bCs/>
              </w:rPr>
              <w:t>*</w:t>
            </w:r>
          </w:p>
        </w:tc>
        <w:tc>
          <w:tcPr>
            <w:tcW w:w="3240" w:type="dxa"/>
            <w:shd w:val="clear" w:color="auto" w:fill="auto"/>
            <w:vAlign w:val="center"/>
          </w:tcPr>
          <w:p w14:paraId="049F31CB" w14:textId="66F11AC2" w:rsidR="00D767A4" w:rsidRPr="001B1562" w:rsidRDefault="000C11DB" w:rsidP="004958E2">
            <w:pPr>
              <w:keepLines w:val="0"/>
              <w:spacing w:before="140" w:after="140" w:line="259" w:lineRule="auto"/>
              <w:contextualSpacing/>
              <w:jc w:val="center"/>
              <w:rPr>
                <w:rFonts w:cs="Tahoma"/>
              </w:rPr>
            </w:pPr>
            <w:r w:rsidRPr="001B1562">
              <w:rPr>
                <w:rFonts w:cs="Tahoma"/>
              </w:rPr>
              <w:t xml:space="preserve">November </w:t>
            </w:r>
            <w:r w:rsidR="00851E4C" w:rsidRPr="001B1562">
              <w:rPr>
                <w:rFonts w:cs="Tahoma"/>
              </w:rPr>
              <w:t>14</w:t>
            </w:r>
            <w:r w:rsidRPr="001B1562">
              <w:rPr>
                <w:rFonts w:cs="Tahoma"/>
              </w:rPr>
              <w:t>, 2024</w:t>
            </w:r>
          </w:p>
        </w:tc>
      </w:tr>
      <w:tr w:rsidR="00D767A4" w:rsidRPr="001B1562" w14:paraId="66007FE6" w14:textId="77777777" w:rsidTr="0020025C">
        <w:trPr>
          <w:trHeight w:hRule="exact" w:val="504"/>
          <w:jc w:val="center"/>
        </w:trPr>
        <w:tc>
          <w:tcPr>
            <w:tcW w:w="5940" w:type="dxa"/>
            <w:vAlign w:val="center"/>
          </w:tcPr>
          <w:p w14:paraId="6E3736B7" w14:textId="07D98480" w:rsidR="00D767A4" w:rsidRPr="001B1562" w:rsidRDefault="00673D4C" w:rsidP="004958E2">
            <w:pPr>
              <w:keepLines w:val="0"/>
              <w:spacing w:before="140" w:after="140" w:line="259" w:lineRule="auto"/>
              <w:contextualSpacing/>
              <w:rPr>
                <w:rFonts w:cs="Tahoma"/>
              </w:rPr>
            </w:pPr>
            <w:r w:rsidRPr="001B1562">
              <w:rPr>
                <w:rFonts w:cs="Tahoma"/>
              </w:rPr>
              <w:t xml:space="preserve">Anticipated </w:t>
            </w:r>
            <w:r w:rsidR="00D767A4" w:rsidRPr="001B1562">
              <w:rPr>
                <w:rFonts w:cs="Tahoma"/>
              </w:rPr>
              <w:t>Notice of Selection</w:t>
            </w:r>
          </w:p>
        </w:tc>
        <w:tc>
          <w:tcPr>
            <w:tcW w:w="3240" w:type="dxa"/>
            <w:shd w:val="clear" w:color="auto" w:fill="auto"/>
            <w:vAlign w:val="center"/>
          </w:tcPr>
          <w:p w14:paraId="53128261" w14:textId="39C6B1EA" w:rsidR="00D767A4" w:rsidRPr="001B1562" w:rsidRDefault="000C11DB" w:rsidP="004958E2">
            <w:pPr>
              <w:keepLines w:val="0"/>
              <w:spacing w:before="140" w:after="140" w:line="259" w:lineRule="auto"/>
              <w:contextualSpacing/>
              <w:jc w:val="center"/>
              <w:rPr>
                <w:rFonts w:cs="Tahoma"/>
              </w:rPr>
            </w:pPr>
            <w:r w:rsidRPr="001B1562">
              <w:rPr>
                <w:rFonts w:cs="Tahoma"/>
              </w:rPr>
              <w:t xml:space="preserve">November </w:t>
            </w:r>
            <w:r w:rsidR="00851E4C" w:rsidRPr="001B1562">
              <w:rPr>
                <w:rFonts w:cs="Tahoma"/>
              </w:rPr>
              <w:t>25</w:t>
            </w:r>
            <w:r w:rsidRPr="001B1562">
              <w:rPr>
                <w:rFonts w:cs="Tahoma"/>
              </w:rPr>
              <w:t>, 2024</w:t>
            </w:r>
          </w:p>
        </w:tc>
      </w:tr>
      <w:tr w:rsidR="00D767A4" w:rsidRPr="001B1562" w14:paraId="16B90B77" w14:textId="77777777" w:rsidTr="0020025C">
        <w:trPr>
          <w:trHeight w:hRule="exact" w:val="720"/>
          <w:jc w:val="center"/>
        </w:trPr>
        <w:tc>
          <w:tcPr>
            <w:tcW w:w="5940" w:type="dxa"/>
            <w:vAlign w:val="center"/>
          </w:tcPr>
          <w:p w14:paraId="7E814367" w14:textId="004A13C9" w:rsidR="00D767A4" w:rsidRPr="001B1562" w:rsidRDefault="00673D4C" w:rsidP="004958E2">
            <w:pPr>
              <w:keepLines w:val="0"/>
              <w:spacing w:before="140" w:after="140" w:line="259" w:lineRule="auto"/>
              <w:contextualSpacing/>
              <w:rPr>
                <w:rFonts w:cs="Tahoma"/>
              </w:rPr>
            </w:pPr>
            <w:r w:rsidRPr="001B1562">
              <w:rPr>
                <w:rFonts w:cs="Tahoma"/>
              </w:rPr>
              <w:t xml:space="preserve">Anticipated </w:t>
            </w:r>
            <w:r w:rsidR="00D767A4" w:rsidRPr="001B1562">
              <w:rPr>
                <w:rFonts w:cs="Tahoma"/>
              </w:rPr>
              <w:t>Cost Negotiations</w:t>
            </w:r>
          </w:p>
        </w:tc>
        <w:tc>
          <w:tcPr>
            <w:tcW w:w="3240" w:type="dxa"/>
            <w:shd w:val="clear" w:color="auto" w:fill="auto"/>
            <w:vAlign w:val="center"/>
          </w:tcPr>
          <w:p w14:paraId="02DC3BC6" w14:textId="1B2558CF" w:rsidR="00481530" w:rsidRPr="001B1562" w:rsidRDefault="000C11DB" w:rsidP="004958E2">
            <w:pPr>
              <w:keepLines w:val="0"/>
              <w:spacing w:before="140" w:after="140" w:line="259" w:lineRule="auto"/>
              <w:contextualSpacing/>
              <w:jc w:val="center"/>
              <w:rPr>
                <w:rFonts w:cs="Tahoma"/>
              </w:rPr>
            </w:pPr>
            <w:r w:rsidRPr="001B1562">
              <w:rPr>
                <w:rFonts w:cs="Tahoma"/>
              </w:rPr>
              <w:t xml:space="preserve">November </w:t>
            </w:r>
            <w:r w:rsidR="00443AC9" w:rsidRPr="001B1562">
              <w:rPr>
                <w:rFonts w:cs="Tahoma"/>
              </w:rPr>
              <w:t>25</w:t>
            </w:r>
            <w:r w:rsidRPr="001B1562">
              <w:rPr>
                <w:rFonts w:cs="Tahoma"/>
              </w:rPr>
              <w:t xml:space="preserve">, 2024 </w:t>
            </w:r>
            <w:r w:rsidR="00481530" w:rsidRPr="001B1562">
              <w:rPr>
                <w:rFonts w:cs="Tahoma"/>
              </w:rPr>
              <w:t>–</w:t>
            </w:r>
          </w:p>
          <w:p w14:paraId="62486C05" w14:textId="1F96FED4" w:rsidR="00D767A4" w:rsidRPr="001B1562" w:rsidRDefault="000C11DB" w:rsidP="004958E2">
            <w:pPr>
              <w:keepLines w:val="0"/>
              <w:spacing w:before="140" w:after="140" w:line="259" w:lineRule="auto"/>
              <w:contextualSpacing/>
              <w:jc w:val="center"/>
              <w:rPr>
                <w:rFonts w:cs="Tahoma"/>
              </w:rPr>
            </w:pPr>
            <w:r w:rsidRPr="001B1562">
              <w:rPr>
                <w:rFonts w:cs="Tahoma"/>
              </w:rPr>
              <w:t xml:space="preserve">December </w:t>
            </w:r>
            <w:r w:rsidR="00443AC9" w:rsidRPr="001B1562">
              <w:rPr>
                <w:rFonts w:cs="Tahoma"/>
              </w:rPr>
              <w:t>13</w:t>
            </w:r>
            <w:r w:rsidRPr="001B1562">
              <w:rPr>
                <w:rFonts w:cs="Tahoma"/>
              </w:rPr>
              <w:t>, 2024</w:t>
            </w:r>
          </w:p>
        </w:tc>
      </w:tr>
      <w:tr w:rsidR="00D767A4" w:rsidRPr="001B1562" w14:paraId="3DCDB0C0" w14:textId="77777777" w:rsidTr="0020025C">
        <w:trPr>
          <w:trHeight w:hRule="exact" w:val="504"/>
          <w:jc w:val="center"/>
        </w:trPr>
        <w:tc>
          <w:tcPr>
            <w:tcW w:w="5940" w:type="dxa"/>
            <w:vAlign w:val="center"/>
          </w:tcPr>
          <w:p w14:paraId="7852D5F4" w14:textId="3E98BB7B" w:rsidR="00D767A4" w:rsidRPr="001B1562" w:rsidRDefault="00673D4C" w:rsidP="004958E2">
            <w:pPr>
              <w:keepLines w:val="0"/>
              <w:spacing w:before="140" w:after="140" w:line="259" w:lineRule="auto"/>
              <w:contextualSpacing/>
              <w:rPr>
                <w:rFonts w:cs="Tahoma"/>
              </w:rPr>
            </w:pPr>
            <w:r w:rsidRPr="001B1562">
              <w:rPr>
                <w:rFonts w:cs="Tahoma"/>
              </w:rPr>
              <w:t xml:space="preserve">Anticipated </w:t>
            </w:r>
            <w:r w:rsidR="00D767A4" w:rsidRPr="001B1562">
              <w:rPr>
                <w:rFonts w:cs="Tahoma"/>
              </w:rPr>
              <w:t>Notice of Proposed Award</w:t>
            </w:r>
          </w:p>
        </w:tc>
        <w:tc>
          <w:tcPr>
            <w:tcW w:w="3240" w:type="dxa"/>
            <w:shd w:val="clear" w:color="auto" w:fill="auto"/>
            <w:vAlign w:val="center"/>
          </w:tcPr>
          <w:p w14:paraId="4101652C" w14:textId="7E250783" w:rsidR="00D767A4" w:rsidRPr="001B1562" w:rsidRDefault="00481530" w:rsidP="004958E2">
            <w:pPr>
              <w:keepLines w:val="0"/>
              <w:spacing w:before="140" w:after="140" w:line="259" w:lineRule="auto"/>
              <w:contextualSpacing/>
              <w:jc w:val="center"/>
              <w:rPr>
                <w:rFonts w:cs="Tahoma"/>
              </w:rPr>
            </w:pPr>
            <w:r w:rsidRPr="001B1562">
              <w:rPr>
                <w:rFonts w:cs="Tahoma"/>
              </w:rPr>
              <w:t xml:space="preserve">December </w:t>
            </w:r>
            <w:r w:rsidR="00443AC9" w:rsidRPr="001B1562">
              <w:rPr>
                <w:rFonts w:cs="Tahoma"/>
              </w:rPr>
              <w:t>20</w:t>
            </w:r>
            <w:r w:rsidRPr="001B1562">
              <w:rPr>
                <w:rFonts w:cs="Tahoma"/>
              </w:rPr>
              <w:t>, 2024</w:t>
            </w:r>
          </w:p>
        </w:tc>
      </w:tr>
      <w:tr w:rsidR="00D767A4" w:rsidRPr="001B1562" w14:paraId="4A885724" w14:textId="77777777" w:rsidTr="0020025C">
        <w:trPr>
          <w:trHeight w:hRule="exact" w:val="504"/>
          <w:jc w:val="center"/>
        </w:trPr>
        <w:tc>
          <w:tcPr>
            <w:tcW w:w="5940" w:type="dxa"/>
            <w:vAlign w:val="center"/>
          </w:tcPr>
          <w:p w14:paraId="636A38FE" w14:textId="575D00A3" w:rsidR="00D767A4" w:rsidRPr="001B1562" w:rsidRDefault="00673D4C" w:rsidP="004958E2">
            <w:pPr>
              <w:keepLines w:val="0"/>
              <w:spacing w:before="140" w:after="140" w:line="259" w:lineRule="auto"/>
              <w:contextualSpacing/>
              <w:rPr>
                <w:rFonts w:cs="Tahoma"/>
              </w:rPr>
            </w:pPr>
            <w:r w:rsidRPr="001B1562">
              <w:rPr>
                <w:rFonts w:cs="Tahoma"/>
              </w:rPr>
              <w:t xml:space="preserve">Anticipated </w:t>
            </w:r>
            <w:r w:rsidR="00D767A4" w:rsidRPr="001B1562">
              <w:rPr>
                <w:rFonts w:cs="Tahoma"/>
              </w:rPr>
              <w:t>CEC Business Meeting</w:t>
            </w:r>
          </w:p>
        </w:tc>
        <w:tc>
          <w:tcPr>
            <w:tcW w:w="3240" w:type="dxa"/>
            <w:shd w:val="clear" w:color="auto" w:fill="auto"/>
            <w:vAlign w:val="center"/>
          </w:tcPr>
          <w:p w14:paraId="4B99056E" w14:textId="4E68C719" w:rsidR="00D767A4" w:rsidRPr="001B1562" w:rsidRDefault="00481530" w:rsidP="004958E2">
            <w:pPr>
              <w:keepLines w:val="0"/>
              <w:spacing w:before="140" w:after="140" w:line="259" w:lineRule="auto"/>
              <w:contextualSpacing/>
              <w:jc w:val="center"/>
              <w:rPr>
                <w:rFonts w:cs="Tahoma"/>
              </w:rPr>
            </w:pPr>
            <w:r w:rsidRPr="001B1562">
              <w:rPr>
                <w:rFonts w:cs="Tahoma"/>
              </w:rPr>
              <w:t xml:space="preserve">February </w:t>
            </w:r>
            <w:r w:rsidR="00364C6D" w:rsidRPr="001B1562">
              <w:rPr>
                <w:rFonts w:cs="Tahoma"/>
              </w:rPr>
              <w:t xml:space="preserve">12, </w:t>
            </w:r>
            <w:r w:rsidRPr="001B1562">
              <w:rPr>
                <w:rFonts w:cs="Tahoma"/>
              </w:rPr>
              <w:t>2025</w:t>
            </w:r>
          </w:p>
        </w:tc>
      </w:tr>
      <w:tr w:rsidR="00D767A4" w:rsidRPr="001B1562" w14:paraId="7F3AA12B" w14:textId="77777777" w:rsidTr="0020025C">
        <w:trPr>
          <w:trHeight w:hRule="exact" w:val="504"/>
          <w:jc w:val="center"/>
        </w:trPr>
        <w:tc>
          <w:tcPr>
            <w:tcW w:w="5940" w:type="dxa"/>
            <w:vAlign w:val="center"/>
          </w:tcPr>
          <w:p w14:paraId="07590894" w14:textId="66BD5C68" w:rsidR="00D767A4" w:rsidRPr="001B1562" w:rsidRDefault="00673D4C" w:rsidP="004958E2">
            <w:pPr>
              <w:keepLines w:val="0"/>
              <w:spacing w:before="140" w:after="140" w:line="259" w:lineRule="auto"/>
              <w:contextualSpacing/>
              <w:rPr>
                <w:rFonts w:cs="Tahoma"/>
              </w:rPr>
            </w:pPr>
            <w:r w:rsidRPr="001B1562">
              <w:rPr>
                <w:rFonts w:cs="Tahoma"/>
              </w:rPr>
              <w:t xml:space="preserve">Anticipated </w:t>
            </w:r>
            <w:r w:rsidR="00D767A4" w:rsidRPr="001B1562">
              <w:rPr>
                <w:rFonts w:cs="Tahoma"/>
              </w:rPr>
              <w:t>Contract Start Date</w:t>
            </w:r>
          </w:p>
        </w:tc>
        <w:tc>
          <w:tcPr>
            <w:tcW w:w="3240" w:type="dxa"/>
            <w:shd w:val="clear" w:color="auto" w:fill="auto"/>
            <w:vAlign w:val="center"/>
          </w:tcPr>
          <w:p w14:paraId="1299C43A" w14:textId="790030A0" w:rsidR="00D767A4" w:rsidRPr="001B1562" w:rsidRDefault="00481530" w:rsidP="004958E2">
            <w:pPr>
              <w:keepLines w:val="0"/>
              <w:spacing w:before="140" w:after="140" w:line="259" w:lineRule="auto"/>
              <w:contextualSpacing/>
              <w:jc w:val="center"/>
              <w:rPr>
                <w:rFonts w:cs="Tahoma"/>
              </w:rPr>
            </w:pPr>
            <w:r w:rsidRPr="001B1562">
              <w:rPr>
                <w:rFonts w:cs="Tahoma"/>
              </w:rPr>
              <w:t>April 1, 2025</w:t>
            </w:r>
          </w:p>
        </w:tc>
      </w:tr>
      <w:tr w:rsidR="00D767A4" w:rsidRPr="001B1562" w14:paraId="228AD880" w14:textId="77777777" w:rsidTr="0020025C">
        <w:trPr>
          <w:trHeight w:hRule="exact" w:val="504"/>
          <w:jc w:val="center"/>
        </w:trPr>
        <w:tc>
          <w:tcPr>
            <w:tcW w:w="5940" w:type="dxa"/>
            <w:vAlign w:val="center"/>
          </w:tcPr>
          <w:p w14:paraId="7FFD55C5" w14:textId="5E7D9C87" w:rsidR="00D767A4" w:rsidRPr="001B1562" w:rsidRDefault="00673D4C" w:rsidP="004958E2">
            <w:pPr>
              <w:keepLines w:val="0"/>
              <w:spacing w:before="140" w:after="140" w:line="259" w:lineRule="auto"/>
              <w:contextualSpacing/>
              <w:rPr>
                <w:rFonts w:cs="Tahoma"/>
              </w:rPr>
            </w:pPr>
            <w:r w:rsidRPr="001B1562">
              <w:rPr>
                <w:rFonts w:cs="Tahoma"/>
              </w:rPr>
              <w:t xml:space="preserve">Anticipated </w:t>
            </w:r>
            <w:r w:rsidR="00D767A4" w:rsidRPr="001B1562">
              <w:rPr>
                <w:rFonts w:cs="Tahoma"/>
              </w:rPr>
              <w:t>Contract End Date</w:t>
            </w:r>
          </w:p>
        </w:tc>
        <w:tc>
          <w:tcPr>
            <w:tcW w:w="3240" w:type="dxa"/>
            <w:shd w:val="clear" w:color="auto" w:fill="auto"/>
            <w:vAlign w:val="center"/>
          </w:tcPr>
          <w:p w14:paraId="4DDBEF00" w14:textId="7044AA9E" w:rsidR="00D767A4" w:rsidRPr="001B1562" w:rsidRDefault="00481530" w:rsidP="004958E2">
            <w:pPr>
              <w:keepLines w:val="0"/>
              <w:spacing w:before="140" w:after="140" w:line="259" w:lineRule="auto"/>
              <w:contextualSpacing/>
              <w:jc w:val="center"/>
              <w:rPr>
                <w:rFonts w:cs="Tahoma"/>
              </w:rPr>
            </w:pPr>
            <w:r w:rsidRPr="001B1562">
              <w:rPr>
                <w:rFonts w:cs="Tahoma"/>
              </w:rPr>
              <w:t>March 31, 2028</w:t>
            </w:r>
          </w:p>
        </w:tc>
      </w:tr>
    </w:tbl>
    <w:p w14:paraId="6CE94515" w14:textId="6941043D" w:rsidR="00994A45" w:rsidRPr="001B1562" w:rsidRDefault="00E408C8" w:rsidP="00B66BEB">
      <w:pPr>
        <w:pStyle w:val="Heading2"/>
      </w:pPr>
      <w:bookmarkStart w:id="15" w:name="_Toc44724024"/>
      <w:bookmarkStart w:id="16" w:name="_Toc44724864"/>
      <w:bookmarkStart w:id="17" w:name="_Toc44730321"/>
      <w:bookmarkStart w:id="18" w:name="_Toc44731245"/>
      <w:bookmarkStart w:id="19" w:name="_Toc44737277"/>
      <w:bookmarkStart w:id="20" w:name="_Toc44737471"/>
      <w:bookmarkStart w:id="21" w:name="_Toc174365458"/>
      <w:r w:rsidRPr="001B1562">
        <w:t>Available</w:t>
      </w:r>
      <w:r w:rsidR="00994A45" w:rsidRPr="001B1562">
        <w:t xml:space="preserve"> Funding</w:t>
      </w:r>
      <w:bookmarkEnd w:id="15"/>
      <w:bookmarkEnd w:id="16"/>
      <w:bookmarkEnd w:id="17"/>
      <w:bookmarkEnd w:id="18"/>
      <w:bookmarkEnd w:id="19"/>
      <w:bookmarkEnd w:id="20"/>
      <w:bookmarkEnd w:id="21"/>
    </w:p>
    <w:p w14:paraId="6FF8F67A" w14:textId="0C301DED" w:rsidR="00BD36FF" w:rsidRPr="001B1562" w:rsidRDefault="00BD36FF" w:rsidP="00862864">
      <w:pPr>
        <w:keepLines w:val="0"/>
        <w:spacing w:before="140" w:after="140" w:line="259" w:lineRule="auto"/>
        <w:rPr>
          <w:rFonts w:cs="Tahoma"/>
        </w:rPr>
      </w:pPr>
      <w:r w:rsidRPr="001B1562">
        <w:rPr>
          <w:rFonts w:cs="Tahoma"/>
        </w:rPr>
        <w:t xml:space="preserve">There is a maximum of up to </w:t>
      </w:r>
      <w:r w:rsidR="00215634" w:rsidRPr="001B1562">
        <w:rPr>
          <w:rFonts w:cs="Tahoma"/>
        </w:rPr>
        <w:t>[</w:t>
      </w:r>
      <w:r w:rsidRPr="001B1562">
        <w:rPr>
          <w:rFonts w:cs="Tahoma"/>
          <w:strike/>
        </w:rPr>
        <w:t>$</w:t>
      </w:r>
      <w:r w:rsidR="00EF7EA8" w:rsidRPr="001B1562">
        <w:rPr>
          <w:rFonts w:cs="Tahoma"/>
          <w:strike/>
        </w:rPr>
        <w:t>9,750</w:t>
      </w:r>
      <w:r w:rsidRPr="001B1562">
        <w:rPr>
          <w:rFonts w:cs="Tahoma"/>
          <w:strike/>
        </w:rPr>
        <w:t>,000</w:t>
      </w:r>
      <w:r w:rsidR="00215634" w:rsidRPr="001B1562">
        <w:rPr>
          <w:rFonts w:cs="Tahoma"/>
        </w:rPr>
        <w:t>]</w:t>
      </w:r>
      <w:r w:rsidRPr="001B1562">
        <w:rPr>
          <w:rFonts w:cs="Tahoma"/>
        </w:rPr>
        <w:t xml:space="preserve"> </w:t>
      </w:r>
      <w:r w:rsidR="00215634" w:rsidRPr="001B1562">
        <w:rPr>
          <w:rFonts w:cs="Tahoma"/>
          <w:b/>
          <w:bCs/>
          <w:u w:val="single"/>
        </w:rPr>
        <w:t>$10,550,000</w:t>
      </w:r>
      <w:r w:rsidR="00215634" w:rsidRPr="001B1562">
        <w:rPr>
          <w:rFonts w:cs="Tahoma"/>
        </w:rPr>
        <w:t xml:space="preserve"> </w:t>
      </w:r>
      <w:r w:rsidRPr="001B1562">
        <w:rPr>
          <w:rFonts w:cs="Tahoma"/>
        </w:rPr>
        <w:t>available to fund the three</w:t>
      </w:r>
      <w:r w:rsidR="00481530" w:rsidRPr="001B1562">
        <w:rPr>
          <w:rFonts w:cs="Tahoma"/>
        </w:rPr>
        <w:t xml:space="preserve"> (3) </w:t>
      </w:r>
      <w:r w:rsidRPr="001B1562">
        <w:rPr>
          <w:rFonts w:cs="Tahoma"/>
        </w:rPr>
        <w:t xml:space="preserve">year contract resulting from this RFQ. This is an hourly rate plus cost reimbursement contract with a ceiling on the total contract amount. </w:t>
      </w:r>
    </w:p>
    <w:p w14:paraId="3D14A938" w14:textId="369AD78A" w:rsidR="00BD36FF" w:rsidRPr="001B1562" w:rsidRDefault="00BD36FF" w:rsidP="00862864">
      <w:pPr>
        <w:keepLines w:val="0"/>
        <w:spacing w:before="140" w:after="140" w:line="259" w:lineRule="auto"/>
        <w:rPr>
          <w:rFonts w:cs="Tahoma"/>
          <w:color w:val="000000"/>
        </w:rPr>
      </w:pPr>
      <w:r w:rsidRPr="001B1562">
        <w:rPr>
          <w:rFonts w:cs="Tahoma"/>
          <w:color w:val="000000"/>
        </w:rPr>
        <w:t>Funding for this Agreement will be subject to the availability of funds in the Fiscal Year (FY) 202</w:t>
      </w:r>
      <w:r w:rsidR="00481530" w:rsidRPr="001B1562">
        <w:rPr>
          <w:rFonts w:cs="Tahoma"/>
          <w:color w:val="000000"/>
        </w:rPr>
        <w:t>4</w:t>
      </w:r>
      <w:r w:rsidRPr="001B1562">
        <w:rPr>
          <w:rFonts w:cs="Tahoma"/>
          <w:color w:val="000000"/>
        </w:rPr>
        <w:t>-202</w:t>
      </w:r>
      <w:r w:rsidR="00481530" w:rsidRPr="001B1562">
        <w:rPr>
          <w:rFonts w:cs="Tahoma"/>
          <w:color w:val="000000"/>
        </w:rPr>
        <w:t>5</w:t>
      </w:r>
      <w:r w:rsidRPr="001B1562">
        <w:rPr>
          <w:rFonts w:cs="Tahoma"/>
          <w:color w:val="000000"/>
        </w:rPr>
        <w:t>, FY 202</w:t>
      </w:r>
      <w:r w:rsidR="00481530" w:rsidRPr="001B1562">
        <w:rPr>
          <w:rFonts w:cs="Tahoma"/>
          <w:color w:val="000000"/>
        </w:rPr>
        <w:t>5</w:t>
      </w:r>
      <w:r w:rsidRPr="001B1562">
        <w:rPr>
          <w:rFonts w:cs="Tahoma"/>
          <w:color w:val="000000"/>
        </w:rPr>
        <w:t>-202</w:t>
      </w:r>
      <w:r w:rsidR="00481530" w:rsidRPr="001B1562">
        <w:rPr>
          <w:rFonts w:cs="Tahoma"/>
          <w:color w:val="000000"/>
        </w:rPr>
        <w:t>6</w:t>
      </w:r>
      <w:r w:rsidRPr="001B1562">
        <w:rPr>
          <w:rFonts w:cs="Tahoma"/>
          <w:color w:val="000000"/>
        </w:rPr>
        <w:t>, and FY 202</w:t>
      </w:r>
      <w:r w:rsidR="00481530" w:rsidRPr="001B1562">
        <w:rPr>
          <w:rFonts w:cs="Tahoma"/>
          <w:color w:val="000000"/>
        </w:rPr>
        <w:t>6</w:t>
      </w:r>
      <w:r w:rsidRPr="001B1562">
        <w:rPr>
          <w:rFonts w:cs="Tahoma"/>
          <w:color w:val="000000"/>
        </w:rPr>
        <w:t>-202</w:t>
      </w:r>
      <w:r w:rsidR="00481530" w:rsidRPr="001B1562">
        <w:rPr>
          <w:rFonts w:cs="Tahoma"/>
          <w:color w:val="000000"/>
        </w:rPr>
        <w:t>7</w:t>
      </w:r>
      <w:r w:rsidRPr="001B1562">
        <w:rPr>
          <w:rFonts w:cs="Tahoma"/>
          <w:color w:val="000000"/>
        </w:rPr>
        <w:t xml:space="preserve"> </w:t>
      </w:r>
      <w:r w:rsidR="00087D8F" w:rsidRPr="001B1562">
        <w:rPr>
          <w:rFonts w:cs="Tahoma"/>
          <w:color w:val="000000" w:themeColor="text1"/>
        </w:rPr>
        <w:t xml:space="preserve">Budget Acts. </w:t>
      </w: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60"/>
        <w:gridCol w:w="3687"/>
      </w:tblGrid>
      <w:tr w:rsidR="00DF6F76" w:rsidRPr="001B1562" w14:paraId="19481DBF" w14:textId="77777777" w:rsidTr="00DB67A4">
        <w:trPr>
          <w:trHeight w:hRule="exact" w:val="432"/>
          <w:jc w:val="center"/>
        </w:trPr>
        <w:tc>
          <w:tcPr>
            <w:tcW w:w="2160" w:type="dxa"/>
            <w:shd w:val="pct10" w:color="auto" w:fill="FFFFFF" w:themeFill="background1"/>
            <w:vAlign w:val="center"/>
          </w:tcPr>
          <w:p w14:paraId="55A89BC3" w14:textId="1BDE3246" w:rsidR="00DF6F76" w:rsidRPr="001B1562" w:rsidRDefault="00DF6F76" w:rsidP="004958E2">
            <w:pPr>
              <w:keepLines w:val="0"/>
              <w:spacing w:before="140" w:after="140" w:line="259" w:lineRule="auto"/>
              <w:contextualSpacing/>
              <w:jc w:val="center"/>
              <w:rPr>
                <w:rFonts w:cs="Tahoma"/>
                <w:b/>
                <w:bCs/>
                <w:color w:val="000000"/>
              </w:rPr>
            </w:pPr>
            <w:r w:rsidRPr="001B1562">
              <w:rPr>
                <w:rFonts w:cs="Tahoma"/>
                <w:b/>
                <w:bCs/>
                <w:color w:val="000000"/>
              </w:rPr>
              <w:t>FISCAL YEAR</w:t>
            </w:r>
          </w:p>
        </w:tc>
        <w:tc>
          <w:tcPr>
            <w:tcW w:w="3687" w:type="dxa"/>
            <w:shd w:val="pct10" w:color="auto" w:fill="FFFFFF" w:themeFill="background1"/>
            <w:vAlign w:val="center"/>
          </w:tcPr>
          <w:p w14:paraId="406C6414" w14:textId="692DFDE7" w:rsidR="00DF6F76" w:rsidRPr="001B1562" w:rsidRDefault="00DF6F76" w:rsidP="004958E2">
            <w:pPr>
              <w:keepLines w:val="0"/>
              <w:spacing w:before="140" w:after="140" w:line="259" w:lineRule="auto"/>
              <w:contextualSpacing/>
              <w:jc w:val="center"/>
              <w:rPr>
                <w:rFonts w:cs="Tahoma"/>
                <w:b/>
                <w:bCs/>
                <w:color w:val="000000"/>
              </w:rPr>
            </w:pPr>
            <w:r w:rsidRPr="001B1562">
              <w:rPr>
                <w:rFonts w:cs="Tahoma"/>
                <w:b/>
                <w:bCs/>
                <w:color w:val="000000"/>
              </w:rPr>
              <w:t>AMOUNT</w:t>
            </w:r>
          </w:p>
        </w:tc>
      </w:tr>
      <w:tr w:rsidR="00BD36FF" w:rsidRPr="001B1562" w14:paraId="04F7FB90" w14:textId="77777777" w:rsidTr="00DB67A4">
        <w:trPr>
          <w:trHeight w:hRule="exact" w:val="432"/>
          <w:jc w:val="center"/>
        </w:trPr>
        <w:tc>
          <w:tcPr>
            <w:tcW w:w="2160" w:type="dxa"/>
            <w:vAlign w:val="center"/>
          </w:tcPr>
          <w:p w14:paraId="7EA9F0FD" w14:textId="74B96833" w:rsidR="00BD36FF" w:rsidRPr="001B1562" w:rsidRDefault="00BD36FF" w:rsidP="004958E2">
            <w:pPr>
              <w:keepLines w:val="0"/>
              <w:spacing w:before="140" w:after="140" w:line="259" w:lineRule="auto"/>
              <w:contextualSpacing/>
              <w:jc w:val="center"/>
              <w:rPr>
                <w:rFonts w:cs="Tahoma"/>
                <w:color w:val="000000"/>
              </w:rPr>
            </w:pPr>
            <w:r w:rsidRPr="001B1562">
              <w:rPr>
                <w:rFonts w:cs="Tahoma"/>
                <w:color w:val="000000"/>
              </w:rPr>
              <w:t>202</w:t>
            </w:r>
            <w:r w:rsidR="00481530" w:rsidRPr="001B1562">
              <w:rPr>
                <w:rFonts w:cs="Tahoma"/>
                <w:color w:val="000000"/>
              </w:rPr>
              <w:t>4</w:t>
            </w:r>
            <w:r w:rsidRPr="001B1562">
              <w:rPr>
                <w:rFonts w:cs="Tahoma"/>
                <w:color w:val="000000"/>
              </w:rPr>
              <w:t>-202</w:t>
            </w:r>
            <w:r w:rsidR="00481530" w:rsidRPr="001B1562">
              <w:rPr>
                <w:rFonts w:cs="Tahoma"/>
                <w:color w:val="000000"/>
              </w:rPr>
              <w:t>5</w:t>
            </w:r>
          </w:p>
        </w:tc>
        <w:tc>
          <w:tcPr>
            <w:tcW w:w="3687" w:type="dxa"/>
            <w:vAlign w:val="center"/>
          </w:tcPr>
          <w:p w14:paraId="588F1A7C" w14:textId="5C2DEC60" w:rsidR="00BD36FF" w:rsidRPr="001B1562" w:rsidRDefault="00BD36FF" w:rsidP="004958E2">
            <w:pPr>
              <w:keepLines w:val="0"/>
              <w:spacing w:before="140" w:after="140" w:line="259" w:lineRule="auto"/>
              <w:contextualSpacing/>
              <w:jc w:val="center"/>
              <w:rPr>
                <w:rFonts w:cs="Tahoma"/>
                <w:color w:val="000000"/>
              </w:rPr>
            </w:pPr>
            <w:r w:rsidRPr="001B1562">
              <w:rPr>
                <w:rFonts w:cs="Tahoma"/>
                <w:color w:val="000000"/>
              </w:rPr>
              <w:t>$</w:t>
            </w:r>
            <w:r w:rsidR="00AD7B21" w:rsidRPr="001B1562">
              <w:rPr>
                <w:rFonts w:cs="Tahoma"/>
                <w:color w:val="000000"/>
              </w:rPr>
              <w:t>3,250,000</w:t>
            </w:r>
          </w:p>
        </w:tc>
      </w:tr>
      <w:tr w:rsidR="00BD36FF" w:rsidRPr="001B1562" w14:paraId="2BEE8038" w14:textId="77777777" w:rsidTr="00DB67A4">
        <w:trPr>
          <w:trHeight w:hRule="exact" w:val="432"/>
          <w:jc w:val="center"/>
        </w:trPr>
        <w:tc>
          <w:tcPr>
            <w:tcW w:w="2160" w:type="dxa"/>
            <w:vAlign w:val="center"/>
          </w:tcPr>
          <w:p w14:paraId="387A8819" w14:textId="617C7D8C" w:rsidR="00BD36FF" w:rsidRPr="001B1562" w:rsidRDefault="00BD36FF" w:rsidP="004958E2">
            <w:pPr>
              <w:keepLines w:val="0"/>
              <w:spacing w:before="140" w:after="140" w:line="259" w:lineRule="auto"/>
              <w:contextualSpacing/>
              <w:jc w:val="center"/>
              <w:rPr>
                <w:rFonts w:cs="Tahoma"/>
                <w:color w:val="000000"/>
              </w:rPr>
            </w:pPr>
            <w:r w:rsidRPr="001B1562">
              <w:rPr>
                <w:rFonts w:cs="Tahoma"/>
                <w:color w:val="000000"/>
              </w:rPr>
              <w:t>202</w:t>
            </w:r>
            <w:r w:rsidR="00481530" w:rsidRPr="001B1562">
              <w:rPr>
                <w:rFonts w:cs="Tahoma"/>
                <w:color w:val="000000"/>
              </w:rPr>
              <w:t>5</w:t>
            </w:r>
            <w:r w:rsidRPr="001B1562">
              <w:rPr>
                <w:rFonts w:cs="Tahoma"/>
                <w:color w:val="000000"/>
              </w:rPr>
              <w:t>-202</w:t>
            </w:r>
            <w:r w:rsidR="00481530" w:rsidRPr="001B1562">
              <w:rPr>
                <w:rFonts w:cs="Tahoma"/>
                <w:color w:val="000000"/>
              </w:rPr>
              <w:t>6</w:t>
            </w:r>
          </w:p>
        </w:tc>
        <w:tc>
          <w:tcPr>
            <w:tcW w:w="3687" w:type="dxa"/>
            <w:vAlign w:val="center"/>
          </w:tcPr>
          <w:p w14:paraId="4FC3F72E" w14:textId="7401671A" w:rsidR="00BD36FF" w:rsidRPr="001B1562" w:rsidRDefault="00DB67A4" w:rsidP="004958E2">
            <w:pPr>
              <w:keepLines w:val="0"/>
              <w:spacing w:before="140" w:after="140" w:line="259" w:lineRule="auto"/>
              <w:contextualSpacing/>
              <w:jc w:val="center"/>
              <w:rPr>
                <w:rFonts w:cs="Tahoma"/>
                <w:color w:val="000000"/>
              </w:rPr>
            </w:pPr>
            <w:r w:rsidRPr="001B1562">
              <w:rPr>
                <w:rFonts w:cs="Tahoma"/>
                <w:color w:val="000000"/>
              </w:rPr>
              <w:t>[</w:t>
            </w:r>
            <w:r w:rsidR="00AD7B21" w:rsidRPr="001B1562">
              <w:rPr>
                <w:rFonts w:cs="Tahoma"/>
                <w:strike/>
                <w:color w:val="000000"/>
              </w:rPr>
              <w:t>$3,250,000</w:t>
            </w:r>
            <w:r w:rsidRPr="001B1562">
              <w:rPr>
                <w:rFonts w:cs="Tahoma"/>
                <w:color w:val="000000"/>
              </w:rPr>
              <w:t>]</w:t>
            </w:r>
            <w:r w:rsidR="00192E8C" w:rsidRPr="001B1562">
              <w:rPr>
                <w:rFonts w:cs="Tahoma"/>
                <w:color w:val="000000"/>
              </w:rPr>
              <w:t xml:space="preserve"> </w:t>
            </w:r>
            <w:r w:rsidR="00192E8C" w:rsidRPr="001B1562">
              <w:rPr>
                <w:rFonts w:cs="Tahoma"/>
                <w:b/>
                <w:bCs/>
                <w:color w:val="000000"/>
                <w:u w:val="single"/>
              </w:rPr>
              <w:t>$3,650,000</w:t>
            </w:r>
          </w:p>
        </w:tc>
      </w:tr>
      <w:tr w:rsidR="00BD36FF" w:rsidRPr="001B1562" w14:paraId="718AA58C" w14:textId="77777777" w:rsidTr="00DB67A4">
        <w:trPr>
          <w:trHeight w:hRule="exact" w:val="432"/>
          <w:jc w:val="center"/>
        </w:trPr>
        <w:tc>
          <w:tcPr>
            <w:tcW w:w="2160" w:type="dxa"/>
            <w:vAlign w:val="center"/>
          </w:tcPr>
          <w:p w14:paraId="77B9BC62" w14:textId="5388C79E" w:rsidR="00BD36FF" w:rsidRPr="001B1562" w:rsidRDefault="00BD36FF" w:rsidP="004958E2">
            <w:pPr>
              <w:keepLines w:val="0"/>
              <w:spacing w:before="140" w:after="140" w:line="259" w:lineRule="auto"/>
              <w:contextualSpacing/>
              <w:jc w:val="center"/>
              <w:rPr>
                <w:rFonts w:cs="Tahoma"/>
                <w:color w:val="000000"/>
              </w:rPr>
            </w:pPr>
            <w:r w:rsidRPr="001B1562">
              <w:rPr>
                <w:rFonts w:cs="Tahoma"/>
                <w:color w:val="000000"/>
              </w:rPr>
              <w:t>202</w:t>
            </w:r>
            <w:r w:rsidR="00481530" w:rsidRPr="001B1562">
              <w:rPr>
                <w:rFonts w:cs="Tahoma"/>
                <w:color w:val="000000"/>
              </w:rPr>
              <w:t>6</w:t>
            </w:r>
            <w:r w:rsidRPr="001B1562">
              <w:rPr>
                <w:rFonts w:cs="Tahoma"/>
                <w:color w:val="000000"/>
              </w:rPr>
              <w:t>-202</w:t>
            </w:r>
            <w:r w:rsidR="00481530" w:rsidRPr="001B1562">
              <w:rPr>
                <w:rFonts w:cs="Tahoma"/>
                <w:color w:val="000000"/>
              </w:rPr>
              <w:t>7</w:t>
            </w:r>
          </w:p>
        </w:tc>
        <w:tc>
          <w:tcPr>
            <w:tcW w:w="3687" w:type="dxa"/>
            <w:vAlign w:val="center"/>
          </w:tcPr>
          <w:p w14:paraId="2B7CE5DA" w14:textId="68A1DFDC" w:rsidR="00BD36FF" w:rsidRPr="001B1562" w:rsidRDefault="00192E8C" w:rsidP="004958E2">
            <w:pPr>
              <w:keepLines w:val="0"/>
              <w:spacing w:before="140" w:after="140" w:line="259" w:lineRule="auto"/>
              <w:contextualSpacing/>
              <w:jc w:val="center"/>
              <w:rPr>
                <w:rFonts w:cs="Tahoma"/>
                <w:color w:val="000000"/>
              </w:rPr>
            </w:pPr>
            <w:r w:rsidRPr="001B1562">
              <w:rPr>
                <w:rFonts w:cs="Tahoma"/>
                <w:color w:val="000000"/>
              </w:rPr>
              <w:t>[</w:t>
            </w:r>
            <w:r w:rsidRPr="001B1562">
              <w:rPr>
                <w:rFonts w:cs="Tahoma"/>
                <w:strike/>
                <w:color w:val="000000"/>
              </w:rPr>
              <w:t>$3,250,000</w:t>
            </w:r>
            <w:r w:rsidRPr="001B1562">
              <w:rPr>
                <w:rFonts w:cs="Tahoma"/>
                <w:color w:val="000000"/>
              </w:rPr>
              <w:t xml:space="preserve">] </w:t>
            </w:r>
            <w:r w:rsidRPr="001B1562">
              <w:rPr>
                <w:rFonts w:cs="Tahoma"/>
                <w:b/>
                <w:bCs/>
                <w:color w:val="000000"/>
                <w:u w:val="single"/>
              </w:rPr>
              <w:t>$3,650,000</w:t>
            </w:r>
          </w:p>
        </w:tc>
      </w:tr>
    </w:tbl>
    <w:p w14:paraId="1CF7DE75" w14:textId="18A952CA" w:rsidR="00BD36FF" w:rsidRPr="001B1562" w:rsidRDefault="00BD36FF" w:rsidP="00862864">
      <w:pPr>
        <w:widowControl w:val="0"/>
        <w:spacing w:before="140" w:after="140" w:line="259" w:lineRule="auto"/>
        <w:rPr>
          <w:rFonts w:cs="Tahoma"/>
        </w:rPr>
      </w:pPr>
      <w:r w:rsidRPr="001B1562">
        <w:rPr>
          <w:rFonts w:cs="Tahoma"/>
          <w:color w:val="000000"/>
        </w:rPr>
        <w:lastRenderedPageBreak/>
        <w:t xml:space="preserve">Funding for the Agreement is from </w:t>
      </w:r>
      <w:r w:rsidRPr="001B1562">
        <w:rPr>
          <w:rFonts w:cs="Tahoma"/>
          <w:spacing w:val="-2"/>
        </w:rPr>
        <w:t xml:space="preserve">Energy </w:t>
      </w:r>
      <w:r w:rsidR="00983815" w:rsidRPr="001B1562">
        <w:rPr>
          <w:rFonts w:cs="Tahoma"/>
          <w:spacing w:val="-2"/>
        </w:rPr>
        <w:t xml:space="preserve">Resources </w:t>
      </w:r>
      <w:r w:rsidRPr="001B1562">
        <w:rPr>
          <w:rFonts w:cs="Tahoma"/>
          <w:spacing w:val="-2"/>
        </w:rPr>
        <w:t>Program</w:t>
      </w:r>
      <w:r w:rsidR="00C873FF" w:rsidRPr="001B1562">
        <w:rPr>
          <w:rFonts w:cs="Tahoma"/>
          <w:spacing w:val="-2"/>
        </w:rPr>
        <w:t>s</w:t>
      </w:r>
      <w:r w:rsidRPr="001B1562">
        <w:rPr>
          <w:rFonts w:cs="Tahoma"/>
          <w:spacing w:val="-2"/>
        </w:rPr>
        <w:t xml:space="preserve"> </w:t>
      </w:r>
      <w:r w:rsidR="00983815" w:rsidRPr="001B1562">
        <w:rPr>
          <w:rFonts w:cs="Tahoma"/>
          <w:spacing w:val="-2"/>
        </w:rPr>
        <w:t>Account</w:t>
      </w:r>
      <w:r w:rsidRPr="001B1562">
        <w:rPr>
          <w:rFonts w:cs="Tahoma"/>
          <w:spacing w:val="-2"/>
        </w:rPr>
        <w:t xml:space="preserve"> (ERPA) and </w:t>
      </w:r>
      <w:r w:rsidRPr="001B1562">
        <w:rPr>
          <w:rFonts w:cs="Tahoma"/>
          <w:color w:val="000000"/>
        </w:rPr>
        <w:t xml:space="preserve">Cost of Implementation </w:t>
      </w:r>
      <w:r w:rsidR="00302C5C" w:rsidRPr="001B1562">
        <w:rPr>
          <w:rFonts w:cs="Tahoma"/>
          <w:color w:val="000000"/>
        </w:rPr>
        <w:t xml:space="preserve">Account </w:t>
      </w:r>
      <w:r w:rsidRPr="001B1562">
        <w:rPr>
          <w:rFonts w:cs="Tahoma"/>
          <w:color w:val="000000"/>
        </w:rPr>
        <w:t xml:space="preserve">(COIA) funds. </w:t>
      </w:r>
      <w:r w:rsidRPr="001B1562">
        <w:rPr>
          <w:rFonts w:cs="Tahoma"/>
          <w:spacing w:val="-2"/>
        </w:rPr>
        <w:t>ERPA funds include $2,000,000 from FY 202</w:t>
      </w:r>
      <w:r w:rsidR="00D743E2" w:rsidRPr="001B1562">
        <w:rPr>
          <w:rFonts w:cs="Tahoma"/>
          <w:spacing w:val="-2"/>
        </w:rPr>
        <w:t>4</w:t>
      </w:r>
      <w:r w:rsidRPr="001B1562">
        <w:rPr>
          <w:rFonts w:cs="Tahoma"/>
          <w:spacing w:val="-2"/>
        </w:rPr>
        <w:t>-202</w:t>
      </w:r>
      <w:r w:rsidR="00D743E2" w:rsidRPr="001B1562">
        <w:rPr>
          <w:rFonts w:cs="Tahoma"/>
          <w:spacing w:val="-2"/>
        </w:rPr>
        <w:t>5</w:t>
      </w:r>
      <w:r w:rsidR="00AC5922" w:rsidRPr="001B1562">
        <w:rPr>
          <w:rFonts w:cs="Tahoma"/>
          <w:spacing w:val="-2"/>
        </w:rPr>
        <w:t>;</w:t>
      </w:r>
      <w:r w:rsidRPr="001B1562">
        <w:rPr>
          <w:rFonts w:cs="Tahoma"/>
          <w:spacing w:val="-2"/>
        </w:rPr>
        <w:t xml:space="preserve"> $2,000,000 from FY 202</w:t>
      </w:r>
      <w:r w:rsidR="00D743E2" w:rsidRPr="001B1562">
        <w:rPr>
          <w:rFonts w:cs="Tahoma"/>
          <w:spacing w:val="-2"/>
        </w:rPr>
        <w:t>5</w:t>
      </w:r>
      <w:r w:rsidRPr="001B1562">
        <w:rPr>
          <w:rFonts w:cs="Tahoma"/>
          <w:spacing w:val="-2"/>
        </w:rPr>
        <w:t>-202</w:t>
      </w:r>
      <w:r w:rsidR="00D743E2" w:rsidRPr="001B1562">
        <w:rPr>
          <w:rFonts w:cs="Tahoma"/>
          <w:spacing w:val="-2"/>
        </w:rPr>
        <w:t>6</w:t>
      </w:r>
      <w:r w:rsidR="00AC5922" w:rsidRPr="001B1562">
        <w:rPr>
          <w:rFonts w:cs="Tahoma"/>
          <w:spacing w:val="-2"/>
        </w:rPr>
        <w:t>;</w:t>
      </w:r>
      <w:r w:rsidRPr="001B1562">
        <w:rPr>
          <w:rFonts w:cs="Tahoma"/>
          <w:spacing w:val="-2"/>
        </w:rPr>
        <w:t xml:space="preserve"> and $2,000,000 from FY 202</w:t>
      </w:r>
      <w:r w:rsidR="00D743E2" w:rsidRPr="001B1562">
        <w:rPr>
          <w:rFonts w:cs="Tahoma"/>
          <w:spacing w:val="-2"/>
        </w:rPr>
        <w:t>6</w:t>
      </w:r>
      <w:r w:rsidRPr="001B1562">
        <w:rPr>
          <w:rFonts w:cs="Tahoma"/>
          <w:spacing w:val="-2"/>
        </w:rPr>
        <w:t>-202</w:t>
      </w:r>
      <w:r w:rsidR="00D743E2" w:rsidRPr="001B1562">
        <w:rPr>
          <w:rFonts w:cs="Tahoma"/>
          <w:spacing w:val="-2"/>
        </w:rPr>
        <w:t>7</w:t>
      </w:r>
      <w:r w:rsidRPr="001B1562">
        <w:rPr>
          <w:rFonts w:cs="Tahoma"/>
          <w:spacing w:val="-2"/>
        </w:rPr>
        <w:t>. COIA funds include $</w:t>
      </w:r>
      <w:r w:rsidR="0062058D" w:rsidRPr="001B1562">
        <w:rPr>
          <w:rFonts w:cs="Tahoma"/>
          <w:spacing w:val="-2"/>
        </w:rPr>
        <w:t>1,2</w:t>
      </w:r>
      <w:r w:rsidRPr="001B1562">
        <w:rPr>
          <w:rFonts w:cs="Tahoma"/>
          <w:spacing w:val="-2"/>
        </w:rPr>
        <w:t>50,000 from FY 202</w:t>
      </w:r>
      <w:r w:rsidR="00D743E2" w:rsidRPr="001B1562">
        <w:rPr>
          <w:rFonts w:cs="Tahoma"/>
          <w:spacing w:val="-2"/>
        </w:rPr>
        <w:t>4</w:t>
      </w:r>
      <w:r w:rsidRPr="001B1562">
        <w:rPr>
          <w:rFonts w:cs="Tahoma"/>
          <w:spacing w:val="-2"/>
        </w:rPr>
        <w:t>-202</w:t>
      </w:r>
      <w:r w:rsidR="00D743E2" w:rsidRPr="001B1562">
        <w:rPr>
          <w:rFonts w:cs="Tahoma"/>
          <w:spacing w:val="-2"/>
        </w:rPr>
        <w:t>5</w:t>
      </w:r>
      <w:r w:rsidR="00174BA4" w:rsidRPr="001B1562">
        <w:rPr>
          <w:rFonts w:cs="Tahoma"/>
          <w:spacing w:val="-2"/>
        </w:rPr>
        <w:t>;</w:t>
      </w:r>
      <w:r w:rsidRPr="001B1562">
        <w:rPr>
          <w:rFonts w:cs="Tahoma"/>
          <w:spacing w:val="-2"/>
        </w:rPr>
        <w:t xml:space="preserve"> </w:t>
      </w:r>
      <w:r w:rsidR="00640A7C" w:rsidRPr="001B1562">
        <w:rPr>
          <w:rFonts w:cs="Tahoma"/>
          <w:spacing w:val="-2"/>
        </w:rPr>
        <w:t>[</w:t>
      </w:r>
      <w:r w:rsidR="0062058D" w:rsidRPr="001B1562">
        <w:rPr>
          <w:rFonts w:cs="Tahoma"/>
          <w:strike/>
          <w:spacing w:val="-2"/>
        </w:rPr>
        <w:t>$1,250,000</w:t>
      </w:r>
      <w:r w:rsidR="00640A7C" w:rsidRPr="001B1562">
        <w:rPr>
          <w:rFonts w:cs="Tahoma"/>
          <w:spacing w:val="-2"/>
        </w:rPr>
        <w:t>]</w:t>
      </w:r>
      <w:r w:rsidR="0062058D" w:rsidRPr="001B1562">
        <w:rPr>
          <w:rFonts w:cs="Tahoma"/>
          <w:spacing w:val="-2"/>
        </w:rPr>
        <w:t xml:space="preserve"> </w:t>
      </w:r>
      <w:r w:rsidR="00640A7C" w:rsidRPr="001B1562">
        <w:rPr>
          <w:rFonts w:cs="Tahoma"/>
          <w:b/>
          <w:bCs/>
          <w:spacing w:val="-2"/>
          <w:u w:val="single"/>
        </w:rPr>
        <w:t>$1,650,000</w:t>
      </w:r>
      <w:r w:rsidR="00640A7C" w:rsidRPr="001B1562">
        <w:rPr>
          <w:rFonts w:cs="Tahoma"/>
          <w:spacing w:val="-2"/>
        </w:rPr>
        <w:t xml:space="preserve"> </w:t>
      </w:r>
      <w:r w:rsidRPr="001B1562">
        <w:rPr>
          <w:rFonts w:cs="Tahoma"/>
          <w:spacing w:val="-2"/>
        </w:rPr>
        <w:t>from FY 202</w:t>
      </w:r>
      <w:r w:rsidR="00D743E2" w:rsidRPr="001B1562">
        <w:rPr>
          <w:rFonts w:cs="Tahoma"/>
          <w:spacing w:val="-2"/>
        </w:rPr>
        <w:t>5</w:t>
      </w:r>
      <w:r w:rsidRPr="001B1562">
        <w:rPr>
          <w:rFonts w:cs="Tahoma"/>
          <w:spacing w:val="-2"/>
        </w:rPr>
        <w:t>-202</w:t>
      </w:r>
      <w:r w:rsidR="00D743E2" w:rsidRPr="001B1562">
        <w:rPr>
          <w:rFonts w:cs="Tahoma"/>
          <w:spacing w:val="-2"/>
        </w:rPr>
        <w:t>6</w:t>
      </w:r>
      <w:r w:rsidR="00174BA4" w:rsidRPr="001B1562">
        <w:rPr>
          <w:rFonts w:cs="Tahoma"/>
          <w:spacing w:val="-2"/>
        </w:rPr>
        <w:t>;</w:t>
      </w:r>
      <w:r w:rsidRPr="001B1562">
        <w:rPr>
          <w:rFonts w:cs="Tahoma"/>
          <w:spacing w:val="-2"/>
        </w:rPr>
        <w:t xml:space="preserve"> and </w:t>
      </w:r>
      <w:r w:rsidR="00640A7C" w:rsidRPr="001B1562">
        <w:rPr>
          <w:rFonts w:cs="Tahoma"/>
          <w:spacing w:val="-2"/>
        </w:rPr>
        <w:t>[</w:t>
      </w:r>
      <w:r w:rsidR="00640A7C" w:rsidRPr="001B1562">
        <w:rPr>
          <w:rFonts w:cs="Tahoma"/>
          <w:strike/>
          <w:spacing w:val="-2"/>
        </w:rPr>
        <w:t>$1,250,000</w:t>
      </w:r>
      <w:r w:rsidR="00640A7C" w:rsidRPr="001B1562">
        <w:rPr>
          <w:rFonts w:cs="Tahoma"/>
          <w:spacing w:val="-2"/>
        </w:rPr>
        <w:t xml:space="preserve">] </w:t>
      </w:r>
      <w:r w:rsidR="00640A7C" w:rsidRPr="001B1562">
        <w:rPr>
          <w:rFonts w:cs="Tahoma"/>
          <w:b/>
          <w:bCs/>
          <w:spacing w:val="-2"/>
          <w:u w:val="single"/>
        </w:rPr>
        <w:t>$1,650,000</w:t>
      </w:r>
      <w:r w:rsidR="00640A7C" w:rsidRPr="001B1562">
        <w:rPr>
          <w:rFonts w:cs="Tahoma"/>
          <w:spacing w:val="-2"/>
        </w:rPr>
        <w:t xml:space="preserve"> </w:t>
      </w:r>
      <w:r w:rsidRPr="001B1562">
        <w:rPr>
          <w:rFonts w:cs="Tahoma"/>
          <w:spacing w:val="-2"/>
        </w:rPr>
        <w:t>from FY 202</w:t>
      </w:r>
      <w:r w:rsidR="00D743E2" w:rsidRPr="001B1562">
        <w:rPr>
          <w:rFonts w:cs="Tahoma"/>
          <w:spacing w:val="-2"/>
        </w:rPr>
        <w:t>6</w:t>
      </w:r>
      <w:r w:rsidRPr="001B1562">
        <w:rPr>
          <w:rFonts w:cs="Tahoma"/>
          <w:spacing w:val="-2"/>
        </w:rPr>
        <w:t>-202</w:t>
      </w:r>
      <w:r w:rsidR="00D743E2" w:rsidRPr="001B1562">
        <w:rPr>
          <w:rFonts w:cs="Tahoma"/>
          <w:spacing w:val="-2"/>
        </w:rPr>
        <w:t>7</w:t>
      </w:r>
      <w:r w:rsidRPr="001B1562">
        <w:rPr>
          <w:rFonts w:cs="Tahoma"/>
          <w:spacing w:val="-2"/>
        </w:rPr>
        <w:t>.</w:t>
      </w:r>
    </w:p>
    <w:p w14:paraId="020AA3B4" w14:textId="11B2234B" w:rsidR="005B7AE8" w:rsidRPr="001B1562" w:rsidRDefault="005B7AE8" w:rsidP="00862864">
      <w:pPr>
        <w:keepLines w:val="0"/>
        <w:spacing w:before="140" w:after="140" w:line="259" w:lineRule="auto"/>
        <w:rPr>
          <w:rFonts w:cs="Tahoma"/>
        </w:rPr>
      </w:pPr>
      <w:r w:rsidRPr="001B1562">
        <w:rPr>
          <w:rFonts w:cs="Tahoma"/>
        </w:rPr>
        <w:t xml:space="preserve">The CEC reserves the right to reduce the contract amount to an amount deemed appropriate in the event the budgeted funds do not provide full funding of CEC contracts. In this event, the </w:t>
      </w:r>
      <w:r w:rsidR="00F6639A" w:rsidRPr="001B1562">
        <w:rPr>
          <w:rFonts w:cs="Tahoma"/>
        </w:rPr>
        <w:t>Contractor,</w:t>
      </w:r>
      <w:r w:rsidRPr="001B1562">
        <w:rPr>
          <w:rFonts w:cs="Tahoma"/>
        </w:rPr>
        <w:t xml:space="preserve"> and the CEC Commission Agreement Manager (CAM) shall meet and reach agreement on a reduced Scope of Work commensurate with the level of available funding.</w:t>
      </w:r>
      <w:r w:rsidR="00D91B66" w:rsidRPr="001B1562">
        <w:rPr>
          <w:rFonts w:cs="Tahoma"/>
        </w:rPr>
        <w:t xml:space="preserve"> </w:t>
      </w:r>
    </w:p>
    <w:p w14:paraId="00154588" w14:textId="77777777" w:rsidR="008F3163" w:rsidRPr="001B1562" w:rsidRDefault="008F3163" w:rsidP="00B66BEB">
      <w:pPr>
        <w:pStyle w:val="Heading2"/>
      </w:pPr>
      <w:bookmarkStart w:id="22" w:name="_Toc174365459"/>
      <w:bookmarkStart w:id="23" w:name="_Toc354486798"/>
      <w:r w:rsidRPr="001B1562">
        <w:t>Eligible</w:t>
      </w:r>
      <w:r w:rsidR="00566AAD" w:rsidRPr="001B1562">
        <w:t xml:space="preserve"> Firms</w:t>
      </w:r>
      <w:bookmarkEnd w:id="22"/>
      <w:r w:rsidRPr="001B1562">
        <w:t xml:space="preserve"> </w:t>
      </w:r>
      <w:bookmarkEnd w:id="23"/>
    </w:p>
    <w:p w14:paraId="47AE597C" w14:textId="3CBD001C" w:rsidR="00775309" w:rsidRPr="001B1562" w:rsidRDefault="6B072FE9" w:rsidP="00862864">
      <w:pPr>
        <w:keepLines w:val="0"/>
        <w:spacing w:before="140" w:after="140" w:line="259" w:lineRule="auto"/>
        <w:rPr>
          <w:rFonts w:cs="Tahoma"/>
        </w:rPr>
      </w:pPr>
      <w:r w:rsidRPr="001B1562">
        <w:rPr>
          <w:rFonts w:cs="Tahoma"/>
        </w:rPr>
        <w:t xml:space="preserve">This is an open solicitation for public and private entities. Each </w:t>
      </w:r>
      <w:r w:rsidR="6B5D2307" w:rsidRPr="001B1562">
        <w:rPr>
          <w:rFonts w:cs="Tahoma"/>
        </w:rPr>
        <w:t>A</w:t>
      </w:r>
      <w:r w:rsidRPr="001B1562">
        <w:rPr>
          <w:rFonts w:cs="Tahoma"/>
        </w:rPr>
        <w:t xml:space="preserve">greement resulting from this solicitation includes </w:t>
      </w:r>
      <w:r w:rsidR="561B0CA6" w:rsidRPr="001B1562">
        <w:rPr>
          <w:rFonts w:cs="Tahoma"/>
        </w:rPr>
        <w:t>Terms and Conditions</w:t>
      </w:r>
      <w:r w:rsidRPr="001B1562">
        <w:rPr>
          <w:rFonts w:cs="Tahoma"/>
        </w:rPr>
        <w:t xml:space="preserve"> that set forth the </w:t>
      </w:r>
      <w:r w:rsidR="3106B377" w:rsidRPr="001B1562">
        <w:rPr>
          <w:rFonts w:cs="Tahoma"/>
        </w:rPr>
        <w:t>Contractor</w:t>
      </w:r>
      <w:r w:rsidRPr="001B1562">
        <w:rPr>
          <w:rFonts w:cs="Tahoma"/>
        </w:rPr>
        <w:t>’s rights and responsibilities.</w:t>
      </w:r>
      <w:r w:rsidR="1196C538" w:rsidRPr="001B1562">
        <w:rPr>
          <w:rFonts w:cs="Tahoma"/>
        </w:rPr>
        <w:t xml:space="preserve"> </w:t>
      </w:r>
      <w:r w:rsidRPr="001B1562">
        <w:rPr>
          <w:rFonts w:cs="Tahoma"/>
        </w:rPr>
        <w:t>The University of California</w:t>
      </w:r>
      <w:r w:rsidR="3A133998" w:rsidRPr="001B1562">
        <w:rPr>
          <w:rFonts w:cs="Tahoma"/>
        </w:rPr>
        <w:t>, California State University,</w:t>
      </w:r>
      <w:r w:rsidRPr="001B1562">
        <w:rPr>
          <w:rFonts w:cs="Tahoma"/>
        </w:rPr>
        <w:t xml:space="preserve"> or </w:t>
      </w:r>
      <w:r w:rsidR="363AE2BB" w:rsidRPr="001B1562">
        <w:rPr>
          <w:rFonts w:cs="Tahoma"/>
        </w:rPr>
        <w:t>United States</w:t>
      </w:r>
      <w:r w:rsidR="0E453C48" w:rsidRPr="001B1562">
        <w:rPr>
          <w:rFonts w:cs="Tahoma"/>
        </w:rPr>
        <w:t xml:space="preserve"> (US)</w:t>
      </w:r>
      <w:r w:rsidR="0D5F57C4" w:rsidRPr="001B1562">
        <w:rPr>
          <w:rFonts w:cs="Tahoma"/>
        </w:rPr>
        <w:t xml:space="preserve"> </w:t>
      </w:r>
      <w:r w:rsidRPr="001B1562">
        <w:rPr>
          <w:rFonts w:cs="Tahoma"/>
        </w:rPr>
        <w:t xml:space="preserve">Department of Energy </w:t>
      </w:r>
      <w:r w:rsidR="0D5F57C4" w:rsidRPr="001B1562">
        <w:rPr>
          <w:rFonts w:cs="Tahoma"/>
        </w:rPr>
        <w:t xml:space="preserve">(DOE) </w:t>
      </w:r>
      <w:r w:rsidRPr="001B1562">
        <w:rPr>
          <w:rFonts w:cs="Tahoma"/>
        </w:rPr>
        <w:t xml:space="preserve">National Laboratories must use either the standard or the pre-negotiated </w:t>
      </w:r>
      <w:r w:rsidR="561B0CA6" w:rsidRPr="001B1562">
        <w:rPr>
          <w:rFonts w:cs="Tahoma"/>
        </w:rPr>
        <w:t>Terms and Conditions</w:t>
      </w:r>
      <w:r w:rsidRPr="001B1562">
        <w:rPr>
          <w:rFonts w:cs="Tahoma"/>
        </w:rPr>
        <w:t xml:space="preserve"> </w:t>
      </w:r>
      <w:r w:rsidR="564F9F60" w:rsidRPr="001B1562">
        <w:rPr>
          <w:rFonts w:cs="Tahoma"/>
        </w:rPr>
        <w:t xml:space="preserve">on the </w:t>
      </w:r>
      <w:hyperlink r:id="rId15">
        <w:r w:rsidR="0550C811" w:rsidRPr="001B1562">
          <w:rPr>
            <w:rStyle w:val="Hyperlink"/>
            <w:rFonts w:cs="Tahoma"/>
          </w:rPr>
          <w:t>Department of General Services Office of Legal Services (DGS-OLS) website</w:t>
        </w:r>
      </w:hyperlink>
      <w:r w:rsidR="27C4D13C" w:rsidRPr="001B1562">
        <w:rPr>
          <w:rFonts w:cs="Tahoma"/>
        </w:rPr>
        <w:t xml:space="preserve"> </w:t>
      </w:r>
      <w:r w:rsidRPr="001B1562">
        <w:rPr>
          <w:rFonts w:cs="Tahoma"/>
        </w:rPr>
        <w:t>at</w:t>
      </w:r>
      <w:r w:rsidR="3E606514" w:rsidRPr="001B1562">
        <w:rPr>
          <w:rFonts w:cs="Tahoma"/>
        </w:rPr>
        <w:t xml:space="preserve"> </w:t>
      </w:r>
      <w:r w:rsidR="768CF798" w:rsidRPr="001B1562">
        <w:rPr>
          <w:rFonts w:cs="Tahoma"/>
        </w:rPr>
        <w:t>(</w:t>
      </w:r>
      <w:r w:rsidR="00C48061" w:rsidRPr="001B1562">
        <w:rPr>
          <w:rFonts w:cs="Tahoma"/>
        </w:rPr>
        <w:t>http://www.dgs.ca.gov/OLS/Resources</w:t>
      </w:r>
      <w:r w:rsidR="768CF798" w:rsidRPr="001B1562">
        <w:rPr>
          <w:rFonts w:cs="Tahoma"/>
        </w:rPr>
        <w:t>)</w:t>
      </w:r>
      <w:r w:rsidR="00C48061" w:rsidRPr="001B1562">
        <w:rPr>
          <w:rFonts w:cs="Tahoma"/>
        </w:rPr>
        <w:t xml:space="preserve">. </w:t>
      </w:r>
      <w:r w:rsidRPr="001B1562">
        <w:rPr>
          <w:rFonts w:cs="Tahoma"/>
        </w:rPr>
        <w:t xml:space="preserve">All other entities must agree to use the attached standard </w:t>
      </w:r>
      <w:r w:rsidR="561B0CA6" w:rsidRPr="001B1562">
        <w:rPr>
          <w:rFonts w:cs="Tahoma"/>
        </w:rPr>
        <w:t>Terms and Conditions</w:t>
      </w:r>
      <w:r w:rsidRPr="001B1562">
        <w:rPr>
          <w:rFonts w:cs="Tahoma"/>
        </w:rPr>
        <w:t xml:space="preserve"> (</w:t>
      </w:r>
      <w:r w:rsidR="1D09D163" w:rsidRPr="001B1562">
        <w:rPr>
          <w:rFonts w:cs="Tahoma"/>
        </w:rPr>
        <w:t xml:space="preserve">see </w:t>
      </w:r>
      <w:r w:rsidRPr="001B1562">
        <w:rPr>
          <w:rFonts w:cs="Tahoma"/>
        </w:rPr>
        <w:t xml:space="preserve">Attachment </w:t>
      </w:r>
      <w:r w:rsidR="4EE64ED9" w:rsidRPr="001B1562">
        <w:rPr>
          <w:rFonts w:cs="Tahoma"/>
        </w:rPr>
        <w:t>6</w:t>
      </w:r>
      <w:r w:rsidRPr="001B1562">
        <w:rPr>
          <w:rFonts w:cs="Tahoma"/>
        </w:rPr>
        <w:t xml:space="preserve">). </w:t>
      </w:r>
      <w:r w:rsidR="3BB431DB" w:rsidRPr="001B1562">
        <w:rPr>
          <w:rFonts w:cs="Tahoma"/>
        </w:rPr>
        <w:t xml:space="preserve">Special terms, including but not limited to terms related to consultant contracts and </w:t>
      </w:r>
      <w:r w:rsidR="3D834994" w:rsidRPr="001B1562">
        <w:rPr>
          <w:rFonts w:cs="Tahoma"/>
        </w:rPr>
        <w:t>g</w:t>
      </w:r>
      <w:r w:rsidR="3BB431DB" w:rsidRPr="001B1562">
        <w:rPr>
          <w:rFonts w:cs="Tahoma"/>
        </w:rPr>
        <w:t xml:space="preserve">enerative </w:t>
      </w:r>
      <w:r w:rsidR="3D834994" w:rsidRPr="001B1562">
        <w:rPr>
          <w:rFonts w:cs="Tahoma"/>
        </w:rPr>
        <w:t>a</w:t>
      </w:r>
      <w:r w:rsidR="3BB431DB" w:rsidRPr="001B1562">
        <w:rPr>
          <w:rFonts w:cs="Tahoma"/>
        </w:rPr>
        <w:t xml:space="preserve">rtificial </w:t>
      </w:r>
      <w:r w:rsidR="3D834994" w:rsidRPr="001B1562">
        <w:rPr>
          <w:rFonts w:cs="Tahoma"/>
        </w:rPr>
        <w:t>i</w:t>
      </w:r>
      <w:r w:rsidR="3BB431DB" w:rsidRPr="001B1562">
        <w:rPr>
          <w:rFonts w:cs="Tahoma"/>
        </w:rPr>
        <w:t xml:space="preserve">ntelligence, may also be </w:t>
      </w:r>
      <w:r w:rsidR="5F6D979B" w:rsidRPr="001B1562">
        <w:rPr>
          <w:rFonts w:cs="Tahoma"/>
        </w:rPr>
        <w:t>used in contracts resulting from this RF</w:t>
      </w:r>
      <w:r w:rsidR="0987E6EE" w:rsidRPr="001B1562">
        <w:rPr>
          <w:rFonts w:cs="Tahoma"/>
        </w:rPr>
        <w:t>Q</w:t>
      </w:r>
      <w:r w:rsidR="55CF76D8" w:rsidRPr="001B1562">
        <w:rPr>
          <w:rFonts w:cs="Tahoma"/>
        </w:rPr>
        <w:t xml:space="preserve"> (see Attachment 6)</w:t>
      </w:r>
      <w:r w:rsidR="5F6D979B" w:rsidRPr="001B1562">
        <w:rPr>
          <w:rFonts w:cs="Tahoma"/>
        </w:rPr>
        <w:t xml:space="preserve">. </w:t>
      </w:r>
      <w:r w:rsidR="02E6AB84" w:rsidRPr="001B1562">
        <w:rPr>
          <w:rFonts w:cs="Tahoma"/>
        </w:rPr>
        <w:t>The CEC will not award agreements to non-complying entities. The CEC reserves the right to modify the Terms and Conditions prior to executing agreements. </w:t>
      </w:r>
    </w:p>
    <w:p w14:paraId="46DF49EF" w14:textId="01E6E15D" w:rsidR="00011D99" w:rsidRPr="001B1562" w:rsidRDefault="00011D99" w:rsidP="00862864">
      <w:pPr>
        <w:keepLines w:val="0"/>
        <w:spacing w:before="140" w:after="140" w:line="259" w:lineRule="auto"/>
        <w:rPr>
          <w:rFonts w:eastAsiaTheme="minorHAnsi" w:cs="Tahoma"/>
        </w:rPr>
      </w:pPr>
      <w:r w:rsidRPr="001B1562">
        <w:rPr>
          <w:rFonts w:eastAsiaTheme="minorHAnsi" w:cs="Tahoma"/>
        </w:rPr>
        <w:t xml:space="preserve">All corporations, limited liability companies (LLCs), limited partnerships (LPs), and limited liability partnerships (LLPs) that conduct intrastate business in California are required to be registered and in good standing with the California Secretary of State </w:t>
      </w:r>
      <w:r w:rsidR="002A6680" w:rsidRPr="001B1562">
        <w:rPr>
          <w:rFonts w:eastAsiaTheme="minorHAnsi" w:cs="Tahoma"/>
        </w:rPr>
        <w:t xml:space="preserve">(SOS) </w:t>
      </w:r>
      <w:r w:rsidRPr="001B1562">
        <w:rPr>
          <w:rFonts w:eastAsiaTheme="minorHAnsi" w:cs="Tahoma"/>
        </w:rPr>
        <w:t xml:space="preserve">prior to its project being recommended for approval at a CEC business meeting. If not currently registered with the </w:t>
      </w:r>
      <w:r w:rsidR="002A6680" w:rsidRPr="001B1562">
        <w:rPr>
          <w:rFonts w:eastAsiaTheme="minorHAnsi" w:cs="Tahoma"/>
        </w:rPr>
        <w:t>SOS</w:t>
      </w:r>
      <w:r w:rsidRPr="001B1562">
        <w:rPr>
          <w:rFonts w:eastAsiaTheme="minorHAnsi" w:cs="Tahoma"/>
        </w:rPr>
        <w:t xml:space="preserve">, applicants are encouraged to contact the </w:t>
      </w:r>
      <w:r w:rsidR="002A6680" w:rsidRPr="001B1562">
        <w:rPr>
          <w:rFonts w:eastAsiaTheme="minorHAnsi" w:cs="Tahoma"/>
        </w:rPr>
        <w:t xml:space="preserve">SOS </w:t>
      </w:r>
      <w:r w:rsidRPr="001B1562">
        <w:rPr>
          <w:rFonts w:eastAsiaTheme="minorHAnsi" w:cs="Tahoma"/>
        </w:rPr>
        <w:t>as soon as possible to avoid potential delays in beginning the proposed project(s) (should the application be successful). </w:t>
      </w:r>
    </w:p>
    <w:p w14:paraId="4F821B5E" w14:textId="3ECFE2BB" w:rsidR="00966A43" w:rsidRPr="001B1562" w:rsidRDefault="00966A43" w:rsidP="002F7713">
      <w:pPr>
        <w:keepLines w:val="0"/>
        <w:spacing w:before="140" w:after="140" w:line="259" w:lineRule="auto"/>
        <w:rPr>
          <w:rFonts w:eastAsiaTheme="minorHAnsi" w:cs="Tahoma"/>
        </w:rPr>
      </w:pPr>
      <w:r w:rsidRPr="001B1562">
        <w:rPr>
          <w:rFonts w:cs="Tahoma"/>
        </w:rPr>
        <w:t xml:space="preserve">For more information, contact the </w:t>
      </w:r>
      <w:hyperlink r:id="rId16" w:history="1">
        <w:r w:rsidR="002A6680" w:rsidRPr="001B1562">
          <w:rPr>
            <w:rStyle w:val="Hyperlink"/>
            <w:rFonts w:cs="Tahoma"/>
          </w:rPr>
          <w:t>SOS website</w:t>
        </w:r>
      </w:hyperlink>
      <w:r w:rsidRPr="001B1562">
        <w:rPr>
          <w:rFonts w:cs="Tahoma"/>
        </w:rPr>
        <w:t xml:space="preserve"> at </w:t>
      </w:r>
      <w:r w:rsidR="00D743E2" w:rsidRPr="001B1562">
        <w:rPr>
          <w:rFonts w:cs="Tahoma"/>
        </w:rPr>
        <w:t>(</w:t>
      </w:r>
      <w:r w:rsidRPr="001B1562">
        <w:rPr>
          <w:rFonts w:cs="Tahoma"/>
        </w:rPr>
        <w:t>http://www.sos.ca.gov/</w:t>
      </w:r>
      <w:r w:rsidR="00D743E2" w:rsidRPr="001B1562">
        <w:rPr>
          <w:rFonts w:cs="Tahoma"/>
        </w:rPr>
        <w:t>)</w:t>
      </w:r>
      <w:r w:rsidRPr="001B1562">
        <w:rPr>
          <w:rFonts w:cs="Tahoma"/>
        </w:rPr>
        <w:t>. Sole proprietors using a fictitious business name must be registered with the appropriate county and provide evidence of registration to the CEC prior to their project being recommended for approval at a CEC business meeting.</w:t>
      </w:r>
      <w:r w:rsidRPr="001B1562">
        <w:rPr>
          <w:rFonts w:eastAsiaTheme="minorHAnsi" w:cs="Tahoma"/>
        </w:rPr>
        <w:t xml:space="preserve"> </w:t>
      </w:r>
    </w:p>
    <w:p w14:paraId="2B145DFC" w14:textId="77777777" w:rsidR="0027605C" w:rsidRPr="001B1562" w:rsidRDefault="0054276D" w:rsidP="00B66BEB">
      <w:pPr>
        <w:pStyle w:val="Heading2"/>
      </w:pPr>
      <w:bookmarkStart w:id="24" w:name="_Toc174365460"/>
      <w:r w:rsidRPr="001B1562">
        <w:t>Retainer Contract</w:t>
      </w:r>
      <w:bookmarkEnd w:id="24"/>
      <w:r w:rsidRPr="001B1562">
        <w:t xml:space="preserve"> </w:t>
      </w:r>
    </w:p>
    <w:p w14:paraId="0E827296" w14:textId="4442583F" w:rsidR="00472136" w:rsidRPr="001B1562" w:rsidRDefault="00472136" w:rsidP="002F7713">
      <w:pPr>
        <w:keepLines w:val="0"/>
        <w:spacing w:before="140" w:after="140" w:line="259" w:lineRule="auto"/>
        <w:rPr>
          <w:rFonts w:cs="Tahoma"/>
        </w:rPr>
      </w:pPr>
      <w:r w:rsidRPr="001B1562">
        <w:rPr>
          <w:rFonts w:cs="Tahoma"/>
        </w:rPr>
        <w:t xml:space="preserve">Any contract awarded </w:t>
      </w:r>
      <w:r w:rsidR="000669BF" w:rsidRPr="001B1562">
        <w:rPr>
          <w:rFonts w:cs="Tahoma"/>
        </w:rPr>
        <w:t>resulting from</w:t>
      </w:r>
      <w:r w:rsidRPr="001B1562">
        <w:rPr>
          <w:rFonts w:cs="Tahoma"/>
        </w:rPr>
        <w:t xml:space="preserve"> this RFQ will be a no-fee "retainer" contract. The selected Contractor will be held on retainer and will be assigned work via Work Authorizations, which will be assigned by expertise or project workload. The CEC makes no guarantee that any or all the funds will be assigned in any given year.</w:t>
      </w:r>
    </w:p>
    <w:p w14:paraId="12571001" w14:textId="1EB1ED29" w:rsidR="00CE0C32" w:rsidRPr="001B1562" w:rsidRDefault="00055FCC" w:rsidP="00B66BEB">
      <w:pPr>
        <w:pStyle w:val="Heading2"/>
      </w:pPr>
      <w:bookmarkStart w:id="25" w:name="_Toc174365461"/>
      <w:r w:rsidRPr="001B1562">
        <w:lastRenderedPageBreak/>
        <w:t>Pre-Bid Conference</w:t>
      </w:r>
      <w:bookmarkEnd w:id="25"/>
    </w:p>
    <w:p w14:paraId="675DA834" w14:textId="4F877F29" w:rsidR="007A3CCD" w:rsidRPr="001B1562" w:rsidRDefault="007A3CCD" w:rsidP="002F7713">
      <w:pPr>
        <w:keepLines w:val="0"/>
        <w:spacing w:before="140" w:after="140" w:line="259" w:lineRule="auto"/>
        <w:rPr>
          <w:rFonts w:cs="Tahoma"/>
        </w:rPr>
      </w:pPr>
      <w:r w:rsidRPr="001B1562">
        <w:rPr>
          <w:rFonts w:cs="Tahoma"/>
        </w:rPr>
        <w:t>There will be one (1) Pre-Bid Conference</w:t>
      </w:r>
      <w:r w:rsidR="00562628" w:rsidRPr="001B1562">
        <w:rPr>
          <w:rFonts w:cs="Tahoma"/>
        </w:rPr>
        <w:t>. P</w:t>
      </w:r>
      <w:r w:rsidRPr="001B1562">
        <w:rPr>
          <w:rFonts w:cs="Tahoma"/>
        </w:rPr>
        <w:t xml:space="preserve">articipation in this meeting is optional but encouraged. The Pre-Bid Conference will be held remotely </w:t>
      </w:r>
      <w:r w:rsidR="00562628" w:rsidRPr="001B1562">
        <w:rPr>
          <w:rFonts w:cs="Tahoma"/>
        </w:rPr>
        <w:t xml:space="preserve">through Zoom </w:t>
      </w:r>
      <w:r w:rsidRPr="001B1562">
        <w:rPr>
          <w:rFonts w:cs="Tahoma"/>
        </w:rPr>
        <w:t xml:space="preserve">at the date, time, and location listed below. </w:t>
      </w:r>
    </w:p>
    <w:p w14:paraId="0C337BC1" w14:textId="6C4C173E" w:rsidR="00F77AE1" w:rsidRPr="001B1562" w:rsidRDefault="00F77AE1" w:rsidP="007178D5">
      <w:pPr>
        <w:keepLines w:val="0"/>
        <w:spacing w:before="140" w:after="140" w:line="259" w:lineRule="auto"/>
        <w:jc w:val="center"/>
        <w:rPr>
          <w:rFonts w:cs="Tahoma"/>
        </w:rPr>
      </w:pPr>
      <w:r w:rsidRPr="001B1562">
        <w:rPr>
          <w:rFonts w:cs="Tahoma"/>
          <w:b/>
        </w:rPr>
        <w:t>Date:</w:t>
      </w:r>
      <w:r w:rsidRPr="001B1562">
        <w:rPr>
          <w:rFonts w:cs="Tahoma"/>
          <w:bCs/>
        </w:rPr>
        <w:t xml:space="preserve"> </w:t>
      </w:r>
      <w:r w:rsidR="007178D5" w:rsidRPr="001B1562">
        <w:rPr>
          <w:rFonts w:cs="Tahoma"/>
          <w:bCs/>
        </w:rPr>
        <w:t>Wednesday, October 2, 2024</w:t>
      </w:r>
    </w:p>
    <w:p w14:paraId="2E1F4945" w14:textId="36F912F1" w:rsidR="00F77AE1" w:rsidRPr="001B1562" w:rsidRDefault="00F77AE1" w:rsidP="007178D5">
      <w:pPr>
        <w:keepLines w:val="0"/>
        <w:spacing w:before="140" w:after="140" w:line="259" w:lineRule="auto"/>
        <w:jc w:val="center"/>
        <w:rPr>
          <w:rFonts w:cs="Tahoma"/>
          <w:color w:val="FF0000"/>
        </w:rPr>
      </w:pPr>
      <w:r w:rsidRPr="001B1562">
        <w:rPr>
          <w:rFonts w:cs="Tahoma"/>
          <w:b/>
          <w:bCs/>
        </w:rPr>
        <w:t>Time:</w:t>
      </w:r>
      <w:r w:rsidRPr="001B1562">
        <w:rPr>
          <w:rFonts w:cs="Tahoma"/>
        </w:rPr>
        <w:t xml:space="preserve"> </w:t>
      </w:r>
      <w:r w:rsidR="007178D5" w:rsidRPr="001B1562">
        <w:rPr>
          <w:rFonts w:cs="Tahoma"/>
          <w:color w:val="000000"/>
        </w:rPr>
        <w:t>10:00 a.m. – 11:30 a.m.</w:t>
      </w:r>
    </w:p>
    <w:p w14:paraId="29905E32" w14:textId="3C5C5489" w:rsidR="00F77AE1" w:rsidRPr="001B1562" w:rsidRDefault="00F77AE1" w:rsidP="007178D5">
      <w:pPr>
        <w:keepLines w:val="0"/>
        <w:spacing w:before="140" w:after="140" w:line="259" w:lineRule="auto"/>
        <w:jc w:val="center"/>
        <w:rPr>
          <w:rFonts w:cs="Tahoma"/>
        </w:rPr>
      </w:pPr>
      <w:r w:rsidRPr="001B1562">
        <w:rPr>
          <w:rFonts w:cs="Tahoma"/>
        </w:rPr>
        <w:t>(Pacific Standard Time or Pacific Daylight Time,</w:t>
      </w:r>
      <w:r w:rsidR="00B75C02" w:rsidRPr="001B1562">
        <w:rPr>
          <w:rFonts w:cs="Tahoma"/>
        </w:rPr>
        <w:t xml:space="preserve"> </w:t>
      </w:r>
      <w:r w:rsidRPr="001B1562">
        <w:rPr>
          <w:rFonts w:cs="Tahoma"/>
        </w:rPr>
        <w:t>whichever is being observed)</w:t>
      </w:r>
    </w:p>
    <w:p w14:paraId="227A7E28" w14:textId="77777777" w:rsidR="00F77AE1" w:rsidRPr="001B1562" w:rsidRDefault="00F77AE1" w:rsidP="007178D5">
      <w:pPr>
        <w:keepLines w:val="0"/>
        <w:spacing w:before="140" w:after="140" w:line="259" w:lineRule="auto"/>
        <w:jc w:val="center"/>
        <w:rPr>
          <w:rFonts w:cs="Tahoma"/>
          <w:b/>
          <w:bCs/>
        </w:rPr>
      </w:pPr>
      <w:r w:rsidRPr="001B1562">
        <w:rPr>
          <w:rFonts w:cs="Tahoma"/>
          <w:b/>
          <w:bCs/>
        </w:rPr>
        <w:t>Remote Access Only via Zoom</w:t>
      </w:r>
    </w:p>
    <w:p w14:paraId="5B09F889" w14:textId="6EC980EC" w:rsidR="00EA6DEA" w:rsidRPr="001B1562" w:rsidRDefault="00EA6DEA" w:rsidP="002F7713">
      <w:pPr>
        <w:keepLines w:val="0"/>
        <w:spacing w:before="140" w:after="140" w:line="259" w:lineRule="auto"/>
        <w:rPr>
          <w:rFonts w:cs="Tahoma"/>
        </w:rPr>
      </w:pPr>
      <w:r w:rsidRPr="001B1562">
        <w:rPr>
          <w:rFonts w:cs="Tahoma"/>
        </w:rPr>
        <w:t xml:space="preserve">Please contact the Commission Agreement Officer (CAO) listed on </w:t>
      </w:r>
      <w:r w:rsidR="00A625E2" w:rsidRPr="001B1562">
        <w:rPr>
          <w:rFonts w:cs="Tahoma"/>
        </w:rPr>
        <w:t xml:space="preserve">page </w:t>
      </w:r>
      <w:r w:rsidR="00E12CDD" w:rsidRPr="001B1562">
        <w:rPr>
          <w:rFonts w:cs="Tahoma"/>
        </w:rPr>
        <w:t>9</w:t>
      </w:r>
      <w:r w:rsidRPr="001B1562">
        <w:rPr>
          <w:rFonts w:cs="Tahoma"/>
        </w:rPr>
        <w:t xml:space="preserve"> or refer to the </w:t>
      </w:r>
      <w:hyperlink r:id="rId17" w:history="1">
        <w:r w:rsidRPr="001B1562">
          <w:rPr>
            <w:rStyle w:val="Hyperlink"/>
            <w:rFonts w:cs="Tahoma"/>
          </w:rPr>
          <w:t>CEC's Solicitations website</w:t>
        </w:r>
      </w:hyperlink>
      <w:r w:rsidRPr="001B1562">
        <w:rPr>
          <w:rFonts w:cs="Tahoma"/>
        </w:rPr>
        <w:t xml:space="preserve"> at (https://www.energy.ca.gov/funding-opportunities/solicitations) to confirm the date and time.</w:t>
      </w:r>
    </w:p>
    <w:p w14:paraId="75A41F97" w14:textId="77777777" w:rsidR="00331EF4" w:rsidRPr="001B1562" w:rsidRDefault="00331EF4" w:rsidP="002F7713">
      <w:pPr>
        <w:keepLines w:val="0"/>
        <w:spacing w:before="140" w:after="140" w:line="259" w:lineRule="auto"/>
        <w:rPr>
          <w:rFonts w:cs="Tahoma"/>
        </w:rPr>
      </w:pPr>
      <w:r w:rsidRPr="001B1562">
        <w:rPr>
          <w:rFonts w:cs="Tahoma"/>
          <w:b/>
        </w:rPr>
        <w:t>Zoom Instructions:</w:t>
      </w:r>
    </w:p>
    <w:p w14:paraId="0EC2B133" w14:textId="77777777" w:rsidR="00C851BB" w:rsidRPr="001B1562" w:rsidRDefault="00C851BB" w:rsidP="002F7713">
      <w:pPr>
        <w:keepLines w:val="0"/>
        <w:tabs>
          <w:tab w:val="left" w:pos="810"/>
        </w:tabs>
        <w:spacing w:before="140" w:after="140" w:line="259" w:lineRule="auto"/>
        <w:rPr>
          <w:rFonts w:cs="Tahoma"/>
        </w:rPr>
      </w:pPr>
      <w:r w:rsidRPr="001B1562">
        <w:rPr>
          <w:rFonts w:cs="Tahoma"/>
        </w:rPr>
        <w:t>Zoom is the CEC's online meeting service. When attending remotely, presentations will appear on your computer/laptop/mobile device screen, and audio may be heard via the device or telephone. Please be aware that the Zoom meeting will be recorded and posted to the CEC website.</w:t>
      </w:r>
    </w:p>
    <w:p w14:paraId="7072A37F" w14:textId="4F8BF8FB" w:rsidR="008E26E4" w:rsidRPr="001B1562" w:rsidRDefault="008E26E4" w:rsidP="002F7713">
      <w:pPr>
        <w:keepLines w:val="0"/>
        <w:tabs>
          <w:tab w:val="left" w:pos="810"/>
        </w:tabs>
        <w:spacing w:before="140" w:after="140" w:line="259" w:lineRule="auto"/>
        <w:rPr>
          <w:rFonts w:cs="Tahoma"/>
        </w:rPr>
      </w:pPr>
      <w:r w:rsidRPr="001B1562">
        <w:rPr>
          <w:rFonts w:cs="Tahoma"/>
        </w:rPr>
        <w:t xml:space="preserve">To join the Pre-Bid Conference, go to the </w:t>
      </w:r>
      <w:hyperlink r:id="rId18" w:history="1">
        <w:r w:rsidR="002A67B8" w:rsidRPr="001B1562">
          <w:rPr>
            <w:rStyle w:val="Hyperlink"/>
            <w:rFonts w:cs="Tahoma"/>
          </w:rPr>
          <w:t>Zoom Meeting Link</w:t>
        </w:r>
      </w:hyperlink>
      <w:r w:rsidRPr="001B1562">
        <w:rPr>
          <w:rFonts w:cs="Tahoma"/>
        </w:rPr>
        <w:t>, which is located at</w:t>
      </w:r>
      <w:r w:rsidR="007C285F" w:rsidRPr="001B1562">
        <w:rPr>
          <w:rFonts w:cs="Tahoma"/>
        </w:rPr>
        <w:t xml:space="preserve"> (https://energy.zoom.us/webinar/register/WN_ERPOhW-9R9exZCVr8_-NBg)</w:t>
      </w:r>
      <w:r w:rsidR="002B53A5" w:rsidRPr="001B1562">
        <w:rPr>
          <w:rFonts w:cs="Tahoma"/>
        </w:rPr>
        <w:t xml:space="preserve">. </w:t>
      </w:r>
      <w:r w:rsidRPr="001B1562">
        <w:rPr>
          <w:rFonts w:cs="Tahoma"/>
          <w:b/>
          <w:bCs/>
        </w:rPr>
        <w:t xml:space="preserve">Participants must register to attend. After registering, you will receive a confirmation email containing information about joining the </w:t>
      </w:r>
      <w:r w:rsidR="009C4ABF" w:rsidRPr="001B1562">
        <w:rPr>
          <w:rFonts w:cs="Tahoma"/>
          <w:b/>
          <w:bCs/>
        </w:rPr>
        <w:t>meeting</w:t>
      </w:r>
      <w:r w:rsidRPr="001B1562">
        <w:rPr>
          <w:rFonts w:cs="Tahoma"/>
          <w:b/>
          <w:bCs/>
        </w:rPr>
        <w:t>.</w:t>
      </w:r>
      <w:r w:rsidRPr="001B1562">
        <w:rPr>
          <w:rFonts w:cs="Tahoma"/>
        </w:rPr>
        <w:t xml:space="preserve"> You may also access the</w:t>
      </w:r>
      <w:r w:rsidRPr="001B1562" w:rsidDel="00DD6510">
        <w:rPr>
          <w:rFonts w:cs="Tahoma"/>
        </w:rPr>
        <w:t xml:space="preserve"> </w:t>
      </w:r>
      <w:r w:rsidRPr="001B1562">
        <w:rPr>
          <w:rFonts w:cs="Tahoma"/>
        </w:rPr>
        <w:t xml:space="preserve">conference by going to the </w:t>
      </w:r>
      <w:hyperlink r:id="rId19" w:history="1">
        <w:r w:rsidRPr="001B1562">
          <w:rPr>
            <w:rStyle w:val="Hyperlink"/>
            <w:rFonts w:cs="Tahoma"/>
          </w:rPr>
          <w:t>Zoom website</w:t>
        </w:r>
      </w:hyperlink>
      <w:r w:rsidRPr="001B1562">
        <w:rPr>
          <w:rFonts w:cs="Tahoma"/>
        </w:rPr>
        <w:t xml:space="preserve">, which is located at (https://zoom.us/join) and enter the unique meeting ID and password </w:t>
      </w:r>
      <w:r w:rsidR="00AE232F" w:rsidRPr="001B1562">
        <w:rPr>
          <w:rFonts w:cs="Tahoma"/>
        </w:rPr>
        <w:t>below</w:t>
      </w:r>
      <w:r w:rsidRPr="001B1562">
        <w:rPr>
          <w:rFonts w:cs="Tahoma"/>
        </w:rPr>
        <w:t>.</w:t>
      </w:r>
      <w:r w:rsidRPr="001B1562" w:rsidDel="00EC4D0E">
        <w:rPr>
          <w:rFonts w:cs="Tahoma"/>
        </w:rPr>
        <w:t xml:space="preserve"> </w:t>
      </w:r>
    </w:p>
    <w:p w14:paraId="42365D86" w14:textId="4BD93B57" w:rsidR="00F77AE1" w:rsidRPr="001B1562" w:rsidRDefault="00E92786" w:rsidP="002F7713">
      <w:pPr>
        <w:keepLines w:val="0"/>
        <w:tabs>
          <w:tab w:val="left" w:pos="900"/>
        </w:tabs>
        <w:spacing w:before="140" w:after="140" w:line="259" w:lineRule="auto"/>
        <w:jc w:val="center"/>
        <w:rPr>
          <w:rFonts w:cs="Tahoma"/>
          <w:b/>
        </w:rPr>
      </w:pPr>
      <w:r w:rsidRPr="001B1562">
        <w:rPr>
          <w:rFonts w:cs="Tahoma"/>
          <w:b/>
        </w:rPr>
        <w:t xml:space="preserve">Meeting </w:t>
      </w:r>
      <w:r w:rsidR="00F77AE1" w:rsidRPr="001B1562">
        <w:rPr>
          <w:rFonts w:cs="Tahoma"/>
          <w:b/>
        </w:rPr>
        <w:t>ID:</w:t>
      </w:r>
      <w:r w:rsidR="00F77AE1" w:rsidRPr="001B1562">
        <w:rPr>
          <w:rFonts w:cs="Tahoma"/>
        </w:rPr>
        <w:t xml:space="preserve"> </w:t>
      </w:r>
      <w:r w:rsidR="00B75C02" w:rsidRPr="001B1562">
        <w:rPr>
          <w:rFonts w:cs="Tahoma"/>
        </w:rPr>
        <w:t>870 6720 2697</w:t>
      </w:r>
    </w:p>
    <w:p w14:paraId="3AAEC6BB" w14:textId="71A1AE23" w:rsidR="00F77AE1" w:rsidRPr="001B1562" w:rsidRDefault="00F77AE1" w:rsidP="002F7713">
      <w:pPr>
        <w:keepLines w:val="0"/>
        <w:spacing w:before="140" w:after="140" w:line="259" w:lineRule="auto"/>
        <w:jc w:val="center"/>
        <w:rPr>
          <w:rFonts w:cs="Tahoma"/>
        </w:rPr>
      </w:pPr>
      <w:r w:rsidRPr="001B1562">
        <w:rPr>
          <w:rFonts w:cs="Tahoma"/>
          <w:b/>
        </w:rPr>
        <w:t>Meeting Password:</w:t>
      </w:r>
      <w:r w:rsidRPr="001B1562">
        <w:rPr>
          <w:rFonts w:cs="Tahoma"/>
        </w:rPr>
        <w:t xml:space="preserve"> </w:t>
      </w:r>
      <w:r w:rsidR="00B75C02" w:rsidRPr="001B1562">
        <w:rPr>
          <w:rFonts w:cs="Tahoma"/>
        </w:rPr>
        <w:t>085032</w:t>
      </w:r>
    </w:p>
    <w:p w14:paraId="07BC055B" w14:textId="1DE13075" w:rsidR="00331EF4" w:rsidRPr="001B1562" w:rsidRDefault="00331EF4" w:rsidP="002F7713">
      <w:pPr>
        <w:keepLines w:val="0"/>
        <w:spacing w:before="140" w:after="140" w:line="259" w:lineRule="auto"/>
        <w:jc w:val="center"/>
        <w:rPr>
          <w:rFonts w:cs="Tahoma"/>
          <w:bCs/>
        </w:rPr>
      </w:pPr>
      <w:r w:rsidRPr="001B1562">
        <w:rPr>
          <w:rFonts w:cs="Tahoma"/>
          <w:b/>
        </w:rPr>
        <w:t>Topic:</w:t>
      </w:r>
      <w:r w:rsidR="00952D3F" w:rsidRPr="001B1562">
        <w:rPr>
          <w:rFonts w:cs="Tahoma"/>
        </w:rPr>
        <w:t xml:space="preserve"> </w:t>
      </w:r>
      <w:r w:rsidR="00A756AB" w:rsidRPr="001B1562">
        <w:rPr>
          <w:rFonts w:eastAsia="Arial" w:cs="Tahoma"/>
        </w:rPr>
        <w:t xml:space="preserve">Energy Code </w:t>
      </w:r>
      <w:r w:rsidR="00DA6D9C" w:rsidRPr="001B1562">
        <w:rPr>
          <w:rFonts w:eastAsia="Arial" w:cs="Tahoma"/>
        </w:rPr>
        <w:t xml:space="preserve">Development Support </w:t>
      </w:r>
      <w:r w:rsidR="00A756AB" w:rsidRPr="001B1562">
        <w:rPr>
          <w:rFonts w:eastAsia="Arial" w:cs="Tahoma"/>
        </w:rPr>
        <w:t>Pre-Bid Conference</w:t>
      </w:r>
    </w:p>
    <w:p w14:paraId="24F1CBDD" w14:textId="77777777" w:rsidR="00F77AE1" w:rsidRPr="001B1562" w:rsidRDefault="00F77AE1" w:rsidP="002F7713">
      <w:pPr>
        <w:keepLines w:val="0"/>
        <w:tabs>
          <w:tab w:val="left" w:pos="1080"/>
        </w:tabs>
        <w:spacing w:before="140" w:after="140" w:line="259" w:lineRule="auto"/>
        <w:rPr>
          <w:rFonts w:cs="Tahoma"/>
          <w:b/>
        </w:rPr>
      </w:pPr>
      <w:r w:rsidRPr="001B1562">
        <w:rPr>
          <w:rFonts w:cs="Tahoma"/>
          <w:b/>
        </w:rPr>
        <w:t>Telephone Access Only:</w:t>
      </w:r>
    </w:p>
    <w:p w14:paraId="6B2695A1" w14:textId="77777777" w:rsidR="00F77AE1" w:rsidRPr="001B1562" w:rsidRDefault="00F77AE1" w:rsidP="002F7713">
      <w:pPr>
        <w:keepLines w:val="0"/>
        <w:spacing w:before="140" w:after="140" w:line="259" w:lineRule="auto"/>
        <w:rPr>
          <w:rFonts w:cs="Tahoma"/>
        </w:rPr>
      </w:pPr>
      <w:r w:rsidRPr="001B1562">
        <w:rPr>
          <w:rFonts w:cs="Tahoma"/>
        </w:rPr>
        <w:t xml:space="preserve">Call </w:t>
      </w:r>
      <w:r w:rsidRPr="001B1562">
        <w:rPr>
          <w:rFonts w:cs="Tahoma"/>
          <w:b/>
          <w:bCs/>
        </w:rPr>
        <w:t>1-888-475-4499</w:t>
      </w:r>
      <w:r w:rsidRPr="001B1562">
        <w:rPr>
          <w:rFonts w:cs="Tahoma"/>
          <w:color w:val="FF0000"/>
        </w:rPr>
        <w:t xml:space="preserve"> </w:t>
      </w:r>
      <w:r w:rsidRPr="001B1562">
        <w:rPr>
          <w:rFonts w:cs="Tahoma"/>
        </w:rPr>
        <w:t xml:space="preserve">(Toll-Free) or </w:t>
      </w:r>
      <w:r w:rsidRPr="001B1562">
        <w:rPr>
          <w:rFonts w:cs="Tahoma"/>
          <w:b/>
          <w:bCs/>
        </w:rPr>
        <w:t xml:space="preserve">1-877-853-5257 </w:t>
      </w:r>
      <w:r w:rsidRPr="001B1562">
        <w:rPr>
          <w:rFonts w:cs="Tahoma"/>
        </w:rPr>
        <w:t xml:space="preserve">(Toll-Free). When prompted, enter the meeting number above. International callers may select a number from the </w:t>
      </w:r>
      <w:hyperlink r:id="rId20" w:history="1">
        <w:r w:rsidRPr="001B1562">
          <w:rPr>
            <w:rStyle w:val="Hyperlink"/>
            <w:rFonts w:cs="Tahoma"/>
          </w:rPr>
          <w:t>Zoom International Dial-In Number List</w:t>
        </w:r>
      </w:hyperlink>
      <w:r w:rsidRPr="001B1562">
        <w:rPr>
          <w:rFonts w:cs="Tahoma"/>
        </w:rPr>
        <w:t xml:space="preserve"> at (https://energy.zoom.us/u/abEf4RINDr). To comment, dial *9 to “raise your hand” and *6 to mute/unmute your phone line.</w:t>
      </w:r>
    </w:p>
    <w:p w14:paraId="4247321B" w14:textId="77777777" w:rsidR="00F77AE1" w:rsidRPr="001B1562" w:rsidRDefault="00F77AE1" w:rsidP="002F7713">
      <w:pPr>
        <w:keepLines w:val="0"/>
        <w:spacing w:before="140" w:after="140" w:line="259" w:lineRule="auto"/>
        <w:rPr>
          <w:rFonts w:cs="Tahoma"/>
        </w:rPr>
      </w:pPr>
      <w:r w:rsidRPr="001B1562">
        <w:rPr>
          <w:rFonts w:cs="Tahoma"/>
          <w:b/>
          <w:bCs/>
        </w:rPr>
        <w:t>Access by Mobile Device:</w:t>
      </w:r>
    </w:p>
    <w:p w14:paraId="405A0FF3" w14:textId="77777777" w:rsidR="00F77AE1" w:rsidRPr="001B1562" w:rsidRDefault="00F77AE1" w:rsidP="002F7713">
      <w:pPr>
        <w:keepLines w:val="0"/>
        <w:spacing w:before="140" w:after="140" w:line="259" w:lineRule="auto"/>
        <w:rPr>
          <w:rFonts w:cs="Tahoma"/>
        </w:rPr>
      </w:pPr>
      <w:r w:rsidRPr="001B1562">
        <w:rPr>
          <w:rFonts w:cs="Tahoma"/>
        </w:rPr>
        <w:t xml:space="preserve">Download the application from the </w:t>
      </w:r>
      <w:hyperlink r:id="rId21" w:history="1">
        <w:r w:rsidRPr="001B1562">
          <w:rPr>
            <w:rStyle w:val="Hyperlink"/>
            <w:rFonts w:cs="Tahoma"/>
          </w:rPr>
          <w:t>Zoom Download Center</w:t>
        </w:r>
      </w:hyperlink>
      <w:r w:rsidRPr="001B1562">
        <w:rPr>
          <w:rFonts w:cs="Tahoma"/>
        </w:rPr>
        <w:t xml:space="preserve"> at (https://energy.zoom.us/download).</w:t>
      </w:r>
    </w:p>
    <w:p w14:paraId="7B61C8FF" w14:textId="77777777" w:rsidR="0071673A" w:rsidRPr="001B1562" w:rsidRDefault="0071673A" w:rsidP="002F7713">
      <w:pPr>
        <w:keepLines w:val="0"/>
        <w:tabs>
          <w:tab w:val="left" w:pos="1080"/>
        </w:tabs>
        <w:spacing w:before="140" w:after="140" w:line="259" w:lineRule="auto"/>
        <w:rPr>
          <w:rFonts w:cs="Tahoma"/>
          <w:b/>
        </w:rPr>
      </w:pPr>
    </w:p>
    <w:p w14:paraId="5B9EF970" w14:textId="77777777" w:rsidR="0071673A" w:rsidRPr="001B1562" w:rsidRDefault="0071673A" w:rsidP="002F7713">
      <w:pPr>
        <w:keepLines w:val="0"/>
        <w:tabs>
          <w:tab w:val="left" w:pos="1080"/>
        </w:tabs>
        <w:spacing w:before="140" w:after="140" w:line="259" w:lineRule="auto"/>
        <w:rPr>
          <w:rFonts w:cs="Tahoma"/>
          <w:b/>
        </w:rPr>
      </w:pPr>
    </w:p>
    <w:p w14:paraId="5A22A475" w14:textId="7168C6C9" w:rsidR="00F77AE1" w:rsidRPr="001B1562" w:rsidRDefault="00F77AE1" w:rsidP="002F7713">
      <w:pPr>
        <w:keepLines w:val="0"/>
        <w:tabs>
          <w:tab w:val="left" w:pos="1080"/>
        </w:tabs>
        <w:spacing w:before="140" w:after="140" w:line="259" w:lineRule="auto"/>
        <w:rPr>
          <w:rFonts w:cs="Tahoma"/>
          <w:b/>
        </w:rPr>
      </w:pPr>
      <w:r w:rsidRPr="001B1562">
        <w:rPr>
          <w:rFonts w:cs="Tahoma"/>
          <w:b/>
        </w:rPr>
        <w:lastRenderedPageBreak/>
        <w:t>Technical Support:</w:t>
      </w:r>
    </w:p>
    <w:p w14:paraId="7E0C0BC5" w14:textId="57BF4971" w:rsidR="00F77AE1" w:rsidRPr="001B1562" w:rsidRDefault="00F77AE1" w:rsidP="002F7713">
      <w:pPr>
        <w:pStyle w:val="ListParagraph"/>
        <w:keepLines w:val="0"/>
        <w:numPr>
          <w:ilvl w:val="0"/>
          <w:numId w:val="33"/>
        </w:numPr>
        <w:spacing w:before="140" w:after="140" w:line="259" w:lineRule="auto"/>
        <w:rPr>
          <w:rFonts w:cs="Tahoma"/>
          <w:color w:val="0070C0"/>
        </w:rPr>
      </w:pPr>
      <w:r w:rsidRPr="001B1562">
        <w:rPr>
          <w:rFonts w:cs="Tahoma"/>
        </w:rPr>
        <w:t xml:space="preserve">For assistance with problems or questions about joining or attending the meeting, please call Zoom Technical Support at </w:t>
      </w:r>
      <w:r w:rsidRPr="001B1562">
        <w:rPr>
          <w:rFonts w:cs="Tahoma"/>
          <w:b/>
        </w:rPr>
        <w:t>1-888-799-9666 extension 2.</w:t>
      </w:r>
      <w:r w:rsidRPr="001B1562">
        <w:rPr>
          <w:rFonts w:cs="Tahoma"/>
        </w:rPr>
        <w:t xml:space="preserve"> You may also contact the Public Advisor’s Office by email at </w:t>
      </w:r>
      <w:hyperlink r:id="rId22" w:history="1">
        <w:r w:rsidRPr="001B1562">
          <w:rPr>
            <w:rStyle w:val="Hyperlink"/>
            <w:rFonts w:cs="Tahoma"/>
          </w:rPr>
          <w:t>publicadvisor@energy.ca.gov</w:t>
        </w:r>
      </w:hyperlink>
      <w:r w:rsidRPr="001B1562">
        <w:rPr>
          <w:rFonts w:cs="Tahoma"/>
        </w:rPr>
        <w:t xml:space="preserve"> or by telephone at 1-</w:t>
      </w:r>
      <w:r w:rsidR="00FB133F" w:rsidRPr="001B1562">
        <w:rPr>
          <w:rFonts w:cs="Tahoma"/>
        </w:rPr>
        <w:t>916-269-9595</w:t>
      </w:r>
      <w:r w:rsidRPr="001B1562">
        <w:rPr>
          <w:rFonts w:cs="Tahoma"/>
        </w:rPr>
        <w:t>.</w:t>
      </w:r>
    </w:p>
    <w:p w14:paraId="2F2C7AA8" w14:textId="77777777" w:rsidR="00F77AE1" w:rsidRPr="001B1562" w:rsidRDefault="00000000" w:rsidP="002F7713">
      <w:pPr>
        <w:pStyle w:val="ListParagraph"/>
        <w:keepLines w:val="0"/>
        <w:numPr>
          <w:ilvl w:val="0"/>
          <w:numId w:val="33"/>
        </w:numPr>
        <w:spacing w:before="140" w:after="140" w:line="259" w:lineRule="auto"/>
        <w:rPr>
          <w:rFonts w:cs="Tahoma"/>
          <w:color w:val="0000FF"/>
        </w:rPr>
      </w:pPr>
      <w:hyperlink r:id="rId23" w:history="1">
        <w:r w:rsidR="00F77AE1" w:rsidRPr="001B1562">
          <w:rPr>
            <w:rStyle w:val="Hyperlink"/>
            <w:rFonts w:cs="Tahoma"/>
          </w:rPr>
          <w:t>System Requirements</w:t>
        </w:r>
      </w:hyperlink>
      <w:r w:rsidR="00F77AE1" w:rsidRPr="001B1562">
        <w:rPr>
          <w:rFonts w:cs="Tahoma"/>
        </w:rPr>
        <w:t>: To determine whether your computer is compatible, visit (https://support.zoom.us/hc/en-us/articles/201362023-System-requirements-for-Windows-macOS-and-Linux).</w:t>
      </w:r>
    </w:p>
    <w:p w14:paraId="586A3CB2" w14:textId="77777777" w:rsidR="00F77AE1" w:rsidRPr="001B1562" w:rsidRDefault="00F77AE1" w:rsidP="002F7713">
      <w:pPr>
        <w:pStyle w:val="ListParagraph"/>
        <w:numPr>
          <w:ilvl w:val="0"/>
          <w:numId w:val="33"/>
        </w:numPr>
        <w:spacing w:before="140" w:after="140" w:line="259" w:lineRule="auto"/>
        <w:rPr>
          <w:rFonts w:cs="Tahoma"/>
        </w:rPr>
      </w:pPr>
      <w:r w:rsidRPr="001B1562">
        <w:rPr>
          <w:rFonts w:cs="Tahoma"/>
        </w:rPr>
        <w:t>If you have a disability and require assistance to participate, please contact Erica Rodriguez</w:t>
      </w:r>
      <w:r w:rsidRPr="001B1562" w:rsidDel="00205C49">
        <w:rPr>
          <w:rFonts w:cs="Tahoma"/>
        </w:rPr>
        <w:t xml:space="preserve"> </w:t>
      </w:r>
      <w:r w:rsidRPr="001B1562">
        <w:rPr>
          <w:rFonts w:cs="Tahoma"/>
        </w:rPr>
        <w:t xml:space="preserve">by email at </w:t>
      </w:r>
      <w:hyperlink r:id="rId24" w:history="1">
        <w:r w:rsidRPr="001B1562">
          <w:rPr>
            <w:rStyle w:val="Hyperlink"/>
            <w:rFonts w:cs="Tahoma"/>
          </w:rPr>
          <w:t>erica.rodriguez@energy.ca.gov</w:t>
        </w:r>
      </w:hyperlink>
      <w:r w:rsidRPr="001B1562">
        <w:rPr>
          <w:rFonts w:cs="Tahoma"/>
        </w:rPr>
        <w:t xml:space="preserve"> or by telephone at </w:t>
      </w:r>
      <w:r w:rsidRPr="001B1562">
        <w:rPr>
          <w:rFonts w:cs="Tahoma"/>
        </w:rPr>
        <w:br/>
        <w:t xml:space="preserve">(916) 764-5705 at least five (5) days in advance of the Pre-Bid Conference. </w:t>
      </w:r>
    </w:p>
    <w:p w14:paraId="35F0B329" w14:textId="77777777" w:rsidR="00D635CD" w:rsidRPr="001B1562" w:rsidRDefault="00D635CD" w:rsidP="00B66BEB">
      <w:pPr>
        <w:pStyle w:val="Heading2"/>
      </w:pPr>
      <w:bookmarkStart w:id="26" w:name="_Toc174365462"/>
      <w:r w:rsidRPr="001B1562">
        <w:t>Questions</w:t>
      </w:r>
      <w:bookmarkEnd w:id="26"/>
    </w:p>
    <w:p w14:paraId="56B7B502" w14:textId="77777777" w:rsidR="00D15409" w:rsidRPr="001B1562" w:rsidRDefault="00412217" w:rsidP="002F7713">
      <w:pPr>
        <w:keepLines w:val="0"/>
        <w:spacing w:before="140" w:after="140" w:line="259" w:lineRule="auto"/>
        <w:rPr>
          <w:rFonts w:cs="Tahoma"/>
        </w:rPr>
      </w:pPr>
      <w:r w:rsidRPr="001B1562">
        <w:rPr>
          <w:rFonts w:cs="Tahoma"/>
        </w:rPr>
        <w:t xml:space="preserve">During the RFQ process, questions of clarification about this RFQ must be directed to the </w:t>
      </w:r>
      <w:r w:rsidR="007566C2" w:rsidRPr="001B1562">
        <w:rPr>
          <w:rFonts w:cs="Tahoma"/>
        </w:rPr>
        <w:t>CAO</w:t>
      </w:r>
      <w:r w:rsidRPr="001B1562">
        <w:rPr>
          <w:rFonts w:cs="Tahoma"/>
        </w:rPr>
        <w:t xml:space="preserve"> listed in the following</w:t>
      </w:r>
      <w:r w:rsidR="00692EC9" w:rsidRPr="001B1562">
        <w:rPr>
          <w:rFonts w:cs="Tahoma"/>
        </w:rPr>
        <w:t xml:space="preserve"> Contact Information</w:t>
      </w:r>
      <w:r w:rsidRPr="001B1562">
        <w:rPr>
          <w:rFonts w:cs="Tahoma"/>
        </w:rPr>
        <w:t xml:space="preserve"> section. </w:t>
      </w:r>
      <w:r w:rsidR="00660B84" w:rsidRPr="001B1562">
        <w:rPr>
          <w:rFonts w:cs="Tahoma"/>
        </w:rPr>
        <w:t>Potential Firms shall carefully examine the qualifications and specifications of this RFQ.</w:t>
      </w:r>
      <w:r w:rsidR="00605321" w:rsidRPr="001B1562">
        <w:rPr>
          <w:rFonts w:cs="Tahoma"/>
        </w:rPr>
        <w:t xml:space="preserve"> </w:t>
      </w:r>
      <w:r w:rsidR="00D15409" w:rsidRPr="001B1562">
        <w:rPr>
          <w:rFonts w:cs="Tahoma"/>
        </w:rPr>
        <w:t xml:space="preserve">You may ask questions at the Pre-Bid Conference, and you may submit written questions via electronic mail. </w:t>
      </w:r>
      <w:r w:rsidR="00D15409" w:rsidRPr="001B1562">
        <w:rPr>
          <w:rFonts w:cs="Tahoma"/>
          <w:b/>
          <w:bCs/>
        </w:rPr>
        <w:t>However, all questions must be received by 5:00 p.m. on the date indicated in the Key Activities and Dates section.</w:t>
      </w:r>
    </w:p>
    <w:p w14:paraId="209E60E5" w14:textId="4B729377" w:rsidR="00D15409" w:rsidRPr="001B1562" w:rsidRDefault="00D15409" w:rsidP="002F7713">
      <w:pPr>
        <w:spacing w:before="140" w:after="140" w:line="259" w:lineRule="auto"/>
        <w:rPr>
          <w:rFonts w:cs="Tahoma"/>
        </w:rPr>
      </w:pPr>
      <w:r w:rsidRPr="001B1562">
        <w:rPr>
          <w:rFonts w:cs="Tahoma"/>
        </w:rPr>
        <w:t xml:space="preserve">The questions and answers will be posted on the </w:t>
      </w:r>
      <w:hyperlink r:id="rId25" w:history="1">
        <w:r w:rsidR="00BA1D4C" w:rsidRPr="001B1562">
          <w:rPr>
            <w:rStyle w:val="Hyperlink"/>
            <w:rFonts w:cs="Tahoma"/>
          </w:rPr>
          <w:t>CEC Solicitations website</w:t>
        </w:r>
      </w:hyperlink>
      <w:r w:rsidRPr="001B1562">
        <w:rPr>
          <w:rFonts w:cs="Tahoma"/>
        </w:rPr>
        <w:t xml:space="preserve"> at (https://www.energy.ca.gov/funding-opportunities/solicitations).</w:t>
      </w:r>
    </w:p>
    <w:p w14:paraId="688B3A6A" w14:textId="09EF9BC7" w:rsidR="00E12CDD" w:rsidRPr="001B1562" w:rsidRDefault="00D15409" w:rsidP="002F7713">
      <w:pPr>
        <w:pStyle w:val="BodyText3"/>
        <w:keepNext w:val="0"/>
        <w:keepLines w:val="0"/>
        <w:spacing w:before="140" w:after="140" w:line="259" w:lineRule="auto"/>
        <w:jc w:val="left"/>
        <w:rPr>
          <w:rFonts w:cs="Tahoma"/>
          <w:szCs w:val="24"/>
        </w:rPr>
      </w:pPr>
      <w:bookmarkStart w:id="27" w:name="_Toc182730692"/>
      <w:bookmarkStart w:id="28" w:name="_Toc201713536"/>
      <w:bookmarkStart w:id="29" w:name="_Toc219275085"/>
      <w:bookmarkStart w:id="30" w:name="_Toc271274009"/>
      <w:r w:rsidRPr="001B1562">
        <w:rPr>
          <w:rFonts w:cs="Tahoma"/>
          <w:szCs w:val="24"/>
        </w:rPr>
        <w:t xml:space="preserve">Any verbal communication with a CEC employee concerning this RFQ is not binding on the State of California (State) and shall in no way alter a specification, term, or condition of the RFQ. Therefore, all communication should be directed in writing to the CAO assigned to the RFQ and listed </w:t>
      </w:r>
      <w:r w:rsidR="0057298A" w:rsidRPr="001B1562">
        <w:rPr>
          <w:rFonts w:cs="Tahoma"/>
          <w:szCs w:val="24"/>
        </w:rPr>
        <w:t>on the next page</w:t>
      </w:r>
      <w:r w:rsidRPr="001B1562">
        <w:rPr>
          <w:rFonts w:cs="Tahoma"/>
          <w:szCs w:val="24"/>
        </w:rPr>
        <w:t xml:space="preserve">. </w:t>
      </w:r>
      <w:bookmarkStart w:id="31" w:name="_Hlk170888056"/>
    </w:p>
    <w:p w14:paraId="345941CF" w14:textId="4F36B693" w:rsidR="00D15409" w:rsidRPr="001B1562" w:rsidRDefault="00D15409" w:rsidP="002F7713">
      <w:pPr>
        <w:pStyle w:val="BodyText3"/>
        <w:keepNext w:val="0"/>
        <w:keepLines w:val="0"/>
        <w:spacing w:before="140" w:after="140" w:line="259" w:lineRule="auto"/>
        <w:jc w:val="left"/>
        <w:rPr>
          <w:rFonts w:cs="Tahoma"/>
          <w:b/>
          <w:bCs/>
          <w:szCs w:val="24"/>
        </w:rPr>
      </w:pPr>
      <w:r w:rsidRPr="001B1562">
        <w:rPr>
          <w:rFonts w:cs="Tahoma"/>
          <w:b/>
          <w:bCs/>
          <w:szCs w:val="24"/>
        </w:rPr>
        <w:t>Make sure to include the solicitation number RFQ-24-</w:t>
      </w:r>
      <w:r w:rsidR="002C5A24" w:rsidRPr="001B1562">
        <w:rPr>
          <w:rFonts w:cs="Tahoma"/>
          <w:b/>
          <w:bCs/>
          <w:szCs w:val="24"/>
        </w:rPr>
        <w:t>401</w:t>
      </w:r>
      <w:r w:rsidRPr="001B1562">
        <w:rPr>
          <w:rFonts w:cs="Tahoma"/>
          <w:b/>
          <w:bCs/>
          <w:szCs w:val="24"/>
        </w:rPr>
        <w:t xml:space="preserve"> in the subject line of all electronic mail.</w:t>
      </w:r>
      <w:bookmarkEnd w:id="31"/>
    </w:p>
    <w:p w14:paraId="4BBB5A41" w14:textId="77777777" w:rsidR="00735628" w:rsidRPr="001B1562" w:rsidRDefault="00735628" w:rsidP="00B66BEB">
      <w:pPr>
        <w:pStyle w:val="Heading2"/>
      </w:pPr>
      <w:bookmarkStart w:id="32" w:name="_Toc174365463"/>
      <w:r w:rsidRPr="001B1562">
        <w:t>Contact Information</w:t>
      </w:r>
      <w:bookmarkEnd w:id="27"/>
      <w:bookmarkEnd w:id="28"/>
      <w:bookmarkEnd w:id="29"/>
      <w:bookmarkEnd w:id="30"/>
      <w:bookmarkEnd w:id="32"/>
    </w:p>
    <w:p w14:paraId="3DB97700" w14:textId="7260FF20" w:rsidR="00D15409" w:rsidRPr="001B1562" w:rsidRDefault="00F03FF3" w:rsidP="002F7713">
      <w:pPr>
        <w:keepLines w:val="0"/>
        <w:spacing w:before="140" w:after="140" w:line="259" w:lineRule="auto"/>
        <w:contextualSpacing/>
        <w:rPr>
          <w:rFonts w:cs="Tahoma"/>
          <w:bCs/>
        </w:rPr>
      </w:pPr>
      <w:bookmarkStart w:id="33" w:name="_Toc44724025"/>
      <w:bookmarkStart w:id="34" w:name="_Toc44724865"/>
      <w:bookmarkStart w:id="35" w:name="_Toc44730322"/>
      <w:bookmarkStart w:id="36" w:name="_Toc44731246"/>
      <w:bookmarkStart w:id="37" w:name="_Toc44737278"/>
      <w:bookmarkStart w:id="38" w:name="_Toc44737472"/>
      <w:r w:rsidRPr="001B1562">
        <w:rPr>
          <w:rFonts w:cs="Tahoma"/>
        </w:rPr>
        <w:t>Carissa Peri</w:t>
      </w:r>
      <w:r w:rsidR="002C5A24" w:rsidRPr="001B1562">
        <w:rPr>
          <w:rFonts w:cs="Tahoma"/>
        </w:rPr>
        <w:t>,</w:t>
      </w:r>
      <w:r w:rsidR="00D15409" w:rsidRPr="001B1562">
        <w:rPr>
          <w:rFonts w:cs="Tahoma"/>
        </w:rPr>
        <w:t xml:space="preserve"> Commission Agreement Officer</w:t>
      </w:r>
    </w:p>
    <w:p w14:paraId="0F171B5C" w14:textId="77777777" w:rsidR="00D15409" w:rsidRPr="001B1562" w:rsidRDefault="00D15409" w:rsidP="002F7713">
      <w:pPr>
        <w:keepLines w:val="0"/>
        <w:spacing w:before="140" w:after="140" w:line="259" w:lineRule="auto"/>
        <w:contextualSpacing/>
        <w:rPr>
          <w:rFonts w:cs="Tahoma"/>
        </w:rPr>
      </w:pPr>
      <w:r w:rsidRPr="001B1562">
        <w:rPr>
          <w:rFonts w:cs="Tahoma"/>
        </w:rPr>
        <w:t>California Energy Commission</w:t>
      </w:r>
    </w:p>
    <w:p w14:paraId="04816288" w14:textId="77777777" w:rsidR="00D15409" w:rsidRPr="001B1562" w:rsidRDefault="00D15409" w:rsidP="002F7713">
      <w:pPr>
        <w:keepLines w:val="0"/>
        <w:spacing w:before="140" w:after="140" w:line="259" w:lineRule="auto"/>
        <w:contextualSpacing/>
        <w:rPr>
          <w:rFonts w:cs="Tahoma"/>
        </w:rPr>
      </w:pPr>
      <w:r w:rsidRPr="001B1562">
        <w:rPr>
          <w:rFonts w:cs="Tahoma"/>
        </w:rPr>
        <w:t>715 P Street, MS-18</w:t>
      </w:r>
    </w:p>
    <w:p w14:paraId="72ADA12B" w14:textId="109C6A94" w:rsidR="00D15409" w:rsidRPr="001B1562" w:rsidRDefault="00D15409" w:rsidP="002F7713">
      <w:pPr>
        <w:keepLines w:val="0"/>
        <w:spacing w:before="140" w:after="140" w:line="259" w:lineRule="auto"/>
        <w:contextualSpacing/>
        <w:rPr>
          <w:rFonts w:cs="Tahoma"/>
        </w:rPr>
      </w:pPr>
      <w:r w:rsidRPr="001B1562">
        <w:rPr>
          <w:rFonts w:cs="Tahoma"/>
        </w:rPr>
        <w:t>Sacramento, C</w:t>
      </w:r>
      <w:r w:rsidR="001E1A4D" w:rsidRPr="001B1562">
        <w:rPr>
          <w:rFonts w:cs="Tahoma"/>
        </w:rPr>
        <w:t>A</w:t>
      </w:r>
      <w:r w:rsidRPr="001B1562">
        <w:rPr>
          <w:rFonts w:cs="Tahoma"/>
        </w:rPr>
        <w:t xml:space="preserve"> 95814</w:t>
      </w:r>
    </w:p>
    <w:p w14:paraId="0A0CDD72" w14:textId="44E3D53A" w:rsidR="00D15409" w:rsidRPr="001B1562" w:rsidRDefault="00D15409" w:rsidP="002F7713">
      <w:pPr>
        <w:spacing w:before="140" w:after="140" w:line="259" w:lineRule="auto"/>
        <w:contextualSpacing/>
        <w:rPr>
          <w:rFonts w:cs="Tahoma"/>
        </w:rPr>
      </w:pPr>
      <w:r w:rsidRPr="001B1562">
        <w:rPr>
          <w:rFonts w:cs="Tahoma"/>
        </w:rPr>
        <w:t xml:space="preserve">Telephone: </w:t>
      </w:r>
      <w:r w:rsidR="007178D5" w:rsidRPr="001B1562">
        <w:rPr>
          <w:rFonts w:cs="Tahoma"/>
        </w:rPr>
        <w:t>(</w:t>
      </w:r>
      <w:r w:rsidR="00144B3A" w:rsidRPr="001B1562">
        <w:rPr>
          <w:rFonts w:cs="Tahoma"/>
        </w:rPr>
        <w:t>916</w:t>
      </w:r>
      <w:r w:rsidR="007178D5" w:rsidRPr="001B1562">
        <w:rPr>
          <w:rFonts w:cs="Tahoma"/>
        </w:rPr>
        <w:t xml:space="preserve">) </w:t>
      </w:r>
      <w:r w:rsidR="00144B3A" w:rsidRPr="001B1562">
        <w:rPr>
          <w:rFonts w:cs="Tahoma"/>
        </w:rPr>
        <w:t>258-2959</w:t>
      </w:r>
    </w:p>
    <w:p w14:paraId="338E2D92" w14:textId="38B84AA4" w:rsidR="00190709" w:rsidRPr="001B1562" w:rsidRDefault="00D15409" w:rsidP="002F7713">
      <w:pPr>
        <w:spacing w:before="140" w:after="140" w:line="259" w:lineRule="auto"/>
        <w:contextualSpacing/>
        <w:rPr>
          <w:rFonts w:cs="Tahoma"/>
        </w:rPr>
      </w:pPr>
      <w:r w:rsidRPr="001B1562">
        <w:rPr>
          <w:rFonts w:cs="Tahoma"/>
        </w:rPr>
        <w:t xml:space="preserve">Email: </w:t>
      </w:r>
      <w:hyperlink r:id="rId26" w:history="1">
        <w:r w:rsidR="00190709" w:rsidRPr="001B1562">
          <w:rPr>
            <w:rStyle w:val="Hyperlink"/>
          </w:rPr>
          <w:t>carissa.peri@energy.ca.gov</w:t>
        </w:r>
      </w:hyperlink>
    </w:p>
    <w:p w14:paraId="1302DF21" w14:textId="36693C0B" w:rsidR="000C1114" w:rsidRPr="001B1562" w:rsidRDefault="0058348C" w:rsidP="00B66BEB">
      <w:pPr>
        <w:pStyle w:val="Heading2"/>
      </w:pPr>
      <w:bookmarkStart w:id="39" w:name="_Toc174365464"/>
      <w:r w:rsidRPr="001B1562">
        <w:t>Responses</w:t>
      </w:r>
      <w:r w:rsidR="000C1114" w:rsidRPr="001B1562">
        <w:t xml:space="preserve"> to This RFQ</w:t>
      </w:r>
      <w:bookmarkEnd w:id="33"/>
      <w:bookmarkEnd w:id="34"/>
      <w:bookmarkEnd w:id="35"/>
      <w:bookmarkEnd w:id="36"/>
      <w:bookmarkEnd w:id="37"/>
      <w:bookmarkEnd w:id="38"/>
      <w:bookmarkEnd w:id="39"/>
    </w:p>
    <w:p w14:paraId="7549076C" w14:textId="2F4397B8" w:rsidR="000C1114" w:rsidRPr="001B1562" w:rsidRDefault="000C1114" w:rsidP="002F7713">
      <w:pPr>
        <w:pStyle w:val="BodyText3"/>
        <w:keepNext w:val="0"/>
        <w:keepLines w:val="0"/>
        <w:spacing w:before="140" w:after="140" w:line="259" w:lineRule="auto"/>
        <w:jc w:val="left"/>
        <w:rPr>
          <w:rFonts w:cs="Tahoma"/>
          <w:szCs w:val="24"/>
        </w:rPr>
      </w:pPr>
      <w:r w:rsidRPr="001B1562">
        <w:rPr>
          <w:rFonts w:cs="Tahoma"/>
          <w:szCs w:val="24"/>
        </w:rPr>
        <w:t xml:space="preserve">Responses to this solicitation </w:t>
      </w:r>
      <w:r w:rsidR="00DE7F85" w:rsidRPr="001B1562">
        <w:rPr>
          <w:rFonts w:cs="Tahoma"/>
          <w:szCs w:val="24"/>
        </w:rPr>
        <w:t xml:space="preserve">shall </w:t>
      </w:r>
      <w:r w:rsidRPr="001B1562">
        <w:rPr>
          <w:rFonts w:cs="Tahoma"/>
          <w:szCs w:val="24"/>
        </w:rPr>
        <w:t>be in the form of a Statement of Qualifications (SOQ)</w:t>
      </w:r>
      <w:r w:rsidR="00293DC5" w:rsidRPr="001B1562">
        <w:rPr>
          <w:rFonts w:cs="Tahoma"/>
          <w:szCs w:val="24"/>
        </w:rPr>
        <w:t xml:space="preserve"> according to the format described in this RFQ</w:t>
      </w:r>
      <w:r w:rsidR="006C2FC2" w:rsidRPr="001B1562">
        <w:rPr>
          <w:rFonts w:cs="Tahoma"/>
          <w:szCs w:val="24"/>
        </w:rPr>
        <w:t xml:space="preserve"> </w:t>
      </w:r>
      <w:r w:rsidR="006C2FC2" w:rsidRPr="001B1562">
        <w:rPr>
          <w:rFonts w:cs="Tahoma"/>
          <w:color w:val="000000"/>
          <w:bdr w:val="none" w:sz="0" w:space="0" w:color="auto" w:frame="1"/>
        </w:rPr>
        <w:t xml:space="preserve">(see </w:t>
      </w:r>
      <w:r w:rsidR="00640440" w:rsidRPr="001B1562">
        <w:rPr>
          <w:rFonts w:cs="Tahoma"/>
          <w:color w:val="000000"/>
          <w:bdr w:val="none" w:sz="0" w:space="0" w:color="auto" w:frame="1"/>
        </w:rPr>
        <w:t xml:space="preserve">Section III: </w:t>
      </w:r>
      <w:r w:rsidR="006C2FC2" w:rsidRPr="001B1562">
        <w:rPr>
          <w:rFonts w:cs="Tahoma"/>
          <w:color w:val="000000"/>
          <w:bdr w:val="none" w:sz="0" w:space="0" w:color="auto" w:frame="1"/>
        </w:rPr>
        <w:t xml:space="preserve">SOQ Format, Required </w:t>
      </w:r>
      <w:r w:rsidR="006C2FC2" w:rsidRPr="001B1562">
        <w:rPr>
          <w:rFonts w:cs="Tahoma"/>
          <w:color w:val="000000"/>
          <w:bdr w:val="none" w:sz="0" w:space="0" w:color="auto" w:frame="1"/>
        </w:rPr>
        <w:lastRenderedPageBreak/>
        <w:t>Documents, and Delivery)</w:t>
      </w:r>
      <w:r w:rsidR="00293DC5" w:rsidRPr="001B1562">
        <w:rPr>
          <w:rFonts w:cs="Tahoma"/>
          <w:szCs w:val="24"/>
        </w:rPr>
        <w:t>. The SOQ shall detail the Firm’s qualifications to perform the tasks outlined in the Scope of Wor</w:t>
      </w:r>
      <w:r w:rsidR="0025246A" w:rsidRPr="001B1562">
        <w:rPr>
          <w:rFonts w:cs="Tahoma"/>
          <w:szCs w:val="24"/>
        </w:rPr>
        <w:t>k</w:t>
      </w:r>
      <w:r w:rsidR="00293DC5" w:rsidRPr="001B1562">
        <w:rPr>
          <w:rFonts w:cs="Tahoma"/>
          <w:szCs w:val="24"/>
        </w:rPr>
        <w:t>.</w:t>
      </w:r>
    </w:p>
    <w:p w14:paraId="3C5F9199" w14:textId="223E2588" w:rsidR="00994A45" w:rsidRPr="001B1562" w:rsidRDefault="001C1818" w:rsidP="00B66BEB">
      <w:pPr>
        <w:pStyle w:val="Heading2"/>
      </w:pPr>
      <w:bookmarkStart w:id="40" w:name="_Toc174365465"/>
      <w:r w:rsidRPr="001B1562">
        <w:t>Reference Documents</w:t>
      </w:r>
      <w:bookmarkEnd w:id="40"/>
    </w:p>
    <w:p w14:paraId="348E4A84" w14:textId="77777777" w:rsidR="007F3BB8" w:rsidRPr="001B1562" w:rsidRDefault="00294F73" w:rsidP="002F7713">
      <w:pPr>
        <w:pStyle w:val="BodyText3"/>
        <w:keepNext w:val="0"/>
        <w:keepLines w:val="0"/>
        <w:spacing w:before="140" w:after="140" w:line="259" w:lineRule="auto"/>
        <w:jc w:val="left"/>
        <w:rPr>
          <w:rFonts w:cs="Tahoma"/>
          <w:szCs w:val="24"/>
        </w:rPr>
      </w:pPr>
      <w:r w:rsidRPr="001B1562">
        <w:rPr>
          <w:rFonts w:cs="Tahoma"/>
          <w:szCs w:val="24"/>
        </w:rPr>
        <w:t>Firm</w:t>
      </w:r>
      <w:r w:rsidR="007F3BB8" w:rsidRPr="001B1562">
        <w:rPr>
          <w:rFonts w:cs="Tahoma"/>
          <w:szCs w:val="24"/>
        </w:rPr>
        <w:t>s</w:t>
      </w:r>
      <w:r w:rsidR="00994A45" w:rsidRPr="001B1562">
        <w:rPr>
          <w:rFonts w:cs="Tahoma"/>
          <w:szCs w:val="24"/>
        </w:rPr>
        <w:t xml:space="preserve"> responding to this RFQ may want to familiarize themselves with the following documents:</w:t>
      </w:r>
    </w:p>
    <w:bookmarkStart w:id="41" w:name="_Toc350328274"/>
    <w:bookmarkStart w:id="42" w:name="_Toc124561289"/>
    <w:p w14:paraId="2C13A2C5" w14:textId="044DC4F7" w:rsidR="004F1ED2" w:rsidRPr="001B1562" w:rsidRDefault="00E71163" w:rsidP="002F7713">
      <w:pPr>
        <w:pStyle w:val="NormalWeb"/>
        <w:numPr>
          <w:ilvl w:val="0"/>
          <w:numId w:val="22"/>
        </w:numPr>
        <w:spacing w:before="140" w:beforeAutospacing="0" w:after="140" w:afterAutospacing="0" w:line="259" w:lineRule="auto"/>
        <w:rPr>
          <w:rFonts w:ascii="Tahoma" w:hAnsi="Tahoma" w:cs="Tahoma"/>
          <w:color w:val="000000"/>
        </w:rPr>
      </w:pPr>
      <w:r w:rsidRPr="001B1562">
        <w:fldChar w:fldCharType="begin"/>
      </w:r>
      <w:r w:rsidR="002C16F2" w:rsidRPr="001B1562">
        <w:rPr>
          <w:rFonts w:ascii="Tahoma" w:hAnsi="Tahoma" w:cs="Tahoma"/>
        </w:rPr>
        <w:instrText>HYPERLINK "https://www.energy.ca.gov/programs-and-topics/programs/building-energy-efficiency-standards/2025-building-energy-efficiency"</w:instrText>
      </w:r>
      <w:r w:rsidRPr="001B1562">
        <w:fldChar w:fldCharType="separate"/>
      </w:r>
      <w:r w:rsidR="004F1ED2" w:rsidRPr="001B1562">
        <w:rPr>
          <w:rStyle w:val="Hyperlink"/>
          <w:rFonts w:ascii="Tahoma" w:hAnsi="Tahoma" w:cs="Tahoma"/>
        </w:rPr>
        <w:t>202</w:t>
      </w:r>
      <w:r w:rsidR="002C16F2" w:rsidRPr="001B1562">
        <w:rPr>
          <w:rStyle w:val="Hyperlink"/>
          <w:rFonts w:ascii="Tahoma" w:hAnsi="Tahoma" w:cs="Tahoma"/>
        </w:rPr>
        <w:t>5</w:t>
      </w:r>
      <w:r w:rsidR="004F1ED2" w:rsidRPr="001B1562">
        <w:rPr>
          <w:rStyle w:val="Hyperlink"/>
          <w:rFonts w:ascii="Tahoma" w:hAnsi="Tahoma" w:cs="Tahoma"/>
        </w:rPr>
        <w:t xml:space="preserve"> Building Energy Efficiency Standards website</w:t>
      </w:r>
      <w:r w:rsidRPr="001B1562">
        <w:rPr>
          <w:rStyle w:val="Hyperlink"/>
          <w:rFonts w:ascii="Tahoma" w:hAnsi="Tahoma" w:cs="Tahoma"/>
        </w:rPr>
        <w:fldChar w:fldCharType="end"/>
      </w:r>
      <w:r w:rsidR="004F1ED2" w:rsidRPr="001B1562">
        <w:rPr>
          <w:rFonts w:ascii="Tahoma" w:hAnsi="Tahoma" w:cs="Tahoma"/>
          <w:color w:val="000000"/>
        </w:rPr>
        <w:t xml:space="preserve"> located at </w:t>
      </w:r>
      <w:r w:rsidR="00672504" w:rsidRPr="001B1562">
        <w:rPr>
          <w:rFonts w:ascii="Tahoma" w:hAnsi="Tahoma" w:cs="Tahoma"/>
          <w:color w:val="000000"/>
        </w:rPr>
        <w:t>(</w:t>
      </w:r>
      <w:r w:rsidR="004252AD" w:rsidRPr="001B1562">
        <w:rPr>
          <w:rFonts w:ascii="Tahoma" w:hAnsi="Tahoma" w:cs="Tahoma"/>
          <w:color w:val="000000"/>
        </w:rPr>
        <w:t>https://www.energy.ca.gov/programs-and-topics/programs/building-energy-efficiency-standards/2025-building-energy-efficiency</w:t>
      </w:r>
      <w:r w:rsidR="00672504" w:rsidRPr="001B1562">
        <w:rPr>
          <w:rFonts w:ascii="Tahoma" w:hAnsi="Tahoma" w:cs="Tahoma"/>
          <w:color w:val="000000"/>
        </w:rPr>
        <w:t>)</w:t>
      </w:r>
      <w:r w:rsidR="004F1ED2" w:rsidRPr="001B1562">
        <w:rPr>
          <w:rFonts w:ascii="Tahoma" w:hAnsi="Tahoma" w:cs="Tahoma"/>
        </w:rPr>
        <w:t>.</w:t>
      </w:r>
    </w:p>
    <w:p w14:paraId="259C7DD7" w14:textId="1A4425C6" w:rsidR="004F1ED2" w:rsidRPr="001B1562" w:rsidRDefault="00000000" w:rsidP="002F7713">
      <w:pPr>
        <w:pStyle w:val="NormalWeb"/>
        <w:numPr>
          <w:ilvl w:val="0"/>
          <w:numId w:val="22"/>
        </w:numPr>
        <w:spacing w:before="140" w:beforeAutospacing="0" w:after="140" w:afterAutospacing="0" w:line="259" w:lineRule="auto"/>
        <w:rPr>
          <w:rFonts w:ascii="Tahoma" w:hAnsi="Tahoma" w:cs="Tahoma"/>
          <w:color w:val="000000"/>
        </w:rPr>
      </w:pPr>
      <w:hyperlink r:id="rId27" w:history="1">
        <w:r w:rsidR="004F1ED2" w:rsidRPr="001B1562">
          <w:rPr>
            <w:rStyle w:val="Hyperlink"/>
            <w:rFonts w:ascii="Tahoma" w:hAnsi="Tahoma" w:cs="Tahoma"/>
          </w:rPr>
          <w:t>202</w:t>
        </w:r>
        <w:r w:rsidR="00B46A22" w:rsidRPr="001B1562">
          <w:rPr>
            <w:rStyle w:val="Hyperlink"/>
            <w:rFonts w:ascii="Tahoma" w:hAnsi="Tahoma" w:cs="Tahoma"/>
          </w:rPr>
          <w:t>5 Energy Code Accounting Methodology Report</w:t>
        </w:r>
      </w:hyperlink>
      <w:r w:rsidR="004F1ED2" w:rsidRPr="001B1562">
        <w:rPr>
          <w:rFonts w:ascii="Tahoma" w:hAnsi="Tahoma" w:cs="Tahoma"/>
          <w:color w:val="000000"/>
        </w:rPr>
        <w:t xml:space="preserve"> located for download at </w:t>
      </w:r>
      <w:r w:rsidR="00C17628" w:rsidRPr="001B1562">
        <w:rPr>
          <w:rFonts w:ascii="Tahoma" w:hAnsi="Tahoma" w:cs="Tahoma"/>
          <w:color w:val="000000"/>
        </w:rPr>
        <w:t>(</w:t>
      </w:r>
      <w:r w:rsidR="00F01690" w:rsidRPr="001B1562">
        <w:rPr>
          <w:rFonts w:ascii="Tahoma" w:hAnsi="Tahoma" w:cs="Tahoma"/>
          <w:color w:val="000000"/>
        </w:rPr>
        <w:t>https://efiling.energy.ca.gov/GetDocument.aspx?tn=255318-1</w:t>
      </w:r>
      <w:r w:rsidR="00C17628" w:rsidRPr="001B1562">
        <w:rPr>
          <w:rFonts w:ascii="Tahoma" w:hAnsi="Tahoma" w:cs="Tahoma"/>
          <w:color w:val="000000"/>
        </w:rPr>
        <w:t>)</w:t>
      </w:r>
      <w:r w:rsidR="004F1ED2" w:rsidRPr="001B1562">
        <w:rPr>
          <w:rFonts w:ascii="Tahoma" w:hAnsi="Tahoma" w:cs="Tahoma"/>
        </w:rPr>
        <w:t>.</w:t>
      </w:r>
    </w:p>
    <w:p w14:paraId="72B716B7" w14:textId="271AFDC1" w:rsidR="00A31349" w:rsidRPr="001B1562" w:rsidRDefault="00000000" w:rsidP="002F7713">
      <w:pPr>
        <w:pStyle w:val="NormalWeb"/>
        <w:numPr>
          <w:ilvl w:val="0"/>
          <w:numId w:val="22"/>
        </w:numPr>
        <w:spacing w:before="140" w:beforeAutospacing="0" w:after="140" w:afterAutospacing="0" w:line="259" w:lineRule="auto"/>
        <w:rPr>
          <w:rFonts w:ascii="Tahoma" w:hAnsi="Tahoma" w:cs="Tahoma"/>
          <w:color w:val="000000"/>
        </w:rPr>
      </w:pPr>
      <w:hyperlink r:id="rId28" w:history="1">
        <w:r w:rsidR="000C5C0A" w:rsidRPr="001B1562">
          <w:rPr>
            <w:rStyle w:val="Hyperlink"/>
            <w:rFonts w:ascii="Tahoma" w:hAnsi="Tahoma" w:cs="Tahoma"/>
          </w:rPr>
          <w:t>2025 Energy Code Compliance Software, Research Versions</w:t>
        </w:r>
      </w:hyperlink>
      <w:r w:rsidR="009F0DDE" w:rsidRPr="001B1562">
        <w:rPr>
          <w:rFonts w:ascii="Tahoma" w:hAnsi="Tahoma" w:cs="Tahoma"/>
          <w:color w:val="000000"/>
        </w:rPr>
        <w:t xml:space="preserve"> located at </w:t>
      </w:r>
      <w:r w:rsidR="00F01690" w:rsidRPr="001B1562">
        <w:rPr>
          <w:rFonts w:ascii="Tahoma" w:hAnsi="Tahoma" w:cs="Tahoma"/>
          <w:color w:val="000000"/>
        </w:rPr>
        <w:t>(</w:t>
      </w:r>
      <w:r w:rsidR="00A31349" w:rsidRPr="001B1562">
        <w:rPr>
          <w:rFonts w:ascii="Tahoma" w:hAnsi="Tahoma" w:cs="Tahoma"/>
          <w:color w:val="000000"/>
        </w:rPr>
        <w:t>https://www.energy.ca.gov/programs-and-topics/programs/building-energy-efficiency-standards/2025-energy-code-compliance-software</w:t>
      </w:r>
      <w:r w:rsidR="00F01690" w:rsidRPr="001B1562">
        <w:rPr>
          <w:rFonts w:ascii="Tahoma" w:hAnsi="Tahoma" w:cs="Tahoma"/>
          <w:color w:val="000000"/>
        </w:rPr>
        <w:t>)</w:t>
      </w:r>
      <w:r w:rsidR="00A31349" w:rsidRPr="001B1562">
        <w:rPr>
          <w:rFonts w:ascii="Tahoma" w:hAnsi="Tahoma" w:cs="Tahoma"/>
          <w:color w:val="000000"/>
        </w:rPr>
        <w:t xml:space="preserve">. </w:t>
      </w:r>
    </w:p>
    <w:p w14:paraId="410F3616" w14:textId="77777777" w:rsidR="005C101C" w:rsidRPr="001B1562" w:rsidRDefault="00000000" w:rsidP="005C101C">
      <w:pPr>
        <w:pStyle w:val="NormalWeb"/>
        <w:numPr>
          <w:ilvl w:val="0"/>
          <w:numId w:val="22"/>
        </w:numPr>
        <w:spacing w:before="140" w:beforeAutospacing="0" w:after="140" w:afterAutospacing="0" w:line="259" w:lineRule="auto"/>
        <w:rPr>
          <w:rFonts w:ascii="Tahoma" w:hAnsi="Tahoma" w:cs="Tahoma"/>
          <w:b/>
          <w:bCs/>
          <w:color w:val="000000"/>
          <w:u w:val="single"/>
        </w:rPr>
      </w:pPr>
      <w:hyperlink r:id="rId29" w:history="1">
        <w:r w:rsidR="005C101C" w:rsidRPr="001B1562">
          <w:rPr>
            <w:rStyle w:val="Hyperlink"/>
            <w:rFonts w:ascii="Tahoma" w:hAnsi="Tahoma" w:cs="Tahoma"/>
            <w:b/>
            <w:bCs/>
          </w:rPr>
          <w:t>2022 Energy Code Residential Forms</w:t>
        </w:r>
      </w:hyperlink>
      <w:r w:rsidR="005C101C" w:rsidRPr="001B1562">
        <w:rPr>
          <w:rFonts w:ascii="Tahoma" w:hAnsi="Tahoma" w:cs="Tahoma"/>
          <w:b/>
          <w:bCs/>
          <w:u w:val="single"/>
        </w:rPr>
        <w:t xml:space="preserve"> located at (https://www.energy.ca.gov/programs-and-topics/programs/building-energy-efficiency-standards/2022-building-energy-efficiency-2).</w:t>
      </w:r>
    </w:p>
    <w:p w14:paraId="7F9AB1D8" w14:textId="77777777" w:rsidR="005C101C" w:rsidRPr="001B1562" w:rsidRDefault="00000000" w:rsidP="005C101C">
      <w:pPr>
        <w:pStyle w:val="NormalWeb"/>
        <w:numPr>
          <w:ilvl w:val="0"/>
          <w:numId w:val="22"/>
        </w:numPr>
        <w:spacing w:before="140" w:beforeAutospacing="0" w:after="140" w:afterAutospacing="0" w:line="259" w:lineRule="auto"/>
        <w:rPr>
          <w:rFonts w:ascii="Tahoma" w:hAnsi="Tahoma" w:cs="Tahoma"/>
          <w:b/>
          <w:bCs/>
          <w:color w:val="000000"/>
          <w:u w:val="single"/>
        </w:rPr>
      </w:pPr>
      <w:hyperlink r:id="rId30" w:history="1">
        <w:r w:rsidR="005C101C" w:rsidRPr="001B1562">
          <w:rPr>
            <w:rStyle w:val="Hyperlink"/>
            <w:rFonts w:ascii="Tahoma" w:hAnsi="Tahoma" w:cs="Tahoma"/>
            <w:b/>
            <w:bCs/>
          </w:rPr>
          <w:t>2022 Energy Code Low-rise Multifamily Forms</w:t>
        </w:r>
      </w:hyperlink>
      <w:r w:rsidR="005C101C" w:rsidRPr="001B1562">
        <w:rPr>
          <w:rFonts w:ascii="Tahoma" w:hAnsi="Tahoma" w:cs="Tahoma"/>
          <w:b/>
          <w:bCs/>
          <w:color w:val="000000"/>
          <w:u w:val="single"/>
        </w:rPr>
        <w:t xml:space="preserve"> located at (https://www.energy.ca.gov/programs-and-topics/programs/building-energy-efficiency-standards/2022-building-energy-efficiency-3). </w:t>
      </w:r>
    </w:p>
    <w:p w14:paraId="6CA5B316" w14:textId="77777777" w:rsidR="005C101C" w:rsidRPr="001B1562" w:rsidRDefault="00000000" w:rsidP="005C101C">
      <w:pPr>
        <w:pStyle w:val="NormalWeb"/>
        <w:numPr>
          <w:ilvl w:val="0"/>
          <w:numId w:val="22"/>
        </w:numPr>
        <w:spacing w:before="140" w:beforeAutospacing="0" w:after="140" w:afterAutospacing="0" w:line="259" w:lineRule="auto"/>
        <w:rPr>
          <w:rFonts w:ascii="Tahoma" w:hAnsi="Tahoma" w:cs="Tahoma"/>
          <w:b/>
          <w:bCs/>
          <w:color w:val="000000"/>
          <w:u w:val="single"/>
        </w:rPr>
      </w:pPr>
      <w:hyperlink r:id="rId31" w:history="1">
        <w:r w:rsidR="005C101C" w:rsidRPr="001B1562">
          <w:rPr>
            <w:rStyle w:val="Hyperlink"/>
            <w:rFonts w:ascii="Tahoma" w:hAnsi="Tahoma" w:cs="Tahoma"/>
            <w:b/>
            <w:bCs/>
          </w:rPr>
          <w:t>2022 Energy Code Nonresidential Forms</w:t>
        </w:r>
      </w:hyperlink>
      <w:r w:rsidR="005C101C" w:rsidRPr="001B1562">
        <w:rPr>
          <w:rFonts w:ascii="Tahoma" w:hAnsi="Tahoma" w:cs="Tahoma"/>
          <w:b/>
          <w:bCs/>
          <w:color w:val="000000"/>
          <w:u w:val="single"/>
        </w:rPr>
        <w:t xml:space="preserve"> located at (https://www.energy.ca.gov/programs-and-topics/programs/building-energy-efficiency-standards/2022-building-energy-efficiency-4).</w:t>
      </w:r>
    </w:p>
    <w:p w14:paraId="2BD44A81" w14:textId="77777777" w:rsidR="005C101C" w:rsidRPr="001B1562" w:rsidRDefault="00000000" w:rsidP="005C101C">
      <w:pPr>
        <w:pStyle w:val="NormalWeb"/>
        <w:numPr>
          <w:ilvl w:val="0"/>
          <w:numId w:val="22"/>
        </w:numPr>
        <w:spacing w:before="140" w:beforeAutospacing="0" w:after="140" w:afterAutospacing="0" w:line="259" w:lineRule="auto"/>
        <w:rPr>
          <w:rFonts w:ascii="Tahoma" w:hAnsi="Tahoma" w:cs="Tahoma"/>
          <w:b/>
          <w:bCs/>
          <w:color w:val="000000"/>
          <w:u w:val="single"/>
        </w:rPr>
      </w:pPr>
      <w:hyperlink r:id="rId32" w:history="1">
        <w:r w:rsidR="005C101C" w:rsidRPr="001B1562">
          <w:rPr>
            <w:rStyle w:val="Hyperlink"/>
            <w:rFonts w:ascii="Tahoma" w:hAnsi="Tahoma" w:cs="Tahoma"/>
            <w:b/>
            <w:bCs/>
          </w:rPr>
          <w:t>2022 Energy Code Single-family Residential Compliance Manual</w:t>
        </w:r>
      </w:hyperlink>
      <w:r w:rsidR="005C101C" w:rsidRPr="001B1562">
        <w:rPr>
          <w:rFonts w:ascii="Tahoma" w:hAnsi="Tahoma" w:cs="Tahoma"/>
          <w:b/>
          <w:bCs/>
          <w:color w:val="000000"/>
          <w:u w:val="single"/>
        </w:rPr>
        <w:t xml:space="preserve"> located at (https://www.energy.ca.gov/publications/2022/2022-single-family-residential-compliance-manual-2022-building-energy-efficiency).</w:t>
      </w:r>
    </w:p>
    <w:p w14:paraId="0A3B05EB" w14:textId="77777777" w:rsidR="005C101C" w:rsidRPr="001B1562" w:rsidRDefault="00000000" w:rsidP="005C101C">
      <w:pPr>
        <w:pStyle w:val="NormalWeb"/>
        <w:numPr>
          <w:ilvl w:val="0"/>
          <w:numId w:val="22"/>
        </w:numPr>
        <w:spacing w:before="140" w:beforeAutospacing="0" w:after="140" w:afterAutospacing="0" w:line="259" w:lineRule="auto"/>
        <w:rPr>
          <w:rFonts w:ascii="Tahoma" w:hAnsi="Tahoma" w:cs="Tahoma"/>
          <w:b/>
          <w:bCs/>
          <w:color w:val="000000"/>
          <w:u w:val="single"/>
        </w:rPr>
      </w:pPr>
      <w:hyperlink r:id="rId33" w:history="1">
        <w:r w:rsidR="005C101C" w:rsidRPr="001B1562">
          <w:rPr>
            <w:rStyle w:val="Hyperlink"/>
            <w:rFonts w:ascii="Tahoma" w:hAnsi="Tahoma" w:cs="Tahoma"/>
            <w:b/>
            <w:bCs/>
          </w:rPr>
          <w:t>2022 Energy Code Nonresidential and Multifamily Compliance Manual</w:t>
        </w:r>
      </w:hyperlink>
      <w:r w:rsidR="005C101C" w:rsidRPr="001B1562">
        <w:rPr>
          <w:rFonts w:ascii="Tahoma" w:hAnsi="Tahoma" w:cs="Tahoma"/>
          <w:b/>
          <w:bCs/>
          <w:color w:val="000000"/>
          <w:u w:val="single"/>
        </w:rPr>
        <w:t xml:space="preserve"> located at (https://www.energy.ca.gov/publications/2022/2022-nonresidential-and-multifamily-compliance-manual-2022-building-energy).</w:t>
      </w:r>
    </w:p>
    <w:p w14:paraId="0BBDD0AD" w14:textId="77777777" w:rsidR="003F4F36" w:rsidRPr="001B1562" w:rsidRDefault="00000000" w:rsidP="003F4F36">
      <w:pPr>
        <w:pStyle w:val="NormalWeb"/>
        <w:numPr>
          <w:ilvl w:val="0"/>
          <w:numId w:val="22"/>
        </w:numPr>
        <w:spacing w:before="140" w:beforeAutospacing="0" w:after="140" w:afterAutospacing="0" w:line="259" w:lineRule="auto"/>
        <w:rPr>
          <w:rFonts w:ascii="Tahoma" w:hAnsi="Tahoma" w:cs="Tahoma"/>
          <w:b/>
          <w:bCs/>
          <w:color w:val="000000"/>
          <w:u w:val="single"/>
        </w:rPr>
      </w:pPr>
      <w:hyperlink r:id="rId34" w:history="1">
        <w:r w:rsidR="003F4F36" w:rsidRPr="001B1562">
          <w:rPr>
            <w:rStyle w:val="Hyperlink"/>
            <w:rFonts w:ascii="Tahoma" w:hAnsi="Tahoma" w:cs="Tahoma"/>
            <w:b/>
            <w:bCs/>
          </w:rPr>
          <w:t>Acceptance Test Technician Certification Provider Program website</w:t>
        </w:r>
      </w:hyperlink>
      <w:r w:rsidR="003F4F36" w:rsidRPr="001B1562">
        <w:rPr>
          <w:rFonts w:ascii="Tahoma" w:hAnsi="Tahoma" w:cs="Tahoma"/>
          <w:b/>
          <w:bCs/>
          <w:color w:val="000000"/>
          <w:u w:val="single"/>
        </w:rPr>
        <w:t xml:space="preserve"> located at (https://www.energy.ca.gov/programs-and-topics/programs/acceptance-test-technician-certification-provider-program).</w:t>
      </w:r>
    </w:p>
    <w:p w14:paraId="0BFB3187" w14:textId="77777777" w:rsidR="003F4F36" w:rsidRPr="001B1562" w:rsidRDefault="00000000" w:rsidP="003F4F36">
      <w:pPr>
        <w:pStyle w:val="NormalWeb"/>
        <w:numPr>
          <w:ilvl w:val="0"/>
          <w:numId w:val="22"/>
        </w:numPr>
        <w:spacing w:before="140" w:beforeAutospacing="0" w:after="140" w:afterAutospacing="0" w:line="259" w:lineRule="auto"/>
        <w:rPr>
          <w:rFonts w:ascii="Tahoma" w:hAnsi="Tahoma" w:cs="Tahoma"/>
          <w:b/>
          <w:bCs/>
          <w:color w:val="000000"/>
          <w:u w:val="single"/>
        </w:rPr>
      </w:pPr>
      <w:hyperlink r:id="rId35" w:history="1">
        <w:r w:rsidR="003F4F36" w:rsidRPr="001B1562">
          <w:rPr>
            <w:rStyle w:val="Hyperlink"/>
            <w:rFonts w:ascii="Tahoma" w:hAnsi="Tahoma" w:cs="Tahoma"/>
            <w:b/>
            <w:bCs/>
          </w:rPr>
          <w:t>Home Energy Rating System Program website</w:t>
        </w:r>
      </w:hyperlink>
      <w:r w:rsidR="003F4F36" w:rsidRPr="001B1562">
        <w:rPr>
          <w:rFonts w:ascii="Tahoma" w:hAnsi="Tahoma" w:cs="Tahoma"/>
          <w:b/>
          <w:bCs/>
          <w:color w:val="000000"/>
          <w:u w:val="single"/>
        </w:rPr>
        <w:t xml:space="preserve"> located at (https://www.energy.ca.gov/programs-and-topics/programs/home-energy-rating-system-hers-program). </w:t>
      </w:r>
    </w:p>
    <w:p w14:paraId="01D9E4B3" w14:textId="7D71C782" w:rsidR="0005140F" w:rsidRPr="001B1562" w:rsidRDefault="00000000" w:rsidP="002F7713">
      <w:pPr>
        <w:pStyle w:val="NormalWeb"/>
        <w:numPr>
          <w:ilvl w:val="0"/>
          <w:numId w:val="22"/>
        </w:numPr>
        <w:spacing w:before="140" w:beforeAutospacing="0" w:after="140" w:afterAutospacing="0" w:line="259" w:lineRule="auto"/>
        <w:rPr>
          <w:rFonts w:ascii="Tahoma" w:hAnsi="Tahoma" w:cs="Tahoma"/>
          <w:color w:val="000000"/>
        </w:rPr>
      </w:pPr>
      <w:hyperlink r:id="rId36" w:history="1">
        <w:r w:rsidR="00AD055E" w:rsidRPr="001B1562">
          <w:rPr>
            <w:rStyle w:val="Hyperlink"/>
            <w:rFonts w:ascii="Tahoma" w:hAnsi="Tahoma" w:cs="Tahoma"/>
          </w:rPr>
          <w:t>Style Manual for Preparing Contract and Consultant Reports for the California Energy Commission</w:t>
        </w:r>
      </w:hyperlink>
      <w:r w:rsidR="0005140F" w:rsidRPr="001B1562">
        <w:rPr>
          <w:rFonts w:ascii="Tahoma" w:hAnsi="Tahoma" w:cs="Tahoma"/>
          <w:color w:val="000000"/>
        </w:rPr>
        <w:t xml:space="preserve"> located at (</w:t>
      </w:r>
      <w:r w:rsidR="003C5103" w:rsidRPr="001B1562">
        <w:rPr>
          <w:rFonts w:ascii="Tahoma" w:hAnsi="Tahoma" w:cs="Tahoma"/>
          <w:color w:val="000000"/>
        </w:rPr>
        <w:t>https://www.energy.ca.gov/funding-opportunities/funding-resources/formatting-reports-and-writing-style-consultants-california</w:t>
      </w:r>
      <w:r w:rsidR="0005140F" w:rsidRPr="001B1562">
        <w:rPr>
          <w:rFonts w:ascii="Tahoma" w:hAnsi="Tahoma" w:cs="Tahoma"/>
        </w:rPr>
        <w:t>).</w:t>
      </w:r>
    </w:p>
    <w:p w14:paraId="0EA16F85" w14:textId="0125A48F" w:rsidR="00AD071A" w:rsidRPr="001B1562" w:rsidRDefault="00AD071A" w:rsidP="00DA6D9C">
      <w:pPr>
        <w:pStyle w:val="NormalWeb"/>
        <w:spacing w:before="140" w:beforeAutospacing="0" w:after="140" w:afterAutospacing="0" w:line="259" w:lineRule="auto"/>
        <w:ind w:left="720"/>
        <w:rPr>
          <w:rFonts w:ascii="Tahoma" w:hAnsi="Tahoma" w:cs="Tahoma"/>
        </w:rPr>
        <w:sectPr w:rsidR="00AD071A" w:rsidRPr="001B1562" w:rsidSect="0077627F">
          <w:headerReference w:type="default" r:id="rId37"/>
          <w:footerReference w:type="first" r:id="rId38"/>
          <w:pgSz w:w="12240" w:h="15840" w:code="1"/>
          <w:pgMar w:top="1080" w:right="1350" w:bottom="1170" w:left="1440" w:header="432" w:footer="432" w:gutter="0"/>
          <w:cols w:space="720"/>
          <w:docGrid w:linePitch="360"/>
        </w:sectPr>
      </w:pPr>
    </w:p>
    <w:p w14:paraId="1A1FB4AF" w14:textId="5BCA327C" w:rsidR="000E28A4" w:rsidRPr="001B1562" w:rsidRDefault="00F666A2" w:rsidP="002F7713">
      <w:pPr>
        <w:pStyle w:val="Heading1"/>
        <w:keepNext w:val="0"/>
        <w:keepLines w:val="0"/>
        <w:pageBreakBefore w:val="0"/>
        <w:tabs>
          <w:tab w:val="left" w:pos="720"/>
          <w:tab w:val="right" w:pos="9360"/>
        </w:tabs>
        <w:spacing w:before="140" w:after="140" w:line="259" w:lineRule="auto"/>
        <w:rPr>
          <w:rFonts w:ascii="Tahoma" w:hAnsi="Tahoma" w:cs="Tahoma"/>
          <w:u w:val="none"/>
        </w:rPr>
      </w:pPr>
      <w:bookmarkStart w:id="43" w:name="_Toc174365466"/>
      <w:r w:rsidRPr="001B1562">
        <w:rPr>
          <w:rFonts w:ascii="Tahoma" w:hAnsi="Tahoma" w:cs="Tahoma"/>
          <w:u w:val="none"/>
        </w:rPr>
        <w:lastRenderedPageBreak/>
        <w:t>II</w:t>
      </w:r>
      <w:r w:rsidR="0089553E" w:rsidRPr="001B1562">
        <w:rPr>
          <w:rFonts w:ascii="Tahoma" w:hAnsi="Tahoma" w:cs="Tahoma"/>
          <w:u w:val="none"/>
        </w:rPr>
        <w:t xml:space="preserve">. </w:t>
      </w:r>
      <w:r w:rsidR="003C2885" w:rsidRPr="001B1562">
        <w:rPr>
          <w:rFonts w:ascii="Tahoma" w:hAnsi="Tahoma" w:cs="Tahoma"/>
          <w:u w:val="none"/>
        </w:rPr>
        <w:tab/>
      </w:r>
      <w:r w:rsidR="000E28A4" w:rsidRPr="001B1562">
        <w:rPr>
          <w:rFonts w:ascii="Tahoma" w:hAnsi="Tahoma" w:cs="Tahoma"/>
          <w:u w:val="none"/>
        </w:rPr>
        <w:t>SCOPE OF WORK</w:t>
      </w:r>
      <w:bookmarkEnd w:id="41"/>
      <w:r w:rsidR="00657BC3" w:rsidRPr="001B1562">
        <w:rPr>
          <w:rFonts w:ascii="Tahoma" w:hAnsi="Tahoma" w:cs="Tahoma"/>
          <w:u w:val="none"/>
        </w:rPr>
        <w:t xml:space="preserve"> (SOW)</w:t>
      </w:r>
      <w:bookmarkEnd w:id="43"/>
      <w:r w:rsidR="00F62678" w:rsidRPr="001B1562">
        <w:rPr>
          <w:rFonts w:ascii="Tahoma" w:hAnsi="Tahoma" w:cs="Tahoma"/>
          <w:u w:val="none"/>
        </w:rPr>
        <w:tab/>
      </w:r>
    </w:p>
    <w:p w14:paraId="3A079001" w14:textId="77777777" w:rsidR="00B73F4B" w:rsidRPr="001B1562" w:rsidRDefault="00B73F4B" w:rsidP="00B66BEB">
      <w:pPr>
        <w:pStyle w:val="Heading2"/>
      </w:pPr>
      <w:bookmarkStart w:id="44" w:name="_Toc79389670"/>
      <w:bookmarkStart w:id="45" w:name="_Toc174365467"/>
      <w:r w:rsidRPr="001B1562">
        <w:t>About This Section</w:t>
      </w:r>
      <w:bookmarkEnd w:id="44"/>
      <w:bookmarkEnd w:id="45"/>
    </w:p>
    <w:p w14:paraId="4F2C4723" w14:textId="50B37C82" w:rsidR="00B73F4B" w:rsidRPr="001B1562" w:rsidRDefault="00B73F4B" w:rsidP="002F7713">
      <w:pPr>
        <w:pStyle w:val="BodyText3"/>
        <w:keepNext w:val="0"/>
        <w:keepLines w:val="0"/>
        <w:spacing w:before="140" w:after="140" w:line="259" w:lineRule="auto"/>
        <w:jc w:val="left"/>
        <w:rPr>
          <w:rFonts w:cs="Tahoma"/>
          <w:szCs w:val="24"/>
        </w:rPr>
      </w:pPr>
      <w:r w:rsidRPr="001B1562">
        <w:rPr>
          <w:rFonts w:cs="Tahoma"/>
          <w:szCs w:val="24"/>
        </w:rPr>
        <w:t xml:space="preserve">In this section, the CEC describes the tasks the Firm (referred to as “Contractor” in the </w:t>
      </w:r>
      <w:r w:rsidR="007B247F" w:rsidRPr="001B1562">
        <w:rPr>
          <w:rFonts w:cs="Tahoma"/>
          <w:szCs w:val="24"/>
        </w:rPr>
        <w:t>SOW</w:t>
      </w:r>
      <w:r w:rsidRPr="001B1562">
        <w:rPr>
          <w:rFonts w:cs="Tahoma"/>
          <w:szCs w:val="24"/>
        </w:rPr>
        <w:t>) will be asked to perform under the direction of the CAM. This section also describes the work assignment process, deliverables, and due dates.</w:t>
      </w:r>
    </w:p>
    <w:p w14:paraId="1DDE9951" w14:textId="7535573A" w:rsidR="00A67AEE" w:rsidRPr="001B1562" w:rsidRDefault="00A67AEE" w:rsidP="002F7713">
      <w:pPr>
        <w:keepLines w:val="0"/>
        <w:spacing w:before="140" w:after="140" w:line="259" w:lineRule="auto"/>
        <w:outlineLvl w:val="1"/>
        <w:rPr>
          <w:rFonts w:cs="Tahoma"/>
          <w:b/>
          <w:smallCaps/>
          <w:sz w:val="28"/>
          <w:szCs w:val="28"/>
        </w:rPr>
      </w:pPr>
      <w:bookmarkStart w:id="46" w:name="_Toc174365468"/>
      <w:r w:rsidRPr="001B1562">
        <w:rPr>
          <w:rFonts w:cs="Tahoma"/>
          <w:b/>
          <w:smallCaps/>
          <w:sz w:val="28"/>
          <w:szCs w:val="28"/>
        </w:rPr>
        <w:t>Purpose</w:t>
      </w:r>
      <w:bookmarkEnd w:id="46"/>
    </w:p>
    <w:p w14:paraId="7FAC8081" w14:textId="3A353D03" w:rsidR="00A67AEE" w:rsidRPr="001B1562" w:rsidRDefault="00A67AEE" w:rsidP="002F7713">
      <w:pPr>
        <w:keepLines w:val="0"/>
        <w:spacing w:before="140" w:after="140" w:line="259" w:lineRule="auto"/>
        <w:rPr>
          <w:rFonts w:cs="Tahoma"/>
        </w:rPr>
      </w:pPr>
      <w:r w:rsidRPr="001B1562">
        <w:rPr>
          <w:rFonts w:cs="Tahoma"/>
        </w:rPr>
        <w:t xml:space="preserve">The purpose of this Agreement is </w:t>
      </w:r>
      <w:r w:rsidR="00982A1A" w:rsidRPr="001B1562">
        <w:rPr>
          <w:rFonts w:cs="Tahoma"/>
        </w:rPr>
        <w:t xml:space="preserve">for the </w:t>
      </w:r>
      <w:r w:rsidR="00066E9F" w:rsidRPr="001B1562">
        <w:rPr>
          <w:rFonts w:cs="Tahoma"/>
        </w:rPr>
        <w:t>P</w:t>
      </w:r>
      <w:r w:rsidR="00982A1A" w:rsidRPr="001B1562">
        <w:rPr>
          <w:rFonts w:cs="Tahoma"/>
        </w:rPr>
        <w:t xml:space="preserve">rime </w:t>
      </w:r>
      <w:r w:rsidR="00066E9F" w:rsidRPr="001B1562">
        <w:rPr>
          <w:rFonts w:cs="Tahoma"/>
        </w:rPr>
        <w:t>C</w:t>
      </w:r>
      <w:r w:rsidRPr="001B1562">
        <w:rPr>
          <w:rFonts w:cs="Tahoma"/>
        </w:rPr>
        <w:t>ontract</w:t>
      </w:r>
      <w:r w:rsidR="00982A1A" w:rsidRPr="001B1562">
        <w:rPr>
          <w:rFonts w:cs="Tahoma"/>
        </w:rPr>
        <w:t>or</w:t>
      </w:r>
      <w:r w:rsidRPr="001B1562">
        <w:rPr>
          <w:rFonts w:cs="Tahoma"/>
        </w:rPr>
        <w:t xml:space="preserve"> </w:t>
      </w:r>
      <w:r w:rsidR="00982A1A" w:rsidRPr="001B1562">
        <w:rPr>
          <w:rFonts w:cs="Tahoma"/>
        </w:rPr>
        <w:t xml:space="preserve">to lead </w:t>
      </w:r>
      <w:r w:rsidRPr="001B1562">
        <w:rPr>
          <w:rFonts w:cs="Tahoma"/>
        </w:rPr>
        <w:t xml:space="preserve">a team of </w:t>
      </w:r>
      <w:r w:rsidR="00982A1A" w:rsidRPr="001B1562">
        <w:rPr>
          <w:rFonts w:cs="Tahoma"/>
        </w:rPr>
        <w:t xml:space="preserve">professional architectural and engineering </w:t>
      </w:r>
      <w:r w:rsidRPr="001B1562">
        <w:rPr>
          <w:rFonts w:cs="Tahoma"/>
        </w:rPr>
        <w:t>consultants to provide technical support for:</w:t>
      </w:r>
    </w:p>
    <w:p w14:paraId="45446AAA" w14:textId="6D2ABB04" w:rsidR="00AB1DCA" w:rsidRPr="001B1562" w:rsidRDefault="001526B8" w:rsidP="002F7713">
      <w:pPr>
        <w:pStyle w:val="ListParagraph"/>
        <w:numPr>
          <w:ilvl w:val="0"/>
          <w:numId w:val="42"/>
        </w:numPr>
        <w:spacing w:before="140" w:after="140" w:line="259" w:lineRule="auto"/>
        <w:rPr>
          <w:rFonts w:cs="Tahoma"/>
        </w:rPr>
      </w:pPr>
      <w:r w:rsidRPr="001B1562">
        <w:rPr>
          <w:rFonts w:cs="Tahoma"/>
        </w:rPr>
        <w:t xml:space="preserve">Developing, updating, and maintaining the California Energy Code for </w:t>
      </w:r>
      <w:r w:rsidR="001A51CC" w:rsidRPr="001B1562">
        <w:rPr>
          <w:rFonts w:cs="Tahoma"/>
        </w:rPr>
        <w:t>residential and nonresidential</w:t>
      </w:r>
      <w:r w:rsidRPr="001B1562">
        <w:rPr>
          <w:rFonts w:cs="Tahoma"/>
        </w:rPr>
        <w:t xml:space="preserve"> buildings</w:t>
      </w:r>
      <w:r w:rsidR="00F20858" w:rsidRPr="001B1562">
        <w:rPr>
          <w:rFonts w:cs="Tahoma"/>
        </w:rPr>
        <w:t xml:space="preserve">; </w:t>
      </w:r>
      <w:r w:rsidR="00616C33" w:rsidRPr="001B1562">
        <w:rPr>
          <w:rFonts w:cs="Tahoma"/>
        </w:rPr>
        <w:t>[</w:t>
      </w:r>
      <w:r w:rsidR="00F20858" w:rsidRPr="001B1562">
        <w:rPr>
          <w:rFonts w:cs="Tahoma"/>
          <w:strike/>
        </w:rPr>
        <w:t>and</w:t>
      </w:r>
      <w:r w:rsidR="00616C33" w:rsidRPr="001B1562">
        <w:rPr>
          <w:rFonts w:cs="Tahoma"/>
        </w:rPr>
        <w:t>]</w:t>
      </w:r>
      <w:r w:rsidRPr="001B1562">
        <w:rPr>
          <w:rFonts w:cs="Tahoma"/>
        </w:rPr>
        <w:t xml:space="preserve"> </w:t>
      </w:r>
    </w:p>
    <w:p w14:paraId="651806C7" w14:textId="1A27ACBB" w:rsidR="001526B8" w:rsidRPr="001B1562" w:rsidRDefault="00AB1DCA" w:rsidP="002F7713">
      <w:pPr>
        <w:pStyle w:val="ListParagraph"/>
        <w:numPr>
          <w:ilvl w:val="0"/>
          <w:numId w:val="42"/>
        </w:numPr>
        <w:spacing w:before="140" w:after="140" w:line="259" w:lineRule="auto"/>
        <w:rPr>
          <w:rFonts w:cs="Tahoma"/>
        </w:rPr>
      </w:pPr>
      <w:r w:rsidRPr="001B1562">
        <w:rPr>
          <w:rFonts w:cs="Tahoma"/>
        </w:rPr>
        <w:t>D</w:t>
      </w:r>
      <w:r w:rsidR="001526B8" w:rsidRPr="001B1562">
        <w:rPr>
          <w:rFonts w:cs="Tahoma"/>
        </w:rPr>
        <w:t xml:space="preserve">eveloping, updating, and maintaining the </w:t>
      </w:r>
      <w:r w:rsidR="00D21D32" w:rsidRPr="001B1562">
        <w:rPr>
          <w:rFonts w:cs="Tahoma"/>
        </w:rPr>
        <w:t xml:space="preserve">California </w:t>
      </w:r>
      <w:r w:rsidR="001526B8" w:rsidRPr="001B1562">
        <w:rPr>
          <w:rFonts w:cs="Tahoma"/>
        </w:rPr>
        <w:t xml:space="preserve">Energy Code </w:t>
      </w:r>
      <w:r w:rsidR="00D21D32" w:rsidRPr="001B1562">
        <w:rPr>
          <w:rFonts w:cs="Tahoma"/>
        </w:rPr>
        <w:t xml:space="preserve">reference </w:t>
      </w:r>
      <w:r w:rsidR="001526B8" w:rsidRPr="001B1562">
        <w:rPr>
          <w:rFonts w:cs="Tahoma"/>
        </w:rPr>
        <w:t>compliance software, CBECC and CBECC-Res</w:t>
      </w:r>
      <w:r w:rsidR="00616C33" w:rsidRPr="001B1562">
        <w:rPr>
          <w:rFonts w:cs="Tahoma"/>
        </w:rPr>
        <w:t>[</w:t>
      </w:r>
      <w:r w:rsidR="001526B8" w:rsidRPr="001B1562">
        <w:rPr>
          <w:rFonts w:cs="Tahoma"/>
          <w:strike/>
        </w:rPr>
        <w:t>.</w:t>
      </w:r>
      <w:r w:rsidR="00616C33" w:rsidRPr="001B1562">
        <w:rPr>
          <w:rFonts w:cs="Tahoma"/>
          <w:strike/>
        </w:rPr>
        <w:t>]</w:t>
      </w:r>
      <w:r w:rsidR="00616C33" w:rsidRPr="001B1562">
        <w:rPr>
          <w:rFonts w:cs="Tahoma"/>
          <w:b/>
          <w:bCs/>
          <w:u w:val="single"/>
        </w:rPr>
        <w:t>; and</w:t>
      </w:r>
      <w:r w:rsidR="001526B8" w:rsidRPr="001B1562">
        <w:rPr>
          <w:rFonts w:cs="Tahoma"/>
          <w:b/>
          <w:bCs/>
          <w:u w:val="single"/>
        </w:rPr>
        <w:t xml:space="preserve"> </w:t>
      </w:r>
    </w:p>
    <w:p w14:paraId="2E03B1D9" w14:textId="23503304" w:rsidR="00616C33" w:rsidRPr="001B1562" w:rsidRDefault="00616C33" w:rsidP="00616C33">
      <w:pPr>
        <w:pStyle w:val="ListParagraph"/>
        <w:numPr>
          <w:ilvl w:val="0"/>
          <w:numId w:val="42"/>
        </w:numPr>
        <w:spacing w:before="140" w:after="140" w:line="259" w:lineRule="auto"/>
        <w:rPr>
          <w:rFonts w:cs="Tahoma"/>
          <w:b/>
          <w:bCs/>
          <w:u w:val="single"/>
        </w:rPr>
      </w:pPr>
      <w:r w:rsidRPr="001B1562">
        <w:rPr>
          <w:rFonts w:cs="Tahoma"/>
          <w:b/>
          <w:bCs/>
          <w:u w:val="single"/>
        </w:rPr>
        <w:t>Developing, updating, and maintaining the California Energy Code compliance data infrastructure, compliance documents, and other supporting documentation that aids the Energy Code compliance program.</w:t>
      </w:r>
    </w:p>
    <w:p w14:paraId="65C8E48C" w14:textId="793C85C6" w:rsidR="001526B8" w:rsidRPr="001B1562" w:rsidRDefault="001526B8" w:rsidP="002F7713">
      <w:pPr>
        <w:keepLines w:val="0"/>
        <w:spacing w:before="140" w:after="140" w:line="259" w:lineRule="auto"/>
        <w:rPr>
          <w:rFonts w:cs="Tahoma"/>
        </w:rPr>
      </w:pPr>
      <w:r w:rsidRPr="001B1562">
        <w:rPr>
          <w:rFonts w:cs="Tahoma"/>
        </w:rPr>
        <w:t>Work will focus primarily on the development</w:t>
      </w:r>
      <w:r w:rsidR="00616C33" w:rsidRPr="001B1562">
        <w:rPr>
          <w:rFonts w:cs="Tahoma"/>
          <w:b/>
          <w:bCs/>
          <w:u w:val="single"/>
        </w:rPr>
        <w:t>,</w:t>
      </w:r>
      <w:r w:rsidRPr="001B1562">
        <w:rPr>
          <w:rFonts w:cs="Tahoma"/>
        </w:rPr>
        <w:t xml:space="preserve"> </w:t>
      </w:r>
      <w:r w:rsidR="00616C33" w:rsidRPr="001B1562">
        <w:rPr>
          <w:rFonts w:cs="Tahoma"/>
        </w:rPr>
        <w:t>[</w:t>
      </w:r>
      <w:r w:rsidRPr="001B1562">
        <w:rPr>
          <w:rFonts w:cs="Tahoma"/>
          <w:strike/>
        </w:rPr>
        <w:t>and</w:t>
      </w:r>
      <w:r w:rsidR="00616C33" w:rsidRPr="001B1562">
        <w:rPr>
          <w:rFonts w:cs="Tahoma"/>
        </w:rPr>
        <w:t>]</w:t>
      </w:r>
      <w:r w:rsidRPr="001B1562">
        <w:rPr>
          <w:rFonts w:cs="Tahoma"/>
        </w:rPr>
        <w:t xml:space="preserve"> implementation</w:t>
      </w:r>
      <w:r w:rsidR="00616C33" w:rsidRPr="001B1562">
        <w:rPr>
          <w:rFonts w:cs="Tahoma"/>
          <w:b/>
          <w:bCs/>
          <w:u w:val="single"/>
        </w:rPr>
        <w:t>, and compliance support for</w:t>
      </w:r>
      <w:r w:rsidRPr="001B1562">
        <w:rPr>
          <w:rFonts w:cs="Tahoma"/>
        </w:rPr>
        <w:t xml:space="preserve"> </w:t>
      </w:r>
      <w:r w:rsidR="00616C33" w:rsidRPr="001B1562">
        <w:rPr>
          <w:rFonts w:cs="Tahoma"/>
        </w:rPr>
        <w:t>[</w:t>
      </w:r>
      <w:r w:rsidRPr="001B1562">
        <w:rPr>
          <w:rFonts w:cs="Tahoma"/>
          <w:strike/>
        </w:rPr>
        <w:t>of</w:t>
      </w:r>
      <w:r w:rsidR="00616C33" w:rsidRPr="001B1562">
        <w:rPr>
          <w:rFonts w:cs="Tahoma"/>
        </w:rPr>
        <w:t>]</w:t>
      </w:r>
      <w:r w:rsidRPr="001B1562">
        <w:rPr>
          <w:rFonts w:cs="Tahoma"/>
        </w:rPr>
        <w:t xml:space="preserve"> the 2025 and 2028 Energy Codes</w:t>
      </w:r>
      <w:r w:rsidR="00CE6184" w:rsidRPr="001B1562">
        <w:rPr>
          <w:rFonts w:cs="Tahoma"/>
        </w:rPr>
        <w:t xml:space="preserve"> </w:t>
      </w:r>
      <w:r w:rsidRPr="001B1562">
        <w:rPr>
          <w:rFonts w:cs="Tahoma"/>
        </w:rPr>
        <w:t xml:space="preserve">but will also support maintenance and enhancements to the 2022 Energy Code and </w:t>
      </w:r>
      <w:r w:rsidR="002F7AE1" w:rsidRPr="001B1562">
        <w:rPr>
          <w:rFonts w:cs="Tahoma"/>
        </w:rPr>
        <w:t xml:space="preserve">will support </w:t>
      </w:r>
      <w:r w:rsidRPr="001B1562">
        <w:rPr>
          <w:rFonts w:cs="Tahoma"/>
        </w:rPr>
        <w:t>preliminary work on future Energy Codes (2031 and beyond).</w:t>
      </w:r>
    </w:p>
    <w:p w14:paraId="5739D6BE" w14:textId="6F230FCB" w:rsidR="00A67AEE" w:rsidRPr="001B1562" w:rsidRDefault="00A67AEE" w:rsidP="002F7713">
      <w:pPr>
        <w:keepLines w:val="0"/>
        <w:spacing w:before="140" w:after="140" w:line="259" w:lineRule="auto"/>
        <w:outlineLvl w:val="1"/>
        <w:rPr>
          <w:rFonts w:cs="Tahoma"/>
          <w:b/>
          <w:smallCaps/>
          <w:sz w:val="28"/>
          <w:szCs w:val="28"/>
        </w:rPr>
      </w:pPr>
      <w:bookmarkStart w:id="47" w:name="_Toc174365469"/>
      <w:r w:rsidRPr="001B1562">
        <w:rPr>
          <w:rFonts w:cs="Tahoma"/>
          <w:b/>
          <w:smallCaps/>
          <w:sz w:val="28"/>
          <w:szCs w:val="28"/>
        </w:rPr>
        <w:t>Acronyms/Glossary</w:t>
      </w:r>
      <w:bookmarkEnd w:id="47"/>
    </w:p>
    <w:p w14:paraId="7661AD55" w14:textId="09FFD5EF" w:rsidR="00A67AEE" w:rsidRPr="001B1562" w:rsidRDefault="00A67AEE" w:rsidP="002F7713">
      <w:pPr>
        <w:pStyle w:val="BodyText"/>
        <w:keepNext/>
        <w:tabs>
          <w:tab w:val="center" w:pos="4590"/>
        </w:tabs>
        <w:spacing w:before="140" w:after="140" w:line="259" w:lineRule="auto"/>
        <w:rPr>
          <w:rFonts w:ascii="Tahoma" w:hAnsi="Tahoma" w:cs="Tahoma"/>
        </w:rPr>
      </w:pPr>
      <w:r w:rsidRPr="001B1562">
        <w:rPr>
          <w:rFonts w:ascii="Tahoma" w:hAnsi="Tahoma" w:cs="Tahoma"/>
        </w:rPr>
        <w:t xml:space="preserve">Specific acronyms and terms used throughout this </w:t>
      </w:r>
      <w:r w:rsidR="00D97FEA" w:rsidRPr="001B1562">
        <w:rPr>
          <w:rFonts w:ascii="Tahoma" w:hAnsi="Tahoma" w:cs="Tahoma"/>
        </w:rPr>
        <w:t>SOW</w:t>
      </w:r>
      <w:r w:rsidRPr="001B1562">
        <w:rPr>
          <w:rFonts w:ascii="Tahoma" w:hAnsi="Tahoma" w:cs="Tahoma"/>
        </w:rPr>
        <w:t xml:space="preserve"> are defined as</w:t>
      </w:r>
      <w:r w:rsidR="002724D4" w:rsidRPr="001B1562">
        <w:rPr>
          <w:rFonts w:ascii="Tahoma" w:hAnsi="Tahoma" w:cs="Tahoma"/>
        </w:rPr>
        <w:t xml:space="preserve"> </w:t>
      </w:r>
      <w:r w:rsidRPr="001B1562">
        <w:rPr>
          <w:rFonts w:ascii="Tahoma" w:hAnsi="Tahoma" w:cs="Tahoma"/>
        </w:rPr>
        <w:t>follows:</w:t>
      </w:r>
    </w:p>
    <w:tbl>
      <w:tblPr>
        <w:tblW w:w="94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67"/>
        <w:gridCol w:w="7378"/>
      </w:tblGrid>
      <w:tr w:rsidR="00A67AEE" w:rsidRPr="001B1562" w14:paraId="57B70321" w14:textId="77777777" w:rsidTr="00BC319A">
        <w:trPr>
          <w:trHeight w:val="665"/>
          <w:tblHeader/>
          <w:jc w:val="center"/>
        </w:trPr>
        <w:tc>
          <w:tcPr>
            <w:tcW w:w="2067" w:type="dxa"/>
            <w:shd w:val="pct10" w:color="auto" w:fill="auto"/>
            <w:vAlign w:val="center"/>
          </w:tcPr>
          <w:p w14:paraId="1C4383A7" w14:textId="77777777" w:rsidR="00A67AEE" w:rsidRPr="001B1562" w:rsidRDefault="00A67AEE" w:rsidP="00687F63">
            <w:pPr>
              <w:keepLines w:val="0"/>
              <w:tabs>
                <w:tab w:val="center" w:pos="4590"/>
              </w:tabs>
              <w:spacing w:before="0" w:after="0"/>
              <w:contextualSpacing/>
              <w:jc w:val="center"/>
              <w:rPr>
                <w:rFonts w:cs="Tahoma"/>
                <w:b/>
                <w:iCs/>
                <w:caps/>
              </w:rPr>
            </w:pPr>
            <w:r w:rsidRPr="001B1562">
              <w:rPr>
                <w:rFonts w:cs="Tahoma"/>
                <w:b/>
                <w:iCs/>
                <w:caps/>
              </w:rPr>
              <w:t>AcronymS &amp; TERMS</w:t>
            </w:r>
          </w:p>
        </w:tc>
        <w:tc>
          <w:tcPr>
            <w:tcW w:w="7378" w:type="dxa"/>
            <w:shd w:val="pct10" w:color="auto" w:fill="auto"/>
            <w:vAlign w:val="center"/>
          </w:tcPr>
          <w:p w14:paraId="651E5530" w14:textId="77777777" w:rsidR="00A67AEE" w:rsidRPr="001B1562" w:rsidRDefault="00A67AEE" w:rsidP="00687F63">
            <w:pPr>
              <w:keepLines w:val="0"/>
              <w:tabs>
                <w:tab w:val="center" w:pos="4590"/>
              </w:tabs>
              <w:spacing w:before="0" w:after="0"/>
              <w:contextualSpacing/>
              <w:jc w:val="center"/>
              <w:rPr>
                <w:rFonts w:cs="Tahoma"/>
                <w:b/>
                <w:iCs/>
                <w:caps/>
              </w:rPr>
            </w:pPr>
            <w:r w:rsidRPr="001B1562">
              <w:rPr>
                <w:rFonts w:cs="Tahoma"/>
                <w:b/>
                <w:iCs/>
                <w:caps/>
              </w:rPr>
              <w:t>Definition</w:t>
            </w:r>
          </w:p>
        </w:tc>
      </w:tr>
      <w:tr w:rsidR="007B247F" w:rsidRPr="001B1562" w14:paraId="6E8678C9" w14:textId="77777777" w:rsidTr="00BC319A">
        <w:trPr>
          <w:trHeight w:val="504"/>
          <w:jc w:val="center"/>
        </w:trPr>
        <w:tc>
          <w:tcPr>
            <w:tcW w:w="2067" w:type="dxa"/>
            <w:vAlign w:val="center"/>
          </w:tcPr>
          <w:p w14:paraId="60A01AFA" w14:textId="18E3541F" w:rsidR="007B247F" w:rsidRPr="001B1562" w:rsidRDefault="007B247F" w:rsidP="00687F63">
            <w:pPr>
              <w:keepLines w:val="0"/>
              <w:spacing w:before="0" w:after="0"/>
              <w:contextualSpacing/>
              <w:rPr>
                <w:rFonts w:cs="Tahoma"/>
              </w:rPr>
            </w:pPr>
            <w:r w:rsidRPr="001B1562">
              <w:rPr>
                <w:rFonts w:cs="Tahoma"/>
              </w:rPr>
              <w:t>Agreement</w:t>
            </w:r>
          </w:p>
        </w:tc>
        <w:tc>
          <w:tcPr>
            <w:tcW w:w="7378" w:type="dxa"/>
            <w:vAlign w:val="center"/>
          </w:tcPr>
          <w:p w14:paraId="7937D8D6" w14:textId="641EED5F" w:rsidR="007B247F" w:rsidRPr="001B1562" w:rsidRDefault="007B247F" w:rsidP="00687F63">
            <w:pPr>
              <w:keepLines w:val="0"/>
              <w:spacing w:before="0" w:after="0"/>
              <w:contextualSpacing/>
              <w:rPr>
                <w:rFonts w:eastAsia="Tahoma" w:cs="Tahoma"/>
              </w:rPr>
            </w:pPr>
            <w:r w:rsidRPr="001B1562">
              <w:rPr>
                <w:rFonts w:cs="Tahoma"/>
              </w:rPr>
              <w:t>Executed contract between the CEC and the Contractor</w:t>
            </w:r>
          </w:p>
        </w:tc>
      </w:tr>
      <w:tr w:rsidR="00EB2F74" w:rsidRPr="001B1562" w14:paraId="28732A70" w14:textId="77777777" w:rsidTr="00BC319A">
        <w:trPr>
          <w:trHeight w:val="504"/>
          <w:jc w:val="center"/>
        </w:trPr>
        <w:tc>
          <w:tcPr>
            <w:tcW w:w="2067" w:type="dxa"/>
            <w:vAlign w:val="center"/>
          </w:tcPr>
          <w:p w14:paraId="37590929" w14:textId="1BEF74B1" w:rsidR="00EB2F74" w:rsidRPr="001B1562" w:rsidRDefault="00EB2F74" w:rsidP="00EB2F74">
            <w:pPr>
              <w:keepLines w:val="0"/>
              <w:spacing w:before="0" w:after="0"/>
              <w:contextualSpacing/>
              <w:rPr>
                <w:rFonts w:cs="Tahoma"/>
                <w:b/>
                <w:bCs/>
                <w:u w:val="single"/>
              </w:rPr>
            </w:pPr>
            <w:r w:rsidRPr="001B1562">
              <w:rPr>
                <w:b/>
                <w:bCs/>
                <w:u w:val="single"/>
              </w:rPr>
              <w:t>AHJ</w:t>
            </w:r>
          </w:p>
        </w:tc>
        <w:tc>
          <w:tcPr>
            <w:tcW w:w="7378" w:type="dxa"/>
            <w:vAlign w:val="center"/>
          </w:tcPr>
          <w:p w14:paraId="6DC1374B" w14:textId="4C5C74DB" w:rsidR="00EB2F74" w:rsidRPr="001B1562" w:rsidRDefault="00EB2F74" w:rsidP="00EB2F74">
            <w:pPr>
              <w:keepLines w:val="0"/>
              <w:spacing w:before="0" w:after="0"/>
              <w:contextualSpacing/>
              <w:rPr>
                <w:rFonts w:eastAsia="Tahoma" w:cs="Tahoma"/>
                <w:b/>
                <w:bCs/>
                <w:u w:val="single"/>
              </w:rPr>
            </w:pPr>
            <w:r w:rsidRPr="001B1562">
              <w:rPr>
                <w:b/>
                <w:bCs/>
                <w:u w:val="single"/>
              </w:rPr>
              <w:t>Authorities Having Jurisdiction</w:t>
            </w:r>
          </w:p>
        </w:tc>
      </w:tr>
      <w:tr w:rsidR="00A67AEE" w:rsidRPr="001B1562" w14:paraId="75C7DED4" w14:textId="77777777" w:rsidTr="00BC319A">
        <w:trPr>
          <w:trHeight w:val="504"/>
          <w:jc w:val="center"/>
        </w:trPr>
        <w:tc>
          <w:tcPr>
            <w:tcW w:w="2067" w:type="dxa"/>
            <w:vAlign w:val="center"/>
          </w:tcPr>
          <w:p w14:paraId="22FFEA06" w14:textId="77777777" w:rsidR="00A67AEE" w:rsidRPr="001B1562" w:rsidRDefault="00A67AEE" w:rsidP="00687F63">
            <w:pPr>
              <w:keepLines w:val="0"/>
              <w:spacing w:before="0" w:after="0"/>
              <w:contextualSpacing/>
              <w:rPr>
                <w:rFonts w:cs="Tahoma"/>
              </w:rPr>
            </w:pPr>
            <w:r w:rsidRPr="001B1562">
              <w:rPr>
                <w:rFonts w:cs="Tahoma"/>
              </w:rPr>
              <w:t>APA</w:t>
            </w:r>
          </w:p>
        </w:tc>
        <w:tc>
          <w:tcPr>
            <w:tcW w:w="7378" w:type="dxa"/>
            <w:vAlign w:val="center"/>
          </w:tcPr>
          <w:p w14:paraId="4EC1A446" w14:textId="77777777" w:rsidR="00A67AEE" w:rsidRPr="001B1562" w:rsidRDefault="00A67AEE" w:rsidP="00687F63">
            <w:pPr>
              <w:keepLines w:val="0"/>
              <w:spacing w:before="0" w:after="0"/>
              <w:contextualSpacing/>
              <w:rPr>
                <w:rFonts w:cs="Tahoma"/>
              </w:rPr>
            </w:pPr>
            <w:r w:rsidRPr="001B1562">
              <w:rPr>
                <w:rFonts w:eastAsia="Tahoma" w:cs="Tahoma"/>
              </w:rPr>
              <w:t>Administrative Procedures Act</w:t>
            </w:r>
          </w:p>
        </w:tc>
      </w:tr>
      <w:tr w:rsidR="006C285D" w:rsidRPr="001B1562" w14:paraId="48FB8E8A" w14:textId="77777777" w:rsidTr="00BC319A">
        <w:trPr>
          <w:trHeight w:hRule="exact" w:val="1008"/>
          <w:jc w:val="center"/>
        </w:trPr>
        <w:tc>
          <w:tcPr>
            <w:tcW w:w="2067" w:type="dxa"/>
            <w:vAlign w:val="center"/>
          </w:tcPr>
          <w:p w14:paraId="6E11F9DD" w14:textId="622D95ED" w:rsidR="006C285D" w:rsidRPr="001B1562" w:rsidRDefault="006C285D" w:rsidP="00687F63">
            <w:pPr>
              <w:keepLines w:val="0"/>
              <w:spacing w:before="0" w:after="0"/>
              <w:contextualSpacing/>
              <w:rPr>
                <w:rFonts w:cs="Tahoma"/>
              </w:rPr>
            </w:pPr>
            <w:r w:rsidRPr="001B1562">
              <w:rPr>
                <w:rFonts w:cs="Tahoma"/>
              </w:rPr>
              <w:t>BEES</w:t>
            </w:r>
          </w:p>
        </w:tc>
        <w:tc>
          <w:tcPr>
            <w:tcW w:w="7378" w:type="dxa"/>
            <w:vAlign w:val="center"/>
          </w:tcPr>
          <w:p w14:paraId="42AB8434" w14:textId="37841266" w:rsidR="006C285D" w:rsidRPr="001B1562" w:rsidDel="00973714" w:rsidRDefault="006C285D" w:rsidP="00687F63">
            <w:pPr>
              <w:keepLines w:val="0"/>
              <w:spacing w:before="0" w:after="0"/>
              <w:contextualSpacing/>
              <w:rPr>
                <w:rFonts w:eastAsia="Arial" w:cs="Tahoma"/>
              </w:rPr>
            </w:pPr>
            <w:r w:rsidRPr="001B1562">
              <w:rPr>
                <w:rFonts w:eastAsia="Arial" w:cs="Tahoma"/>
              </w:rPr>
              <w:t>Building Energy Efficiency Standards</w:t>
            </w:r>
            <w:r w:rsidR="00734DE3" w:rsidRPr="001B1562">
              <w:rPr>
                <w:rFonts w:eastAsia="Arial" w:cs="Tahoma"/>
              </w:rPr>
              <w:t>,</w:t>
            </w:r>
            <w:r w:rsidRPr="001B1562">
              <w:rPr>
                <w:rFonts w:eastAsia="Arial" w:cs="Tahoma"/>
              </w:rPr>
              <w:t xml:space="preserve"> </w:t>
            </w:r>
            <w:r w:rsidR="006B7526" w:rsidRPr="001B1562">
              <w:rPr>
                <w:rFonts w:eastAsia="Arial" w:cs="Tahoma"/>
              </w:rPr>
              <w:t>including requirements in the Energy Code</w:t>
            </w:r>
            <w:r w:rsidR="006C520A" w:rsidRPr="001B1562">
              <w:rPr>
                <w:rFonts w:eastAsia="Arial" w:cs="Tahoma"/>
              </w:rPr>
              <w:t>,</w:t>
            </w:r>
            <w:r w:rsidR="006B7526" w:rsidRPr="001B1562">
              <w:rPr>
                <w:rFonts w:eastAsia="Arial" w:cs="Tahoma"/>
              </w:rPr>
              <w:t xml:space="preserve"> voluntary standards in CALGreen</w:t>
            </w:r>
            <w:r w:rsidR="006C520A" w:rsidRPr="001B1562">
              <w:rPr>
                <w:rFonts w:eastAsia="Arial" w:cs="Tahoma"/>
              </w:rPr>
              <w:t>, and associated Administrative Regulations in Title 24, Part 1</w:t>
            </w:r>
          </w:p>
        </w:tc>
      </w:tr>
      <w:tr w:rsidR="00A67AEE" w:rsidRPr="001B1562" w14:paraId="5545BA4A" w14:textId="77777777" w:rsidTr="00BC319A">
        <w:trPr>
          <w:trHeight w:hRule="exact" w:val="432"/>
          <w:jc w:val="center"/>
        </w:trPr>
        <w:tc>
          <w:tcPr>
            <w:tcW w:w="2067" w:type="dxa"/>
            <w:vAlign w:val="center"/>
          </w:tcPr>
          <w:p w14:paraId="0FBC5D36" w14:textId="77777777" w:rsidR="00A67AEE" w:rsidRPr="001B1562" w:rsidRDefault="00A67AEE" w:rsidP="00687F63">
            <w:pPr>
              <w:keepLines w:val="0"/>
              <w:spacing w:before="0" w:after="0"/>
              <w:contextualSpacing/>
              <w:rPr>
                <w:rFonts w:cs="Tahoma"/>
              </w:rPr>
            </w:pPr>
            <w:r w:rsidRPr="001B1562">
              <w:rPr>
                <w:rFonts w:cs="Tahoma"/>
              </w:rPr>
              <w:t>CALGreen</w:t>
            </w:r>
          </w:p>
        </w:tc>
        <w:tc>
          <w:tcPr>
            <w:tcW w:w="7378" w:type="dxa"/>
            <w:vAlign w:val="center"/>
          </w:tcPr>
          <w:p w14:paraId="48508D33" w14:textId="4E63863E" w:rsidR="00A67AEE" w:rsidRPr="001B1562" w:rsidRDefault="00A67AEE" w:rsidP="00687F63">
            <w:pPr>
              <w:keepLines w:val="0"/>
              <w:spacing w:before="0" w:after="0"/>
              <w:contextualSpacing/>
              <w:rPr>
                <w:rFonts w:cs="Tahoma"/>
              </w:rPr>
            </w:pPr>
            <w:r w:rsidRPr="001B1562">
              <w:rPr>
                <w:rFonts w:eastAsia="Arial" w:cs="Tahoma"/>
              </w:rPr>
              <w:t>California Green Building Standards Code</w:t>
            </w:r>
            <w:r w:rsidR="00973714" w:rsidRPr="001B1562">
              <w:rPr>
                <w:rFonts w:eastAsia="Arial" w:cs="Tahoma"/>
              </w:rPr>
              <w:t xml:space="preserve"> (</w:t>
            </w:r>
            <w:r w:rsidR="00977495" w:rsidRPr="001B1562">
              <w:rPr>
                <w:rFonts w:eastAsia="Arial" w:cs="Tahoma"/>
              </w:rPr>
              <w:t xml:space="preserve">CCR, </w:t>
            </w:r>
            <w:r w:rsidR="00973714" w:rsidRPr="001B1562">
              <w:rPr>
                <w:rFonts w:eastAsia="Arial" w:cs="Tahoma"/>
              </w:rPr>
              <w:t>Title 24, Part 11)</w:t>
            </w:r>
          </w:p>
        </w:tc>
      </w:tr>
      <w:tr w:rsidR="00A67AEE" w:rsidRPr="001B1562" w14:paraId="02E57859" w14:textId="77777777" w:rsidTr="00BC319A">
        <w:trPr>
          <w:trHeight w:hRule="exact" w:val="779"/>
          <w:jc w:val="center"/>
        </w:trPr>
        <w:tc>
          <w:tcPr>
            <w:tcW w:w="2067" w:type="dxa"/>
            <w:vAlign w:val="center"/>
          </w:tcPr>
          <w:p w14:paraId="6F087DC6" w14:textId="77777777" w:rsidR="00A67AEE" w:rsidRPr="001B1562" w:rsidRDefault="00A67AEE" w:rsidP="00687F63">
            <w:pPr>
              <w:keepLines w:val="0"/>
              <w:spacing w:before="0" w:after="0"/>
              <w:contextualSpacing/>
              <w:rPr>
                <w:rFonts w:cs="Tahoma"/>
              </w:rPr>
            </w:pPr>
            <w:r w:rsidRPr="001B1562">
              <w:rPr>
                <w:rFonts w:cs="Tahoma"/>
              </w:rPr>
              <w:lastRenderedPageBreak/>
              <w:t>CAM</w:t>
            </w:r>
          </w:p>
        </w:tc>
        <w:tc>
          <w:tcPr>
            <w:tcW w:w="7378" w:type="dxa"/>
            <w:vAlign w:val="center"/>
          </w:tcPr>
          <w:p w14:paraId="33CE0D6A" w14:textId="1604A7EA" w:rsidR="00A67AEE" w:rsidRPr="001B1562" w:rsidRDefault="00A67AEE" w:rsidP="00687F63">
            <w:pPr>
              <w:keepLines w:val="0"/>
              <w:spacing w:before="0" w:after="0"/>
              <w:contextualSpacing/>
              <w:rPr>
                <w:rFonts w:cs="Tahoma"/>
              </w:rPr>
            </w:pPr>
            <w:r w:rsidRPr="001B1562">
              <w:rPr>
                <w:rFonts w:cs="Tahoma"/>
              </w:rPr>
              <w:t>Commission Agreement Manager</w:t>
            </w:r>
            <w:r w:rsidR="009C1905" w:rsidRPr="001B1562">
              <w:rPr>
                <w:rFonts w:cs="Tahoma"/>
              </w:rPr>
              <w:t xml:space="preserve">, which is the CEC staff person who manages and oversees </w:t>
            </w:r>
            <w:r w:rsidR="00880C6D" w:rsidRPr="001B1562">
              <w:rPr>
                <w:rFonts w:cs="Tahoma"/>
              </w:rPr>
              <w:t>agreements after execution</w:t>
            </w:r>
          </w:p>
        </w:tc>
      </w:tr>
      <w:tr w:rsidR="00C95A32" w:rsidRPr="001B1562" w14:paraId="079AFFF1" w14:textId="77777777" w:rsidTr="00BC319A">
        <w:trPr>
          <w:trHeight w:hRule="exact" w:val="1008"/>
          <w:jc w:val="center"/>
        </w:trPr>
        <w:tc>
          <w:tcPr>
            <w:tcW w:w="2067" w:type="dxa"/>
            <w:vAlign w:val="center"/>
          </w:tcPr>
          <w:p w14:paraId="08A8E248" w14:textId="7D44BEA1" w:rsidR="00C95A32" w:rsidRPr="001B1562" w:rsidRDefault="00C95A32" w:rsidP="00C95A32">
            <w:pPr>
              <w:keepLines w:val="0"/>
              <w:spacing w:before="0" w:after="0"/>
              <w:contextualSpacing/>
              <w:rPr>
                <w:rFonts w:cs="Tahoma"/>
              </w:rPr>
            </w:pPr>
            <w:r w:rsidRPr="001B1562">
              <w:rPr>
                <w:rFonts w:cs="Tahoma"/>
              </w:rPr>
              <w:t>CAO</w:t>
            </w:r>
          </w:p>
        </w:tc>
        <w:tc>
          <w:tcPr>
            <w:tcW w:w="7378" w:type="dxa"/>
            <w:vAlign w:val="center"/>
          </w:tcPr>
          <w:p w14:paraId="51FD9070" w14:textId="0680E7BD" w:rsidR="00C95A32" w:rsidRPr="001B1562" w:rsidRDefault="00C95A32" w:rsidP="00C95A32">
            <w:pPr>
              <w:keepLines w:val="0"/>
              <w:spacing w:before="0" w:after="0"/>
              <w:contextualSpacing/>
              <w:rPr>
                <w:rFonts w:eastAsiaTheme="minorHAnsi" w:cs="Tahoma"/>
              </w:rPr>
            </w:pPr>
            <w:r w:rsidRPr="001B1562">
              <w:rPr>
                <w:rFonts w:cs="Tahoma"/>
              </w:rPr>
              <w:t>Commission Agreement Officer, which is the CEC staff person from the Contracts, Grants, and Loans Office who oversees solicitations and the preparation of agreements before execution</w:t>
            </w:r>
          </w:p>
        </w:tc>
      </w:tr>
      <w:tr w:rsidR="00C95A32" w:rsidRPr="001B1562" w14:paraId="46605CE5" w14:textId="5C501D81" w:rsidTr="00BC319A">
        <w:trPr>
          <w:trHeight w:hRule="exact" w:val="720"/>
          <w:jc w:val="center"/>
        </w:trPr>
        <w:tc>
          <w:tcPr>
            <w:tcW w:w="2067" w:type="dxa"/>
            <w:vAlign w:val="center"/>
          </w:tcPr>
          <w:p w14:paraId="2D30AF6D" w14:textId="03D6318D" w:rsidR="00C95A32" w:rsidRPr="001B1562" w:rsidRDefault="00C95A32" w:rsidP="00C95A32">
            <w:pPr>
              <w:keepLines w:val="0"/>
              <w:spacing w:before="0" w:after="0"/>
              <w:contextualSpacing/>
              <w:rPr>
                <w:rFonts w:cs="Tahoma"/>
              </w:rPr>
            </w:pPr>
            <w:r w:rsidRPr="001B1562">
              <w:rPr>
                <w:rFonts w:cs="Tahoma"/>
              </w:rPr>
              <w:t>CBECC</w:t>
            </w:r>
          </w:p>
        </w:tc>
        <w:tc>
          <w:tcPr>
            <w:tcW w:w="7378" w:type="dxa"/>
            <w:vAlign w:val="center"/>
          </w:tcPr>
          <w:p w14:paraId="3FC6BD7E" w14:textId="3454D2E5" w:rsidR="00C95A32" w:rsidRPr="001B1562" w:rsidRDefault="00C95A32" w:rsidP="00C95A32">
            <w:pPr>
              <w:keepLines w:val="0"/>
              <w:spacing w:before="0" w:after="0"/>
              <w:contextualSpacing/>
              <w:rPr>
                <w:rFonts w:cs="Tahoma"/>
              </w:rPr>
            </w:pPr>
            <w:r w:rsidRPr="001B1562">
              <w:rPr>
                <w:rFonts w:eastAsiaTheme="minorHAnsi" w:cs="Tahoma"/>
              </w:rPr>
              <w:t>California Building Energy Code Compliance software for nonresidential and multifamily buildings</w:t>
            </w:r>
          </w:p>
        </w:tc>
      </w:tr>
      <w:tr w:rsidR="00C95A32" w:rsidRPr="001B1562" w14:paraId="499A4EEB" w14:textId="0556D492" w:rsidTr="00BC319A">
        <w:trPr>
          <w:trHeight w:hRule="exact" w:val="720"/>
          <w:jc w:val="center"/>
        </w:trPr>
        <w:tc>
          <w:tcPr>
            <w:tcW w:w="2067" w:type="dxa"/>
            <w:vAlign w:val="center"/>
          </w:tcPr>
          <w:p w14:paraId="7A5C95EE" w14:textId="27F4BA59" w:rsidR="00C95A32" w:rsidRPr="001B1562" w:rsidRDefault="00C95A32" w:rsidP="00C95A32">
            <w:pPr>
              <w:keepLines w:val="0"/>
              <w:spacing w:before="0" w:after="0"/>
              <w:contextualSpacing/>
              <w:rPr>
                <w:rFonts w:cs="Tahoma"/>
              </w:rPr>
            </w:pPr>
            <w:r w:rsidRPr="001B1562">
              <w:rPr>
                <w:rFonts w:cs="Tahoma"/>
              </w:rPr>
              <w:t>CBECC-Res</w:t>
            </w:r>
          </w:p>
        </w:tc>
        <w:tc>
          <w:tcPr>
            <w:tcW w:w="7378" w:type="dxa"/>
            <w:vAlign w:val="center"/>
          </w:tcPr>
          <w:p w14:paraId="4CF0B69C" w14:textId="2D9681F6" w:rsidR="00C95A32" w:rsidRPr="001B1562" w:rsidRDefault="00C95A32" w:rsidP="00C95A32">
            <w:pPr>
              <w:keepLines w:val="0"/>
              <w:autoSpaceDE w:val="0"/>
              <w:autoSpaceDN w:val="0"/>
              <w:adjustRightInd w:val="0"/>
              <w:spacing w:before="0" w:after="0"/>
              <w:contextualSpacing/>
              <w:rPr>
                <w:rFonts w:eastAsiaTheme="minorHAnsi" w:cs="Tahoma"/>
              </w:rPr>
            </w:pPr>
            <w:r w:rsidRPr="001B1562">
              <w:rPr>
                <w:rFonts w:eastAsiaTheme="minorHAnsi" w:cs="Tahoma"/>
              </w:rPr>
              <w:t>California Building Energy Code Compliance software for single-family residential buildings</w:t>
            </w:r>
          </w:p>
        </w:tc>
      </w:tr>
      <w:tr w:rsidR="00C95A32" w:rsidRPr="001B1562" w14:paraId="05FED0CD" w14:textId="77777777" w:rsidTr="00BC319A">
        <w:trPr>
          <w:trHeight w:hRule="exact" w:val="432"/>
          <w:jc w:val="center"/>
        </w:trPr>
        <w:tc>
          <w:tcPr>
            <w:tcW w:w="2067" w:type="dxa"/>
            <w:vAlign w:val="center"/>
          </w:tcPr>
          <w:p w14:paraId="4D51024B" w14:textId="48819BBC" w:rsidR="00C95A32" w:rsidRPr="001B1562" w:rsidRDefault="00C95A32" w:rsidP="00C95A32">
            <w:pPr>
              <w:keepLines w:val="0"/>
              <w:spacing w:before="0" w:after="0"/>
              <w:contextualSpacing/>
              <w:rPr>
                <w:rFonts w:cs="Tahoma"/>
              </w:rPr>
            </w:pPr>
            <w:r w:rsidRPr="001B1562">
              <w:rPr>
                <w:rFonts w:cs="Tahoma"/>
              </w:rPr>
              <w:t>CCR</w:t>
            </w:r>
          </w:p>
        </w:tc>
        <w:tc>
          <w:tcPr>
            <w:tcW w:w="7378" w:type="dxa"/>
            <w:vAlign w:val="center"/>
          </w:tcPr>
          <w:p w14:paraId="37D1C852" w14:textId="62926AB8" w:rsidR="00C95A32" w:rsidRPr="001B1562" w:rsidRDefault="00C95A32" w:rsidP="00C95A32">
            <w:pPr>
              <w:keepLines w:val="0"/>
              <w:spacing w:before="0" w:after="0"/>
              <w:contextualSpacing/>
              <w:rPr>
                <w:rFonts w:cs="Tahoma"/>
              </w:rPr>
            </w:pPr>
            <w:r w:rsidRPr="001B1562">
              <w:rPr>
                <w:rFonts w:cs="Tahoma"/>
              </w:rPr>
              <w:t>California Code of Regulations</w:t>
            </w:r>
          </w:p>
        </w:tc>
      </w:tr>
      <w:tr w:rsidR="00C95A32" w:rsidRPr="001B1562" w14:paraId="7693025D" w14:textId="77777777" w:rsidTr="00BC319A">
        <w:trPr>
          <w:trHeight w:hRule="exact" w:val="432"/>
          <w:jc w:val="center"/>
        </w:trPr>
        <w:tc>
          <w:tcPr>
            <w:tcW w:w="2067" w:type="dxa"/>
            <w:vAlign w:val="center"/>
          </w:tcPr>
          <w:p w14:paraId="0C140A6B" w14:textId="77777777" w:rsidR="00C95A32" w:rsidRPr="001B1562" w:rsidRDefault="00C95A32" w:rsidP="00C95A32">
            <w:pPr>
              <w:keepLines w:val="0"/>
              <w:spacing w:before="0" w:after="0"/>
              <w:contextualSpacing/>
              <w:rPr>
                <w:rFonts w:cs="Tahoma"/>
              </w:rPr>
            </w:pPr>
            <w:r w:rsidRPr="001B1562">
              <w:rPr>
                <w:rFonts w:cs="Tahoma"/>
              </w:rPr>
              <w:t>CEC</w:t>
            </w:r>
          </w:p>
        </w:tc>
        <w:tc>
          <w:tcPr>
            <w:tcW w:w="7378" w:type="dxa"/>
            <w:vAlign w:val="center"/>
          </w:tcPr>
          <w:p w14:paraId="77E06516" w14:textId="77777777" w:rsidR="00C95A32" w:rsidRPr="001B1562" w:rsidRDefault="00C95A32" w:rsidP="00C95A32">
            <w:pPr>
              <w:keepLines w:val="0"/>
              <w:spacing w:before="0" w:after="0"/>
              <w:contextualSpacing/>
              <w:rPr>
                <w:rFonts w:cs="Tahoma"/>
              </w:rPr>
            </w:pPr>
            <w:r w:rsidRPr="001B1562">
              <w:rPr>
                <w:rFonts w:cs="Tahoma"/>
              </w:rPr>
              <w:t>California Energy Commission</w:t>
            </w:r>
          </w:p>
        </w:tc>
      </w:tr>
      <w:tr w:rsidR="00C95A32" w:rsidRPr="001B1562" w14:paraId="474961D1" w14:textId="77777777" w:rsidTr="00BC319A">
        <w:trPr>
          <w:trHeight w:hRule="exact" w:val="432"/>
          <w:jc w:val="center"/>
        </w:trPr>
        <w:tc>
          <w:tcPr>
            <w:tcW w:w="2067" w:type="dxa"/>
            <w:vAlign w:val="center"/>
          </w:tcPr>
          <w:p w14:paraId="6D5E0FC5" w14:textId="40B9A0E9" w:rsidR="00C95A32" w:rsidRPr="001B1562" w:rsidRDefault="00C95A32" w:rsidP="00C95A32">
            <w:pPr>
              <w:keepLines w:val="0"/>
              <w:spacing w:before="0" w:after="0"/>
              <w:contextualSpacing/>
              <w:rPr>
                <w:rFonts w:cs="Tahoma"/>
              </w:rPr>
            </w:pPr>
            <w:r w:rsidRPr="001B1562">
              <w:rPr>
                <w:rFonts w:cs="Tahoma"/>
              </w:rPr>
              <w:t>CEQA</w:t>
            </w:r>
          </w:p>
        </w:tc>
        <w:tc>
          <w:tcPr>
            <w:tcW w:w="7378" w:type="dxa"/>
            <w:vAlign w:val="center"/>
          </w:tcPr>
          <w:p w14:paraId="4C8FE4CD" w14:textId="2C5EE310" w:rsidR="00C95A32" w:rsidRPr="001B1562" w:rsidRDefault="00C95A32" w:rsidP="00C95A32">
            <w:pPr>
              <w:keepLines w:val="0"/>
              <w:spacing w:before="0" w:after="0"/>
              <w:contextualSpacing/>
              <w:rPr>
                <w:rFonts w:cs="Tahoma"/>
              </w:rPr>
            </w:pPr>
            <w:r w:rsidRPr="001B1562">
              <w:rPr>
                <w:rFonts w:eastAsia="Tahoma" w:cs="Tahoma"/>
              </w:rPr>
              <w:t>California Environmental Quality Act</w:t>
            </w:r>
          </w:p>
        </w:tc>
      </w:tr>
      <w:tr w:rsidR="00C95A32" w:rsidRPr="001B1562" w14:paraId="68A5BB70" w14:textId="77777777" w:rsidTr="00BC319A">
        <w:trPr>
          <w:trHeight w:hRule="exact" w:val="432"/>
          <w:jc w:val="center"/>
        </w:trPr>
        <w:tc>
          <w:tcPr>
            <w:tcW w:w="2067" w:type="dxa"/>
            <w:vAlign w:val="center"/>
          </w:tcPr>
          <w:p w14:paraId="00CE8FEB" w14:textId="703E2BE5" w:rsidR="00C95A32" w:rsidRPr="001B1562" w:rsidRDefault="00C95A32" w:rsidP="00C95A32">
            <w:pPr>
              <w:keepLines w:val="0"/>
              <w:spacing w:before="0" w:after="0"/>
              <w:contextualSpacing/>
              <w:rPr>
                <w:rFonts w:cs="Tahoma"/>
              </w:rPr>
            </w:pPr>
            <w:r w:rsidRPr="001B1562">
              <w:rPr>
                <w:rFonts w:cs="Tahoma"/>
              </w:rPr>
              <w:t>Contractor</w:t>
            </w:r>
          </w:p>
        </w:tc>
        <w:tc>
          <w:tcPr>
            <w:tcW w:w="7378" w:type="dxa"/>
            <w:vAlign w:val="center"/>
          </w:tcPr>
          <w:p w14:paraId="0F73CDAA" w14:textId="1C26E8C1" w:rsidR="00C95A32" w:rsidRPr="001B1562" w:rsidDel="00570983" w:rsidRDefault="00C95A32" w:rsidP="00C95A32">
            <w:pPr>
              <w:keepLines w:val="0"/>
              <w:spacing w:before="0" w:after="0"/>
              <w:contextualSpacing/>
              <w:rPr>
                <w:rFonts w:cs="Tahoma"/>
              </w:rPr>
            </w:pPr>
            <w:r w:rsidRPr="001B1562">
              <w:rPr>
                <w:rFonts w:eastAsia="Tahoma" w:cs="Tahoma"/>
              </w:rPr>
              <w:t>Firm awarded an Agreement from the CEC resulting from this RFQ</w:t>
            </w:r>
          </w:p>
        </w:tc>
      </w:tr>
      <w:tr w:rsidR="00C95A32" w:rsidRPr="001B1562" w14:paraId="78A4C309" w14:textId="77777777" w:rsidTr="00BC319A">
        <w:trPr>
          <w:trHeight w:hRule="exact" w:val="432"/>
          <w:jc w:val="center"/>
        </w:trPr>
        <w:tc>
          <w:tcPr>
            <w:tcW w:w="2067" w:type="dxa"/>
            <w:vAlign w:val="center"/>
          </w:tcPr>
          <w:p w14:paraId="147F343C" w14:textId="54522FF2" w:rsidR="00C95A32" w:rsidRPr="001B1562" w:rsidRDefault="00C95A32" w:rsidP="00C95A32">
            <w:pPr>
              <w:keepLines w:val="0"/>
              <w:spacing w:before="0" w:after="0"/>
              <w:contextualSpacing/>
              <w:rPr>
                <w:rFonts w:cs="Tahoma"/>
              </w:rPr>
            </w:pPr>
            <w:r w:rsidRPr="001B1562">
              <w:rPr>
                <w:rFonts w:cs="Tahoma"/>
              </w:rPr>
              <w:t>CSE</w:t>
            </w:r>
          </w:p>
        </w:tc>
        <w:tc>
          <w:tcPr>
            <w:tcW w:w="7378" w:type="dxa"/>
            <w:vAlign w:val="center"/>
          </w:tcPr>
          <w:p w14:paraId="6F039CD6" w14:textId="70064954" w:rsidR="00C95A32" w:rsidRPr="001B1562" w:rsidRDefault="00C95A32" w:rsidP="00C95A32">
            <w:pPr>
              <w:keepLines w:val="0"/>
              <w:spacing w:before="0" w:after="0"/>
              <w:contextualSpacing/>
              <w:rPr>
                <w:rFonts w:eastAsia="Tahoma" w:cs="Tahoma"/>
              </w:rPr>
            </w:pPr>
            <w:r w:rsidRPr="001B1562">
              <w:rPr>
                <w:rFonts w:cs="Tahoma"/>
              </w:rPr>
              <w:t>California Simulation Engine</w:t>
            </w:r>
          </w:p>
        </w:tc>
      </w:tr>
      <w:tr w:rsidR="00C95A32" w:rsidRPr="001B1562" w14:paraId="6352F24E" w14:textId="77777777" w:rsidTr="00BC319A">
        <w:trPr>
          <w:trHeight w:hRule="exact" w:val="432"/>
          <w:jc w:val="center"/>
        </w:trPr>
        <w:tc>
          <w:tcPr>
            <w:tcW w:w="2067" w:type="dxa"/>
            <w:vAlign w:val="center"/>
          </w:tcPr>
          <w:p w14:paraId="3914A45F" w14:textId="77777777" w:rsidR="00C95A32" w:rsidRPr="001B1562" w:rsidRDefault="00C95A32" w:rsidP="00C95A32">
            <w:pPr>
              <w:keepLines w:val="0"/>
              <w:spacing w:before="0" w:after="0"/>
              <w:contextualSpacing/>
              <w:rPr>
                <w:rFonts w:cs="Tahoma"/>
              </w:rPr>
            </w:pPr>
            <w:r w:rsidRPr="001B1562">
              <w:rPr>
                <w:rFonts w:cs="Tahoma"/>
              </w:rPr>
              <w:t>DOE</w:t>
            </w:r>
          </w:p>
        </w:tc>
        <w:tc>
          <w:tcPr>
            <w:tcW w:w="7378" w:type="dxa"/>
            <w:vAlign w:val="center"/>
          </w:tcPr>
          <w:p w14:paraId="67F2A93A" w14:textId="799ACA53" w:rsidR="00C95A32" w:rsidRPr="001B1562" w:rsidRDefault="00C95A32" w:rsidP="00C95A32">
            <w:pPr>
              <w:keepLines w:val="0"/>
              <w:spacing w:before="0" w:after="0"/>
              <w:contextualSpacing/>
              <w:rPr>
                <w:rFonts w:eastAsia="Tahoma" w:cs="Tahoma"/>
              </w:rPr>
            </w:pPr>
            <w:r w:rsidRPr="001B1562">
              <w:rPr>
                <w:rFonts w:cs="Tahoma"/>
              </w:rPr>
              <w:t>United States Department of Energy</w:t>
            </w:r>
          </w:p>
        </w:tc>
      </w:tr>
      <w:tr w:rsidR="00835331" w:rsidRPr="001B1562" w14:paraId="08172803" w14:textId="77777777" w:rsidTr="00BC319A">
        <w:trPr>
          <w:trHeight w:hRule="exact" w:val="432"/>
          <w:jc w:val="center"/>
        </w:trPr>
        <w:tc>
          <w:tcPr>
            <w:tcW w:w="2067" w:type="dxa"/>
            <w:vAlign w:val="center"/>
          </w:tcPr>
          <w:p w14:paraId="40398867" w14:textId="18CA87F0" w:rsidR="00835331" w:rsidRPr="001B1562" w:rsidRDefault="00D2406F" w:rsidP="00C95A32">
            <w:pPr>
              <w:keepLines w:val="0"/>
              <w:spacing w:before="0" w:after="0"/>
              <w:contextualSpacing/>
              <w:rPr>
                <w:rFonts w:cs="Tahoma"/>
                <w:b/>
                <w:bCs/>
                <w:u w:val="single"/>
              </w:rPr>
            </w:pPr>
            <w:r w:rsidRPr="001B1562">
              <w:rPr>
                <w:rFonts w:cs="Tahoma"/>
                <w:b/>
                <w:bCs/>
                <w:u w:val="single"/>
              </w:rPr>
              <w:t>DRRM</w:t>
            </w:r>
          </w:p>
        </w:tc>
        <w:tc>
          <w:tcPr>
            <w:tcW w:w="7378" w:type="dxa"/>
            <w:vAlign w:val="center"/>
          </w:tcPr>
          <w:p w14:paraId="7A32C0B0" w14:textId="477C4EF9" w:rsidR="00835331" w:rsidRPr="001B1562" w:rsidRDefault="009D2680" w:rsidP="00C95A32">
            <w:pPr>
              <w:keepLines w:val="0"/>
              <w:spacing w:before="0" w:after="0"/>
              <w:contextualSpacing/>
              <w:rPr>
                <w:rFonts w:cs="Tahoma"/>
                <w:b/>
                <w:bCs/>
                <w:u w:val="single"/>
              </w:rPr>
            </w:pPr>
            <w:r w:rsidRPr="001B1562">
              <w:rPr>
                <w:rFonts w:cs="Tahoma"/>
                <w:b/>
                <w:bCs/>
                <w:u w:val="single"/>
              </w:rPr>
              <w:t>Data Registry Requirements Manual</w:t>
            </w:r>
          </w:p>
        </w:tc>
      </w:tr>
      <w:tr w:rsidR="00C95A32" w:rsidRPr="001B1562" w14:paraId="15D57F88" w14:textId="77777777" w:rsidTr="00BC319A">
        <w:trPr>
          <w:trHeight w:hRule="exact" w:val="432"/>
          <w:jc w:val="center"/>
        </w:trPr>
        <w:tc>
          <w:tcPr>
            <w:tcW w:w="2067" w:type="dxa"/>
            <w:vAlign w:val="center"/>
          </w:tcPr>
          <w:p w14:paraId="6827CFE4" w14:textId="12473C0B" w:rsidR="00C95A32" w:rsidRPr="001B1562" w:rsidRDefault="00C95A32" w:rsidP="00C95A32">
            <w:pPr>
              <w:keepLines w:val="0"/>
              <w:spacing w:before="0" w:after="0"/>
              <w:contextualSpacing/>
              <w:rPr>
                <w:rFonts w:cs="Tahoma"/>
              </w:rPr>
            </w:pPr>
            <w:r w:rsidRPr="001B1562">
              <w:rPr>
                <w:rFonts w:cs="Tahoma"/>
              </w:rPr>
              <w:t>DVBE</w:t>
            </w:r>
          </w:p>
        </w:tc>
        <w:tc>
          <w:tcPr>
            <w:tcW w:w="7378" w:type="dxa"/>
            <w:vAlign w:val="center"/>
          </w:tcPr>
          <w:p w14:paraId="5A5F51E4" w14:textId="51D73069" w:rsidR="00C95A32" w:rsidRPr="001B1562" w:rsidRDefault="00C95A32" w:rsidP="00C95A32">
            <w:pPr>
              <w:keepLines w:val="0"/>
              <w:spacing w:before="0" w:after="0"/>
              <w:contextualSpacing/>
              <w:rPr>
                <w:rFonts w:cs="Tahoma"/>
              </w:rPr>
            </w:pPr>
            <w:r w:rsidRPr="001B1562">
              <w:rPr>
                <w:rFonts w:cs="Tahoma"/>
                <w:spacing w:val="-3"/>
              </w:rPr>
              <w:t>Disabled Veteran Business Enterprise</w:t>
            </w:r>
          </w:p>
        </w:tc>
      </w:tr>
      <w:tr w:rsidR="00C95A32" w:rsidRPr="001B1562" w14:paraId="294E35F3" w14:textId="77777777" w:rsidTr="00BC319A">
        <w:trPr>
          <w:trHeight w:val="720"/>
          <w:jc w:val="center"/>
        </w:trPr>
        <w:tc>
          <w:tcPr>
            <w:tcW w:w="2067" w:type="dxa"/>
            <w:vAlign w:val="center"/>
          </w:tcPr>
          <w:p w14:paraId="334BE51E" w14:textId="77777777" w:rsidR="00C95A32" w:rsidRPr="001B1562" w:rsidRDefault="00C95A32" w:rsidP="00C95A32">
            <w:pPr>
              <w:keepLines w:val="0"/>
              <w:spacing w:before="0" w:after="0"/>
              <w:contextualSpacing/>
              <w:rPr>
                <w:rFonts w:cs="Tahoma"/>
              </w:rPr>
            </w:pPr>
            <w:r w:rsidRPr="001B1562">
              <w:rPr>
                <w:rFonts w:cs="Tahoma"/>
              </w:rPr>
              <w:t>Energy Code</w:t>
            </w:r>
          </w:p>
        </w:tc>
        <w:tc>
          <w:tcPr>
            <w:tcW w:w="7378" w:type="dxa"/>
            <w:vAlign w:val="center"/>
          </w:tcPr>
          <w:p w14:paraId="01A16FE4" w14:textId="55442C31" w:rsidR="00C95A32" w:rsidRPr="001B1562" w:rsidRDefault="00C95A32" w:rsidP="00C95A32">
            <w:pPr>
              <w:keepLines w:val="0"/>
              <w:spacing w:before="0" w:after="0"/>
              <w:contextualSpacing/>
              <w:rPr>
                <w:rFonts w:cs="Tahoma"/>
              </w:rPr>
            </w:pPr>
            <w:r w:rsidRPr="001B1562">
              <w:rPr>
                <w:rFonts w:eastAsia="Arial" w:cs="Tahoma"/>
              </w:rPr>
              <w:t>CCR, Title 24, Part 6 and associated administrative regulations in Title 24, Part 1</w:t>
            </w:r>
          </w:p>
        </w:tc>
      </w:tr>
      <w:tr w:rsidR="00241827" w:rsidRPr="001B1562" w14:paraId="5B030008" w14:textId="77777777" w:rsidTr="00BC319A">
        <w:trPr>
          <w:trHeight w:val="504"/>
          <w:jc w:val="center"/>
        </w:trPr>
        <w:tc>
          <w:tcPr>
            <w:tcW w:w="2067" w:type="dxa"/>
            <w:vAlign w:val="center"/>
          </w:tcPr>
          <w:p w14:paraId="0465AA1F" w14:textId="2B5F8075" w:rsidR="00241827" w:rsidRPr="001B1562" w:rsidRDefault="00241827" w:rsidP="00C95A32">
            <w:pPr>
              <w:keepLines w:val="0"/>
              <w:spacing w:before="0" w:after="0"/>
              <w:contextualSpacing/>
              <w:rPr>
                <w:rFonts w:cs="Tahoma"/>
              </w:rPr>
            </w:pPr>
            <w:r w:rsidRPr="001B1562">
              <w:rPr>
                <w:rFonts w:cs="Tahoma"/>
              </w:rPr>
              <w:t>Firm</w:t>
            </w:r>
          </w:p>
        </w:tc>
        <w:tc>
          <w:tcPr>
            <w:tcW w:w="7378" w:type="dxa"/>
            <w:vAlign w:val="center"/>
          </w:tcPr>
          <w:p w14:paraId="4B3C151E" w14:textId="05F44D5D" w:rsidR="00241827" w:rsidRPr="001B1562" w:rsidRDefault="00241827" w:rsidP="00C95A32">
            <w:pPr>
              <w:keepLines w:val="0"/>
              <w:spacing w:before="0" w:after="0"/>
              <w:contextualSpacing/>
              <w:rPr>
                <w:rFonts w:cs="Tahoma"/>
              </w:rPr>
            </w:pPr>
            <w:r w:rsidRPr="001B1562">
              <w:rPr>
                <w:rFonts w:cs="Tahoma"/>
              </w:rPr>
              <w:t>Respondent to this RFQ</w:t>
            </w:r>
          </w:p>
        </w:tc>
      </w:tr>
      <w:tr w:rsidR="003F4F36" w:rsidRPr="001B1562" w14:paraId="567F1B1C" w14:textId="77777777" w:rsidTr="00BC319A">
        <w:trPr>
          <w:trHeight w:val="504"/>
          <w:jc w:val="center"/>
        </w:trPr>
        <w:tc>
          <w:tcPr>
            <w:tcW w:w="2067" w:type="dxa"/>
            <w:vAlign w:val="center"/>
          </w:tcPr>
          <w:p w14:paraId="6179244A" w14:textId="29B5706E" w:rsidR="003F4F36" w:rsidRPr="001B1562" w:rsidRDefault="003F4F36" w:rsidP="003F4F36">
            <w:pPr>
              <w:keepLines w:val="0"/>
              <w:spacing w:before="0" w:after="0"/>
              <w:contextualSpacing/>
              <w:rPr>
                <w:rFonts w:cs="Tahoma"/>
                <w:b/>
                <w:bCs/>
                <w:u w:val="single"/>
              </w:rPr>
            </w:pPr>
            <w:r w:rsidRPr="001B1562">
              <w:rPr>
                <w:rFonts w:cs="Tahoma"/>
                <w:b/>
                <w:bCs/>
                <w:u w:val="single"/>
              </w:rPr>
              <w:t>FV&amp;DT</w:t>
            </w:r>
          </w:p>
        </w:tc>
        <w:tc>
          <w:tcPr>
            <w:tcW w:w="7378" w:type="dxa"/>
            <w:vAlign w:val="center"/>
          </w:tcPr>
          <w:p w14:paraId="7F72143B" w14:textId="30A6E55B" w:rsidR="003F4F36" w:rsidRPr="001B1562" w:rsidRDefault="003F4F36" w:rsidP="003F4F36">
            <w:pPr>
              <w:keepLines w:val="0"/>
              <w:spacing w:before="0" w:after="0"/>
              <w:contextualSpacing/>
              <w:rPr>
                <w:rFonts w:cs="Tahoma"/>
                <w:b/>
                <w:bCs/>
                <w:u w:val="single"/>
              </w:rPr>
            </w:pPr>
            <w:r w:rsidRPr="001B1562">
              <w:rPr>
                <w:rFonts w:cs="Tahoma"/>
                <w:b/>
                <w:bCs/>
                <w:u w:val="single"/>
              </w:rPr>
              <w:t>Field Verification &amp; Diagnostic Testing</w:t>
            </w:r>
          </w:p>
        </w:tc>
      </w:tr>
      <w:tr w:rsidR="00C95A32" w:rsidRPr="001B1562" w14:paraId="348E4684" w14:textId="77777777" w:rsidTr="00BC319A">
        <w:trPr>
          <w:trHeight w:val="504"/>
          <w:jc w:val="center"/>
        </w:trPr>
        <w:tc>
          <w:tcPr>
            <w:tcW w:w="2067" w:type="dxa"/>
            <w:vAlign w:val="center"/>
          </w:tcPr>
          <w:p w14:paraId="55135ECE" w14:textId="6C2CE28A" w:rsidR="00C95A32" w:rsidRPr="001B1562" w:rsidRDefault="00C95A32" w:rsidP="00C95A32">
            <w:pPr>
              <w:keepLines w:val="0"/>
              <w:spacing w:before="0" w:after="0"/>
              <w:contextualSpacing/>
              <w:rPr>
                <w:rFonts w:cs="Tahoma"/>
              </w:rPr>
            </w:pPr>
            <w:r w:rsidRPr="001B1562">
              <w:rPr>
                <w:rFonts w:cs="Tahoma"/>
              </w:rPr>
              <w:t>GHG</w:t>
            </w:r>
          </w:p>
        </w:tc>
        <w:tc>
          <w:tcPr>
            <w:tcW w:w="7378" w:type="dxa"/>
            <w:vAlign w:val="center"/>
          </w:tcPr>
          <w:p w14:paraId="6328F00E" w14:textId="6CAD3760" w:rsidR="00C95A32" w:rsidRPr="001B1562" w:rsidRDefault="00C95A32" w:rsidP="00C95A32">
            <w:pPr>
              <w:keepLines w:val="0"/>
              <w:spacing w:before="0" w:after="0"/>
              <w:contextualSpacing/>
              <w:rPr>
                <w:rFonts w:cs="Tahoma"/>
              </w:rPr>
            </w:pPr>
            <w:r w:rsidRPr="001B1562">
              <w:rPr>
                <w:rFonts w:cs="Tahoma"/>
              </w:rPr>
              <w:t>Greenhouse gas</w:t>
            </w:r>
          </w:p>
        </w:tc>
      </w:tr>
      <w:tr w:rsidR="003F4F36" w:rsidRPr="001B1562" w14:paraId="057B592C" w14:textId="77777777" w:rsidTr="00BC319A">
        <w:trPr>
          <w:trHeight w:val="504"/>
          <w:jc w:val="center"/>
        </w:trPr>
        <w:tc>
          <w:tcPr>
            <w:tcW w:w="2067" w:type="dxa"/>
            <w:vAlign w:val="center"/>
          </w:tcPr>
          <w:p w14:paraId="7B1F1F97" w14:textId="066CE89A" w:rsidR="003F4F36" w:rsidRPr="001B1562" w:rsidRDefault="003F4F36" w:rsidP="003F4F36">
            <w:pPr>
              <w:keepLines w:val="0"/>
              <w:spacing w:before="0" w:after="0"/>
              <w:contextualSpacing/>
              <w:rPr>
                <w:rFonts w:cs="Tahoma"/>
                <w:b/>
                <w:bCs/>
                <w:u w:val="single"/>
              </w:rPr>
            </w:pPr>
            <w:r w:rsidRPr="001B1562">
              <w:rPr>
                <w:rFonts w:cs="Tahoma"/>
                <w:b/>
                <w:bCs/>
                <w:u w:val="single"/>
              </w:rPr>
              <w:t>HERS</w:t>
            </w:r>
          </w:p>
        </w:tc>
        <w:tc>
          <w:tcPr>
            <w:tcW w:w="7378" w:type="dxa"/>
            <w:vAlign w:val="center"/>
          </w:tcPr>
          <w:p w14:paraId="740BD871" w14:textId="4EB32A74" w:rsidR="003F4F36" w:rsidRPr="001B1562" w:rsidRDefault="003F4F36" w:rsidP="003F4F36">
            <w:pPr>
              <w:keepLines w:val="0"/>
              <w:spacing w:before="0" w:after="0"/>
              <w:contextualSpacing/>
              <w:rPr>
                <w:rFonts w:cs="Tahoma"/>
                <w:b/>
                <w:bCs/>
                <w:u w:val="single"/>
              </w:rPr>
            </w:pPr>
            <w:r w:rsidRPr="001B1562">
              <w:rPr>
                <w:rFonts w:cs="Tahoma"/>
                <w:b/>
                <w:bCs/>
                <w:u w:val="single"/>
              </w:rPr>
              <w:t>Home Energy Rating System</w:t>
            </w:r>
          </w:p>
        </w:tc>
      </w:tr>
      <w:tr w:rsidR="00C95A32" w:rsidRPr="001B1562" w14:paraId="5AF55B3F" w14:textId="77777777" w:rsidTr="00BC319A">
        <w:trPr>
          <w:trHeight w:val="504"/>
          <w:jc w:val="center"/>
        </w:trPr>
        <w:tc>
          <w:tcPr>
            <w:tcW w:w="2067" w:type="dxa"/>
            <w:vAlign w:val="center"/>
          </w:tcPr>
          <w:p w14:paraId="1A57F98B" w14:textId="73B92BDD" w:rsidR="00C95A32" w:rsidRPr="001B1562" w:rsidRDefault="00C95A32" w:rsidP="00C95A32">
            <w:pPr>
              <w:keepLines w:val="0"/>
              <w:spacing w:before="0" w:after="0"/>
              <w:contextualSpacing/>
              <w:rPr>
                <w:rFonts w:cs="Tahoma"/>
              </w:rPr>
            </w:pPr>
            <w:r w:rsidRPr="001B1562">
              <w:rPr>
                <w:rFonts w:cs="Tahoma"/>
              </w:rPr>
              <w:t>HVAC</w:t>
            </w:r>
          </w:p>
        </w:tc>
        <w:tc>
          <w:tcPr>
            <w:tcW w:w="7378" w:type="dxa"/>
            <w:vAlign w:val="center"/>
          </w:tcPr>
          <w:p w14:paraId="3C0D07E9" w14:textId="5B466E0B" w:rsidR="00C95A32" w:rsidRPr="001B1562" w:rsidRDefault="00C95A32" w:rsidP="00C95A32">
            <w:pPr>
              <w:keepLines w:val="0"/>
              <w:spacing w:before="0" w:after="0"/>
              <w:contextualSpacing/>
              <w:rPr>
                <w:rFonts w:cs="Tahoma"/>
              </w:rPr>
            </w:pPr>
            <w:r w:rsidRPr="001B1562">
              <w:rPr>
                <w:rFonts w:cs="Tahoma"/>
              </w:rPr>
              <w:t>Heating, Ventilation, and Air-conditioning systems</w:t>
            </w:r>
          </w:p>
        </w:tc>
      </w:tr>
      <w:tr w:rsidR="00C95A32" w:rsidRPr="001B1562" w14:paraId="205B74AE" w14:textId="77777777" w:rsidTr="00BC319A">
        <w:trPr>
          <w:trHeight w:val="1008"/>
          <w:jc w:val="center"/>
        </w:trPr>
        <w:tc>
          <w:tcPr>
            <w:tcW w:w="2067" w:type="dxa"/>
            <w:vAlign w:val="center"/>
          </w:tcPr>
          <w:p w14:paraId="6F4771EE" w14:textId="003693C0" w:rsidR="00C95A32" w:rsidRPr="001B1562" w:rsidRDefault="00C95A32" w:rsidP="00C95A32">
            <w:pPr>
              <w:keepLines w:val="0"/>
              <w:spacing w:before="0" w:after="0"/>
              <w:contextualSpacing/>
              <w:rPr>
                <w:rFonts w:cs="Tahoma"/>
              </w:rPr>
            </w:pPr>
            <w:r w:rsidRPr="001B1562">
              <w:rPr>
                <w:rFonts w:cs="Tahoma"/>
              </w:rPr>
              <w:t>LSC</w:t>
            </w:r>
          </w:p>
        </w:tc>
        <w:tc>
          <w:tcPr>
            <w:tcW w:w="7378" w:type="dxa"/>
            <w:vAlign w:val="center"/>
          </w:tcPr>
          <w:p w14:paraId="22EAAF80" w14:textId="3EB50830" w:rsidR="00C95A32" w:rsidRPr="001B1562" w:rsidRDefault="00C95A32" w:rsidP="00C95A32">
            <w:pPr>
              <w:keepLines w:val="0"/>
              <w:spacing w:before="0" w:after="0"/>
              <w:contextualSpacing/>
              <w:rPr>
                <w:rFonts w:cs="Tahoma"/>
              </w:rPr>
            </w:pPr>
            <w:r w:rsidRPr="001B1562">
              <w:rPr>
                <w:rFonts w:cs="Tahoma"/>
              </w:rPr>
              <w:t>Long-term System Cost, defined in CCR, Title 24, Part 1, is the CEC-projected present value of costs to California’s energy systems over a period of 30 years</w:t>
            </w:r>
          </w:p>
        </w:tc>
      </w:tr>
      <w:tr w:rsidR="00C95A32" w:rsidRPr="001B1562" w14:paraId="13382285" w14:textId="77777777" w:rsidTr="00BC319A">
        <w:trPr>
          <w:trHeight w:val="440"/>
          <w:jc w:val="center"/>
        </w:trPr>
        <w:tc>
          <w:tcPr>
            <w:tcW w:w="2067" w:type="dxa"/>
            <w:vAlign w:val="center"/>
          </w:tcPr>
          <w:p w14:paraId="1A654D92" w14:textId="42BB4B49" w:rsidR="00C95A32" w:rsidRPr="001B1562" w:rsidRDefault="00C95A32" w:rsidP="00C95A32">
            <w:pPr>
              <w:keepLines w:val="0"/>
              <w:spacing w:before="0" w:after="0"/>
              <w:contextualSpacing/>
              <w:rPr>
                <w:rFonts w:cs="Tahoma"/>
              </w:rPr>
            </w:pPr>
            <w:r w:rsidRPr="001B1562">
              <w:rPr>
                <w:rFonts w:cs="Tahoma"/>
              </w:rPr>
              <w:t>Measures</w:t>
            </w:r>
          </w:p>
        </w:tc>
        <w:tc>
          <w:tcPr>
            <w:tcW w:w="7378" w:type="dxa"/>
            <w:vAlign w:val="center"/>
          </w:tcPr>
          <w:p w14:paraId="3B5DA964" w14:textId="00F5A30E" w:rsidR="00C95A32" w:rsidRPr="001B1562" w:rsidRDefault="009F49E4" w:rsidP="00C95A32">
            <w:pPr>
              <w:keepLines w:val="0"/>
              <w:spacing w:before="0" w:after="0"/>
              <w:contextualSpacing/>
              <w:rPr>
                <w:rFonts w:cs="Tahoma"/>
              </w:rPr>
            </w:pPr>
            <w:r w:rsidRPr="001B1562">
              <w:rPr>
                <w:rFonts w:cs="Tahoma"/>
              </w:rPr>
              <w:t>Energy, GHG, and p</w:t>
            </w:r>
            <w:r w:rsidR="00C95A32" w:rsidRPr="001B1562">
              <w:rPr>
                <w:rFonts w:cs="Tahoma"/>
              </w:rPr>
              <w:t>eak load savings opportunities</w:t>
            </w:r>
          </w:p>
        </w:tc>
      </w:tr>
      <w:tr w:rsidR="009A7843" w:rsidRPr="001B1562" w14:paraId="64CE2C25" w14:textId="77777777" w:rsidTr="00BC319A">
        <w:trPr>
          <w:trHeight w:hRule="exact" w:val="1296"/>
          <w:jc w:val="center"/>
        </w:trPr>
        <w:tc>
          <w:tcPr>
            <w:tcW w:w="2067" w:type="dxa"/>
            <w:vAlign w:val="center"/>
          </w:tcPr>
          <w:p w14:paraId="7D0AE16D" w14:textId="4CD04C59" w:rsidR="009A7843" w:rsidRPr="001B1562" w:rsidRDefault="009A7843" w:rsidP="009A7843">
            <w:pPr>
              <w:keepLines w:val="0"/>
              <w:spacing w:before="0" w:after="0"/>
              <w:contextualSpacing/>
              <w:rPr>
                <w:rFonts w:cs="Tahoma"/>
                <w:b/>
                <w:bCs/>
                <w:u w:val="single"/>
              </w:rPr>
            </w:pPr>
            <w:r w:rsidRPr="001B1562">
              <w:rPr>
                <w:rFonts w:cs="Tahoma"/>
                <w:b/>
                <w:bCs/>
                <w:u w:val="single"/>
              </w:rPr>
              <w:lastRenderedPageBreak/>
              <w:t>Nonresidential Compliance Manual</w:t>
            </w:r>
          </w:p>
        </w:tc>
        <w:tc>
          <w:tcPr>
            <w:tcW w:w="7378" w:type="dxa"/>
            <w:vAlign w:val="center"/>
          </w:tcPr>
          <w:p w14:paraId="25771786" w14:textId="6E0DC846" w:rsidR="009A7843" w:rsidRPr="001B1562" w:rsidRDefault="009A7843" w:rsidP="009A7843">
            <w:pPr>
              <w:keepLines w:val="0"/>
              <w:spacing w:before="0" w:after="0"/>
              <w:contextualSpacing/>
              <w:rPr>
                <w:rFonts w:cs="Tahoma"/>
                <w:b/>
                <w:bCs/>
                <w:u w:val="single"/>
              </w:rPr>
            </w:pPr>
            <w:r w:rsidRPr="001B1562">
              <w:rPr>
                <w:rFonts w:cs="Tahoma"/>
                <w:b/>
                <w:bCs/>
                <w:u w:val="single"/>
              </w:rPr>
              <w:t>The Nonresidential Compliance Manual developed by the CEC, under PRC, section 25402.1(e), to aid designers, builders, and contractors in meeting the energy efficiency requirements for nonresidential buildings.</w:t>
            </w:r>
          </w:p>
        </w:tc>
      </w:tr>
      <w:tr w:rsidR="00C95A32" w:rsidRPr="001B1562" w14:paraId="0F9B85FB" w14:textId="77777777" w:rsidTr="00BC319A">
        <w:trPr>
          <w:trHeight w:val="440"/>
          <w:jc w:val="center"/>
        </w:trPr>
        <w:tc>
          <w:tcPr>
            <w:tcW w:w="2067" w:type="dxa"/>
            <w:vAlign w:val="center"/>
          </w:tcPr>
          <w:p w14:paraId="29EF0869" w14:textId="77777777" w:rsidR="00C95A32" w:rsidRPr="001B1562" w:rsidRDefault="00C95A32" w:rsidP="00C95A32">
            <w:pPr>
              <w:keepLines w:val="0"/>
              <w:spacing w:before="0" w:after="0"/>
              <w:contextualSpacing/>
              <w:rPr>
                <w:rFonts w:cs="Tahoma"/>
              </w:rPr>
            </w:pPr>
            <w:r w:rsidRPr="001B1562">
              <w:rPr>
                <w:rFonts w:cs="Tahoma"/>
              </w:rPr>
              <w:t>MS</w:t>
            </w:r>
          </w:p>
        </w:tc>
        <w:tc>
          <w:tcPr>
            <w:tcW w:w="7378" w:type="dxa"/>
            <w:vAlign w:val="center"/>
          </w:tcPr>
          <w:p w14:paraId="5222797D" w14:textId="77777777" w:rsidR="00C95A32" w:rsidRPr="001B1562" w:rsidRDefault="00C95A32" w:rsidP="00C95A32">
            <w:pPr>
              <w:keepLines w:val="0"/>
              <w:spacing w:before="0" w:after="0"/>
              <w:contextualSpacing/>
              <w:rPr>
                <w:rFonts w:cs="Tahoma"/>
              </w:rPr>
            </w:pPr>
            <w:r w:rsidRPr="001B1562">
              <w:rPr>
                <w:rFonts w:cs="Tahoma"/>
              </w:rPr>
              <w:t>Microsoft</w:t>
            </w:r>
          </w:p>
        </w:tc>
      </w:tr>
      <w:tr w:rsidR="00C95A32" w:rsidRPr="001B1562" w14:paraId="7DF8BFB0" w14:textId="77777777" w:rsidTr="00BC319A">
        <w:trPr>
          <w:trHeight w:val="467"/>
          <w:jc w:val="center"/>
        </w:trPr>
        <w:tc>
          <w:tcPr>
            <w:tcW w:w="2067" w:type="dxa"/>
            <w:vAlign w:val="center"/>
          </w:tcPr>
          <w:p w14:paraId="611FF8EA" w14:textId="77777777" w:rsidR="00C95A32" w:rsidRPr="001B1562" w:rsidRDefault="00C95A32" w:rsidP="00C95A32">
            <w:pPr>
              <w:keepLines w:val="0"/>
              <w:spacing w:before="0" w:after="0"/>
              <w:contextualSpacing/>
              <w:rPr>
                <w:rFonts w:cs="Tahoma"/>
              </w:rPr>
            </w:pPr>
            <w:r w:rsidRPr="001B1562">
              <w:rPr>
                <w:rFonts w:cs="Tahoma"/>
              </w:rPr>
              <w:t>PDF</w:t>
            </w:r>
          </w:p>
        </w:tc>
        <w:tc>
          <w:tcPr>
            <w:tcW w:w="7378" w:type="dxa"/>
            <w:vAlign w:val="center"/>
          </w:tcPr>
          <w:p w14:paraId="229D0C97" w14:textId="77777777" w:rsidR="00C95A32" w:rsidRPr="001B1562" w:rsidRDefault="00C95A32" w:rsidP="00C95A32">
            <w:pPr>
              <w:keepLines w:val="0"/>
              <w:spacing w:before="0" w:after="0"/>
              <w:contextualSpacing/>
              <w:rPr>
                <w:rFonts w:cs="Tahoma"/>
              </w:rPr>
            </w:pPr>
            <w:r w:rsidRPr="001B1562">
              <w:rPr>
                <w:rFonts w:cs="Tahoma"/>
              </w:rPr>
              <w:t xml:space="preserve">Adobe Portable Document Format </w:t>
            </w:r>
          </w:p>
        </w:tc>
      </w:tr>
      <w:tr w:rsidR="00C95A32" w:rsidRPr="001B1562" w14:paraId="0471BE4A" w14:textId="77777777" w:rsidTr="00BC319A">
        <w:trPr>
          <w:trHeight w:val="467"/>
          <w:jc w:val="center"/>
        </w:trPr>
        <w:tc>
          <w:tcPr>
            <w:tcW w:w="2067" w:type="dxa"/>
            <w:vAlign w:val="center"/>
          </w:tcPr>
          <w:p w14:paraId="29828264" w14:textId="33FE8335" w:rsidR="00C95A32" w:rsidRPr="001B1562" w:rsidRDefault="00C95A32" w:rsidP="00C95A32">
            <w:pPr>
              <w:keepLines w:val="0"/>
              <w:spacing w:before="0" w:after="0"/>
              <w:contextualSpacing/>
              <w:rPr>
                <w:rFonts w:cs="Tahoma"/>
              </w:rPr>
            </w:pPr>
            <w:r w:rsidRPr="001B1562">
              <w:rPr>
                <w:rFonts w:cs="Tahoma"/>
              </w:rPr>
              <w:t>PM</w:t>
            </w:r>
          </w:p>
        </w:tc>
        <w:tc>
          <w:tcPr>
            <w:tcW w:w="7378" w:type="dxa"/>
            <w:vAlign w:val="center"/>
          </w:tcPr>
          <w:p w14:paraId="0ED109CD" w14:textId="0F1BD830" w:rsidR="00C95A32" w:rsidRPr="001B1562" w:rsidRDefault="00C95A32" w:rsidP="00C95A32">
            <w:pPr>
              <w:keepLines w:val="0"/>
              <w:spacing w:before="0" w:after="0"/>
              <w:contextualSpacing/>
              <w:rPr>
                <w:rFonts w:cs="Tahoma"/>
              </w:rPr>
            </w:pPr>
            <w:r w:rsidRPr="001B1562">
              <w:rPr>
                <w:rFonts w:cs="Tahoma"/>
              </w:rPr>
              <w:t>Program Manager</w:t>
            </w:r>
          </w:p>
        </w:tc>
      </w:tr>
      <w:tr w:rsidR="00C95A32" w:rsidRPr="001B1562" w14:paraId="40D83B54" w14:textId="77777777" w:rsidTr="00BC319A">
        <w:trPr>
          <w:trHeight w:val="467"/>
          <w:jc w:val="center"/>
        </w:trPr>
        <w:tc>
          <w:tcPr>
            <w:tcW w:w="2067" w:type="dxa"/>
            <w:vAlign w:val="center"/>
          </w:tcPr>
          <w:p w14:paraId="022DA113" w14:textId="03D9A01A" w:rsidR="00C95A32" w:rsidRPr="001B1562" w:rsidRDefault="00C95A32" w:rsidP="00C95A32">
            <w:pPr>
              <w:keepLines w:val="0"/>
              <w:spacing w:before="0" w:after="0"/>
              <w:contextualSpacing/>
              <w:rPr>
                <w:rFonts w:cs="Tahoma"/>
              </w:rPr>
            </w:pPr>
            <w:r w:rsidRPr="001B1562">
              <w:rPr>
                <w:rFonts w:cs="Tahoma"/>
              </w:rPr>
              <w:t>PRC</w:t>
            </w:r>
          </w:p>
        </w:tc>
        <w:tc>
          <w:tcPr>
            <w:tcW w:w="7378" w:type="dxa"/>
            <w:vAlign w:val="center"/>
          </w:tcPr>
          <w:p w14:paraId="2B88F97F" w14:textId="2601233D" w:rsidR="00C95A32" w:rsidRPr="001B1562" w:rsidRDefault="00C95A32" w:rsidP="00C95A32">
            <w:pPr>
              <w:keepLines w:val="0"/>
              <w:spacing w:before="0" w:after="0"/>
              <w:contextualSpacing/>
              <w:rPr>
                <w:rFonts w:cs="Tahoma"/>
              </w:rPr>
            </w:pPr>
            <w:r w:rsidRPr="001B1562">
              <w:rPr>
                <w:rFonts w:cs="Tahoma"/>
              </w:rPr>
              <w:t>Public Resources Code</w:t>
            </w:r>
          </w:p>
        </w:tc>
      </w:tr>
      <w:tr w:rsidR="008F002F" w:rsidRPr="001B1562" w14:paraId="2BB4A28E" w14:textId="77777777" w:rsidTr="00BC319A">
        <w:trPr>
          <w:trHeight w:val="467"/>
          <w:jc w:val="center"/>
        </w:trPr>
        <w:tc>
          <w:tcPr>
            <w:tcW w:w="2067" w:type="dxa"/>
            <w:vAlign w:val="center"/>
          </w:tcPr>
          <w:p w14:paraId="64044855" w14:textId="6D8AF262" w:rsidR="008F002F" w:rsidRPr="001B1562" w:rsidRDefault="008F002F" w:rsidP="008F002F">
            <w:pPr>
              <w:keepLines w:val="0"/>
              <w:spacing w:before="0" w:after="0"/>
              <w:contextualSpacing/>
              <w:rPr>
                <w:rFonts w:cs="Tahoma"/>
              </w:rPr>
            </w:pPr>
            <w:r w:rsidRPr="001B1562">
              <w:rPr>
                <w:rFonts w:cs="Tahoma"/>
              </w:rPr>
              <w:t>Prime Contractor</w:t>
            </w:r>
          </w:p>
        </w:tc>
        <w:tc>
          <w:tcPr>
            <w:tcW w:w="7378" w:type="dxa"/>
            <w:vAlign w:val="center"/>
          </w:tcPr>
          <w:p w14:paraId="1357D5E0" w14:textId="06817970" w:rsidR="008F002F" w:rsidRPr="001B1562" w:rsidRDefault="008F002F" w:rsidP="008F002F">
            <w:pPr>
              <w:keepLines w:val="0"/>
              <w:spacing w:before="0" w:after="0"/>
              <w:contextualSpacing/>
              <w:rPr>
                <w:rFonts w:cs="Tahoma"/>
              </w:rPr>
            </w:pPr>
            <w:r w:rsidRPr="001B1562">
              <w:rPr>
                <w:rFonts w:cs="Tahoma"/>
                <w:color w:val="000000"/>
              </w:rPr>
              <w:t>Firm awarded an Agreement from the CEC resulting from this RFQ</w:t>
            </w:r>
          </w:p>
        </w:tc>
      </w:tr>
      <w:tr w:rsidR="00BC319A" w:rsidRPr="001B1562" w14:paraId="7540AE51" w14:textId="77777777" w:rsidTr="00BC319A">
        <w:trPr>
          <w:trHeight w:hRule="exact" w:val="1296"/>
          <w:jc w:val="center"/>
        </w:trPr>
        <w:tc>
          <w:tcPr>
            <w:tcW w:w="2067" w:type="dxa"/>
            <w:vAlign w:val="center"/>
          </w:tcPr>
          <w:p w14:paraId="2313CEA8" w14:textId="26352472" w:rsidR="00BC319A" w:rsidRPr="001B1562" w:rsidRDefault="00BC319A" w:rsidP="00BC319A">
            <w:pPr>
              <w:keepLines w:val="0"/>
              <w:spacing w:before="0" w:after="0"/>
              <w:contextualSpacing/>
              <w:rPr>
                <w:rFonts w:cs="Tahoma"/>
                <w:b/>
                <w:bCs/>
                <w:u w:val="single"/>
              </w:rPr>
            </w:pPr>
            <w:r w:rsidRPr="001B1562">
              <w:rPr>
                <w:b/>
                <w:bCs/>
                <w:u w:val="single"/>
              </w:rPr>
              <w:t>Residential Compliance Manual</w:t>
            </w:r>
          </w:p>
        </w:tc>
        <w:tc>
          <w:tcPr>
            <w:tcW w:w="7378" w:type="dxa"/>
            <w:vAlign w:val="center"/>
          </w:tcPr>
          <w:p w14:paraId="49EBC711" w14:textId="5FC3FED5" w:rsidR="00BC319A" w:rsidRPr="001B1562" w:rsidRDefault="00BC319A" w:rsidP="00BC319A">
            <w:pPr>
              <w:keepLines w:val="0"/>
              <w:spacing w:before="0" w:after="0"/>
              <w:contextualSpacing/>
              <w:rPr>
                <w:rFonts w:cs="Tahoma"/>
                <w:b/>
                <w:bCs/>
                <w:color w:val="000000"/>
                <w:u w:val="single"/>
              </w:rPr>
            </w:pPr>
            <w:r w:rsidRPr="001B1562">
              <w:rPr>
                <w:b/>
                <w:bCs/>
                <w:u w:val="single"/>
              </w:rPr>
              <w:t>The Residential Compliance Manual developed by the CEC, under PRC, section 25402.1(e), to aid designers, builders, and contractors in meeting the energy efficiency requirements for residential buildings.</w:t>
            </w:r>
          </w:p>
        </w:tc>
      </w:tr>
      <w:tr w:rsidR="00A329AE" w:rsidRPr="001B1562" w14:paraId="009C0B65" w14:textId="77777777" w:rsidTr="00BC319A">
        <w:trPr>
          <w:trHeight w:val="467"/>
          <w:jc w:val="center"/>
        </w:trPr>
        <w:tc>
          <w:tcPr>
            <w:tcW w:w="2067" w:type="dxa"/>
            <w:vAlign w:val="center"/>
          </w:tcPr>
          <w:p w14:paraId="1928C247" w14:textId="59A46DF5" w:rsidR="00A329AE" w:rsidRPr="001B1562" w:rsidRDefault="00A329AE" w:rsidP="008F002F">
            <w:pPr>
              <w:keepLines w:val="0"/>
              <w:spacing w:before="0" w:after="0"/>
              <w:contextualSpacing/>
              <w:rPr>
                <w:rFonts w:cs="Tahoma"/>
              </w:rPr>
            </w:pPr>
            <w:r w:rsidRPr="001B1562">
              <w:rPr>
                <w:rFonts w:cs="Tahoma"/>
              </w:rPr>
              <w:t>RFQ</w:t>
            </w:r>
          </w:p>
        </w:tc>
        <w:tc>
          <w:tcPr>
            <w:tcW w:w="7378" w:type="dxa"/>
            <w:vAlign w:val="center"/>
          </w:tcPr>
          <w:p w14:paraId="4BB1D743" w14:textId="6F10BE98" w:rsidR="00A329AE" w:rsidRPr="001B1562" w:rsidRDefault="00A329AE" w:rsidP="008F002F">
            <w:pPr>
              <w:keepLines w:val="0"/>
              <w:spacing w:before="0" w:after="0"/>
              <w:contextualSpacing/>
              <w:rPr>
                <w:rFonts w:cs="Tahoma"/>
                <w:color w:val="000000"/>
              </w:rPr>
            </w:pPr>
            <w:r w:rsidRPr="001B1562">
              <w:rPr>
                <w:rFonts w:cs="Tahoma"/>
                <w:color w:val="000000"/>
              </w:rPr>
              <w:t>Request for Qualifications (this entire document)</w:t>
            </w:r>
          </w:p>
        </w:tc>
      </w:tr>
      <w:tr w:rsidR="008F002F" w:rsidRPr="001B1562" w14:paraId="06777D1E" w14:textId="77777777" w:rsidTr="00BC319A">
        <w:trPr>
          <w:trHeight w:hRule="exact" w:val="432"/>
          <w:jc w:val="center"/>
        </w:trPr>
        <w:tc>
          <w:tcPr>
            <w:tcW w:w="2067" w:type="dxa"/>
            <w:vAlign w:val="center"/>
          </w:tcPr>
          <w:p w14:paraId="1F3AD194" w14:textId="4886C276" w:rsidR="008F002F" w:rsidRPr="001B1562" w:rsidRDefault="008F002F" w:rsidP="008F002F">
            <w:pPr>
              <w:keepLines w:val="0"/>
              <w:spacing w:before="0" w:after="0"/>
              <w:contextualSpacing/>
              <w:rPr>
                <w:rFonts w:cs="Tahoma"/>
              </w:rPr>
            </w:pPr>
            <w:r w:rsidRPr="001B1562">
              <w:rPr>
                <w:rFonts w:cs="Tahoma"/>
              </w:rPr>
              <w:t>SOW</w:t>
            </w:r>
          </w:p>
        </w:tc>
        <w:tc>
          <w:tcPr>
            <w:tcW w:w="7378" w:type="dxa"/>
            <w:vAlign w:val="center"/>
          </w:tcPr>
          <w:p w14:paraId="2E86DA75" w14:textId="0EF46324" w:rsidR="008F002F" w:rsidRPr="001B1562" w:rsidRDefault="008F002F" w:rsidP="008F002F">
            <w:pPr>
              <w:keepLines w:val="0"/>
              <w:spacing w:before="0" w:after="0"/>
              <w:contextualSpacing/>
              <w:rPr>
                <w:rFonts w:eastAsia="Arial" w:cs="Tahoma"/>
              </w:rPr>
            </w:pPr>
            <w:r w:rsidRPr="001B1562">
              <w:rPr>
                <w:rFonts w:eastAsia="Arial" w:cs="Tahoma"/>
              </w:rPr>
              <w:t xml:space="preserve">Scope of Work </w:t>
            </w:r>
          </w:p>
        </w:tc>
      </w:tr>
      <w:tr w:rsidR="008F002F" w:rsidRPr="001B1562" w14:paraId="1BBE104E" w14:textId="77777777" w:rsidTr="00BC319A">
        <w:trPr>
          <w:trHeight w:val="504"/>
          <w:jc w:val="center"/>
        </w:trPr>
        <w:tc>
          <w:tcPr>
            <w:tcW w:w="2067" w:type="dxa"/>
            <w:vAlign w:val="center"/>
          </w:tcPr>
          <w:p w14:paraId="19349B86" w14:textId="77777777" w:rsidR="008F002F" w:rsidRPr="001B1562" w:rsidRDefault="008F002F" w:rsidP="008F002F">
            <w:pPr>
              <w:keepLines w:val="0"/>
              <w:spacing w:before="0" w:after="0"/>
              <w:contextualSpacing/>
              <w:rPr>
                <w:rFonts w:cs="Tahoma"/>
              </w:rPr>
            </w:pPr>
            <w:r w:rsidRPr="001B1562">
              <w:rPr>
                <w:rFonts w:cs="Tahoma"/>
              </w:rPr>
              <w:t>State</w:t>
            </w:r>
          </w:p>
        </w:tc>
        <w:tc>
          <w:tcPr>
            <w:tcW w:w="7378" w:type="dxa"/>
            <w:vAlign w:val="center"/>
          </w:tcPr>
          <w:p w14:paraId="123F26BE" w14:textId="77777777" w:rsidR="008F002F" w:rsidRPr="001B1562" w:rsidRDefault="008F002F" w:rsidP="008F002F">
            <w:pPr>
              <w:keepLines w:val="0"/>
              <w:spacing w:before="0" w:after="0"/>
              <w:contextualSpacing/>
              <w:rPr>
                <w:rFonts w:cs="Tahoma"/>
              </w:rPr>
            </w:pPr>
            <w:r w:rsidRPr="001B1562">
              <w:rPr>
                <w:rFonts w:cs="Tahoma"/>
              </w:rPr>
              <w:t>State of California</w:t>
            </w:r>
          </w:p>
        </w:tc>
      </w:tr>
      <w:tr w:rsidR="008F002F" w:rsidRPr="001B1562" w14:paraId="43B86ED4" w14:textId="77777777" w:rsidTr="00BC319A">
        <w:trPr>
          <w:trHeight w:hRule="exact" w:val="432"/>
          <w:jc w:val="center"/>
        </w:trPr>
        <w:tc>
          <w:tcPr>
            <w:tcW w:w="2067" w:type="dxa"/>
            <w:vAlign w:val="center"/>
          </w:tcPr>
          <w:p w14:paraId="354B079B" w14:textId="7E014813" w:rsidR="008F002F" w:rsidRPr="001B1562" w:rsidRDefault="008F002F" w:rsidP="008F002F">
            <w:pPr>
              <w:keepLines w:val="0"/>
              <w:spacing w:before="0" w:after="0"/>
              <w:contextualSpacing/>
              <w:rPr>
                <w:rFonts w:cs="Tahoma"/>
              </w:rPr>
            </w:pPr>
            <w:r w:rsidRPr="001B1562">
              <w:rPr>
                <w:rFonts w:cs="Tahoma"/>
              </w:rPr>
              <w:t>WA</w:t>
            </w:r>
          </w:p>
        </w:tc>
        <w:tc>
          <w:tcPr>
            <w:tcW w:w="7378" w:type="dxa"/>
            <w:vAlign w:val="center"/>
          </w:tcPr>
          <w:p w14:paraId="1A6F87C6" w14:textId="637B737B" w:rsidR="008F002F" w:rsidRPr="001B1562" w:rsidRDefault="008F002F" w:rsidP="008F002F">
            <w:pPr>
              <w:keepLines w:val="0"/>
              <w:spacing w:before="0" w:after="0"/>
              <w:contextualSpacing/>
              <w:rPr>
                <w:rFonts w:cs="Tahoma"/>
              </w:rPr>
            </w:pPr>
            <w:r w:rsidRPr="001B1562">
              <w:rPr>
                <w:rFonts w:cs="Tahoma"/>
              </w:rPr>
              <w:t>Work Authorization</w:t>
            </w:r>
          </w:p>
        </w:tc>
      </w:tr>
      <w:tr w:rsidR="008F002F" w:rsidRPr="001B1562" w14:paraId="52E3B1BB" w14:textId="77777777" w:rsidTr="00BC319A">
        <w:trPr>
          <w:trHeight w:hRule="exact" w:val="432"/>
          <w:jc w:val="center"/>
        </w:trPr>
        <w:tc>
          <w:tcPr>
            <w:tcW w:w="2067" w:type="dxa"/>
            <w:vAlign w:val="center"/>
          </w:tcPr>
          <w:p w14:paraId="4CC2F44D" w14:textId="0664C1B8" w:rsidR="008F002F" w:rsidRPr="001B1562" w:rsidRDefault="008F002F" w:rsidP="008F002F">
            <w:pPr>
              <w:keepLines w:val="0"/>
              <w:spacing w:before="0" w:after="0"/>
              <w:contextualSpacing/>
              <w:rPr>
                <w:rFonts w:cs="Tahoma"/>
              </w:rPr>
            </w:pPr>
            <w:r w:rsidRPr="001B1562">
              <w:rPr>
                <w:rFonts w:cs="Tahoma"/>
              </w:rPr>
              <w:t>WAM</w:t>
            </w:r>
          </w:p>
        </w:tc>
        <w:tc>
          <w:tcPr>
            <w:tcW w:w="7378" w:type="dxa"/>
            <w:vAlign w:val="center"/>
          </w:tcPr>
          <w:p w14:paraId="6E2314D9" w14:textId="7102CE79" w:rsidR="008F002F" w:rsidRPr="001B1562" w:rsidRDefault="008F002F" w:rsidP="008F002F">
            <w:pPr>
              <w:keepLines w:val="0"/>
              <w:spacing w:before="0" w:after="0"/>
              <w:contextualSpacing/>
              <w:rPr>
                <w:rFonts w:cs="Tahoma"/>
              </w:rPr>
            </w:pPr>
            <w:r w:rsidRPr="001B1562">
              <w:rPr>
                <w:rFonts w:cs="Tahoma"/>
              </w:rPr>
              <w:t>Work Authorization Manager</w:t>
            </w:r>
          </w:p>
        </w:tc>
      </w:tr>
      <w:tr w:rsidR="008F002F" w:rsidRPr="001B1562" w14:paraId="531BDB53" w14:textId="77777777" w:rsidTr="00BC319A">
        <w:trPr>
          <w:trHeight w:hRule="exact" w:val="720"/>
          <w:jc w:val="center"/>
        </w:trPr>
        <w:tc>
          <w:tcPr>
            <w:tcW w:w="2067" w:type="dxa"/>
            <w:vAlign w:val="center"/>
          </w:tcPr>
          <w:p w14:paraId="25506F86" w14:textId="6C7EE341" w:rsidR="008F002F" w:rsidRPr="001B1562" w:rsidRDefault="008F002F" w:rsidP="008F002F">
            <w:pPr>
              <w:keepLines w:val="0"/>
              <w:spacing w:before="0" w:after="0"/>
              <w:contextualSpacing/>
              <w:rPr>
                <w:rFonts w:cs="Tahoma"/>
              </w:rPr>
            </w:pPr>
            <w:r w:rsidRPr="001B1562">
              <w:rPr>
                <w:rFonts w:cs="Tahoma"/>
              </w:rPr>
              <w:t>Warren-Alquist Act</w:t>
            </w:r>
          </w:p>
        </w:tc>
        <w:tc>
          <w:tcPr>
            <w:tcW w:w="7378" w:type="dxa"/>
            <w:vAlign w:val="center"/>
          </w:tcPr>
          <w:p w14:paraId="19D31D68" w14:textId="5FF556A0" w:rsidR="008F002F" w:rsidRPr="001B1562" w:rsidRDefault="008F002F" w:rsidP="008F002F">
            <w:pPr>
              <w:keepLines w:val="0"/>
              <w:spacing w:before="0" w:after="0"/>
              <w:contextualSpacing/>
              <w:rPr>
                <w:rFonts w:cs="Tahoma"/>
              </w:rPr>
            </w:pPr>
            <w:r w:rsidRPr="001B1562">
              <w:rPr>
                <w:rFonts w:eastAsia="Arial" w:cs="Tahoma"/>
              </w:rPr>
              <w:t>The Warren-Alquist State Energy Resources Conservation and Development Act, PRC section 25000 et seq.</w:t>
            </w:r>
          </w:p>
        </w:tc>
      </w:tr>
    </w:tbl>
    <w:p w14:paraId="4F0C2193" w14:textId="77777777" w:rsidR="00A67AEE" w:rsidRPr="001B1562" w:rsidRDefault="00A67AEE" w:rsidP="00B66BEB">
      <w:pPr>
        <w:pStyle w:val="Heading2"/>
      </w:pPr>
      <w:bookmarkStart w:id="48" w:name="_Toc490033068"/>
      <w:bookmarkStart w:id="49" w:name="_Toc174365470"/>
      <w:r w:rsidRPr="001B1562">
        <w:t>Work Authorizations</w:t>
      </w:r>
      <w:bookmarkEnd w:id="48"/>
      <w:bookmarkEnd w:id="49"/>
      <w:r w:rsidRPr="001B1562">
        <w:t xml:space="preserve"> </w:t>
      </w:r>
      <w:r w:rsidRPr="001B1562">
        <w:tab/>
      </w:r>
      <w:r w:rsidRPr="001B1562">
        <w:tab/>
      </w:r>
    </w:p>
    <w:p w14:paraId="1F70EB48" w14:textId="151C6EC8" w:rsidR="00A67AEE" w:rsidRPr="001B1562" w:rsidRDefault="00A67AEE" w:rsidP="002F7713">
      <w:pPr>
        <w:keepLines w:val="0"/>
        <w:spacing w:before="140" w:after="140" w:line="259" w:lineRule="auto"/>
        <w:rPr>
          <w:rFonts w:cs="Tahoma"/>
        </w:rPr>
      </w:pPr>
      <w:r w:rsidRPr="001B1562">
        <w:rPr>
          <w:rFonts w:cs="Tahoma"/>
        </w:rPr>
        <w:t xml:space="preserve">The Agreement that results from this solicitation shall be conducted as a “Work Authorization” </w:t>
      </w:r>
      <w:r w:rsidR="007B247F" w:rsidRPr="001B1562">
        <w:rPr>
          <w:rFonts w:cs="Tahoma"/>
        </w:rPr>
        <w:t xml:space="preserve">(WA) </w:t>
      </w:r>
      <w:r w:rsidRPr="001B1562">
        <w:rPr>
          <w:rFonts w:cs="Tahoma"/>
        </w:rPr>
        <w:t xml:space="preserve">Agreement. No work shall be undertaken unless authorized by the CAM through a specific written document called a </w:t>
      </w:r>
      <w:r w:rsidR="007B247F" w:rsidRPr="001B1562">
        <w:rPr>
          <w:rFonts w:cs="Tahoma"/>
        </w:rPr>
        <w:t>WA.</w:t>
      </w:r>
    </w:p>
    <w:p w14:paraId="49FEEBB1" w14:textId="6C14C30E" w:rsidR="00A67AEE" w:rsidRPr="001B1562" w:rsidRDefault="00A67AEE" w:rsidP="002F7713">
      <w:pPr>
        <w:keepLines w:val="0"/>
        <w:spacing w:before="140" w:after="140" w:line="259" w:lineRule="auto"/>
        <w:rPr>
          <w:rFonts w:cs="Tahoma"/>
        </w:rPr>
      </w:pPr>
      <w:r w:rsidRPr="001B1562">
        <w:rPr>
          <w:rFonts w:cs="Tahoma"/>
        </w:rPr>
        <w:t xml:space="preserve">The CAM will prepare and issue the written </w:t>
      </w:r>
      <w:r w:rsidR="007B247F" w:rsidRPr="001B1562">
        <w:rPr>
          <w:rFonts w:cs="Tahoma"/>
        </w:rPr>
        <w:t>WAs</w:t>
      </w:r>
      <w:r w:rsidRPr="001B1562">
        <w:rPr>
          <w:rFonts w:cs="Tahoma"/>
        </w:rPr>
        <w:t xml:space="preserve"> and shall set a maximum price, budget, and schedule for the work to be performed. The CAM will work, in consultation with the Contractor, to assign work to either the Contractor or a Subcontractor.</w:t>
      </w:r>
    </w:p>
    <w:p w14:paraId="53A4CA87" w14:textId="77777777" w:rsidR="00A67AEE" w:rsidRPr="001B1562" w:rsidRDefault="00A67AEE" w:rsidP="002F7713">
      <w:pPr>
        <w:keepLines w:val="0"/>
        <w:spacing w:before="140" w:after="140" w:line="259" w:lineRule="auto"/>
        <w:outlineLvl w:val="1"/>
        <w:rPr>
          <w:rFonts w:cs="Tahoma"/>
          <w:b/>
          <w:smallCaps/>
          <w:sz w:val="28"/>
          <w:szCs w:val="28"/>
        </w:rPr>
      </w:pPr>
      <w:bookmarkStart w:id="50" w:name="_Toc174365471"/>
      <w:r w:rsidRPr="001B1562">
        <w:rPr>
          <w:rFonts w:cs="Tahoma"/>
          <w:b/>
          <w:smallCaps/>
          <w:sz w:val="28"/>
          <w:szCs w:val="28"/>
        </w:rPr>
        <w:t>Retainer Contract</w:t>
      </w:r>
      <w:bookmarkEnd w:id="50"/>
    </w:p>
    <w:p w14:paraId="73FA8617" w14:textId="7C28441B" w:rsidR="00A67AEE" w:rsidRPr="001B1562" w:rsidRDefault="00A67AEE" w:rsidP="002F7713">
      <w:pPr>
        <w:keepLines w:val="0"/>
        <w:adjustRightInd w:val="0"/>
        <w:spacing w:before="140" w:after="140" w:line="259" w:lineRule="auto"/>
        <w:rPr>
          <w:rFonts w:cs="Tahoma"/>
          <w:color w:val="000000"/>
        </w:rPr>
      </w:pPr>
      <w:r w:rsidRPr="001B1562">
        <w:rPr>
          <w:rFonts w:cs="Tahoma"/>
        </w:rPr>
        <w:t xml:space="preserve">This is a no-fee "retainer" contract. The Contractor will be held on retainer and will be assigned work via </w:t>
      </w:r>
      <w:r w:rsidR="007B247F" w:rsidRPr="001B1562">
        <w:rPr>
          <w:rFonts w:cs="Tahoma"/>
        </w:rPr>
        <w:t>WAs</w:t>
      </w:r>
      <w:r w:rsidRPr="001B1562">
        <w:rPr>
          <w:rFonts w:cs="Tahoma"/>
        </w:rPr>
        <w:t>, which will be assigned by expertise or project workload. The CEC makes no guarantee that any or all the funds will be assigned in any given year.</w:t>
      </w:r>
    </w:p>
    <w:p w14:paraId="6CF71385" w14:textId="77777777" w:rsidR="00A67AEE" w:rsidRPr="001B1562" w:rsidRDefault="00A67AEE" w:rsidP="00B66BEB">
      <w:pPr>
        <w:pStyle w:val="Heading2"/>
      </w:pPr>
      <w:bookmarkStart w:id="51" w:name="_Toc490033069"/>
      <w:bookmarkStart w:id="52" w:name="_Toc174365472"/>
      <w:r w:rsidRPr="001B1562">
        <w:lastRenderedPageBreak/>
        <w:t>No Work Guarantee</w:t>
      </w:r>
      <w:bookmarkEnd w:id="51"/>
      <w:bookmarkEnd w:id="52"/>
    </w:p>
    <w:p w14:paraId="5DB4B632" w14:textId="55822507" w:rsidR="00A67AEE" w:rsidRPr="001B1562" w:rsidRDefault="00A67AEE" w:rsidP="002F7713">
      <w:pPr>
        <w:keepLines w:val="0"/>
        <w:spacing w:before="140" w:after="140" w:line="259" w:lineRule="auto"/>
        <w:rPr>
          <w:rFonts w:cs="Tahoma"/>
        </w:rPr>
      </w:pPr>
      <w:r w:rsidRPr="001B1562">
        <w:rPr>
          <w:rFonts w:cs="Tahoma"/>
        </w:rPr>
        <w:t xml:space="preserve">The CEC does not guarantee any minimum or maximum amount of work to the </w:t>
      </w:r>
      <w:r w:rsidR="003E692C" w:rsidRPr="001B1562">
        <w:rPr>
          <w:rFonts w:cs="Tahoma"/>
        </w:rPr>
        <w:t xml:space="preserve">Prime </w:t>
      </w:r>
      <w:r w:rsidRPr="001B1562">
        <w:rPr>
          <w:rFonts w:cs="Tahoma"/>
        </w:rPr>
        <w:t>Contractor or any Subcontractor under the Agreement.</w:t>
      </w:r>
    </w:p>
    <w:p w14:paraId="78BE971E" w14:textId="77777777" w:rsidR="00A67AEE" w:rsidRPr="001B1562" w:rsidRDefault="00A67AEE" w:rsidP="00B66BEB">
      <w:pPr>
        <w:pStyle w:val="Heading2"/>
      </w:pPr>
      <w:bookmarkStart w:id="53" w:name="_Toc490033070"/>
      <w:bookmarkStart w:id="54" w:name="_Toc174365473"/>
      <w:r w:rsidRPr="001B1562">
        <w:t>Workshops and Hearings</w:t>
      </w:r>
      <w:bookmarkEnd w:id="53"/>
      <w:bookmarkEnd w:id="54"/>
    </w:p>
    <w:p w14:paraId="1FA0E59D" w14:textId="58989B33" w:rsidR="00A67AEE" w:rsidRPr="001B1562" w:rsidRDefault="00A67AEE" w:rsidP="002F7713">
      <w:pPr>
        <w:keepLines w:val="0"/>
        <w:spacing w:before="140" w:after="140" w:line="259" w:lineRule="auto"/>
        <w:rPr>
          <w:rFonts w:cs="Tahoma"/>
        </w:rPr>
      </w:pPr>
      <w:r w:rsidRPr="001B1562">
        <w:rPr>
          <w:rFonts w:cs="Tahoma"/>
        </w:rPr>
        <w:t>All workshops and hearings are sponsored, organized, and facilitated by the CEC. The CEC is responsible for any costs associated with a workshop or hearing. Contractor shall provide labor only.</w:t>
      </w:r>
    </w:p>
    <w:p w14:paraId="7A9574A6" w14:textId="77777777" w:rsidR="00A67AEE" w:rsidRPr="001B1562" w:rsidRDefault="00A67AEE" w:rsidP="00B66BEB">
      <w:pPr>
        <w:pStyle w:val="Heading2"/>
      </w:pPr>
      <w:bookmarkStart w:id="55" w:name="_Toc174365474"/>
      <w:r w:rsidRPr="001B1562">
        <w:t>Incidental Services</w:t>
      </w:r>
      <w:bookmarkEnd w:id="55"/>
    </w:p>
    <w:p w14:paraId="52A9027C" w14:textId="3493FFD7" w:rsidR="00A67AEE" w:rsidRPr="001B1562" w:rsidRDefault="00A67AEE" w:rsidP="002F7713">
      <w:pPr>
        <w:keepLines w:val="0"/>
        <w:spacing w:before="140" w:after="140" w:line="259" w:lineRule="auto"/>
        <w:rPr>
          <w:rFonts w:cs="Tahoma"/>
        </w:rPr>
      </w:pPr>
      <w:r w:rsidRPr="001B1562">
        <w:rPr>
          <w:rFonts w:cs="Tahoma"/>
        </w:rPr>
        <w:t>Contractor shall provide incidental services to support the technical tasks that the CEC will undertake</w:t>
      </w:r>
      <w:r w:rsidR="000327B8" w:rsidRPr="001B1562">
        <w:rPr>
          <w:rFonts w:cs="Tahoma"/>
        </w:rPr>
        <w:t xml:space="preserve"> for</w:t>
      </w:r>
      <w:r w:rsidRPr="001B1562">
        <w:rPr>
          <w:rFonts w:cs="Tahoma"/>
        </w:rPr>
        <w:t xml:space="preserve"> </w:t>
      </w:r>
      <w:r w:rsidR="000327B8" w:rsidRPr="001B1562">
        <w:rPr>
          <w:rFonts w:eastAsia="Calibri" w:cs="Tahoma"/>
        </w:rPr>
        <w:t xml:space="preserve">Energy Code </w:t>
      </w:r>
      <w:r w:rsidR="00874F1B" w:rsidRPr="001B1562">
        <w:rPr>
          <w:rFonts w:eastAsia="Calibri" w:cs="Tahoma"/>
        </w:rPr>
        <w:t>Development Support</w:t>
      </w:r>
      <w:r w:rsidR="000327B8" w:rsidRPr="001B1562">
        <w:rPr>
          <w:rFonts w:eastAsia="Calibri" w:cs="Tahoma"/>
        </w:rPr>
        <w:t xml:space="preserve"> </w:t>
      </w:r>
      <w:r w:rsidRPr="001B1562">
        <w:rPr>
          <w:rFonts w:cs="Tahoma"/>
        </w:rPr>
        <w:t>in the general topic areas listed below. Technical Tasks 2</w:t>
      </w:r>
      <w:r w:rsidR="00D24340" w:rsidRPr="001B1562">
        <w:rPr>
          <w:rFonts w:cs="Tahoma"/>
        </w:rPr>
        <w:t>[</w:t>
      </w:r>
      <w:r w:rsidR="00127490" w:rsidRPr="001B1562">
        <w:rPr>
          <w:rFonts w:cs="Tahoma"/>
          <w:strike/>
        </w:rPr>
        <w:t>-</w:t>
      </w:r>
      <w:r w:rsidR="00874F1B" w:rsidRPr="001B1562">
        <w:rPr>
          <w:rFonts w:cs="Tahoma"/>
          <w:strike/>
        </w:rPr>
        <w:t>6</w:t>
      </w:r>
      <w:r w:rsidR="00D24340" w:rsidRPr="001B1562">
        <w:rPr>
          <w:rFonts w:cs="Tahoma"/>
        </w:rPr>
        <w:t>]</w:t>
      </w:r>
      <w:r w:rsidR="00127490" w:rsidRPr="001B1562">
        <w:rPr>
          <w:rFonts w:cs="Tahoma"/>
        </w:rPr>
        <w:t xml:space="preserve"> </w:t>
      </w:r>
      <w:r w:rsidR="00127490" w:rsidRPr="001B1562">
        <w:rPr>
          <w:rFonts w:cs="Tahoma"/>
          <w:b/>
          <w:bCs/>
          <w:u w:val="single"/>
        </w:rPr>
        <w:t xml:space="preserve">through </w:t>
      </w:r>
      <w:r w:rsidR="00D24340" w:rsidRPr="001B1562">
        <w:rPr>
          <w:rFonts w:cs="Tahoma"/>
          <w:b/>
          <w:bCs/>
          <w:u w:val="single"/>
        </w:rPr>
        <w:t>7</w:t>
      </w:r>
      <w:r w:rsidRPr="001B1562">
        <w:rPr>
          <w:rFonts w:cs="Tahoma"/>
        </w:rPr>
        <w:t xml:space="preserve"> provide more detailed task activities for these areas:</w:t>
      </w:r>
    </w:p>
    <w:p w14:paraId="38D12464" w14:textId="437B98AD" w:rsidR="00A67AEE" w:rsidRPr="001B1562" w:rsidRDefault="00A67AEE" w:rsidP="002F7713">
      <w:pPr>
        <w:keepLines w:val="0"/>
        <w:numPr>
          <w:ilvl w:val="0"/>
          <w:numId w:val="5"/>
        </w:numPr>
        <w:spacing w:before="140" w:after="140" w:line="259" w:lineRule="auto"/>
        <w:ind w:left="720"/>
        <w:rPr>
          <w:rFonts w:cs="Tahoma"/>
        </w:rPr>
      </w:pPr>
      <w:r w:rsidRPr="001B1562">
        <w:rPr>
          <w:rFonts w:cs="Tahoma"/>
        </w:rPr>
        <w:t>Graphic Design/Document Support for reports and other deliverables related to</w:t>
      </w:r>
      <w:r w:rsidR="0071673A" w:rsidRPr="001B1562">
        <w:rPr>
          <w:rFonts w:cs="Tahoma"/>
        </w:rPr>
        <w:t xml:space="preserve"> the </w:t>
      </w:r>
      <w:r w:rsidRPr="001B1562">
        <w:rPr>
          <w:rFonts w:cs="Tahoma"/>
        </w:rPr>
        <w:t>Energy Code.</w:t>
      </w:r>
    </w:p>
    <w:p w14:paraId="4A6DE5E5" w14:textId="77777777" w:rsidR="00A67AEE" w:rsidRPr="001B1562" w:rsidRDefault="00A67AEE" w:rsidP="002F7713">
      <w:pPr>
        <w:keepLines w:val="0"/>
        <w:numPr>
          <w:ilvl w:val="0"/>
          <w:numId w:val="5"/>
        </w:numPr>
        <w:spacing w:before="140" w:after="140" w:line="259" w:lineRule="auto"/>
        <w:ind w:left="720"/>
        <w:rPr>
          <w:rFonts w:cs="Tahoma"/>
        </w:rPr>
      </w:pPr>
      <w:r w:rsidRPr="001B1562">
        <w:rPr>
          <w:rFonts w:cs="Tahoma"/>
        </w:rPr>
        <w:t>Public Outreach and Communication/Marketing/Public Relations/Program Development necessary to complete the goals of this Agreement.</w:t>
      </w:r>
    </w:p>
    <w:p w14:paraId="75196CA9" w14:textId="77777777" w:rsidR="00A67AEE" w:rsidRPr="001B1562" w:rsidRDefault="00A67AEE" w:rsidP="00B66BEB">
      <w:pPr>
        <w:pStyle w:val="Heading2"/>
      </w:pPr>
      <w:bookmarkStart w:id="56" w:name="_Toc174365475"/>
      <w:r w:rsidRPr="001B1562">
        <w:t>Draft and Final Deliverables/Reports</w:t>
      </w:r>
      <w:bookmarkEnd w:id="56"/>
    </w:p>
    <w:p w14:paraId="2A74E627" w14:textId="23B7E867" w:rsidR="007B247F" w:rsidRPr="001B1562" w:rsidRDefault="007B247F" w:rsidP="002F7713">
      <w:pPr>
        <w:keepLines w:val="0"/>
        <w:spacing w:before="140" w:after="140" w:line="259" w:lineRule="auto"/>
        <w:rPr>
          <w:rFonts w:cs="Tahoma"/>
        </w:rPr>
      </w:pPr>
      <w:r w:rsidRPr="001B1562">
        <w:rPr>
          <w:rFonts w:cs="Tahoma"/>
        </w:rPr>
        <w:t xml:space="preserve">The Contractor may be required to produce several iterations of draft deliverables to incorporate CEC’s comments and edits. A deliverable is considered final when the CAM or </w:t>
      </w:r>
      <w:r w:rsidR="00A4061B" w:rsidRPr="001B1562">
        <w:rPr>
          <w:rFonts w:cs="Tahoma"/>
        </w:rPr>
        <w:t>Work Authorization Manager (WAM)</w:t>
      </w:r>
      <w:r w:rsidRPr="001B1562">
        <w:rPr>
          <w:rFonts w:cs="Tahoma"/>
        </w:rPr>
        <w:t xml:space="preserve"> indicates in writing that the deliverable is considered final. When creating reports, the Contractor shall use and follow, unless otherwise instructed in writing by the CAM or </w:t>
      </w:r>
      <w:r w:rsidR="0091489B" w:rsidRPr="001B1562">
        <w:rPr>
          <w:rFonts w:cs="Tahoma"/>
        </w:rPr>
        <w:t>WAM</w:t>
      </w:r>
      <w:r w:rsidRPr="001B1562">
        <w:rPr>
          <w:rFonts w:cs="Tahoma"/>
        </w:rPr>
        <w:t>, the following:</w:t>
      </w:r>
    </w:p>
    <w:p w14:paraId="61AE34D7" w14:textId="7ECE8571" w:rsidR="007B247F" w:rsidRPr="001B1562" w:rsidRDefault="00000000" w:rsidP="002F7713">
      <w:pPr>
        <w:pStyle w:val="ListParagraph"/>
        <w:keepLines w:val="0"/>
        <w:numPr>
          <w:ilvl w:val="0"/>
          <w:numId w:val="35"/>
        </w:numPr>
        <w:spacing w:before="140" w:after="140" w:line="259" w:lineRule="auto"/>
        <w:rPr>
          <w:rFonts w:cs="Tahoma"/>
        </w:rPr>
      </w:pPr>
      <w:hyperlink r:id="rId39" w:history="1">
        <w:r w:rsidR="007137AF" w:rsidRPr="001B1562">
          <w:rPr>
            <w:rStyle w:val="Hyperlink"/>
            <w:rFonts w:cs="Tahoma"/>
          </w:rPr>
          <w:t>California Energy Commission Style Manual: Fourth Edition</w:t>
        </w:r>
      </w:hyperlink>
      <w:r w:rsidR="007B247F" w:rsidRPr="001B1562">
        <w:rPr>
          <w:rFonts w:cs="Tahoma"/>
        </w:rPr>
        <w:t xml:space="preserve"> located at (https://www.energy.ca.gov/publications/2020/style-manual-fourth-edition-used-california-energy-commission-staff-lead).</w:t>
      </w:r>
    </w:p>
    <w:p w14:paraId="732E11AA" w14:textId="77777777" w:rsidR="007B247F" w:rsidRPr="001B1562" w:rsidRDefault="00000000" w:rsidP="002F7713">
      <w:pPr>
        <w:pStyle w:val="ListParagraph"/>
        <w:keepLines w:val="0"/>
        <w:numPr>
          <w:ilvl w:val="0"/>
          <w:numId w:val="35"/>
        </w:numPr>
        <w:spacing w:before="140" w:after="140" w:line="259" w:lineRule="auto"/>
        <w:ind w:right="-90"/>
        <w:rPr>
          <w:rFonts w:cs="Tahoma"/>
        </w:rPr>
      </w:pPr>
      <w:hyperlink r:id="rId40" w:history="1">
        <w:r w:rsidR="007B247F" w:rsidRPr="001B1562">
          <w:rPr>
            <w:rStyle w:val="Hyperlink"/>
            <w:rFonts w:cs="Tahoma"/>
          </w:rPr>
          <w:t>Consultant Report Template</w:t>
        </w:r>
      </w:hyperlink>
      <w:r w:rsidR="007B247F" w:rsidRPr="001B1562">
        <w:rPr>
          <w:rFonts w:cs="Tahoma"/>
        </w:rPr>
        <w:t xml:space="preserve"> located at (https://www.energy.ca.gov/media/2216).</w:t>
      </w:r>
    </w:p>
    <w:p w14:paraId="4968A6BC" w14:textId="73513DF7" w:rsidR="007B247F" w:rsidRPr="001B1562" w:rsidRDefault="007B247F" w:rsidP="002F7713">
      <w:pPr>
        <w:keepLines w:val="0"/>
        <w:spacing w:before="140" w:after="140" w:line="259" w:lineRule="auto"/>
        <w:rPr>
          <w:rFonts w:cs="Tahoma"/>
        </w:rPr>
      </w:pPr>
      <w:r w:rsidRPr="001B1562">
        <w:rPr>
          <w:rFonts w:cs="Tahoma"/>
        </w:rPr>
        <w:t>The CEC typically requires the submission of products in an electronic format. If a hard copy deliverable is required, each final hard copy deliverable shall be delivered as one (1) original, reproducible, 8 ½” by 11”, camera-ready master in black ink, unless otherwise directed by the CAM</w:t>
      </w:r>
      <w:r w:rsidRPr="001B1562">
        <w:rPr>
          <w:rFonts w:cs="Tahoma"/>
          <w:spacing w:val="-2"/>
        </w:rPr>
        <w:t xml:space="preserve"> or </w:t>
      </w:r>
      <w:r w:rsidR="0091489B" w:rsidRPr="001B1562">
        <w:rPr>
          <w:rFonts w:cs="Tahoma"/>
          <w:spacing w:val="-2"/>
        </w:rPr>
        <w:t>WAM</w:t>
      </w:r>
      <w:r w:rsidRPr="001B1562">
        <w:rPr>
          <w:rFonts w:cs="Tahoma"/>
        </w:rPr>
        <w:t>. Illustrations and graphs shall be sized to fit an 8 ½” by 11” page and readable if printed in black and white.</w:t>
      </w:r>
    </w:p>
    <w:p w14:paraId="31D35767" w14:textId="3ADCFBF6" w:rsidR="00A67AEE" w:rsidRPr="001B1562" w:rsidRDefault="00A67AEE" w:rsidP="00B66BEB">
      <w:pPr>
        <w:pStyle w:val="Heading2"/>
      </w:pPr>
      <w:bookmarkStart w:id="57" w:name="_Toc174365476"/>
      <w:r w:rsidRPr="001B1562">
        <w:t>Ownership of Work Product</w:t>
      </w:r>
      <w:bookmarkEnd w:id="57"/>
    </w:p>
    <w:p w14:paraId="13CCE190" w14:textId="0C1D95C2" w:rsidR="00A67AEE" w:rsidRPr="001B1562" w:rsidRDefault="00A67AEE" w:rsidP="002F7713">
      <w:pPr>
        <w:spacing w:before="140" w:after="140" w:line="259" w:lineRule="auto"/>
        <w:rPr>
          <w:rFonts w:eastAsia="Tahoma" w:cs="Tahoma"/>
        </w:rPr>
      </w:pPr>
      <w:r w:rsidRPr="001B1562">
        <w:rPr>
          <w:rFonts w:eastAsia="Tahoma" w:cs="Tahoma"/>
        </w:rPr>
        <w:t xml:space="preserve">All deliverables, reports, data, memoranda, and other supporting documents developed under this </w:t>
      </w:r>
      <w:r w:rsidR="007B247F" w:rsidRPr="001B1562">
        <w:rPr>
          <w:rFonts w:eastAsia="Tahoma" w:cs="Tahoma"/>
        </w:rPr>
        <w:t>SOW</w:t>
      </w:r>
      <w:r w:rsidRPr="001B1562">
        <w:rPr>
          <w:rFonts w:eastAsia="Tahoma" w:cs="Tahoma"/>
        </w:rPr>
        <w:t>, whether completed or not, shall become the property of the CEC.</w:t>
      </w:r>
    </w:p>
    <w:p w14:paraId="62265579" w14:textId="77777777" w:rsidR="00A67AEE" w:rsidRPr="001B1562" w:rsidRDefault="00A67AEE" w:rsidP="00B66BEB">
      <w:pPr>
        <w:pStyle w:val="Heading2"/>
      </w:pPr>
      <w:bookmarkStart w:id="58" w:name="_Toc174365477"/>
      <w:r w:rsidRPr="001B1562">
        <w:lastRenderedPageBreak/>
        <w:t>Electronic File Format</w:t>
      </w:r>
      <w:bookmarkEnd w:id="58"/>
      <w:r w:rsidRPr="001B1562">
        <w:t xml:space="preserve"> </w:t>
      </w:r>
    </w:p>
    <w:p w14:paraId="6BC165E6" w14:textId="494C13E0" w:rsidR="007B247F" w:rsidRPr="001B1562" w:rsidRDefault="007B247F" w:rsidP="002F7713">
      <w:pPr>
        <w:spacing w:before="140" w:after="140" w:line="259" w:lineRule="auto"/>
        <w:rPr>
          <w:rFonts w:cs="Tahoma"/>
        </w:rPr>
      </w:pPr>
      <w:r w:rsidRPr="001B1562">
        <w:rPr>
          <w:rFonts w:cs="Tahoma"/>
        </w:rPr>
        <w:t xml:space="preserve">The Contractor shall submit all required data and documents as products under this Agreement in an electronic file format that is fully editable and compatible with the CEC’s software and Microsoft (MS) operating computing platforms, or with any other format approved by the CAM or WAM. </w:t>
      </w:r>
    </w:p>
    <w:p w14:paraId="756F0CE1" w14:textId="78659D3E" w:rsidR="007B247F" w:rsidRPr="001B1562" w:rsidRDefault="007B247F" w:rsidP="002F7713">
      <w:pPr>
        <w:spacing w:before="140" w:after="140" w:line="259" w:lineRule="auto"/>
        <w:rPr>
          <w:rFonts w:cs="Tahoma"/>
        </w:rPr>
      </w:pPr>
      <w:r w:rsidRPr="001B1562">
        <w:rPr>
          <w:rFonts w:cs="Tahoma"/>
        </w:rPr>
        <w:t xml:space="preserve">Unless otherwise specified by the CAM or WAM, the following describes the accepted formats of electronic data and documents provided to the CEC as Agreement products and establishes the computer platforms, operating systems, and application versions that will be required to review and approve all application products. </w:t>
      </w:r>
    </w:p>
    <w:p w14:paraId="404E1C55" w14:textId="602DB269" w:rsidR="007B247F" w:rsidRPr="001B1562" w:rsidRDefault="007B247F" w:rsidP="002F7713">
      <w:pPr>
        <w:pStyle w:val="ListParagraph"/>
        <w:numPr>
          <w:ilvl w:val="0"/>
          <w:numId w:val="49"/>
        </w:numPr>
        <w:spacing w:before="140" w:after="140" w:line="259" w:lineRule="auto"/>
        <w:rPr>
          <w:rFonts w:cs="Tahoma"/>
        </w:rPr>
      </w:pPr>
      <w:r w:rsidRPr="001B1562">
        <w:rPr>
          <w:rFonts w:cs="Tahoma"/>
        </w:rPr>
        <w:t>Data sets shall be in MS Access or MS Excel file format (version 20</w:t>
      </w:r>
      <w:r w:rsidR="009B6A6B" w:rsidRPr="001B1562">
        <w:rPr>
          <w:rFonts w:cs="Tahoma"/>
        </w:rPr>
        <w:t>1</w:t>
      </w:r>
      <w:r w:rsidR="00FC02F4" w:rsidRPr="001B1562">
        <w:rPr>
          <w:rFonts w:cs="Tahoma"/>
        </w:rPr>
        <w:t>6</w:t>
      </w:r>
      <w:r w:rsidRPr="001B1562">
        <w:rPr>
          <w:rFonts w:cs="Tahoma"/>
        </w:rPr>
        <w:t xml:space="preserve"> or later).</w:t>
      </w:r>
    </w:p>
    <w:p w14:paraId="0FA1C7D1" w14:textId="380A8893" w:rsidR="007B247F" w:rsidRPr="001B1562" w:rsidRDefault="007B247F" w:rsidP="002F7713">
      <w:pPr>
        <w:pStyle w:val="ListParagraph"/>
        <w:numPr>
          <w:ilvl w:val="0"/>
          <w:numId w:val="49"/>
        </w:numPr>
        <w:spacing w:before="140" w:after="140" w:line="259" w:lineRule="auto"/>
        <w:rPr>
          <w:rFonts w:cs="Tahoma"/>
        </w:rPr>
      </w:pPr>
      <w:r w:rsidRPr="001B1562">
        <w:rPr>
          <w:rFonts w:cs="Tahoma"/>
        </w:rPr>
        <w:t>PC-based text documents shall be in MS Word file format (version 20</w:t>
      </w:r>
      <w:r w:rsidR="009B6A6B" w:rsidRPr="001B1562">
        <w:rPr>
          <w:rFonts w:cs="Tahoma"/>
        </w:rPr>
        <w:t>1</w:t>
      </w:r>
      <w:r w:rsidR="00FC02F4" w:rsidRPr="001B1562">
        <w:rPr>
          <w:rFonts w:cs="Tahoma"/>
        </w:rPr>
        <w:t>6</w:t>
      </w:r>
      <w:r w:rsidRPr="001B1562">
        <w:rPr>
          <w:rFonts w:cs="Tahoma"/>
        </w:rPr>
        <w:t xml:space="preserve"> or later).</w:t>
      </w:r>
    </w:p>
    <w:p w14:paraId="4C7B55B9" w14:textId="4EFB421A" w:rsidR="007B247F" w:rsidRPr="001B1562" w:rsidRDefault="007B247F" w:rsidP="002F7713">
      <w:pPr>
        <w:pStyle w:val="ListParagraph"/>
        <w:numPr>
          <w:ilvl w:val="0"/>
          <w:numId w:val="49"/>
        </w:numPr>
        <w:spacing w:before="140" w:after="140" w:line="259" w:lineRule="auto"/>
        <w:rPr>
          <w:rFonts w:cs="Tahoma"/>
        </w:rPr>
      </w:pPr>
      <w:r w:rsidRPr="001B1562">
        <w:rPr>
          <w:rFonts w:cs="Tahoma"/>
        </w:rPr>
        <w:t>Documents intended for public distribution shall be in Adobe Portable Document Format (PDF) file format</w:t>
      </w:r>
      <w:r w:rsidR="000D67D9" w:rsidRPr="001B1562">
        <w:rPr>
          <w:rFonts w:cs="Tahoma"/>
        </w:rPr>
        <w:t xml:space="preserve"> and </w:t>
      </w:r>
      <w:r w:rsidR="00E2631A" w:rsidRPr="001B1562">
        <w:rPr>
          <w:rFonts w:cs="Tahoma"/>
        </w:rPr>
        <w:t xml:space="preserve">shall comply with the accessibility requirements of </w:t>
      </w:r>
      <w:hyperlink r:id="rId41" w:anchor="section-508-federal-electronic-and-information-technology" w:history="1">
        <w:r w:rsidR="00E2631A" w:rsidRPr="001B1562">
          <w:rPr>
            <w:rStyle w:val="Hyperlink"/>
            <w:rFonts w:cs="Tahoma"/>
          </w:rPr>
          <w:t>Section 508</w:t>
        </w:r>
      </w:hyperlink>
      <w:r w:rsidR="00E2631A" w:rsidRPr="001B1562">
        <w:rPr>
          <w:rFonts w:cs="Tahoma"/>
        </w:rPr>
        <w:t xml:space="preserve"> of the federal Rehabilitation Act of 1973</w:t>
      </w:r>
      <w:r w:rsidR="00C225DF" w:rsidRPr="001B1562">
        <w:rPr>
          <w:rFonts w:cs="Tahoma"/>
        </w:rPr>
        <w:t>, which is located at (https://www.access-board.gov/about/law/ra.html#section-508-federal-electronic-and-information-technology).</w:t>
      </w:r>
      <w:r w:rsidR="000D67D9" w:rsidRPr="001B1562">
        <w:rPr>
          <w:rFonts w:cs="Tahoma"/>
        </w:rPr>
        <w:t xml:space="preserve"> T</w:t>
      </w:r>
      <w:r w:rsidRPr="001B1562">
        <w:rPr>
          <w:rFonts w:cs="Tahoma"/>
        </w:rPr>
        <w:t xml:space="preserve">he </w:t>
      </w:r>
      <w:r w:rsidR="008D2933" w:rsidRPr="001B1562">
        <w:rPr>
          <w:rFonts w:cs="Tahoma"/>
        </w:rPr>
        <w:t xml:space="preserve">Contractor shall provide the </w:t>
      </w:r>
      <w:r w:rsidRPr="001B1562">
        <w:rPr>
          <w:rFonts w:cs="Tahoma"/>
        </w:rPr>
        <w:t>native file format</w:t>
      </w:r>
      <w:r w:rsidR="000D67D9" w:rsidRPr="001B1562">
        <w:rPr>
          <w:rFonts w:cs="Tahoma"/>
        </w:rPr>
        <w:t xml:space="preserve"> </w:t>
      </w:r>
      <w:r w:rsidRPr="001B1562">
        <w:rPr>
          <w:rFonts w:cs="Tahoma"/>
        </w:rPr>
        <w:t xml:space="preserve">as well. </w:t>
      </w:r>
    </w:p>
    <w:p w14:paraId="329467E9" w14:textId="6BE35819" w:rsidR="007B247F" w:rsidRPr="001B1562" w:rsidRDefault="007B247F" w:rsidP="002F7713">
      <w:pPr>
        <w:pStyle w:val="ListParagraph"/>
        <w:numPr>
          <w:ilvl w:val="0"/>
          <w:numId w:val="49"/>
        </w:numPr>
        <w:spacing w:before="140" w:after="140" w:line="259" w:lineRule="auto"/>
        <w:rPr>
          <w:rFonts w:cs="Tahoma"/>
        </w:rPr>
      </w:pPr>
      <w:r w:rsidRPr="001B1562">
        <w:rPr>
          <w:rFonts w:cs="Tahoma"/>
        </w:rPr>
        <w:t xml:space="preserve">Project management documents shall be in a file format specified by the CAM or </w:t>
      </w:r>
      <w:r w:rsidR="0091489B" w:rsidRPr="001B1562">
        <w:rPr>
          <w:rFonts w:cs="Tahoma"/>
        </w:rPr>
        <w:t>WAM</w:t>
      </w:r>
      <w:r w:rsidRPr="001B1562">
        <w:rPr>
          <w:rFonts w:cs="Tahoma"/>
        </w:rPr>
        <w:t>.</w:t>
      </w:r>
    </w:p>
    <w:p w14:paraId="1076F9D8" w14:textId="77777777" w:rsidR="00A67AEE" w:rsidRPr="001B1562" w:rsidRDefault="00A67AEE" w:rsidP="00B66BEB">
      <w:pPr>
        <w:pStyle w:val="Heading2"/>
      </w:pPr>
      <w:bookmarkStart w:id="59" w:name="_Toc174365478"/>
      <w:r w:rsidRPr="001B1562">
        <w:t>Primary Tasks</w:t>
      </w:r>
      <w:bookmarkEnd w:id="59"/>
    </w:p>
    <w:p w14:paraId="3F5B7F61" w14:textId="77777777" w:rsidR="00A67AEE" w:rsidRPr="001B1562" w:rsidRDefault="00A67AEE" w:rsidP="002F7713">
      <w:pPr>
        <w:keepLines w:val="0"/>
        <w:spacing w:before="140" w:after="140" w:line="259" w:lineRule="auto"/>
        <w:rPr>
          <w:rFonts w:cs="Tahoma"/>
        </w:rPr>
      </w:pPr>
      <w:r w:rsidRPr="001B1562">
        <w:rPr>
          <w:rFonts w:cs="Tahoma"/>
        </w:rPr>
        <w:t>The major categories of work are divided into the following tasks:</w:t>
      </w:r>
    </w:p>
    <w:tbl>
      <w:tblPr>
        <w:tblW w:w="93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70"/>
        <w:gridCol w:w="8490"/>
      </w:tblGrid>
      <w:tr w:rsidR="00A67AEE" w:rsidRPr="001B1562" w14:paraId="58BE49D9" w14:textId="77777777" w:rsidTr="008D2933">
        <w:trPr>
          <w:trHeight w:hRule="exact" w:val="720"/>
          <w:tblHeader/>
          <w:jc w:val="center"/>
        </w:trPr>
        <w:tc>
          <w:tcPr>
            <w:tcW w:w="870" w:type="dxa"/>
            <w:shd w:val="pct10" w:color="auto" w:fill="auto"/>
            <w:vAlign w:val="center"/>
          </w:tcPr>
          <w:p w14:paraId="343270A6" w14:textId="77777777" w:rsidR="00A67AEE" w:rsidRPr="001B1562" w:rsidRDefault="00A67AEE" w:rsidP="004958E2">
            <w:pPr>
              <w:keepLines w:val="0"/>
              <w:spacing w:before="0" w:after="0"/>
              <w:contextualSpacing/>
              <w:jc w:val="center"/>
              <w:rPr>
                <w:rFonts w:cs="Tahoma"/>
                <w:b/>
                <w:iCs/>
                <w:caps/>
              </w:rPr>
            </w:pPr>
            <w:r w:rsidRPr="001B1562">
              <w:rPr>
                <w:rFonts w:cs="Tahoma"/>
                <w:b/>
                <w:iCs/>
                <w:caps/>
              </w:rPr>
              <w:t>Task #</w:t>
            </w:r>
          </w:p>
        </w:tc>
        <w:tc>
          <w:tcPr>
            <w:tcW w:w="8490" w:type="dxa"/>
            <w:shd w:val="pct10" w:color="auto" w:fill="auto"/>
            <w:vAlign w:val="center"/>
          </w:tcPr>
          <w:p w14:paraId="0E1863EE" w14:textId="4D5E0AF7" w:rsidR="00A67AEE" w:rsidRPr="001B1562" w:rsidRDefault="007B247F" w:rsidP="004958E2">
            <w:pPr>
              <w:keepLines w:val="0"/>
              <w:spacing w:before="0" w:after="0"/>
              <w:contextualSpacing/>
              <w:jc w:val="center"/>
              <w:rPr>
                <w:rFonts w:cs="Tahoma"/>
                <w:b/>
                <w:iCs/>
                <w:caps/>
              </w:rPr>
            </w:pPr>
            <w:r w:rsidRPr="001B1562">
              <w:rPr>
                <w:rFonts w:cs="Tahoma"/>
                <w:b/>
                <w:iCs/>
                <w:caps/>
              </w:rPr>
              <w:t>TASK NAME</w:t>
            </w:r>
          </w:p>
        </w:tc>
      </w:tr>
      <w:tr w:rsidR="00A67AEE" w:rsidRPr="001B1562" w14:paraId="1DF20648" w14:textId="77777777" w:rsidTr="008D2933">
        <w:trPr>
          <w:trHeight w:hRule="exact" w:val="504"/>
          <w:jc w:val="center"/>
        </w:trPr>
        <w:tc>
          <w:tcPr>
            <w:tcW w:w="870" w:type="dxa"/>
            <w:vAlign w:val="center"/>
          </w:tcPr>
          <w:p w14:paraId="1723E001" w14:textId="77777777" w:rsidR="00A67AEE" w:rsidRPr="001B1562" w:rsidRDefault="00A67AEE" w:rsidP="004958E2">
            <w:pPr>
              <w:keepLines w:val="0"/>
              <w:spacing w:before="140" w:after="140" w:line="259" w:lineRule="auto"/>
              <w:contextualSpacing/>
              <w:jc w:val="center"/>
              <w:rPr>
                <w:rFonts w:cs="Tahoma"/>
              </w:rPr>
            </w:pPr>
            <w:r w:rsidRPr="001B1562">
              <w:rPr>
                <w:rFonts w:cs="Tahoma"/>
              </w:rPr>
              <w:t>1</w:t>
            </w:r>
          </w:p>
        </w:tc>
        <w:tc>
          <w:tcPr>
            <w:tcW w:w="8490" w:type="dxa"/>
            <w:vAlign w:val="center"/>
          </w:tcPr>
          <w:p w14:paraId="5655357E" w14:textId="77777777" w:rsidR="00A67AEE" w:rsidRPr="001B1562" w:rsidRDefault="00A67AEE" w:rsidP="004958E2">
            <w:pPr>
              <w:keepLines w:val="0"/>
              <w:spacing w:before="140" w:after="140" w:line="259" w:lineRule="auto"/>
              <w:contextualSpacing/>
              <w:rPr>
                <w:rFonts w:cs="Tahoma"/>
              </w:rPr>
            </w:pPr>
            <w:r w:rsidRPr="001B1562">
              <w:rPr>
                <w:rFonts w:cs="Tahoma"/>
              </w:rPr>
              <w:t>Agreement Management</w:t>
            </w:r>
          </w:p>
        </w:tc>
      </w:tr>
      <w:tr w:rsidR="00A67AEE" w:rsidRPr="001B1562" w14:paraId="341D3CD3" w14:textId="77777777" w:rsidTr="008D2933">
        <w:trPr>
          <w:trHeight w:hRule="exact" w:val="504"/>
          <w:jc w:val="center"/>
        </w:trPr>
        <w:tc>
          <w:tcPr>
            <w:tcW w:w="870" w:type="dxa"/>
            <w:vAlign w:val="center"/>
          </w:tcPr>
          <w:p w14:paraId="68E7B406" w14:textId="77777777" w:rsidR="00A67AEE" w:rsidRPr="001B1562" w:rsidRDefault="00A67AEE" w:rsidP="004958E2">
            <w:pPr>
              <w:keepLines w:val="0"/>
              <w:spacing w:before="140" w:after="140" w:line="259" w:lineRule="auto"/>
              <w:contextualSpacing/>
              <w:jc w:val="center"/>
              <w:rPr>
                <w:rFonts w:cs="Tahoma"/>
              </w:rPr>
            </w:pPr>
            <w:r w:rsidRPr="001B1562">
              <w:rPr>
                <w:rFonts w:cs="Tahoma"/>
              </w:rPr>
              <w:t>2</w:t>
            </w:r>
          </w:p>
        </w:tc>
        <w:tc>
          <w:tcPr>
            <w:tcW w:w="8490" w:type="dxa"/>
            <w:vAlign w:val="center"/>
          </w:tcPr>
          <w:p w14:paraId="1BF2290B" w14:textId="772F45FB" w:rsidR="00A67AEE" w:rsidRPr="001B1562" w:rsidRDefault="00A67AEE" w:rsidP="004958E2">
            <w:pPr>
              <w:keepLines w:val="0"/>
              <w:spacing w:before="140" w:after="140" w:line="259" w:lineRule="auto"/>
              <w:contextualSpacing/>
              <w:rPr>
                <w:rFonts w:cs="Tahoma"/>
              </w:rPr>
            </w:pPr>
            <w:r w:rsidRPr="001B1562">
              <w:rPr>
                <w:rFonts w:cs="Tahoma"/>
              </w:rPr>
              <w:t>Energy Code Update Measure Identification and Analysis</w:t>
            </w:r>
          </w:p>
        </w:tc>
      </w:tr>
      <w:tr w:rsidR="00A67AEE" w:rsidRPr="001B1562" w14:paraId="5284EEAA" w14:textId="77777777" w:rsidTr="008D2933">
        <w:trPr>
          <w:trHeight w:hRule="exact" w:val="504"/>
          <w:jc w:val="center"/>
        </w:trPr>
        <w:tc>
          <w:tcPr>
            <w:tcW w:w="870" w:type="dxa"/>
            <w:vAlign w:val="center"/>
          </w:tcPr>
          <w:p w14:paraId="42247C5E" w14:textId="46A1CDE6" w:rsidR="00A67AEE" w:rsidRPr="001B1562" w:rsidRDefault="00436CBE" w:rsidP="004958E2">
            <w:pPr>
              <w:keepLines w:val="0"/>
              <w:spacing w:before="140" w:after="140" w:line="259" w:lineRule="auto"/>
              <w:contextualSpacing/>
              <w:jc w:val="center"/>
              <w:rPr>
                <w:rFonts w:cs="Tahoma"/>
              </w:rPr>
            </w:pPr>
            <w:r w:rsidRPr="001B1562">
              <w:rPr>
                <w:rFonts w:cs="Tahoma"/>
              </w:rPr>
              <w:t>3</w:t>
            </w:r>
          </w:p>
        </w:tc>
        <w:tc>
          <w:tcPr>
            <w:tcW w:w="8490" w:type="dxa"/>
            <w:vAlign w:val="center"/>
          </w:tcPr>
          <w:p w14:paraId="0CC3E716" w14:textId="77777777" w:rsidR="00A67AEE" w:rsidRPr="001B1562" w:rsidRDefault="00A67AEE" w:rsidP="004958E2">
            <w:pPr>
              <w:keepLines w:val="0"/>
              <w:spacing w:before="140" w:after="140" w:line="259" w:lineRule="auto"/>
              <w:contextualSpacing/>
              <w:rPr>
                <w:rFonts w:cs="Tahoma"/>
              </w:rPr>
            </w:pPr>
            <w:r w:rsidRPr="001B1562">
              <w:rPr>
                <w:rFonts w:cs="Tahoma"/>
              </w:rPr>
              <w:t>Energy and Climate Accounting Methodologies for the Energy Code</w:t>
            </w:r>
          </w:p>
        </w:tc>
      </w:tr>
      <w:tr w:rsidR="00AB01A0" w:rsidRPr="001B1562" w14:paraId="7BA62BC6" w14:textId="77777777" w:rsidTr="008D2933">
        <w:trPr>
          <w:trHeight w:hRule="exact" w:val="504"/>
          <w:jc w:val="center"/>
        </w:trPr>
        <w:tc>
          <w:tcPr>
            <w:tcW w:w="870" w:type="dxa"/>
            <w:vAlign w:val="center"/>
          </w:tcPr>
          <w:p w14:paraId="229529A9" w14:textId="3F60F1B5" w:rsidR="00AB01A0" w:rsidRPr="001B1562" w:rsidRDefault="00E57E1C" w:rsidP="004958E2">
            <w:pPr>
              <w:keepLines w:val="0"/>
              <w:spacing w:before="140" w:after="140" w:line="259" w:lineRule="auto"/>
              <w:contextualSpacing/>
              <w:jc w:val="center"/>
              <w:rPr>
                <w:rFonts w:cs="Tahoma"/>
              </w:rPr>
            </w:pPr>
            <w:r w:rsidRPr="001B1562">
              <w:rPr>
                <w:rFonts w:cs="Tahoma"/>
              </w:rPr>
              <w:t>4</w:t>
            </w:r>
          </w:p>
        </w:tc>
        <w:tc>
          <w:tcPr>
            <w:tcW w:w="8490" w:type="dxa"/>
            <w:vAlign w:val="center"/>
          </w:tcPr>
          <w:p w14:paraId="4F6BF516" w14:textId="02672AFA" w:rsidR="00AB01A0" w:rsidRPr="001B1562" w:rsidRDefault="00275A8B" w:rsidP="004958E2">
            <w:pPr>
              <w:keepLines w:val="0"/>
              <w:spacing w:before="140" w:after="140" w:line="259" w:lineRule="auto"/>
              <w:contextualSpacing/>
              <w:rPr>
                <w:rFonts w:cs="Tahoma"/>
              </w:rPr>
            </w:pPr>
            <w:r w:rsidRPr="001B1562">
              <w:rPr>
                <w:rFonts w:cs="Tahoma"/>
              </w:rPr>
              <w:t xml:space="preserve">Energy Code </w:t>
            </w:r>
            <w:r w:rsidR="00AB01A0" w:rsidRPr="001B1562">
              <w:rPr>
                <w:rFonts w:cs="Tahoma"/>
              </w:rPr>
              <w:t>Software Tools Development and Maintenance</w:t>
            </w:r>
            <w:r w:rsidR="006045BC" w:rsidRPr="001B1562">
              <w:rPr>
                <w:rFonts w:cs="Tahoma"/>
              </w:rPr>
              <w:t xml:space="preserve"> </w:t>
            </w:r>
          </w:p>
        </w:tc>
      </w:tr>
      <w:tr w:rsidR="00A33551" w:rsidRPr="001B1562" w14:paraId="2C2D36B9" w14:textId="77777777" w:rsidTr="008D2933">
        <w:trPr>
          <w:trHeight w:hRule="exact" w:val="504"/>
          <w:jc w:val="center"/>
        </w:trPr>
        <w:tc>
          <w:tcPr>
            <w:tcW w:w="870" w:type="dxa"/>
            <w:vAlign w:val="center"/>
          </w:tcPr>
          <w:p w14:paraId="3330B0AD" w14:textId="5D992D26" w:rsidR="00A33551" w:rsidRPr="001B1562" w:rsidRDefault="00A33551" w:rsidP="004958E2">
            <w:pPr>
              <w:keepLines w:val="0"/>
              <w:spacing w:before="140" w:after="140" w:line="259" w:lineRule="auto"/>
              <w:contextualSpacing/>
              <w:jc w:val="center"/>
              <w:rPr>
                <w:rFonts w:cs="Tahoma"/>
              </w:rPr>
            </w:pPr>
            <w:r w:rsidRPr="001B1562">
              <w:rPr>
                <w:rFonts w:cs="Tahoma"/>
              </w:rPr>
              <w:t>5</w:t>
            </w:r>
          </w:p>
        </w:tc>
        <w:tc>
          <w:tcPr>
            <w:tcW w:w="8490" w:type="dxa"/>
            <w:vAlign w:val="center"/>
          </w:tcPr>
          <w:p w14:paraId="6DF6B290" w14:textId="714A4898" w:rsidR="00A33551" w:rsidRPr="001B1562" w:rsidRDefault="00275A8B" w:rsidP="004958E2">
            <w:pPr>
              <w:keepLines w:val="0"/>
              <w:spacing w:before="140" w:after="140" w:line="259" w:lineRule="auto"/>
              <w:contextualSpacing/>
              <w:rPr>
                <w:rFonts w:cs="Tahoma"/>
              </w:rPr>
            </w:pPr>
            <w:r w:rsidRPr="001B1562">
              <w:rPr>
                <w:rFonts w:cs="Tahoma"/>
              </w:rPr>
              <w:t xml:space="preserve">Energy Code </w:t>
            </w:r>
            <w:r w:rsidR="00C93815" w:rsidRPr="001B1562">
              <w:rPr>
                <w:rFonts w:cs="Tahoma"/>
              </w:rPr>
              <w:t>Software Tools Documentation and Deployment</w:t>
            </w:r>
          </w:p>
        </w:tc>
      </w:tr>
      <w:tr w:rsidR="00D24340" w:rsidRPr="001B1562" w14:paraId="5A9BB4AB" w14:textId="77777777" w:rsidTr="00D24340">
        <w:trPr>
          <w:trHeight w:hRule="exact" w:val="752"/>
          <w:jc w:val="center"/>
        </w:trPr>
        <w:tc>
          <w:tcPr>
            <w:tcW w:w="870" w:type="dxa"/>
            <w:vAlign w:val="center"/>
          </w:tcPr>
          <w:p w14:paraId="2CE0865B" w14:textId="226ED772" w:rsidR="00D24340" w:rsidRPr="001B1562" w:rsidRDefault="00D24340" w:rsidP="004958E2">
            <w:pPr>
              <w:keepLines w:val="0"/>
              <w:spacing w:before="140" w:after="140" w:line="259" w:lineRule="auto"/>
              <w:contextualSpacing/>
              <w:jc w:val="center"/>
              <w:rPr>
                <w:rFonts w:cs="Tahoma"/>
                <w:b/>
                <w:bCs/>
                <w:u w:val="single"/>
              </w:rPr>
            </w:pPr>
            <w:r w:rsidRPr="001B1562">
              <w:rPr>
                <w:rFonts w:cs="Tahoma"/>
                <w:b/>
                <w:bCs/>
                <w:u w:val="single"/>
              </w:rPr>
              <w:t>6</w:t>
            </w:r>
          </w:p>
        </w:tc>
        <w:tc>
          <w:tcPr>
            <w:tcW w:w="8490" w:type="dxa"/>
            <w:vAlign w:val="center"/>
          </w:tcPr>
          <w:p w14:paraId="3C8F256E" w14:textId="0C985F19" w:rsidR="00D24340" w:rsidRPr="001B1562" w:rsidRDefault="00D24340" w:rsidP="004958E2">
            <w:pPr>
              <w:keepLines w:val="0"/>
              <w:spacing w:before="140" w:after="140" w:line="259" w:lineRule="auto"/>
              <w:contextualSpacing/>
              <w:rPr>
                <w:rFonts w:cs="Tahoma"/>
                <w:b/>
                <w:bCs/>
                <w:u w:val="single"/>
              </w:rPr>
            </w:pPr>
            <w:r w:rsidRPr="001B1562">
              <w:rPr>
                <w:rFonts w:cs="Tahoma"/>
                <w:b/>
                <w:bCs/>
                <w:u w:val="single"/>
              </w:rPr>
              <w:t>Energy Code Compliance Documentation</w:t>
            </w:r>
            <w:r w:rsidR="003F4F36" w:rsidRPr="001B1562">
              <w:rPr>
                <w:rFonts w:cs="Tahoma"/>
                <w:b/>
                <w:bCs/>
                <w:u w:val="single"/>
              </w:rPr>
              <w:t>, Compliance Analysis</w:t>
            </w:r>
            <w:r w:rsidRPr="001B1562">
              <w:rPr>
                <w:rFonts w:cs="Tahoma"/>
                <w:b/>
                <w:bCs/>
                <w:u w:val="single"/>
              </w:rPr>
              <w:t xml:space="preserve"> &amp; </w:t>
            </w:r>
            <w:r w:rsidR="003F4F36" w:rsidRPr="001B1562">
              <w:rPr>
                <w:rFonts w:cs="Tahoma"/>
                <w:b/>
                <w:bCs/>
                <w:u w:val="single"/>
              </w:rPr>
              <w:t>Compliance</w:t>
            </w:r>
            <w:r w:rsidRPr="001B1562">
              <w:rPr>
                <w:rFonts w:cs="Tahoma"/>
                <w:b/>
                <w:bCs/>
                <w:u w:val="single"/>
              </w:rPr>
              <w:t xml:space="preserve"> Data Infrastructure Support</w:t>
            </w:r>
          </w:p>
        </w:tc>
      </w:tr>
      <w:tr w:rsidR="00AB01A0" w:rsidRPr="001B1562" w14:paraId="638D1B4C" w14:textId="77777777" w:rsidTr="008D2933">
        <w:trPr>
          <w:trHeight w:hRule="exact" w:val="504"/>
          <w:jc w:val="center"/>
        </w:trPr>
        <w:tc>
          <w:tcPr>
            <w:tcW w:w="870" w:type="dxa"/>
            <w:vAlign w:val="center"/>
          </w:tcPr>
          <w:p w14:paraId="50C4C806" w14:textId="613C4D6E" w:rsidR="00AB01A0" w:rsidRPr="001B1562" w:rsidRDefault="00D24340" w:rsidP="004958E2">
            <w:pPr>
              <w:keepLines w:val="0"/>
              <w:spacing w:before="140" w:after="140" w:line="259" w:lineRule="auto"/>
              <w:contextualSpacing/>
              <w:jc w:val="center"/>
              <w:rPr>
                <w:rFonts w:cs="Tahoma"/>
              </w:rPr>
            </w:pPr>
            <w:r w:rsidRPr="001B1562">
              <w:rPr>
                <w:rFonts w:cs="Tahoma"/>
              </w:rPr>
              <w:t>[</w:t>
            </w:r>
            <w:r w:rsidR="00A33551" w:rsidRPr="001B1562">
              <w:rPr>
                <w:rFonts w:cs="Tahoma"/>
                <w:strike/>
              </w:rPr>
              <w:t>6</w:t>
            </w:r>
            <w:r w:rsidRPr="001B1562">
              <w:rPr>
                <w:rFonts w:cs="Tahoma"/>
              </w:rPr>
              <w:t xml:space="preserve">] </w:t>
            </w:r>
            <w:r w:rsidRPr="001B1562">
              <w:rPr>
                <w:rFonts w:cs="Tahoma"/>
                <w:b/>
                <w:bCs/>
                <w:u w:val="single"/>
              </w:rPr>
              <w:t>7</w:t>
            </w:r>
          </w:p>
        </w:tc>
        <w:tc>
          <w:tcPr>
            <w:tcW w:w="8490" w:type="dxa"/>
            <w:vAlign w:val="center"/>
          </w:tcPr>
          <w:p w14:paraId="283A66F9" w14:textId="17A17C05" w:rsidR="00AB01A0" w:rsidRPr="001B1562" w:rsidRDefault="00AB01A0" w:rsidP="004958E2">
            <w:pPr>
              <w:keepLines w:val="0"/>
              <w:spacing w:before="140" w:after="140" w:line="259" w:lineRule="auto"/>
              <w:contextualSpacing/>
              <w:rPr>
                <w:rFonts w:cs="Tahoma"/>
              </w:rPr>
            </w:pPr>
            <w:r w:rsidRPr="001B1562">
              <w:rPr>
                <w:rFonts w:cs="Tahoma"/>
              </w:rPr>
              <w:t>Contingencies</w:t>
            </w:r>
          </w:p>
        </w:tc>
      </w:tr>
    </w:tbl>
    <w:p w14:paraId="7398A71B" w14:textId="77777777" w:rsidR="0071673A" w:rsidRPr="001B1562" w:rsidRDefault="0071673A" w:rsidP="002F7713">
      <w:pPr>
        <w:spacing w:before="140" w:after="140" w:line="259" w:lineRule="auto"/>
        <w:rPr>
          <w:rFonts w:cs="Tahoma"/>
          <w:b/>
          <w:bCs/>
          <w:smallCaps/>
          <w:sz w:val="28"/>
          <w:szCs w:val="28"/>
        </w:rPr>
      </w:pPr>
    </w:p>
    <w:p w14:paraId="6178CBE5" w14:textId="2CCA9A92" w:rsidR="00A67AEE" w:rsidRPr="001B1562" w:rsidRDefault="00A67AEE" w:rsidP="002F7713">
      <w:pPr>
        <w:spacing w:before="140" w:after="140" w:line="259" w:lineRule="auto"/>
        <w:rPr>
          <w:rFonts w:cs="Tahoma"/>
          <w:b/>
          <w:bCs/>
          <w:smallCaps/>
          <w:sz w:val="28"/>
          <w:szCs w:val="28"/>
        </w:rPr>
      </w:pPr>
      <w:r w:rsidRPr="001B1562">
        <w:rPr>
          <w:rFonts w:cs="Tahoma"/>
          <w:b/>
          <w:bCs/>
          <w:smallCaps/>
          <w:sz w:val="28"/>
          <w:szCs w:val="28"/>
        </w:rPr>
        <w:lastRenderedPageBreak/>
        <w:t>Task 1</w:t>
      </w:r>
      <w:r w:rsidR="0083768C" w:rsidRPr="001B1562">
        <w:rPr>
          <w:rFonts w:cs="Tahoma"/>
          <w:b/>
          <w:bCs/>
          <w:smallCaps/>
          <w:sz w:val="28"/>
          <w:szCs w:val="28"/>
        </w:rPr>
        <w:t xml:space="preserve">: </w:t>
      </w:r>
      <w:r w:rsidRPr="001B1562">
        <w:rPr>
          <w:rFonts w:cs="Tahoma"/>
          <w:b/>
          <w:bCs/>
          <w:smallCaps/>
          <w:sz w:val="28"/>
          <w:szCs w:val="28"/>
        </w:rPr>
        <w:t>Agreement Management</w:t>
      </w:r>
    </w:p>
    <w:p w14:paraId="7232ED66" w14:textId="1E42C9B6" w:rsidR="00A67AEE" w:rsidRPr="001B1562" w:rsidRDefault="00A67AEE" w:rsidP="002F7713">
      <w:pPr>
        <w:keepLines w:val="0"/>
        <w:spacing w:before="140" w:after="140" w:line="259" w:lineRule="auto"/>
        <w:rPr>
          <w:rFonts w:cs="Tahoma"/>
        </w:rPr>
      </w:pPr>
      <w:r w:rsidRPr="001B1562">
        <w:rPr>
          <w:rFonts w:cs="Tahoma"/>
        </w:rPr>
        <w:t xml:space="preserve">A maximum of ten percent (10%) of the total Agreement budget will be allocated for this task. The Contractor will be required to perform contract management and administrative duties to manage the Agreement. </w:t>
      </w:r>
      <w:r w:rsidR="00423AEE" w:rsidRPr="001B1562">
        <w:rPr>
          <w:rFonts w:cs="Tahoma"/>
        </w:rPr>
        <w:t xml:space="preserve">The Contractor shall also ensure sufficient time and attention is spent on this task by an experienced and qualified dedicated administrative staff person. </w:t>
      </w:r>
      <w:r w:rsidRPr="001B1562">
        <w:rPr>
          <w:rFonts w:cs="Tahoma"/>
        </w:rPr>
        <w:t xml:space="preserve">At the discretion of the CAM, meetings, briefings, and discussions may be held via conference call, MS Teams, or Zoom. </w:t>
      </w:r>
    </w:p>
    <w:p w14:paraId="32321A46" w14:textId="77777777" w:rsidR="007401B6" w:rsidRPr="001B1562" w:rsidRDefault="007401B6" w:rsidP="002F7713">
      <w:pPr>
        <w:keepLines w:val="0"/>
        <w:spacing w:before="140" w:after="140" w:line="259" w:lineRule="auto"/>
        <w:rPr>
          <w:rFonts w:cs="Tahoma"/>
        </w:rPr>
      </w:pPr>
      <w:r w:rsidRPr="001B1562">
        <w:rPr>
          <w:rFonts w:cs="Tahoma"/>
        </w:rPr>
        <w:t xml:space="preserve">The goal of this task is to provide for overall administrative management of the contract by the Contractor. In addition to the specific tasks below, the Contractor’s Program Manager (PM) is responsible for directing the work performed by the Contractor Team to meet the objectives of the contract. </w:t>
      </w:r>
    </w:p>
    <w:p w14:paraId="1E68A2A6" w14:textId="1158C819" w:rsidR="007401B6" w:rsidRPr="001B1562" w:rsidRDefault="007401B6" w:rsidP="002F7713">
      <w:pPr>
        <w:keepLines w:val="0"/>
        <w:spacing w:before="140" w:after="140" w:line="259" w:lineRule="auto"/>
        <w:rPr>
          <w:rFonts w:cs="Tahoma"/>
        </w:rPr>
      </w:pPr>
      <w:r w:rsidRPr="001B1562">
        <w:rPr>
          <w:rFonts w:cs="Tahoma"/>
        </w:rPr>
        <w:t xml:space="preserve">The PM is also responsible for ensuring the quality and timely delivery of all deliverables, both technical and administrative from the Contractor Team. The PM will be the primary point of contact for the Contractor Team and is responsible for oversight of all work under this contract. The PM is also responsible for managing all </w:t>
      </w:r>
      <w:r w:rsidR="00E71694" w:rsidRPr="001B1562">
        <w:rPr>
          <w:rFonts w:cs="Tahoma"/>
        </w:rPr>
        <w:t>S</w:t>
      </w:r>
      <w:r w:rsidRPr="001B1562">
        <w:rPr>
          <w:rFonts w:cs="Tahoma"/>
        </w:rPr>
        <w:t xml:space="preserve">ubcontractor work, including ensuring quality products, enforcing </w:t>
      </w:r>
      <w:r w:rsidR="00E71694" w:rsidRPr="001B1562">
        <w:rPr>
          <w:rFonts w:cs="Tahoma"/>
        </w:rPr>
        <w:t>S</w:t>
      </w:r>
      <w:r w:rsidRPr="001B1562">
        <w:rPr>
          <w:rFonts w:cs="Tahoma"/>
        </w:rPr>
        <w:t>ubcontractor Agreement provisions, and in the event of failure of the Subcontractor to satisfactorily perform services, recommending solutions to resolve the problem.</w:t>
      </w:r>
    </w:p>
    <w:p w14:paraId="26CA60C3" w14:textId="77777777" w:rsidR="00A67AEE" w:rsidRPr="001B1562" w:rsidRDefault="00A67AEE" w:rsidP="002F7713">
      <w:pPr>
        <w:keepLines w:val="0"/>
        <w:spacing w:before="140" w:after="140" w:line="259" w:lineRule="auto"/>
        <w:rPr>
          <w:rFonts w:cs="Tahoma"/>
        </w:rPr>
      </w:pPr>
      <w:r w:rsidRPr="001B1562">
        <w:rPr>
          <w:rFonts w:cs="Tahoma"/>
        </w:rPr>
        <w:t>The Contractor’s responsibilities under this task include, but are not limited to, the following:</w:t>
      </w:r>
    </w:p>
    <w:p w14:paraId="3CEED24F" w14:textId="55A8C6A7" w:rsidR="00A67AEE" w:rsidRPr="001B1562" w:rsidRDefault="006164A1" w:rsidP="002F7713">
      <w:pPr>
        <w:spacing w:before="140" w:after="140" w:line="259" w:lineRule="auto"/>
        <w:rPr>
          <w:rFonts w:cs="Tahoma"/>
          <w:b/>
          <w:bCs/>
          <w:smallCaps/>
          <w:sz w:val="28"/>
          <w:szCs w:val="28"/>
        </w:rPr>
      </w:pPr>
      <w:r w:rsidRPr="001B1562">
        <w:rPr>
          <w:rFonts w:cs="Tahoma"/>
          <w:b/>
          <w:bCs/>
          <w:smallCaps/>
          <w:sz w:val="28"/>
          <w:szCs w:val="28"/>
        </w:rPr>
        <w:t>Subt</w:t>
      </w:r>
      <w:r w:rsidR="00A67AEE" w:rsidRPr="001B1562">
        <w:rPr>
          <w:rFonts w:cs="Tahoma"/>
          <w:b/>
          <w:bCs/>
          <w:smallCaps/>
          <w:sz w:val="28"/>
          <w:szCs w:val="28"/>
        </w:rPr>
        <w:t>ask 1.1</w:t>
      </w:r>
      <w:r w:rsidR="0083768C" w:rsidRPr="001B1562">
        <w:rPr>
          <w:rFonts w:cs="Tahoma"/>
          <w:b/>
          <w:bCs/>
          <w:smallCaps/>
          <w:sz w:val="28"/>
          <w:szCs w:val="28"/>
        </w:rPr>
        <w:t xml:space="preserve">: </w:t>
      </w:r>
      <w:r w:rsidR="00A67AEE" w:rsidRPr="001B1562">
        <w:rPr>
          <w:rFonts w:cs="Tahoma"/>
          <w:b/>
          <w:bCs/>
          <w:smallCaps/>
          <w:sz w:val="28"/>
          <w:szCs w:val="28"/>
        </w:rPr>
        <w:t>Kick-Off Meeting</w:t>
      </w:r>
    </w:p>
    <w:p w14:paraId="310706C1" w14:textId="6779646A" w:rsidR="00A67AEE" w:rsidRPr="001B1562" w:rsidRDefault="00A67AEE" w:rsidP="002F7713">
      <w:pPr>
        <w:keepLines w:val="0"/>
        <w:tabs>
          <w:tab w:val="center" w:pos="4590"/>
        </w:tabs>
        <w:spacing w:before="140" w:after="140" w:line="259" w:lineRule="auto"/>
        <w:rPr>
          <w:rFonts w:cs="Tahoma"/>
        </w:rPr>
      </w:pPr>
      <w:r w:rsidRPr="001B1562">
        <w:rPr>
          <w:rFonts w:cs="Tahoma"/>
        </w:rPr>
        <w:t xml:space="preserve">The goal of this </w:t>
      </w:r>
      <w:r w:rsidR="006164A1" w:rsidRPr="001B1562">
        <w:rPr>
          <w:rFonts w:cs="Tahoma"/>
        </w:rPr>
        <w:t>sub</w:t>
      </w:r>
      <w:r w:rsidRPr="001B1562">
        <w:rPr>
          <w:rFonts w:cs="Tahoma"/>
        </w:rPr>
        <w:t>task is to establish the lines of communication and procedures for implementing this Agreement.</w:t>
      </w:r>
    </w:p>
    <w:p w14:paraId="759ADCB9" w14:textId="77777777" w:rsidR="00A67AEE" w:rsidRPr="001B1562" w:rsidRDefault="00A67AEE" w:rsidP="002F7713">
      <w:pPr>
        <w:keepLines w:val="0"/>
        <w:tabs>
          <w:tab w:val="center" w:pos="4590"/>
        </w:tabs>
        <w:spacing w:before="140" w:after="140" w:line="259" w:lineRule="auto"/>
        <w:rPr>
          <w:rFonts w:cs="Tahoma"/>
          <w:b/>
        </w:rPr>
      </w:pPr>
      <w:r w:rsidRPr="001B1562">
        <w:rPr>
          <w:rFonts w:cs="Tahoma"/>
          <w:b/>
        </w:rPr>
        <w:t xml:space="preserve">The Contractor shall: </w:t>
      </w:r>
    </w:p>
    <w:p w14:paraId="51129167" w14:textId="45C16D59" w:rsidR="00A67AEE" w:rsidRPr="001B1562" w:rsidRDefault="00A67AEE" w:rsidP="002F7713">
      <w:pPr>
        <w:keepLines w:val="0"/>
        <w:numPr>
          <w:ilvl w:val="0"/>
          <w:numId w:val="6"/>
        </w:numPr>
        <w:spacing w:before="140" w:after="140" w:line="259" w:lineRule="auto"/>
        <w:ind w:left="720"/>
        <w:rPr>
          <w:rFonts w:cs="Tahoma"/>
        </w:rPr>
      </w:pPr>
      <w:r w:rsidRPr="001B1562">
        <w:rPr>
          <w:rFonts w:cs="Tahoma"/>
        </w:rPr>
        <w:t>Attend a “kick-off” meeting with the CA</w:t>
      </w:r>
      <w:r w:rsidR="007C4303" w:rsidRPr="001B1562">
        <w:rPr>
          <w:rFonts w:cs="Tahoma"/>
        </w:rPr>
        <w:t>M and other appropriate CEC staff</w:t>
      </w:r>
      <w:r w:rsidRPr="001B1562">
        <w:rPr>
          <w:rFonts w:cs="Tahoma"/>
        </w:rPr>
        <w:t>.</w:t>
      </w:r>
      <w:r w:rsidRPr="001B1562">
        <w:rPr>
          <w:rFonts w:cs="Tahoma"/>
          <w:b/>
        </w:rPr>
        <w:t xml:space="preserve"> </w:t>
      </w:r>
      <w:r w:rsidRPr="001B1562">
        <w:rPr>
          <w:rFonts w:cs="Tahoma"/>
        </w:rPr>
        <w:t xml:space="preserve">The CAM will designate the specific location. The Contractor shall include its </w:t>
      </w:r>
      <w:r w:rsidR="007C4303" w:rsidRPr="001B1562">
        <w:rPr>
          <w:rFonts w:cs="Tahoma"/>
        </w:rPr>
        <w:t>PM</w:t>
      </w:r>
      <w:r w:rsidRPr="001B1562">
        <w:rPr>
          <w:rFonts w:cs="Tahoma"/>
        </w:rPr>
        <w:t>, Contracts Administrator, Accounting Officer, and others designated by the CAM in this meeting. The administrative and technical aspects of this Agreement will be discussed at the meeting.</w:t>
      </w:r>
    </w:p>
    <w:p w14:paraId="50610158" w14:textId="77777777" w:rsidR="00A67AEE" w:rsidRPr="001B1562" w:rsidRDefault="00A67AEE" w:rsidP="002F7713">
      <w:pPr>
        <w:keepLines w:val="0"/>
        <w:numPr>
          <w:ilvl w:val="0"/>
          <w:numId w:val="7"/>
        </w:numPr>
        <w:tabs>
          <w:tab w:val="clear" w:pos="360"/>
          <w:tab w:val="num" w:pos="720"/>
        </w:tabs>
        <w:spacing w:before="140" w:after="140" w:line="259" w:lineRule="auto"/>
        <w:ind w:left="720"/>
        <w:rPr>
          <w:rFonts w:cs="Tahoma"/>
        </w:rPr>
      </w:pPr>
      <w:r w:rsidRPr="001B1562">
        <w:rPr>
          <w:rFonts w:cs="Tahoma"/>
        </w:rPr>
        <w:t>If necessary, prepare an updated Schedule of Deliverables based on the decisions made in the kick-off meeting.</w:t>
      </w:r>
    </w:p>
    <w:p w14:paraId="67BD2078" w14:textId="77777777" w:rsidR="00505016" w:rsidRPr="001B1562" w:rsidRDefault="000410F8" w:rsidP="002F7713">
      <w:pPr>
        <w:keepLines w:val="0"/>
        <w:numPr>
          <w:ilvl w:val="0"/>
          <w:numId w:val="7"/>
        </w:numPr>
        <w:tabs>
          <w:tab w:val="clear" w:pos="360"/>
          <w:tab w:val="num" w:pos="1080"/>
        </w:tabs>
        <w:spacing w:before="140" w:after="140" w:line="259" w:lineRule="auto"/>
        <w:ind w:left="720"/>
        <w:rPr>
          <w:rFonts w:cs="Tahoma"/>
        </w:rPr>
      </w:pPr>
      <w:r w:rsidRPr="001B1562">
        <w:rPr>
          <w:rFonts w:cs="Tahoma"/>
        </w:rPr>
        <w:t xml:space="preserve">If necessary, provide the information necessary for the CAM to complete a Form 805 identifying any individuals designated as consultants. </w:t>
      </w:r>
    </w:p>
    <w:p w14:paraId="19A597DD" w14:textId="79D821BE" w:rsidR="000410F8" w:rsidRPr="001B1562" w:rsidRDefault="000410F8" w:rsidP="002F7713">
      <w:pPr>
        <w:keepLines w:val="0"/>
        <w:spacing w:before="140" w:after="140" w:line="259" w:lineRule="auto"/>
        <w:ind w:left="720"/>
        <w:rPr>
          <w:rFonts w:cs="Tahoma"/>
          <w:u w:val="single"/>
        </w:rPr>
      </w:pPr>
      <w:r w:rsidRPr="001B1562">
        <w:rPr>
          <w:rFonts w:cs="Tahoma"/>
          <w:u w:val="single"/>
        </w:rPr>
        <w:t xml:space="preserve">Note that individuals designated as consultants under this contract must file a Form 700. The Contractor and Subcontractors shall not invoice for the time spent </w:t>
      </w:r>
      <w:r w:rsidRPr="001B1562">
        <w:rPr>
          <w:rFonts w:cs="Tahoma"/>
          <w:u w:val="single"/>
        </w:rPr>
        <w:lastRenderedPageBreak/>
        <w:t xml:space="preserve">filing the Form 700. For additional information, see the </w:t>
      </w:r>
      <w:r w:rsidR="00E66B6D" w:rsidRPr="001B1562">
        <w:rPr>
          <w:rFonts w:cs="Tahoma"/>
          <w:u w:val="single"/>
        </w:rPr>
        <w:t>Standard Agreement Example</w:t>
      </w:r>
      <w:r w:rsidRPr="001B1562">
        <w:rPr>
          <w:rFonts w:cs="Tahoma"/>
          <w:u w:val="single"/>
        </w:rPr>
        <w:t xml:space="preserve"> (Attachment </w:t>
      </w:r>
      <w:r w:rsidR="00C523A8" w:rsidRPr="001B1562">
        <w:rPr>
          <w:rFonts w:cs="Tahoma"/>
          <w:u w:val="single"/>
        </w:rPr>
        <w:t>6</w:t>
      </w:r>
      <w:r w:rsidRPr="001B1562">
        <w:rPr>
          <w:rFonts w:cs="Tahoma"/>
          <w:u w:val="single"/>
        </w:rPr>
        <w:t xml:space="preserve">) </w:t>
      </w:r>
      <w:r w:rsidR="00EB1DB0" w:rsidRPr="001B1562">
        <w:rPr>
          <w:rFonts w:cs="Tahoma"/>
          <w:u w:val="single"/>
        </w:rPr>
        <w:t>T</w:t>
      </w:r>
      <w:r w:rsidRPr="001B1562">
        <w:rPr>
          <w:rFonts w:cs="Tahoma"/>
          <w:u w:val="single"/>
        </w:rPr>
        <w:t xml:space="preserve">erms and </w:t>
      </w:r>
      <w:r w:rsidR="00EB1DB0" w:rsidRPr="001B1562">
        <w:rPr>
          <w:rFonts w:cs="Tahoma"/>
          <w:u w:val="single"/>
        </w:rPr>
        <w:t>C</w:t>
      </w:r>
      <w:r w:rsidRPr="001B1562">
        <w:rPr>
          <w:rFonts w:cs="Tahoma"/>
          <w:u w:val="single"/>
        </w:rPr>
        <w:t>onditions.</w:t>
      </w:r>
    </w:p>
    <w:p w14:paraId="347D8082" w14:textId="1F111CA8" w:rsidR="00A67AEE" w:rsidRPr="001B1562" w:rsidRDefault="00A67AEE" w:rsidP="002F7713">
      <w:pPr>
        <w:keepLines w:val="0"/>
        <w:spacing w:before="140" w:after="140" w:line="259" w:lineRule="auto"/>
        <w:rPr>
          <w:rFonts w:cs="Tahoma"/>
          <w:b/>
        </w:rPr>
      </w:pPr>
      <w:r w:rsidRPr="001B1562">
        <w:rPr>
          <w:rFonts w:cs="Tahoma"/>
          <w:b/>
        </w:rPr>
        <w:t xml:space="preserve">The </w:t>
      </w:r>
      <w:r w:rsidR="008D6215" w:rsidRPr="001B1562">
        <w:rPr>
          <w:rFonts w:cs="Tahoma"/>
          <w:b/>
        </w:rPr>
        <w:t>CAM</w:t>
      </w:r>
      <w:r w:rsidRPr="001B1562">
        <w:rPr>
          <w:rFonts w:cs="Tahoma"/>
          <w:b/>
        </w:rPr>
        <w:t xml:space="preserve"> shall:</w:t>
      </w:r>
    </w:p>
    <w:p w14:paraId="4DB7D883" w14:textId="77777777" w:rsidR="00A67AEE" w:rsidRPr="001B1562" w:rsidRDefault="00A67AEE" w:rsidP="002F7713">
      <w:pPr>
        <w:keepLines w:val="0"/>
        <w:numPr>
          <w:ilvl w:val="0"/>
          <w:numId w:val="7"/>
        </w:numPr>
        <w:tabs>
          <w:tab w:val="clear" w:pos="360"/>
          <w:tab w:val="num" w:pos="720"/>
        </w:tabs>
        <w:spacing w:before="140" w:after="140" w:line="259" w:lineRule="auto"/>
        <w:ind w:left="720"/>
        <w:rPr>
          <w:rFonts w:cs="Tahoma"/>
        </w:rPr>
      </w:pPr>
      <w:r w:rsidRPr="001B1562">
        <w:rPr>
          <w:rFonts w:cs="Tahoma"/>
        </w:rPr>
        <w:t>Arrange the meeting including scheduling the date and time.</w:t>
      </w:r>
    </w:p>
    <w:p w14:paraId="20F9F8E7" w14:textId="77777777" w:rsidR="00A67AEE" w:rsidRPr="001B1562" w:rsidRDefault="00A67AEE" w:rsidP="002F7713">
      <w:pPr>
        <w:keepLines w:val="0"/>
        <w:numPr>
          <w:ilvl w:val="0"/>
          <w:numId w:val="7"/>
        </w:numPr>
        <w:tabs>
          <w:tab w:val="clear" w:pos="360"/>
          <w:tab w:val="num" w:pos="720"/>
        </w:tabs>
        <w:spacing w:before="140" w:after="140" w:line="259" w:lineRule="auto"/>
        <w:ind w:left="720"/>
        <w:rPr>
          <w:rFonts w:cs="Tahoma"/>
        </w:rPr>
      </w:pPr>
      <w:r w:rsidRPr="001B1562">
        <w:rPr>
          <w:rFonts w:cs="Tahoma"/>
        </w:rPr>
        <w:t>Provide an agenda to all potential meeting participants prior to the kick-off meeting.</w:t>
      </w:r>
    </w:p>
    <w:p w14:paraId="7A28DE6F" w14:textId="41AE1741" w:rsidR="00C523A8" w:rsidRPr="001B1562" w:rsidRDefault="00C523A8" w:rsidP="002F7713">
      <w:pPr>
        <w:keepLines w:val="0"/>
        <w:numPr>
          <w:ilvl w:val="0"/>
          <w:numId w:val="7"/>
        </w:numPr>
        <w:tabs>
          <w:tab w:val="clear" w:pos="360"/>
          <w:tab w:val="num" w:pos="720"/>
        </w:tabs>
        <w:spacing w:before="140" w:after="140" w:line="259" w:lineRule="auto"/>
        <w:ind w:left="720"/>
        <w:rPr>
          <w:rFonts w:cs="Tahoma"/>
        </w:rPr>
      </w:pPr>
      <w:r w:rsidRPr="001B1562">
        <w:rPr>
          <w:rFonts w:cs="Tahoma"/>
        </w:rPr>
        <w:t>Complete the Form 805 (if necessary)</w:t>
      </w:r>
    </w:p>
    <w:p w14:paraId="30CE6B31" w14:textId="2498C632" w:rsidR="00A67AEE" w:rsidRPr="001B1562" w:rsidRDefault="00F2638C" w:rsidP="002F7713">
      <w:pPr>
        <w:keepLines w:val="0"/>
        <w:spacing w:before="140" w:after="140" w:line="259" w:lineRule="auto"/>
        <w:rPr>
          <w:rFonts w:cs="Tahoma"/>
          <w:b/>
        </w:rPr>
      </w:pPr>
      <w:r w:rsidRPr="001B1562">
        <w:rPr>
          <w:rFonts w:cs="Tahoma"/>
          <w:b/>
        </w:rPr>
        <w:t xml:space="preserve">Contractor </w:t>
      </w:r>
      <w:r w:rsidR="006164A1" w:rsidRPr="001B1562">
        <w:rPr>
          <w:rFonts w:cs="Tahoma"/>
          <w:b/>
        </w:rPr>
        <w:t>Subt</w:t>
      </w:r>
      <w:r w:rsidR="00A67AEE" w:rsidRPr="001B1562">
        <w:rPr>
          <w:rFonts w:cs="Tahoma"/>
          <w:b/>
        </w:rPr>
        <w:t>ask Deliverables:</w:t>
      </w:r>
    </w:p>
    <w:p w14:paraId="79F31642" w14:textId="77777777" w:rsidR="00A67AEE" w:rsidRPr="001B1562" w:rsidRDefault="00A67AEE" w:rsidP="002F7713">
      <w:pPr>
        <w:keepLines w:val="0"/>
        <w:numPr>
          <w:ilvl w:val="0"/>
          <w:numId w:val="30"/>
        </w:numPr>
        <w:tabs>
          <w:tab w:val="clear" w:pos="360"/>
        </w:tabs>
        <w:spacing w:before="140" w:after="140" w:line="259" w:lineRule="auto"/>
        <w:ind w:left="720"/>
        <w:rPr>
          <w:rFonts w:cs="Tahoma"/>
        </w:rPr>
      </w:pPr>
      <w:r w:rsidRPr="001B1562">
        <w:rPr>
          <w:rFonts w:cs="Tahoma"/>
        </w:rPr>
        <w:t>An updated schedule of deliverables (if applicable)</w:t>
      </w:r>
    </w:p>
    <w:p w14:paraId="137069DF" w14:textId="77777777" w:rsidR="00AD0647" w:rsidRPr="001B1562" w:rsidRDefault="00AD0647" w:rsidP="002F7713">
      <w:pPr>
        <w:keepLines w:val="0"/>
        <w:numPr>
          <w:ilvl w:val="0"/>
          <w:numId w:val="30"/>
        </w:numPr>
        <w:tabs>
          <w:tab w:val="clear" w:pos="360"/>
        </w:tabs>
        <w:spacing w:before="140" w:after="140" w:line="259" w:lineRule="auto"/>
        <w:ind w:left="720"/>
        <w:rPr>
          <w:rFonts w:cs="Tahoma"/>
        </w:rPr>
      </w:pPr>
      <w:r w:rsidRPr="001B1562">
        <w:rPr>
          <w:rFonts w:cs="Tahoma"/>
        </w:rPr>
        <w:t>Form 700 (for individuals designated as consultants)</w:t>
      </w:r>
    </w:p>
    <w:p w14:paraId="7DA9CB8C" w14:textId="2F4C74DD" w:rsidR="00A67AEE" w:rsidRPr="001B1562" w:rsidRDefault="006164A1" w:rsidP="002F7713">
      <w:pPr>
        <w:spacing w:before="140" w:after="140" w:line="259" w:lineRule="auto"/>
        <w:rPr>
          <w:rFonts w:cs="Tahoma"/>
          <w:b/>
          <w:bCs/>
          <w:smallCaps/>
          <w:sz w:val="28"/>
          <w:szCs w:val="28"/>
        </w:rPr>
      </w:pPr>
      <w:r w:rsidRPr="001B1562">
        <w:rPr>
          <w:rFonts w:cs="Tahoma"/>
          <w:b/>
          <w:bCs/>
          <w:smallCaps/>
          <w:sz w:val="28"/>
          <w:szCs w:val="28"/>
        </w:rPr>
        <w:t>Subt</w:t>
      </w:r>
      <w:r w:rsidR="00A67AEE" w:rsidRPr="001B1562">
        <w:rPr>
          <w:rFonts w:cs="Tahoma"/>
          <w:b/>
          <w:bCs/>
          <w:smallCaps/>
          <w:sz w:val="28"/>
          <w:szCs w:val="28"/>
        </w:rPr>
        <w:t>ask 1.2</w:t>
      </w:r>
      <w:r w:rsidR="0083768C" w:rsidRPr="001B1562">
        <w:rPr>
          <w:rFonts w:cs="Tahoma"/>
          <w:b/>
          <w:bCs/>
          <w:smallCaps/>
          <w:sz w:val="28"/>
          <w:szCs w:val="28"/>
        </w:rPr>
        <w:t xml:space="preserve">: </w:t>
      </w:r>
      <w:r w:rsidR="00A67AEE" w:rsidRPr="001B1562">
        <w:rPr>
          <w:rFonts w:cs="Tahoma"/>
          <w:b/>
          <w:bCs/>
          <w:smallCaps/>
          <w:sz w:val="28"/>
          <w:szCs w:val="28"/>
        </w:rPr>
        <w:t>Program Meetings and Briefings</w:t>
      </w:r>
    </w:p>
    <w:p w14:paraId="75F2B783" w14:textId="3EDD646E" w:rsidR="00A67AEE" w:rsidRPr="001B1562" w:rsidRDefault="00A67AEE" w:rsidP="002F7713">
      <w:pPr>
        <w:spacing w:before="140" w:after="140" w:line="259" w:lineRule="auto"/>
        <w:rPr>
          <w:rFonts w:cs="Tahoma"/>
        </w:rPr>
      </w:pPr>
      <w:r w:rsidRPr="001B1562">
        <w:rPr>
          <w:rFonts w:cs="Tahoma"/>
        </w:rPr>
        <w:t xml:space="preserve">The goal of this </w:t>
      </w:r>
      <w:r w:rsidR="00863F18" w:rsidRPr="001B1562">
        <w:rPr>
          <w:rFonts w:cs="Tahoma"/>
        </w:rPr>
        <w:t>sub</w:t>
      </w:r>
      <w:r w:rsidRPr="001B1562">
        <w:rPr>
          <w:rFonts w:cs="Tahoma"/>
        </w:rPr>
        <w:t xml:space="preserve">task is to ensure direct collaboration with CEC staff, staff of other public agencies, and participating external stakeholders throughout the completion of Tasks 2 through </w:t>
      </w:r>
      <w:r w:rsidR="00D24340" w:rsidRPr="001B1562">
        <w:rPr>
          <w:rFonts w:cs="Tahoma"/>
        </w:rPr>
        <w:t>[</w:t>
      </w:r>
      <w:r w:rsidR="00D94351" w:rsidRPr="001B1562">
        <w:rPr>
          <w:rFonts w:cs="Tahoma"/>
          <w:strike/>
        </w:rPr>
        <w:t>6</w:t>
      </w:r>
      <w:r w:rsidR="00D24340" w:rsidRPr="001B1562">
        <w:rPr>
          <w:rFonts w:cs="Tahoma"/>
        </w:rPr>
        <w:t xml:space="preserve">] </w:t>
      </w:r>
      <w:r w:rsidR="00D24340" w:rsidRPr="001B1562">
        <w:rPr>
          <w:rFonts w:cs="Tahoma"/>
          <w:b/>
          <w:bCs/>
          <w:u w:val="single"/>
        </w:rPr>
        <w:t>7</w:t>
      </w:r>
      <w:r w:rsidRPr="001B1562">
        <w:rPr>
          <w:rFonts w:cs="Tahoma"/>
        </w:rPr>
        <w:t>, and to disseminate information to all parties as needed.</w:t>
      </w:r>
    </w:p>
    <w:p w14:paraId="7B770DF4" w14:textId="5A5F601B" w:rsidR="00A67AEE" w:rsidRPr="001B1562" w:rsidRDefault="00A67AEE" w:rsidP="002F7713">
      <w:pPr>
        <w:keepLines w:val="0"/>
        <w:spacing w:before="140" w:after="140" w:line="259" w:lineRule="auto"/>
        <w:rPr>
          <w:rFonts w:cs="Tahoma"/>
          <w:b/>
        </w:rPr>
      </w:pPr>
      <w:r w:rsidRPr="001B1562">
        <w:rPr>
          <w:rFonts w:cs="Tahoma"/>
          <w:b/>
        </w:rPr>
        <w:t>The Contractor and Subcontractor</w:t>
      </w:r>
      <w:r w:rsidR="0050625D" w:rsidRPr="001B1562">
        <w:rPr>
          <w:rFonts w:cs="Tahoma"/>
          <w:b/>
        </w:rPr>
        <w:t>(s)</w:t>
      </w:r>
      <w:r w:rsidRPr="001B1562">
        <w:rPr>
          <w:rFonts w:cs="Tahoma"/>
          <w:b/>
        </w:rPr>
        <w:t xml:space="preserve"> shall:</w:t>
      </w:r>
    </w:p>
    <w:p w14:paraId="39E70BD7" w14:textId="77777777" w:rsidR="00F2638C" w:rsidRPr="001B1562" w:rsidRDefault="00A67AEE" w:rsidP="002F7713">
      <w:pPr>
        <w:pStyle w:val="ListParagraph"/>
        <w:keepLines w:val="0"/>
        <w:numPr>
          <w:ilvl w:val="0"/>
          <w:numId w:val="6"/>
        </w:numPr>
        <w:spacing w:before="140" w:after="140" w:line="259" w:lineRule="auto"/>
        <w:ind w:left="720"/>
        <w:rPr>
          <w:rFonts w:cs="Tahoma"/>
          <w:b/>
        </w:rPr>
      </w:pPr>
      <w:r w:rsidRPr="001B1562">
        <w:rPr>
          <w:rFonts w:cs="Tahoma"/>
        </w:rPr>
        <w:t xml:space="preserve">At the request of the CEC’s CAM, be available for meetings or to provide written or verbal program briefings to the CEC’s staff or others. The cost of meetings with local governments and public institutions will be included in each </w:t>
      </w:r>
      <w:r w:rsidR="00C32178" w:rsidRPr="001B1562">
        <w:rPr>
          <w:rFonts w:cs="Tahoma"/>
        </w:rPr>
        <w:t>WA</w:t>
      </w:r>
      <w:r w:rsidRPr="001B1562">
        <w:rPr>
          <w:rFonts w:cs="Tahoma"/>
        </w:rPr>
        <w:t>. The cost of meetings requested specifically by the Contractor shall be borne solely by the Contractor. At the discretion of the CAM, meetings, briefings, and discussions may be held via conference call, MS Teams, or Zoom.</w:t>
      </w:r>
      <w:r w:rsidR="00F57CB8" w:rsidRPr="001B1562">
        <w:rPr>
          <w:rFonts w:cs="Tahoma"/>
        </w:rPr>
        <w:t xml:space="preserve"> </w:t>
      </w:r>
      <w:r w:rsidR="00F2638C" w:rsidRPr="001B1562">
        <w:rPr>
          <w:rFonts w:cs="Tahoma"/>
        </w:rPr>
        <w:t>If requested by the CAM, prepare meeting notes to capture issues, action items, and feedback.</w:t>
      </w:r>
    </w:p>
    <w:p w14:paraId="5E9E00DA" w14:textId="2A3B2429" w:rsidR="00A67AEE" w:rsidRPr="001B1562" w:rsidRDefault="00A67AEE" w:rsidP="002F7713">
      <w:pPr>
        <w:pStyle w:val="ListParagraph"/>
        <w:keepLines w:val="0"/>
        <w:numPr>
          <w:ilvl w:val="0"/>
          <w:numId w:val="6"/>
        </w:numPr>
        <w:spacing w:before="140" w:after="140" w:line="259" w:lineRule="auto"/>
        <w:ind w:left="720"/>
        <w:rPr>
          <w:rFonts w:cs="Tahoma"/>
          <w:b/>
        </w:rPr>
      </w:pPr>
      <w:r w:rsidRPr="001B1562">
        <w:rPr>
          <w:rFonts w:cs="Tahoma"/>
        </w:rPr>
        <w:t xml:space="preserve">The CEC expects to hold no less than one (1) program briefing meeting per month. </w:t>
      </w:r>
    </w:p>
    <w:p w14:paraId="1A291638" w14:textId="00F704E8" w:rsidR="00F2638C" w:rsidRPr="001B1562" w:rsidRDefault="003022E9" w:rsidP="002F7713">
      <w:pPr>
        <w:keepLines w:val="0"/>
        <w:spacing w:before="140" w:after="140" w:line="259" w:lineRule="auto"/>
        <w:rPr>
          <w:rFonts w:cs="Tahoma"/>
          <w:b/>
        </w:rPr>
      </w:pPr>
      <w:r w:rsidRPr="001B1562">
        <w:rPr>
          <w:rFonts w:cs="Tahoma"/>
          <w:b/>
        </w:rPr>
        <w:t xml:space="preserve">Contractor </w:t>
      </w:r>
      <w:r w:rsidR="00863F18" w:rsidRPr="001B1562">
        <w:rPr>
          <w:rFonts w:cs="Tahoma"/>
          <w:b/>
        </w:rPr>
        <w:t>Subtask</w:t>
      </w:r>
      <w:r w:rsidR="00F2638C" w:rsidRPr="001B1562">
        <w:rPr>
          <w:rFonts w:cs="Tahoma"/>
          <w:b/>
        </w:rPr>
        <w:t xml:space="preserve"> Deliverables:</w:t>
      </w:r>
    </w:p>
    <w:p w14:paraId="3E339063" w14:textId="561B72FA" w:rsidR="006164A1" w:rsidRPr="001B1562" w:rsidRDefault="006164A1" w:rsidP="002F7713">
      <w:pPr>
        <w:keepLines w:val="0"/>
        <w:numPr>
          <w:ilvl w:val="0"/>
          <w:numId w:val="32"/>
        </w:numPr>
        <w:tabs>
          <w:tab w:val="clear" w:pos="360"/>
          <w:tab w:val="num" w:pos="720"/>
        </w:tabs>
        <w:spacing w:before="140" w:after="140" w:line="259" w:lineRule="auto"/>
        <w:ind w:left="720"/>
        <w:rPr>
          <w:rFonts w:cs="Tahoma"/>
          <w:b/>
          <w:smallCaps/>
          <w:sz w:val="28"/>
          <w:szCs w:val="28"/>
        </w:rPr>
      </w:pPr>
      <w:r w:rsidRPr="001B1562">
        <w:rPr>
          <w:rFonts w:cs="Tahoma"/>
        </w:rPr>
        <w:t>Meeting notes to capture issues, action items, and feedback (if applicable).</w:t>
      </w:r>
    </w:p>
    <w:p w14:paraId="6E93A52D" w14:textId="548B77D0" w:rsidR="00A67AEE" w:rsidRPr="001B1562" w:rsidRDefault="00863F18" w:rsidP="002F7713">
      <w:pPr>
        <w:spacing w:before="140" w:after="140" w:line="259" w:lineRule="auto"/>
        <w:rPr>
          <w:rFonts w:cs="Tahoma"/>
          <w:b/>
          <w:bCs/>
          <w:smallCaps/>
          <w:sz w:val="28"/>
          <w:szCs w:val="28"/>
        </w:rPr>
      </w:pPr>
      <w:r w:rsidRPr="001B1562">
        <w:rPr>
          <w:rFonts w:cs="Tahoma"/>
          <w:b/>
          <w:bCs/>
          <w:smallCaps/>
          <w:sz w:val="28"/>
          <w:szCs w:val="28"/>
        </w:rPr>
        <w:t>Subt</w:t>
      </w:r>
      <w:r w:rsidR="00A67AEE" w:rsidRPr="001B1562">
        <w:rPr>
          <w:rFonts w:cs="Tahoma"/>
          <w:b/>
          <w:bCs/>
          <w:smallCaps/>
          <w:sz w:val="28"/>
          <w:szCs w:val="28"/>
        </w:rPr>
        <w:t>ask 1.3</w:t>
      </w:r>
      <w:r w:rsidR="0083768C" w:rsidRPr="001B1562">
        <w:rPr>
          <w:rFonts w:cs="Tahoma"/>
          <w:b/>
          <w:bCs/>
          <w:smallCaps/>
          <w:sz w:val="28"/>
          <w:szCs w:val="28"/>
        </w:rPr>
        <w:t xml:space="preserve">: </w:t>
      </w:r>
      <w:r w:rsidR="00A67AEE" w:rsidRPr="001B1562">
        <w:rPr>
          <w:rFonts w:cs="Tahoma"/>
          <w:b/>
          <w:bCs/>
          <w:smallCaps/>
          <w:sz w:val="28"/>
          <w:szCs w:val="28"/>
        </w:rPr>
        <w:t>Invoices</w:t>
      </w:r>
    </w:p>
    <w:p w14:paraId="3134A476" w14:textId="2ACF0F2E" w:rsidR="00A67AEE" w:rsidRPr="001B1562" w:rsidRDefault="00A67AEE" w:rsidP="002F7713">
      <w:pPr>
        <w:spacing w:before="140" w:after="140" w:line="259" w:lineRule="auto"/>
        <w:rPr>
          <w:rFonts w:cs="Tahoma"/>
          <w:b/>
          <w:bCs/>
        </w:rPr>
      </w:pPr>
      <w:r w:rsidRPr="001B1562">
        <w:rPr>
          <w:rFonts w:cs="Tahoma"/>
        </w:rPr>
        <w:t xml:space="preserve">The goal of this </w:t>
      </w:r>
      <w:r w:rsidR="00863F18" w:rsidRPr="001B1562">
        <w:rPr>
          <w:rFonts w:cs="Tahoma"/>
        </w:rPr>
        <w:t>sub</w:t>
      </w:r>
      <w:r w:rsidRPr="001B1562">
        <w:rPr>
          <w:rFonts w:cs="Tahoma"/>
        </w:rPr>
        <w:t>task is to ensure accurate and timely payment for work performed under the contract.</w:t>
      </w:r>
    </w:p>
    <w:p w14:paraId="4B96191C" w14:textId="10988CE5" w:rsidR="00A67AEE" w:rsidRPr="001B1562" w:rsidRDefault="00A67AEE" w:rsidP="002F7713">
      <w:pPr>
        <w:keepLines w:val="0"/>
        <w:spacing w:before="140" w:after="140" w:line="259" w:lineRule="auto"/>
        <w:rPr>
          <w:rFonts w:cs="Tahoma"/>
          <w:b/>
        </w:rPr>
      </w:pPr>
      <w:r w:rsidRPr="001B1562">
        <w:rPr>
          <w:rFonts w:cs="Tahoma"/>
          <w:b/>
        </w:rPr>
        <w:t>The Contractor shall:</w:t>
      </w:r>
    </w:p>
    <w:p w14:paraId="584E23A2" w14:textId="793DE677" w:rsidR="00A67AEE" w:rsidRPr="001B1562" w:rsidRDefault="00A67AEE" w:rsidP="003F4F36">
      <w:pPr>
        <w:keepLines w:val="0"/>
        <w:widowControl w:val="0"/>
        <w:numPr>
          <w:ilvl w:val="0"/>
          <w:numId w:val="23"/>
        </w:numPr>
        <w:tabs>
          <w:tab w:val="left" w:pos="720"/>
        </w:tabs>
        <w:spacing w:before="140" w:after="140" w:line="259" w:lineRule="auto"/>
        <w:ind w:left="720"/>
        <w:rPr>
          <w:rFonts w:cs="Tahoma"/>
        </w:rPr>
      </w:pPr>
      <w:r w:rsidRPr="001B1562">
        <w:rPr>
          <w:rFonts w:cs="Tahoma"/>
        </w:rPr>
        <w:t xml:space="preserve">Prepare invoices for all reimbursable expenses incurred performing work under this Agreement in compliance with the Exhibit B of the Terms and Conditions of </w:t>
      </w:r>
      <w:r w:rsidRPr="001B1562">
        <w:rPr>
          <w:rFonts w:cs="Tahoma"/>
        </w:rPr>
        <w:lastRenderedPageBreak/>
        <w:t>the Agreement.</w:t>
      </w:r>
      <w:r w:rsidR="00F81F82" w:rsidRPr="001B1562">
        <w:rPr>
          <w:rFonts w:cs="Tahoma"/>
        </w:rPr>
        <w:t xml:space="preserve"> </w:t>
      </w:r>
    </w:p>
    <w:p w14:paraId="48B9DD3C" w14:textId="1AAC02D2" w:rsidR="00A67AEE" w:rsidRPr="001B1562" w:rsidRDefault="00A67AEE" w:rsidP="003F4F36">
      <w:pPr>
        <w:keepLines w:val="0"/>
        <w:widowControl w:val="0"/>
        <w:numPr>
          <w:ilvl w:val="1"/>
          <w:numId w:val="23"/>
        </w:numPr>
        <w:tabs>
          <w:tab w:val="left" w:pos="720"/>
        </w:tabs>
        <w:spacing w:before="140" w:after="140" w:line="259" w:lineRule="auto"/>
        <w:ind w:left="1440"/>
        <w:rPr>
          <w:rFonts w:cs="Tahoma"/>
        </w:rPr>
      </w:pPr>
      <w:r w:rsidRPr="001B1562">
        <w:rPr>
          <w:rFonts w:cs="Tahoma"/>
        </w:rPr>
        <w:t>Invoices shall be submitted with the same frequency as progress reports (</w:t>
      </w:r>
      <w:r w:rsidR="00F81F82" w:rsidRPr="001B1562">
        <w:rPr>
          <w:rFonts w:cs="Tahoma"/>
        </w:rPr>
        <w:t>Subt</w:t>
      </w:r>
      <w:r w:rsidRPr="001B1562">
        <w:rPr>
          <w:rFonts w:cs="Tahoma"/>
        </w:rPr>
        <w:t>ask 1.</w:t>
      </w:r>
      <w:r w:rsidR="00F81F82" w:rsidRPr="001B1562">
        <w:rPr>
          <w:rFonts w:cs="Tahoma"/>
        </w:rPr>
        <w:t>4</w:t>
      </w:r>
      <w:r w:rsidRPr="001B1562">
        <w:rPr>
          <w:rFonts w:cs="Tahoma"/>
        </w:rPr>
        <w:t xml:space="preserve">). </w:t>
      </w:r>
    </w:p>
    <w:p w14:paraId="1D692968" w14:textId="6DF55EAC" w:rsidR="00A67AEE" w:rsidRPr="001B1562" w:rsidRDefault="00A67AEE" w:rsidP="003F4F36">
      <w:pPr>
        <w:keepLines w:val="0"/>
        <w:widowControl w:val="0"/>
        <w:numPr>
          <w:ilvl w:val="1"/>
          <w:numId w:val="23"/>
        </w:numPr>
        <w:tabs>
          <w:tab w:val="left" w:pos="720"/>
        </w:tabs>
        <w:spacing w:before="140" w:after="140" w:line="259" w:lineRule="auto"/>
        <w:ind w:left="1440"/>
        <w:rPr>
          <w:rFonts w:cs="Tahoma"/>
        </w:rPr>
      </w:pPr>
      <w:r w:rsidRPr="001B1562">
        <w:rPr>
          <w:rFonts w:cs="Tahoma"/>
        </w:rPr>
        <w:t>Invoices must be submitted to the CEC’s Accounting Office</w:t>
      </w:r>
      <w:r w:rsidR="0083768C" w:rsidRPr="001B1562">
        <w:rPr>
          <w:rFonts w:cs="Tahoma"/>
        </w:rPr>
        <w:t xml:space="preserve"> no later than fifteen (15) calendar days after the end of the monthly invoicing period</w:t>
      </w:r>
      <w:r w:rsidRPr="001B1562">
        <w:rPr>
          <w:rFonts w:cs="Tahoma"/>
        </w:rPr>
        <w:t xml:space="preserve">. </w:t>
      </w:r>
    </w:p>
    <w:p w14:paraId="6B2A4B6E" w14:textId="3B8121BB" w:rsidR="0083768C" w:rsidRPr="001B1562" w:rsidRDefault="0083768C" w:rsidP="002F7713">
      <w:pPr>
        <w:keepLines w:val="0"/>
        <w:spacing w:before="140" w:after="140" w:line="259" w:lineRule="auto"/>
        <w:rPr>
          <w:rFonts w:cs="Tahoma"/>
          <w:b/>
        </w:rPr>
      </w:pPr>
      <w:r w:rsidRPr="001B1562">
        <w:rPr>
          <w:rFonts w:cs="Tahoma"/>
          <w:b/>
        </w:rPr>
        <w:t xml:space="preserve">The </w:t>
      </w:r>
      <w:r w:rsidR="008D6215" w:rsidRPr="001B1562">
        <w:rPr>
          <w:rFonts w:cs="Tahoma"/>
          <w:b/>
        </w:rPr>
        <w:t>CAM</w:t>
      </w:r>
      <w:r w:rsidRPr="001B1562">
        <w:rPr>
          <w:rFonts w:cs="Tahoma"/>
          <w:b/>
        </w:rPr>
        <w:t xml:space="preserve"> shall:</w:t>
      </w:r>
    </w:p>
    <w:p w14:paraId="27D08B7D" w14:textId="016D8852" w:rsidR="0083768C" w:rsidRPr="001B1562" w:rsidRDefault="0083768C" w:rsidP="002F7713">
      <w:pPr>
        <w:pStyle w:val="ListParagraph"/>
        <w:keepLines w:val="0"/>
        <w:numPr>
          <w:ilvl w:val="0"/>
          <w:numId w:val="23"/>
        </w:numPr>
        <w:spacing w:before="140" w:after="140" w:line="259" w:lineRule="auto"/>
        <w:ind w:left="720"/>
        <w:rPr>
          <w:rFonts w:cs="Tahoma"/>
          <w:bCs/>
        </w:rPr>
      </w:pPr>
      <w:r w:rsidRPr="001B1562">
        <w:rPr>
          <w:rFonts w:cs="Tahoma"/>
          <w:bCs/>
        </w:rPr>
        <w:t>Provide the format for invoices.</w:t>
      </w:r>
    </w:p>
    <w:p w14:paraId="66662FC1" w14:textId="0ED6ADE5" w:rsidR="00A67AEE" w:rsidRPr="001B1562" w:rsidRDefault="0083768C" w:rsidP="002F7713">
      <w:pPr>
        <w:keepLines w:val="0"/>
        <w:spacing w:before="140" w:after="140" w:line="259" w:lineRule="auto"/>
        <w:rPr>
          <w:rFonts w:cs="Tahoma"/>
          <w:b/>
        </w:rPr>
      </w:pPr>
      <w:r w:rsidRPr="001B1562">
        <w:rPr>
          <w:rFonts w:cs="Tahoma"/>
          <w:b/>
        </w:rPr>
        <w:t>Contractor Subtask</w:t>
      </w:r>
      <w:r w:rsidR="00A67AEE" w:rsidRPr="001B1562">
        <w:rPr>
          <w:rFonts w:cs="Tahoma"/>
          <w:b/>
        </w:rPr>
        <w:t xml:space="preserve"> Deliverables:</w:t>
      </w:r>
    </w:p>
    <w:p w14:paraId="7942E90F" w14:textId="57C5CB45" w:rsidR="00A67AEE" w:rsidRPr="001B1562" w:rsidRDefault="0083768C" w:rsidP="002F7713">
      <w:pPr>
        <w:keepLines w:val="0"/>
        <w:numPr>
          <w:ilvl w:val="0"/>
          <w:numId w:val="32"/>
        </w:numPr>
        <w:tabs>
          <w:tab w:val="clear" w:pos="360"/>
          <w:tab w:val="num" w:pos="720"/>
        </w:tabs>
        <w:spacing w:before="140" w:after="140" w:line="259" w:lineRule="auto"/>
        <w:ind w:left="720"/>
        <w:rPr>
          <w:rFonts w:cs="Tahoma"/>
        </w:rPr>
      </w:pPr>
      <w:r w:rsidRPr="001B1562">
        <w:rPr>
          <w:rFonts w:cs="Tahoma"/>
        </w:rPr>
        <w:t>Monthly i</w:t>
      </w:r>
      <w:r w:rsidR="00A67AEE" w:rsidRPr="001B1562">
        <w:rPr>
          <w:rFonts w:cs="Tahoma"/>
        </w:rPr>
        <w:t>nvoices</w:t>
      </w:r>
    </w:p>
    <w:p w14:paraId="02F4BC80" w14:textId="2EA5C1AA" w:rsidR="0083768C" w:rsidRPr="001B1562" w:rsidRDefault="00C61B47" w:rsidP="002F7713">
      <w:pPr>
        <w:spacing w:before="140" w:after="140" w:line="259" w:lineRule="auto"/>
        <w:rPr>
          <w:rFonts w:cs="Tahoma"/>
          <w:b/>
          <w:bCs/>
          <w:smallCaps/>
          <w:sz w:val="28"/>
          <w:szCs w:val="28"/>
        </w:rPr>
      </w:pPr>
      <w:r w:rsidRPr="001B1562">
        <w:rPr>
          <w:rFonts w:cs="Tahoma"/>
          <w:b/>
          <w:bCs/>
          <w:smallCaps/>
          <w:sz w:val="28"/>
          <w:szCs w:val="28"/>
        </w:rPr>
        <w:t>Subta</w:t>
      </w:r>
      <w:r w:rsidR="0083768C" w:rsidRPr="001B1562">
        <w:rPr>
          <w:rFonts w:cs="Tahoma"/>
          <w:b/>
          <w:bCs/>
          <w:smallCaps/>
          <w:sz w:val="28"/>
          <w:szCs w:val="28"/>
        </w:rPr>
        <w:t>sk 1.4: Progress Reports</w:t>
      </w:r>
    </w:p>
    <w:p w14:paraId="01F03699" w14:textId="424E93D9" w:rsidR="0083768C" w:rsidRPr="001B1562" w:rsidRDefault="0083768C" w:rsidP="002F7713">
      <w:pPr>
        <w:keepLines w:val="0"/>
        <w:tabs>
          <w:tab w:val="left" w:pos="810"/>
        </w:tabs>
        <w:spacing w:before="140" w:after="140" w:line="259" w:lineRule="auto"/>
        <w:rPr>
          <w:rFonts w:cs="Tahoma"/>
        </w:rPr>
      </w:pPr>
      <w:r w:rsidRPr="001B1562">
        <w:rPr>
          <w:rFonts w:cs="Tahoma"/>
        </w:rPr>
        <w:t>The goal of this subtask is to periodically verify that satisfactory and continued progress is made towards achieving the objectives of this Agreement.</w:t>
      </w:r>
    </w:p>
    <w:p w14:paraId="776B329E" w14:textId="77777777" w:rsidR="0083768C" w:rsidRPr="001B1562" w:rsidRDefault="0083768C" w:rsidP="002F7713">
      <w:pPr>
        <w:keepLines w:val="0"/>
        <w:tabs>
          <w:tab w:val="left" w:pos="1440"/>
          <w:tab w:val="left" w:pos="2160"/>
          <w:tab w:val="left" w:pos="2880"/>
          <w:tab w:val="left" w:pos="3600"/>
          <w:tab w:val="left" w:pos="4320"/>
          <w:tab w:val="left" w:pos="5040"/>
        </w:tabs>
        <w:suppressAutoHyphens/>
        <w:spacing w:before="140" w:after="140" w:line="259" w:lineRule="auto"/>
        <w:rPr>
          <w:rFonts w:cs="Tahoma"/>
          <w:b/>
          <w:spacing w:val="-2"/>
        </w:rPr>
      </w:pPr>
      <w:r w:rsidRPr="001B1562">
        <w:rPr>
          <w:rFonts w:cs="Tahoma"/>
          <w:b/>
          <w:spacing w:val="-2"/>
        </w:rPr>
        <w:t xml:space="preserve">The Contractor shall: </w:t>
      </w:r>
    </w:p>
    <w:p w14:paraId="6681E096" w14:textId="0F6DC570" w:rsidR="0083768C" w:rsidRPr="001B1562" w:rsidRDefault="0083768C" w:rsidP="002F7713">
      <w:pPr>
        <w:keepLines w:val="0"/>
        <w:numPr>
          <w:ilvl w:val="0"/>
          <w:numId w:val="8"/>
        </w:numPr>
        <w:tabs>
          <w:tab w:val="clear" w:pos="360"/>
          <w:tab w:val="num" w:pos="720"/>
        </w:tabs>
        <w:suppressAutoHyphens/>
        <w:spacing w:before="140" w:after="140" w:line="259" w:lineRule="auto"/>
        <w:ind w:left="720"/>
        <w:rPr>
          <w:rFonts w:cs="Tahoma"/>
          <w:spacing w:val="-2"/>
        </w:rPr>
      </w:pPr>
      <w:r w:rsidRPr="001B1562">
        <w:rPr>
          <w:rFonts w:cs="Tahoma"/>
          <w:spacing w:val="-2"/>
        </w:rPr>
        <w:t xml:space="preserve">Prepare monthly progress reports that align with the monthly invoices that summarize all Agreement activities conducted by the Contractor for the monthly reporting period, including </w:t>
      </w:r>
      <w:r w:rsidRPr="001B1562">
        <w:rPr>
          <w:rFonts w:cs="Tahoma"/>
          <w:spacing w:val="-3"/>
        </w:rPr>
        <w:t>an assessment of the ability to complete the Agreement within the current budget</w:t>
      </w:r>
      <w:r w:rsidR="007E5C9E" w:rsidRPr="001B1562">
        <w:rPr>
          <w:rFonts w:cs="Tahoma"/>
          <w:spacing w:val="-3"/>
        </w:rPr>
        <w:t xml:space="preserve">, Disabled Veteran Business Enterprise (DVBE) participation, </w:t>
      </w:r>
      <w:r w:rsidRPr="001B1562">
        <w:rPr>
          <w:rFonts w:cs="Tahoma"/>
          <w:spacing w:val="-3"/>
        </w:rPr>
        <w:t xml:space="preserve">and any anticipated cost overruns. The Contractor shall provide the CAM a plan to remedy any anticipated cost overruns, as well as provide burn rate estimates to the CAM, upon request. </w:t>
      </w:r>
    </w:p>
    <w:p w14:paraId="1F91C32B" w14:textId="71CB5DEA" w:rsidR="0083768C" w:rsidRPr="001B1562" w:rsidRDefault="0083768C" w:rsidP="002F7713">
      <w:pPr>
        <w:keepLines w:val="0"/>
        <w:suppressAutoHyphens/>
        <w:spacing w:before="140" w:after="140" w:line="259" w:lineRule="auto"/>
        <w:ind w:left="720"/>
        <w:rPr>
          <w:rFonts w:cs="Tahoma"/>
          <w:spacing w:val="-2"/>
        </w:rPr>
      </w:pPr>
      <w:r w:rsidRPr="001B1562">
        <w:rPr>
          <w:rFonts w:cs="Tahoma"/>
          <w:spacing w:val="-3"/>
        </w:rPr>
        <w:t>Each p</w:t>
      </w:r>
      <w:r w:rsidRPr="001B1562">
        <w:rPr>
          <w:rFonts w:cs="Tahoma"/>
          <w:spacing w:val="-2"/>
        </w:rPr>
        <w:t xml:space="preserve">rogress report is due no later than fifteen (15) calendar days after the end of the monthly reporting period. </w:t>
      </w:r>
    </w:p>
    <w:p w14:paraId="2C8040D5" w14:textId="25A4FD64" w:rsidR="00446C7B" w:rsidRPr="001B1562" w:rsidRDefault="00446C7B" w:rsidP="002F7713">
      <w:pPr>
        <w:keepLines w:val="0"/>
        <w:tabs>
          <w:tab w:val="left" w:pos="720"/>
        </w:tabs>
        <w:spacing w:before="140" w:after="140" w:line="259" w:lineRule="auto"/>
        <w:rPr>
          <w:rFonts w:cs="Tahoma"/>
        </w:rPr>
      </w:pPr>
      <w:r w:rsidRPr="001B1562">
        <w:rPr>
          <w:rFonts w:cs="Tahoma"/>
          <w:b/>
        </w:rPr>
        <w:t>The CAM shall:</w:t>
      </w:r>
      <w:r w:rsidRPr="001B1562">
        <w:rPr>
          <w:rFonts w:cs="Tahoma"/>
        </w:rPr>
        <w:tab/>
      </w:r>
    </w:p>
    <w:p w14:paraId="4F43F70E" w14:textId="62DEE6E5" w:rsidR="00446C7B" w:rsidRPr="001B1562" w:rsidRDefault="00446C7B" w:rsidP="002F7713">
      <w:pPr>
        <w:keepLines w:val="0"/>
        <w:numPr>
          <w:ilvl w:val="0"/>
          <w:numId w:val="31"/>
        </w:numPr>
        <w:tabs>
          <w:tab w:val="clear" w:pos="360"/>
          <w:tab w:val="num" w:pos="720"/>
        </w:tabs>
        <w:spacing w:before="140" w:after="140" w:line="259" w:lineRule="auto"/>
        <w:ind w:left="720"/>
        <w:rPr>
          <w:rFonts w:cs="Tahoma"/>
        </w:rPr>
      </w:pPr>
      <w:r w:rsidRPr="001B1562">
        <w:rPr>
          <w:rFonts w:cs="Tahoma"/>
        </w:rPr>
        <w:t xml:space="preserve">Provide the format for the progress reports. </w:t>
      </w:r>
    </w:p>
    <w:p w14:paraId="35F918F2" w14:textId="2FC58468" w:rsidR="0083768C" w:rsidRPr="001B1562" w:rsidRDefault="00446C7B" w:rsidP="002F7713">
      <w:pPr>
        <w:keepLines w:val="0"/>
        <w:tabs>
          <w:tab w:val="left" w:pos="720"/>
        </w:tabs>
        <w:spacing w:before="140" w:after="140" w:line="259" w:lineRule="auto"/>
        <w:rPr>
          <w:rFonts w:cs="Tahoma"/>
        </w:rPr>
      </w:pPr>
      <w:r w:rsidRPr="001B1562">
        <w:rPr>
          <w:rFonts w:cs="Tahoma"/>
          <w:b/>
        </w:rPr>
        <w:t>Contractor Subt</w:t>
      </w:r>
      <w:r w:rsidR="0083768C" w:rsidRPr="001B1562">
        <w:rPr>
          <w:rFonts w:cs="Tahoma"/>
          <w:b/>
        </w:rPr>
        <w:t>ask Deliverables</w:t>
      </w:r>
      <w:r w:rsidR="0083768C" w:rsidRPr="001B1562">
        <w:rPr>
          <w:rFonts w:cs="Tahoma"/>
        </w:rPr>
        <w:t>:</w:t>
      </w:r>
      <w:r w:rsidR="0083768C" w:rsidRPr="001B1562">
        <w:rPr>
          <w:rFonts w:cs="Tahoma"/>
        </w:rPr>
        <w:tab/>
      </w:r>
    </w:p>
    <w:p w14:paraId="303ECAF7" w14:textId="77777777" w:rsidR="0083768C" w:rsidRPr="001B1562" w:rsidRDefault="0083768C" w:rsidP="002F7713">
      <w:pPr>
        <w:keepLines w:val="0"/>
        <w:numPr>
          <w:ilvl w:val="0"/>
          <w:numId w:val="31"/>
        </w:numPr>
        <w:tabs>
          <w:tab w:val="clear" w:pos="360"/>
          <w:tab w:val="num" w:pos="720"/>
        </w:tabs>
        <w:spacing w:before="140" w:after="140" w:line="259" w:lineRule="auto"/>
        <w:ind w:left="720"/>
        <w:rPr>
          <w:rFonts w:cs="Tahoma"/>
        </w:rPr>
      </w:pPr>
      <w:r w:rsidRPr="001B1562">
        <w:rPr>
          <w:rFonts w:cs="Tahoma"/>
        </w:rPr>
        <w:t xml:space="preserve">Monthly progress reports </w:t>
      </w:r>
    </w:p>
    <w:p w14:paraId="67342890" w14:textId="4FAE7633" w:rsidR="00982A1A" w:rsidRPr="001B1562" w:rsidRDefault="00C61B47" w:rsidP="002F7713">
      <w:pPr>
        <w:spacing w:before="140" w:after="140" w:line="259" w:lineRule="auto"/>
        <w:rPr>
          <w:rFonts w:eastAsiaTheme="minorHAnsi" w:cs="Tahoma"/>
          <w:b/>
          <w:bCs/>
          <w:smallCaps/>
          <w:sz w:val="28"/>
          <w:szCs w:val="28"/>
        </w:rPr>
      </w:pPr>
      <w:r w:rsidRPr="001B1562">
        <w:rPr>
          <w:rFonts w:cs="Tahoma"/>
          <w:b/>
          <w:bCs/>
          <w:smallCaps/>
          <w:sz w:val="28"/>
          <w:szCs w:val="28"/>
        </w:rPr>
        <w:t>Subt</w:t>
      </w:r>
      <w:r w:rsidR="00982A1A" w:rsidRPr="001B1562">
        <w:rPr>
          <w:rFonts w:cs="Tahoma"/>
          <w:b/>
          <w:bCs/>
          <w:smallCaps/>
          <w:sz w:val="28"/>
          <w:szCs w:val="28"/>
        </w:rPr>
        <w:t>ask 1.</w:t>
      </w:r>
      <w:r w:rsidR="00446C7B" w:rsidRPr="001B1562">
        <w:rPr>
          <w:rFonts w:cs="Tahoma"/>
          <w:b/>
          <w:bCs/>
          <w:smallCaps/>
          <w:sz w:val="28"/>
          <w:szCs w:val="28"/>
        </w:rPr>
        <w:t xml:space="preserve">5: </w:t>
      </w:r>
      <w:r w:rsidR="00982A1A" w:rsidRPr="001B1562">
        <w:rPr>
          <w:rFonts w:cs="Tahoma"/>
          <w:b/>
          <w:bCs/>
          <w:smallCaps/>
          <w:sz w:val="28"/>
          <w:szCs w:val="28"/>
        </w:rPr>
        <w:t xml:space="preserve">Management of </w:t>
      </w:r>
      <w:r w:rsidR="00C32178" w:rsidRPr="001B1562">
        <w:rPr>
          <w:rFonts w:cs="Tahoma"/>
          <w:b/>
          <w:bCs/>
          <w:smallCaps/>
          <w:sz w:val="28"/>
          <w:szCs w:val="28"/>
        </w:rPr>
        <w:t>WAs</w:t>
      </w:r>
    </w:p>
    <w:p w14:paraId="1FE94158" w14:textId="0ED5BE44" w:rsidR="009847C3" w:rsidRPr="001B1562" w:rsidRDefault="009847C3" w:rsidP="002F7713">
      <w:pPr>
        <w:spacing w:before="140" w:after="140" w:line="259" w:lineRule="auto"/>
        <w:rPr>
          <w:rFonts w:cs="Tahoma"/>
          <w:color w:val="000000"/>
        </w:rPr>
      </w:pPr>
      <w:r w:rsidRPr="001B1562">
        <w:rPr>
          <w:rFonts w:cs="Tahoma"/>
          <w:color w:val="000000"/>
        </w:rPr>
        <w:t xml:space="preserve">WAs define the SOW, schedule of deliverables, and the project(s) budget. The goal of this subtask is to develop and manage all technical and budgetary aspects of WAs in accordance with the requirements of this Agreement for work to be performed under Technical Tasks 2 through </w:t>
      </w:r>
      <w:r w:rsidR="00D24340" w:rsidRPr="001B1562">
        <w:rPr>
          <w:rFonts w:cs="Tahoma"/>
        </w:rPr>
        <w:t>[</w:t>
      </w:r>
      <w:r w:rsidR="00D24340" w:rsidRPr="001B1562">
        <w:rPr>
          <w:rFonts w:cs="Tahoma"/>
          <w:strike/>
        </w:rPr>
        <w:t>6</w:t>
      </w:r>
      <w:r w:rsidR="00D24340" w:rsidRPr="001B1562">
        <w:rPr>
          <w:rFonts w:cs="Tahoma"/>
        </w:rPr>
        <w:t xml:space="preserve">] </w:t>
      </w:r>
      <w:r w:rsidR="00D24340" w:rsidRPr="001B1562">
        <w:rPr>
          <w:rFonts w:cs="Tahoma"/>
          <w:b/>
          <w:bCs/>
          <w:u w:val="single"/>
        </w:rPr>
        <w:t>7</w:t>
      </w:r>
      <w:r w:rsidRPr="001B1562">
        <w:rPr>
          <w:rFonts w:cs="Tahoma"/>
          <w:color w:val="000000"/>
        </w:rPr>
        <w:t>.</w:t>
      </w:r>
    </w:p>
    <w:p w14:paraId="06078D08" w14:textId="77777777" w:rsidR="0071673A" w:rsidRPr="001B1562" w:rsidRDefault="0071673A" w:rsidP="002F7713">
      <w:pPr>
        <w:spacing w:before="140" w:after="140" w:line="259" w:lineRule="auto"/>
        <w:rPr>
          <w:rFonts w:cs="Tahoma"/>
          <w:b/>
          <w:bCs/>
        </w:rPr>
      </w:pPr>
    </w:p>
    <w:p w14:paraId="3ACBC563" w14:textId="424FAF5E" w:rsidR="009A6D44" w:rsidRPr="001B1562" w:rsidRDefault="009A6D44" w:rsidP="002F7713">
      <w:pPr>
        <w:spacing w:before="140" w:after="140" w:line="259" w:lineRule="auto"/>
        <w:rPr>
          <w:rFonts w:cs="Tahoma"/>
          <w:b/>
          <w:bCs/>
        </w:rPr>
      </w:pPr>
      <w:r w:rsidRPr="001B1562">
        <w:rPr>
          <w:rFonts w:cs="Tahoma"/>
          <w:b/>
          <w:bCs/>
        </w:rPr>
        <w:lastRenderedPageBreak/>
        <w:t>The Contractor shall: </w:t>
      </w:r>
    </w:p>
    <w:p w14:paraId="366049A5" w14:textId="77777777" w:rsidR="009A6D44" w:rsidRPr="001B1562" w:rsidRDefault="009A6D44" w:rsidP="002F7713">
      <w:pPr>
        <w:keepLines w:val="0"/>
        <w:numPr>
          <w:ilvl w:val="0"/>
          <w:numId w:val="48"/>
        </w:numPr>
        <w:tabs>
          <w:tab w:val="clear" w:pos="360"/>
          <w:tab w:val="num" w:pos="720"/>
        </w:tabs>
        <w:spacing w:before="140" w:after="140" w:line="259" w:lineRule="auto"/>
        <w:ind w:left="720"/>
        <w:rPr>
          <w:rFonts w:cs="Tahoma"/>
          <w:color w:val="000000"/>
        </w:rPr>
      </w:pPr>
      <w:r w:rsidRPr="001B1562">
        <w:rPr>
          <w:rFonts w:cs="Tahoma"/>
          <w:color w:val="000000"/>
        </w:rPr>
        <w:t xml:space="preserve">At the direction of the </w:t>
      </w:r>
      <w:r w:rsidRPr="001B1562">
        <w:rPr>
          <w:rFonts w:cs="Tahoma"/>
          <w:color w:val="000000"/>
          <w:spacing w:val="-3"/>
        </w:rPr>
        <w:t xml:space="preserve">CAM, </w:t>
      </w:r>
      <w:r w:rsidRPr="001B1562">
        <w:rPr>
          <w:rFonts w:cs="Tahoma"/>
          <w:color w:val="000000"/>
        </w:rPr>
        <w:t xml:space="preserve">assist the CEC in preparing the WAs in accordance with contract requirements. </w:t>
      </w:r>
    </w:p>
    <w:p w14:paraId="26F62140" w14:textId="77777777" w:rsidR="009A6D44" w:rsidRPr="001B1562" w:rsidRDefault="009A6D44" w:rsidP="002F7713">
      <w:pPr>
        <w:keepLines w:val="0"/>
        <w:numPr>
          <w:ilvl w:val="0"/>
          <w:numId w:val="48"/>
        </w:numPr>
        <w:tabs>
          <w:tab w:val="clear" w:pos="360"/>
          <w:tab w:val="num" w:pos="720"/>
        </w:tabs>
        <w:spacing w:before="140" w:after="140" w:line="259" w:lineRule="auto"/>
        <w:ind w:left="720"/>
        <w:rPr>
          <w:rFonts w:cs="Tahoma"/>
          <w:color w:val="000000"/>
        </w:rPr>
      </w:pPr>
      <w:r w:rsidRPr="001B1562">
        <w:rPr>
          <w:rFonts w:cs="Tahoma"/>
          <w:color w:val="000000"/>
        </w:rPr>
        <w:t>Submit all required WA documents to the CAM.</w:t>
      </w:r>
    </w:p>
    <w:p w14:paraId="4B6653B7" w14:textId="77777777" w:rsidR="009A6D44" w:rsidRPr="001B1562" w:rsidRDefault="009A6D44" w:rsidP="002F7713">
      <w:pPr>
        <w:keepLines w:val="0"/>
        <w:numPr>
          <w:ilvl w:val="0"/>
          <w:numId w:val="48"/>
        </w:numPr>
        <w:tabs>
          <w:tab w:val="clear" w:pos="360"/>
          <w:tab w:val="num" w:pos="720"/>
        </w:tabs>
        <w:spacing w:before="140" w:after="140" w:line="259" w:lineRule="auto"/>
        <w:ind w:left="720"/>
        <w:rPr>
          <w:rFonts w:cs="Tahoma"/>
          <w:color w:val="000000"/>
        </w:rPr>
      </w:pPr>
      <w:r w:rsidRPr="001B1562">
        <w:rPr>
          <w:rFonts w:cs="Tahoma"/>
          <w:color w:val="000000"/>
        </w:rPr>
        <w:t>Administer WAs.</w:t>
      </w:r>
    </w:p>
    <w:p w14:paraId="2FA6678D" w14:textId="32F859B3" w:rsidR="009A6D44" w:rsidRPr="001B1562" w:rsidRDefault="009A6D44" w:rsidP="002F7713">
      <w:pPr>
        <w:keepLines w:val="0"/>
        <w:numPr>
          <w:ilvl w:val="0"/>
          <w:numId w:val="48"/>
        </w:numPr>
        <w:tabs>
          <w:tab w:val="clear" w:pos="360"/>
          <w:tab w:val="num" w:pos="720"/>
        </w:tabs>
        <w:spacing w:before="140" w:after="140" w:line="259" w:lineRule="auto"/>
        <w:ind w:left="720"/>
        <w:rPr>
          <w:rFonts w:cs="Tahoma"/>
          <w:color w:val="000000"/>
        </w:rPr>
      </w:pPr>
      <w:r w:rsidRPr="001B1562">
        <w:rPr>
          <w:rFonts w:cs="Tahoma"/>
          <w:color w:val="000000"/>
        </w:rPr>
        <w:t xml:space="preserve">Develop project </w:t>
      </w:r>
      <w:r w:rsidR="00D63B02" w:rsidRPr="001B1562">
        <w:rPr>
          <w:rFonts w:cs="Tahoma"/>
          <w:color w:val="000000"/>
        </w:rPr>
        <w:t>schedules and</w:t>
      </w:r>
      <w:r w:rsidR="00452AF1" w:rsidRPr="001B1562">
        <w:rPr>
          <w:rFonts w:cs="Tahoma"/>
          <w:color w:val="000000"/>
        </w:rPr>
        <w:t xml:space="preserve"> adhere to the promised schedule</w:t>
      </w:r>
      <w:r w:rsidR="003B3252" w:rsidRPr="001B1562">
        <w:rPr>
          <w:rFonts w:cs="Tahoma"/>
          <w:color w:val="000000"/>
        </w:rPr>
        <w:t>s</w:t>
      </w:r>
      <w:r w:rsidR="00452AF1" w:rsidRPr="001B1562">
        <w:rPr>
          <w:rFonts w:cs="Tahoma"/>
          <w:color w:val="000000"/>
        </w:rPr>
        <w:t xml:space="preserve"> for deliverable delivery to the CEC</w:t>
      </w:r>
      <w:r w:rsidRPr="001B1562">
        <w:rPr>
          <w:rFonts w:cs="Tahoma"/>
          <w:color w:val="000000"/>
        </w:rPr>
        <w:t xml:space="preserve">. </w:t>
      </w:r>
    </w:p>
    <w:p w14:paraId="1DDF5E6C" w14:textId="77777777" w:rsidR="009A6D44" w:rsidRPr="001B1562" w:rsidRDefault="009A6D44" w:rsidP="002F7713">
      <w:pPr>
        <w:keepLines w:val="0"/>
        <w:numPr>
          <w:ilvl w:val="0"/>
          <w:numId w:val="48"/>
        </w:numPr>
        <w:tabs>
          <w:tab w:val="clear" w:pos="360"/>
          <w:tab w:val="num" w:pos="720"/>
        </w:tabs>
        <w:spacing w:before="140" w:after="140" w:line="259" w:lineRule="auto"/>
        <w:ind w:left="720"/>
        <w:rPr>
          <w:rFonts w:cs="Tahoma"/>
          <w:color w:val="000000"/>
        </w:rPr>
      </w:pPr>
      <w:r w:rsidRPr="001B1562">
        <w:rPr>
          <w:rFonts w:cs="Tahoma"/>
          <w:color w:val="000000"/>
        </w:rPr>
        <w:t>Provide audit and accounting services for all WAs.</w:t>
      </w:r>
    </w:p>
    <w:p w14:paraId="1D3612AE" w14:textId="77777777" w:rsidR="009A6D44" w:rsidRPr="001B1562" w:rsidRDefault="009A6D44" w:rsidP="002F7713">
      <w:pPr>
        <w:keepLines w:val="0"/>
        <w:numPr>
          <w:ilvl w:val="0"/>
          <w:numId w:val="48"/>
        </w:numPr>
        <w:tabs>
          <w:tab w:val="clear" w:pos="360"/>
          <w:tab w:val="num" w:pos="720"/>
        </w:tabs>
        <w:spacing w:before="140" w:after="140" w:line="259" w:lineRule="auto"/>
        <w:ind w:left="720"/>
        <w:rPr>
          <w:rFonts w:cs="Tahoma"/>
          <w:color w:val="000000"/>
        </w:rPr>
      </w:pPr>
      <w:r w:rsidRPr="001B1562">
        <w:rPr>
          <w:rFonts w:cs="Tahoma"/>
          <w:color w:val="000000"/>
        </w:rPr>
        <w:t>Determine the fiscal status of each WA and the overall Agreement.</w:t>
      </w:r>
    </w:p>
    <w:p w14:paraId="3E774E97" w14:textId="77777777" w:rsidR="009A6D44" w:rsidRPr="001B1562" w:rsidRDefault="009A6D44" w:rsidP="002F7713">
      <w:pPr>
        <w:keepLines w:val="0"/>
        <w:numPr>
          <w:ilvl w:val="0"/>
          <w:numId w:val="48"/>
        </w:numPr>
        <w:tabs>
          <w:tab w:val="clear" w:pos="360"/>
          <w:tab w:val="num" w:pos="720"/>
        </w:tabs>
        <w:spacing w:before="140" w:after="140" w:line="259" w:lineRule="auto"/>
        <w:ind w:left="720"/>
        <w:rPr>
          <w:rFonts w:cs="Tahoma"/>
          <w:color w:val="000000"/>
        </w:rPr>
      </w:pPr>
      <w:r w:rsidRPr="001B1562">
        <w:rPr>
          <w:rFonts w:cs="Tahoma"/>
          <w:color w:val="000000"/>
        </w:rPr>
        <w:t>Prevent cost overruns.</w:t>
      </w:r>
    </w:p>
    <w:p w14:paraId="020EC53C" w14:textId="77777777" w:rsidR="009A6D44" w:rsidRPr="001B1562" w:rsidRDefault="009A6D44" w:rsidP="002F7713">
      <w:pPr>
        <w:keepLines w:val="0"/>
        <w:numPr>
          <w:ilvl w:val="0"/>
          <w:numId w:val="48"/>
        </w:numPr>
        <w:tabs>
          <w:tab w:val="clear" w:pos="360"/>
          <w:tab w:val="num" w:pos="720"/>
        </w:tabs>
        <w:spacing w:before="140" w:after="140" w:line="259" w:lineRule="auto"/>
        <w:ind w:left="720"/>
        <w:rPr>
          <w:rFonts w:cs="Tahoma"/>
          <w:color w:val="000000"/>
        </w:rPr>
      </w:pPr>
      <w:r w:rsidRPr="001B1562">
        <w:rPr>
          <w:rFonts w:cs="Tahoma"/>
          <w:color w:val="000000"/>
        </w:rPr>
        <w:t>Provide oversight and first-level review of reports and documentation, and comment on the content of deliverables.</w:t>
      </w:r>
    </w:p>
    <w:p w14:paraId="6BFE8F1D" w14:textId="2C01BDAC" w:rsidR="00CD0602" w:rsidRPr="001B1562" w:rsidRDefault="00CF0C6E" w:rsidP="002F7713">
      <w:pPr>
        <w:keepLines w:val="0"/>
        <w:numPr>
          <w:ilvl w:val="0"/>
          <w:numId w:val="48"/>
        </w:numPr>
        <w:tabs>
          <w:tab w:val="clear" w:pos="360"/>
          <w:tab w:val="num" w:pos="720"/>
        </w:tabs>
        <w:spacing w:before="140" w:after="140" w:line="259" w:lineRule="auto"/>
        <w:ind w:left="720"/>
        <w:rPr>
          <w:rFonts w:cs="Tahoma"/>
          <w:color w:val="000000"/>
        </w:rPr>
      </w:pPr>
      <w:r w:rsidRPr="001B1562">
        <w:rPr>
          <w:rFonts w:cs="Tahoma"/>
          <w:color w:val="000000"/>
        </w:rPr>
        <w:t>Ensure that final deliverables have been reviewed for technical accuracy</w:t>
      </w:r>
      <w:r w:rsidR="008C1460" w:rsidRPr="001B1562">
        <w:rPr>
          <w:rFonts w:cs="Tahoma"/>
          <w:color w:val="000000"/>
        </w:rPr>
        <w:t>,</w:t>
      </w:r>
      <w:r w:rsidRPr="001B1562">
        <w:rPr>
          <w:rFonts w:cs="Tahoma"/>
          <w:color w:val="000000"/>
        </w:rPr>
        <w:t xml:space="preserve"> are ready for publication</w:t>
      </w:r>
      <w:r w:rsidR="008C1460" w:rsidRPr="001B1562">
        <w:rPr>
          <w:rFonts w:cs="Tahoma"/>
          <w:color w:val="000000"/>
        </w:rPr>
        <w:t>,</w:t>
      </w:r>
      <w:r w:rsidR="00C92AD2" w:rsidRPr="001B1562">
        <w:rPr>
          <w:rFonts w:cs="Tahoma"/>
          <w:color w:val="000000"/>
        </w:rPr>
        <w:t xml:space="preserve"> and comply with all web accessibility requirement</w:t>
      </w:r>
      <w:r w:rsidR="00911C56" w:rsidRPr="001B1562">
        <w:rPr>
          <w:rFonts w:cs="Tahoma"/>
          <w:color w:val="000000"/>
        </w:rPr>
        <w:t>s</w:t>
      </w:r>
      <w:r w:rsidRPr="001B1562">
        <w:rPr>
          <w:rFonts w:cs="Tahoma"/>
          <w:color w:val="000000"/>
        </w:rPr>
        <w:t xml:space="preserve">. </w:t>
      </w:r>
    </w:p>
    <w:p w14:paraId="4BE52068" w14:textId="7CC85E08" w:rsidR="00CF0C6E" w:rsidRPr="001B1562" w:rsidRDefault="00CD0602" w:rsidP="002F7713">
      <w:pPr>
        <w:keepLines w:val="0"/>
        <w:numPr>
          <w:ilvl w:val="0"/>
          <w:numId w:val="48"/>
        </w:numPr>
        <w:tabs>
          <w:tab w:val="clear" w:pos="360"/>
          <w:tab w:val="num" w:pos="720"/>
        </w:tabs>
        <w:spacing w:before="140" w:after="140" w:line="259" w:lineRule="auto"/>
        <w:ind w:left="720"/>
        <w:rPr>
          <w:rFonts w:cs="Tahoma"/>
          <w:color w:val="000000"/>
        </w:rPr>
      </w:pPr>
      <w:r w:rsidRPr="001B1562">
        <w:rPr>
          <w:rFonts w:cs="Tahoma"/>
          <w:color w:val="000000"/>
        </w:rPr>
        <w:t>A</w:t>
      </w:r>
      <w:r w:rsidR="00CF0C6E" w:rsidRPr="001B1562">
        <w:rPr>
          <w:rFonts w:cs="Tahoma"/>
          <w:color w:val="000000"/>
        </w:rPr>
        <w:t>dequately document</w:t>
      </w:r>
      <w:r w:rsidRPr="001B1562">
        <w:rPr>
          <w:rFonts w:cs="Tahoma"/>
          <w:color w:val="000000"/>
        </w:rPr>
        <w:t xml:space="preserve"> all analyses</w:t>
      </w:r>
      <w:r w:rsidR="00CF0C6E" w:rsidRPr="001B1562">
        <w:rPr>
          <w:rFonts w:cs="Tahoma"/>
          <w:color w:val="000000"/>
        </w:rPr>
        <w:t xml:space="preserve"> so that the public can easily follow the logic of </w:t>
      </w:r>
      <w:r w:rsidR="00A73012" w:rsidRPr="001B1562">
        <w:rPr>
          <w:rFonts w:cs="Tahoma"/>
          <w:color w:val="000000"/>
        </w:rPr>
        <w:t xml:space="preserve">each </w:t>
      </w:r>
      <w:r w:rsidR="00CF0C6E" w:rsidRPr="001B1562">
        <w:rPr>
          <w:rFonts w:cs="Tahoma"/>
          <w:color w:val="000000"/>
        </w:rPr>
        <w:t>analysis.</w:t>
      </w:r>
    </w:p>
    <w:p w14:paraId="0BB14220" w14:textId="02492C3C" w:rsidR="009A6D44" w:rsidRPr="001B1562" w:rsidRDefault="009A6D44" w:rsidP="002F7713">
      <w:pPr>
        <w:keepLines w:val="0"/>
        <w:numPr>
          <w:ilvl w:val="0"/>
          <w:numId w:val="48"/>
        </w:numPr>
        <w:tabs>
          <w:tab w:val="clear" w:pos="360"/>
          <w:tab w:val="num" w:pos="720"/>
        </w:tabs>
        <w:spacing w:before="140" w:after="140" w:line="259" w:lineRule="auto"/>
        <w:ind w:left="720"/>
        <w:rPr>
          <w:rFonts w:cs="Tahoma"/>
          <w:color w:val="000000"/>
        </w:rPr>
      </w:pPr>
      <w:r w:rsidRPr="001B1562">
        <w:rPr>
          <w:rFonts w:cs="Tahoma"/>
          <w:color w:val="000000"/>
        </w:rPr>
        <w:t xml:space="preserve">Monitor and track each WA and the overall </w:t>
      </w:r>
      <w:r w:rsidR="003A74CF" w:rsidRPr="001B1562">
        <w:rPr>
          <w:rFonts w:cs="Tahoma"/>
          <w:color w:val="000000"/>
        </w:rPr>
        <w:t>A</w:t>
      </w:r>
      <w:r w:rsidRPr="001B1562">
        <w:rPr>
          <w:rFonts w:cs="Tahoma"/>
          <w:color w:val="000000"/>
        </w:rPr>
        <w:t>greement.</w:t>
      </w:r>
    </w:p>
    <w:p w14:paraId="2A42895D" w14:textId="77777777" w:rsidR="009A6D44" w:rsidRPr="001B1562" w:rsidRDefault="009A6D44" w:rsidP="002F7713">
      <w:pPr>
        <w:keepLines w:val="0"/>
        <w:numPr>
          <w:ilvl w:val="0"/>
          <w:numId w:val="48"/>
        </w:numPr>
        <w:tabs>
          <w:tab w:val="clear" w:pos="360"/>
          <w:tab w:val="num" w:pos="720"/>
        </w:tabs>
        <w:spacing w:before="140" w:after="140" w:line="259" w:lineRule="auto"/>
        <w:ind w:left="720"/>
        <w:rPr>
          <w:rFonts w:cs="Tahoma"/>
          <w:color w:val="000000"/>
        </w:rPr>
      </w:pPr>
      <w:r w:rsidRPr="001B1562">
        <w:rPr>
          <w:rFonts w:cs="Tahoma"/>
          <w:color w:val="000000"/>
        </w:rPr>
        <w:t>Provide updated WA project schedules, as needed, and determine if each WA is on schedule and deliverables are satisfactory.</w:t>
      </w:r>
    </w:p>
    <w:p w14:paraId="559C870C" w14:textId="77777777" w:rsidR="009A6D44" w:rsidRPr="001B1562" w:rsidRDefault="009A6D44" w:rsidP="002F7713">
      <w:pPr>
        <w:keepLines w:val="0"/>
        <w:numPr>
          <w:ilvl w:val="0"/>
          <w:numId w:val="48"/>
        </w:numPr>
        <w:tabs>
          <w:tab w:val="clear" w:pos="360"/>
          <w:tab w:val="num" w:pos="720"/>
        </w:tabs>
        <w:spacing w:before="140" w:after="140" w:line="259" w:lineRule="auto"/>
        <w:ind w:left="720"/>
        <w:rPr>
          <w:rFonts w:cs="Tahoma"/>
          <w:color w:val="000000"/>
        </w:rPr>
      </w:pPr>
      <w:r w:rsidRPr="001B1562">
        <w:rPr>
          <w:rFonts w:cs="Tahoma"/>
          <w:color w:val="000000"/>
        </w:rPr>
        <w:t>Immediately report any significant variances affecting performance of WAs and recommend mitigation actions for consideration by the PM and CAM. Examples of significant variances include the inability to submit deliverables by key WA due dates, unavailability of key personnel that will affect timely submittal of deliverables, and key technical issues that would require change in scope, redirection of the effort, or discontinuation of the project.</w:t>
      </w:r>
    </w:p>
    <w:p w14:paraId="70F5B2E2" w14:textId="77777777" w:rsidR="009A6D44" w:rsidRPr="001B1562" w:rsidRDefault="009A6D44" w:rsidP="002F7713">
      <w:pPr>
        <w:keepLines w:val="0"/>
        <w:numPr>
          <w:ilvl w:val="0"/>
          <w:numId w:val="48"/>
        </w:numPr>
        <w:tabs>
          <w:tab w:val="clear" w:pos="360"/>
          <w:tab w:val="num" w:pos="720"/>
        </w:tabs>
        <w:spacing w:before="140" w:after="140" w:line="259" w:lineRule="auto"/>
        <w:ind w:left="720"/>
        <w:rPr>
          <w:rFonts w:cs="Tahoma"/>
          <w:color w:val="000000"/>
        </w:rPr>
      </w:pPr>
      <w:r w:rsidRPr="001B1562">
        <w:rPr>
          <w:rFonts w:cs="Tahoma"/>
          <w:color w:val="000000"/>
        </w:rPr>
        <w:t>Track the start, progress, and closure of each WA.</w:t>
      </w:r>
    </w:p>
    <w:p w14:paraId="1CDC7041" w14:textId="77777777" w:rsidR="009A6D44" w:rsidRPr="001B1562" w:rsidRDefault="009A6D44" w:rsidP="002F7713">
      <w:pPr>
        <w:keepLines w:val="0"/>
        <w:numPr>
          <w:ilvl w:val="0"/>
          <w:numId w:val="48"/>
        </w:numPr>
        <w:tabs>
          <w:tab w:val="clear" w:pos="360"/>
          <w:tab w:val="num" w:pos="720"/>
        </w:tabs>
        <w:spacing w:before="140" w:after="140" w:line="259" w:lineRule="auto"/>
        <w:ind w:left="720"/>
        <w:rPr>
          <w:rFonts w:cs="Tahoma"/>
          <w:color w:val="000000"/>
        </w:rPr>
      </w:pPr>
      <w:r w:rsidRPr="001B1562">
        <w:rPr>
          <w:rFonts w:cs="Tahoma"/>
          <w:color w:val="000000"/>
        </w:rPr>
        <w:t>Coordinate with the CAM to close out completed WAs and remaining unallocated balances.</w:t>
      </w:r>
    </w:p>
    <w:p w14:paraId="4FCB33AC" w14:textId="77777777" w:rsidR="009A6D44" w:rsidRPr="001B1562" w:rsidRDefault="009A6D44" w:rsidP="002F7713">
      <w:pPr>
        <w:keepLines w:val="0"/>
        <w:spacing w:before="140" w:after="140" w:line="259" w:lineRule="auto"/>
        <w:rPr>
          <w:rFonts w:cs="Tahoma"/>
          <w:b/>
        </w:rPr>
      </w:pPr>
      <w:r w:rsidRPr="001B1562">
        <w:rPr>
          <w:rFonts w:cs="Tahoma"/>
          <w:b/>
        </w:rPr>
        <w:t>The CAM shall:</w:t>
      </w:r>
    </w:p>
    <w:p w14:paraId="418A20F4" w14:textId="77777777" w:rsidR="009A6D44" w:rsidRPr="001B1562" w:rsidRDefault="009A6D44" w:rsidP="002F7713">
      <w:pPr>
        <w:keepLines w:val="0"/>
        <w:numPr>
          <w:ilvl w:val="0"/>
          <w:numId w:val="48"/>
        </w:numPr>
        <w:tabs>
          <w:tab w:val="clear" w:pos="360"/>
          <w:tab w:val="num" w:pos="720"/>
        </w:tabs>
        <w:spacing w:before="140" w:after="140" w:line="259" w:lineRule="auto"/>
        <w:ind w:left="720"/>
        <w:rPr>
          <w:rFonts w:cs="Tahoma"/>
        </w:rPr>
      </w:pPr>
      <w:r w:rsidRPr="001B1562">
        <w:rPr>
          <w:rFonts w:cs="Tahoma"/>
        </w:rPr>
        <w:t>Provide the WA template and specify the required content.</w:t>
      </w:r>
    </w:p>
    <w:p w14:paraId="6B1F17D1" w14:textId="3F0E8C73" w:rsidR="009A6D44" w:rsidRPr="001B1562" w:rsidRDefault="009C529B" w:rsidP="002F7713">
      <w:pPr>
        <w:keepLines w:val="0"/>
        <w:spacing w:before="140" w:after="140" w:line="259" w:lineRule="auto"/>
        <w:rPr>
          <w:rFonts w:cs="Tahoma"/>
          <w:b/>
          <w:bCs/>
          <w:color w:val="000000"/>
        </w:rPr>
      </w:pPr>
      <w:r w:rsidRPr="001B1562">
        <w:rPr>
          <w:rFonts w:cs="Tahoma"/>
          <w:b/>
          <w:bCs/>
          <w:color w:val="000000"/>
        </w:rPr>
        <w:t xml:space="preserve">Contractor </w:t>
      </w:r>
      <w:r w:rsidR="009A6D44" w:rsidRPr="001B1562">
        <w:rPr>
          <w:rFonts w:cs="Tahoma"/>
          <w:b/>
          <w:bCs/>
          <w:color w:val="000000"/>
        </w:rPr>
        <w:t>Subtask Deliverables:</w:t>
      </w:r>
    </w:p>
    <w:p w14:paraId="22E18B56" w14:textId="77777777" w:rsidR="009A6D44" w:rsidRPr="001B1562" w:rsidRDefault="009A6D44" w:rsidP="002F7713">
      <w:pPr>
        <w:keepLines w:val="0"/>
        <w:numPr>
          <w:ilvl w:val="0"/>
          <w:numId w:val="48"/>
        </w:numPr>
        <w:tabs>
          <w:tab w:val="clear" w:pos="360"/>
        </w:tabs>
        <w:spacing w:before="140" w:after="140" w:line="259" w:lineRule="auto"/>
        <w:ind w:left="720"/>
        <w:rPr>
          <w:rFonts w:cs="Tahoma"/>
          <w:color w:val="000000"/>
        </w:rPr>
      </w:pPr>
      <w:r w:rsidRPr="001B1562">
        <w:rPr>
          <w:rFonts w:cs="Tahoma"/>
          <w:color w:val="000000"/>
        </w:rPr>
        <w:t>WA documents</w:t>
      </w:r>
    </w:p>
    <w:p w14:paraId="16F3DE83" w14:textId="68902736" w:rsidR="00A67AEE" w:rsidRPr="001B1562" w:rsidRDefault="00C61B47" w:rsidP="002F7713">
      <w:pPr>
        <w:spacing w:before="140" w:after="140" w:line="259" w:lineRule="auto"/>
        <w:rPr>
          <w:rFonts w:cs="Tahoma"/>
          <w:b/>
          <w:bCs/>
          <w:smallCaps/>
          <w:sz w:val="28"/>
          <w:szCs w:val="28"/>
        </w:rPr>
      </w:pPr>
      <w:r w:rsidRPr="001B1562">
        <w:rPr>
          <w:rFonts w:cs="Tahoma"/>
          <w:b/>
          <w:bCs/>
          <w:smallCaps/>
          <w:sz w:val="28"/>
          <w:szCs w:val="28"/>
        </w:rPr>
        <w:lastRenderedPageBreak/>
        <w:t>Subtask 1.6:</w:t>
      </w:r>
      <w:r w:rsidR="00A67AEE" w:rsidRPr="001B1562">
        <w:rPr>
          <w:rFonts w:cs="Tahoma"/>
          <w:b/>
          <w:bCs/>
          <w:smallCaps/>
          <w:sz w:val="28"/>
          <w:szCs w:val="28"/>
        </w:rPr>
        <w:t xml:space="preserve"> Manage Subcontractors</w:t>
      </w:r>
    </w:p>
    <w:p w14:paraId="24ABF705" w14:textId="60C29930" w:rsidR="00A67AEE" w:rsidRPr="001B1562" w:rsidRDefault="00A67AEE" w:rsidP="002F7713">
      <w:pPr>
        <w:keepLines w:val="0"/>
        <w:spacing w:before="140" w:after="140" w:line="259" w:lineRule="auto"/>
        <w:rPr>
          <w:rFonts w:cs="Tahoma"/>
        </w:rPr>
      </w:pPr>
      <w:r w:rsidRPr="001B1562">
        <w:rPr>
          <w:rFonts w:cs="Tahoma"/>
        </w:rPr>
        <w:t xml:space="preserve">The goal of this </w:t>
      </w:r>
      <w:r w:rsidR="00971D43" w:rsidRPr="001B1562">
        <w:rPr>
          <w:rFonts w:cs="Tahoma"/>
        </w:rPr>
        <w:t>sub</w:t>
      </w:r>
      <w:r w:rsidRPr="001B1562">
        <w:rPr>
          <w:rFonts w:cs="Tahoma"/>
        </w:rPr>
        <w:t xml:space="preserve">task is to manage </w:t>
      </w:r>
      <w:r w:rsidR="00BE3D71" w:rsidRPr="001B1562">
        <w:rPr>
          <w:rFonts w:cs="Tahoma"/>
        </w:rPr>
        <w:t>S</w:t>
      </w:r>
      <w:r w:rsidRPr="001B1562">
        <w:rPr>
          <w:rFonts w:cs="Tahoma"/>
        </w:rPr>
        <w:t>ubcontractors’ activities.</w:t>
      </w:r>
    </w:p>
    <w:p w14:paraId="743053D4" w14:textId="77777777" w:rsidR="00A67AEE" w:rsidRPr="001B1562" w:rsidRDefault="00A67AEE" w:rsidP="002F7713">
      <w:pPr>
        <w:keepLines w:val="0"/>
        <w:spacing w:before="140" w:after="140" w:line="259" w:lineRule="auto"/>
        <w:rPr>
          <w:rFonts w:cs="Tahoma"/>
        </w:rPr>
      </w:pPr>
      <w:r w:rsidRPr="001B1562">
        <w:rPr>
          <w:rFonts w:cs="Tahoma"/>
          <w:b/>
        </w:rPr>
        <w:t>The Contractor shall:</w:t>
      </w:r>
    </w:p>
    <w:p w14:paraId="7D0CE41F" w14:textId="22C973B5" w:rsidR="00A67AEE" w:rsidRPr="001B1562" w:rsidRDefault="00A67AEE" w:rsidP="002F7713">
      <w:pPr>
        <w:keepLines w:val="0"/>
        <w:numPr>
          <w:ilvl w:val="0"/>
          <w:numId w:val="23"/>
        </w:numPr>
        <w:tabs>
          <w:tab w:val="left" w:pos="720"/>
        </w:tabs>
        <w:spacing w:before="140" w:after="140" w:line="259" w:lineRule="auto"/>
        <w:ind w:left="720"/>
        <w:rPr>
          <w:rFonts w:cs="Tahoma"/>
        </w:rPr>
      </w:pPr>
      <w:r w:rsidRPr="001B1562">
        <w:rPr>
          <w:rFonts w:cs="Tahoma"/>
        </w:rPr>
        <w:t xml:space="preserve">At the direction of and in collaboration with the CAM, review and prepare </w:t>
      </w:r>
      <w:r w:rsidR="00C32178" w:rsidRPr="001B1562">
        <w:rPr>
          <w:rFonts w:cs="Tahoma"/>
        </w:rPr>
        <w:t>WA</w:t>
      </w:r>
      <w:r w:rsidRPr="001B1562">
        <w:rPr>
          <w:rFonts w:cs="Tahoma"/>
        </w:rPr>
        <w:t xml:space="preserve"> scopes, deliverables, and budgets.</w:t>
      </w:r>
    </w:p>
    <w:p w14:paraId="2864B6D4" w14:textId="4AC6D53F" w:rsidR="005A4FAD" w:rsidRPr="001B1562" w:rsidRDefault="005A4FAD" w:rsidP="002F7713">
      <w:pPr>
        <w:keepLines w:val="0"/>
        <w:numPr>
          <w:ilvl w:val="0"/>
          <w:numId w:val="23"/>
        </w:numPr>
        <w:tabs>
          <w:tab w:val="left" w:pos="720"/>
        </w:tabs>
        <w:spacing w:before="140" w:after="140" w:line="259" w:lineRule="auto"/>
        <w:ind w:left="720"/>
        <w:rPr>
          <w:rFonts w:cs="Tahoma"/>
        </w:rPr>
      </w:pPr>
      <w:r w:rsidRPr="001B1562">
        <w:rPr>
          <w:rFonts w:cs="Tahoma"/>
        </w:rPr>
        <w:t>The Contractor is responsible for the quality of all Subcontractor work</w:t>
      </w:r>
      <w:r w:rsidR="00F217A7" w:rsidRPr="001B1562">
        <w:rPr>
          <w:rFonts w:cs="Tahoma"/>
        </w:rPr>
        <w:t xml:space="preserve"> and</w:t>
      </w:r>
      <w:r w:rsidR="003B1023" w:rsidRPr="001B1562">
        <w:rPr>
          <w:rFonts w:cs="Tahoma"/>
        </w:rPr>
        <w:t xml:space="preserve"> for</w:t>
      </w:r>
      <w:r w:rsidR="00F217A7" w:rsidRPr="001B1562">
        <w:rPr>
          <w:rFonts w:cs="Tahoma"/>
        </w:rPr>
        <w:t xml:space="preserve"> ensuring that Subcontractor work adheres to the promised schedule for deliverable delivery to the CEC</w:t>
      </w:r>
      <w:r w:rsidRPr="001B1562">
        <w:rPr>
          <w:rFonts w:cs="Tahoma"/>
        </w:rPr>
        <w:t xml:space="preserve">. </w:t>
      </w:r>
    </w:p>
    <w:p w14:paraId="3AC6A614" w14:textId="77777777" w:rsidR="005A4FAD" w:rsidRPr="001B1562" w:rsidRDefault="005A4FAD" w:rsidP="002F7713">
      <w:pPr>
        <w:keepLines w:val="0"/>
        <w:numPr>
          <w:ilvl w:val="0"/>
          <w:numId w:val="23"/>
        </w:numPr>
        <w:tabs>
          <w:tab w:val="left" w:pos="720"/>
        </w:tabs>
        <w:spacing w:before="140" w:after="140" w:line="259" w:lineRule="auto"/>
        <w:ind w:left="720"/>
        <w:rPr>
          <w:rFonts w:cs="Tahoma"/>
        </w:rPr>
      </w:pPr>
      <w:r w:rsidRPr="001B1562">
        <w:rPr>
          <w:rFonts w:cs="Tahoma"/>
          <w:color w:val="000000"/>
        </w:rPr>
        <w:t>Establish and maintain subcontract agreements.</w:t>
      </w:r>
    </w:p>
    <w:p w14:paraId="71DE168B" w14:textId="11CC8660" w:rsidR="005A4FAD" w:rsidRPr="001B1562" w:rsidRDefault="005A4FAD" w:rsidP="002F7713">
      <w:pPr>
        <w:keepLines w:val="0"/>
        <w:numPr>
          <w:ilvl w:val="0"/>
          <w:numId w:val="23"/>
        </w:numPr>
        <w:tabs>
          <w:tab w:val="left" w:pos="720"/>
        </w:tabs>
        <w:spacing w:before="140" w:after="140" w:line="259" w:lineRule="auto"/>
        <w:ind w:left="720"/>
        <w:rPr>
          <w:rFonts w:cs="Tahoma"/>
        </w:rPr>
      </w:pPr>
      <w:r w:rsidRPr="001B1562">
        <w:rPr>
          <w:rFonts w:cs="Tahoma"/>
        </w:rPr>
        <w:t>Enforce subcontract provisions and m</w:t>
      </w:r>
      <w:r w:rsidRPr="001B1562">
        <w:rPr>
          <w:rFonts w:cs="Tahoma"/>
          <w:color w:val="000000"/>
        </w:rPr>
        <w:t xml:space="preserve">anage Subcontractor activities in accordance with the Agreement </w:t>
      </w:r>
      <w:r w:rsidR="00EB1DB0" w:rsidRPr="001B1562">
        <w:rPr>
          <w:rFonts w:cs="Tahoma"/>
          <w:color w:val="000000"/>
        </w:rPr>
        <w:t>T</w:t>
      </w:r>
      <w:r w:rsidRPr="001B1562">
        <w:rPr>
          <w:rFonts w:cs="Tahoma"/>
          <w:color w:val="000000"/>
        </w:rPr>
        <w:t xml:space="preserve">erms and </w:t>
      </w:r>
      <w:r w:rsidR="00EB1DB0" w:rsidRPr="001B1562">
        <w:rPr>
          <w:rFonts w:cs="Tahoma"/>
          <w:color w:val="000000"/>
        </w:rPr>
        <w:t>C</w:t>
      </w:r>
      <w:r w:rsidRPr="001B1562">
        <w:rPr>
          <w:rFonts w:cs="Tahoma"/>
          <w:color w:val="000000"/>
        </w:rPr>
        <w:t>onditions.</w:t>
      </w:r>
    </w:p>
    <w:p w14:paraId="7013C50F" w14:textId="77777777" w:rsidR="005A4FAD" w:rsidRPr="001B1562" w:rsidRDefault="005A4FAD" w:rsidP="002F7713">
      <w:pPr>
        <w:keepLines w:val="0"/>
        <w:numPr>
          <w:ilvl w:val="0"/>
          <w:numId w:val="23"/>
        </w:numPr>
        <w:tabs>
          <w:tab w:val="left" w:pos="720"/>
        </w:tabs>
        <w:spacing w:before="140" w:after="140" w:line="259" w:lineRule="auto"/>
        <w:ind w:left="720"/>
        <w:rPr>
          <w:rFonts w:cs="Tahoma"/>
        </w:rPr>
      </w:pPr>
      <w:r w:rsidRPr="001B1562">
        <w:rPr>
          <w:rFonts w:cs="Tahoma"/>
        </w:rPr>
        <w:t>In the event of Subcontractor failure to perform, recommend solutions to resolve the problem.</w:t>
      </w:r>
    </w:p>
    <w:p w14:paraId="417BC650" w14:textId="77777777" w:rsidR="005A4FAD" w:rsidRPr="001B1562" w:rsidRDefault="005A4FAD" w:rsidP="002F7713">
      <w:pPr>
        <w:keepLines w:val="0"/>
        <w:numPr>
          <w:ilvl w:val="0"/>
          <w:numId w:val="23"/>
        </w:numPr>
        <w:tabs>
          <w:tab w:val="left" w:pos="720"/>
        </w:tabs>
        <w:spacing w:before="140" w:after="140" w:line="259" w:lineRule="auto"/>
        <w:ind w:left="720"/>
        <w:rPr>
          <w:rFonts w:cs="Tahoma"/>
        </w:rPr>
      </w:pPr>
      <w:r w:rsidRPr="001B1562">
        <w:rPr>
          <w:rFonts w:cs="Tahoma"/>
        </w:rPr>
        <w:t xml:space="preserve">When new Subcontractors are added, the Contractor shall ensure that: 1) The new Subcontractors comply with the Terms and Conditions of the Agreement, and 2) Notify the CAM who will follow the CEC’s process for adding or replacing Subcontractors. Subcontractors must be added to this Agreement prior to beginning any work. </w:t>
      </w:r>
    </w:p>
    <w:p w14:paraId="0F20F247" w14:textId="697DC896" w:rsidR="00A67AEE" w:rsidRPr="001B1562" w:rsidRDefault="00AE4819" w:rsidP="002F7713">
      <w:pPr>
        <w:spacing w:before="140" w:after="140" w:line="259" w:lineRule="auto"/>
        <w:rPr>
          <w:rFonts w:cs="Tahoma"/>
          <w:b/>
          <w:bCs/>
          <w:smallCaps/>
          <w:color w:val="0000FF"/>
          <w:sz w:val="28"/>
          <w:szCs w:val="28"/>
        </w:rPr>
      </w:pPr>
      <w:r w:rsidRPr="001B1562">
        <w:rPr>
          <w:rFonts w:cs="Tahoma"/>
          <w:b/>
          <w:bCs/>
          <w:smallCaps/>
          <w:sz w:val="28"/>
          <w:szCs w:val="28"/>
        </w:rPr>
        <w:t>Subt</w:t>
      </w:r>
      <w:r w:rsidR="00A67AEE" w:rsidRPr="001B1562">
        <w:rPr>
          <w:rFonts w:cs="Tahoma"/>
          <w:b/>
          <w:bCs/>
          <w:smallCaps/>
          <w:sz w:val="28"/>
          <w:szCs w:val="28"/>
        </w:rPr>
        <w:t>ask 1.</w:t>
      </w:r>
      <w:r w:rsidR="00982A1A" w:rsidRPr="001B1562">
        <w:rPr>
          <w:rFonts w:cs="Tahoma"/>
          <w:b/>
          <w:bCs/>
          <w:smallCaps/>
          <w:sz w:val="28"/>
          <w:szCs w:val="28"/>
        </w:rPr>
        <w:t>7</w:t>
      </w:r>
      <w:r w:rsidRPr="001B1562">
        <w:rPr>
          <w:rFonts w:cs="Tahoma"/>
          <w:b/>
          <w:bCs/>
          <w:smallCaps/>
          <w:sz w:val="28"/>
          <w:szCs w:val="28"/>
        </w:rPr>
        <w:t>:</w:t>
      </w:r>
      <w:r w:rsidR="00A67AEE" w:rsidRPr="001B1562">
        <w:rPr>
          <w:rFonts w:cs="Tahoma"/>
          <w:b/>
          <w:bCs/>
          <w:smallCaps/>
          <w:sz w:val="28"/>
          <w:szCs w:val="28"/>
        </w:rPr>
        <w:t xml:space="preserve"> Final Meeting </w:t>
      </w:r>
    </w:p>
    <w:p w14:paraId="7DFB46CF" w14:textId="57CF8931" w:rsidR="00A67AEE" w:rsidRPr="001B1562" w:rsidRDefault="00A67AEE" w:rsidP="002F7713">
      <w:pPr>
        <w:keepLines w:val="0"/>
        <w:tabs>
          <w:tab w:val="left" w:pos="1440"/>
        </w:tabs>
        <w:spacing w:before="140" w:after="140" w:line="259" w:lineRule="auto"/>
        <w:rPr>
          <w:rFonts w:cs="Tahoma"/>
          <w:color w:val="000000"/>
        </w:rPr>
      </w:pPr>
      <w:r w:rsidRPr="001B1562">
        <w:rPr>
          <w:rFonts w:cs="Tahoma"/>
          <w:color w:val="000000"/>
        </w:rPr>
        <w:t xml:space="preserve">The goal of this </w:t>
      </w:r>
      <w:r w:rsidR="00971D43" w:rsidRPr="001B1562">
        <w:rPr>
          <w:rFonts w:cs="Tahoma"/>
          <w:color w:val="000000"/>
        </w:rPr>
        <w:t>sub</w:t>
      </w:r>
      <w:r w:rsidRPr="001B1562">
        <w:rPr>
          <w:rFonts w:cs="Tahoma"/>
          <w:color w:val="000000"/>
        </w:rPr>
        <w:t>task is to discuss closeout of this Agreement and review the project.</w:t>
      </w:r>
    </w:p>
    <w:p w14:paraId="2BD87C2B" w14:textId="77777777" w:rsidR="00A67AEE" w:rsidRPr="001B1562" w:rsidRDefault="00A67AEE" w:rsidP="002F7713">
      <w:pPr>
        <w:keepLines w:val="0"/>
        <w:tabs>
          <w:tab w:val="left" w:pos="1440"/>
        </w:tabs>
        <w:spacing w:before="140" w:after="140" w:line="259" w:lineRule="auto"/>
        <w:rPr>
          <w:rFonts w:cs="Tahoma"/>
          <w:color w:val="000000"/>
        </w:rPr>
      </w:pPr>
      <w:r w:rsidRPr="001B1562">
        <w:rPr>
          <w:rFonts w:cs="Tahoma"/>
          <w:b/>
          <w:spacing w:val="-2"/>
        </w:rPr>
        <w:t>The Contractor shall:</w:t>
      </w:r>
    </w:p>
    <w:p w14:paraId="2B2058F6" w14:textId="446DFB65" w:rsidR="00A67AEE" w:rsidRPr="001B1562" w:rsidRDefault="00A67AEE" w:rsidP="002F7713">
      <w:pPr>
        <w:keepLines w:val="0"/>
        <w:numPr>
          <w:ilvl w:val="0"/>
          <w:numId w:val="11"/>
        </w:numPr>
        <w:spacing w:before="140" w:after="140" w:line="259" w:lineRule="auto"/>
        <w:ind w:left="720"/>
        <w:rPr>
          <w:rFonts w:cs="Tahoma"/>
        </w:rPr>
      </w:pPr>
      <w:r w:rsidRPr="001B1562">
        <w:rPr>
          <w:rFonts w:cs="Tahoma"/>
          <w:spacing w:val="-2"/>
        </w:rPr>
        <w:t xml:space="preserve">Meet with </w:t>
      </w:r>
      <w:r w:rsidRPr="001B1562">
        <w:rPr>
          <w:rFonts w:cs="Tahoma"/>
        </w:rPr>
        <w:t>CEC staff</w:t>
      </w:r>
      <w:r w:rsidRPr="001B1562">
        <w:rPr>
          <w:rFonts w:cs="Tahoma"/>
          <w:spacing w:val="-2"/>
        </w:rPr>
        <w:t xml:space="preserve"> prior to the term end date of this Agreement. </w:t>
      </w:r>
      <w:r w:rsidRPr="001B1562">
        <w:rPr>
          <w:rFonts w:cs="Tahoma"/>
        </w:rPr>
        <w:t>The CAM will designate the specific location. At the discretion of the CAM, meetings, briefings, and discussions may be held via conference call, MS Teams, or Zoom.</w:t>
      </w:r>
      <w:r w:rsidRPr="001B1562">
        <w:rPr>
          <w:rFonts w:cs="Tahoma"/>
          <w:color w:val="0000FF"/>
        </w:rPr>
        <w:t xml:space="preserve"> </w:t>
      </w:r>
      <w:r w:rsidR="00276D7C" w:rsidRPr="001B1562">
        <w:rPr>
          <w:rFonts w:cs="Tahoma"/>
        </w:rPr>
        <w:t>The C</w:t>
      </w:r>
      <w:r w:rsidR="007174B1" w:rsidRPr="001B1562">
        <w:rPr>
          <w:rFonts w:cs="Tahoma"/>
        </w:rPr>
        <w:t>AM and C</w:t>
      </w:r>
      <w:r w:rsidR="00276D7C" w:rsidRPr="001B1562">
        <w:rPr>
          <w:rFonts w:cs="Tahoma"/>
        </w:rPr>
        <w:t>ontractor PM will attend this meeting</w:t>
      </w:r>
      <w:r w:rsidRPr="001B1562">
        <w:rPr>
          <w:rFonts w:cs="Tahoma"/>
        </w:rPr>
        <w:t xml:space="preserve">. The CAM will determine any additional appropriate meeting participants. The administrative and technical aspects of Agreement closeout will be discussed at the meeting. </w:t>
      </w:r>
    </w:p>
    <w:p w14:paraId="130198F5" w14:textId="77777777" w:rsidR="00A67AEE" w:rsidRPr="001B1562" w:rsidRDefault="00A67AEE" w:rsidP="002F7713">
      <w:pPr>
        <w:keepLines w:val="0"/>
        <w:numPr>
          <w:ilvl w:val="0"/>
          <w:numId w:val="9"/>
        </w:numPr>
        <w:spacing w:before="140" w:after="140" w:line="259" w:lineRule="auto"/>
        <w:ind w:left="720"/>
        <w:rPr>
          <w:rFonts w:cs="Tahoma"/>
        </w:rPr>
      </w:pPr>
      <w:r w:rsidRPr="001B1562">
        <w:rPr>
          <w:rFonts w:cs="Tahoma"/>
        </w:rPr>
        <w:t>Present findings, conclusions, and recommended next steps (if any) for the Agreement.</w:t>
      </w:r>
    </w:p>
    <w:p w14:paraId="3F559C56" w14:textId="77777777" w:rsidR="00A67AEE" w:rsidRPr="001B1562" w:rsidRDefault="00A67AEE" w:rsidP="002F7713">
      <w:pPr>
        <w:keepLines w:val="0"/>
        <w:numPr>
          <w:ilvl w:val="0"/>
          <w:numId w:val="9"/>
        </w:numPr>
        <w:spacing w:before="140" w:after="140" w:line="259" w:lineRule="auto"/>
        <w:ind w:left="720"/>
        <w:rPr>
          <w:rFonts w:cs="Tahoma"/>
        </w:rPr>
      </w:pPr>
      <w:r w:rsidRPr="001B1562">
        <w:rPr>
          <w:rFonts w:cs="Tahoma"/>
        </w:rPr>
        <w:t>Prepare a written document of meeting agreements and unresolved activities.</w:t>
      </w:r>
    </w:p>
    <w:p w14:paraId="525B64F6" w14:textId="77777777" w:rsidR="00A67AEE" w:rsidRPr="001B1562" w:rsidRDefault="00A67AEE" w:rsidP="002F7713">
      <w:pPr>
        <w:keepLines w:val="0"/>
        <w:numPr>
          <w:ilvl w:val="0"/>
          <w:numId w:val="10"/>
        </w:numPr>
        <w:tabs>
          <w:tab w:val="num" w:pos="0"/>
        </w:tabs>
        <w:spacing w:before="140" w:after="140" w:line="259" w:lineRule="auto"/>
        <w:rPr>
          <w:rFonts w:cs="Tahoma"/>
        </w:rPr>
      </w:pPr>
      <w:r w:rsidRPr="001B1562">
        <w:rPr>
          <w:rFonts w:cs="Tahoma"/>
        </w:rPr>
        <w:t>Prepare a schedule for completing the closeout activities for this Agreement, based on determinations made within the meeting.</w:t>
      </w:r>
    </w:p>
    <w:p w14:paraId="020D9BDF" w14:textId="77777777" w:rsidR="0071673A" w:rsidRPr="001B1562" w:rsidRDefault="0071673A" w:rsidP="002F7713">
      <w:pPr>
        <w:keepLines w:val="0"/>
        <w:spacing w:before="140" w:after="140" w:line="259" w:lineRule="auto"/>
        <w:rPr>
          <w:rFonts w:cs="Tahoma"/>
          <w:b/>
        </w:rPr>
      </w:pPr>
    </w:p>
    <w:p w14:paraId="173D036B" w14:textId="6ABA2440" w:rsidR="00A67AEE" w:rsidRPr="001B1562" w:rsidRDefault="009C529B" w:rsidP="002F7713">
      <w:pPr>
        <w:keepLines w:val="0"/>
        <w:spacing w:before="140" w:after="140" w:line="259" w:lineRule="auto"/>
        <w:rPr>
          <w:rFonts w:cs="Tahoma"/>
          <w:b/>
        </w:rPr>
      </w:pPr>
      <w:r w:rsidRPr="001B1562">
        <w:rPr>
          <w:rFonts w:cs="Tahoma"/>
          <w:b/>
        </w:rPr>
        <w:lastRenderedPageBreak/>
        <w:t>Contractor Subt</w:t>
      </w:r>
      <w:r w:rsidR="00A67AEE" w:rsidRPr="001B1562">
        <w:rPr>
          <w:rFonts w:cs="Tahoma"/>
          <w:b/>
        </w:rPr>
        <w:t>ask Deliverables:</w:t>
      </w:r>
      <w:r w:rsidR="00A67AEE" w:rsidRPr="001B1562">
        <w:rPr>
          <w:rFonts w:cs="Tahoma"/>
          <w:b/>
        </w:rPr>
        <w:tab/>
      </w:r>
    </w:p>
    <w:p w14:paraId="1AB8CF61" w14:textId="77777777" w:rsidR="00A67AEE" w:rsidRPr="001B1562" w:rsidRDefault="00A67AEE" w:rsidP="002F7713">
      <w:pPr>
        <w:keepLines w:val="0"/>
        <w:numPr>
          <w:ilvl w:val="0"/>
          <w:numId w:val="12"/>
        </w:numPr>
        <w:spacing w:before="140" w:after="140" w:line="259" w:lineRule="auto"/>
        <w:ind w:left="720"/>
        <w:rPr>
          <w:rFonts w:cs="Tahoma"/>
        </w:rPr>
      </w:pPr>
      <w:r w:rsidRPr="001B1562">
        <w:rPr>
          <w:rFonts w:cs="Tahoma"/>
        </w:rPr>
        <w:t>Written documentation of meeting agreements</w:t>
      </w:r>
    </w:p>
    <w:p w14:paraId="3EF875DC" w14:textId="3CE68664" w:rsidR="00A67AEE" w:rsidRPr="001B1562" w:rsidRDefault="00A67AEE" w:rsidP="002F7713">
      <w:pPr>
        <w:keepLines w:val="0"/>
        <w:numPr>
          <w:ilvl w:val="0"/>
          <w:numId w:val="12"/>
        </w:numPr>
        <w:tabs>
          <w:tab w:val="clear" w:pos="360"/>
          <w:tab w:val="num" w:pos="720"/>
        </w:tabs>
        <w:spacing w:before="140" w:after="140" w:line="259" w:lineRule="auto"/>
        <w:ind w:left="720"/>
        <w:rPr>
          <w:rFonts w:cs="Tahoma"/>
          <w:b/>
        </w:rPr>
      </w:pPr>
      <w:r w:rsidRPr="001B1562">
        <w:rPr>
          <w:rFonts w:cs="Tahoma"/>
        </w:rPr>
        <w:t xml:space="preserve">Schedule for completing closeout </w:t>
      </w:r>
      <w:r w:rsidR="008B3B76" w:rsidRPr="001B1562">
        <w:rPr>
          <w:rFonts w:cs="Tahoma"/>
        </w:rPr>
        <w:t>activities.</w:t>
      </w:r>
    </w:p>
    <w:p w14:paraId="5CCE468C" w14:textId="77777777" w:rsidR="00A67AEE" w:rsidRPr="001B1562" w:rsidRDefault="00A67AEE" w:rsidP="002F7713">
      <w:pPr>
        <w:keepLines w:val="0"/>
        <w:numPr>
          <w:ilvl w:val="0"/>
          <w:numId w:val="12"/>
        </w:numPr>
        <w:spacing w:before="140" w:after="140" w:line="259" w:lineRule="auto"/>
        <w:ind w:left="720"/>
        <w:rPr>
          <w:rFonts w:cs="Tahoma"/>
          <w:b/>
        </w:rPr>
      </w:pPr>
      <w:r w:rsidRPr="001B1562">
        <w:rPr>
          <w:rFonts w:cs="Tahoma"/>
        </w:rPr>
        <w:t>Findings, conclusions, and recommendations</w:t>
      </w:r>
    </w:p>
    <w:p w14:paraId="70754997" w14:textId="58E7B47B" w:rsidR="00A67AEE" w:rsidRPr="001B1562" w:rsidRDefault="00A67AEE" w:rsidP="002F7713">
      <w:pPr>
        <w:keepLines w:val="0"/>
        <w:spacing w:before="140" w:after="140" w:line="259" w:lineRule="auto"/>
        <w:rPr>
          <w:rFonts w:cs="Tahoma"/>
          <w:b/>
          <w:bCs/>
          <w:smallCaps/>
          <w:sz w:val="28"/>
          <w:szCs w:val="28"/>
        </w:rPr>
      </w:pPr>
      <w:r w:rsidRPr="001B1562">
        <w:rPr>
          <w:rFonts w:cs="Tahoma"/>
          <w:b/>
          <w:bCs/>
          <w:smallCaps/>
          <w:sz w:val="28"/>
          <w:szCs w:val="28"/>
        </w:rPr>
        <w:t>Task 2</w:t>
      </w:r>
      <w:r w:rsidR="007A71BC" w:rsidRPr="001B1562">
        <w:rPr>
          <w:rFonts w:cs="Tahoma"/>
          <w:b/>
          <w:bCs/>
          <w:smallCaps/>
          <w:sz w:val="28"/>
          <w:szCs w:val="28"/>
        </w:rPr>
        <w:t xml:space="preserve">: </w:t>
      </w:r>
      <w:r w:rsidRPr="001B1562">
        <w:rPr>
          <w:rFonts w:cs="Tahoma"/>
          <w:b/>
          <w:bCs/>
          <w:smallCaps/>
          <w:sz w:val="28"/>
          <w:szCs w:val="28"/>
        </w:rPr>
        <w:t xml:space="preserve">Energy Code Update Measure Identification and Analysis </w:t>
      </w:r>
    </w:p>
    <w:p w14:paraId="5E9512CD" w14:textId="6F1D2915" w:rsidR="00A67AEE" w:rsidRPr="001B1562" w:rsidRDefault="00A67AEE" w:rsidP="002F7713">
      <w:pPr>
        <w:keepNext/>
        <w:keepLines w:val="0"/>
        <w:autoSpaceDE w:val="0"/>
        <w:autoSpaceDN w:val="0"/>
        <w:spacing w:before="140" w:after="140" w:line="259" w:lineRule="auto"/>
        <w:rPr>
          <w:rFonts w:eastAsia="Arial" w:cs="Tahoma"/>
        </w:rPr>
      </w:pPr>
      <w:r w:rsidRPr="001B1562">
        <w:rPr>
          <w:rFonts w:eastAsia="Arial" w:cs="Tahoma"/>
        </w:rPr>
        <w:t xml:space="preserve">The goal of this task is to develop proposals for updates to the Energy Code’s </w:t>
      </w:r>
      <w:r w:rsidR="003145FA" w:rsidRPr="001B1562">
        <w:rPr>
          <w:rFonts w:eastAsia="Arial" w:cs="Tahoma"/>
        </w:rPr>
        <w:t xml:space="preserve">residential and </w:t>
      </w:r>
      <w:r w:rsidRPr="001B1562">
        <w:rPr>
          <w:rFonts w:eastAsia="Arial" w:cs="Tahoma"/>
        </w:rPr>
        <w:t>nonresidential provisions that include all of the information and analysis necessary to adopt amendments to the Energy Code</w:t>
      </w:r>
      <w:r w:rsidR="00F667B8" w:rsidRPr="001B1562">
        <w:rPr>
          <w:rFonts w:eastAsia="Arial" w:cs="Tahoma"/>
        </w:rPr>
        <w:t xml:space="preserve"> and are consistent</w:t>
      </w:r>
      <w:r w:rsidR="000516EB" w:rsidRPr="001B1562">
        <w:rPr>
          <w:rFonts w:eastAsia="Arial" w:cs="Tahoma"/>
        </w:rPr>
        <w:t xml:space="preserve"> with the </w:t>
      </w:r>
      <w:r w:rsidR="009F1857" w:rsidRPr="001B1562">
        <w:rPr>
          <w:rFonts w:eastAsia="Arial" w:cs="Tahoma"/>
        </w:rPr>
        <w:t xml:space="preserve">CEC’s </w:t>
      </w:r>
      <w:r w:rsidR="000516EB" w:rsidRPr="001B1562">
        <w:rPr>
          <w:rFonts w:eastAsia="Arial" w:cs="Tahoma"/>
        </w:rPr>
        <w:t>goals</w:t>
      </w:r>
      <w:r w:rsidRPr="001B1562">
        <w:rPr>
          <w:rFonts w:eastAsia="Arial" w:cs="Tahoma"/>
        </w:rPr>
        <w:t>.</w:t>
      </w:r>
      <w:r w:rsidR="00364CDA" w:rsidRPr="001B1562">
        <w:rPr>
          <w:rFonts w:eastAsia="Arial" w:cs="Tahoma"/>
        </w:rPr>
        <w:t xml:space="preserve"> </w:t>
      </w:r>
    </w:p>
    <w:p w14:paraId="17FF2083" w14:textId="4A3207F1" w:rsidR="00A67AEE" w:rsidRPr="001B1562" w:rsidRDefault="00A67AEE" w:rsidP="00B71436">
      <w:pPr>
        <w:keepLines w:val="0"/>
        <w:widowControl w:val="0"/>
        <w:autoSpaceDE w:val="0"/>
        <w:autoSpaceDN w:val="0"/>
        <w:spacing w:before="140" w:after="140" w:line="259" w:lineRule="auto"/>
        <w:ind w:right="140"/>
        <w:rPr>
          <w:rFonts w:eastAsia="Arial" w:cs="Tahoma"/>
        </w:rPr>
      </w:pPr>
      <w:r w:rsidRPr="001B1562">
        <w:rPr>
          <w:rFonts w:eastAsia="Arial" w:cs="Tahoma"/>
        </w:rPr>
        <w:t xml:space="preserve">At the direction of the </w:t>
      </w:r>
      <w:r w:rsidR="0091489B" w:rsidRPr="001B1562">
        <w:rPr>
          <w:rFonts w:eastAsia="Arial" w:cs="Tahoma"/>
          <w:spacing w:val="-3"/>
        </w:rPr>
        <w:t>WAM</w:t>
      </w:r>
      <w:r w:rsidRPr="001B1562">
        <w:rPr>
          <w:rFonts w:eastAsia="Arial" w:cs="Tahoma"/>
          <w:spacing w:val="-3"/>
        </w:rPr>
        <w:t xml:space="preserve">, </w:t>
      </w:r>
      <w:r w:rsidRPr="001B1562">
        <w:rPr>
          <w:rFonts w:eastAsia="Arial" w:cs="Tahoma"/>
        </w:rPr>
        <w:t>the Contractor shall identify energy</w:t>
      </w:r>
      <w:r w:rsidR="00C26A5D" w:rsidRPr="001B1562">
        <w:rPr>
          <w:rFonts w:eastAsia="Arial" w:cs="Tahoma"/>
        </w:rPr>
        <w:t>, GHG,</w:t>
      </w:r>
      <w:r w:rsidRPr="001B1562">
        <w:rPr>
          <w:rFonts w:eastAsia="Arial" w:cs="Tahoma"/>
        </w:rPr>
        <w:t xml:space="preserve"> and peak load savings opportunities (</w:t>
      </w:r>
      <w:r w:rsidR="00BC4232" w:rsidRPr="001B1562">
        <w:rPr>
          <w:rFonts w:eastAsia="Arial" w:cs="Tahoma"/>
        </w:rPr>
        <w:t>m</w:t>
      </w:r>
      <w:r w:rsidRPr="001B1562">
        <w:rPr>
          <w:rFonts w:eastAsia="Arial" w:cs="Tahoma"/>
        </w:rPr>
        <w:t xml:space="preserve">easures) for </w:t>
      </w:r>
      <w:r w:rsidR="004D71B6" w:rsidRPr="001B1562">
        <w:rPr>
          <w:rFonts w:eastAsia="Arial" w:cs="Tahoma"/>
        </w:rPr>
        <w:t xml:space="preserve">residential and </w:t>
      </w:r>
      <w:r w:rsidRPr="001B1562">
        <w:rPr>
          <w:rFonts w:eastAsia="Arial" w:cs="Tahoma"/>
        </w:rPr>
        <w:t xml:space="preserve">nonresidential buildings for updates to the Energy Code, as well as assist in evaluating </w:t>
      </w:r>
      <w:r w:rsidR="00AC62A4" w:rsidRPr="001B1562">
        <w:rPr>
          <w:rFonts w:eastAsia="Arial" w:cs="Tahoma"/>
        </w:rPr>
        <w:t>M</w:t>
      </w:r>
      <w:r w:rsidRPr="001B1562">
        <w:rPr>
          <w:rFonts w:eastAsia="Arial" w:cs="Tahoma"/>
        </w:rPr>
        <w:t xml:space="preserve">easure </w:t>
      </w:r>
      <w:r w:rsidR="00AC62A4" w:rsidRPr="001B1562">
        <w:rPr>
          <w:rFonts w:eastAsia="Arial" w:cs="Tahoma"/>
        </w:rPr>
        <w:t>P</w:t>
      </w:r>
      <w:r w:rsidRPr="001B1562">
        <w:rPr>
          <w:rFonts w:eastAsia="Arial" w:cs="Tahoma"/>
        </w:rPr>
        <w:t xml:space="preserve">roposals submitted to staff by outside parties. The </w:t>
      </w:r>
      <w:r w:rsidR="00BC4232" w:rsidRPr="001B1562">
        <w:rPr>
          <w:rFonts w:eastAsia="Arial" w:cs="Tahoma"/>
        </w:rPr>
        <w:t>m</w:t>
      </w:r>
      <w:r w:rsidRPr="001B1562">
        <w:rPr>
          <w:rFonts w:eastAsia="Arial" w:cs="Tahoma"/>
        </w:rPr>
        <w:t>easures to be considered may include, but are not limited to, the following:</w:t>
      </w:r>
    </w:p>
    <w:p w14:paraId="318EF37E" w14:textId="220E4C9E" w:rsidR="00A67AEE" w:rsidRPr="001B1562" w:rsidRDefault="00A67AEE" w:rsidP="00B71436">
      <w:pPr>
        <w:pStyle w:val="ListParagraph"/>
        <w:keepLines w:val="0"/>
        <w:widowControl w:val="0"/>
        <w:numPr>
          <w:ilvl w:val="0"/>
          <w:numId w:val="47"/>
        </w:numPr>
        <w:autoSpaceDE w:val="0"/>
        <w:autoSpaceDN w:val="0"/>
        <w:spacing w:before="140" w:after="140" w:line="259" w:lineRule="auto"/>
        <w:ind w:right="144"/>
        <w:rPr>
          <w:rFonts w:eastAsia="Tahoma" w:cs="Tahoma"/>
        </w:rPr>
      </w:pPr>
      <w:r w:rsidRPr="001B1562">
        <w:rPr>
          <w:rFonts w:eastAsia="Tahoma" w:cs="Tahoma"/>
        </w:rPr>
        <w:t xml:space="preserve">More energy efficient levels of the </w:t>
      </w:r>
      <w:r w:rsidR="00BC4232" w:rsidRPr="001B1562">
        <w:rPr>
          <w:rFonts w:eastAsia="Tahoma" w:cs="Tahoma"/>
        </w:rPr>
        <w:t>m</w:t>
      </w:r>
      <w:r w:rsidRPr="001B1562">
        <w:rPr>
          <w:rFonts w:eastAsia="Tahoma" w:cs="Tahoma"/>
        </w:rPr>
        <w:t>easures currently included in the Energy Code;</w:t>
      </w:r>
    </w:p>
    <w:p w14:paraId="54200190" w14:textId="4CBE56D6" w:rsidR="00A67AEE" w:rsidRPr="001B1562" w:rsidRDefault="00A67AEE" w:rsidP="00B71436">
      <w:pPr>
        <w:pStyle w:val="ListParagraph"/>
        <w:keepLines w:val="0"/>
        <w:widowControl w:val="0"/>
        <w:numPr>
          <w:ilvl w:val="0"/>
          <w:numId w:val="47"/>
        </w:numPr>
        <w:autoSpaceDE w:val="0"/>
        <w:autoSpaceDN w:val="0"/>
        <w:spacing w:before="140" w:after="140" w:line="259" w:lineRule="auto"/>
        <w:ind w:right="144"/>
        <w:rPr>
          <w:rFonts w:eastAsia="Tahoma" w:cs="Tahoma"/>
        </w:rPr>
      </w:pPr>
      <w:r w:rsidRPr="001B1562">
        <w:rPr>
          <w:rFonts w:eastAsia="Tahoma" w:cs="Tahoma"/>
        </w:rPr>
        <w:t xml:space="preserve">Measures for achieving California’s </w:t>
      </w:r>
      <w:r w:rsidR="00D743E2" w:rsidRPr="001B1562">
        <w:rPr>
          <w:rFonts w:eastAsia="Tahoma" w:cs="Tahoma"/>
        </w:rPr>
        <w:t>GHG</w:t>
      </w:r>
      <w:r w:rsidRPr="001B1562">
        <w:rPr>
          <w:rFonts w:eastAsia="Tahoma" w:cs="Tahoma"/>
        </w:rPr>
        <w:t xml:space="preserve"> reduction goals;</w:t>
      </w:r>
    </w:p>
    <w:p w14:paraId="6AE8D484" w14:textId="77777777" w:rsidR="00A67AEE" w:rsidRPr="001B1562" w:rsidRDefault="00A67AEE" w:rsidP="00B71436">
      <w:pPr>
        <w:pStyle w:val="ListParagraph"/>
        <w:keepNext/>
        <w:keepLines w:val="0"/>
        <w:numPr>
          <w:ilvl w:val="0"/>
          <w:numId w:val="47"/>
        </w:numPr>
        <w:autoSpaceDE w:val="0"/>
        <w:autoSpaceDN w:val="0"/>
        <w:spacing w:before="140" w:after="140" w:line="259" w:lineRule="auto"/>
        <w:ind w:right="144"/>
        <w:rPr>
          <w:rFonts w:eastAsia="Tahoma" w:cs="Tahoma"/>
        </w:rPr>
      </w:pPr>
      <w:r w:rsidRPr="001B1562">
        <w:rPr>
          <w:rFonts w:eastAsia="Tahoma" w:cs="Tahoma"/>
        </w:rPr>
        <w:t xml:space="preserve">Measures that are options for compliance in the performance standards, but are not required; and </w:t>
      </w:r>
    </w:p>
    <w:p w14:paraId="012DB8AE" w14:textId="77777777" w:rsidR="00A67AEE" w:rsidRPr="001B1562" w:rsidRDefault="00A67AEE" w:rsidP="00B71436">
      <w:pPr>
        <w:pStyle w:val="ListParagraph"/>
        <w:keepNext/>
        <w:keepLines w:val="0"/>
        <w:numPr>
          <w:ilvl w:val="0"/>
          <w:numId w:val="47"/>
        </w:numPr>
        <w:autoSpaceDE w:val="0"/>
        <w:autoSpaceDN w:val="0"/>
        <w:spacing w:before="140" w:after="140" w:line="259" w:lineRule="auto"/>
        <w:ind w:right="144"/>
        <w:rPr>
          <w:rFonts w:eastAsia="Tahoma" w:cs="Tahoma"/>
        </w:rPr>
      </w:pPr>
      <w:r w:rsidRPr="001B1562">
        <w:rPr>
          <w:rFonts w:eastAsia="Tahoma" w:cs="Tahoma"/>
        </w:rPr>
        <w:t>New measures proposed by</w:t>
      </w:r>
      <w:r w:rsidRPr="001B1562">
        <w:rPr>
          <w:rFonts w:eastAsia="Tahoma" w:cs="Tahoma"/>
          <w:spacing w:val="-22"/>
        </w:rPr>
        <w:t xml:space="preserve"> </w:t>
      </w:r>
      <w:r w:rsidRPr="001B1562">
        <w:rPr>
          <w:rFonts w:eastAsia="Tahoma" w:cs="Tahoma"/>
        </w:rPr>
        <w:t xml:space="preserve">stakeholders. </w:t>
      </w:r>
    </w:p>
    <w:p w14:paraId="52128DE7" w14:textId="5E8E52C7" w:rsidR="00A67AEE" w:rsidRPr="001B1562" w:rsidRDefault="00A67AEE" w:rsidP="002F7713">
      <w:pPr>
        <w:keepNext/>
        <w:autoSpaceDE w:val="0"/>
        <w:autoSpaceDN w:val="0"/>
        <w:spacing w:before="140" w:after="140" w:line="259" w:lineRule="auto"/>
        <w:ind w:right="140"/>
        <w:rPr>
          <w:rFonts w:eastAsia="Arial" w:cs="Tahoma"/>
        </w:rPr>
      </w:pPr>
      <w:r w:rsidRPr="001B1562">
        <w:rPr>
          <w:rFonts w:eastAsia="Arial" w:cs="Tahoma"/>
        </w:rPr>
        <w:t xml:space="preserve">For each identified measure, this task will include development and documentation of plans for </w:t>
      </w:r>
      <w:r w:rsidR="008937BC" w:rsidRPr="001B1562">
        <w:rPr>
          <w:rFonts w:eastAsia="Arial" w:cs="Tahoma"/>
        </w:rPr>
        <w:t xml:space="preserve">gathering </w:t>
      </w:r>
      <w:r w:rsidRPr="001B1562">
        <w:rPr>
          <w:rFonts w:eastAsia="Arial" w:cs="Tahoma"/>
        </w:rPr>
        <w:t>additional information about the measure required for completion of subsequent tasks.</w:t>
      </w:r>
    </w:p>
    <w:p w14:paraId="2CDAB495" w14:textId="147DE881" w:rsidR="00A67AEE" w:rsidRPr="001B1562" w:rsidRDefault="00A67AEE" w:rsidP="002F7713">
      <w:pPr>
        <w:keepLines w:val="0"/>
        <w:widowControl w:val="0"/>
        <w:autoSpaceDE w:val="0"/>
        <w:autoSpaceDN w:val="0"/>
        <w:spacing w:before="140" w:after="140" w:line="259" w:lineRule="auto"/>
        <w:ind w:right="355"/>
        <w:rPr>
          <w:rFonts w:cs="Tahoma"/>
        </w:rPr>
      </w:pPr>
      <w:r w:rsidRPr="001B1562">
        <w:rPr>
          <w:rFonts w:eastAsia="Arial" w:cs="Tahoma"/>
        </w:rPr>
        <w:t xml:space="preserve">Contractor shall document the proposal for each measure in a draft Measure Proposal. See the </w:t>
      </w:r>
      <w:hyperlink r:id="rId42" w:history="1">
        <w:r w:rsidRPr="001B1562">
          <w:rPr>
            <w:rStyle w:val="Hyperlink"/>
            <w:rFonts w:cs="Tahoma"/>
          </w:rPr>
          <w:t>Building Energy Efficiency Measure Proposal Template</w:t>
        </w:r>
      </w:hyperlink>
      <w:r w:rsidRPr="001B1562">
        <w:rPr>
          <w:rFonts w:cs="Tahoma"/>
          <w:color w:val="000000"/>
        </w:rPr>
        <w:t xml:space="preserve"> located for download at </w:t>
      </w:r>
      <w:r w:rsidR="00D743E2" w:rsidRPr="001B1562">
        <w:rPr>
          <w:rFonts w:cs="Tahoma"/>
          <w:color w:val="000000"/>
        </w:rPr>
        <w:t>(</w:t>
      </w:r>
      <w:r w:rsidR="00253A5C" w:rsidRPr="001B1562">
        <w:rPr>
          <w:rFonts w:cs="Tahoma"/>
        </w:rPr>
        <w:t>https://www.energy.ca.gov/media/3538</w:t>
      </w:r>
      <w:r w:rsidR="00D743E2" w:rsidRPr="001B1562">
        <w:rPr>
          <w:rFonts w:cs="Tahoma"/>
        </w:rPr>
        <w:t>)</w:t>
      </w:r>
      <w:r w:rsidRPr="001B1562">
        <w:rPr>
          <w:rFonts w:cs="Tahoma"/>
        </w:rPr>
        <w:t>.</w:t>
      </w:r>
      <w:r w:rsidR="000E0896" w:rsidRPr="001B1562">
        <w:rPr>
          <w:rFonts w:cs="Tahoma"/>
        </w:rPr>
        <w:t xml:space="preserve"> Note this template will likely be updated for the 202</w:t>
      </w:r>
      <w:r w:rsidR="005649A0" w:rsidRPr="001B1562">
        <w:rPr>
          <w:rFonts w:cs="Tahoma"/>
        </w:rPr>
        <w:t>8</w:t>
      </w:r>
      <w:r w:rsidR="000E0896" w:rsidRPr="001B1562">
        <w:rPr>
          <w:rFonts w:cs="Tahoma"/>
        </w:rPr>
        <w:t xml:space="preserve"> Energy Code cycle.</w:t>
      </w:r>
    </w:p>
    <w:p w14:paraId="230F000D" w14:textId="54850237" w:rsidR="00D01B15" w:rsidRPr="001B1562" w:rsidRDefault="00A67AEE" w:rsidP="002F7713">
      <w:pPr>
        <w:keepLines w:val="0"/>
        <w:widowControl w:val="0"/>
        <w:autoSpaceDE w:val="0"/>
        <w:autoSpaceDN w:val="0"/>
        <w:spacing w:before="140" w:after="140" w:line="259" w:lineRule="auto"/>
        <w:ind w:right="355"/>
        <w:rPr>
          <w:rFonts w:cs="Tahoma"/>
          <w:color w:val="000000"/>
        </w:rPr>
      </w:pPr>
      <w:r w:rsidRPr="001B1562">
        <w:rPr>
          <w:rFonts w:eastAsia="Arial" w:cs="Tahoma"/>
        </w:rPr>
        <w:t xml:space="preserve">Contractor shall be prepared to complete the necessary research and analysis required by the appropriate Measure Proposal template. This draft will be submitted to the </w:t>
      </w:r>
      <w:r w:rsidR="0091489B" w:rsidRPr="001B1562">
        <w:rPr>
          <w:rFonts w:eastAsia="Arial" w:cs="Tahoma"/>
        </w:rPr>
        <w:t>W</w:t>
      </w:r>
      <w:r w:rsidRPr="001B1562">
        <w:rPr>
          <w:rFonts w:eastAsia="Arial" w:cs="Tahoma"/>
        </w:rPr>
        <w:t xml:space="preserve">AM for approval. Upon approval of the draft, the </w:t>
      </w:r>
      <w:r w:rsidR="0091489B" w:rsidRPr="001B1562">
        <w:rPr>
          <w:rFonts w:eastAsia="Arial" w:cs="Tahoma"/>
        </w:rPr>
        <w:t>W</w:t>
      </w:r>
      <w:r w:rsidRPr="001B1562">
        <w:rPr>
          <w:rFonts w:eastAsia="Arial" w:cs="Tahoma"/>
        </w:rPr>
        <w:t xml:space="preserve">AM, in consultation with the Contractor, shall schedule the date and location for the workshop(s) for public review. The Contractor may be directed to present the measure(s) at the workshop and, working with CEC staff and subject matter experts, address issues raised by stakeholders at the workshop and incorporate changes into a revised Measure Proposal. Additional workshop(s) to review the revised Measure Proposal will be held </w:t>
      </w:r>
      <w:r w:rsidRPr="001B1562">
        <w:rPr>
          <w:rFonts w:eastAsia="Arial" w:cs="Tahoma"/>
        </w:rPr>
        <w:lastRenderedPageBreak/>
        <w:t xml:space="preserve">if the </w:t>
      </w:r>
      <w:r w:rsidR="0091489B" w:rsidRPr="001B1562">
        <w:rPr>
          <w:rFonts w:eastAsia="Arial" w:cs="Tahoma"/>
        </w:rPr>
        <w:t>W</w:t>
      </w:r>
      <w:r w:rsidRPr="001B1562">
        <w:rPr>
          <w:rFonts w:eastAsia="Arial" w:cs="Tahoma"/>
        </w:rPr>
        <w:t xml:space="preserve">AM deems it necessary. As directed, the Contractor will address additional measures or issues identified in later workshops or </w:t>
      </w:r>
      <w:r w:rsidR="00BE6739" w:rsidRPr="001B1562">
        <w:rPr>
          <w:rFonts w:eastAsia="Arial" w:cs="Tahoma"/>
        </w:rPr>
        <w:t xml:space="preserve">public </w:t>
      </w:r>
      <w:r w:rsidRPr="001B1562">
        <w:rPr>
          <w:rFonts w:eastAsia="Arial" w:cs="Tahoma"/>
        </w:rPr>
        <w:t>comments.</w:t>
      </w:r>
    </w:p>
    <w:p w14:paraId="268573D5" w14:textId="73EB404F" w:rsidR="00A67AEE" w:rsidRPr="001B1562" w:rsidRDefault="00A67AEE" w:rsidP="002F7713">
      <w:pPr>
        <w:keepLines w:val="0"/>
        <w:widowControl w:val="0"/>
        <w:autoSpaceDE w:val="0"/>
        <w:autoSpaceDN w:val="0"/>
        <w:spacing w:before="140" w:after="140" w:line="259" w:lineRule="auto"/>
        <w:rPr>
          <w:rFonts w:eastAsia="Arial" w:cs="Tahoma"/>
        </w:rPr>
      </w:pPr>
      <w:r w:rsidRPr="001B1562">
        <w:rPr>
          <w:rFonts w:eastAsia="Arial" w:cs="Tahoma"/>
        </w:rPr>
        <w:t>Work in this task may also include:</w:t>
      </w:r>
    </w:p>
    <w:p w14:paraId="68B98300" w14:textId="77777777" w:rsidR="00A67AEE" w:rsidRPr="001B1562" w:rsidRDefault="00A67AEE" w:rsidP="002F7713">
      <w:pPr>
        <w:keepLines w:val="0"/>
        <w:widowControl w:val="0"/>
        <w:numPr>
          <w:ilvl w:val="0"/>
          <w:numId w:val="43"/>
        </w:numPr>
        <w:tabs>
          <w:tab w:val="left" w:pos="720"/>
        </w:tabs>
        <w:autoSpaceDE w:val="0"/>
        <w:autoSpaceDN w:val="0"/>
        <w:spacing w:before="140" w:after="140" w:line="259" w:lineRule="auto"/>
        <w:ind w:left="720" w:right="401" w:hanging="360"/>
        <w:rPr>
          <w:rFonts w:eastAsia="Arial" w:cs="Tahoma"/>
        </w:rPr>
      </w:pPr>
      <w:r w:rsidRPr="001B1562">
        <w:rPr>
          <w:rFonts w:eastAsia="Arial" w:cs="Tahoma"/>
        </w:rPr>
        <w:t>Review of national or international energy conservation codes for relevance to</w:t>
      </w:r>
      <w:r w:rsidRPr="001B1562">
        <w:rPr>
          <w:rFonts w:eastAsia="Arial" w:cs="Tahoma"/>
          <w:spacing w:val="-34"/>
        </w:rPr>
        <w:t xml:space="preserve"> </w:t>
      </w:r>
      <w:r w:rsidRPr="001B1562">
        <w:rPr>
          <w:rFonts w:eastAsia="Arial" w:cs="Tahoma"/>
        </w:rPr>
        <w:t>the Energy Code update;</w:t>
      </w:r>
    </w:p>
    <w:p w14:paraId="2FE381ED" w14:textId="1DBA3D7D" w:rsidR="00A67AEE" w:rsidRPr="001B1562" w:rsidRDefault="00A67AEE" w:rsidP="002F7713">
      <w:pPr>
        <w:numPr>
          <w:ilvl w:val="0"/>
          <w:numId w:val="43"/>
        </w:numPr>
        <w:tabs>
          <w:tab w:val="left" w:pos="720"/>
        </w:tabs>
        <w:spacing w:before="140" w:after="140" w:line="259" w:lineRule="auto"/>
        <w:ind w:left="720" w:right="401" w:hanging="360"/>
        <w:rPr>
          <w:rFonts w:eastAsiaTheme="minorEastAsia" w:cs="Tahoma"/>
        </w:rPr>
      </w:pPr>
      <w:r w:rsidRPr="001B1562">
        <w:rPr>
          <w:rFonts w:eastAsia="Arial" w:cs="Tahoma"/>
        </w:rPr>
        <w:t xml:space="preserve">Review of </w:t>
      </w:r>
      <w:r w:rsidR="00AC62A4" w:rsidRPr="001B1562">
        <w:rPr>
          <w:rFonts w:eastAsia="Arial" w:cs="Tahoma"/>
        </w:rPr>
        <w:t>M</w:t>
      </w:r>
      <w:r w:rsidRPr="001B1562">
        <w:rPr>
          <w:rFonts w:eastAsia="Arial" w:cs="Tahoma"/>
        </w:rPr>
        <w:t xml:space="preserve">easure </w:t>
      </w:r>
      <w:r w:rsidR="00AC62A4" w:rsidRPr="001B1562">
        <w:rPr>
          <w:rFonts w:eastAsia="Arial" w:cs="Tahoma"/>
        </w:rPr>
        <w:t>P</w:t>
      </w:r>
      <w:r w:rsidRPr="001B1562">
        <w:rPr>
          <w:rFonts w:eastAsia="Arial" w:cs="Tahoma"/>
        </w:rPr>
        <w:t>roposals submitted to staff by outside parties;</w:t>
      </w:r>
    </w:p>
    <w:p w14:paraId="45FC1C4A" w14:textId="77777777" w:rsidR="00A67AEE" w:rsidRPr="001B1562" w:rsidRDefault="00A67AEE" w:rsidP="002F7713">
      <w:pPr>
        <w:keepLines w:val="0"/>
        <w:widowControl w:val="0"/>
        <w:numPr>
          <w:ilvl w:val="0"/>
          <w:numId w:val="43"/>
        </w:numPr>
        <w:tabs>
          <w:tab w:val="left" w:pos="720"/>
        </w:tabs>
        <w:autoSpaceDE w:val="0"/>
        <w:autoSpaceDN w:val="0"/>
        <w:spacing w:before="140" w:after="140" w:line="259" w:lineRule="auto"/>
        <w:ind w:left="720" w:hanging="360"/>
        <w:rPr>
          <w:rFonts w:eastAsia="Arial" w:cs="Tahoma"/>
        </w:rPr>
      </w:pPr>
      <w:r w:rsidRPr="001B1562">
        <w:rPr>
          <w:rFonts w:eastAsia="Arial" w:cs="Tahoma"/>
        </w:rPr>
        <w:t>Assessment of new methods for determining compliance;</w:t>
      </w:r>
    </w:p>
    <w:p w14:paraId="7AF2D607" w14:textId="46970234" w:rsidR="00A67AEE" w:rsidRPr="001B1562" w:rsidRDefault="00A67AEE" w:rsidP="002F7713">
      <w:pPr>
        <w:keepLines w:val="0"/>
        <w:widowControl w:val="0"/>
        <w:numPr>
          <w:ilvl w:val="0"/>
          <w:numId w:val="43"/>
        </w:numPr>
        <w:tabs>
          <w:tab w:val="left" w:pos="720"/>
        </w:tabs>
        <w:autoSpaceDE w:val="0"/>
        <w:autoSpaceDN w:val="0"/>
        <w:spacing w:before="140" w:after="140" w:line="259" w:lineRule="auto"/>
        <w:ind w:left="720" w:hanging="360"/>
        <w:rPr>
          <w:rFonts w:eastAsia="Arial" w:cs="Tahoma"/>
        </w:rPr>
      </w:pPr>
      <w:r w:rsidRPr="001B1562">
        <w:rPr>
          <w:rFonts w:eastAsia="Arial" w:cs="Tahoma"/>
        </w:rPr>
        <w:t>Updates to the Compliance Manual</w:t>
      </w:r>
      <w:r w:rsidR="00C87C9F" w:rsidRPr="001B1562">
        <w:rPr>
          <w:rFonts w:eastAsia="Arial" w:cs="Tahoma"/>
        </w:rPr>
        <w:t>s</w:t>
      </w:r>
      <w:r w:rsidRPr="001B1562">
        <w:rPr>
          <w:rFonts w:eastAsia="Arial" w:cs="Tahoma"/>
        </w:rPr>
        <w:t>;</w:t>
      </w:r>
      <w:r w:rsidR="00C57DB5" w:rsidRPr="001B1562">
        <w:rPr>
          <w:rFonts w:eastAsia="Arial" w:cs="Tahoma"/>
        </w:rPr>
        <w:t xml:space="preserve"> </w:t>
      </w:r>
      <w:r w:rsidRPr="001B1562">
        <w:rPr>
          <w:rFonts w:eastAsia="Arial" w:cs="Tahoma"/>
        </w:rPr>
        <w:t>and</w:t>
      </w:r>
    </w:p>
    <w:p w14:paraId="5109BF5B" w14:textId="77777777" w:rsidR="00A67AEE" w:rsidRPr="001B1562" w:rsidRDefault="00A67AEE" w:rsidP="002F7713">
      <w:pPr>
        <w:keepLines w:val="0"/>
        <w:widowControl w:val="0"/>
        <w:numPr>
          <w:ilvl w:val="0"/>
          <w:numId w:val="43"/>
        </w:numPr>
        <w:tabs>
          <w:tab w:val="left" w:pos="720"/>
        </w:tabs>
        <w:autoSpaceDE w:val="0"/>
        <w:autoSpaceDN w:val="0"/>
        <w:spacing w:before="140" w:after="140" w:line="259" w:lineRule="auto"/>
        <w:ind w:left="720" w:right="654" w:hanging="360"/>
        <w:rPr>
          <w:rFonts w:eastAsia="Arial" w:cs="Tahoma"/>
        </w:rPr>
      </w:pPr>
      <w:r w:rsidRPr="001B1562">
        <w:rPr>
          <w:rFonts w:eastAsia="Arial" w:cs="Tahoma"/>
        </w:rPr>
        <w:t>Development, research, and analysis of proposed or potential measures to meet the requirements for inclusion in the Energy Code.</w:t>
      </w:r>
    </w:p>
    <w:p w14:paraId="7DFEE6CA" w14:textId="178E94DD" w:rsidR="00A67AEE" w:rsidRPr="001B1562" w:rsidRDefault="007A71BC" w:rsidP="002F7713">
      <w:pPr>
        <w:keepLines w:val="0"/>
        <w:spacing w:before="140" w:after="140" w:line="259" w:lineRule="auto"/>
        <w:rPr>
          <w:rFonts w:cs="Tahoma"/>
          <w:b/>
        </w:rPr>
      </w:pPr>
      <w:r w:rsidRPr="001B1562">
        <w:rPr>
          <w:rFonts w:cs="Tahoma"/>
          <w:b/>
        </w:rPr>
        <w:t>Contractor T</w:t>
      </w:r>
      <w:r w:rsidR="00A67AEE" w:rsidRPr="001B1562">
        <w:rPr>
          <w:rFonts w:cs="Tahoma"/>
          <w:b/>
        </w:rPr>
        <w:t xml:space="preserve">ask Deliverables: </w:t>
      </w:r>
    </w:p>
    <w:p w14:paraId="36E8C054" w14:textId="77777777" w:rsidR="00A67AEE" w:rsidRPr="001B1562" w:rsidRDefault="00A67AEE" w:rsidP="002F7713">
      <w:pPr>
        <w:keepLines w:val="0"/>
        <w:widowControl w:val="0"/>
        <w:numPr>
          <w:ilvl w:val="0"/>
          <w:numId w:val="43"/>
        </w:numPr>
        <w:tabs>
          <w:tab w:val="left" w:pos="720"/>
        </w:tabs>
        <w:autoSpaceDE w:val="0"/>
        <w:autoSpaceDN w:val="0"/>
        <w:spacing w:before="140" w:after="140" w:line="259" w:lineRule="auto"/>
        <w:ind w:left="720" w:hanging="360"/>
        <w:rPr>
          <w:rFonts w:eastAsia="Arial" w:cs="Tahoma"/>
        </w:rPr>
      </w:pPr>
      <w:r w:rsidRPr="001B1562">
        <w:rPr>
          <w:rFonts w:eastAsia="Arial" w:cs="Tahoma"/>
        </w:rPr>
        <w:t>One or more Draft Measure</w:t>
      </w:r>
      <w:r w:rsidRPr="001B1562">
        <w:rPr>
          <w:rFonts w:eastAsia="Arial" w:cs="Tahoma"/>
          <w:spacing w:val="-13"/>
        </w:rPr>
        <w:t xml:space="preserve"> </w:t>
      </w:r>
      <w:r w:rsidRPr="001B1562">
        <w:rPr>
          <w:rFonts w:eastAsia="Arial" w:cs="Tahoma"/>
        </w:rPr>
        <w:t>Proposals</w:t>
      </w:r>
    </w:p>
    <w:p w14:paraId="1A27348E" w14:textId="77777777" w:rsidR="00A67AEE" w:rsidRPr="001B1562" w:rsidRDefault="00A67AEE" w:rsidP="002F7713">
      <w:pPr>
        <w:keepLines w:val="0"/>
        <w:widowControl w:val="0"/>
        <w:numPr>
          <w:ilvl w:val="0"/>
          <w:numId w:val="43"/>
        </w:numPr>
        <w:tabs>
          <w:tab w:val="left" w:pos="720"/>
        </w:tabs>
        <w:autoSpaceDE w:val="0"/>
        <w:autoSpaceDN w:val="0"/>
        <w:spacing w:before="140" w:after="140" w:line="259" w:lineRule="auto"/>
        <w:ind w:left="720" w:hanging="360"/>
        <w:rPr>
          <w:rFonts w:eastAsia="Arial" w:cs="Tahoma"/>
        </w:rPr>
      </w:pPr>
      <w:r w:rsidRPr="001B1562">
        <w:rPr>
          <w:rFonts w:eastAsia="Arial" w:cs="Tahoma"/>
        </w:rPr>
        <w:t>One or more Final Measure</w:t>
      </w:r>
      <w:r w:rsidRPr="001B1562">
        <w:rPr>
          <w:rFonts w:eastAsia="Arial" w:cs="Tahoma"/>
          <w:spacing w:val="-14"/>
        </w:rPr>
        <w:t xml:space="preserve"> </w:t>
      </w:r>
      <w:r w:rsidRPr="001B1562">
        <w:rPr>
          <w:rFonts w:eastAsia="Arial" w:cs="Tahoma"/>
        </w:rPr>
        <w:t>Proposals</w:t>
      </w:r>
    </w:p>
    <w:p w14:paraId="6D17DD7C" w14:textId="01F58739" w:rsidR="00A67AEE" w:rsidRPr="001B1562" w:rsidRDefault="00A67AEE" w:rsidP="00A329AE">
      <w:pPr>
        <w:keepLines w:val="0"/>
        <w:numPr>
          <w:ilvl w:val="0"/>
          <w:numId w:val="43"/>
        </w:numPr>
        <w:tabs>
          <w:tab w:val="left" w:pos="720"/>
        </w:tabs>
        <w:autoSpaceDE w:val="0"/>
        <w:autoSpaceDN w:val="0"/>
        <w:spacing w:before="140" w:after="140" w:line="259" w:lineRule="auto"/>
        <w:ind w:left="720" w:right="547" w:hanging="360"/>
        <w:rPr>
          <w:rFonts w:eastAsia="Arial" w:cs="Tahoma"/>
        </w:rPr>
      </w:pPr>
      <w:r w:rsidRPr="001B1562">
        <w:rPr>
          <w:rFonts w:eastAsia="Arial" w:cs="Tahoma"/>
        </w:rPr>
        <w:t>Reports on research and analysis of proposed or potential measures, including other energy codes from other jurisdictions, states, and counties, as</w:t>
      </w:r>
      <w:r w:rsidRPr="001B1562">
        <w:rPr>
          <w:rFonts w:eastAsia="Arial" w:cs="Tahoma"/>
          <w:spacing w:val="-5"/>
        </w:rPr>
        <w:t xml:space="preserve"> </w:t>
      </w:r>
      <w:r w:rsidR="00D62B34" w:rsidRPr="001B1562">
        <w:rPr>
          <w:rFonts w:eastAsia="Arial" w:cs="Tahoma"/>
        </w:rPr>
        <w:t>requested.</w:t>
      </w:r>
    </w:p>
    <w:p w14:paraId="4798DD33" w14:textId="77777777" w:rsidR="00A67AEE" w:rsidRPr="001B1562" w:rsidRDefault="00A67AEE" w:rsidP="002F7713">
      <w:pPr>
        <w:keepLines w:val="0"/>
        <w:widowControl w:val="0"/>
        <w:numPr>
          <w:ilvl w:val="0"/>
          <w:numId w:val="43"/>
        </w:numPr>
        <w:tabs>
          <w:tab w:val="left" w:pos="720"/>
        </w:tabs>
        <w:autoSpaceDE w:val="0"/>
        <w:autoSpaceDN w:val="0"/>
        <w:spacing w:before="140" w:after="140" w:line="259" w:lineRule="auto"/>
        <w:ind w:left="720" w:hanging="360"/>
        <w:rPr>
          <w:rFonts w:eastAsia="Arial" w:cs="Tahoma"/>
        </w:rPr>
      </w:pPr>
      <w:r w:rsidRPr="001B1562">
        <w:rPr>
          <w:rFonts w:eastAsia="Arial" w:cs="Tahoma"/>
        </w:rPr>
        <w:t>Compliance Manual</w:t>
      </w:r>
      <w:r w:rsidRPr="001B1562">
        <w:rPr>
          <w:rFonts w:eastAsia="Arial" w:cs="Tahoma"/>
          <w:spacing w:val="-9"/>
        </w:rPr>
        <w:t xml:space="preserve"> </w:t>
      </w:r>
      <w:r w:rsidRPr="001B1562">
        <w:rPr>
          <w:rFonts w:eastAsia="Arial" w:cs="Tahoma"/>
        </w:rPr>
        <w:t>updates</w:t>
      </w:r>
    </w:p>
    <w:p w14:paraId="7C3FA937" w14:textId="214EAE10" w:rsidR="00A756AB" w:rsidRPr="001B1562" w:rsidRDefault="00A67AEE" w:rsidP="002F7713">
      <w:pPr>
        <w:keepLines w:val="0"/>
        <w:widowControl w:val="0"/>
        <w:numPr>
          <w:ilvl w:val="0"/>
          <w:numId w:val="43"/>
        </w:numPr>
        <w:tabs>
          <w:tab w:val="left" w:pos="720"/>
        </w:tabs>
        <w:autoSpaceDE w:val="0"/>
        <w:autoSpaceDN w:val="0"/>
        <w:spacing w:before="140" w:after="140" w:line="259" w:lineRule="auto"/>
        <w:ind w:left="720" w:hanging="360"/>
        <w:rPr>
          <w:rFonts w:eastAsia="Arial" w:cs="Tahoma"/>
        </w:rPr>
      </w:pPr>
      <w:r w:rsidRPr="001B1562">
        <w:rPr>
          <w:rFonts w:eastAsia="Arial" w:cs="Tahoma"/>
        </w:rPr>
        <w:t xml:space="preserve">Other deliverables to be defined as needed through </w:t>
      </w:r>
      <w:r w:rsidR="008B3B76" w:rsidRPr="001B1562">
        <w:rPr>
          <w:rFonts w:eastAsia="Arial" w:cs="Tahoma"/>
        </w:rPr>
        <w:t>WAs.</w:t>
      </w:r>
    </w:p>
    <w:p w14:paraId="10AF1A8C" w14:textId="6903C699" w:rsidR="00A67AEE" w:rsidRPr="001B1562" w:rsidRDefault="00A67AEE" w:rsidP="002F7713">
      <w:pPr>
        <w:keepLines w:val="0"/>
        <w:widowControl w:val="0"/>
        <w:tabs>
          <w:tab w:val="left" w:pos="720"/>
        </w:tabs>
        <w:autoSpaceDE w:val="0"/>
        <w:autoSpaceDN w:val="0"/>
        <w:spacing w:before="140" w:after="140" w:line="259" w:lineRule="auto"/>
        <w:rPr>
          <w:rFonts w:cs="Tahoma"/>
          <w:b/>
          <w:bCs/>
          <w:smallCaps/>
          <w:sz w:val="28"/>
          <w:szCs w:val="28"/>
        </w:rPr>
      </w:pPr>
      <w:r w:rsidRPr="001B1562">
        <w:rPr>
          <w:rFonts w:cs="Tahoma"/>
          <w:b/>
          <w:bCs/>
          <w:smallCaps/>
          <w:sz w:val="28"/>
          <w:szCs w:val="28"/>
        </w:rPr>
        <w:t xml:space="preserve">Task </w:t>
      </w:r>
      <w:r w:rsidR="00BC61DF" w:rsidRPr="001B1562">
        <w:rPr>
          <w:rFonts w:cs="Tahoma"/>
          <w:b/>
          <w:bCs/>
          <w:smallCaps/>
          <w:sz w:val="28"/>
          <w:szCs w:val="28"/>
        </w:rPr>
        <w:t>3</w:t>
      </w:r>
      <w:r w:rsidR="007A71BC" w:rsidRPr="001B1562">
        <w:rPr>
          <w:rFonts w:cs="Tahoma"/>
          <w:b/>
          <w:bCs/>
          <w:smallCaps/>
          <w:sz w:val="28"/>
          <w:szCs w:val="28"/>
        </w:rPr>
        <w:t xml:space="preserve">: </w:t>
      </w:r>
      <w:r w:rsidRPr="001B1562">
        <w:rPr>
          <w:rFonts w:cs="Tahoma"/>
          <w:b/>
          <w:bCs/>
          <w:smallCaps/>
          <w:sz w:val="28"/>
          <w:szCs w:val="28"/>
        </w:rPr>
        <w:t>Energy and Climate Accounting Methodologies for the Energy Code</w:t>
      </w:r>
    </w:p>
    <w:p w14:paraId="289A1CF7" w14:textId="247BA0E1" w:rsidR="00A67AEE" w:rsidRPr="001B1562" w:rsidRDefault="00A67AEE" w:rsidP="002F7713">
      <w:pPr>
        <w:keepLines w:val="0"/>
        <w:widowControl w:val="0"/>
        <w:tabs>
          <w:tab w:val="left" w:pos="720"/>
        </w:tabs>
        <w:autoSpaceDE w:val="0"/>
        <w:autoSpaceDN w:val="0"/>
        <w:spacing w:before="140" w:after="140" w:line="259" w:lineRule="auto"/>
        <w:rPr>
          <w:rFonts w:eastAsia="Arial" w:cs="Tahoma"/>
        </w:rPr>
      </w:pPr>
      <w:r w:rsidRPr="001B1562">
        <w:rPr>
          <w:rFonts w:eastAsia="Tahoma" w:cs="Tahoma"/>
        </w:rPr>
        <w:t xml:space="preserve">The goal of this task is to develop consistent accounting methodologies for energy and climate impacts (both beneficial and adverse) that can be applied uniformly to the </w:t>
      </w:r>
      <w:r w:rsidR="00AC62A4" w:rsidRPr="001B1562">
        <w:rPr>
          <w:rFonts w:eastAsia="Tahoma" w:cs="Tahoma"/>
        </w:rPr>
        <w:t>M</w:t>
      </w:r>
      <w:r w:rsidRPr="001B1562">
        <w:rPr>
          <w:rFonts w:eastAsia="Tahoma" w:cs="Tahoma"/>
        </w:rPr>
        <w:t xml:space="preserve">easure </w:t>
      </w:r>
      <w:r w:rsidR="00AC62A4" w:rsidRPr="001B1562">
        <w:rPr>
          <w:rFonts w:eastAsia="Tahoma" w:cs="Tahoma"/>
        </w:rPr>
        <w:t>P</w:t>
      </w:r>
      <w:r w:rsidRPr="001B1562">
        <w:rPr>
          <w:rFonts w:eastAsia="Tahoma" w:cs="Tahoma"/>
        </w:rPr>
        <w:t xml:space="preserve">roposals specified </w:t>
      </w:r>
      <w:r w:rsidR="002E75FA" w:rsidRPr="001B1562">
        <w:rPr>
          <w:rFonts w:eastAsia="Tahoma" w:cs="Tahoma"/>
        </w:rPr>
        <w:t xml:space="preserve">in </w:t>
      </w:r>
      <w:r w:rsidRPr="001B1562">
        <w:rPr>
          <w:rFonts w:eastAsia="Tahoma" w:cs="Tahoma"/>
        </w:rPr>
        <w:t xml:space="preserve">Task 2, as well as to complete documentation required under the </w:t>
      </w:r>
      <w:r w:rsidR="00611864" w:rsidRPr="001B1562">
        <w:rPr>
          <w:rFonts w:eastAsia="Tahoma" w:cs="Tahoma"/>
        </w:rPr>
        <w:t xml:space="preserve">Administrative Procedures Act </w:t>
      </w:r>
      <w:r w:rsidR="00D743AD" w:rsidRPr="001B1562">
        <w:rPr>
          <w:rFonts w:eastAsia="Tahoma" w:cs="Tahoma"/>
        </w:rPr>
        <w:t>(</w:t>
      </w:r>
      <w:r w:rsidRPr="001B1562">
        <w:rPr>
          <w:rFonts w:eastAsia="Tahoma" w:cs="Tahoma"/>
        </w:rPr>
        <w:t>APA</w:t>
      </w:r>
      <w:r w:rsidR="00D743AD" w:rsidRPr="001B1562">
        <w:rPr>
          <w:rFonts w:eastAsia="Tahoma" w:cs="Tahoma"/>
        </w:rPr>
        <w:t>)</w:t>
      </w:r>
      <w:r w:rsidRPr="001B1562">
        <w:rPr>
          <w:rFonts w:eastAsia="Tahoma" w:cs="Tahoma"/>
        </w:rPr>
        <w:t xml:space="preserve"> and </w:t>
      </w:r>
      <w:r w:rsidR="00D743AD" w:rsidRPr="001B1562">
        <w:rPr>
          <w:rFonts w:eastAsia="Tahoma" w:cs="Tahoma"/>
        </w:rPr>
        <w:t>California Environmental Quality Act (</w:t>
      </w:r>
      <w:r w:rsidRPr="001B1562">
        <w:rPr>
          <w:rFonts w:eastAsia="Tahoma" w:cs="Tahoma"/>
        </w:rPr>
        <w:t>CEQA</w:t>
      </w:r>
      <w:r w:rsidR="00D743AD" w:rsidRPr="001B1562">
        <w:rPr>
          <w:rFonts w:eastAsia="Tahoma" w:cs="Tahoma"/>
        </w:rPr>
        <w:t>)</w:t>
      </w:r>
      <w:r w:rsidRPr="001B1562">
        <w:rPr>
          <w:rFonts w:eastAsia="Tahoma" w:cs="Tahoma"/>
        </w:rPr>
        <w:t>.</w:t>
      </w:r>
    </w:p>
    <w:p w14:paraId="3B55FABC" w14:textId="35D7946E" w:rsidR="00A67AEE" w:rsidRPr="001B1562" w:rsidRDefault="00A67AEE" w:rsidP="002F7713">
      <w:pPr>
        <w:keepLines w:val="0"/>
        <w:tabs>
          <w:tab w:val="left" w:pos="720"/>
        </w:tabs>
        <w:autoSpaceDE w:val="0"/>
        <w:autoSpaceDN w:val="0"/>
        <w:spacing w:before="140" w:after="140" w:line="259" w:lineRule="auto"/>
        <w:rPr>
          <w:rFonts w:eastAsia="Arial" w:cs="Tahoma"/>
        </w:rPr>
      </w:pPr>
      <w:r w:rsidRPr="001B1562">
        <w:rPr>
          <w:rFonts w:eastAsia="Arial" w:cs="Tahoma"/>
        </w:rPr>
        <w:t xml:space="preserve">At the direction of the </w:t>
      </w:r>
      <w:r w:rsidR="0091489B" w:rsidRPr="001B1562">
        <w:rPr>
          <w:rFonts w:eastAsia="Arial" w:cs="Tahoma"/>
        </w:rPr>
        <w:t>WAM</w:t>
      </w:r>
      <w:r w:rsidRPr="001B1562">
        <w:rPr>
          <w:rFonts w:eastAsia="Arial" w:cs="Tahoma"/>
        </w:rPr>
        <w:t>, the Contractor shall update existing and develop new accounting methodologies for assessing the effects of measures, as well as incorporate these accounting methodologies into an overall methodology for assessing the life cycle benefits and costs of proposed updates to the Energy Code.</w:t>
      </w:r>
    </w:p>
    <w:p w14:paraId="6C80D151" w14:textId="408B0239" w:rsidR="00A67AEE" w:rsidRPr="001B1562" w:rsidRDefault="007A71BC" w:rsidP="002F7713">
      <w:pPr>
        <w:keepLines w:val="0"/>
        <w:widowControl w:val="0"/>
        <w:tabs>
          <w:tab w:val="left" w:pos="720"/>
        </w:tabs>
        <w:autoSpaceDE w:val="0"/>
        <w:autoSpaceDN w:val="0"/>
        <w:spacing w:before="140" w:after="140" w:line="259" w:lineRule="auto"/>
        <w:rPr>
          <w:rFonts w:cs="Tahoma"/>
          <w:b/>
          <w:bCs/>
          <w:smallCaps/>
          <w:sz w:val="28"/>
          <w:szCs w:val="28"/>
        </w:rPr>
      </w:pPr>
      <w:r w:rsidRPr="001B1562">
        <w:rPr>
          <w:rFonts w:cs="Tahoma"/>
          <w:b/>
          <w:bCs/>
          <w:smallCaps/>
          <w:sz w:val="28"/>
          <w:szCs w:val="28"/>
        </w:rPr>
        <w:t>Subt</w:t>
      </w:r>
      <w:r w:rsidR="00A67AEE" w:rsidRPr="001B1562">
        <w:rPr>
          <w:rFonts w:cs="Tahoma"/>
          <w:b/>
          <w:bCs/>
          <w:smallCaps/>
          <w:sz w:val="28"/>
          <w:szCs w:val="28"/>
        </w:rPr>
        <w:t xml:space="preserve">ask </w:t>
      </w:r>
      <w:r w:rsidR="00BC61DF" w:rsidRPr="001B1562">
        <w:rPr>
          <w:rFonts w:cs="Tahoma"/>
          <w:b/>
          <w:bCs/>
          <w:smallCaps/>
          <w:sz w:val="28"/>
          <w:szCs w:val="28"/>
        </w:rPr>
        <w:t>3</w:t>
      </w:r>
      <w:r w:rsidR="00A67AEE" w:rsidRPr="001B1562">
        <w:rPr>
          <w:rFonts w:cs="Tahoma"/>
          <w:b/>
          <w:bCs/>
          <w:smallCaps/>
          <w:sz w:val="28"/>
          <w:szCs w:val="28"/>
        </w:rPr>
        <w:t>.1</w:t>
      </w:r>
      <w:r w:rsidRPr="001B1562">
        <w:rPr>
          <w:rFonts w:cs="Tahoma"/>
          <w:b/>
          <w:bCs/>
          <w:smallCaps/>
          <w:sz w:val="28"/>
          <w:szCs w:val="28"/>
        </w:rPr>
        <w:t xml:space="preserve">: </w:t>
      </w:r>
      <w:r w:rsidR="00BB53B8" w:rsidRPr="001B1562">
        <w:rPr>
          <w:rFonts w:cs="Tahoma"/>
          <w:b/>
          <w:bCs/>
          <w:smallCaps/>
          <w:sz w:val="28"/>
          <w:szCs w:val="28"/>
        </w:rPr>
        <w:t xml:space="preserve">Energy </w:t>
      </w:r>
      <w:r w:rsidR="00A67AEE" w:rsidRPr="001B1562">
        <w:rPr>
          <w:rFonts w:cs="Tahoma"/>
          <w:b/>
          <w:bCs/>
          <w:smallCaps/>
          <w:sz w:val="28"/>
          <w:szCs w:val="28"/>
        </w:rPr>
        <w:t>Accounting Methodologies</w:t>
      </w:r>
    </w:p>
    <w:p w14:paraId="24EAF428" w14:textId="5A150597" w:rsidR="00A67AEE" w:rsidRPr="001B1562" w:rsidRDefault="000C331E" w:rsidP="002F7713">
      <w:pPr>
        <w:keepLines w:val="0"/>
        <w:widowControl w:val="0"/>
        <w:tabs>
          <w:tab w:val="left" w:pos="720"/>
        </w:tabs>
        <w:autoSpaceDE w:val="0"/>
        <w:autoSpaceDN w:val="0"/>
        <w:spacing w:before="140" w:after="140" w:line="259" w:lineRule="auto"/>
        <w:rPr>
          <w:rFonts w:cs="Tahoma"/>
          <w:b/>
          <w:bCs/>
          <w:smallCaps/>
        </w:rPr>
      </w:pPr>
      <w:r w:rsidRPr="001B1562">
        <w:rPr>
          <w:rFonts w:cs="Tahoma"/>
        </w:rPr>
        <w:t>The goal of this subtask is to u</w:t>
      </w:r>
      <w:r w:rsidR="00A67AEE" w:rsidRPr="001B1562">
        <w:rPr>
          <w:rFonts w:cs="Tahoma"/>
        </w:rPr>
        <w:t>pdate accounting methodologies used for the Energy Code to value the electricity</w:t>
      </w:r>
      <w:r w:rsidR="00CE784B" w:rsidRPr="001B1562">
        <w:rPr>
          <w:rFonts w:cs="Tahoma"/>
        </w:rPr>
        <w:t xml:space="preserve"> and gas</w:t>
      </w:r>
      <w:r w:rsidR="00A67AEE" w:rsidRPr="001B1562">
        <w:rPr>
          <w:rFonts w:cs="Tahoma"/>
        </w:rPr>
        <w:t xml:space="preserve"> energy savings, including methods to value the cost of water used in buildings and the potential savings from water efficiency </w:t>
      </w:r>
      <w:r w:rsidR="00A67AEE" w:rsidRPr="001B1562">
        <w:rPr>
          <w:rFonts w:cs="Tahoma"/>
        </w:rPr>
        <w:lastRenderedPageBreak/>
        <w:t>measures installed in buildings. The work in this task is expected to include, but not be limited to, the following:</w:t>
      </w:r>
    </w:p>
    <w:p w14:paraId="64A57361" w14:textId="6EF0EA36" w:rsidR="00A67AEE" w:rsidRPr="001B1562" w:rsidRDefault="00A67AEE" w:rsidP="002F7713">
      <w:pPr>
        <w:keepLines w:val="0"/>
        <w:widowControl w:val="0"/>
        <w:numPr>
          <w:ilvl w:val="0"/>
          <w:numId w:val="43"/>
        </w:numPr>
        <w:autoSpaceDE w:val="0"/>
        <w:autoSpaceDN w:val="0"/>
        <w:spacing w:before="140" w:after="140" w:line="259" w:lineRule="auto"/>
        <w:ind w:left="720" w:right="253"/>
        <w:rPr>
          <w:rFonts w:cs="Tahoma"/>
        </w:rPr>
      </w:pPr>
      <w:r w:rsidRPr="001B1562">
        <w:rPr>
          <w:rFonts w:cs="Tahoma"/>
        </w:rPr>
        <w:t xml:space="preserve">Review and revise the </w:t>
      </w:r>
      <w:r w:rsidR="009914F1" w:rsidRPr="001B1562">
        <w:rPr>
          <w:rFonts w:cs="Tahoma"/>
        </w:rPr>
        <w:t>Long-term System Cost</w:t>
      </w:r>
      <w:r w:rsidRPr="001B1562">
        <w:rPr>
          <w:rFonts w:cs="Tahoma"/>
        </w:rPr>
        <w:t xml:space="preserve"> </w:t>
      </w:r>
      <w:r w:rsidR="004F075B" w:rsidRPr="001B1562">
        <w:rPr>
          <w:rFonts w:cs="Tahoma"/>
        </w:rPr>
        <w:t xml:space="preserve">(LSC) </w:t>
      </w:r>
      <w:r w:rsidRPr="001B1562">
        <w:rPr>
          <w:rFonts w:cs="Tahoma"/>
        </w:rPr>
        <w:t>methodology, with</w:t>
      </w:r>
      <w:r w:rsidRPr="001B1562">
        <w:rPr>
          <w:rFonts w:cs="Tahoma"/>
          <w:spacing w:val="-30"/>
        </w:rPr>
        <w:t xml:space="preserve"> </w:t>
      </w:r>
      <w:r w:rsidRPr="001B1562">
        <w:rPr>
          <w:rFonts w:cs="Tahoma"/>
        </w:rPr>
        <w:t>the following</w:t>
      </w:r>
      <w:r w:rsidRPr="001B1562">
        <w:rPr>
          <w:rFonts w:cs="Tahoma"/>
          <w:spacing w:val="-6"/>
        </w:rPr>
        <w:t xml:space="preserve"> </w:t>
      </w:r>
      <w:r w:rsidRPr="001B1562">
        <w:rPr>
          <w:rFonts w:cs="Tahoma"/>
        </w:rPr>
        <w:t>considerations:</w:t>
      </w:r>
    </w:p>
    <w:p w14:paraId="3A4829B4" w14:textId="77777777" w:rsidR="00A67AEE" w:rsidRPr="001B1562" w:rsidRDefault="00A67AEE" w:rsidP="002F7713">
      <w:pPr>
        <w:keepLines w:val="0"/>
        <w:widowControl w:val="0"/>
        <w:numPr>
          <w:ilvl w:val="1"/>
          <w:numId w:val="43"/>
        </w:numPr>
        <w:autoSpaceDE w:val="0"/>
        <w:autoSpaceDN w:val="0"/>
        <w:spacing w:before="140" w:after="140" w:line="259" w:lineRule="auto"/>
        <w:ind w:left="1440" w:right="475" w:hanging="360"/>
        <w:rPr>
          <w:rFonts w:cs="Tahoma"/>
        </w:rPr>
      </w:pPr>
      <w:r w:rsidRPr="001B1562">
        <w:rPr>
          <w:rFonts w:cs="Tahoma"/>
        </w:rPr>
        <w:t>Current and projected costs of fuels and electricity based on state and</w:t>
      </w:r>
      <w:r w:rsidRPr="001B1562">
        <w:rPr>
          <w:rFonts w:cs="Tahoma"/>
          <w:spacing w:val="-32"/>
        </w:rPr>
        <w:t xml:space="preserve"> </w:t>
      </w:r>
      <w:r w:rsidRPr="001B1562">
        <w:rPr>
          <w:rFonts w:cs="Tahoma"/>
        </w:rPr>
        <w:t>national energy policies, including the potential cost impacts of high concentrations of renewable energy generation in</w:t>
      </w:r>
      <w:r w:rsidRPr="001B1562">
        <w:rPr>
          <w:rFonts w:cs="Tahoma"/>
          <w:spacing w:val="-16"/>
        </w:rPr>
        <w:t xml:space="preserve"> </w:t>
      </w:r>
      <w:r w:rsidRPr="001B1562">
        <w:rPr>
          <w:rFonts w:cs="Tahoma"/>
        </w:rPr>
        <w:t>California.</w:t>
      </w:r>
    </w:p>
    <w:p w14:paraId="7D74B395" w14:textId="77777777" w:rsidR="00A67AEE" w:rsidRPr="001B1562" w:rsidRDefault="00A67AEE" w:rsidP="002F7713">
      <w:pPr>
        <w:keepLines w:val="0"/>
        <w:widowControl w:val="0"/>
        <w:numPr>
          <w:ilvl w:val="1"/>
          <w:numId w:val="43"/>
        </w:numPr>
        <w:autoSpaceDE w:val="0"/>
        <w:autoSpaceDN w:val="0"/>
        <w:spacing w:before="140" w:after="140" w:line="259" w:lineRule="auto"/>
        <w:ind w:left="1440" w:right="324" w:hanging="360"/>
        <w:rPr>
          <w:rFonts w:cs="Tahoma"/>
        </w:rPr>
      </w:pPr>
      <w:r w:rsidRPr="001B1562">
        <w:rPr>
          <w:rFonts w:cs="Tahoma"/>
        </w:rPr>
        <w:t>Current and projected retail rate structures, including an analysis of what portion of these retail energy costs should be considered fixed versus volumetric (i.e., dependent on the amount of energy</w:t>
      </w:r>
      <w:r w:rsidRPr="001B1562">
        <w:rPr>
          <w:rFonts w:cs="Tahoma"/>
          <w:spacing w:val="-16"/>
        </w:rPr>
        <w:t xml:space="preserve"> </w:t>
      </w:r>
      <w:r w:rsidRPr="001B1562">
        <w:rPr>
          <w:rFonts w:cs="Tahoma"/>
        </w:rPr>
        <w:t>used).</w:t>
      </w:r>
    </w:p>
    <w:p w14:paraId="011A4921" w14:textId="77777777" w:rsidR="00A67AEE" w:rsidRPr="001B1562" w:rsidRDefault="00A67AEE" w:rsidP="002F7713">
      <w:pPr>
        <w:keepLines w:val="0"/>
        <w:widowControl w:val="0"/>
        <w:numPr>
          <w:ilvl w:val="1"/>
          <w:numId w:val="43"/>
        </w:numPr>
        <w:autoSpaceDE w:val="0"/>
        <w:autoSpaceDN w:val="0"/>
        <w:spacing w:before="140" w:after="140" w:line="259" w:lineRule="auto"/>
        <w:ind w:left="1440" w:right="203" w:hanging="360"/>
        <w:rPr>
          <w:rFonts w:cs="Tahoma"/>
        </w:rPr>
      </w:pPr>
      <w:r w:rsidRPr="001B1562">
        <w:rPr>
          <w:rFonts w:cs="Tahoma"/>
        </w:rPr>
        <w:t>Current and projected costs of carbon and other environmental impacts of energy use.</w:t>
      </w:r>
    </w:p>
    <w:p w14:paraId="68741CFA" w14:textId="2A661EBF" w:rsidR="00A67AEE" w:rsidRPr="001B1562" w:rsidRDefault="00A67AEE" w:rsidP="002F7713">
      <w:pPr>
        <w:numPr>
          <w:ilvl w:val="0"/>
          <w:numId w:val="43"/>
        </w:numPr>
        <w:spacing w:before="140" w:after="140" w:line="259" w:lineRule="auto"/>
        <w:ind w:left="720" w:right="203"/>
        <w:rPr>
          <w:rFonts w:cs="Tahoma"/>
        </w:rPr>
      </w:pPr>
      <w:r w:rsidRPr="001B1562">
        <w:rPr>
          <w:rFonts w:cs="Tahoma"/>
        </w:rPr>
        <w:t xml:space="preserve">Review and/or develop additional accounting methodologies relating to source energy, site energy, </w:t>
      </w:r>
      <w:r w:rsidR="00D743E2" w:rsidRPr="001B1562">
        <w:rPr>
          <w:rFonts w:cs="Tahoma"/>
        </w:rPr>
        <w:t>GHG</w:t>
      </w:r>
      <w:r w:rsidRPr="001B1562">
        <w:rPr>
          <w:rFonts w:cs="Tahoma"/>
        </w:rPr>
        <w:t xml:space="preserve"> emissions, criteria </w:t>
      </w:r>
      <w:r w:rsidR="00865C26" w:rsidRPr="001B1562">
        <w:rPr>
          <w:rFonts w:cs="Tahoma"/>
        </w:rPr>
        <w:t xml:space="preserve">pollutant </w:t>
      </w:r>
      <w:r w:rsidRPr="001B1562">
        <w:rPr>
          <w:rFonts w:cs="Tahoma"/>
        </w:rPr>
        <w:t>emissions, and other potential energy and climate related impacts as necessary to address stakeholder questions and concerns.</w:t>
      </w:r>
    </w:p>
    <w:p w14:paraId="4988802F" w14:textId="77777777" w:rsidR="00A67AEE" w:rsidRPr="001B1562" w:rsidRDefault="00A67AEE" w:rsidP="002F7713">
      <w:pPr>
        <w:numPr>
          <w:ilvl w:val="0"/>
          <w:numId w:val="43"/>
        </w:numPr>
        <w:spacing w:before="140" w:after="140" w:line="259" w:lineRule="auto"/>
        <w:ind w:left="720" w:right="203"/>
        <w:rPr>
          <w:rFonts w:cs="Tahoma"/>
        </w:rPr>
      </w:pPr>
      <w:r w:rsidRPr="001B1562">
        <w:rPr>
          <w:rFonts w:cs="Tahoma"/>
        </w:rPr>
        <w:t>Document the technical details and results of accounting methodologies as needed to comply with statutory and regulatory requirements relating to rulemaking.</w:t>
      </w:r>
    </w:p>
    <w:p w14:paraId="14AA5674" w14:textId="19C05EA9" w:rsidR="00A67AEE" w:rsidRPr="001B1562" w:rsidRDefault="007A71BC" w:rsidP="002F7713">
      <w:pPr>
        <w:spacing w:before="140" w:after="140" w:line="259" w:lineRule="auto"/>
        <w:rPr>
          <w:rFonts w:cs="Tahoma"/>
          <w:b/>
          <w:bCs/>
        </w:rPr>
      </w:pPr>
      <w:r w:rsidRPr="001B1562">
        <w:rPr>
          <w:rFonts w:cs="Tahoma"/>
          <w:b/>
          <w:bCs/>
        </w:rPr>
        <w:t>Contractor Subt</w:t>
      </w:r>
      <w:r w:rsidR="00A67AEE" w:rsidRPr="001B1562">
        <w:rPr>
          <w:rFonts w:cs="Tahoma"/>
          <w:b/>
          <w:bCs/>
        </w:rPr>
        <w:t xml:space="preserve">ask Deliverables: </w:t>
      </w:r>
    </w:p>
    <w:p w14:paraId="65C36FA3" w14:textId="2AB6569C" w:rsidR="00A67AEE" w:rsidRPr="001B1562" w:rsidRDefault="0008310F" w:rsidP="002F7713">
      <w:pPr>
        <w:numPr>
          <w:ilvl w:val="0"/>
          <w:numId w:val="43"/>
        </w:numPr>
        <w:spacing w:before="140" w:after="140" w:line="259" w:lineRule="auto"/>
        <w:ind w:left="720"/>
        <w:rPr>
          <w:rFonts w:cs="Tahoma"/>
        </w:rPr>
      </w:pPr>
      <w:r w:rsidRPr="001B1562">
        <w:rPr>
          <w:rFonts w:cs="Tahoma"/>
        </w:rPr>
        <w:t>Energy Accounting Methodology</w:t>
      </w:r>
      <w:r w:rsidR="00A67AEE" w:rsidRPr="001B1562">
        <w:rPr>
          <w:rFonts w:cs="Tahoma"/>
        </w:rPr>
        <w:t xml:space="preserve"> Report</w:t>
      </w:r>
      <w:r w:rsidRPr="001B1562">
        <w:rPr>
          <w:rFonts w:cs="Tahoma"/>
        </w:rPr>
        <w:t xml:space="preserve"> detailing the </w:t>
      </w:r>
      <w:r w:rsidR="00580EFF" w:rsidRPr="001B1562">
        <w:rPr>
          <w:rFonts w:cs="Tahoma"/>
        </w:rPr>
        <w:t xml:space="preserve">technical methods and tools used to assess </w:t>
      </w:r>
      <w:r w:rsidR="00D802FC" w:rsidRPr="001B1562">
        <w:rPr>
          <w:rFonts w:cs="Tahoma"/>
        </w:rPr>
        <w:t>measures</w:t>
      </w:r>
      <w:r w:rsidR="00580EFF" w:rsidRPr="001B1562">
        <w:rPr>
          <w:rFonts w:cs="Tahoma"/>
        </w:rPr>
        <w:t xml:space="preserve"> for the Building Energy Efficiency Standards</w:t>
      </w:r>
      <w:r w:rsidR="002A45B8" w:rsidRPr="001B1562">
        <w:rPr>
          <w:rFonts w:cs="Tahoma"/>
        </w:rPr>
        <w:t>.</w:t>
      </w:r>
    </w:p>
    <w:p w14:paraId="159EB5B5" w14:textId="0959D289" w:rsidR="00A67AEE" w:rsidRPr="001B1562" w:rsidRDefault="00A67AEE" w:rsidP="002F7713">
      <w:pPr>
        <w:numPr>
          <w:ilvl w:val="0"/>
          <w:numId w:val="43"/>
        </w:numPr>
        <w:spacing w:before="140" w:after="140" w:line="259" w:lineRule="auto"/>
        <w:ind w:left="720" w:hanging="360"/>
        <w:rPr>
          <w:rFonts w:cs="Tahoma"/>
        </w:rPr>
      </w:pPr>
      <w:r w:rsidRPr="001B1562">
        <w:rPr>
          <w:rFonts w:cs="Tahoma"/>
        </w:rPr>
        <w:t xml:space="preserve">Portions / chapters of financial impact documentation required under </w:t>
      </w:r>
      <w:r w:rsidR="00536E27" w:rsidRPr="001B1562">
        <w:rPr>
          <w:rFonts w:cs="Tahoma"/>
        </w:rPr>
        <w:t>APA.</w:t>
      </w:r>
    </w:p>
    <w:p w14:paraId="04AD8D0A" w14:textId="65E363D7" w:rsidR="00A67AEE" w:rsidRPr="001B1562" w:rsidRDefault="00A67AEE" w:rsidP="002F7713">
      <w:pPr>
        <w:numPr>
          <w:ilvl w:val="0"/>
          <w:numId w:val="43"/>
        </w:numPr>
        <w:spacing w:before="140" w:after="140" w:line="259" w:lineRule="auto"/>
        <w:ind w:left="720" w:hanging="360"/>
        <w:rPr>
          <w:rFonts w:cs="Tahoma"/>
        </w:rPr>
      </w:pPr>
      <w:r w:rsidRPr="001B1562">
        <w:rPr>
          <w:rFonts w:cs="Tahoma"/>
        </w:rPr>
        <w:t xml:space="preserve">Portions / chapters of environmental impact documentation required under </w:t>
      </w:r>
      <w:r w:rsidR="00536E27" w:rsidRPr="001B1562">
        <w:rPr>
          <w:rFonts w:cs="Tahoma"/>
        </w:rPr>
        <w:t>CEQA.</w:t>
      </w:r>
    </w:p>
    <w:p w14:paraId="11087986" w14:textId="162C5E77" w:rsidR="00A67AEE" w:rsidRPr="001B1562" w:rsidRDefault="00A67AEE" w:rsidP="002F7713">
      <w:pPr>
        <w:numPr>
          <w:ilvl w:val="0"/>
          <w:numId w:val="43"/>
        </w:numPr>
        <w:spacing w:before="140" w:after="140" w:line="259" w:lineRule="auto"/>
        <w:ind w:left="720" w:hanging="360"/>
        <w:rPr>
          <w:rFonts w:cs="Tahoma"/>
        </w:rPr>
      </w:pPr>
      <w:r w:rsidRPr="001B1562">
        <w:rPr>
          <w:rFonts w:cs="Tahoma"/>
        </w:rPr>
        <w:t xml:space="preserve">Other deliverables to be defined as needed through </w:t>
      </w:r>
      <w:r w:rsidR="008B3B76" w:rsidRPr="001B1562">
        <w:rPr>
          <w:rFonts w:cs="Tahoma"/>
        </w:rPr>
        <w:t>WAs.</w:t>
      </w:r>
    </w:p>
    <w:p w14:paraId="0D2AC8B3" w14:textId="0BA37614" w:rsidR="00A67AEE" w:rsidRPr="001B1562" w:rsidRDefault="007A71BC" w:rsidP="002F7713">
      <w:pPr>
        <w:spacing w:before="140" w:after="140" w:line="259" w:lineRule="auto"/>
        <w:rPr>
          <w:rFonts w:cs="Tahoma"/>
          <w:b/>
          <w:bCs/>
          <w:sz w:val="28"/>
          <w:szCs w:val="28"/>
        </w:rPr>
      </w:pPr>
      <w:r w:rsidRPr="001B1562">
        <w:rPr>
          <w:rFonts w:cs="Tahoma"/>
          <w:b/>
          <w:bCs/>
          <w:smallCaps/>
          <w:sz w:val="28"/>
          <w:szCs w:val="28"/>
        </w:rPr>
        <w:t>Subt</w:t>
      </w:r>
      <w:r w:rsidR="00A67AEE" w:rsidRPr="001B1562">
        <w:rPr>
          <w:rFonts w:cs="Tahoma"/>
          <w:b/>
          <w:bCs/>
          <w:smallCaps/>
          <w:sz w:val="28"/>
          <w:szCs w:val="28"/>
        </w:rPr>
        <w:t xml:space="preserve">ask </w:t>
      </w:r>
      <w:r w:rsidR="00BC61DF" w:rsidRPr="001B1562">
        <w:rPr>
          <w:rFonts w:cs="Tahoma"/>
          <w:b/>
          <w:bCs/>
          <w:smallCaps/>
          <w:sz w:val="28"/>
          <w:szCs w:val="28"/>
        </w:rPr>
        <w:t>3</w:t>
      </w:r>
      <w:r w:rsidR="00A67AEE" w:rsidRPr="001B1562">
        <w:rPr>
          <w:rFonts w:cs="Tahoma"/>
          <w:b/>
          <w:bCs/>
          <w:smallCaps/>
          <w:sz w:val="28"/>
          <w:szCs w:val="28"/>
        </w:rPr>
        <w:t>.2 – Life Cycle Cost Analysis</w:t>
      </w:r>
    </w:p>
    <w:p w14:paraId="3D62254A" w14:textId="27F791FD" w:rsidR="00A67AEE" w:rsidRPr="001B1562" w:rsidRDefault="00B76877" w:rsidP="002F7713">
      <w:pPr>
        <w:spacing w:before="140" w:after="140" w:line="259" w:lineRule="auto"/>
        <w:rPr>
          <w:rFonts w:cs="Tahoma"/>
        </w:rPr>
      </w:pPr>
      <w:r w:rsidRPr="001B1562">
        <w:rPr>
          <w:rFonts w:cs="Tahoma"/>
        </w:rPr>
        <w:t>The goal of this subtask is to u</w:t>
      </w:r>
      <w:r w:rsidR="00A67AEE" w:rsidRPr="001B1562">
        <w:rPr>
          <w:rFonts w:cs="Tahoma"/>
        </w:rPr>
        <w:t xml:space="preserve">pdate the methodology used to assess the building life cycle costs and savings for the measures to be considered in Energy Code updates, including leveraging of the </w:t>
      </w:r>
      <w:r w:rsidR="00BB53B8" w:rsidRPr="001B1562">
        <w:rPr>
          <w:rFonts w:cs="Tahoma"/>
        </w:rPr>
        <w:t xml:space="preserve">energy </w:t>
      </w:r>
      <w:r w:rsidR="00A67AEE" w:rsidRPr="001B1562">
        <w:rPr>
          <w:rFonts w:cs="Tahoma"/>
        </w:rPr>
        <w:t xml:space="preserve">accounting methodologies developed under Task </w:t>
      </w:r>
      <w:r w:rsidR="00DA5B9F" w:rsidRPr="001B1562">
        <w:rPr>
          <w:rFonts w:cs="Tahoma"/>
        </w:rPr>
        <w:t>3.1</w:t>
      </w:r>
      <w:r w:rsidR="00A67AEE" w:rsidRPr="001B1562">
        <w:rPr>
          <w:rFonts w:cs="Tahoma"/>
        </w:rPr>
        <w:t>. The work in this task is expected to include, but not be limited to, the following:</w:t>
      </w:r>
    </w:p>
    <w:p w14:paraId="793D4C70" w14:textId="77777777" w:rsidR="00A67AEE" w:rsidRPr="001B1562" w:rsidRDefault="00A67AEE" w:rsidP="002F7713">
      <w:pPr>
        <w:keepLines w:val="0"/>
        <w:widowControl w:val="0"/>
        <w:numPr>
          <w:ilvl w:val="0"/>
          <w:numId w:val="43"/>
        </w:numPr>
        <w:autoSpaceDE w:val="0"/>
        <w:autoSpaceDN w:val="0"/>
        <w:spacing w:before="140" w:after="140" w:line="259" w:lineRule="auto"/>
        <w:ind w:left="720" w:hanging="360"/>
        <w:rPr>
          <w:rFonts w:cs="Tahoma"/>
        </w:rPr>
      </w:pPr>
      <w:r w:rsidRPr="001B1562">
        <w:rPr>
          <w:rFonts w:cs="Tahoma"/>
        </w:rPr>
        <w:t>Review and revise the Energy Code Life Cycle Cost methodology.</w:t>
      </w:r>
    </w:p>
    <w:p w14:paraId="3FAA6C9C" w14:textId="77777777" w:rsidR="00A67AEE" w:rsidRPr="001B1562" w:rsidRDefault="00A67AEE" w:rsidP="002F7713">
      <w:pPr>
        <w:keepLines w:val="0"/>
        <w:widowControl w:val="0"/>
        <w:numPr>
          <w:ilvl w:val="0"/>
          <w:numId w:val="43"/>
        </w:numPr>
        <w:autoSpaceDE w:val="0"/>
        <w:autoSpaceDN w:val="0"/>
        <w:spacing w:before="140" w:after="140" w:line="259" w:lineRule="auto"/>
        <w:ind w:left="720" w:hanging="360"/>
        <w:rPr>
          <w:rFonts w:cs="Tahoma"/>
        </w:rPr>
      </w:pPr>
      <w:r w:rsidRPr="001B1562">
        <w:rPr>
          <w:rFonts w:cs="Tahoma"/>
        </w:rPr>
        <w:t>Review and revise reference climatic data and climate methodologies that impact energy savings and accounting for Energy Code measures.</w:t>
      </w:r>
    </w:p>
    <w:p w14:paraId="08156355" w14:textId="5FA8606A" w:rsidR="00A67AEE" w:rsidRPr="001B1562" w:rsidRDefault="00A67AEE" w:rsidP="002F7713">
      <w:pPr>
        <w:keepLines w:val="0"/>
        <w:widowControl w:val="0"/>
        <w:numPr>
          <w:ilvl w:val="0"/>
          <w:numId w:val="43"/>
        </w:numPr>
        <w:autoSpaceDE w:val="0"/>
        <w:autoSpaceDN w:val="0"/>
        <w:spacing w:before="140" w:after="140" w:line="259" w:lineRule="auto"/>
        <w:ind w:left="720" w:right="138" w:hanging="360"/>
        <w:rPr>
          <w:rFonts w:cs="Tahoma"/>
        </w:rPr>
      </w:pPr>
      <w:r w:rsidRPr="001B1562">
        <w:rPr>
          <w:rFonts w:cs="Tahoma"/>
        </w:rPr>
        <w:lastRenderedPageBreak/>
        <w:t xml:space="preserve">Establish cost reduction curves for different classes of technology predicting reductions in costs due to adoption of mandatory measures. </w:t>
      </w:r>
    </w:p>
    <w:p w14:paraId="3790725F" w14:textId="1F2A3C2B" w:rsidR="00A67AEE" w:rsidRPr="001B1562" w:rsidRDefault="00A67AEE" w:rsidP="002F7713">
      <w:pPr>
        <w:keepLines w:val="0"/>
        <w:widowControl w:val="0"/>
        <w:numPr>
          <w:ilvl w:val="0"/>
          <w:numId w:val="43"/>
        </w:numPr>
        <w:autoSpaceDE w:val="0"/>
        <w:autoSpaceDN w:val="0"/>
        <w:spacing w:before="140" w:after="140" w:line="259" w:lineRule="auto"/>
        <w:ind w:left="720" w:right="138" w:hanging="360"/>
        <w:rPr>
          <w:rFonts w:cs="Tahoma"/>
        </w:rPr>
      </w:pPr>
      <w:r w:rsidRPr="001B1562">
        <w:rPr>
          <w:rFonts w:cs="Tahoma"/>
        </w:rPr>
        <w:t xml:space="preserve">Analyze and incorporate measures as appropriate to leverage all applicable work on this topic completed by the DOE for </w:t>
      </w:r>
      <w:r w:rsidR="00D7670B" w:rsidRPr="001B1562">
        <w:rPr>
          <w:rFonts w:cs="Tahoma"/>
        </w:rPr>
        <w:t>f</w:t>
      </w:r>
      <w:r w:rsidRPr="001B1562">
        <w:rPr>
          <w:rFonts w:cs="Tahoma"/>
        </w:rPr>
        <w:t>ederal building and appliance efficiency</w:t>
      </w:r>
      <w:r w:rsidRPr="001B1562">
        <w:rPr>
          <w:rFonts w:cs="Tahoma"/>
          <w:spacing w:val="-17"/>
        </w:rPr>
        <w:t xml:space="preserve"> </w:t>
      </w:r>
      <w:r w:rsidRPr="001B1562">
        <w:rPr>
          <w:rFonts w:cs="Tahoma"/>
        </w:rPr>
        <w:t>standards.</w:t>
      </w:r>
    </w:p>
    <w:p w14:paraId="3B806CB8" w14:textId="3F818583" w:rsidR="00A67AEE" w:rsidRPr="001B1562" w:rsidRDefault="00A67AEE" w:rsidP="002F7713">
      <w:pPr>
        <w:keepLines w:val="0"/>
        <w:widowControl w:val="0"/>
        <w:numPr>
          <w:ilvl w:val="0"/>
          <w:numId w:val="43"/>
        </w:numPr>
        <w:autoSpaceDE w:val="0"/>
        <w:autoSpaceDN w:val="0"/>
        <w:spacing w:before="140" w:after="140" w:line="259" w:lineRule="auto"/>
        <w:ind w:left="720" w:right="222" w:hanging="360"/>
        <w:rPr>
          <w:rFonts w:cs="Tahoma"/>
        </w:rPr>
      </w:pPr>
      <w:r w:rsidRPr="001B1562">
        <w:rPr>
          <w:rFonts w:cs="Tahoma"/>
        </w:rPr>
        <w:t xml:space="preserve">Complete life cycle cost analyses to determine the cost-effectiveness of measures for inclusion in the Energy Code, both incrementally and in combination as specified by the </w:t>
      </w:r>
      <w:r w:rsidR="0091489B" w:rsidRPr="001B1562">
        <w:rPr>
          <w:rFonts w:cs="Tahoma"/>
        </w:rPr>
        <w:t>W</w:t>
      </w:r>
      <w:r w:rsidRPr="001B1562">
        <w:rPr>
          <w:rFonts w:cs="Tahoma"/>
        </w:rPr>
        <w:t xml:space="preserve">AM. </w:t>
      </w:r>
    </w:p>
    <w:p w14:paraId="48D7B040" w14:textId="38AA2D14" w:rsidR="00A67AEE" w:rsidRPr="001B1562" w:rsidRDefault="00A67AEE" w:rsidP="002F7713">
      <w:pPr>
        <w:keepLines w:val="0"/>
        <w:widowControl w:val="0"/>
        <w:numPr>
          <w:ilvl w:val="1"/>
          <w:numId w:val="43"/>
        </w:numPr>
        <w:autoSpaceDE w:val="0"/>
        <w:autoSpaceDN w:val="0"/>
        <w:spacing w:before="140" w:after="140" w:line="259" w:lineRule="auto"/>
        <w:ind w:left="1440" w:right="222"/>
        <w:rPr>
          <w:rFonts w:cs="Tahoma"/>
        </w:rPr>
      </w:pPr>
      <w:r w:rsidRPr="001B1562">
        <w:rPr>
          <w:rFonts w:cs="Tahoma"/>
        </w:rPr>
        <w:t xml:space="preserve">Document all economic assumptions, periods of analysis, and energy forecasts (e.g., electricity, </w:t>
      </w:r>
      <w:r w:rsidR="009C4644" w:rsidRPr="001B1562">
        <w:rPr>
          <w:rFonts w:cs="Tahoma"/>
        </w:rPr>
        <w:t xml:space="preserve">peak cooling, </w:t>
      </w:r>
      <w:r w:rsidR="001A7B72" w:rsidRPr="001B1562">
        <w:rPr>
          <w:rFonts w:cs="Tahoma"/>
        </w:rPr>
        <w:t xml:space="preserve">peak demand, </w:t>
      </w:r>
      <w:r w:rsidRPr="001B1562">
        <w:rPr>
          <w:rFonts w:cs="Tahoma"/>
        </w:rPr>
        <w:t xml:space="preserve">natural gas, and propane) that are to be used. </w:t>
      </w:r>
    </w:p>
    <w:p w14:paraId="15916630" w14:textId="77777777" w:rsidR="00A67AEE" w:rsidRPr="001B1562" w:rsidRDefault="00A67AEE" w:rsidP="00A329AE">
      <w:pPr>
        <w:keepLines w:val="0"/>
        <w:numPr>
          <w:ilvl w:val="1"/>
          <w:numId w:val="43"/>
        </w:numPr>
        <w:autoSpaceDE w:val="0"/>
        <w:autoSpaceDN w:val="0"/>
        <w:spacing w:before="140" w:after="140" w:line="259" w:lineRule="auto"/>
        <w:ind w:left="1440" w:right="216" w:hanging="360"/>
        <w:rPr>
          <w:rFonts w:cs="Tahoma"/>
        </w:rPr>
      </w:pPr>
      <w:r w:rsidRPr="001B1562">
        <w:rPr>
          <w:rFonts w:cs="Tahoma"/>
        </w:rPr>
        <w:t>Identify any sensitivity or scenario analyses on these and other parameters (e.g., measure performance, measure costs, useful life, fuel costs, avoided costs of climate change, water costs, emissions</w:t>
      </w:r>
      <w:r w:rsidRPr="001B1562">
        <w:rPr>
          <w:rFonts w:cs="Tahoma"/>
          <w:spacing w:val="-14"/>
        </w:rPr>
        <w:t xml:space="preserve"> </w:t>
      </w:r>
      <w:r w:rsidRPr="001B1562">
        <w:rPr>
          <w:rFonts w:cs="Tahoma"/>
        </w:rPr>
        <w:t>values, etc.).</w:t>
      </w:r>
    </w:p>
    <w:p w14:paraId="0609F83D" w14:textId="77777777" w:rsidR="00A67AEE" w:rsidRPr="001B1562" w:rsidRDefault="00A67AEE" w:rsidP="002F7713">
      <w:pPr>
        <w:numPr>
          <w:ilvl w:val="0"/>
          <w:numId w:val="43"/>
        </w:numPr>
        <w:spacing w:before="140" w:after="140" w:line="259" w:lineRule="auto"/>
        <w:ind w:left="720" w:right="222" w:hanging="360"/>
        <w:rPr>
          <w:rFonts w:eastAsiaTheme="minorEastAsia" w:cs="Tahoma"/>
        </w:rPr>
      </w:pPr>
      <w:r w:rsidRPr="001B1562">
        <w:rPr>
          <w:rFonts w:cs="Tahoma"/>
        </w:rPr>
        <w:t>Document the technical details and results of life cycle cost and benefit analysis as needed to comply with statutory and regulatory requirements relating to rulemaking.</w:t>
      </w:r>
    </w:p>
    <w:p w14:paraId="4784E37F" w14:textId="0F26FEBE" w:rsidR="00A67AEE" w:rsidRPr="001B1562" w:rsidRDefault="00F15568" w:rsidP="002F7713">
      <w:pPr>
        <w:keepLines w:val="0"/>
        <w:spacing w:before="140" w:after="140" w:line="259" w:lineRule="auto"/>
        <w:rPr>
          <w:rFonts w:cs="Tahoma"/>
          <w:b/>
        </w:rPr>
      </w:pPr>
      <w:r w:rsidRPr="001B1562">
        <w:rPr>
          <w:rFonts w:cs="Tahoma"/>
          <w:b/>
          <w:bCs/>
        </w:rPr>
        <w:t>Contractor Subt</w:t>
      </w:r>
      <w:r w:rsidR="00A67AEE" w:rsidRPr="001B1562">
        <w:rPr>
          <w:rFonts w:cs="Tahoma"/>
          <w:b/>
          <w:bCs/>
        </w:rPr>
        <w:t xml:space="preserve">ask Deliverables: </w:t>
      </w:r>
    </w:p>
    <w:p w14:paraId="501866D6" w14:textId="77777777" w:rsidR="00A67AEE" w:rsidRPr="001B1562" w:rsidRDefault="00A67AEE" w:rsidP="002F7713">
      <w:pPr>
        <w:keepLines w:val="0"/>
        <w:widowControl w:val="0"/>
        <w:numPr>
          <w:ilvl w:val="0"/>
          <w:numId w:val="43"/>
        </w:numPr>
        <w:autoSpaceDE w:val="0"/>
        <w:autoSpaceDN w:val="0"/>
        <w:spacing w:before="140" w:after="140" w:line="259" w:lineRule="auto"/>
        <w:ind w:left="720"/>
        <w:rPr>
          <w:rFonts w:cs="Tahoma"/>
        </w:rPr>
      </w:pPr>
      <w:r w:rsidRPr="001B1562">
        <w:rPr>
          <w:rFonts w:cs="Tahoma"/>
        </w:rPr>
        <w:t>Life Cycle Cost Analysis Report</w:t>
      </w:r>
    </w:p>
    <w:p w14:paraId="786B1BC4" w14:textId="4B32AB59" w:rsidR="00A85BF0" w:rsidRPr="001B1562" w:rsidRDefault="00A67AEE" w:rsidP="002F7713">
      <w:pPr>
        <w:numPr>
          <w:ilvl w:val="0"/>
          <w:numId w:val="43"/>
        </w:numPr>
        <w:spacing w:before="140" w:after="140" w:line="259" w:lineRule="auto"/>
        <w:ind w:left="720" w:hanging="360"/>
        <w:rPr>
          <w:rFonts w:cs="Tahoma"/>
        </w:rPr>
      </w:pPr>
      <w:r w:rsidRPr="001B1562">
        <w:rPr>
          <w:rFonts w:cs="Tahoma"/>
        </w:rPr>
        <w:t xml:space="preserve">Portions / chapters of financial impact documentation required under </w:t>
      </w:r>
      <w:r w:rsidR="00536E27" w:rsidRPr="001B1562">
        <w:rPr>
          <w:rFonts w:cs="Tahoma"/>
        </w:rPr>
        <w:t>APA.</w:t>
      </w:r>
    </w:p>
    <w:p w14:paraId="280B80F0" w14:textId="2CC3B992" w:rsidR="00A67AEE" w:rsidRPr="001B1562" w:rsidRDefault="00A67AEE" w:rsidP="002F7713">
      <w:pPr>
        <w:numPr>
          <w:ilvl w:val="0"/>
          <w:numId w:val="43"/>
        </w:numPr>
        <w:spacing w:before="140" w:after="140" w:line="259" w:lineRule="auto"/>
        <w:ind w:left="720" w:hanging="360"/>
        <w:rPr>
          <w:rFonts w:cs="Tahoma"/>
        </w:rPr>
      </w:pPr>
      <w:r w:rsidRPr="001B1562">
        <w:rPr>
          <w:rFonts w:cs="Tahoma"/>
        </w:rPr>
        <w:t xml:space="preserve">Portions / chapters of environmental impact documentation required under </w:t>
      </w:r>
      <w:r w:rsidR="00536E27" w:rsidRPr="001B1562">
        <w:rPr>
          <w:rFonts w:cs="Tahoma"/>
        </w:rPr>
        <w:t>CEQA.</w:t>
      </w:r>
    </w:p>
    <w:p w14:paraId="5C5E3DFE" w14:textId="07CF6574" w:rsidR="00A67AEE" w:rsidRPr="001B1562" w:rsidRDefault="00A67AEE" w:rsidP="002F7713">
      <w:pPr>
        <w:keepLines w:val="0"/>
        <w:widowControl w:val="0"/>
        <w:numPr>
          <w:ilvl w:val="0"/>
          <w:numId w:val="43"/>
        </w:numPr>
        <w:autoSpaceDE w:val="0"/>
        <w:autoSpaceDN w:val="0"/>
        <w:spacing w:before="140" w:after="140" w:line="259" w:lineRule="auto"/>
        <w:ind w:left="720" w:hanging="360"/>
        <w:rPr>
          <w:rFonts w:cs="Tahoma"/>
        </w:rPr>
      </w:pPr>
      <w:r w:rsidRPr="001B1562">
        <w:rPr>
          <w:rFonts w:cs="Tahoma"/>
        </w:rPr>
        <w:t xml:space="preserve">Other deliverables to be defined as needed through </w:t>
      </w:r>
      <w:r w:rsidR="005C25F4" w:rsidRPr="001B1562">
        <w:rPr>
          <w:rFonts w:cs="Tahoma"/>
        </w:rPr>
        <w:t>WAs.</w:t>
      </w:r>
    </w:p>
    <w:p w14:paraId="3C6CE6C1" w14:textId="43448457" w:rsidR="009F4259" w:rsidRPr="001B1562" w:rsidRDefault="009F4259" w:rsidP="002F7713">
      <w:pPr>
        <w:keepNext/>
        <w:spacing w:before="140" w:after="140" w:line="259" w:lineRule="auto"/>
        <w:rPr>
          <w:rFonts w:cs="Tahoma"/>
          <w:b/>
          <w:bCs/>
          <w:smallCaps/>
          <w:sz w:val="28"/>
          <w:szCs w:val="28"/>
        </w:rPr>
      </w:pPr>
      <w:r w:rsidRPr="001B1562">
        <w:rPr>
          <w:rFonts w:cs="Tahoma"/>
          <w:b/>
          <w:bCs/>
          <w:smallCaps/>
          <w:sz w:val="28"/>
          <w:szCs w:val="28"/>
        </w:rPr>
        <w:t xml:space="preserve">Task </w:t>
      </w:r>
      <w:r w:rsidR="00BC61DF" w:rsidRPr="001B1562">
        <w:rPr>
          <w:rFonts w:cs="Tahoma"/>
          <w:b/>
          <w:bCs/>
          <w:smallCaps/>
          <w:sz w:val="28"/>
          <w:szCs w:val="28"/>
        </w:rPr>
        <w:t>4</w:t>
      </w:r>
      <w:r w:rsidRPr="001B1562">
        <w:rPr>
          <w:rFonts w:cs="Tahoma"/>
          <w:b/>
          <w:bCs/>
          <w:smallCaps/>
          <w:sz w:val="28"/>
          <w:szCs w:val="28"/>
        </w:rPr>
        <w:t xml:space="preserve">: </w:t>
      </w:r>
      <w:r w:rsidR="00344AA1" w:rsidRPr="001B1562">
        <w:rPr>
          <w:rFonts w:cs="Tahoma"/>
          <w:b/>
          <w:bCs/>
          <w:smallCaps/>
          <w:sz w:val="28"/>
          <w:szCs w:val="28"/>
        </w:rPr>
        <w:t xml:space="preserve">Energy Code </w:t>
      </w:r>
      <w:r w:rsidRPr="001B1562">
        <w:rPr>
          <w:rFonts w:cs="Tahoma"/>
          <w:b/>
          <w:bCs/>
          <w:smallCaps/>
          <w:sz w:val="28"/>
          <w:szCs w:val="28"/>
        </w:rPr>
        <w:t>Software Tools Development and Maintenance</w:t>
      </w:r>
    </w:p>
    <w:p w14:paraId="38DD3DD9" w14:textId="3A2BAC19" w:rsidR="009F4259" w:rsidRPr="001B1562" w:rsidRDefault="000C331E" w:rsidP="002F7713">
      <w:pPr>
        <w:keepNext/>
        <w:spacing w:before="140" w:after="140" w:line="259" w:lineRule="auto"/>
        <w:rPr>
          <w:rFonts w:cs="Tahoma"/>
        </w:rPr>
      </w:pPr>
      <w:r w:rsidRPr="001B1562">
        <w:rPr>
          <w:rFonts w:cs="Tahoma"/>
        </w:rPr>
        <w:t>The goal of this task is to u</w:t>
      </w:r>
      <w:r w:rsidR="009F4259" w:rsidRPr="001B1562">
        <w:rPr>
          <w:rFonts w:cs="Tahoma"/>
        </w:rPr>
        <w:t>pdate and create residential and nonresidential software tools and associated documentation essential for demonstrating compliance with the Energy Code. The work in this task is expected to include, but not be limited to, the following:</w:t>
      </w:r>
    </w:p>
    <w:p w14:paraId="1A9A8F77" w14:textId="77777777" w:rsidR="009F4259" w:rsidRPr="001B1562" w:rsidRDefault="009F4259" w:rsidP="002F7713">
      <w:pPr>
        <w:keepLines w:val="0"/>
        <w:numPr>
          <w:ilvl w:val="0"/>
          <w:numId w:val="27"/>
        </w:numPr>
        <w:spacing w:before="140" w:after="140" w:line="259" w:lineRule="auto"/>
        <w:rPr>
          <w:rFonts w:cs="Tahoma"/>
        </w:rPr>
      </w:pPr>
      <w:r w:rsidRPr="001B1562">
        <w:rPr>
          <w:rFonts w:cs="Tahoma"/>
        </w:rPr>
        <w:t>Building energy modeling software tools development and maintenance.</w:t>
      </w:r>
    </w:p>
    <w:p w14:paraId="367E95B5" w14:textId="38299FCB" w:rsidR="009F4259" w:rsidRPr="001B1562" w:rsidRDefault="009F4259" w:rsidP="002F7713">
      <w:pPr>
        <w:keepLines w:val="0"/>
        <w:numPr>
          <w:ilvl w:val="0"/>
          <w:numId w:val="27"/>
        </w:numPr>
        <w:spacing w:before="140" w:after="140" w:line="259" w:lineRule="auto"/>
        <w:rPr>
          <w:rFonts w:cs="Tahoma"/>
        </w:rPr>
      </w:pPr>
      <w:r w:rsidRPr="001B1562">
        <w:rPr>
          <w:rFonts w:cs="Tahoma"/>
        </w:rPr>
        <w:t>Piloting and beta testing new versions of the software tools, or other tools, with CEC staff and with building industry stakeholders</w:t>
      </w:r>
      <w:r w:rsidR="00BC4232" w:rsidRPr="001B1562">
        <w:rPr>
          <w:rFonts w:cs="Tahoma"/>
        </w:rPr>
        <w:t>,</w:t>
      </w:r>
      <w:r w:rsidR="008524BC" w:rsidRPr="001B1562">
        <w:rPr>
          <w:rFonts w:cs="Tahoma"/>
        </w:rPr>
        <w:t xml:space="preserve"> including research versions of the software tools used for Energy Code Update Measure Identification and Analysis</w:t>
      </w:r>
      <w:r w:rsidRPr="001B1562">
        <w:rPr>
          <w:rFonts w:cs="Tahoma"/>
        </w:rPr>
        <w:t>.</w:t>
      </w:r>
    </w:p>
    <w:p w14:paraId="3142138D" w14:textId="77777777" w:rsidR="009F4259" w:rsidRPr="001B1562" w:rsidRDefault="009F4259" w:rsidP="002F7713">
      <w:pPr>
        <w:keepLines w:val="0"/>
        <w:numPr>
          <w:ilvl w:val="0"/>
          <w:numId w:val="26"/>
        </w:numPr>
        <w:spacing w:before="140" w:after="140" w:line="259" w:lineRule="auto"/>
        <w:ind w:left="720"/>
        <w:rPr>
          <w:rFonts w:cs="Tahoma"/>
        </w:rPr>
      </w:pPr>
      <w:r w:rsidRPr="001B1562">
        <w:rPr>
          <w:rFonts w:cs="Tahoma"/>
        </w:rPr>
        <w:lastRenderedPageBreak/>
        <w:t>Modeling building design scenarios appropriate for energy efficient or low-carbon buildings to include at least the following systems and compliance options under the Energy Code:</w:t>
      </w:r>
    </w:p>
    <w:p w14:paraId="4EF4D70C" w14:textId="4C081CE7" w:rsidR="009F4259" w:rsidRPr="001B1562" w:rsidRDefault="0009304F" w:rsidP="002F7713">
      <w:pPr>
        <w:numPr>
          <w:ilvl w:val="1"/>
          <w:numId w:val="26"/>
        </w:numPr>
        <w:spacing w:before="140" w:after="140" w:line="259" w:lineRule="auto"/>
        <w:rPr>
          <w:rFonts w:cs="Tahoma"/>
        </w:rPr>
      </w:pPr>
      <w:r w:rsidRPr="001B1562">
        <w:rPr>
          <w:rFonts w:cs="Tahoma"/>
        </w:rPr>
        <w:t xml:space="preserve">Energy </w:t>
      </w:r>
      <w:r w:rsidR="009F4259" w:rsidRPr="001B1562">
        <w:rPr>
          <w:rFonts w:cs="Tahoma"/>
        </w:rPr>
        <w:t>storage systems</w:t>
      </w:r>
      <w:r w:rsidRPr="001B1562">
        <w:rPr>
          <w:rFonts w:cs="Tahoma"/>
        </w:rPr>
        <w:t xml:space="preserve"> (battery, the</w:t>
      </w:r>
      <w:r w:rsidR="00CF1AD9" w:rsidRPr="001B1562">
        <w:rPr>
          <w:rFonts w:cs="Tahoma"/>
        </w:rPr>
        <w:t>rmal)</w:t>
      </w:r>
      <w:r w:rsidR="00AF4CAD" w:rsidRPr="001B1562">
        <w:rPr>
          <w:rFonts w:cs="Tahoma"/>
        </w:rPr>
        <w:t>;</w:t>
      </w:r>
    </w:p>
    <w:p w14:paraId="21EAC47F" w14:textId="6E49AACC" w:rsidR="009F4259" w:rsidRPr="001B1562" w:rsidRDefault="00005C5E" w:rsidP="002F7713">
      <w:pPr>
        <w:keepLines w:val="0"/>
        <w:numPr>
          <w:ilvl w:val="1"/>
          <w:numId w:val="26"/>
        </w:numPr>
        <w:spacing w:before="140" w:after="140" w:line="259" w:lineRule="auto"/>
        <w:rPr>
          <w:rFonts w:cs="Tahoma"/>
        </w:rPr>
      </w:pPr>
      <w:r w:rsidRPr="001B1562">
        <w:rPr>
          <w:rFonts w:cs="Tahoma"/>
        </w:rPr>
        <w:t xml:space="preserve">Photovoltaic and </w:t>
      </w:r>
      <w:r w:rsidR="00AC6DBD" w:rsidRPr="001B1562">
        <w:rPr>
          <w:rFonts w:cs="Tahoma"/>
        </w:rPr>
        <w:t>s</w:t>
      </w:r>
      <w:r w:rsidR="009F4259" w:rsidRPr="001B1562">
        <w:rPr>
          <w:rFonts w:cs="Tahoma"/>
        </w:rPr>
        <w:t>olar thermal systems</w:t>
      </w:r>
      <w:r w:rsidR="00AF4CAD" w:rsidRPr="001B1562">
        <w:rPr>
          <w:rFonts w:cs="Tahoma"/>
        </w:rPr>
        <w:t>;</w:t>
      </w:r>
    </w:p>
    <w:p w14:paraId="790835DB" w14:textId="4C787173" w:rsidR="005C291E" w:rsidRPr="001B1562" w:rsidRDefault="009F4259" w:rsidP="002F7713">
      <w:pPr>
        <w:keepLines w:val="0"/>
        <w:numPr>
          <w:ilvl w:val="1"/>
          <w:numId w:val="26"/>
        </w:numPr>
        <w:spacing w:before="140" w:after="140" w:line="259" w:lineRule="auto"/>
        <w:rPr>
          <w:rFonts w:cs="Tahoma"/>
        </w:rPr>
      </w:pPr>
      <w:r w:rsidRPr="001B1562">
        <w:rPr>
          <w:rFonts w:cs="Tahoma"/>
        </w:rPr>
        <w:t>H</w:t>
      </w:r>
      <w:r w:rsidR="005C291E" w:rsidRPr="001B1562">
        <w:rPr>
          <w:rFonts w:cs="Tahoma"/>
        </w:rPr>
        <w:t>eating, Ventilatio</w:t>
      </w:r>
      <w:r w:rsidR="00FB54AE" w:rsidRPr="001B1562">
        <w:rPr>
          <w:rFonts w:cs="Tahoma"/>
        </w:rPr>
        <w:t>n</w:t>
      </w:r>
      <w:r w:rsidR="005C291E" w:rsidRPr="001B1562">
        <w:rPr>
          <w:rFonts w:cs="Tahoma"/>
        </w:rPr>
        <w:t xml:space="preserve"> and Air-conditioning (H</w:t>
      </w:r>
      <w:r w:rsidRPr="001B1562">
        <w:rPr>
          <w:rFonts w:cs="Tahoma"/>
        </w:rPr>
        <w:t>VAC</w:t>
      </w:r>
      <w:r w:rsidR="005C291E" w:rsidRPr="001B1562">
        <w:rPr>
          <w:rFonts w:cs="Tahoma"/>
        </w:rPr>
        <w:t>) systems</w:t>
      </w:r>
      <w:r w:rsidR="00AF4CAD" w:rsidRPr="001B1562">
        <w:rPr>
          <w:rFonts w:cs="Tahoma"/>
        </w:rPr>
        <w:t>;</w:t>
      </w:r>
      <w:r w:rsidRPr="001B1562">
        <w:rPr>
          <w:rFonts w:cs="Tahoma"/>
        </w:rPr>
        <w:t xml:space="preserve"> </w:t>
      </w:r>
    </w:p>
    <w:p w14:paraId="46810D82" w14:textId="43A522C4" w:rsidR="009F4259" w:rsidRPr="001B1562" w:rsidRDefault="00820A61" w:rsidP="002F7713">
      <w:pPr>
        <w:keepLines w:val="0"/>
        <w:numPr>
          <w:ilvl w:val="1"/>
          <w:numId w:val="26"/>
        </w:numPr>
        <w:spacing w:before="140" w:after="140" w:line="259" w:lineRule="auto"/>
        <w:rPr>
          <w:rFonts w:cs="Tahoma"/>
        </w:rPr>
      </w:pPr>
      <w:r w:rsidRPr="001B1562">
        <w:rPr>
          <w:rFonts w:cs="Tahoma"/>
        </w:rPr>
        <w:t xml:space="preserve">Domestic and service </w:t>
      </w:r>
      <w:r w:rsidR="009F4259" w:rsidRPr="001B1562">
        <w:rPr>
          <w:rFonts w:cs="Tahoma"/>
        </w:rPr>
        <w:t>water heating</w:t>
      </w:r>
      <w:r w:rsidR="006E5B4B" w:rsidRPr="001B1562">
        <w:rPr>
          <w:rFonts w:cs="Tahoma"/>
        </w:rPr>
        <w:t xml:space="preserve"> </w:t>
      </w:r>
      <w:r w:rsidR="00D44836" w:rsidRPr="001B1562">
        <w:rPr>
          <w:rFonts w:cs="Tahoma"/>
        </w:rPr>
        <w:t>systems</w:t>
      </w:r>
      <w:r w:rsidR="00AF4CAD" w:rsidRPr="001B1562">
        <w:rPr>
          <w:rFonts w:cs="Tahoma"/>
        </w:rPr>
        <w:t>;</w:t>
      </w:r>
    </w:p>
    <w:p w14:paraId="5FF0181B" w14:textId="4B14D26D" w:rsidR="009F4259" w:rsidRPr="001B1562" w:rsidRDefault="009F4259" w:rsidP="002F7713">
      <w:pPr>
        <w:keepLines w:val="0"/>
        <w:numPr>
          <w:ilvl w:val="1"/>
          <w:numId w:val="26"/>
        </w:numPr>
        <w:spacing w:before="140" w:after="140" w:line="259" w:lineRule="auto"/>
        <w:rPr>
          <w:rFonts w:cs="Tahoma"/>
        </w:rPr>
      </w:pPr>
      <w:r w:rsidRPr="001B1562">
        <w:rPr>
          <w:rFonts w:cs="Tahoma"/>
        </w:rPr>
        <w:t>Envelope</w:t>
      </w:r>
      <w:r w:rsidR="00D44836" w:rsidRPr="001B1562">
        <w:rPr>
          <w:rFonts w:cs="Tahoma"/>
        </w:rPr>
        <w:t xml:space="preserve"> and infiltration</w:t>
      </w:r>
      <w:r w:rsidRPr="001B1562">
        <w:rPr>
          <w:rFonts w:cs="Tahoma"/>
        </w:rPr>
        <w:t xml:space="preserve"> modeling</w:t>
      </w:r>
      <w:r w:rsidR="00AF4CAD" w:rsidRPr="001B1562">
        <w:rPr>
          <w:rFonts w:cs="Tahoma"/>
        </w:rPr>
        <w:t>;</w:t>
      </w:r>
    </w:p>
    <w:p w14:paraId="18D9A285" w14:textId="78D98F16" w:rsidR="009F4259" w:rsidRPr="001B1562" w:rsidRDefault="00394B1B" w:rsidP="002F7713">
      <w:pPr>
        <w:keepLines w:val="0"/>
        <w:numPr>
          <w:ilvl w:val="1"/>
          <w:numId w:val="26"/>
        </w:numPr>
        <w:spacing w:before="140" w:after="140" w:line="259" w:lineRule="auto"/>
        <w:rPr>
          <w:rFonts w:cs="Tahoma"/>
        </w:rPr>
      </w:pPr>
      <w:r w:rsidRPr="001B1562">
        <w:rPr>
          <w:rFonts w:cs="Tahoma"/>
        </w:rPr>
        <w:t xml:space="preserve">Lighting and </w:t>
      </w:r>
      <w:r w:rsidR="00A976EA" w:rsidRPr="001B1562">
        <w:rPr>
          <w:rFonts w:cs="Tahoma"/>
        </w:rPr>
        <w:t>d</w:t>
      </w:r>
      <w:r w:rsidR="009F4259" w:rsidRPr="001B1562">
        <w:rPr>
          <w:rFonts w:cs="Tahoma"/>
        </w:rPr>
        <w:t>aylight modeling</w:t>
      </w:r>
      <w:r w:rsidR="00AF4CAD" w:rsidRPr="001B1562">
        <w:rPr>
          <w:rFonts w:cs="Tahoma"/>
        </w:rPr>
        <w:t>;</w:t>
      </w:r>
    </w:p>
    <w:p w14:paraId="703C9291" w14:textId="2CBD79DC" w:rsidR="009F4259" w:rsidRPr="001B1562" w:rsidRDefault="00394B1B" w:rsidP="00A329AE">
      <w:pPr>
        <w:keepNext/>
        <w:keepLines w:val="0"/>
        <w:numPr>
          <w:ilvl w:val="1"/>
          <w:numId w:val="26"/>
        </w:numPr>
        <w:spacing w:before="140" w:after="140" w:line="259" w:lineRule="auto"/>
        <w:ind w:left="1555"/>
        <w:rPr>
          <w:rFonts w:cs="Tahoma"/>
        </w:rPr>
      </w:pPr>
      <w:r w:rsidRPr="001B1562">
        <w:rPr>
          <w:rFonts w:cs="Tahoma"/>
        </w:rPr>
        <w:t xml:space="preserve">Covered </w:t>
      </w:r>
      <w:r w:rsidR="00A976EA" w:rsidRPr="001B1562">
        <w:rPr>
          <w:rFonts w:cs="Tahoma"/>
        </w:rPr>
        <w:t>p</w:t>
      </w:r>
      <w:r w:rsidRPr="001B1562">
        <w:rPr>
          <w:rFonts w:cs="Tahoma"/>
        </w:rPr>
        <w:t>rocess modeling</w:t>
      </w:r>
      <w:r w:rsidR="00AF4CAD" w:rsidRPr="001B1562">
        <w:rPr>
          <w:rFonts w:cs="Tahoma"/>
        </w:rPr>
        <w:t>; and</w:t>
      </w:r>
    </w:p>
    <w:p w14:paraId="235BD4D1" w14:textId="7BF8A830" w:rsidR="00F67B91" w:rsidRPr="001B1562" w:rsidRDefault="00F67B91" w:rsidP="00A329AE">
      <w:pPr>
        <w:keepNext/>
        <w:keepLines w:val="0"/>
        <w:numPr>
          <w:ilvl w:val="1"/>
          <w:numId w:val="26"/>
        </w:numPr>
        <w:spacing w:before="140" w:after="140" w:line="259" w:lineRule="auto"/>
        <w:ind w:left="1555"/>
        <w:rPr>
          <w:rFonts w:cs="Tahoma"/>
        </w:rPr>
      </w:pPr>
      <w:r w:rsidRPr="001B1562">
        <w:rPr>
          <w:rFonts w:cs="Tahoma"/>
        </w:rPr>
        <w:t xml:space="preserve">Demand </w:t>
      </w:r>
      <w:r w:rsidR="00A976EA" w:rsidRPr="001B1562">
        <w:rPr>
          <w:rFonts w:cs="Tahoma"/>
        </w:rPr>
        <w:t>f</w:t>
      </w:r>
      <w:r w:rsidRPr="001B1562">
        <w:rPr>
          <w:rFonts w:cs="Tahoma"/>
        </w:rPr>
        <w:t>lexibility</w:t>
      </w:r>
      <w:r w:rsidR="00D750FB" w:rsidRPr="001B1562">
        <w:rPr>
          <w:rFonts w:cs="Tahoma"/>
        </w:rPr>
        <w:t xml:space="preserve"> </w:t>
      </w:r>
      <w:r w:rsidR="00D50129" w:rsidRPr="001B1562">
        <w:rPr>
          <w:rFonts w:cs="Tahoma"/>
        </w:rPr>
        <w:t>measure</w:t>
      </w:r>
      <w:r w:rsidR="007679F1" w:rsidRPr="001B1562">
        <w:rPr>
          <w:rFonts w:cs="Tahoma"/>
        </w:rPr>
        <w:t>s</w:t>
      </w:r>
      <w:r w:rsidR="00AF4CAD" w:rsidRPr="001B1562">
        <w:rPr>
          <w:rFonts w:cs="Tahoma"/>
        </w:rPr>
        <w:t>.</w:t>
      </w:r>
    </w:p>
    <w:p w14:paraId="63C95D2C" w14:textId="77777777" w:rsidR="009F4259" w:rsidRPr="001B1562" w:rsidRDefault="009F4259" w:rsidP="002F7713">
      <w:pPr>
        <w:keepLines w:val="0"/>
        <w:numPr>
          <w:ilvl w:val="0"/>
          <w:numId w:val="26"/>
        </w:numPr>
        <w:spacing w:before="140" w:after="140" w:line="259" w:lineRule="auto"/>
        <w:ind w:left="720"/>
        <w:rPr>
          <w:rFonts w:cs="Tahoma"/>
        </w:rPr>
      </w:pPr>
      <w:r w:rsidRPr="001B1562">
        <w:rPr>
          <w:rFonts w:cs="Tahoma"/>
        </w:rPr>
        <w:t>Preparing instructions for users that explain how the software tools should be used to demonstrate compliance with the Energy Code.</w:t>
      </w:r>
    </w:p>
    <w:p w14:paraId="3F083BF3" w14:textId="77777777" w:rsidR="009F4259" w:rsidRPr="001B1562" w:rsidRDefault="009F4259" w:rsidP="002F7713">
      <w:pPr>
        <w:keepLines w:val="0"/>
        <w:numPr>
          <w:ilvl w:val="0"/>
          <w:numId w:val="26"/>
        </w:numPr>
        <w:spacing w:before="140" w:after="140" w:line="259" w:lineRule="auto"/>
        <w:ind w:left="720"/>
        <w:rPr>
          <w:rFonts w:cs="Tahoma"/>
        </w:rPr>
      </w:pPr>
      <w:r w:rsidRPr="001B1562">
        <w:rPr>
          <w:rFonts w:cs="Tahoma"/>
        </w:rPr>
        <w:t>Preparing documentation that explains all significant modifications made to the Energy Code data dictionaries, compliance rulesets, and software tools.</w:t>
      </w:r>
    </w:p>
    <w:p w14:paraId="39F0A063" w14:textId="77777777" w:rsidR="009F4259" w:rsidRPr="001B1562" w:rsidRDefault="009F4259" w:rsidP="002F7713">
      <w:pPr>
        <w:keepLines w:val="0"/>
        <w:numPr>
          <w:ilvl w:val="0"/>
          <w:numId w:val="26"/>
        </w:numPr>
        <w:spacing w:before="140" w:after="140" w:line="259" w:lineRule="auto"/>
        <w:ind w:left="720"/>
        <w:rPr>
          <w:rFonts w:cs="Tahoma"/>
        </w:rPr>
      </w:pPr>
      <w:r w:rsidRPr="001B1562">
        <w:rPr>
          <w:rFonts w:cs="Tahoma"/>
        </w:rPr>
        <w:t>Providing support for software tools to ensure a successful transition to future versions.</w:t>
      </w:r>
    </w:p>
    <w:p w14:paraId="10ACECC4" w14:textId="5987A39D" w:rsidR="009F4259" w:rsidRPr="001B1562" w:rsidRDefault="004B4A37" w:rsidP="002F7713">
      <w:pPr>
        <w:keepLines w:val="0"/>
        <w:numPr>
          <w:ilvl w:val="0"/>
          <w:numId w:val="26"/>
        </w:numPr>
        <w:spacing w:before="140" w:after="140" w:line="259" w:lineRule="auto"/>
        <w:ind w:left="720"/>
        <w:rPr>
          <w:rFonts w:cs="Tahoma"/>
        </w:rPr>
      </w:pPr>
      <w:r w:rsidRPr="001B1562">
        <w:rPr>
          <w:rFonts w:cs="Tahoma"/>
        </w:rPr>
        <w:t>Develop</w:t>
      </w:r>
      <w:r w:rsidR="00415522" w:rsidRPr="001B1562">
        <w:rPr>
          <w:rFonts w:cs="Tahoma"/>
        </w:rPr>
        <w:t>ing</w:t>
      </w:r>
      <w:r w:rsidRPr="001B1562">
        <w:rPr>
          <w:rFonts w:cs="Tahoma"/>
        </w:rPr>
        <w:t xml:space="preserve"> </w:t>
      </w:r>
      <w:r w:rsidR="009F4259" w:rsidRPr="001B1562">
        <w:rPr>
          <w:rFonts w:cs="Tahoma"/>
        </w:rPr>
        <w:t xml:space="preserve">or </w:t>
      </w:r>
      <w:r w:rsidR="00A83A93" w:rsidRPr="001B1562">
        <w:rPr>
          <w:rFonts w:cs="Tahoma"/>
        </w:rPr>
        <w:t>integrat</w:t>
      </w:r>
      <w:r w:rsidR="00415522" w:rsidRPr="001B1562">
        <w:rPr>
          <w:rFonts w:cs="Tahoma"/>
        </w:rPr>
        <w:t>ing</w:t>
      </w:r>
      <w:r w:rsidRPr="001B1562">
        <w:rPr>
          <w:rFonts w:cs="Tahoma"/>
        </w:rPr>
        <w:t xml:space="preserve"> existing</w:t>
      </w:r>
      <w:r w:rsidR="009F4259" w:rsidRPr="001B1562">
        <w:rPr>
          <w:rFonts w:cs="Tahoma"/>
        </w:rPr>
        <w:t xml:space="preserve"> parametric run </w:t>
      </w:r>
      <w:r w:rsidR="0028016C" w:rsidRPr="001B1562">
        <w:rPr>
          <w:rFonts w:cs="Tahoma"/>
        </w:rPr>
        <w:t xml:space="preserve">generation capability </w:t>
      </w:r>
      <w:r w:rsidR="009F4259" w:rsidRPr="001B1562">
        <w:rPr>
          <w:rFonts w:cs="Tahoma"/>
        </w:rPr>
        <w:t xml:space="preserve">that allows batch </w:t>
      </w:r>
      <w:r w:rsidR="00E9550D" w:rsidRPr="001B1562">
        <w:rPr>
          <w:rFonts w:cs="Tahoma"/>
        </w:rPr>
        <w:t xml:space="preserve">processing and </w:t>
      </w:r>
      <w:r w:rsidR="009F4259" w:rsidRPr="001B1562">
        <w:rPr>
          <w:rFonts w:cs="Tahoma"/>
        </w:rPr>
        <w:t>analysis</w:t>
      </w:r>
      <w:r w:rsidR="0005504C" w:rsidRPr="001B1562">
        <w:rPr>
          <w:rFonts w:cs="Tahoma"/>
        </w:rPr>
        <w:t xml:space="preserve">, results </w:t>
      </w:r>
      <w:r w:rsidR="0012259B" w:rsidRPr="001B1562">
        <w:rPr>
          <w:rFonts w:cs="Tahoma"/>
        </w:rPr>
        <w:t>retrieval,</w:t>
      </w:r>
      <w:r w:rsidR="0005504C" w:rsidRPr="001B1562">
        <w:rPr>
          <w:rFonts w:cs="Tahoma"/>
        </w:rPr>
        <w:t xml:space="preserve"> and summary. </w:t>
      </w:r>
      <w:r w:rsidR="009F4259" w:rsidRPr="001B1562">
        <w:rPr>
          <w:rFonts w:cs="Tahoma"/>
        </w:rPr>
        <w:t>Modify</w:t>
      </w:r>
      <w:r w:rsidR="00415522" w:rsidRPr="001B1562">
        <w:rPr>
          <w:rFonts w:cs="Tahoma"/>
        </w:rPr>
        <w:t>ing</w:t>
      </w:r>
      <w:r w:rsidR="009F4259" w:rsidRPr="001B1562">
        <w:rPr>
          <w:rFonts w:cs="Tahoma"/>
        </w:rPr>
        <w:t xml:space="preserve"> software tools as needed to work with a parametric run generator to model existing and proposed technologies that need to be evaluated.</w:t>
      </w:r>
    </w:p>
    <w:p w14:paraId="5503D87E" w14:textId="733B8797" w:rsidR="009F4259" w:rsidRPr="001B1562" w:rsidRDefault="009F4259" w:rsidP="002F7713">
      <w:pPr>
        <w:keepLines w:val="0"/>
        <w:numPr>
          <w:ilvl w:val="0"/>
          <w:numId w:val="26"/>
        </w:numPr>
        <w:spacing w:before="140" w:after="140" w:line="259" w:lineRule="auto"/>
        <w:ind w:left="720"/>
        <w:rPr>
          <w:rFonts w:cs="Tahoma"/>
        </w:rPr>
      </w:pPr>
      <w:r w:rsidRPr="001B1562">
        <w:rPr>
          <w:rFonts w:cs="Tahoma"/>
        </w:rPr>
        <w:t>Add</w:t>
      </w:r>
      <w:r w:rsidR="00415522" w:rsidRPr="001B1562">
        <w:rPr>
          <w:rFonts w:cs="Tahoma"/>
        </w:rPr>
        <w:t>ing</w:t>
      </w:r>
      <w:r w:rsidRPr="001B1562">
        <w:rPr>
          <w:rFonts w:cs="Tahoma"/>
        </w:rPr>
        <w:t xml:space="preserve"> or updat</w:t>
      </w:r>
      <w:r w:rsidR="00415522" w:rsidRPr="001B1562">
        <w:rPr>
          <w:rFonts w:cs="Tahoma"/>
        </w:rPr>
        <w:t>ing</w:t>
      </w:r>
      <w:r w:rsidRPr="001B1562">
        <w:rPr>
          <w:rFonts w:cs="Tahoma"/>
        </w:rPr>
        <w:t xml:space="preserve"> modeling capabilities and compliance modeling rules within software tools essential for demonstrating compliance with the Energy Code.</w:t>
      </w:r>
    </w:p>
    <w:p w14:paraId="0F9549F2" w14:textId="3421E5AA" w:rsidR="009F4259" w:rsidRPr="001B1562" w:rsidRDefault="009F4259" w:rsidP="002F7713">
      <w:pPr>
        <w:keepLines w:val="0"/>
        <w:numPr>
          <w:ilvl w:val="0"/>
          <w:numId w:val="26"/>
        </w:numPr>
        <w:spacing w:before="140" w:after="140" w:line="259" w:lineRule="auto"/>
        <w:ind w:left="720"/>
        <w:rPr>
          <w:rFonts w:cs="Tahoma"/>
        </w:rPr>
      </w:pPr>
      <w:r w:rsidRPr="001B1562">
        <w:rPr>
          <w:rFonts w:cs="Tahoma"/>
        </w:rPr>
        <w:t>Develop</w:t>
      </w:r>
      <w:r w:rsidR="001A167F" w:rsidRPr="001B1562">
        <w:rPr>
          <w:rFonts w:cs="Tahoma"/>
        </w:rPr>
        <w:t>ing</w:t>
      </w:r>
      <w:r w:rsidRPr="001B1562">
        <w:rPr>
          <w:rFonts w:cs="Tahoma"/>
        </w:rPr>
        <w:t xml:space="preserve"> functionality</w:t>
      </w:r>
      <w:r w:rsidR="009C1777" w:rsidRPr="001B1562">
        <w:rPr>
          <w:rFonts w:cs="Tahoma"/>
        </w:rPr>
        <w:t>/tools</w:t>
      </w:r>
      <w:r w:rsidRPr="001B1562">
        <w:rPr>
          <w:rFonts w:cs="Tahoma"/>
        </w:rPr>
        <w:t xml:space="preserve"> that allow for the creation</w:t>
      </w:r>
      <w:r w:rsidR="00C827FB" w:rsidRPr="001B1562">
        <w:rPr>
          <w:rFonts w:cs="Tahoma"/>
        </w:rPr>
        <w:t xml:space="preserve"> and evaluation</w:t>
      </w:r>
      <w:r w:rsidRPr="001B1562">
        <w:rPr>
          <w:rFonts w:cs="Tahoma"/>
        </w:rPr>
        <w:t xml:space="preserve"> of building energy metrics for newly constructed buildings and </w:t>
      </w:r>
      <w:r w:rsidR="000F1710" w:rsidRPr="001B1562">
        <w:rPr>
          <w:rFonts w:cs="Tahoma"/>
        </w:rPr>
        <w:t>additions/alterations</w:t>
      </w:r>
      <w:r w:rsidRPr="001B1562">
        <w:rPr>
          <w:rFonts w:cs="Tahoma"/>
        </w:rPr>
        <w:t xml:space="preserve"> to existing buildings.</w:t>
      </w:r>
    </w:p>
    <w:p w14:paraId="2A2F3F90" w14:textId="523CF545" w:rsidR="009F4259" w:rsidRPr="001B1562" w:rsidRDefault="00AD5804" w:rsidP="002F7713">
      <w:pPr>
        <w:keepLines w:val="0"/>
        <w:numPr>
          <w:ilvl w:val="0"/>
          <w:numId w:val="26"/>
        </w:numPr>
        <w:spacing w:before="140" w:after="140" w:line="259" w:lineRule="auto"/>
        <w:ind w:left="720"/>
        <w:rPr>
          <w:rFonts w:cs="Tahoma"/>
          <w:b/>
        </w:rPr>
      </w:pPr>
      <w:r w:rsidRPr="001B1562">
        <w:rPr>
          <w:rFonts w:cs="Tahoma"/>
        </w:rPr>
        <w:t>S</w:t>
      </w:r>
      <w:r w:rsidR="009F4259" w:rsidRPr="001B1562">
        <w:rPr>
          <w:rFonts w:cs="Tahoma"/>
        </w:rPr>
        <w:t>upport</w:t>
      </w:r>
      <w:r w:rsidR="001A167F" w:rsidRPr="001B1562">
        <w:rPr>
          <w:rFonts w:cs="Tahoma"/>
        </w:rPr>
        <w:t>ing</w:t>
      </w:r>
      <w:r w:rsidR="009F4259" w:rsidRPr="001B1562">
        <w:rPr>
          <w:rFonts w:cs="Tahoma"/>
        </w:rPr>
        <w:t xml:space="preserve"> development and implementation </w:t>
      </w:r>
      <w:r w:rsidR="00FF520A" w:rsidRPr="001B1562">
        <w:rPr>
          <w:rFonts w:cs="Tahoma"/>
        </w:rPr>
        <w:t xml:space="preserve">of </w:t>
      </w:r>
      <w:r w:rsidR="009B6C7A" w:rsidRPr="001B1562">
        <w:rPr>
          <w:rFonts w:cs="Tahoma"/>
        </w:rPr>
        <w:t xml:space="preserve">performance </w:t>
      </w:r>
      <w:r w:rsidR="00FF520A" w:rsidRPr="001B1562">
        <w:rPr>
          <w:rFonts w:cs="Tahoma"/>
        </w:rPr>
        <w:t>compliance report</w:t>
      </w:r>
      <w:r w:rsidR="009B6C7A" w:rsidRPr="001B1562">
        <w:rPr>
          <w:rFonts w:cs="Tahoma"/>
        </w:rPr>
        <w:t xml:space="preserve">ing for both </w:t>
      </w:r>
      <w:r w:rsidR="000D7D73" w:rsidRPr="001B1562">
        <w:rPr>
          <w:rFonts w:cs="Tahoma"/>
        </w:rPr>
        <w:t>CBECC and CBECC-Res</w:t>
      </w:r>
      <w:r w:rsidR="00A00F91" w:rsidRPr="001B1562">
        <w:rPr>
          <w:rFonts w:cs="Tahoma"/>
        </w:rPr>
        <w:t>, including</w:t>
      </w:r>
      <w:r w:rsidR="00B23F27" w:rsidRPr="001B1562">
        <w:rPr>
          <w:rFonts w:cs="Tahoma"/>
        </w:rPr>
        <w:t xml:space="preserve"> </w:t>
      </w:r>
      <w:r w:rsidR="00CE5B38" w:rsidRPr="001B1562">
        <w:rPr>
          <w:rFonts w:cs="Tahoma"/>
        </w:rPr>
        <w:t>integration with the registries and reporting schemas</w:t>
      </w:r>
      <w:r w:rsidR="009F4259" w:rsidRPr="001B1562">
        <w:rPr>
          <w:rFonts w:cs="Tahoma"/>
        </w:rPr>
        <w:t>.</w:t>
      </w:r>
    </w:p>
    <w:p w14:paraId="71A6422A" w14:textId="5109AE8B" w:rsidR="009F4259" w:rsidRPr="001B1562" w:rsidRDefault="00B76877" w:rsidP="002F7713">
      <w:pPr>
        <w:keepLines w:val="0"/>
        <w:spacing w:before="140" w:after="140" w:line="259" w:lineRule="auto"/>
        <w:rPr>
          <w:rFonts w:cs="Tahoma"/>
          <w:b/>
        </w:rPr>
      </w:pPr>
      <w:r w:rsidRPr="001B1562">
        <w:rPr>
          <w:rFonts w:cs="Tahoma"/>
          <w:b/>
        </w:rPr>
        <w:t>Contractor T</w:t>
      </w:r>
      <w:r w:rsidR="009F4259" w:rsidRPr="001B1562">
        <w:rPr>
          <w:rFonts w:cs="Tahoma"/>
          <w:b/>
        </w:rPr>
        <w:t xml:space="preserve">ask Deliverables: </w:t>
      </w:r>
    </w:p>
    <w:p w14:paraId="124530B5" w14:textId="77777777" w:rsidR="009F4259" w:rsidRPr="001B1562" w:rsidRDefault="009F4259" w:rsidP="002F7713">
      <w:pPr>
        <w:keepLines w:val="0"/>
        <w:numPr>
          <w:ilvl w:val="0"/>
          <w:numId w:val="29"/>
        </w:numPr>
        <w:spacing w:before="140" w:after="140" w:line="259" w:lineRule="auto"/>
        <w:ind w:left="720"/>
        <w:rPr>
          <w:rFonts w:cs="Tahoma"/>
        </w:rPr>
      </w:pPr>
      <w:r w:rsidRPr="001B1562">
        <w:rPr>
          <w:rFonts w:cs="Tahoma"/>
        </w:rPr>
        <w:t>Energy Code compliance analysis software tools functional requirements</w:t>
      </w:r>
    </w:p>
    <w:p w14:paraId="036A5584" w14:textId="77777777" w:rsidR="009F4259" w:rsidRPr="001B1562" w:rsidRDefault="009F4259" w:rsidP="002F7713">
      <w:pPr>
        <w:keepLines w:val="0"/>
        <w:numPr>
          <w:ilvl w:val="0"/>
          <w:numId w:val="29"/>
        </w:numPr>
        <w:spacing w:before="140" w:after="140" w:line="259" w:lineRule="auto"/>
        <w:ind w:left="720"/>
        <w:rPr>
          <w:rFonts w:cs="Tahoma"/>
        </w:rPr>
      </w:pPr>
      <w:r w:rsidRPr="001B1562">
        <w:rPr>
          <w:rFonts w:cs="Tahoma"/>
        </w:rPr>
        <w:t>Energy Code compliance</w:t>
      </w:r>
      <w:r w:rsidRPr="001B1562" w:rsidDel="00887B7E">
        <w:rPr>
          <w:rFonts w:cs="Tahoma"/>
        </w:rPr>
        <w:t xml:space="preserve"> </w:t>
      </w:r>
      <w:r w:rsidRPr="001B1562">
        <w:rPr>
          <w:rFonts w:cs="Tahoma"/>
        </w:rPr>
        <w:t>analysis software tools specifications</w:t>
      </w:r>
    </w:p>
    <w:p w14:paraId="215F608D" w14:textId="77777777" w:rsidR="009F4259" w:rsidRPr="001B1562" w:rsidRDefault="009F4259" w:rsidP="002F7713">
      <w:pPr>
        <w:keepLines w:val="0"/>
        <w:numPr>
          <w:ilvl w:val="0"/>
          <w:numId w:val="29"/>
        </w:numPr>
        <w:spacing w:before="140" w:after="140" w:line="259" w:lineRule="auto"/>
        <w:ind w:left="720"/>
        <w:rPr>
          <w:rFonts w:cs="Tahoma"/>
        </w:rPr>
      </w:pPr>
      <w:r w:rsidRPr="001B1562">
        <w:rPr>
          <w:rFonts w:cs="Tahoma"/>
        </w:rPr>
        <w:lastRenderedPageBreak/>
        <w:t>Energy Code compliance</w:t>
      </w:r>
      <w:r w:rsidRPr="001B1562" w:rsidDel="00887B7E">
        <w:rPr>
          <w:rFonts w:cs="Tahoma"/>
        </w:rPr>
        <w:t xml:space="preserve"> </w:t>
      </w:r>
      <w:r w:rsidRPr="001B1562">
        <w:rPr>
          <w:rFonts w:cs="Tahoma"/>
        </w:rPr>
        <w:t xml:space="preserve">analysis software tools </w:t>
      </w:r>
    </w:p>
    <w:p w14:paraId="6307D285" w14:textId="77777777" w:rsidR="009F4259" w:rsidRPr="001B1562" w:rsidRDefault="009F4259" w:rsidP="002F7713">
      <w:pPr>
        <w:keepLines w:val="0"/>
        <w:numPr>
          <w:ilvl w:val="0"/>
          <w:numId w:val="29"/>
        </w:numPr>
        <w:spacing w:before="140" w:after="140" w:line="259" w:lineRule="auto"/>
        <w:ind w:left="720"/>
        <w:rPr>
          <w:rFonts w:cs="Tahoma"/>
        </w:rPr>
      </w:pPr>
      <w:r w:rsidRPr="001B1562">
        <w:rPr>
          <w:rFonts w:cs="Tahoma"/>
        </w:rPr>
        <w:t>Energy Code compliance</w:t>
      </w:r>
      <w:r w:rsidRPr="001B1562" w:rsidDel="00887B7E">
        <w:rPr>
          <w:rFonts w:cs="Tahoma"/>
        </w:rPr>
        <w:t xml:space="preserve"> </w:t>
      </w:r>
      <w:r w:rsidRPr="001B1562">
        <w:rPr>
          <w:rFonts w:cs="Tahoma"/>
        </w:rPr>
        <w:t>analysis software tools documentation</w:t>
      </w:r>
    </w:p>
    <w:p w14:paraId="3E24153A" w14:textId="13962D9B" w:rsidR="009F4259" w:rsidRPr="001B1562" w:rsidRDefault="009F4259" w:rsidP="002F7713">
      <w:pPr>
        <w:keepLines w:val="0"/>
        <w:numPr>
          <w:ilvl w:val="0"/>
          <w:numId w:val="29"/>
        </w:numPr>
        <w:spacing w:before="140" w:after="140" w:line="259" w:lineRule="auto"/>
        <w:ind w:left="720"/>
        <w:rPr>
          <w:rFonts w:cs="Tahoma"/>
        </w:rPr>
      </w:pPr>
      <w:r w:rsidRPr="001B1562">
        <w:rPr>
          <w:rFonts w:cs="Tahoma"/>
        </w:rPr>
        <w:t xml:space="preserve">Updates to software tools, as </w:t>
      </w:r>
      <w:r w:rsidR="005C25F4" w:rsidRPr="001B1562">
        <w:rPr>
          <w:rFonts w:cs="Tahoma"/>
        </w:rPr>
        <w:t>needed.</w:t>
      </w:r>
    </w:p>
    <w:p w14:paraId="094F34E8" w14:textId="24445679" w:rsidR="009F4259" w:rsidRPr="001B1562" w:rsidRDefault="009F4259" w:rsidP="002F7713">
      <w:pPr>
        <w:keepLines w:val="0"/>
        <w:numPr>
          <w:ilvl w:val="0"/>
          <w:numId w:val="29"/>
        </w:numPr>
        <w:spacing w:before="140" w:after="140" w:line="259" w:lineRule="auto"/>
        <w:ind w:left="720"/>
        <w:rPr>
          <w:rFonts w:cs="Tahoma"/>
        </w:rPr>
      </w:pPr>
      <w:r w:rsidRPr="001B1562">
        <w:rPr>
          <w:rFonts w:cs="Tahoma"/>
        </w:rPr>
        <w:t xml:space="preserve">Other deliverables to be defined as needed through </w:t>
      </w:r>
      <w:r w:rsidR="00A64367" w:rsidRPr="001B1562">
        <w:rPr>
          <w:rFonts w:cs="Tahoma"/>
        </w:rPr>
        <w:t>WAs.</w:t>
      </w:r>
    </w:p>
    <w:p w14:paraId="773BC0EB" w14:textId="17D0022D" w:rsidR="009F4259" w:rsidRPr="001B1562" w:rsidRDefault="009F4259" w:rsidP="002F7713">
      <w:pPr>
        <w:keepLines w:val="0"/>
        <w:spacing w:before="140" w:after="140" w:line="259" w:lineRule="auto"/>
        <w:rPr>
          <w:rFonts w:cs="Tahoma"/>
          <w:b/>
          <w:smallCaps/>
          <w:sz w:val="28"/>
          <w:szCs w:val="28"/>
        </w:rPr>
      </w:pPr>
      <w:r w:rsidRPr="001B1562">
        <w:rPr>
          <w:rFonts w:cs="Tahoma"/>
          <w:b/>
          <w:smallCaps/>
          <w:sz w:val="28"/>
          <w:szCs w:val="28"/>
        </w:rPr>
        <w:t xml:space="preserve">Task </w:t>
      </w:r>
      <w:r w:rsidR="00D164A7" w:rsidRPr="001B1562">
        <w:rPr>
          <w:rFonts w:cs="Tahoma"/>
          <w:b/>
          <w:smallCaps/>
          <w:sz w:val="28"/>
          <w:szCs w:val="28"/>
        </w:rPr>
        <w:t>5</w:t>
      </w:r>
      <w:r w:rsidR="00B76877" w:rsidRPr="001B1562">
        <w:rPr>
          <w:rFonts w:cs="Tahoma"/>
          <w:b/>
          <w:smallCaps/>
          <w:sz w:val="28"/>
          <w:szCs w:val="28"/>
        </w:rPr>
        <w:t xml:space="preserve">: </w:t>
      </w:r>
      <w:r w:rsidR="00344AA1" w:rsidRPr="001B1562">
        <w:rPr>
          <w:rFonts w:cs="Tahoma"/>
          <w:b/>
          <w:smallCaps/>
          <w:sz w:val="28"/>
          <w:szCs w:val="28"/>
        </w:rPr>
        <w:t xml:space="preserve">Energy Code </w:t>
      </w:r>
      <w:r w:rsidRPr="001B1562">
        <w:rPr>
          <w:rFonts w:cs="Tahoma"/>
          <w:b/>
          <w:smallCaps/>
          <w:sz w:val="28"/>
          <w:szCs w:val="28"/>
        </w:rPr>
        <w:t>Software Tools Documentation and Deployment</w:t>
      </w:r>
    </w:p>
    <w:p w14:paraId="4A64FA32" w14:textId="077E35B0" w:rsidR="009F4259" w:rsidRPr="001B1562" w:rsidRDefault="00B76877" w:rsidP="002F7713">
      <w:pPr>
        <w:keepLines w:val="0"/>
        <w:spacing w:before="140" w:after="140" w:line="259" w:lineRule="auto"/>
        <w:rPr>
          <w:rFonts w:cs="Tahoma"/>
        </w:rPr>
      </w:pPr>
      <w:r w:rsidRPr="001B1562">
        <w:rPr>
          <w:rFonts w:cs="Tahoma"/>
        </w:rPr>
        <w:t>The goal of this task is to s</w:t>
      </w:r>
      <w:r w:rsidR="009F4259" w:rsidRPr="001B1562">
        <w:rPr>
          <w:rFonts w:cs="Tahoma"/>
        </w:rPr>
        <w:t>upport the CEC’s deployment of software tools essential for demonstrating compliance with the Energy Code. The work in this task is expected to include, but not be limited to, the following:</w:t>
      </w:r>
    </w:p>
    <w:p w14:paraId="1EDF2FB3" w14:textId="4946A2AD" w:rsidR="009F4259" w:rsidRPr="001B1562" w:rsidRDefault="009F4259" w:rsidP="002F7713">
      <w:pPr>
        <w:keepLines w:val="0"/>
        <w:numPr>
          <w:ilvl w:val="0"/>
          <w:numId w:val="25"/>
        </w:numPr>
        <w:spacing w:before="140" w:after="140" w:line="259" w:lineRule="auto"/>
        <w:rPr>
          <w:rFonts w:cs="Tahoma"/>
        </w:rPr>
      </w:pPr>
      <w:r w:rsidRPr="001B1562">
        <w:rPr>
          <w:rFonts w:cs="Tahoma"/>
        </w:rPr>
        <w:t>Updating and tracking issues identified through the project team</w:t>
      </w:r>
      <w:r w:rsidR="00C53854" w:rsidRPr="001B1562">
        <w:rPr>
          <w:rFonts w:cs="Tahoma"/>
        </w:rPr>
        <w:t xml:space="preserve">, </w:t>
      </w:r>
      <w:r w:rsidR="00434761" w:rsidRPr="001B1562">
        <w:rPr>
          <w:rFonts w:cs="Tahoma"/>
        </w:rPr>
        <w:t>end-users</w:t>
      </w:r>
      <w:r w:rsidR="009D4225" w:rsidRPr="001B1562">
        <w:rPr>
          <w:rFonts w:cs="Tahoma"/>
        </w:rPr>
        <w:t>,</w:t>
      </w:r>
      <w:r w:rsidRPr="001B1562">
        <w:rPr>
          <w:rFonts w:cs="Tahoma"/>
        </w:rPr>
        <w:t xml:space="preserve"> and stakeholder reviews of the software tools and associated support documentation.</w:t>
      </w:r>
    </w:p>
    <w:p w14:paraId="7335B034" w14:textId="7BEBA123" w:rsidR="009F4259" w:rsidRPr="001B1562" w:rsidRDefault="009F4259" w:rsidP="002F7713">
      <w:pPr>
        <w:keepLines w:val="0"/>
        <w:numPr>
          <w:ilvl w:val="0"/>
          <w:numId w:val="25"/>
        </w:numPr>
        <w:spacing w:before="140" w:after="140" w:line="259" w:lineRule="auto"/>
        <w:rPr>
          <w:rFonts w:cs="Tahoma"/>
        </w:rPr>
      </w:pPr>
      <w:r w:rsidRPr="001B1562">
        <w:rPr>
          <w:rFonts w:cs="Tahoma"/>
        </w:rPr>
        <w:t xml:space="preserve">Testing software tools through third parties and </w:t>
      </w:r>
      <w:r w:rsidR="00BE4CB6" w:rsidRPr="001B1562">
        <w:rPr>
          <w:rFonts w:cs="Tahoma"/>
        </w:rPr>
        <w:t>S</w:t>
      </w:r>
      <w:r w:rsidRPr="001B1562">
        <w:rPr>
          <w:rFonts w:cs="Tahoma"/>
        </w:rPr>
        <w:t>ubcontractors as needed (CEC staff may conduct its own testing).</w:t>
      </w:r>
    </w:p>
    <w:p w14:paraId="66C3DFEE" w14:textId="2370535B" w:rsidR="003342B2" w:rsidRPr="001B1562" w:rsidRDefault="003342B2" w:rsidP="002F7713">
      <w:pPr>
        <w:keepLines w:val="0"/>
        <w:numPr>
          <w:ilvl w:val="0"/>
          <w:numId w:val="25"/>
        </w:numPr>
        <w:spacing w:before="140" w:after="140" w:line="259" w:lineRule="auto"/>
        <w:rPr>
          <w:rFonts w:cs="Tahoma"/>
        </w:rPr>
      </w:pPr>
      <w:r w:rsidRPr="001B1562">
        <w:rPr>
          <w:rFonts w:cs="Tahoma"/>
        </w:rPr>
        <w:t>Developing and maintaining automated testing</w:t>
      </w:r>
      <w:r w:rsidR="00B8327B" w:rsidRPr="001B1562">
        <w:rPr>
          <w:rFonts w:cs="Tahoma"/>
        </w:rPr>
        <w:t xml:space="preserve"> and batch processing capability for the </w:t>
      </w:r>
      <w:r w:rsidRPr="001B1562">
        <w:rPr>
          <w:rFonts w:cs="Tahoma"/>
        </w:rPr>
        <w:t>software tools</w:t>
      </w:r>
      <w:r w:rsidR="00A65770" w:rsidRPr="001B1562">
        <w:rPr>
          <w:rFonts w:cs="Tahoma"/>
        </w:rPr>
        <w:t>.</w:t>
      </w:r>
    </w:p>
    <w:p w14:paraId="6DB5B459" w14:textId="77777777" w:rsidR="009F4259" w:rsidRPr="001B1562" w:rsidRDefault="009F4259" w:rsidP="002F7713">
      <w:pPr>
        <w:keepLines w:val="0"/>
        <w:numPr>
          <w:ilvl w:val="0"/>
          <w:numId w:val="25"/>
        </w:numPr>
        <w:spacing w:before="140" w:after="140" w:line="259" w:lineRule="auto"/>
        <w:rPr>
          <w:rFonts w:cs="Tahoma"/>
        </w:rPr>
      </w:pPr>
      <w:r w:rsidRPr="001B1562">
        <w:rPr>
          <w:rFonts w:cs="Tahoma"/>
        </w:rPr>
        <w:t>Piloting and beta testing new versions of software tools with building industry stakeholders to identify and improve issues prior to release.</w:t>
      </w:r>
    </w:p>
    <w:p w14:paraId="6ED4A51A" w14:textId="031A953F" w:rsidR="009F4259" w:rsidRPr="001B1562" w:rsidRDefault="009F4259" w:rsidP="002F7713">
      <w:pPr>
        <w:keepLines w:val="0"/>
        <w:numPr>
          <w:ilvl w:val="0"/>
          <w:numId w:val="25"/>
        </w:numPr>
        <w:spacing w:before="140" w:after="140" w:line="259" w:lineRule="auto"/>
        <w:rPr>
          <w:rFonts w:cs="Tahoma"/>
        </w:rPr>
      </w:pPr>
      <w:r w:rsidRPr="001B1562">
        <w:rPr>
          <w:rFonts w:cs="Tahoma"/>
        </w:rPr>
        <w:t xml:space="preserve">Providing technical support to third-party software vendors for integration of Energy Code software tools into </w:t>
      </w:r>
      <w:r w:rsidR="006F596D" w:rsidRPr="001B1562">
        <w:rPr>
          <w:rFonts w:cs="Tahoma"/>
        </w:rPr>
        <w:t xml:space="preserve">their </w:t>
      </w:r>
      <w:r w:rsidRPr="001B1562">
        <w:rPr>
          <w:rFonts w:cs="Tahoma"/>
        </w:rPr>
        <w:t>software tools, including:</w:t>
      </w:r>
    </w:p>
    <w:p w14:paraId="6ECED080" w14:textId="77777777" w:rsidR="009F4259" w:rsidRPr="001B1562" w:rsidRDefault="009F4259" w:rsidP="002F7713">
      <w:pPr>
        <w:keepLines w:val="0"/>
        <w:numPr>
          <w:ilvl w:val="0"/>
          <w:numId w:val="28"/>
        </w:numPr>
        <w:tabs>
          <w:tab w:val="clear" w:pos="1080"/>
          <w:tab w:val="num" w:pos="1440"/>
        </w:tabs>
        <w:spacing w:before="140" w:after="140" w:line="259" w:lineRule="auto"/>
        <w:ind w:left="1440"/>
        <w:rPr>
          <w:rFonts w:cs="Tahoma"/>
        </w:rPr>
      </w:pPr>
      <w:r w:rsidRPr="001B1562">
        <w:rPr>
          <w:rFonts w:cs="Tahoma"/>
        </w:rPr>
        <w:t>Documenting all updates to the compliance data model and rulesets.</w:t>
      </w:r>
    </w:p>
    <w:p w14:paraId="0F21BAA9" w14:textId="14371ABF" w:rsidR="009F4259" w:rsidRPr="001B1562" w:rsidRDefault="009F4259" w:rsidP="002F7713">
      <w:pPr>
        <w:keepLines w:val="0"/>
        <w:numPr>
          <w:ilvl w:val="0"/>
          <w:numId w:val="28"/>
        </w:numPr>
        <w:spacing w:before="140" w:after="140" w:line="259" w:lineRule="auto"/>
        <w:ind w:left="1440"/>
        <w:rPr>
          <w:rFonts w:cs="Tahoma"/>
        </w:rPr>
      </w:pPr>
      <w:r w:rsidRPr="001B1562">
        <w:rPr>
          <w:rFonts w:cs="Tahoma"/>
        </w:rPr>
        <w:t xml:space="preserve">Developing solutions to vendor issues as directed by the </w:t>
      </w:r>
      <w:r w:rsidR="005C25F4" w:rsidRPr="001B1562">
        <w:rPr>
          <w:rFonts w:cs="Tahoma"/>
        </w:rPr>
        <w:t>WAM</w:t>
      </w:r>
      <w:r w:rsidRPr="001B1562">
        <w:rPr>
          <w:rFonts w:cs="Tahoma"/>
        </w:rPr>
        <w:t>.</w:t>
      </w:r>
    </w:p>
    <w:p w14:paraId="1C029820" w14:textId="37FE0B82" w:rsidR="009F4259" w:rsidRPr="001B1562" w:rsidRDefault="009F4259" w:rsidP="002F7713">
      <w:pPr>
        <w:keepLines w:val="0"/>
        <w:numPr>
          <w:ilvl w:val="0"/>
          <w:numId w:val="26"/>
        </w:numPr>
        <w:spacing w:before="140" w:after="140" w:line="259" w:lineRule="auto"/>
        <w:ind w:left="720"/>
        <w:rPr>
          <w:rFonts w:cs="Tahoma"/>
        </w:rPr>
      </w:pPr>
      <w:r w:rsidRPr="001B1562">
        <w:rPr>
          <w:rFonts w:cs="Tahoma"/>
        </w:rPr>
        <w:t>Establishing and/or maintaining a website to host open-source software tools, which may include a bug reporting</w:t>
      </w:r>
      <w:r w:rsidR="003A6E71" w:rsidRPr="001B1562">
        <w:rPr>
          <w:rFonts w:cs="Tahoma"/>
        </w:rPr>
        <w:t>/tracking</w:t>
      </w:r>
      <w:r w:rsidRPr="001B1562">
        <w:rPr>
          <w:rFonts w:cs="Tahoma"/>
        </w:rPr>
        <w:t xml:space="preserve"> mechanism.</w:t>
      </w:r>
    </w:p>
    <w:p w14:paraId="70C5B052" w14:textId="75DFCE53" w:rsidR="003A6E71" w:rsidRPr="001B1562" w:rsidRDefault="003A6E71" w:rsidP="002F7713">
      <w:pPr>
        <w:keepLines w:val="0"/>
        <w:numPr>
          <w:ilvl w:val="0"/>
          <w:numId w:val="26"/>
        </w:numPr>
        <w:spacing w:before="140" w:after="140" w:line="259" w:lineRule="auto"/>
        <w:ind w:left="720"/>
        <w:rPr>
          <w:rFonts w:cs="Tahoma"/>
        </w:rPr>
      </w:pPr>
      <w:r w:rsidRPr="001B1562">
        <w:rPr>
          <w:rFonts w:cs="Tahoma"/>
        </w:rPr>
        <w:t>Maintain</w:t>
      </w:r>
      <w:r w:rsidR="002613FC" w:rsidRPr="001B1562">
        <w:rPr>
          <w:rFonts w:cs="Tahoma"/>
        </w:rPr>
        <w:t>ing</w:t>
      </w:r>
      <w:r w:rsidRPr="001B1562">
        <w:rPr>
          <w:rFonts w:cs="Tahoma"/>
        </w:rPr>
        <w:t xml:space="preserve"> or enhanc</w:t>
      </w:r>
      <w:r w:rsidR="002613FC" w:rsidRPr="001B1562">
        <w:rPr>
          <w:rFonts w:cs="Tahoma"/>
        </w:rPr>
        <w:t>ing</w:t>
      </w:r>
      <w:r w:rsidRPr="001B1562">
        <w:rPr>
          <w:rFonts w:cs="Tahoma"/>
        </w:rPr>
        <w:t xml:space="preserve"> website(s) for reporting bugs, tracking support</w:t>
      </w:r>
      <w:r w:rsidR="006F3683" w:rsidRPr="001B1562">
        <w:rPr>
          <w:rFonts w:cs="Tahoma"/>
        </w:rPr>
        <w:t>,</w:t>
      </w:r>
      <w:r w:rsidRPr="001B1562">
        <w:rPr>
          <w:rFonts w:cs="Tahoma"/>
        </w:rPr>
        <w:t xml:space="preserve"> and development issues and responses.</w:t>
      </w:r>
    </w:p>
    <w:p w14:paraId="2A92B5FA" w14:textId="183DFFD5" w:rsidR="009F4259" w:rsidRPr="001B1562" w:rsidRDefault="009F4259" w:rsidP="002F7713">
      <w:pPr>
        <w:keepLines w:val="0"/>
        <w:numPr>
          <w:ilvl w:val="0"/>
          <w:numId w:val="26"/>
        </w:numPr>
        <w:spacing w:before="140" w:after="140" w:line="259" w:lineRule="auto"/>
        <w:ind w:left="720"/>
        <w:rPr>
          <w:rFonts w:cs="Tahoma"/>
        </w:rPr>
      </w:pPr>
      <w:r w:rsidRPr="001B1562">
        <w:rPr>
          <w:rFonts w:cs="Tahoma"/>
        </w:rPr>
        <w:t xml:space="preserve">Establishing procedures for the CEC to assume responsibility for </w:t>
      </w:r>
      <w:r w:rsidR="003A6E71" w:rsidRPr="001B1562">
        <w:rPr>
          <w:rFonts w:cs="Tahoma"/>
        </w:rPr>
        <w:t xml:space="preserve">the </w:t>
      </w:r>
      <w:r w:rsidRPr="001B1562">
        <w:rPr>
          <w:rFonts w:cs="Tahoma"/>
        </w:rPr>
        <w:t xml:space="preserve">website(s) </w:t>
      </w:r>
      <w:r w:rsidR="003A6E71" w:rsidRPr="001B1562">
        <w:rPr>
          <w:rFonts w:cs="Tahoma"/>
        </w:rPr>
        <w:t xml:space="preserve">once </w:t>
      </w:r>
      <w:r w:rsidR="007460AA" w:rsidRPr="001B1562">
        <w:rPr>
          <w:rFonts w:cs="Tahoma"/>
        </w:rPr>
        <w:t>deployed and functional</w:t>
      </w:r>
      <w:r w:rsidRPr="001B1562">
        <w:rPr>
          <w:rFonts w:cs="Tahoma"/>
        </w:rPr>
        <w:t>.</w:t>
      </w:r>
      <w:r w:rsidR="007460AA" w:rsidRPr="001B1562">
        <w:rPr>
          <w:rFonts w:cs="Tahoma"/>
        </w:rPr>
        <w:t xml:space="preserve"> Subcontractors </w:t>
      </w:r>
      <w:r w:rsidR="00A9731D" w:rsidRPr="001B1562">
        <w:rPr>
          <w:rFonts w:cs="Tahoma"/>
        </w:rPr>
        <w:t>may</w:t>
      </w:r>
      <w:r w:rsidR="00E33470" w:rsidRPr="001B1562">
        <w:rPr>
          <w:rFonts w:cs="Tahoma"/>
        </w:rPr>
        <w:t xml:space="preserve"> </w:t>
      </w:r>
      <w:r w:rsidR="007460AA" w:rsidRPr="001B1562">
        <w:rPr>
          <w:rFonts w:cs="Tahoma"/>
        </w:rPr>
        <w:t>continue to maintain</w:t>
      </w:r>
      <w:r w:rsidR="001C410E" w:rsidRPr="001B1562">
        <w:rPr>
          <w:rFonts w:cs="Tahoma"/>
        </w:rPr>
        <w:t>/enhance</w:t>
      </w:r>
      <w:r w:rsidR="007460AA" w:rsidRPr="001B1562">
        <w:rPr>
          <w:rFonts w:cs="Tahoma"/>
        </w:rPr>
        <w:t xml:space="preserve"> </w:t>
      </w:r>
      <w:r w:rsidR="00967D24" w:rsidRPr="001B1562">
        <w:rPr>
          <w:rFonts w:cs="Tahoma"/>
        </w:rPr>
        <w:t xml:space="preserve">the </w:t>
      </w:r>
      <w:r w:rsidR="001633F0" w:rsidRPr="001B1562">
        <w:rPr>
          <w:rFonts w:cs="Tahoma"/>
        </w:rPr>
        <w:t xml:space="preserve">website(s) </w:t>
      </w:r>
      <w:r w:rsidR="005F58CE" w:rsidRPr="001B1562">
        <w:rPr>
          <w:rFonts w:cs="Tahoma"/>
        </w:rPr>
        <w:t xml:space="preserve">in </w:t>
      </w:r>
      <w:r w:rsidR="00492B41" w:rsidRPr="001B1562">
        <w:rPr>
          <w:rFonts w:cs="Tahoma"/>
        </w:rPr>
        <w:t>the event of a</w:t>
      </w:r>
      <w:r w:rsidR="005F58CE" w:rsidRPr="001B1562">
        <w:rPr>
          <w:rFonts w:cs="Tahoma"/>
        </w:rPr>
        <w:t xml:space="preserve"> </w:t>
      </w:r>
      <w:r w:rsidR="001633F0" w:rsidRPr="001B1562">
        <w:rPr>
          <w:rFonts w:cs="Tahoma"/>
        </w:rPr>
        <w:t>transfer of ownership</w:t>
      </w:r>
      <w:r w:rsidR="00492B41" w:rsidRPr="001B1562">
        <w:rPr>
          <w:rFonts w:cs="Tahoma"/>
        </w:rPr>
        <w:t xml:space="preserve"> of the website(s) to the CEC</w:t>
      </w:r>
      <w:r w:rsidR="001C410E" w:rsidRPr="001B1562">
        <w:rPr>
          <w:rFonts w:cs="Tahoma"/>
        </w:rPr>
        <w:t>.</w:t>
      </w:r>
    </w:p>
    <w:p w14:paraId="595C140E" w14:textId="52F5477B" w:rsidR="009F4259" w:rsidRPr="001B1562" w:rsidRDefault="00B76877" w:rsidP="002F7713">
      <w:pPr>
        <w:keepLines w:val="0"/>
        <w:spacing w:before="140" w:after="140" w:line="259" w:lineRule="auto"/>
        <w:rPr>
          <w:rFonts w:cs="Tahoma"/>
          <w:b/>
        </w:rPr>
      </w:pPr>
      <w:r w:rsidRPr="001B1562">
        <w:rPr>
          <w:rFonts w:cs="Tahoma"/>
          <w:b/>
        </w:rPr>
        <w:t>Contractor T</w:t>
      </w:r>
      <w:r w:rsidR="009F4259" w:rsidRPr="001B1562">
        <w:rPr>
          <w:rFonts w:cs="Tahoma"/>
          <w:b/>
        </w:rPr>
        <w:t xml:space="preserve">ask Deliverables: </w:t>
      </w:r>
    </w:p>
    <w:p w14:paraId="3C7A4DEE" w14:textId="77777777" w:rsidR="009F4259" w:rsidRPr="001B1562" w:rsidRDefault="009F4259" w:rsidP="002F7713">
      <w:pPr>
        <w:keepLines w:val="0"/>
        <w:numPr>
          <w:ilvl w:val="0"/>
          <w:numId w:val="25"/>
        </w:numPr>
        <w:spacing w:before="140" w:after="140" w:line="259" w:lineRule="auto"/>
        <w:rPr>
          <w:rFonts w:cs="Tahoma"/>
        </w:rPr>
      </w:pPr>
      <w:r w:rsidRPr="001B1562">
        <w:rPr>
          <w:rFonts w:cs="Tahoma"/>
        </w:rPr>
        <w:t>Updated versions of software tools essential for demonstrating compliance with the Energy Code including updates to software tools documentation</w:t>
      </w:r>
    </w:p>
    <w:p w14:paraId="3B0C6C11" w14:textId="77777777" w:rsidR="009F4259" w:rsidRPr="001B1562" w:rsidRDefault="009F4259" w:rsidP="002F7713">
      <w:pPr>
        <w:keepLines w:val="0"/>
        <w:numPr>
          <w:ilvl w:val="0"/>
          <w:numId w:val="25"/>
        </w:numPr>
        <w:spacing w:before="140" w:after="140" w:line="259" w:lineRule="auto"/>
        <w:rPr>
          <w:rFonts w:cs="Tahoma"/>
        </w:rPr>
      </w:pPr>
      <w:r w:rsidRPr="001B1562">
        <w:rPr>
          <w:rFonts w:cs="Tahoma"/>
          <w:iCs/>
        </w:rPr>
        <w:t xml:space="preserve">Software tools </w:t>
      </w:r>
      <w:r w:rsidRPr="001B1562">
        <w:rPr>
          <w:rFonts w:cs="Tahoma"/>
        </w:rPr>
        <w:t>issue tracking reports</w:t>
      </w:r>
    </w:p>
    <w:p w14:paraId="54997E77" w14:textId="02449DD8" w:rsidR="001C410E" w:rsidRPr="001B1562" w:rsidRDefault="009F4259" w:rsidP="002F7713">
      <w:pPr>
        <w:keepLines w:val="0"/>
        <w:numPr>
          <w:ilvl w:val="0"/>
          <w:numId w:val="25"/>
        </w:numPr>
        <w:spacing w:before="140" w:after="140" w:line="259" w:lineRule="auto"/>
        <w:rPr>
          <w:rFonts w:cs="Tahoma"/>
        </w:rPr>
      </w:pPr>
      <w:r w:rsidRPr="001B1562">
        <w:rPr>
          <w:rFonts w:cs="Tahoma"/>
        </w:rPr>
        <w:lastRenderedPageBreak/>
        <w:t xml:space="preserve">Software tools source code posted to </w:t>
      </w:r>
      <w:r w:rsidR="00D63B02" w:rsidRPr="001B1562">
        <w:rPr>
          <w:rFonts w:cs="Tahoma"/>
        </w:rPr>
        <w:t>open-source</w:t>
      </w:r>
      <w:r w:rsidRPr="001B1562">
        <w:rPr>
          <w:rFonts w:cs="Tahoma"/>
        </w:rPr>
        <w:t xml:space="preserve"> online </w:t>
      </w:r>
      <w:r w:rsidR="005C25F4" w:rsidRPr="001B1562">
        <w:rPr>
          <w:rFonts w:cs="Tahoma"/>
        </w:rPr>
        <w:t>repository.</w:t>
      </w:r>
    </w:p>
    <w:p w14:paraId="5554A47A" w14:textId="5C8AAFF9" w:rsidR="009F4259" w:rsidRPr="001B1562" w:rsidRDefault="009F4259" w:rsidP="002F7713">
      <w:pPr>
        <w:keepLines w:val="0"/>
        <w:numPr>
          <w:ilvl w:val="0"/>
          <w:numId w:val="25"/>
        </w:numPr>
        <w:spacing w:before="140" w:after="140" w:line="259" w:lineRule="auto"/>
        <w:rPr>
          <w:rFonts w:cs="Tahoma"/>
        </w:rPr>
      </w:pPr>
      <w:r w:rsidRPr="001B1562">
        <w:rPr>
          <w:rFonts w:cs="Tahoma"/>
        </w:rPr>
        <w:t xml:space="preserve">Other deliverables to be defined through </w:t>
      </w:r>
      <w:r w:rsidR="00A64367" w:rsidRPr="001B1562">
        <w:rPr>
          <w:rFonts w:cs="Tahoma"/>
        </w:rPr>
        <w:t>WAs.</w:t>
      </w:r>
    </w:p>
    <w:p w14:paraId="6D3583D1" w14:textId="60AAAF8D" w:rsidR="00D24340" w:rsidRPr="001B1562" w:rsidRDefault="00D24340" w:rsidP="00D24340">
      <w:pPr>
        <w:keepLines w:val="0"/>
        <w:spacing w:before="140" w:after="140" w:line="259" w:lineRule="auto"/>
        <w:rPr>
          <w:rFonts w:cs="Tahoma"/>
          <w:b/>
          <w:smallCaps/>
          <w:sz w:val="28"/>
          <w:szCs w:val="28"/>
          <w:u w:val="single"/>
        </w:rPr>
      </w:pPr>
      <w:r w:rsidRPr="001B1562">
        <w:rPr>
          <w:rFonts w:cs="Tahoma"/>
          <w:b/>
          <w:smallCaps/>
          <w:sz w:val="28"/>
          <w:szCs w:val="28"/>
          <w:u w:val="single"/>
        </w:rPr>
        <w:t>Task 6: Energy Code Compliance Documentation</w:t>
      </w:r>
      <w:r w:rsidR="0060638F" w:rsidRPr="001B1562">
        <w:rPr>
          <w:rFonts w:cs="Tahoma"/>
          <w:b/>
          <w:smallCaps/>
          <w:sz w:val="28"/>
          <w:szCs w:val="28"/>
          <w:u w:val="single"/>
        </w:rPr>
        <w:t>, Compliance Analysis</w:t>
      </w:r>
      <w:r w:rsidRPr="001B1562">
        <w:rPr>
          <w:rFonts w:cs="Tahoma"/>
          <w:b/>
          <w:smallCaps/>
          <w:sz w:val="28"/>
          <w:szCs w:val="28"/>
          <w:u w:val="single"/>
        </w:rPr>
        <w:t xml:space="preserve"> &amp; </w:t>
      </w:r>
      <w:r w:rsidR="0060638F" w:rsidRPr="001B1562">
        <w:rPr>
          <w:rFonts w:cs="Tahoma"/>
          <w:b/>
          <w:smallCaps/>
          <w:sz w:val="28"/>
          <w:szCs w:val="28"/>
          <w:u w:val="single"/>
        </w:rPr>
        <w:t>Compliance</w:t>
      </w:r>
      <w:r w:rsidRPr="001B1562">
        <w:rPr>
          <w:rFonts w:cs="Tahoma"/>
          <w:b/>
          <w:smallCaps/>
          <w:sz w:val="28"/>
          <w:szCs w:val="28"/>
          <w:u w:val="single"/>
        </w:rPr>
        <w:t xml:space="preserve"> Data Infrastructure Support</w:t>
      </w:r>
    </w:p>
    <w:p w14:paraId="4F2D47B8" w14:textId="77777777" w:rsidR="0060638F" w:rsidRPr="001B1562" w:rsidRDefault="00D24340" w:rsidP="00D24340">
      <w:pPr>
        <w:keepLines w:val="0"/>
        <w:spacing w:before="140" w:after="140" w:line="259" w:lineRule="auto"/>
        <w:rPr>
          <w:rFonts w:cs="Tahoma"/>
          <w:b/>
          <w:u w:val="single"/>
        </w:rPr>
      </w:pPr>
      <w:r w:rsidRPr="001B1562">
        <w:rPr>
          <w:rFonts w:cs="Tahoma"/>
          <w:b/>
          <w:u w:val="single"/>
        </w:rPr>
        <w:t xml:space="preserve">The goal of this task is to provide technical support for developing, updating, and maintaining the California Energy Code compliance </w:t>
      </w:r>
      <w:r w:rsidR="0060638F" w:rsidRPr="001B1562">
        <w:rPr>
          <w:rFonts w:cs="Tahoma"/>
          <w:b/>
          <w:u w:val="single"/>
        </w:rPr>
        <w:t xml:space="preserve">program. This includes updating </w:t>
      </w:r>
      <w:r w:rsidRPr="001B1562">
        <w:rPr>
          <w:rFonts w:cs="Tahoma"/>
          <w:b/>
          <w:u w:val="single"/>
        </w:rPr>
        <w:t xml:space="preserve">data infrastructure, compliance documents (also known as “forms”), and other supporting documentation that aids the Energy Code compliance program. </w:t>
      </w:r>
    </w:p>
    <w:p w14:paraId="390EE90E" w14:textId="2FE3AA0A" w:rsidR="00D24340" w:rsidRPr="001B1562" w:rsidRDefault="00D24340" w:rsidP="00D24340">
      <w:pPr>
        <w:keepLines w:val="0"/>
        <w:spacing w:before="140" w:after="140" w:line="259" w:lineRule="auto"/>
        <w:rPr>
          <w:rFonts w:cs="Tahoma"/>
          <w:b/>
          <w:u w:val="single"/>
        </w:rPr>
      </w:pPr>
      <w:r w:rsidRPr="001B1562">
        <w:rPr>
          <w:rFonts w:cs="Tahoma"/>
          <w:b/>
          <w:u w:val="single"/>
        </w:rPr>
        <w:t>This may include updating data dictionaries and other necessary data infrastructure to facilitate information exchange with Energy Code compliance software and data registries</w:t>
      </w:r>
      <w:r w:rsidR="0060638F" w:rsidRPr="001B1562">
        <w:rPr>
          <w:rFonts w:cs="Tahoma"/>
          <w:b/>
          <w:u w:val="single"/>
        </w:rPr>
        <w:t>, and support services such as technical analysis and studies/reports, to enhance CEC’s oversight of Field Verification &amp; Diagnostic Testing</w:t>
      </w:r>
      <w:r w:rsidR="003F4F36" w:rsidRPr="001B1562">
        <w:rPr>
          <w:rFonts w:cs="Tahoma"/>
          <w:b/>
          <w:u w:val="single"/>
        </w:rPr>
        <w:t xml:space="preserve"> (FV&amp;DT)</w:t>
      </w:r>
      <w:r w:rsidR="0060638F" w:rsidRPr="001B1562">
        <w:rPr>
          <w:rFonts w:cs="Tahoma"/>
          <w:b/>
          <w:u w:val="single"/>
        </w:rPr>
        <w:t>.</w:t>
      </w:r>
    </w:p>
    <w:p w14:paraId="0C0F88F1" w14:textId="21064E7D" w:rsidR="00D24340" w:rsidRPr="001B1562" w:rsidRDefault="00D24340" w:rsidP="00D24340">
      <w:pPr>
        <w:keepLines w:val="0"/>
        <w:spacing w:before="140" w:after="140" w:line="259" w:lineRule="auto"/>
        <w:rPr>
          <w:rFonts w:cs="Tahoma"/>
          <w:b/>
          <w:u w:val="single"/>
        </w:rPr>
      </w:pPr>
      <w:r w:rsidRPr="001B1562">
        <w:rPr>
          <w:rFonts w:cs="Tahoma"/>
          <w:b/>
          <w:u w:val="single"/>
        </w:rPr>
        <w:t>This task will involve updating Energy Code compliance documents and their related technical specifications, the current data registry technical and functional specifications, existing data exchange schemas, and other methods used to communicate Energy Code-related building energy performance</w:t>
      </w:r>
      <w:r w:rsidR="0060638F" w:rsidRPr="001B1562">
        <w:rPr>
          <w:rFonts w:cs="Tahoma"/>
          <w:b/>
          <w:u w:val="single"/>
        </w:rPr>
        <w:t>, including performing technical analysis to support CEC decisions related to the Home Energy Rating and Labeling program</w:t>
      </w:r>
      <w:r w:rsidRPr="001B1562">
        <w:rPr>
          <w:rFonts w:cs="Tahoma"/>
          <w:b/>
          <w:u w:val="single"/>
        </w:rPr>
        <w:t>. The work in this task is expected to include, but not be limited to, the following:</w:t>
      </w:r>
    </w:p>
    <w:p w14:paraId="4B054AA2" w14:textId="77777777" w:rsidR="00D24340" w:rsidRPr="001B1562" w:rsidRDefault="00D24340" w:rsidP="00D24340">
      <w:pPr>
        <w:keepLines w:val="0"/>
        <w:numPr>
          <w:ilvl w:val="0"/>
          <w:numId w:val="26"/>
        </w:numPr>
        <w:spacing w:before="140" w:after="140" w:line="259" w:lineRule="auto"/>
        <w:ind w:left="720"/>
        <w:rPr>
          <w:rFonts w:cs="Tahoma"/>
          <w:b/>
          <w:u w:val="single"/>
        </w:rPr>
      </w:pPr>
      <w:r w:rsidRPr="001B1562">
        <w:rPr>
          <w:rFonts w:cs="Tahoma"/>
          <w:b/>
          <w:u w:val="single"/>
        </w:rPr>
        <w:t>Updating and improving Energy Code compliance forms.</w:t>
      </w:r>
    </w:p>
    <w:p w14:paraId="250D14D3" w14:textId="77777777" w:rsidR="00D24340" w:rsidRPr="001B1562" w:rsidRDefault="00D24340" w:rsidP="00D24340">
      <w:pPr>
        <w:keepLines w:val="0"/>
        <w:numPr>
          <w:ilvl w:val="0"/>
          <w:numId w:val="26"/>
        </w:numPr>
        <w:spacing w:before="140" w:after="140" w:line="259" w:lineRule="auto"/>
        <w:ind w:left="720"/>
        <w:rPr>
          <w:rFonts w:cs="Tahoma"/>
          <w:b/>
          <w:u w:val="single"/>
        </w:rPr>
      </w:pPr>
      <w:r w:rsidRPr="001B1562">
        <w:rPr>
          <w:rFonts w:cs="Tahoma"/>
          <w:b/>
          <w:u w:val="single"/>
        </w:rPr>
        <w:t>Enhancing the data dictionary.</w:t>
      </w:r>
    </w:p>
    <w:p w14:paraId="01E4B2AE" w14:textId="77777777" w:rsidR="00D24340" w:rsidRPr="001B1562" w:rsidRDefault="00D24340" w:rsidP="00D24340">
      <w:pPr>
        <w:keepLines w:val="0"/>
        <w:numPr>
          <w:ilvl w:val="0"/>
          <w:numId w:val="26"/>
        </w:numPr>
        <w:spacing w:before="140" w:after="140" w:line="259" w:lineRule="auto"/>
        <w:ind w:left="720"/>
        <w:rPr>
          <w:rFonts w:cs="Tahoma"/>
          <w:b/>
          <w:u w:val="single"/>
        </w:rPr>
      </w:pPr>
      <w:r w:rsidRPr="001B1562">
        <w:rPr>
          <w:rFonts w:cs="Tahoma"/>
          <w:b/>
          <w:u w:val="single"/>
        </w:rPr>
        <w:t>Updating the compliance document XML template infrastructure that is specified in the Energy Code.</w:t>
      </w:r>
    </w:p>
    <w:p w14:paraId="3DA77063" w14:textId="77777777" w:rsidR="00D24340" w:rsidRPr="001B1562" w:rsidRDefault="00D24340" w:rsidP="00D24340">
      <w:pPr>
        <w:keepLines w:val="0"/>
        <w:numPr>
          <w:ilvl w:val="0"/>
          <w:numId w:val="26"/>
        </w:numPr>
        <w:spacing w:before="140" w:after="140" w:line="259" w:lineRule="auto"/>
        <w:ind w:left="720"/>
        <w:rPr>
          <w:rFonts w:cs="Tahoma"/>
          <w:b/>
          <w:u w:val="single"/>
        </w:rPr>
      </w:pPr>
      <w:r w:rsidRPr="001B1562">
        <w:rPr>
          <w:rFonts w:cs="Tahoma"/>
          <w:b/>
          <w:u w:val="single"/>
        </w:rPr>
        <w:t>Reviewing and analyzing the results of CEC surveys of compliance documents.</w:t>
      </w:r>
    </w:p>
    <w:p w14:paraId="5B8F6221" w14:textId="77777777" w:rsidR="00D24340" w:rsidRPr="001B1562" w:rsidRDefault="00D24340" w:rsidP="00D24340">
      <w:pPr>
        <w:keepLines w:val="0"/>
        <w:numPr>
          <w:ilvl w:val="0"/>
          <w:numId w:val="26"/>
        </w:numPr>
        <w:spacing w:before="140" w:after="140" w:line="259" w:lineRule="auto"/>
        <w:ind w:left="720"/>
        <w:rPr>
          <w:rFonts w:cs="Tahoma"/>
          <w:b/>
          <w:u w:val="single"/>
        </w:rPr>
      </w:pPr>
      <w:r w:rsidRPr="001B1562">
        <w:rPr>
          <w:rFonts w:cs="Tahoma"/>
          <w:b/>
          <w:u w:val="single"/>
        </w:rPr>
        <w:t>Updating the data registry requirements, as needed.</w:t>
      </w:r>
    </w:p>
    <w:p w14:paraId="26B46681" w14:textId="6DB5406F" w:rsidR="00D24340" w:rsidRPr="001B1562" w:rsidRDefault="00D24340" w:rsidP="00D24340">
      <w:pPr>
        <w:keepLines w:val="0"/>
        <w:numPr>
          <w:ilvl w:val="0"/>
          <w:numId w:val="26"/>
        </w:numPr>
        <w:spacing w:before="140" w:after="140" w:line="259" w:lineRule="auto"/>
        <w:ind w:left="720"/>
        <w:rPr>
          <w:rFonts w:eastAsia="MS Mincho" w:cs="Tahoma"/>
          <w:b/>
          <w:u w:val="single"/>
        </w:rPr>
      </w:pPr>
      <w:r w:rsidRPr="001B1562">
        <w:rPr>
          <w:rFonts w:cs="Tahoma"/>
          <w:b/>
          <w:u w:val="single"/>
        </w:rPr>
        <w:t>Maintaining the accessibility and functionality of the Report Generator software service(s).</w:t>
      </w:r>
    </w:p>
    <w:p w14:paraId="7329AEF7" w14:textId="77777777" w:rsidR="0060638F" w:rsidRPr="001B1562" w:rsidRDefault="0060638F" w:rsidP="0060638F">
      <w:pPr>
        <w:keepLines w:val="0"/>
        <w:numPr>
          <w:ilvl w:val="0"/>
          <w:numId w:val="26"/>
        </w:numPr>
        <w:spacing w:before="140" w:after="140" w:line="259" w:lineRule="auto"/>
        <w:rPr>
          <w:rFonts w:eastAsia="MS Mincho" w:cs="Tahoma"/>
          <w:b/>
          <w:u w:val="single"/>
        </w:rPr>
      </w:pPr>
      <w:r w:rsidRPr="001B1562">
        <w:rPr>
          <w:rFonts w:eastAsia="MS Mincho" w:cs="Tahoma"/>
          <w:b/>
          <w:u w:val="single"/>
        </w:rPr>
        <w:t xml:space="preserve">Providing technical support to third parties involved in the Energy Code compliance program, such as AHJs, Energy Code compliance providers, Home Energy Rating System (HERS) Raters, Acceptance Test Technicians, and other Energy Code compliance professionals. </w:t>
      </w:r>
    </w:p>
    <w:p w14:paraId="0A9DA4C9" w14:textId="77777777" w:rsidR="0060638F" w:rsidRPr="001B1562" w:rsidRDefault="0060638F" w:rsidP="0060638F">
      <w:pPr>
        <w:pStyle w:val="ListParagraph"/>
        <w:numPr>
          <w:ilvl w:val="0"/>
          <w:numId w:val="26"/>
        </w:numPr>
        <w:rPr>
          <w:rFonts w:eastAsia="MS Mincho" w:cs="Tahoma"/>
          <w:b/>
          <w:u w:val="single"/>
        </w:rPr>
      </w:pPr>
      <w:r w:rsidRPr="001B1562">
        <w:rPr>
          <w:rFonts w:eastAsia="MS Mincho" w:cs="Tahoma"/>
          <w:b/>
          <w:u w:val="single"/>
        </w:rPr>
        <w:lastRenderedPageBreak/>
        <w:t>Performing technical analysis to support CEC decisions related to the Home Energy Rating and Labeling program.</w:t>
      </w:r>
    </w:p>
    <w:p w14:paraId="5EAD4B44" w14:textId="7B8D3AAC" w:rsidR="0060638F" w:rsidRPr="001B1562" w:rsidRDefault="0060638F" w:rsidP="00B4742D">
      <w:pPr>
        <w:pStyle w:val="ListParagraph"/>
        <w:numPr>
          <w:ilvl w:val="0"/>
          <w:numId w:val="26"/>
        </w:numPr>
        <w:rPr>
          <w:rFonts w:eastAsia="MS Mincho" w:cs="Tahoma"/>
          <w:b/>
          <w:u w:val="single"/>
        </w:rPr>
      </w:pPr>
      <w:r w:rsidRPr="001B1562">
        <w:rPr>
          <w:rFonts w:eastAsia="MS Mincho" w:cs="Tahoma"/>
          <w:b/>
          <w:u w:val="single"/>
        </w:rPr>
        <w:t>Coordinating meetings with public stakeholders to support the proposal, adoption, and implementation of the proposed Home Energy Rating and Labeling program.</w:t>
      </w:r>
    </w:p>
    <w:p w14:paraId="71CD2685" w14:textId="77777777" w:rsidR="00D24340" w:rsidRPr="001B1562" w:rsidRDefault="00D24340" w:rsidP="00D24340">
      <w:pPr>
        <w:keepLines w:val="0"/>
        <w:spacing w:before="140" w:after="140" w:line="259" w:lineRule="auto"/>
        <w:rPr>
          <w:rFonts w:cs="Tahoma"/>
          <w:b/>
          <w:u w:val="single"/>
        </w:rPr>
      </w:pPr>
      <w:r w:rsidRPr="001B1562">
        <w:rPr>
          <w:rFonts w:cs="Tahoma"/>
          <w:b/>
          <w:u w:val="single"/>
        </w:rPr>
        <w:t xml:space="preserve">Contractor Task Deliverables: </w:t>
      </w:r>
    </w:p>
    <w:p w14:paraId="664BBD57" w14:textId="77777777" w:rsidR="00D24340" w:rsidRPr="001B1562" w:rsidRDefault="00D24340" w:rsidP="00D24340">
      <w:pPr>
        <w:keepLines w:val="0"/>
        <w:numPr>
          <w:ilvl w:val="0"/>
          <w:numId w:val="81"/>
        </w:numPr>
        <w:spacing w:before="140" w:after="140" w:line="259" w:lineRule="auto"/>
        <w:rPr>
          <w:rFonts w:cs="Tahoma"/>
          <w:b/>
          <w:u w:val="single"/>
        </w:rPr>
      </w:pPr>
      <w:r w:rsidRPr="001B1562">
        <w:rPr>
          <w:rFonts w:cs="Tahoma"/>
          <w:b/>
          <w:u w:val="single"/>
        </w:rPr>
        <w:t>Updated compliance documents (forms)</w:t>
      </w:r>
    </w:p>
    <w:p w14:paraId="02ABAAB8" w14:textId="77777777" w:rsidR="00D24340" w:rsidRPr="001B1562" w:rsidRDefault="00D24340" w:rsidP="00D24340">
      <w:pPr>
        <w:keepLines w:val="0"/>
        <w:numPr>
          <w:ilvl w:val="0"/>
          <w:numId w:val="81"/>
        </w:numPr>
        <w:spacing w:before="140" w:after="140" w:line="259" w:lineRule="auto"/>
        <w:rPr>
          <w:rFonts w:cs="Tahoma"/>
          <w:b/>
          <w:u w:val="single"/>
        </w:rPr>
      </w:pPr>
      <w:r w:rsidRPr="001B1562">
        <w:rPr>
          <w:rFonts w:cs="Tahoma"/>
          <w:b/>
          <w:u w:val="single"/>
        </w:rPr>
        <w:t>Updated data dictionaries</w:t>
      </w:r>
    </w:p>
    <w:p w14:paraId="0EC10ED7" w14:textId="77777777" w:rsidR="00D24340" w:rsidRPr="001B1562" w:rsidRDefault="00D24340" w:rsidP="00D24340">
      <w:pPr>
        <w:keepLines w:val="0"/>
        <w:numPr>
          <w:ilvl w:val="0"/>
          <w:numId w:val="81"/>
        </w:numPr>
        <w:spacing w:before="140" w:after="140" w:line="259" w:lineRule="auto"/>
        <w:rPr>
          <w:rFonts w:cs="Tahoma"/>
          <w:b/>
          <w:u w:val="single"/>
        </w:rPr>
      </w:pPr>
      <w:r w:rsidRPr="001B1562">
        <w:rPr>
          <w:rFonts w:cs="Tahoma"/>
          <w:b/>
          <w:u w:val="single"/>
        </w:rPr>
        <w:t>Updated schemas for compliance documents</w:t>
      </w:r>
    </w:p>
    <w:p w14:paraId="1F631837" w14:textId="77777777" w:rsidR="00D24340" w:rsidRPr="001B1562" w:rsidRDefault="00D24340" w:rsidP="00D24340">
      <w:pPr>
        <w:keepLines w:val="0"/>
        <w:numPr>
          <w:ilvl w:val="0"/>
          <w:numId w:val="81"/>
        </w:numPr>
        <w:spacing w:before="140" w:after="140" w:line="259" w:lineRule="auto"/>
        <w:rPr>
          <w:rFonts w:cs="Tahoma"/>
          <w:b/>
          <w:u w:val="single"/>
        </w:rPr>
      </w:pPr>
      <w:r w:rsidRPr="001B1562">
        <w:rPr>
          <w:rFonts w:cs="Tahoma"/>
          <w:b/>
          <w:u w:val="single"/>
        </w:rPr>
        <w:t>Updated document templates (.xslt)</w:t>
      </w:r>
    </w:p>
    <w:p w14:paraId="37A4B2C0" w14:textId="77777777" w:rsidR="00D24340" w:rsidRPr="001B1562" w:rsidRDefault="00D24340" w:rsidP="00D24340">
      <w:pPr>
        <w:keepLines w:val="0"/>
        <w:numPr>
          <w:ilvl w:val="0"/>
          <w:numId w:val="81"/>
        </w:numPr>
        <w:spacing w:before="140" w:after="140" w:line="259" w:lineRule="auto"/>
        <w:rPr>
          <w:rFonts w:cs="Tahoma"/>
          <w:b/>
          <w:u w:val="single"/>
        </w:rPr>
      </w:pPr>
      <w:r w:rsidRPr="001B1562">
        <w:rPr>
          <w:rFonts w:cs="Tahoma"/>
          <w:b/>
          <w:u w:val="single"/>
        </w:rPr>
        <w:t>Updated Data Registry Requirements Manual (DRRM)</w:t>
      </w:r>
    </w:p>
    <w:p w14:paraId="446A2F24" w14:textId="2EAD3C33" w:rsidR="00D24340" w:rsidRPr="001B1562" w:rsidRDefault="00D24340" w:rsidP="00D24340">
      <w:pPr>
        <w:keepLines w:val="0"/>
        <w:numPr>
          <w:ilvl w:val="0"/>
          <w:numId w:val="81"/>
        </w:numPr>
        <w:spacing w:before="140" w:after="140" w:line="259" w:lineRule="auto"/>
        <w:rPr>
          <w:rFonts w:cs="Tahoma"/>
          <w:b/>
          <w:u w:val="single"/>
        </w:rPr>
      </w:pPr>
      <w:r w:rsidRPr="001B1562">
        <w:rPr>
          <w:rFonts w:cs="Tahoma"/>
          <w:b/>
          <w:u w:val="single"/>
        </w:rPr>
        <w:t>Updated Report Generator programming based on the above deliverables.</w:t>
      </w:r>
    </w:p>
    <w:p w14:paraId="248F3B50" w14:textId="77777777" w:rsidR="0060638F" w:rsidRPr="001B1562" w:rsidRDefault="0060638F" w:rsidP="0060638F">
      <w:pPr>
        <w:keepLines w:val="0"/>
        <w:numPr>
          <w:ilvl w:val="0"/>
          <w:numId w:val="81"/>
        </w:numPr>
        <w:spacing w:before="140" w:after="140" w:line="259" w:lineRule="auto"/>
        <w:rPr>
          <w:rFonts w:cs="Tahoma"/>
          <w:b/>
          <w:u w:val="single"/>
        </w:rPr>
      </w:pPr>
      <w:r w:rsidRPr="001B1562">
        <w:rPr>
          <w:rFonts w:cs="Tahoma"/>
          <w:b/>
          <w:u w:val="single"/>
        </w:rPr>
        <w:t xml:space="preserve">Technical reports that support improvements to Energy Code compliance in both the residential and nonresidential sectors. </w:t>
      </w:r>
    </w:p>
    <w:p w14:paraId="0115D292" w14:textId="27D3E8CB" w:rsidR="0060638F" w:rsidRPr="001B1562" w:rsidRDefault="0060638F" w:rsidP="00B4742D">
      <w:pPr>
        <w:pStyle w:val="ListParagraph"/>
        <w:numPr>
          <w:ilvl w:val="0"/>
          <w:numId w:val="81"/>
        </w:numPr>
        <w:rPr>
          <w:rFonts w:cs="Tahoma"/>
          <w:b/>
          <w:u w:val="single"/>
        </w:rPr>
      </w:pPr>
      <w:r w:rsidRPr="001B1562">
        <w:rPr>
          <w:rFonts w:cs="Tahoma"/>
          <w:b/>
          <w:u w:val="single"/>
        </w:rPr>
        <w:t xml:space="preserve">Materials to support public workshops and formal proceedings to update California’s Home Energy Rating &amp; Labeling program. </w:t>
      </w:r>
    </w:p>
    <w:p w14:paraId="42A4AB54" w14:textId="77777777" w:rsidR="003F4F36" w:rsidRPr="001B1562" w:rsidRDefault="0060638F" w:rsidP="00D24340">
      <w:pPr>
        <w:keepLines w:val="0"/>
        <w:numPr>
          <w:ilvl w:val="0"/>
          <w:numId w:val="81"/>
        </w:numPr>
        <w:spacing w:before="140" w:after="140" w:line="259" w:lineRule="auto"/>
        <w:rPr>
          <w:rFonts w:cs="Tahoma"/>
          <w:b/>
          <w:u w:val="single"/>
        </w:rPr>
      </w:pPr>
      <w:r w:rsidRPr="001B1562">
        <w:rPr>
          <w:rFonts w:cs="Tahoma"/>
          <w:b/>
          <w:u w:val="single"/>
        </w:rPr>
        <w:t xml:space="preserve">Technical reports to support a CEC-proposed Home Energy Rating and Labeling program. </w:t>
      </w:r>
    </w:p>
    <w:p w14:paraId="389F452E" w14:textId="6F9BAF65" w:rsidR="00D24340" w:rsidRPr="001B1562" w:rsidRDefault="00D24340" w:rsidP="00D24340">
      <w:pPr>
        <w:keepLines w:val="0"/>
        <w:numPr>
          <w:ilvl w:val="0"/>
          <w:numId w:val="81"/>
        </w:numPr>
        <w:spacing w:before="140" w:after="140" w:line="259" w:lineRule="auto"/>
        <w:rPr>
          <w:rFonts w:cs="Tahoma"/>
          <w:b/>
          <w:u w:val="single"/>
        </w:rPr>
      </w:pPr>
      <w:r w:rsidRPr="001B1562">
        <w:rPr>
          <w:rFonts w:cs="Tahoma"/>
          <w:b/>
          <w:u w:val="single"/>
        </w:rPr>
        <w:t>Other deliverables to be defined as needed through WAs.</w:t>
      </w:r>
    </w:p>
    <w:p w14:paraId="267D2C11" w14:textId="31731E4E" w:rsidR="00A67AEE" w:rsidRPr="001B1562" w:rsidRDefault="00A67AEE" w:rsidP="002F7713">
      <w:pPr>
        <w:spacing w:before="140" w:after="140" w:line="259" w:lineRule="auto"/>
        <w:rPr>
          <w:rFonts w:cs="Tahoma"/>
          <w:b/>
          <w:bCs/>
          <w:smallCaps/>
          <w:sz w:val="28"/>
          <w:szCs w:val="28"/>
        </w:rPr>
      </w:pPr>
      <w:r w:rsidRPr="001B1562">
        <w:rPr>
          <w:rFonts w:cs="Tahoma"/>
          <w:b/>
          <w:bCs/>
          <w:smallCaps/>
          <w:sz w:val="28"/>
          <w:szCs w:val="28"/>
        </w:rPr>
        <w:t xml:space="preserve">Task </w:t>
      </w:r>
      <w:r w:rsidR="00D24340" w:rsidRPr="001B1562">
        <w:rPr>
          <w:rFonts w:cs="Tahoma"/>
          <w:b/>
          <w:bCs/>
          <w:smallCaps/>
          <w:sz w:val="28"/>
          <w:szCs w:val="28"/>
        </w:rPr>
        <w:t>[</w:t>
      </w:r>
      <w:r w:rsidR="00BC0A43" w:rsidRPr="001B1562">
        <w:rPr>
          <w:rFonts w:cs="Tahoma"/>
          <w:smallCaps/>
          <w:strike/>
          <w:sz w:val="28"/>
          <w:szCs w:val="28"/>
        </w:rPr>
        <w:t>6</w:t>
      </w:r>
      <w:r w:rsidR="00D24340" w:rsidRPr="001B1562">
        <w:rPr>
          <w:rFonts w:cs="Tahoma"/>
          <w:b/>
          <w:bCs/>
          <w:smallCaps/>
          <w:sz w:val="28"/>
          <w:szCs w:val="28"/>
        </w:rPr>
        <w:t xml:space="preserve">] </w:t>
      </w:r>
      <w:r w:rsidR="00D24340" w:rsidRPr="001B1562">
        <w:rPr>
          <w:rFonts w:cs="Tahoma"/>
          <w:b/>
          <w:bCs/>
          <w:smallCaps/>
          <w:sz w:val="28"/>
          <w:szCs w:val="28"/>
          <w:u w:val="single"/>
        </w:rPr>
        <w:t>7</w:t>
      </w:r>
      <w:r w:rsidR="00F15568" w:rsidRPr="001B1562">
        <w:rPr>
          <w:rFonts w:cs="Tahoma"/>
          <w:b/>
          <w:bCs/>
          <w:smallCaps/>
          <w:sz w:val="28"/>
          <w:szCs w:val="28"/>
        </w:rPr>
        <w:t xml:space="preserve">: </w:t>
      </w:r>
      <w:r w:rsidRPr="001B1562">
        <w:rPr>
          <w:rFonts w:cs="Tahoma"/>
          <w:b/>
          <w:bCs/>
          <w:smallCaps/>
          <w:sz w:val="28"/>
          <w:szCs w:val="28"/>
        </w:rPr>
        <w:t>Contingencies</w:t>
      </w:r>
    </w:p>
    <w:p w14:paraId="2B104625" w14:textId="0213604C" w:rsidR="00A67AEE" w:rsidRPr="001B1562" w:rsidRDefault="00A67AEE" w:rsidP="002F7713">
      <w:pPr>
        <w:spacing w:before="140" w:after="140" w:line="259" w:lineRule="auto"/>
        <w:rPr>
          <w:rFonts w:eastAsia="Calibri" w:cs="Tahoma"/>
        </w:rPr>
      </w:pPr>
      <w:r w:rsidRPr="001B1562">
        <w:rPr>
          <w:rFonts w:eastAsia="Calibri" w:cs="Tahoma"/>
        </w:rPr>
        <w:t>The Contract team shall assist with work to develop program components beyond what is specifically described in Tasks 2</w:t>
      </w:r>
      <w:r w:rsidR="00D24340" w:rsidRPr="001B1562">
        <w:rPr>
          <w:rFonts w:eastAsia="Calibri" w:cs="Tahoma"/>
        </w:rPr>
        <w:t>[</w:t>
      </w:r>
      <w:r w:rsidR="00E47DDF" w:rsidRPr="001B1562">
        <w:rPr>
          <w:rFonts w:eastAsia="Calibri" w:cs="Tahoma"/>
          <w:strike/>
        </w:rPr>
        <w:t>-</w:t>
      </w:r>
      <w:r w:rsidR="009B0E73" w:rsidRPr="001B1562">
        <w:rPr>
          <w:rFonts w:eastAsia="Calibri" w:cs="Tahoma"/>
          <w:strike/>
        </w:rPr>
        <w:t>5</w:t>
      </w:r>
      <w:r w:rsidR="00D24340" w:rsidRPr="001B1562">
        <w:rPr>
          <w:rFonts w:eastAsia="Calibri" w:cs="Tahoma"/>
        </w:rPr>
        <w:t>]</w:t>
      </w:r>
      <w:r w:rsidR="00E47DDF" w:rsidRPr="001B1562">
        <w:rPr>
          <w:rFonts w:eastAsia="Calibri" w:cs="Tahoma"/>
        </w:rPr>
        <w:t xml:space="preserve"> </w:t>
      </w:r>
      <w:r w:rsidR="00E47DDF" w:rsidRPr="001B1562">
        <w:rPr>
          <w:rFonts w:eastAsia="Calibri" w:cs="Tahoma"/>
          <w:b/>
          <w:bCs/>
          <w:u w:val="single"/>
        </w:rPr>
        <w:t xml:space="preserve">through </w:t>
      </w:r>
      <w:r w:rsidR="00D24340" w:rsidRPr="001B1562">
        <w:rPr>
          <w:rFonts w:eastAsia="Calibri" w:cs="Tahoma"/>
          <w:b/>
          <w:bCs/>
          <w:u w:val="single"/>
        </w:rPr>
        <w:t>6</w:t>
      </w:r>
      <w:r w:rsidR="009B0E73" w:rsidRPr="001B1562">
        <w:rPr>
          <w:rFonts w:eastAsia="Calibri" w:cs="Tahoma"/>
        </w:rPr>
        <w:t xml:space="preserve"> </w:t>
      </w:r>
      <w:r w:rsidRPr="001B1562">
        <w:rPr>
          <w:rFonts w:eastAsia="Calibri" w:cs="Tahoma"/>
        </w:rPr>
        <w:t xml:space="preserve">related to Energy Code </w:t>
      </w:r>
      <w:r w:rsidR="00A35C36" w:rsidRPr="001B1562">
        <w:rPr>
          <w:rFonts w:eastAsia="Calibri" w:cs="Tahoma"/>
        </w:rPr>
        <w:t>Development</w:t>
      </w:r>
      <w:r w:rsidR="0071673A" w:rsidRPr="001B1562">
        <w:rPr>
          <w:rFonts w:eastAsia="Calibri" w:cs="Tahoma"/>
        </w:rPr>
        <w:t xml:space="preserve"> </w:t>
      </w:r>
      <w:r w:rsidR="00A35C36" w:rsidRPr="001B1562">
        <w:rPr>
          <w:rFonts w:eastAsia="Calibri" w:cs="Tahoma"/>
        </w:rPr>
        <w:t>Support</w:t>
      </w:r>
      <w:r w:rsidRPr="001B1562">
        <w:rPr>
          <w:rFonts w:eastAsia="Calibri" w:cs="Tahoma"/>
        </w:rPr>
        <w:t xml:space="preserve">. The work in this task is expected to include, but not be limited to, the following: </w:t>
      </w:r>
    </w:p>
    <w:p w14:paraId="2A5FB53C" w14:textId="77777777" w:rsidR="00A67AEE" w:rsidRPr="001B1562" w:rsidRDefault="00A67AEE" w:rsidP="00A329AE">
      <w:pPr>
        <w:keepLines w:val="0"/>
        <w:widowControl w:val="0"/>
        <w:numPr>
          <w:ilvl w:val="0"/>
          <w:numId w:val="24"/>
        </w:numPr>
        <w:spacing w:before="140" w:after="140" w:line="259" w:lineRule="auto"/>
        <w:rPr>
          <w:rFonts w:cs="Tahoma"/>
        </w:rPr>
      </w:pPr>
      <w:r w:rsidRPr="001B1562">
        <w:rPr>
          <w:rFonts w:cs="Tahoma"/>
        </w:rPr>
        <w:t>Providing technical expertise to conduct unexpected research and analysis needed to develop program components as they arise throughout the Agreement period.</w:t>
      </w:r>
    </w:p>
    <w:p w14:paraId="34B896B0" w14:textId="3FCB8501" w:rsidR="00A67AEE" w:rsidRPr="001B1562" w:rsidRDefault="00A67AEE" w:rsidP="00A329AE">
      <w:pPr>
        <w:keepLines w:val="0"/>
        <w:widowControl w:val="0"/>
        <w:numPr>
          <w:ilvl w:val="0"/>
          <w:numId w:val="24"/>
        </w:numPr>
        <w:spacing w:before="140" w:after="140" w:line="259" w:lineRule="auto"/>
        <w:rPr>
          <w:rFonts w:cs="Tahoma"/>
        </w:rPr>
      </w:pPr>
      <w:r w:rsidRPr="001B1562">
        <w:rPr>
          <w:rFonts w:cs="Tahoma"/>
        </w:rPr>
        <w:t xml:space="preserve">Attending workshops and hearings to support the Energy Code </w:t>
      </w:r>
      <w:r w:rsidR="00E36864" w:rsidRPr="001B1562">
        <w:rPr>
          <w:rFonts w:cs="Tahoma"/>
        </w:rPr>
        <w:t xml:space="preserve">and compliance software </w:t>
      </w:r>
      <w:r w:rsidRPr="001B1562">
        <w:rPr>
          <w:rFonts w:cs="Tahoma"/>
        </w:rPr>
        <w:t>update</w:t>
      </w:r>
      <w:r w:rsidR="00E17B19" w:rsidRPr="001B1562">
        <w:rPr>
          <w:rFonts w:cs="Tahoma"/>
        </w:rPr>
        <w:t>s</w:t>
      </w:r>
      <w:r w:rsidRPr="001B1562">
        <w:rPr>
          <w:rFonts w:cs="Tahoma"/>
        </w:rPr>
        <w:t>.</w:t>
      </w:r>
    </w:p>
    <w:p w14:paraId="626F621C" w14:textId="300C614C" w:rsidR="7E0B9FD1" w:rsidRPr="001B1562" w:rsidRDefault="7E0B9FD1" w:rsidP="00A329AE">
      <w:pPr>
        <w:keepLines w:val="0"/>
        <w:widowControl w:val="0"/>
        <w:numPr>
          <w:ilvl w:val="0"/>
          <w:numId w:val="24"/>
        </w:numPr>
        <w:spacing w:before="140" w:after="140" w:line="259" w:lineRule="auto"/>
        <w:rPr>
          <w:rFonts w:cs="Tahoma"/>
        </w:rPr>
      </w:pPr>
      <w:r w:rsidRPr="001B1562">
        <w:rPr>
          <w:rFonts w:cs="Tahoma"/>
        </w:rPr>
        <w:t>General knowledge transfer</w:t>
      </w:r>
      <w:r w:rsidR="002822C4" w:rsidRPr="001B1562">
        <w:rPr>
          <w:rFonts w:cs="Tahoma"/>
        </w:rPr>
        <w:t xml:space="preserve"> </w:t>
      </w:r>
      <w:r w:rsidR="00140781" w:rsidRPr="001B1562">
        <w:rPr>
          <w:rFonts w:cs="Tahoma"/>
        </w:rPr>
        <w:t xml:space="preserve">to </w:t>
      </w:r>
      <w:r w:rsidR="002822C4" w:rsidRPr="001B1562">
        <w:rPr>
          <w:rFonts w:cs="Tahoma"/>
        </w:rPr>
        <w:t>and training</w:t>
      </w:r>
      <w:r w:rsidR="00E71163" w:rsidRPr="001B1562">
        <w:rPr>
          <w:rFonts w:cs="Tahoma"/>
        </w:rPr>
        <w:t xml:space="preserve"> </w:t>
      </w:r>
      <w:r w:rsidR="00140781" w:rsidRPr="001B1562">
        <w:rPr>
          <w:rFonts w:cs="Tahoma"/>
        </w:rPr>
        <w:t>of</w:t>
      </w:r>
      <w:r w:rsidRPr="001B1562">
        <w:rPr>
          <w:rFonts w:cs="Tahoma"/>
        </w:rPr>
        <w:t xml:space="preserve"> CEC staff.</w:t>
      </w:r>
    </w:p>
    <w:p w14:paraId="60EAFAB2" w14:textId="4A6D2A68" w:rsidR="00A67AEE" w:rsidRPr="001B1562" w:rsidRDefault="0082138B" w:rsidP="002F7713">
      <w:pPr>
        <w:keepLines w:val="0"/>
        <w:spacing w:before="140" w:after="140" w:line="259" w:lineRule="auto"/>
        <w:rPr>
          <w:rFonts w:cs="Tahoma"/>
          <w:b/>
        </w:rPr>
      </w:pPr>
      <w:r w:rsidRPr="001B1562">
        <w:rPr>
          <w:rFonts w:cs="Tahoma"/>
          <w:b/>
        </w:rPr>
        <w:t>Contractor T</w:t>
      </w:r>
      <w:r w:rsidR="00A67AEE" w:rsidRPr="001B1562">
        <w:rPr>
          <w:rFonts w:cs="Tahoma"/>
          <w:b/>
        </w:rPr>
        <w:t xml:space="preserve">ask Deliverables: </w:t>
      </w:r>
    </w:p>
    <w:p w14:paraId="1A13DA98" w14:textId="77777777" w:rsidR="00730337" w:rsidRPr="001B1562" w:rsidRDefault="00A67AEE" w:rsidP="00FB7370">
      <w:pPr>
        <w:keepLines w:val="0"/>
        <w:numPr>
          <w:ilvl w:val="0"/>
          <w:numId w:val="25"/>
        </w:numPr>
        <w:spacing w:before="140" w:after="140" w:line="259" w:lineRule="auto"/>
        <w:rPr>
          <w:rFonts w:cs="Tahoma"/>
        </w:rPr>
        <w:sectPr w:rsidR="00730337" w:rsidRPr="001B1562" w:rsidSect="0077627F">
          <w:pgSz w:w="12240" w:h="15840" w:code="1"/>
          <w:pgMar w:top="1440" w:right="1440" w:bottom="1440" w:left="1440" w:header="720" w:footer="720" w:gutter="0"/>
          <w:cols w:space="720"/>
          <w:docGrid w:linePitch="360"/>
        </w:sectPr>
      </w:pPr>
      <w:r w:rsidRPr="001B1562">
        <w:rPr>
          <w:rFonts w:cs="Tahoma"/>
        </w:rPr>
        <w:t xml:space="preserve">Other deliverables to be defined as needed through </w:t>
      </w:r>
      <w:r w:rsidR="00BE1405" w:rsidRPr="001B1562">
        <w:rPr>
          <w:rFonts w:cs="Tahoma"/>
        </w:rPr>
        <w:t>WAs.</w:t>
      </w:r>
      <w:bookmarkStart w:id="60" w:name="_Toc174365479"/>
    </w:p>
    <w:p w14:paraId="03C02C58" w14:textId="51CCA4D3" w:rsidR="00A67AEE" w:rsidRPr="001B1562" w:rsidRDefault="00A67AEE" w:rsidP="00B66BEB">
      <w:pPr>
        <w:pStyle w:val="Heading2"/>
      </w:pPr>
      <w:r w:rsidRPr="001B1562">
        <w:lastRenderedPageBreak/>
        <w:t>Agreement Deliverables</w:t>
      </w:r>
      <w:bookmarkEnd w:id="60"/>
    </w:p>
    <w:p w14:paraId="7E71DC25" w14:textId="2798AAB7" w:rsidR="00A67AEE" w:rsidRPr="001B1562" w:rsidRDefault="00A67AEE" w:rsidP="002F7713">
      <w:pPr>
        <w:spacing w:before="140" w:after="140" w:line="259" w:lineRule="auto"/>
        <w:rPr>
          <w:rFonts w:cs="Tahoma"/>
        </w:rPr>
      </w:pPr>
      <w:r w:rsidRPr="001B1562">
        <w:rPr>
          <w:rFonts w:cs="Tahoma"/>
        </w:rPr>
        <w:t xml:space="preserve">The following deliverables chart does not represent all deliverables necessary to complete the goals and objectives of this Agreement. Additional deliverables will be outlined in </w:t>
      </w:r>
      <w:r w:rsidR="00C32178" w:rsidRPr="001B1562">
        <w:rPr>
          <w:rFonts w:cs="Tahoma"/>
        </w:rPr>
        <w:t>WAs</w:t>
      </w:r>
      <w:r w:rsidRPr="001B1562">
        <w:rPr>
          <w:rFonts w:cs="Tahoma"/>
        </w:rPr>
        <w:t xml:space="preserve">. For deliverables listed, </w:t>
      </w:r>
      <w:r w:rsidR="00C32178" w:rsidRPr="001B1562">
        <w:rPr>
          <w:rFonts w:cs="Tahoma"/>
        </w:rPr>
        <w:t>WAs</w:t>
      </w:r>
      <w:r w:rsidRPr="001B1562">
        <w:rPr>
          <w:rFonts w:cs="Tahoma"/>
        </w:rPr>
        <w:t xml:space="preserve"> will specify due dates.</w:t>
      </w:r>
    </w:p>
    <w:tbl>
      <w:tblPr>
        <w:tblW w:w="96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08"/>
        <w:gridCol w:w="6374"/>
        <w:gridCol w:w="2345"/>
      </w:tblGrid>
      <w:tr w:rsidR="00390332" w:rsidRPr="001B1562" w14:paraId="0D752AEC" w14:textId="77777777" w:rsidTr="00651D5B">
        <w:trPr>
          <w:trHeight w:val="885"/>
          <w:tblHeader/>
          <w:jc w:val="center"/>
        </w:trPr>
        <w:tc>
          <w:tcPr>
            <w:tcW w:w="908" w:type="dxa"/>
            <w:shd w:val="pct10" w:color="auto" w:fill="auto"/>
            <w:vAlign w:val="center"/>
          </w:tcPr>
          <w:p w14:paraId="336D4879" w14:textId="77777777" w:rsidR="00390332" w:rsidRPr="001B1562" w:rsidRDefault="00390332" w:rsidP="004958E2">
            <w:pPr>
              <w:keepNext/>
              <w:keepLines w:val="0"/>
              <w:spacing w:before="0" w:after="0"/>
              <w:contextualSpacing/>
              <w:jc w:val="center"/>
              <w:rPr>
                <w:rFonts w:cs="Tahoma"/>
                <w:iCs/>
              </w:rPr>
            </w:pPr>
            <w:bookmarkStart w:id="61" w:name="_2016_Residential_Building"/>
            <w:bookmarkEnd w:id="42"/>
            <w:bookmarkEnd w:id="61"/>
            <w:r w:rsidRPr="001B1562">
              <w:rPr>
                <w:rFonts w:cs="Tahoma"/>
                <w:b/>
                <w:iCs/>
                <w:caps/>
              </w:rPr>
              <w:t>Task #</w:t>
            </w:r>
          </w:p>
        </w:tc>
        <w:tc>
          <w:tcPr>
            <w:tcW w:w="6374" w:type="dxa"/>
            <w:shd w:val="pct10" w:color="auto" w:fill="auto"/>
            <w:vAlign w:val="center"/>
          </w:tcPr>
          <w:p w14:paraId="02821B30" w14:textId="77777777" w:rsidR="00390332" w:rsidRPr="001B1562" w:rsidRDefault="00390332" w:rsidP="004958E2">
            <w:pPr>
              <w:keepNext/>
              <w:keepLines w:val="0"/>
              <w:spacing w:before="0" w:after="0"/>
              <w:contextualSpacing/>
              <w:jc w:val="center"/>
              <w:rPr>
                <w:rFonts w:cs="Tahoma"/>
                <w:b/>
                <w:iCs/>
              </w:rPr>
            </w:pPr>
            <w:r w:rsidRPr="001B1562">
              <w:rPr>
                <w:rFonts w:cs="Tahoma"/>
                <w:b/>
                <w:iCs/>
              </w:rPr>
              <w:t>DELIVERABLES</w:t>
            </w:r>
          </w:p>
        </w:tc>
        <w:tc>
          <w:tcPr>
            <w:tcW w:w="2345" w:type="dxa"/>
            <w:shd w:val="pct10" w:color="auto" w:fill="auto"/>
            <w:vAlign w:val="center"/>
          </w:tcPr>
          <w:p w14:paraId="5459A0A8" w14:textId="77777777" w:rsidR="00390332" w:rsidRPr="001B1562" w:rsidRDefault="00390332" w:rsidP="004958E2">
            <w:pPr>
              <w:keepNext/>
              <w:keepLines w:val="0"/>
              <w:spacing w:before="0" w:after="0"/>
              <w:contextualSpacing/>
              <w:jc w:val="center"/>
              <w:rPr>
                <w:rFonts w:cs="Tahoma"/>
                <w:b/>
                <w:iCs/>
              </w:rPr>
            </w:pPr>
            <w:r w:rsidRPr="001B1562">
              <w:rPr>
                <w:rFonts w:cs="Tahoma"/>
                <w:b/>
                <w:iCs/>
              </w:rPr>
              <w:t>TENTATIVE DUE DATES</w:t>
            </w:r>
          </w:p>
        </w:tc>
      </w:tr>
      <w:tr w:rsidR="00473916" w:rsidRPr="001B1562" w14:paraId="372E5854" w14:textId="77777777" w:rsidTr="00651D5B">
        <w:trPr>
          <w:trHeight w:hRule="exact" w:val="504"/>
          <w:jc w:val="center"/>
        </w:trPr>
        <w:tc>
          <w:tcPr>
            <w:tcW w:w="908" w:type="dxa"/>
            <w:shd w:val="pct10" w:color="auto" w:fill="auto"/>
            <w:vAlign w:val="center"/>
          </w:tcPr>
          <w:p w14:paraId="48844DD6" w14:textId="07FF7060" w:rsidR="00473916" w:rsidRPr="001B1562" w:rsidRDefault="00473916" w:rsidP="004958E2">
            <w:pPr>
              <w:keepNext/>
              <w:keepLines w:val="0"/>
              <w:spacing w:before="0" w:after="0"/>
              <w:contextualSpacing/>
              <w:jc w:val="center"/>
              <w:rPr>
                <w:rFonts w:cs="Tahoma"/>
                <w:b/>
                <w:bCs/>
              </w:rPr>
            </w:pPr>
            <w:r w:rsidRPr="001B1562">
              <w:rPr>
                <w:rFonts w:cs="Tahoma"/>
                <w:b/>
                <w:bCs/>
              </w:rPr>
              <w:t>1</w:t>
            </w:r>
          </w:p>
        </w:tc>
        <w:tc>
          <w:tcPr>
            <w:tcW w:w="6374" w:type="dxa"/>
            <w:shd w:val="pct10" w:color="auto" w:fill="auto"/>
            <w:vAlign w:val="center"/>
          </w:tcPr>
          <w:p w14:paraId="16AAE0D6" w14:textId="1F090A28" w:rsidR="00473916" w:rsidRPr="001B1562" w:rsidRDefault="00473916" w:rsidP="004958E2">
            <w:pPr>
              <w:keepNext/>
              <w:keepLines w:val="0"/>
              <w:spacing w:before="0" w:after="0"/>
              <w:contextualSpacing/>
              <w:rPr>
                <w:rFonts w:cs="Tahoma"/>
                <w:b/>
                <w:bCs/>
              </w:rPr>
            </w:pPr>
            <w:r w:rsidRPr="001B1562">
              <w:rPr>
                <w:rFonts w:cs="Tahoma"/>
                <w:b/>
                <w:bCs/>
              </w:rPr>
              <w:t>Agreement Management</w:t>
            </w:r>
          </w:p>
        </w:tc>
        <w:tc>
          <w:tcPr>
            <w:tcW w:w="2345" w:type="dxa"/>
            <w:shd w:val="pct10" w:color="auto" w:fill="auto"/>
            <w:vAlign w:val="center"/>
          </w:tcPr>
          <w:p w14:paraId="34804045" w14:textId="77777777" w:rsidR="00473916" w:rsidRPr="001B1562" w:rsidRDefault="00473916" w:rsidP="004958E2">
            <w:pPr>
              <w:keepNext/>
              <w:keepLines w:val="0"/>
              <w:spacing w:before="0" w:after="0"/>
              <w:contextualSpacing/>
              <w:rPr>
                <w:rFonts w:cs="Tahoma"/>
              </w:rPr>
            </w:pPr>
          </w:p>
        </w:tc>
      </w:tr>
      <w:tr w:rsidR="00390332" w:rsidRPr="001B1562" w14:paraId="4D6E5FEE" w14:textId="77777777" w:rsidTr="00651D5B">
        <w:trPr>
          <w:trHeight w:hRule="exact" w:val="504"/>
          <w:jc w:val="center"/>
        </w:trPr>
        <w:tc>
          <w:tcPr>
            <w:tcW w:w="908" w:type="dxa"/>
            <w:shd w:val="pct10" w:color="auto" w:fill="auto"/>
            <w:vAlign w:val="center"/>
          </w:tcPr>
          <w:p w14:paraId="62FC5AB3" w14:textId="77777777" w:rsidR="00390332" w:rsidRPr="001B1562" w:rsidRDefault="00390332" w:rsidP="004958E2">
            <w:pPr>
              <w:keepNext/>
              <w:keepLines w:val="0"/>
              <w:spacing w:before="0" w:after="0"/>
              <w:contextualSpacing/>
              <w:jc w:val="center"/>
              <w:rPr>
                <w:rFonts w:cs="Tahoma"/>
                <w:b/>
                <w:bCs/>
              </w:rPr>
            </w:pPr>
            <w:r w:rsidRPr="001B1562">
              <w:rPr>
                <w:rFonts w:cs="Tahoma"/>
                <w:b/>
                <w:bCs/>
              </w:rPr>
              <w:t>1.1</w:t>
            </w:r>
          </w:p>
        </w:tc>
        <w:tc>
          <w:tcPr>
            <w:tcW w:w="6374" w:type="dxa"/>
            <w:shd w:val="pct10" w:color="auto" w:fill="auto"/>
            <w:vAlign w:val="center"/>
          </w:tcPr>
          <w:p w14:paraId="0630835C" w14:textId="77777777" w:rsidR="00390332" w:rsidRPr="001B1562" w:rsidRDefault="00390332" w:rsidP="004958E2">
            <w:pPr>
              <w:keepNext/>
              <w:keepLines w:val="0"/>
              <w:spacing w:before="0" w:after="0"/>
              <w:contextualSpacing/>
              <w:rPr>
                <w:rFonts w:cs="Tahoma"/>
                <w:b/>
                <w:bCs/>
              </w:rPr>
            </w:pPr>
            <w:r w:rsidRPr="001B1562">
              <w:rPr>
                <w:rFonts w:cs="Tahoma"/>
                <w:b/>
                <w:bCs/>
              </w:rPr>
              <w:t>Kick-Off Meeting</w:t>
            </w:r>
          </w:p>
        </w:tc>
        <w:tc>
          <w:tcPr>
            <w:tcW w:w="2345" w:type="dxa"/>
            <w:shd w:val="pct10" w:color="auto" w:fill="auto"/>
            <w:vAlign w:val="center"/>
          </w:tcPr>
          <w:p w14:paraId="0E2C1D58" w14:textId="77777777" w:rsidR="00390332" w:rsidRPr="001B1562" w:rsidRDefault="00390332" w:rsidP="004958E2">
            <w:pPr>
              <w:keepNext/>
              <w:keepLines w:val="0"/>
              <w:spacing w:before="0" w:after="0"/>
              <w:contextualSpacing/>
              <w:rPr>
                <w:rFonts w:cs="Tahoma"/>
              </w:rPr>
            </w:pPr>
          </w:p>
        </w:tc>
      </w:tr>
      <w:tr w:rsidR="00390332" w:rsidRPr="001B1562" w14:paraId="69703725" w14:textId="77777777" w:rsidTr="5658DCC4">
        <w:trPr>
          <w:trHeight w:hRule="exact" w:val="1008"/>
          <w:jc w:val="center"/>
        </w:trPr>
        <w:tc>
          <w:tcPr>
            <w:tcW w:w="908" w:type="dxa"/>
            <w:vAlign w:val="center"/>
          </w:tcPr>
          <w:p w14:paraId="1E6318B0" w14:textId="77777777" w:rsidR="00390332" w:rsidRPr="001B1562" w:rsidRDefault="00390332" w:rsidP="004958E2">
            <w:pPr>
              <w:keepLines w:val="0"/>
              <w:spacing w:before="0" w:after="0"/>
              <w:contextualSpacing/>
              <w:jc w:val="center"/>
              <w:rPr>
                <w:rFonts w:cs="Tahoma"/>
              </w:rPr>
            </w:pPr>
          </w:p>
        </w:tc>
        <w:tc>
          <w:tcPr>
            <w:tcW w:w="6374" w:type="dxa"/>
            <w:vAlign w:val="center"/>
          </w:tcPr>
          <w:p w14:paraId="5AB6C8A4" w14:textId="77777777" w:rsidR="00390332" w:rsidRPr="001B1562" w:rsidRDefault="00390332" w:rsidP="004958E2">
            <w:pPr>
              <w:keepLines w:val="0"/>
              <w:spacing w:before="0" w:after="0"/>
              <w:contextualSpacing/>
              <w:rPr>
                <w:rFonts w:cs="Tahoma"/>
              </w:rPr>
            </w:pPr>
            <w:r w:rsidRPr="001B1562">
              <w:rPr>
                <w:rFonts w:cs="Tahoma"/>
              </w:rPr>
              <w:t>An updated schedule of deliverables (if applicable)</w:t>
            </w:r>
          </w:p>
        </w:tc>
        <w:tc>
          <w:tcPr>
            <w:tcW w:w="2345" w:type="dxa"/>
            <w:shd w:val="clear" w:color="auto" w:fill="auto"/>
            <w:vAlign w:val="center"/>
          </w:tcPr>
          <w:p w14:paraId="3FD9F82E" w14:textId="77777777" w:rsidR="00503DF9" w:rsidRPr="001B1562" w:rsidRDefault="00390332" w:rsidP="004958E2">
            <w:pPr>
              <w:keepLines w:val="0"/>
              <w:spacing w:before="0" w:after="0"/>
              <w:contextualSpacing/>
              <w:jc w:val="center"/>
              <w:rPr>
                <w:rFonts w:cs="Tahoma"/>
              </w:rPr>
            </w:pPr>
            <w:r w:rsidRPr="001B1562">
              <w:rPr>
                <w:rFonts w:cs="Tahoma"/>
              </w:rPr>
              <w:t>Five (5) business days after the</w:t>
            </w:r>
          </w:p>
          <w:p w14:paraId="313C17F7" w14:textId="6CDB9B19" w:rsidR="00390332" w:rsidRPr="001B1562" w:rsidRDefault="00390332" w:rsidP="004958E2">
            <w:pPr>
              <w:keepLines w:val="0"/>
              <w:spacing w:before="0" w:after="0"/>
              <w:contextualSpacing/>
              <w:jc w:val="center"/>
              <w:rPr>
                <w:rFonts w:cs="Tahoma"/>
              </w:rPr>
            </w:pPr>
            <w:r w:rsidRPr="001B1562">
              <w:rPr>
                <w:rFonts w:cs="Tahoma"/>
              </w:rPr>
              <w:t>Kick-Off Meeting</w:t>
            </w:r>
          </w:p>
        </w:tc>
      </w:tr>
      <w:tr w:rsidR="00390332" w:rsidRPr="001B1562" w14:paraId="69053FE1" w14:textId="77777777" w:rsidTr="00651D5B">
        <w:trPr>
          <w:trHeight w:hRule="exact" w:val="1008"/>
          <w:jc w:val="center"/>
        </w:trPr>
        <w:tc>
          <w:tcPr>
            <w:tcW w:w="908" w:type="dxa"/>
            <w:tcBorders>
              <w:bottom w:val="single" w:sz="2" w:space="0" w:color="auto"/>
            </w:tcBorders>
            <w:vAlign w:val="center"/>
          </w:tcPr>
          <w:p w14:paraId="11006D2C" w14:textId="77777777" w:rsidR="00390332" w:rsidRPr="001B1562" w:rsidRDefault="00390332" w:rsidP="004958E2">
            <w:pPr>
              <w:keepLines w:val="0"/>
              <w:spacing w:before="0" w:after="0"/>
              <w:contextualSpacing/>
              <w:jc w:val="center"/>
              <w:rPr>
                <w:rFonts w:cs="Tahoma"/>
              </w:rPr>
            </w:pPr>
          </w:p>
        </w:tc>
        <w:tc>
          <w:tcPr>
            <w:tcW w:w="6374" w:type="dxa"/>
            <w:tcBorders>
              <w:bottom w:val="single" w:sz="2" w:space="0" w:color="auto"/>
            </w:tcBorders>
            <w:vAlign w:val="center"/>
          </w:tcPr>
          <w:p w14:paraId="5868E595" w14:textId="77777777" w:rsidR="00390332" w:rsidRPr="001B1562" w:rsidRDefault="00390332" w:rsidP="004958E2">
            <w:pPr>
              <w:keepLines w:val="0"/>
              <w:spacing w:before="0" w:after="0"/>
              <w:contextualSpacing/>
              <w:rPr>
                <w:rFonts w:cs="Tahoma"/>
              </w:rPr>
            </w:pPr>
            <w:r w:rsidRPr="001B1562">
              <w:rPr>
                <w:rFonts w:cs="Tahoma"/>
              </w:rPr>
              <w:t>Form 700 (for individuals designated as consultants)</w:t>
            </w:r>
          </w:p>
        </w:tc>
        <w:tc>
          <w:tcPr>
            <w:tcW w:w="2345" w:type="dxa"/>
            <w:tcBorders>
              <w:bottom w:val="single" w:sz="2" w:space="0" w:color="auto"/>
            </w:tcBorders>
            <w:shd w:val="clear" w:color="auto" w:fill="auto"/>
            <w:vAlign w:val="center"/>
          </w:tcPr>
          <w:p w14:paraId="55D31F35" w14:textId="77777777" w:rsidR="00503DF9" w:rsidRPr="001B1562" w:rsidRDefault="00390332" w:rsidP="004958E2">
            <w:pPr>
              <w:keepLines w:val="0"/>
              <w:spacing w:before="0" w:after="0"/>
              <w:contextualSpacing/>
              <w:jc w:val="center"/>
              <w:rPr>
                <w:rFonts w:cs="Tahoma"/>
              </w:rPr>
            </w:pPr>
            <w:r w:rsidRPr="001B1562">
              <w:rPr>
                <w:rFonts w:cs="Tahoma"/>
              </w:rPr>
              <w:t>Thirty (30) calendar days after the</w:t>
            </w:r>
          </w:p>
          <w:p w14:paraId="4B3C7299" w14:textId="76E8A371" w:rsidR="00390332" w:rsidRPr="001B1562" w:rsidRDefault="00390332" w:rsidP="004958E2">
            <w:pPr>
              <w:keepLines w:val="0"/>
              <w:spacing w:before="0" w:after="0"/>
              <w:contextualSpacing/>
              <w:jc w:val="center"/>
              <w:rPr>
                <w:rFonts w:cs="Tahoma"/>
              </w:rPr>
            </w:pPr>
            <w:r w:rsidRPr="001B1562">
              <w:rPr>
                <w:rFonts w:cs="Tahoma"/>
              </w:rPr>
              <w:t>Kick-Off Meeting</w:t>
            </w:r>
          </w:p>
        </w:tc>
      </w:tr>
      <w:tr w:rsidR="00390332" w:rsidRPr="001B1562" w14:paraId="77367A15" w14:textId="77777777" w:rsidTr="00651D5B">
        <w:trPr>
          <w:trHeight w:hRule="exact" w:val="504"/>
          <w:jc w:val="center"/>
        </w:trPr>
        <w:tc>
          <w:tcPr>
            <w:tcW w:w="908" w:type="dxa"/>
            <w:shd w:val="pct10" w:color="auto" w:fill="auto"/>
            <w:vAlign w:val="center"/>
          </w:tcPr>
          <w:p w14:paraId="097094F3" w14:textId="77777777" w:rsidR="00390332" w:rsidRPr="001B1562" w:rsidRDefault="00390332" w:rsidP="004958E2">
            <w:pPr>
              <w:keepLines w:val="0"/>
              <w:spacing w:before="0" w:after="0"/>
              <w:contextualSpacing/>
              <w:jc w:val="center"/>
              <w:rPr>
                <w:rFonts w:cs="Tahoma"/>
              </w:rPr>
            </w:pPr>
            <w:r w:rsidRPr="001B1562">
              <w:rPr>
                <w:rFonts w:cs="Tahoma"/>
                <w:b/>
                <w:bCs/>
              </w:rPr>
              <w:t>1.2</w:t>
            </w:r>
          </w:p>
        </w:tc>
        <w:tc>
          <w:tcPr>
            <w:tcW w:w="6374" w:type="dxa"/>
            <w:shd w:val="pct10" w:color="auto" w:fill="auto"/>
            <w:vAlign w:val="center"/>
          </w:tcPr>
          <w:p w14:paraId="3F0EEB92" w14:textId="77777777" w:rsidR="00390332" w:rsidRPr="001B1562" w:rsidRDefault="00390332" w:rsidP="004958E2">
            <w:pPr>
              <w:keepLines w:val="0"/>
              <w:spacing w:before="0" w:after="0"/>
              <w:contextualSpacing/>
              <w:rPr>
                <w:rFonts w:cs="Tahoma"/>
              </w:rPr>
            </w:pPr>
            <w:r w:rsidRPr="001B1562">
              <w:rPr>
                <w:rFonts w:cs="Tahoma"/>
                <w:b/>
                <w:bCs/>
              </w:rPr>
              <w:t>Program Meetings and Briefings</w:t>
            </w:r>
          </w:p>
        </w:tc>
        <w:tc>
          <w:tcPr>
            <w:tcW w:w="2345" w:type="dxa"/>
            <w:shd w:val="pct10" w:color="auto" w:fill="auto"/>
            <w:vAlign w:val="center"/>
          </w:tcPr>
          <w:p w14:paraId="3A7009D8" w14:textId="77777777" w:rsidR="00390332" w:rsidRPr="001B1562" w:rsidRDefault="00390332" w:rsidP="004958E2">
            <w:pPr>
              <w:keepLines w:val="0"/>
              <w:spacing w:before="0" w:after="0"/>
              <w:contextualSpacing/>
              <w:jc w:val="center"/>
              <w:rPr>
                <w:rFonts w:cs="Tahoma"/>
              </w:rPr>
            </w:pPr>
          </w:p>
        </w:tc>
      </w:tr>
      <w:tr w:rsidR="00390332" w:rsidRPr="001B1562" w14:paraId="6AE08216" w14:textId="77777777" w:rsidTr="00651D5B">
        <w:trPr>
          <w:trHeight w:hRule="exact" w:val="720"/>
          <w:jc w:val="center"/>
        </w:trPr>
        <w:tc>
          <w:tcPr>
            <w:tcW w:w="908" w:type="dxa"/>
            <w:tcBorders>
              <w:bottom w:val="single" w:sz="2" w:space="0" w:color="auto"/>
            </w:tcBorders>
            <w:vAlign w:val="center"/>
          </w:tcPr>
          <w:p w14:paraId="7FF676EE" w14:textId="77777777" w:rsidR="00390332" w:rsidRPr="001B1562" w:rsidRDefault="00390332" w:rsidP="004958E2">
            <w:pPr>
              <w:keepLines w:val="0"/>
              <w:spacing w:before="0" w:after="0"/>
              <w:contextualSpacing/>
              <w:jc w:val="center"/>
              <w:rPr>
                <w:rFonts w:cs="Tahoma"/>
              </w:rPr>
            </w:pPr>
          </w:p>
        </w:tc>
        <w:tc>
          <w:tcPr>
            <w:tcW w:w="6374" w:type="dxa"/>
            <w:tcBorders>
              <w:bottom w:val="single" w:sz="2" w:space="0" w:color="auto"/>
            </w:tcBorders>
            <w:vAlign w:val="center"/>
          </w:tcPr>
          <w:p w14:paraId="2D3D79AE" w14:textId="77777777" w:rsidR="00390332" w:rsidRPr="001B1562" w:rsidRDefault="00390332" w:rsidP="004958E2">
            <w:pPr>
              <w:keepLines w:val="0"/>
              <w:spacing w:before="0" w:after="0"/>
              <w:contextualSpacing/>
              <w:rPr>
                <w:rFonts w:cs="Tahoma"/>
              </w:rPr>
            </w:pPr>
            <w:r w:rsidRPr="001B1562">
              <w:rPr>
                <w:rFonts w:cs="Tahoma"/>
              </w:rPr>
              <w:t>Meeting notes to capture issues, action items, and feedback</w:t>
            </w:r>
          </w:p>
        </w:tc>
        <w:tc>
          <w:tcPr>
            <w:tcW w:w="2345" w:type="dxa"/>
            <w:tcBorders>
              <w:bottom w:val="single" w:sz="2" w:space="0" w:color="auto"/>
            </w:tcBorders>
            <w:shd w:val="clear" w:color="auto" w:fill="auto"/>
            <w:vAlign w:val="center"/>
          </w:tcPr>
          <w:p w14:paraId="2A71CD5F" w14:textId="77777777" w:rsidR="00390332" w:rsidRPr="001B1562" w:rsidRDefault="00390332" w:rsidP="004958E2">
            <w:pPr>
              <w:keepLines w:val="0"/>
              <w:spacing w:before="0" w:after="0"/>
              <w:contextualSpacing/>
              <w:jc w:val="center"/>
              <w:rPr>
                <w:rFonts w:cs="Tahoma"/>
              </w:rPr>
            </w:pPr>
            <w:r w:rsidRPr="001B1562">
              <w:rPr>
                <w:rFonts w:cs="Tahoma"/>
              </w:rPr>
              <w:t>As needed</w:t>
            </w:r>
          </w:p>
        </w:tc>
      </w:tr>
      <w:tr w:rsidR="00390332" w:rsidRPr="001B1562" w14:paraId="1CA80EC2" w14:textId="77777777" w:rsidTr="00651D5B">
        <w:trPr>
          <w:trHeight w:hRule="exact" w:val="504"/>
          <w:jc w:val="center"/>
        </w:trPr>
        <w:tc>
          <w:tcPr>
            <w:tcW w:w="908" w:type="dxa"/>
            <w:shd w:val="pct10" w:color="auto" w:fill="auto"/>
            <w:vAlign w:val="center"/>
          </w:tcPr>
          <w:p w14:paraId="41EB7842" w14:textId="77777777" w:rsidR="00390332" w:rsidRPr="001B1562" w:rsidRDefault="00390332" w:rsidP="004958E2">
            <w:pPr>
              <w:keepLines w:val="0"/>
              <w:spacing w:before="0" w:after="0"/>
              <w:contextualSpacing/>
              <w:jc w:val="center"/>
              <w:rPr>
                <w:rFonts w:cs="Tahoma"/>
                <w:b/>
                <w:bCs/>
              </w:rPr>
            </w:pPr>
            <w:r w:rsidRPr="001B1562">
              <w:rPr>
                <w:rFonts w:cs="Tahoma"/>
                <w:b/>
                <w:bCs/>
              </w:rPr>
              <w:t>1.3</w:t>
            </w:r>
          </w:p>
        </w:tc>
        <w:tc>
          <w:tcPr>
            <w:tcW w:w="6374" w:type="dxa"/>
            <w:shd w:val="pct10" w:color="auto" w:fill="auto"/>
            <w:vAlign w:val="center"/>
          </w:tcPr>
          <w:p w14:paraId="017155F8" w14:textId="77777777" w:rsidR="00390332" w:rsidRPr="001B1562" w:rsidRDefault="00390332" w:rsidP="004958E2">
            <w:pPr>
              <w:keepLines w:val="0"/>
              <w:spacing w:before="0" w:after="0"/>
              <w:contextualSpacing/>
              <w:rPr>
                <w:rFonts w:cs="Tahoma"/>
                <w:b/>
                <w:bCs/>
              </w:rPr>
            </w:pPr>
            <w:r w:rsidRPr="001B1562">
              <w:rPr>
                <w:rFonts w:cs="Tahoma"/>
                <w:b/>
                <w:bCs/>
              </w:rPr>
              <w:t>Invoices</w:t>
            </w:r>
          </w:p>
        </w:tc>
        <w:tc>
          <w:tcPr>
            <w:tcW w:w="2345" w:type="dxa"/>
            <w:shd w:val="pct10" w:color="auto" w:fill="auto"/>
            <w:vAlign w:val="center"/>
          </w:tcPr>
          <w:p w14:paraId="73FBC456" w14:textId="77777777" w:rsidR="00390332" w:rsidRPr="001B1562" w:rsidRDefault="00390332" w:rsidP="004958E2">
            <w:pPr>
              <w:keepLines w:val="0"/>
              <w:spacing w:before="0" w:after="0"/>
              <w:contextualSpacing/>
              <w:jc w:val="center"/>
              <w:rPr>
                <w:rFonts w:cs="Tahoma"/>
              </w:rPr>
            </w:pPr>
          </w:p>
        </w:tc>
      </w:tr>
      <w:tr w:rsidR="00390332" w:rsidRPr="001B1562" w14:paraId="7C914964" w14:textId="77777777" w:rsidTr="00651D5B">
        <w:trPr>
          <w:trHeight w:hRule="exact" w:val="504"/>
          <w:jc w:val="center"/>
        </w:trPr>
        <w:tc>
          <w:tcPr>
            <w:tcW w:w="908" w:type="dxa"/>
            <w:tcBorders>
              <w:bottom w:val="single" w:sz="2" w:space="0" w:color="auto"/>
            </w:tcBorders>
            <w:vAlign w:val="center"/>
          </w:tcPr>
          <w:p w14:paraId="764ADCB3" w14:textId="77777777" w:rsidR="00390332" w:rsidRPr="001B1562" w:rsidRDefault="00390332" w:rsidP="004958E2">
            <w:pPr>
              <w:keepLines w:val="0"/>
              <w:spacing w:before="0" w:after="0"/>
              <w:contextualSpacing/>
              <w:jc w:val="center"/>
              <w:rPr>
                <w:rFonts w:cs="Tahoma"/>
              </w:rPr>
            </w:pPr>
          </w:p>
        </w:tc>
        <w:tc>
          <w:tcPr>
            <w:tcW w:w="6374" w:type="dxa"/>
            <w:tcBorders>
              <w:bottom w:val="single" w:sz="2" w:space="0" w:color="auto"/>
            </w:tcBorders>
            <w:vAlign w:val="center"/>
          </w:tcPr>
          <w:p w14:paraId="3101B005" w14:textId="77777777" w:rsidR="00390332" w:rsidRPr="001B1562" w:rsidRDefault="00390332" w:rsidP="004958E2">
            <w:pPr>
              <w:keepLines w:val="0"/>
              <w:spacing w:before="0" w:after="0"/>
              <w:contextualSpacing/>
              <w:rPr>
                <w:rFonts w:cs="Tahoma"/>
              </w:rPr>
            </w:pPr>
            <w:r w:rsidRPr="001B1562">
              <w:rPr>
                <w:rFonts w:cs="Tahoma"/>
              </w:rPr>
              <w:t>Invoices</w:t>
            </w:r>
          </w:p>
        </w:tc>
        <w:tc>
          <w:tcPr>
            <w:tcW w:w="2345" w:type="dxa"/>
            <w:tcBorders>
              <w:bottom w:val="single" w:sz="2" w:space="0" w:color="auto"/>
            </w:tcBorders>
            <w:shd w:val="clear" w:color="auto" w:fill="FFFFFF" w:themeFill="background1"/>
            <w:vAlign w:val="center"/>
          </w:tcPr>
          <w:p w14:paraId="28CA865C" w14:textId="77777777" w:rsidR="00390332" w:rsidRPr="001B1562" w:rsidRDefault="00390332" w:rsidP="004958E2">
            <w:pPr>
              <w:keepLines w:val="0"/>
              <w:spacing w:before="0" w:after="0"/>
              <w:contextualSpacing/>
              <w:jc w:val="center"/>
              <w:rPr>
                <w:rFonts w:cs="Tahoma"/>
              </w:rPr>
            </w:pPr>
            <w:r w:rsidRPr="001B1562">
              <w:rPr>
                <w:rFonts w:cs="Tahoma"/>
              </w:rPr>
              <w:t>Monthly</w:t>
            </w:r>
          </w:p>
        </w:tc>
      </w:tr>
      <w:tr w:rsidR="00390332" w:rsidRPr="001B1562" w14:paraId="12DA8F6B" w14:textId="77777777" w:rsidTr="00651D5B">
        <w:trPr>
          <w:trHeight w:hRule="exact" w:val="504"/>
          <w:jc w:val="center"/>
        </w:trPr>
        <w:tc>
          <w:tcPr>
            <w:tcW w:w="908" w:type="dxa"/>
            <w:shd w:val="pct10" w:color="auto" w:fill="auto"/>
            <w:vAlign w:val="center"/>
          </w:tcPr>
          <w:p w14:paraId="6CB97697" w14:textId="77777777" w:rsidR="00390332" w:rsidRPr="001B1562" w:rsidRDefault="00390332" w:rsidP="004958E2">
            <w:pPr>
              <w:keepLines w:val="0"/>
              <w:spacing w:before="0" w:after="0"/>
              <w:contextualSpacing/>
              <w:jc w:val="center"/>
              <w:rPr>
                <w:rFonts w:cs="Tahoma"/>
                <w:b/>
                <w:bCs/>
              </w:rPr>
            </w:pPr>
            <w:r w:rsidRPr="001B1562">
              <w:rPr>
                <w:rFonts w:cs="Tahoma"/>
                <w:b/>
                <w:bCs/>
              </w:rPr>
              <w:t>1.4</w:t>
            </w:r>
          </w:p>
        </w:tc>
        <w:tc>
          <w:tcPr>
            <w:tcW w:w="6374" w:type="dxa"/>
            <w:shd w:val="pct10" w:color="auto" w:fill="auto"/>
            <w:vAlign w:val="center"/>
          </w:tcPr>
          <w:p w14:paraId="22076309" w14:textId="77777777" w:rsidR="00390332" w:rsidRPr="001B1562" w:rsidRDefault="00390332" w:rsidP="004958E2">
            <w:pPr>
              <w:keepLines w:val="0"/>
              <w:spacing w:before="0" w:after="0"/>
              <w:contextualSpacing/>
              <w:rPr>
                <w:rFonts w:cs="Tahoma"/>
                <w:b/>
                <w:bCs/>
              </w:rPr>
            </w:pPr>
            <w:r w:rsidRPr="001B1562">
              <w:rPr>
                <w:rFonts w:cs="Tahoma"/>
                <w:b/>
                <w:bCs/>
              </w:rPr>
              <w:t>Progress Reports</w:t>
            </w:r>
          </w:p>
        </w:tc>
        <w:tc>
          <w:tcPr>
            <w:tcW w:w="2345" w:type="dxa"/>
            <w:shd w:val="pct10" w:color="auto" w:fill="auto"/>
            <w:vAlign w:val="center"/>
          </w:tcPr>
          <w:p w14:paraId="106F2491" w14:textId="77777777" w:rsidR="00390332" w:rsidRPr="001B1562" w:rsidRDefault="00390332" w:rsidP="004958E2">
            <w:pPr>
              <w:keepLines w:val="0"/>
              <w:spacing w:before="0" w:after="0"/>
              <w:contextualSpacing/>
              <w:jc w:val="center"/>
              <w:rPr>
                <w:rFonts w:cs="Tahoma"/>
              </w:rPr>
            </w:pPr>
          </w:p>
        </w:tc>
      </w:tr>
      <w:tr w:rsidR="00390332" w:rsidRPr="001B1562" w14:paraId="04AB29DB" w14:textId="77777777" w:rsidTr="00651D5B">
        <w:trPr>
          <w:trHeight w:hRule="exact" w:val="504"/>
          <w:jc w:val="center"/>
        </w:trPr>
        <w:tc>
          <w:tcPr>
            <w:tcW w:w="908" w:type="dxa"/>
            <w:tcBorders>
              <w:bottom w:val="single" w:sz="2" w:space="0" w:color="auto"/>
            </w:tcBorders>
            <w:vAlign w:val="center"/>
          </w:tcPr>
          <w:p w14:paraId="65BCACF2" w14:textId="77777777" w:rsidR="00390332" w:rsidRPr="001B1562" w:rsidRDefault="00390332" w:rsidP="004958E2">
            <w:pPr>
              <w:keepLines w:val="0"/>
              <w:spacing w:before="0" w:after="0"/>
              <w:contextualSpacing/>
              <w:jc w:val="center"/>
              <w:rPr>
                <w:rFonts w:cs="Tahoma"/>
              </w:rPr>
            </w:pPr>
          </w:p>
        </w:tc>
        <w:tc>
          <w:tcPr>
            <w:tcW w:w="6374" w:type="dxa"/>
            <w:tcBorders>
              <w:bottom w:val="single" w:sz="2" w:space="0" w:color="auto"/>
            </w:tcBorders>
            <w:vAlign w:val="center"/>
          </w:tcPr>
          <w:p w14:paraId="1243BF25" w14:textId="77777777" w:rsidR="00390332" w:rsidRPr="001B1562" w:rsidRDefault="00390332" w:rsidP="004958E2">
            <w:pPr>
              <w:keepLines w:val="0"/>
              <w:spacing w:before="0" w:after="0"/>
              <w:contextualSpacing/>
              <w:rPr>
                <w:rFonts w:cs="Tahoma"/>
              </w:rPr>
            </w:pPr>
            <w:r w:rsidRPr="001B1562">
              <w:rPr>
                <w:rFonts w:cs="Tahoma"/>
              </w:rPr>
              <w:t>Progress reports</w:t>
            </w:r>
          </w:p>
        </w:tc>
        <w:tc>
          <w:tcPr>
            <w:tcW w:w="2345" w:type="dxa"/>
            <w:tcBorders>
              <w:bottom w:val="single" w:sz="2" w:space="0" w:color="auto"/>
            </w:tcBorders>
            <w:shd w:val="clear" w:color="auto" w:fill="FFFFFF" w:themeFill="background1"/>
            <w:vAlign w:val="center"/>
          </w:tcPr>
          <w:p w14:paraId="4C08B240" w14:textId="77777777" w:rsidR="00390332" w:rsidRPr="001B1562" w:rsidRDefault="00390332" w:rsidP="004958E2">
            <w:pPr>
              <w:keepLines w:val="0"/>
              <w:spacing w:before="0" w:after="0"/>
              <w:contextualSpacing/>
              <w:jc w:val="center"/>
              <w:rPr>
                <w:rFonts w:cs="Tahoma"/>
              </w:rPr>
            </w:pPr>
            <w:r w:rsidRPr="001B1562">
              <w:rPr>
                <w:rFonts w:cs="Tahoma"/>
              </w:rPr>
              <w:t>Monthly</w:t>
            </w:r>
          </w:p>
        </w:tc>
      </w:tr>
      <w:tr w:rsidR="00390332" w:rsidRPr="001B1562" w14:paraId="7811692A" w14:textId="77777777" w:rsidTr="00651D5B">
        <w:trPr>
          <w:trHeight w:hRule="exact" w:val="504"/>
          <w:jc w:val="center"/>
        </w:trPr>
        <w:tc>
          <w:tcPr>
            <w:tcW w:w="908" w:type="dxa"/>
            <w:shd w:val="pct10" w:color="auto" w:fill="auto"/>
            <w:vAlign w:val="center"/>
          </w:tcPr>
          <w:p w14:paraId="3571598D" w14:textId="77777777" w:rsidR="00390332" w:rsidRPr="001B1562" w:rsidRDefault="00390332" w:rsidP="004958E2">
            <w:pPr>
              <w:keepLines w:val="0"/>
              <w:spacing w:before="0" w:after="0"/>
              <w:contextualSpacing/>
              <w:jc w:val="center"/>
              <w:rPr>
                <w:rFonts w:cs="Tahoma"/>
                <w:b/>
                <w:bCs/>
              </w:rPr>
            </w:pPr>
            <w:r w:rsidRPr="001B1562">
              <w:rPr>
                <w:rFonts w:cs="Tahoma"/>
                <w:b/>
                <w:bCs/>
              </w:rPr>
              <w:t>1.5</w:t>
            </w:r>
          </w:p>
        </w:tc>
        <w:tc>
          <w:tcPr>
            <w:tcW w:w="6374" w:type="dxa"/>
            <w:shd w:val="pct10" w:color="auto" w:fill="auto"/>
            <w:vAlign w:val="center"/>
          </w:tcPr>
          <w:p w14:paraId="58854964" w14:textId="77777777" w:rsidR="00390332" w:rsidRPr="001B1562" w:rsidRDefault="00390332" w:rsidP="004958E2">
            <w:pPr>
              <w:keepLines w:val="0"/>
              <w:spacing w:before="0" w:after="0"/>
              <w:contextualSpacing/>
              <w:rPr>
                <w:rFonts w:cs="Tahoma"/>
                <w:b/>
                <w:bCs/>
              </w:rPr>
            </w:pPr>
            <w:r w:rsidRPr="001B1562">
              <w:rPr>
                <w:rFonts w:cs="Tahoma"/>
                <w:b/>
                <w:bCs/>
              </w:rPr>
              <w:t>Management of WAs</w:t>
            </w:r>
          </w:p>
        </w:tc>
        <w:tc>
          <w:tcPr>
            <w:tcW w:w="2345" w:type="dxa"/>
            <w:shd w:val="pct10" w:color="auto" w:fill="auto"/>
            <w:vAlign w:val="center"/>
          </w:tcPr>
          <w:p w14:paraId="0C5D72FF" w14:textId="77777777" w:rsidR="00390332" w:rsidRPr="001B1562" w:rsidRDefault="00390332" w:rsidP="004958E2">
            <w:pPr>
              <w:keepLines w:val="0"/>
              <w:spacing w:before="0" w:after="0"/>
              <w:contextualSpacing/>
              <w:jc w:val="center"/>
              <w:rPr>
                <w:rFonts w:cs="Tahoma"/>
                <w:b/>
                <w:bCs/>
              </w:rPr>
            </w:pPr>
          </w:p>
        </w:tc>
      </w:tr>
      <w:tr w:rsidR="00390332" w:rsidRPr="001B1562" w14:paraId="1E4475F4" w14:textId="77777777" w:rsidTr="00651D5B">
        <w:trPr>
          <w:trHeight w:hRule="exact" w:val="504"/>
          <w:jc w:val="center"/>
        </w:trPr>
        <w:tc>
          <w:tcPr>
            <w:tcW w:w="908" w:type="dxa"/>
            <w:tcBorders>
              <w:bottom w:val="single" w:sz="2" w:space="0" w:color="auto"/>
            </w:tcBorders>
            <w:vAlign w:val="center"/>
          </w:tcPr>
          <w:p w14:paraId="4EFC69DE" w14:textId="77777777" w:rsidR="00390332" w:rsidRPr="001B1562" w:rsidRDefault="00390332" w:rsidP="004958E2">
            <w:pPr>
              <w:keepLines w:val="0"/>
              <w:spacing w:before="0" w:after="0"/>
              <w:contextualSpacing/>
              <w:jc w:val="center"/>
              <w:rPr>
                <w:rFonts w:cs="Tahoma"/>
              </w:rPr>
            </w:pPr>
          </w:p>
        </w:tc>
        <w:tc>
          <w:tcPr>
            <w:tcW w:w="6374" w:type="dxa"/>
            <w:tcBorders>
              <w:bottom w:val="single" w:sz="2" w:space="0" w:color="auto"/>
            </w:tcBorders>
            <w:vAlign w:val="center"/>
          </w:tcPr>
          <w:p w14:paraId="44763BFF" w14:textId="77777777" w:rsidR="00390332" w:rsidRPr="001B1562" w:rsidRDefault="00390332" w:rsidP="004958E2">
            <w:pPr>
              <w:keepLines w:val="0"/>
              <w:spacing w:before="0" w:after="0"/>
              <w:contextualSpacing/>
              <w:rPr>
                <w:rFonts w:cs="Tahoma"/>
              </w:rPr>
            </w:pPr>
            <w:r w:rsidRPr="001B1562">
              <w:rPr>
                <w:rFonts w:cs="Tahoma"/>
              </w:rPr>
              <w:t>WA documents</w:t>
            </w:r>
          </w:p>
        </w:tc>
        <w:tc>
          <w:tcPr>
            <w:tcW w:w="2345" w:type="dxa"/>
            <w:tcBorders>
              <w:bottom w:val="single" w:sz="2" w:space="0" w:color="auto"/>
            </w:tcBorders>
            <w:shd w:val="clear" w:color="auto" w:fill="FFFFFF" w:themeFill="background1"/>
            <w:vAlign w:val="center"/>
          </w:tcPr>
          <w:p w14:paraId="06E87105" w14:textId="77777777" w:rsidR="00390332" w:rsidRPr="001B1562" w:rsidRDefault="00390332" w:rsidP="004958E2">
            <w:pPr>
              <w:keepLines w:val="0"/>
              <w:spacing w:before="0" w:after="0"/>
              <w:contextualSpacing/>
              <w:jc w:val="center"/>
              <w:rPr>
                <w:rFonts w:cs="Tahoma"/>
              </w:rPr>
            </w:pPr>
            <w:r w:rsidRPr="001B1562">
              <w:rPr>
                <w:rFonts w:cs="Tahoma"/>
              </w:rPr>
              <w:t>As needed</w:t>
            </w:r>
          </w:p>
        </w:tc>
      </w:tr>
      <w:tr w:rsidR="00390332" w:rsidRPr="001B1562" w14:paraId="0A0B2003" w14:textId="77777777" w:rsidTr="00651D5B">
        <w:trPr>
          <w:trHeight w:hRule="exact" w:val="504"/>
          <w:jc w:val="center"/>
        </w:trPr>
        <w:tc>
          <w:tcPr>
            <w:tcW w:w="908" w:type="dxa"/>
            <w:shd w:val="pct10" w:color="auto" w:fill="auto"/>
            <w:vAlign w:val="center"/>
          </w:tcPr>
          <w:p w14:paraId="436DE0C4" w14:textId="77777777" w:rsidR="00390332" w:rsidRPr="001B1562" w:rsidRDefault="00390332" w:rsidP="004958E2">
            <w:pPr>
              <w:keepLines w:val="0"/>
              <w:spacing w:before="0" w:after="0"/>
              <w:contextualSpacing/>
              <w:jc w:val="center"/>
              <w:rPr>
                <w:rFonts w:cs="Tahoma"/>
                <w:b/>
                <w:bCs/>
              </w:rPr>
            </w:pPr>
            <w:r w:rsidRPr="001B1562">
              <w:rPr>
                <w:rFonts w:cs="Tahoma"/>
                <w:b/>
                <w:bCs/>
              </w:rPr>
              <w:t>1.7</w:t>
            </w:r>
          </w:p>
        </w:tc>
        <w:tc>
          <w:tcPr>
            <w:tcW w:w="6374" w:type="dxa"/>
            <w:shd w:val="pct10" w:color="auto" w:fill="auto"/>
            <w:vAlign w:val="center"/>
          </w:tcPr>
          <w:p w14:paraId="695491D9" w14:textId="77777777" w:rsidR="00390332" w:rsidRPr="001B1562" w:rsidRDefault="00390332" w:rsidP="004958E2">
            <w:pPr>
              <w:keepLines w:val="0"/>
              <w:spacing w:before="0" w:after="0"/>
              <w:contextualSpacing/>
              <w:rPr>
                <w:rFonts w:cs="Tahoma"/>
                <w:b/>
                <w:bCs/>
              </w:rPr>
            </w:pPr>
            <w:r w:rsidRPr="001B1562">
              <w:rPr>
                <w:rFonts w:cs="Tahoma"/>
                <w:b/>
                <w:bCs/>
              </w:rPr>
              <w:t>Final Meeting</w:t>
            </w:r>
          </w:p>
        </w:tc>
        <w:tc>
          <w:tcPr>
            <w:tcW w:w="2345" w:type="dxa"/>
            <w:shd w:val="pct10" w:color="auto" w:fill="auto"/>
            <w:vAlign w:val="center"/>
          </w:tcPr>
          <w:p w14:paraId="6C6C1915" w14:textId="77777777" w:rsidR="00390332" w:rsidRPr="001B1562" w:rsidRDefault="00390332" w:rsidP="004958E2">
            <w:pPr>
              <w:keepLines w:val="0"/>
              <w:spacing w:before="0" w:after="0"/>
              <w:contextualSpacing/>
              <w:jc w:val="center"/>
              <w:rPr>
                <w:rFonts w:cs="Tahoma"/>
              </w:rPr>
            </w:pPr>
          </w:p>
        </w:tc>
      </w:tr>
      <w:tr w:rsidR="00390332" w:rsidRPr="001B1562" w14:paraId="425B1F0F" w14:textId="77777777" w:rsidTr="00607384">
        <w:trPr>
          <w:trHeight w:hRule="exact" w:val="1202"/>
          <w:jc w:val="center"/>
        </w:trPr>
        <w:tc>
          <w:tcPr>
            <w:tcW w:w="908" w:type="dxa"/>
            <w:vAlign w:val="center"/>
          </w:tcPr>
          <w:p w14:paraId="67D7BD6C" w14:textId="77777777" w:rsidR="00390332" w:rsidRPr="001B1562" w:rsidRDefault="00390332" w:rsidP="004958E2">
            <w:pPr>
              <w:keepLines w:val="0"/>
              <w:spacing w:before="0" w:after="0"/>
              <w:contextualSpacing/>
              <w:jc w:val="center"/>
              <w:rPr>
                <w:rFonts w:cs="Tahoma"/>
              </w:rPr>
            </w:pPr>
          </w:p>
        </w:tc>
        <w:tc>
          <w:tcPr>
            <w:tcW w:w="6374" w:type="dxa"/>
            <w:vAlign w:val="center"/>
          </w:tcPr>
          <w:p w14:paraId="5A8ACA20" w14:textId="77777777" w:rsidR="00390332" w:rsidRPr="001B1562" w:rsidRDefault="00390332" w:rsidP="004958E2">
            <w:pPr>
              <w:keepLines w:val="0"/>
              <w:spacing w:before="0" w:after="0"/>
              <w:contextualSpacing/>
              <w:rPr>
                <w:rFonts w:cs="Tahoma"/>
              </w:rPr>
            </w:pPr>
            <w:r w:rsidRPr="001B1562">
              <w:rPr>
                <w:rFonts w:cs="Tahoma"/>
              </w:rPr>
              <w:t>Written documentation of meeting agreements</w:t>
            </w:r>
          </w:p>
        </w:tc>
        <w:tc>
          <w:tcPr>
            <w:tcW w:w="2345" w:type="dxa"/>
            <w:shd w:val="clear" w:color="auto" w:fill="auto"/>
            <w:vAlign w:val="center"/>
          </w:tcPr>
          <w:p w14:paraId="19790B10" w14:textId="77777777" w:rsidR="00390332" w:rsidRPr="001B1562" w:rsidRDefault="00390332" w:rsidP="004958E2">
            <w:pPr>
              <w:keepLines w:val="0"/>
              <w:spacing w:before="0" w:after="0"/>
              <w:contextualSpacing/>
              <w:jc w:val="center"/>
              <w:rPr>
                <w:rFonts w:cs="Tahoma"/>
              </w:rPr>
            </w:pPr>
            <w:r w:rsidRPr="001B1562">
              <w:rPr>
                <w:rFonts w:cs="Tahoma"/>
              </w:rPr>
              <w:t>Five (5) business days after the</w:t>
            </w:r>
          </w:p>
          <w:p w14:paraId="53AA2BB2" w14:textId="77777777" w:rsidR="00390332" w:rsidRPr="001B1562" w:rsidRDefault="00390332" w:rsidP="004958E2">
            <w:pPr>
              <w:keepLines w:val="0"/>
              <w:spacing w:before="0" w:after="0"/>
              <w:contextualSpacing/>
              <w:jc w:val="center"/>
              <w:rPr>
                <w:rFonts w:cs="Tahoma"/>
              </w:rPr>
            </w:pPr>
            <w:r w:rsidRPr="001B1562">
              <w:rPr>
                <w:rFonts w:cs="Tahoma"/>
              </w:rPr>
              <w:t>Final Meeting</w:t>
            </w:r>
          </w:p>
        </w:tc>
      </w:tr>
      <w:tr w:rsidR="00083950" w:rsidRPr="001B1562" w14:paraId="71502E9B" w14:textId="77777777" w:rsidTr="00607384">
        <w:trPr>
          <w:trHeight w:hRule="exact" w:val="1202"/>
          <w:jc w:val="center"/>
        </w:trPr>
        <w:tc>
          <w:tcPr>
            <w:tcW w:w="908" w:type="dxa"/>
            <w:vAlign w:val="center"/>
          </w:tcPr>
          <w:p w14:paraId="37F4F970" w14:textId="77777777" w:rsidR="00083950" w:rsidRPr="001B1562" w:rsidRDefault="00083950" w:rsidP="00083950">
            <w:pPr>
              <w:keepLines w:val="0"/>
              <w:spacing w:before="0" w:after="0"/>
              <w:contextualSpacing/>
              <w:jc w:val="center"/>
              <w:rPr>
                <w:rFonts w:cs="Tahoma"/>
              </w:rPr>
            </w:pPr>
          </w:p>
        </w:tc>
        <w:tc>
          <w:tcPr>
            <w:tcW w:w="6374" w:type="dxa"/>
            <w:vAlign w:val="center"/>
          </w:tcPr>
          <w:p w14:paraId="4C120325" w14:textId="711FB53B" w:rsidR="00083950" w:rsidRPr="001B1562" w:rsidRDefault="00083950" w:rsidP="00083950">
            <w:pPr>
              <w:keepLines w:val="0"/>
              <w:spacing w:before="0" w:after="0"/>
              <w:contextualSpacing/>
              <w:rPr>
                <w:rFonts w:cs="Tahoma"/>
              </w:rPr>
            </w:pPr>
            <w:r w:rsidRPr="001B1562">
              <w:rPr>
                <w:rFonts w:cs="Tahoma"/>
              </w:rPr>
              <w:t>Schedule for completing closeout activities</w:t>
            </w:r>
          </w:p>
        </w:tc>
        <w:tc>
          <w:tcPr>
            <w:tcW w:w="2345" w:type="dxa"/>
            <w:shd w:val="clear" w:color="auto" w:fill="auto"/>
            <w:vAlign w:val="center"/>
          </w:tcPr>
          <w:p w14:paraId="68789A48" w14:textId="77777777" w:rsidR="00083950" w:rsidRPr="001B1562" w:rsidRDefault="00083950" w:rsidP="00083950">
            <w:pPr>
              <w:keepLines w:val="0"/>
              <w:spacing w:before="0" w:after="0"/>
              <w:contextualSpacing/>
              <w:jc w:val="center"/>
              <w:rPr>
                <w:rFonts w:cs="Tahoma"/>
              </w:rPr>
            </w:pPr>
            <w:r w:rsidRPr="001B1562">
              <w:rPr>
                <w:rFonts w:cs="Tahoma"/>
              </w:rPr>
              <w:t>Five (5) business days after the</w:t>
            </w:r>
          </w:p>
          <w:p w14:paraId="6A0F8AE4" w14:textId="75C3B41D" w:rsidR="00083950" w:rsidRPr="001B1562" w:rsidRDefault="00083950" w:rsidP="00083950">
            <w:pPr>
              <w:keepLines w:val="0"/>
              <w:spacing w:before="0" w:after="0"/>
              <w:contextualSpacing/>
              <w:jc w:val="center"/>
              <w:rPr>
                <w:rFonts w:cs="Tahoma"/>
              </w:rPr>
            </w:pPr>
            <w:r w:rsidRPr="001B1562">
              <w:rPr>
                <w:rFonts w:cs="Tahoma"/>
              </w:rPr>
              <w:t>Final Meeting</w:t>
            </w:r>
          </w:p>
        </w:tc>
      </w:tr>
      <w:tr w:rsidR="00083950" w:rsidRPr="001B1562" w14:paraId="2CB1382E" w14:textId="77777777" w:rsidTr="00607384">
        <w:trPr>
          <w:trHeight w:hRule="exact" w:val="504"/>
          <w:jc w:val="center"/>
        </w:trPr>
        <w:tc>
          <w:tcPr>
            <w:tcW w:w="908" w:type="dxa"/>
            <w:tcBorders>
              <w:bottom w:val="single" w:sz="2" w:space="0" w:color="auto"/>
            </w:tcBorders>
            <w:shd w:val="pct10" w:color="auto" w:fill="auto"/>
            <w:vAlign w:val="center"/>
          </w:tcPr>
          <w:p w14:paraId="5319FB73" w14:textId="1FC01C9A" w:rsidR="00083950" w:rsidRPr="001B1562" w:rsidRDefault="00083950" w:rsidP="00083950">
            <w:pPr>
              <w:keepLines w:val="0"/>
              <w:spacing w:before="0" w:after="0"/>
              <w:contextualSpacing/>
              <w:jc w:val="center"/>
              <w:rPr>
                <w:rFonts w:cs="Tahoma"/>
              </w:rPr>
            </w:pPr>
            <w:r w:rsidRPr="001B1562">
              <w:rPr>
                <w:rFonts w:cs="Tahoma"/>
                <w:b/>
                <w:bCs/>
              </w:rPr>
              <w:lastRenderedPageBreak/>
              <w:t>1</w:t>
            </w:r>
          </w:p>
        </w:tc>
        <w:tc>
          <w:tcPr>
            <w:tcW w:w="6374" w:type="dxa"/>
            <w:tcBorders>
              <w:bottom w:val="single" w:sz="2" w:space="0" w:color="auto"/>
            </w:tcBorders>
            <w:shd w:val="pct10" w:color="auto" w:fill="auto"/>
            <w:vAlign w:val="center"/>
          </w:tcPr>
          <w:p w14:paraId="26D04106" w14:textId="281608B4" w:rsidR="00083950" w:rsidRPr="001B1562" w:rsidRDefault="00083950" w:rsidP="00083950">
            <w:pPr>
              <w:keepLines w:val="0"/>
              <w:spacing w:before="0" w:after="0"/>
              <w:contextualSpacing/>
              <w:rPr>
                <w:rFonts w:cs="Tahoma"/>
              </w:rPr>
            </w:pPr>
            <w:r w:rsidRPr="001B1562">
              <w:rPr>
                <w:rFonts w:cs="Tahoma"/>
                <w:b/>
                <w:bCs/>
              </w:rPr>
              <w:t>Agreement Management</w:t>
            </w:r>
          </w:p>
        </w:tc>
        <w:tc>
          <w:tcPr>
            <w:tcW w:w="2345" w:type="dxa"/>
            <w:tcBorders>
              <w:bottom w:val="single" w:sz="2" w:space="0" w:color="auto"/>
            </w:tcBorders>
            <w:shd w:val="pct10" w:color="auto" w:fill="auto"/>
            <w:vAlign w:val="center"/>
          </w:tcPr>
          <w:p w14:paraId="1E5B3948" w14:textId="77777777" w:rsidR="00083950" w:rsidRPr="001B1562" w:rsidRDefault="00083950" w:rsidP="00083950">
            <w:pPr>
              <w:keepLines w:val="0"/>
              <w:spacing w:before="0" w:after="0"/>
              <w:contextualSpacing/>
              <w:jc w:val="center"/>
              <w:rPr>
                <w:rFonts w:cs="Tahoma"/>
              </w:rPr>
            </w:pPr>
          </w:p>
        </w:tc>
      </w:tr>
      <w:tr w:rsidR="00083950" w:rsidRPr="001B1562" w14:paraId="1A8433FA" w14:textId="77777777" w:rsidTr="00607384">
        <w:trPr>
          <w:trHeight w:hRule="exact" w:val="504"/>
          <w:jc w:val="center"/>
        </w:trPr>
        <w:tc>
          <w:tcPr>
            <w:tcW w:w="908" w:type="dxa"/>
            <w:tcBorders>
              <w:bottom w:val="single" w:sz="2" w:space="0" w:color="auto"/>
            </w:tcBorders>
            <w:shd w:val="pct10" w:color="auto" w:fill="auto"/>
            <w:vAlign w:val="center"/>
          </w:tcPr>
          <w:p w14:paraId="5CB2B8FB" w14:textId="26F60D96" w:rsidR="00083950" w:rsidRPr="001B1562" w:rsidRDefault="00083950" w:rsidP="00083950">
            <w:pPr>
              <w:keepLines w:val="0"/>
              <w:spacing w:before="0" w:after="0"/>
              <w:contextualSpacing/>
              <w:jc w:val="center"/>
              <w:rPr>
                <w:rFonts w:cs="Tahoma"/>
              </w:rPr>
            </w:pPr>
            <w:r w:rsidRPr="001B1562">
              <w:rPr>
                <w:rFonts w:cs="Tahoma"/>
                <w:b/>
                <w:bCs/>
              </w:rPr>
              <w:t>1.7</w:t>
            </w:r>
          </w:p>
        </w:tc>
        <w:tc>
          <w:tcPr>
            <w:tcW w:w="6374" w:type="dxa"/>
            <w:tcBorders>
              <w:bottom w:val="single" w:sz="2" w:space="0" w:color="auto"/>
            </w:tcBorders>
            <w:shd w:val="pct10" w:color="auto" w:fill="auto"/>
            <w:vAlign w:val="center"/>
          </w:tcPr>
          <w:p w14:paraId="4F6F4CB3" w14:textId="4873F38E" w:rsidR="00083950" w:rsidRPr="001B1562" w:rsidRDefault="00083950" w:rsidP="00083950">
            <w:pPr>
              <w:keepLines w:val="0"/>
              <w:spacing w:before="0" w:after="0"/>
              <w:contextualSpacing/>
              <w:rPr>
                <w:rFonts w:cs="Tahoma"/>
              </w:rPr>
            </w:pPr>
            <w:r w:rsidRPr="001B1562">
              <w:rPr>
                <w:rFonts w:cs="Tahoma"/>
                <w:b/>
                <w:bCs/>
              </w:rPr>
              <w:t>Final Meeting</w:t>
            </w:r>
          </w:p>
        </w:tc>
        <w:tc>
          <w:tcPr>
            <w:tcW w:w="2345" w:type="dxa"/>
            <w:tcBorders>
              <w:bottom w:val="single" w:sz="2" w:space="0" w:color="auto"/>
            </w:tcBorders>
            <w:shd w:val="pct10" w:color="auto" w:fill="auto"/>
            <w:vAlign w:val="center"/>
          </w:tcPr>
          <w:p w14:paraId="7BDE4EDB" w14:textId="77777777" w:rsidR="00083950" w:rsidRPr="001B1562" w:rsidRDefault="00083950" w:rsidP="00083950">
            <w:pPr>
              <w:keepLines w:val="0"/>
              <w:spacing w:before="0" w:after="0"/>
              <w:contextualSpacing/>
              <w:jc w:val="center"/>
              <w:rPr>
                <w:rFonts w:cs="Tahoma"/>
              </w:rPr>
            </w:pPr>
          </w:p>
        </w:tc>
      </w:tr>
      <w:tr w:rsidR="00083950" w:rsidRPr="001B1562" w14:paraId="68F73937" w14:textId="77777777" w:rsidTr="00651D5B">
        <w:trPr>
          <w:trHeight w:hRule="exact" w:val="1008"/>
          <w:jc w:val="center"/>
        </w:trPr>
        <w:tc>
          <w:tcPr>
            <w:tcW w:w="908" w:type="dxa"/>
            <w:tcBorders>
              <w:bottom w:val="single" w:sz="2" w:space="0" w:color="auto"/>
            </w:tcBorders>
            <w:vAlign w:val="center"/>
          </w:tcPr>
          <w:p w14:paraId="243EF490" w14:textId="77777777" w:rsidR="00083950" w:rsidRPr="001B1562" w:rsidRDefault="00083950" w:rsidP="00083950">
            <w:pPr>
              <w:keepLines w:val="0"/>
              <w:spacing w:before="0" w:after="0"/>
              <w:contextualSpacing/>
              <w:jc w:val="center"/>
              <w:rPr>
                <w:rFonts w:cs="Tahoma"/>
              </w:rPr>
            </w:pPr>
          </w:p>
        </w:tc>
        <w:tc>
          <w:tcPr>
            <w:tcW w:w="6374" w:type="dxa"/>
            <w:tcBorders>
              <w:bottom w:val="single" w:sz="2" w:space="0" w:color="auto"/>
            </w:tcBorders>
            <w:vAlign w:val="center"/>
          </w:tcPr>
          <w:p w14:paraId="1E38F89A" w14:textId="77777777" w:rsidR="00083950" w:rsidRPr="001B1562" w:rsidRDefault="00083950" w:rsidP="00083950">
            <w:pPr>
              <w:keepLines w:val="0"/>
              <w:spacing w:before="0" w:after="0"/>
              <w:contextualSpacing/>
              <w:rPr>
                <w:rFonts w:cs="Tahoma"/>
              </w:rPr>
            </w:pPr>
            <w:r w:rsidRPr="001B1562">
              <w:rPr>
                <w:rFonts w:cs="Tahoma"/>
              </w:rPr>
              <w:t>Findings, conclusions, and recommendations</w:t>
            </w:r>
          </w:p>
        </w:tc>
        <w:tc>
          <w:tcPr>
            <w:tcW w:w="2345" w:type="dxa"/>
            <w:tcBorders>
              <w:bottom w:val="single" w:sz="2" w:space="0" w:color="auto"/>
            </w:tcBorders>
            <w:shd w:val="clear" w:color="auto" w:fill="auto"/>
            <w:vAlign w:val="center"/>
          </w:tcPr>
          <w:p w14:paraId="0AA5FFF2" w14:textId="77777777" w:rsidR="00083950" w:rsidRPr="001B1562" w:rsidRDefault="00083950" w:rsidP="00083950">
            <w:pPr>
              <w:keepLines w:val="0"/>
              <w:spacing w:before="0" w:after="0"/>
              <w:contextualSpacing/>
              <w:jc w:val="center"/>
              <w:rPr>
                <w:rFonts w:cs="Tahoma"/>
              </w:rPr>
            </w:pPr>
            <w:r w:rsidRPr="001B1562">
              <w:rPr>
                <w:rFonts w:cs="Tahoma"/>
              </w:rPr>
              <w:t>Ten (10) business days after the</w:t>
            </w:r>
          </w:p>
          <w:p w14:paraId="1D588BC8" w14:textId="77777777" w:rsidR="00083950" w:rsidRPr="001B1562" w:rsidRDefault="00083950" w:rsidP="00083950">
            <w:pPr>
              <w:keepLines w:val="0"/>
              <w:spacing w:before="0" w:after="0"/>
              <w:contextualSpacing/>
              <w:jc w:val="center"/>
              <w:rPr>
                <w:rFonts w:cs="Tahoma"/>
              </w:rPr>
            </w:pPr>
            <w:r w:rsidRPr="001B1562">
              <w:rPr>
                <w:rFonts w:cs="Tahoma"/>
              </w:rPr>
              <w:t>Final Meeting</w:t>
            </w:r>
          </w:p>
        </w:tc>
      </w:tr>
      <w:tr w:rsidR="00083950" w:rsidRPr="001B1562" w14:paraId="47DA3CB3" w14:textId="77777777" w:rsidTr="00651D5B">
        <w:trPr>
          <w:trHeight w:hRule="exact" w:val="915"/>
          <w:jc w:val="center"/>
        </w:trPr>
        <w:tc>
          <w:tcPr>
            <w:tcW w:w="908" w:type="dxa"/>
            <w:shd w:val="pct10" w:color="auto" w:fill="auto"/>
            <w:vAlign w:val="center"/>
          </w:tcPr>
          <w:p w14:paraId="6F5AF0B5" w14:textId="77777777" w:rsidR="00083950" w:rsidRPr="001B1562" w:rsidRDefault="00083950" w:rsidP="00083950">
            <w:pPr>
              <w:keepLines w:val="0"/>
              <w:spacing w:before="0" w:after="0"/>
              <w:contextualSpacing/>
              <w:jc w:val="center"/>
              <w:rPr>
                <w:rFonts w:cs="Tahoma"/>
                <w:b/>
                <w:bCs/>
              </w:rPr>
            </w:pPr>
            <w:r w:rsidRPr="001B1562">
              <w:rPr>
                <w:rFonts w:cs="Tahoma"/>
                <w:b/>
                <w:bCs/>
              </w:rPr>
              <w:t>2</w:t>
            </w:r>
          </w:p>
        </w:tc>
        <w:tc>
          <w:tcPr>
            <w:tcW w:w="6374" w:type="dxa"/>
            <w:shd w:val="pct10" w:color="auto" w:fill="auto"/>
            <w:vAlign w:val="center"/>
          </w:tcPr>
          <w:p w14:paraId="0ED14804" w14:textId="024997E7" w:rsidR="00083950" w:rsidRPr="001B1562" w:rsidDel="0035580F" w:rsidRDefault="00083950" w:rsidP="00083950">
            <w:pPr>
              <w:keepLines w:val="0"/>
              <w:spacing w:before="0" w:after="0"/>
              <w:contextualSpacing/>
              <w:rPr>
                <w:rFonts w:cs="Tahoma"/>
                <w:b/>
                <w:bCs/>
              </w:rPr>
            </w:pPr>
            <w:r w:rsidRPr="001B1562">
              <w:rPr>
                <w:rFonts w:cs="Tahoma"/>
                <w:b/>
                <w:bCs/>
              </w:rPr>
              <w:t>Energy Code Update Measure Identification and Analysis</w:t>
            </w:r>
          </w:p>
        </w:tc>
        <w:tc>
          <w:tcPr>
            <w:tcW w:w="2345" w:type="dxa"/>
            <w:shd w:val="pct10" w:color="auto" w:fill="auto"/>
            <w:vAlign w:val="center"/>
          </w:tcPr>
          <w:p w14:paraId="0DC48976" w14:textId="77777777" w:rsidR="00083950" w:rsidRPr="001B1562" w:rsidRDefault="00083950" w:rsidP="00083950">
            <w:pPr>
              <w:keepLines w:val="0"/>
              <w:spacing w:before="0" w:after="0"/>
              <w:contextualSpacing/>
              <w:rPr>
                <w:rFonts w:cs="Tahoma"/>
              </w:rPr>
            </w:pPr>
          </w:p>
        </w:tc>
      </w:tr>
      <w:tr w:rsidR="00083950" w:rsidRPr="001B1562" w14:paraId="475299B5" w14:textId="77777777" w:rsidTr="00083950">
        <w:trPr>
          <w:trHeight w:hRule="exact" w:val="648"/>
          <w:jc w:val="center"/>
        </w:trPr>
        <w:tc>
          <w:tcPr>
            <w:tcW w:w="908" w:type="dxa"/>
            <w:vAlign w:val="center"/>
          </w:tcPr>
          <w:p w14:paraId="1A5767C9" w14:textId="77777777" w:rsidR="00083950" w:rsidRPr="001B1562" w:rsidRDefault="00083950" w:rsidP="00083950">
            <w:pPr>
              <w:keepLines w:val="0"/>
              <w:spacing w:before="0" w:after="0"/>
              <w:contextualSpacing/>
              <w:jc w:val="center"/>
              <w:rPr>
                <w:rFonts w:cs="Tahoma"/>
              </w:rPr>
            </w:pPr>
          </w:p>
        </w:tc>
        <w:tc>
          <w:tcPr>
            <w:tcW w:w="6374" w:type="dxa"/>
            <w:vAlign w:val="center"/>
          </w:tcPr>
          <w:p w14:paraId="26354BCF" w14:textId="77777777" w:rsidR="00083950" w:rsidRPr="001B1562" w:rsidRDefault="00083950" w:rsidP="00083950">
            <w:pPr>
              <w:keepLines w:val="0"/>
              <w:spacing w:before="0" w:after="0"/>
              <w:contextualSpacing/>
              <w:rPr>
                <w:rFonts w:cs="Tahoma"/>
              </w:rPr>
            </w:pPr>
            <w:r w:rsidRPr="001B1562">
              <w:rPr>
                <w:rFonts w:cs="Tahoma"/>
              </w:rPr>
              <w:t>One or more Draft Measure Proposals</w:t>
            </w:r>
          </w:p>
        </w:tc>
        <w:tc>
          <w:tcPr>
            <w:tcW w:w="2345" w:type="dxa"/>
            <w:shd w:val="clear" w:color="auto" w:fill="auto"/>
            <w:vAlign w:val="center"/>
          </w:tcPr>
          <w:p w14:paraId="65AA0A1B" w14:textId="5DC57DD1" w:rsidR="00083950" w:rsidRPr="001B1562" w:rsidRDefault="00083950" w:rsidP="00083950">
            <w:pPr>
              <w:keepLines w:val="0"/>
              <w:spacing w:before="0" w:after="0"/>
              <w:contextualSpacing/>
              <w:jc w:val="center"/>
              <w:rPr>
                <w:rFonts w:cs="Tahoma"/>
              </w:rPr>
            </w:pPr>
            <w:r w:rsidRPr="001B1562">
              <w:rPr>
                <w:rFonts w:cs="Tahoma"/>
              </w:rPr>
              <w:t>4</w:t>
            </w:r>
            <w:r w:rsidRPr="001B1562">
              <w:rPr>
                <w:rFonts w:cs="Tahoma"/>
                <w:vertAlign w:val="superscript"/>
              </w:rPr>
              <w:t>th</w:t>
            </w:r>
            <w:r w:rsidRPr="001B1562">
              <w:rPr>
                <w:rFonts w:cs="Tahoma"/>
              </w:rPr>
              <w:t xml:space="preserve"> quarter 2025</w:t>
            </w:r>
          </w:p>
        </w:tc>
      </w:tr>
      <w:tr w:rsidR="00083950" w:rsidRPr="001B1562" w14:paraId="24739727" w14:textId="77777777" w:rsidTr="00083950">
        <w:trPr>
          <w:trHeight w:hRule="exact" w:val="648"/>
          <w:jc w:val="center"/>
        </w:trPr>
        <w:tc>
          <w:tcPr>
            <w:tcW w:w="908" w:type="dxa"/>
            <w:vAlign w:val="center"/>
          </w:tcPr>
          <w:p w14:paraId="46DF7DCF" w14:textId="77777777" w:rsidR="00083950" w:rsidRPr="001B1562" w:rsidRDefault="00083950" w:rsidP="00083950">
            <w:pPr>
              <w:keepLines w:val="0"/>
              <w:spacing w:before="0" w:after="0"/>
              <w:contextualSpacing/>
              <w:jc w:val="center"/>
              <w:rPr>
                <w:rFonts w:cs="Tahoma"/>
              </w:rPr>
            </w:pPr>
          </w:p>
        </w:tc>
        <w:tc>
          <w:tcPr>
            <w:tcW w:w="6374" w:type="dxa"/>
            <w:vAlign w:val="center"/>
          </w:tcPr>
          <w:p w14:paraId="06EA4BDD" w14:textId="77777777" w:rsidR="00083950" w:rsidRPr="001B1562" w:rsidRDefault="00083950" w:rsidP="00083950">
            <w:pPr>
              <w:keepLines w:val="0"/>
              <w:spacing w:before="0" w:after="0"/>
              <w:contextualSpacing/>
              <w:rPr>
                <w:rFonts w:cs="Tahoma"/>
              </w:rPr>
            </w:pPr>
            <w:r w:rsidRPr="001B1562">
              <w:rPr>
                <w:rFonts w:cs="Tahoma"/>
              </w:rPr>
              <w:t>One or more Final Measure Proposals</w:t>
            </w:r>
          </w:p>
        </w:tc>
        <w:tc>
          <w:tcPr>
            <w:tcW w:w="2345" w:type="dxa"/>
            <w:shd w:val="clear" w:color="auto" w:fill="auto"/>
            <w:vAlign w:val="center"/>
          </w:tcPr>
          <w:p w14:paraId="656D12B5" w14:textId="07F938CC" w:rsidR="00083950" w:rsidRPr="001B1562" w:rsidRDefault="00083950" w:rsidP="00083950">
            <w:pPr>
              <w:keepLines w:val="0"/>
              <w:spacing w:before="0" w:after="0"/>
              <w:contextualSpacing/>
              <w:jc w:val="center"/>
              <w:rPr>
                <w:rFonts w:cs="Tahoma"/>
              </w:rPr>
            </w:pPr>
            <w:r w:rsidRPr="001B1562">
              <w:rPr>
                <w:rFonts w:cs="Tahoma"/>
              </w:rPr>
              <w:t>1</w:t>
            </w:r>
            <w:r w:rsidRPr="001B1562">
              <w:rPr>
                <w:rFonts w:cs="Tahoma"/>
                <w:vertAlign w:val="superscript"/>
              </w:rPr>
              <w:t>st</w:t>
            </w:r>
            <w:r w:rsidRPr="001B1562">
              <w:rPr>
                <w:rFonts w:cs="Tahoma"/>
              </w:rPr>
              <w:t xml:space="preserve"> quarter 2026</w:t>
            </w:r>
          </w:p>
        </w:tc>
      </w:tr>
      <w:tr w:rsidR="00083950" w:rsidRPr="001B1562" w14:paraId="1D908491" w14:textId="77777777" w:rsidTr="5658DCC4">
        <w:trPr>
          <w:trHeight w:hRule="exact" w:val="1283"/>
          <w:jc w:val="center"/>
        </w:trPr>
        <w:tc>
          <w:tcPr>
            <w:tcW w:w="908" w:type="dxa"/>
            <w:vAlign w:val="center"/>
          </w:tcPr>
          <w:p w14:paraId="017A6E24" w14:textId="77777777" w:rsidR="00083950" w:rsidRPr="001B1562" w:rsidRDefault="00083950" w:rsidP="00083950">
            <w:pPr>
              <w:keepLines w:val="0"/>
              <w:spacing w:before="0" w:after="0"/>
              <w:contextualSpacing/>
              <w:jc w:val="center"/>
              <w:rPr>
                <w:rFonts w:cs="Tahoma"/>
              </w:rPr>
            </w:pPr>
          </w:p>
        </w:tc>
        <w:tc>
          <w:tcPr>
            <w:tcW w:w="6374" w:type="dxa"/>
            <w:vAlign w:val="center"/>
          </w:tcPr>
          <w:p w14:paraId="50E00CAE" w14:textId="77777777" w:rsidR="00083950" w:rsidRPr="001B1562" w:rsidRDefault="00083950" w:rsidP="00083950">
            <w:pPr>
              <w:keepLines w:val="0"/>
              <w:spacing w:before="0" w:after="0"/>
              <w:contextualSpacing/>
              <w:rPr>
                <w:rFonts w:cs="Tahoma"/>
              </w:rPr>
            </w:pPr>
            <w:r w:rsidRPr="001B1562">
              <w:rPr>
                <w:rFonts w:cs="Tahoma"/>
              </w:rPr>
              <w:t>Reports on research and analysis of proposed or potential measures, or other energy codes from other jurisdictions, states, and countries, as requested</w:t>
            </w:r>
          </w:p>
        </w:tc>
        <w:tc>
          <w:tcPr>
            <w:tcW w:w="2345" w:type="dxa"/>
            <w:shd w:val="clear" w:color="auto" w:fill="auto"/>
            <w:vAlign w:val="center"/>
          </w:tcPr>
          <w:p w14:paraId="3E53527E" w14:textId="77777777" w:rsidR="00083950" w:rsidRPr="001B1562" w:rsidRDefault="00083950" w:rsidP="00083950">
            <w:pPr>
              <w:keepLines w:val="0"/>
              <w:spacing w:before="0" w:after="0"/>
              <w:contextualSpacing/>
              <w:jc w:val="center"/>
              <w:rPr>
                <w:rFonts w:cs="Tahoma"/>
              </w:rPr>
            </w:pPr>
            <w:r w:rsidRPr="001B1562">
              <w:rPr>
                <w:rFonts w:cs="Tahoma"/>
              </w:rPr>
              <w:t>TBD per WA</w:t>
            </w:r>
          </w:p>
        </w:tc>
      </w:tr>
      <w:tr w:rsidR="00083950" w:rsidRPr="001B1562" w14:paraId="4667C7DC" w14:textId="77777777" w:rsidTr="00083950">
        <w:trPr>
          <w:trHeight w:hRule="exact" w:val="648"/>
          <w:jc w:val="center"/>
        </w:trPr>
        <w:tc>
          <w:tcPr>
            <w:tcW w:w="908" w:type="dxa"/>
            <w:vAlign w:val="center"/>
          </w:tcPr>
          <w:p w14:paraId="4C3A6B84" w14:textId="77777777" w:rsidR="00083950" w:rsidRPr="001B1562" w:rsidRDefault="00083950" w:rsidP="00083950">
            <w:pPr>
              <w:keepLines w:val="0"/>
              <w:spacing w:before="0" w:after="0"/>
              <w:contextualSpacing/>
              <w:jc w:val="center"/>
              <w:rPr>
                <w:rFonts w:cs="Tahoma"/>
              </w:rPr>
            </w:pPr>
          </w:p>
        </w:tc>
        <w:tc>
          <w:tcPr>
            <w:tcW w:w="6374" w:type="dxa"/>
            <w:vAlign w:val="center"/>
          </w:tcPr>
          <w:p w14:paraId="783B93AC" w14:textId="77777777" w:rsidR="00083950" w:rsidRPr="001B1562" w:rsidRDefault="00083950" w:rsidP="00083950">
            <w:pPr>
              <w:keepLines w:val="0"/>
              <w:spacing w:before="0" w:after="0"/>
              <w:contextualSpacing/>
              <w:rPr>
                <w:rFonts w:cs="Tahoma"/>
              </w:rPr>
            </w:pPr>
            <w:r w:rsidRPr="001B1562">
              <w:rPr>
                <w:rFonts w:cs="Tahoma"/>
              </w:rPr>
              <w:t>Compliance Manual updates</w:t>
            </w:r>
          </w:p>
        </w:tc>
        <w:tc>
          <w:tcPr>
            <w:tcW w:w="2345" w:type="dxa"/>
            <w:shd w:val="clear" w:color="auto" w:fill="auto"/>
            <w:vAlign w:val="center"/>
          </w:tcPr>
          <w:p w14:paraId="209D1CD4" w14:textId="646CE1B2" w:rsidR="00083950" w:rsidRPr="001B1562" w:rsidRDefault="00083950" w:rsidP="00083950">
            <w:pPr>
              <w:keepLines w:val="0"/>
              <w:spacing w:before="0" w:after="0"/>
              <w:contextualSpacing/>
              <w:jc w:val="center"/>
              <w:rPr>
                <w:rFonts w:cs="Tahoma"/>
              </w:rPr>
            </w:pPr>
            <w:r w:rsidRPr="001B1562">
              <w:rPr>
                <w:rFonts w:cs="Tahoma"/>
              </w:rPr>
              <w:t>2</w:t>
            </w:r>
            <w:r w:rsidRPr="001B1562">
              <w:rPr>
                <w:rFonts w:cs="Tahoma"/>
                <w:vertAlign w:val="superscript"/>
              </w:rPr>
              <w:t>nd</w:t>
            </w:r>
            <w:r w:rsidRPr="001B1562">
              <w:rPr>
                <w:rFonts w:cs="Tahoma"/>
              </w:rPr>
              <w:t xml:space="preserve"> quarter 2027</w:t>
            </w:r>
          </w:p>
        </w:tc>
      </w:tr>
      <w:tr w:rsidR="00083950" w:rsidRPr="001B1562" w14:paraId="051C181E" w14:textId="77777777" w:rsidTr="00083950">
        <w:trPr>
          <w:trHeight w:hRule="exact" w:val="648"/>
          <w:jc w:val="center"/>
        </w:trPr>
        <w:tc>
          <w:tcPr>
            <w:tcW w:w="908" w:type="dxa"/>
            <w:tcBorders>
              <w:bottom w:val="single" w:sz="2" w:space="0" w:color="auto"/>
            </w:tcBorders>
            <w:vAlign w:val="center"/>
          </w:tcPr>
          <w:p w14:paraId="704B217E" w14:textId="77777777" w:rsidR="00083950" w:rsidRPr="001B1562" w:rsidRDefault="00083950" w:rsidP="00083950">
            <w:pPr>
              <w:keepLines w:val="0"/>
              <w:spacing w:before="0" w:after="0"/>
              <w:contextualSpacing/>
              <w:jc w:val="center"/>
              <w:rPr>
                <w:rFonts w:cs="Tahoma"/>
              </w:rPr>
            </w:pPr>
          </w:p>
        </w:tc>
        <w:tc>
          <w:tcPr>
            <w:tcW w:w="6374" w:type="dxa"/>
            <w:tcBorders>
              <w:bottom w:val="single" w:sz="2" w:space="0" w:color="auto"/>
            </w:tcBorders>
            <w:vAlign w:val="center"/>
          </w:tcPr>
          <w:p w14:paraId="0D50C175" w14:textId="77777777" w:rsidR="00083950" w:rsidRPr="001B1562" w:rsidRDefault="00083950" w:rsidP="00083950">
            <w:pPr>
              <w:keepLines w:val="0"/>
              <w:spacing w:before="0" w:after="0"/>
              <w:contextualSpacing/>
              <w:rPr>
                <w:rFonts w:cs="Tahoma"/>
              </w:rPr>
            </w:pPr>
            <w:r w:rsidRPr="001B1562">
              <w:rPr>
                <w:rFonts w:cs="Tahoma"/>
              </w:rPr>
              <w:t>Other deliverables to be defined as needed through WAs</w:t>
            </w:r>
          </w:p>
        </w:tc>
        <w:tc>
          <w:tcPr>
            <w:tcW w:w="2345" w:type="dxa"/>
            <w:tcBorders>
              <w:bottom w:val="single" w:sz="2" w:space="0" w:color="auto"/>
            </w:tcBorders>
            <w:shd w:val="clear" w:color="auto" w:fill="FFFFFF" w:themeFill="background1"/>
            <w:vAlign w:val="center"/>
          </w:tcPr>
          <w:p w14:paraId="6E1A6185" w14:textId="77777777" w:rsidR="00083950" w:rsidRPr="001B1562" w:rsidRDefault="00083950" w:rsidP="00083950">
            <w:pPr>
              <w:keepLines w:val="0"/>
              <w:spacing w:before="0" w:after="0"/>
              <w:contextualSpacing/>
              <w:jc w:val="center"/>
              <w:rPr>
                <w:rFonts w:cs="Tahoma"/>
              </w:rPr>
            </w:pPr>
            <w:r w:rsidRPr="001B1562">
              <w:rPr>
                <w:rFonts w:cs="Tahoma"/>
              </w:rPr>
              <w:t>TBD per WA</w:t>
            </w:r>
          </w:p>
        </w:tc>
      </w:tr>
      <w:tr w:rsidR="00083950" w:rsidRPr="001B1562" w14:paraId="302FBCDE" w14:textId="77777777" w:rsidTr="00651D5B">
        <w:trPr>
          <w:trHeight w:hRule="exact" w:val="720"/>
          <w:jc w:val="center"/>
        </w:trPr>
        <w:tc>
          <w:tcPr>
            <w:tcW w:w="908" w:type="dxa"/>
            <w:shd w:val="pct10" w:color="auto" w:fill="auto"/>
            <w:vAlign w:val="center"/>
          </w:tcPr>
          <w:p w14:paraId="31C45E23" w14:textId="2496F2EE" w:rsidR="00083950" w:rsidRPr="001B1562" w:rsidRDefault="00083950" w:rsidP="00083950">
            <w:pPr>
              <w:spacing w:before="0" w:after="0"/>
              <w:contextualSpacing/>
              <w:jc w:val="center"/>
              <w:rPr>
                <w:rFonts w:cs="Tahoma"/>
              </w:rPr>
            </w:pPr>
            <w:r w:rsidRPr="001B1562">
              <w:rPr>
                <w:rFonts w:cs="Tahoma"/>
                <w:b/>
                <w:bCs/>
              </w:rPr>
              <w:t>3</w:t>
            </w:r>
          </w:p>
        </w:tc>
        <w:tc>
          <w:tcPr>
            <w:tcW w:w="6374" w:type="dxa"/>
            <w:shd w:val="pct10" w:color="auto" w:fill="auto"/>
            <w:vAlign w:val="center"/>
          </w:tcPr>
          <w:p w14:paraId="555C40F3" w14:textId="77777777" w:rsidR="00083950" w:rsidRPr="001B1562" w:rsidRDefault="00083950" w:rsidP="00083950">
            <w:pPr>
              <w:spacing w:before="0" w:after="0"/>
              <w:contextualSpacing/>
              <w:rPr>
                <w:rFonts w:cs="Tahoma"/>
              </w:rPr>
            </w:pPr>
            <w:r w:rsidRPr="001B1562">
              <w:rPr>
                <w:rFonts w:cs="Tahoma"/>
                <w:b/>
                <w:bCs/>
              </w:rPr>
              <w:t xml:space="preserve">Energy and Climate Accounting Methodologies for the Energy Code </w:t>
            </w:r>
          </w:p>
        </w:tc>
        <w:tc>
          <w:tcPr>
            <w:tcW w:w="2345" w:type="dxa"/>
            <w:shd w:val="pct10" w:color="auto" w:fill="auto"/>
            <w:vAlign w:val="center"/>
          </w:tcPr>
          <w:p w14:paraId="4F349B1E" w14:textId="77777777" w:rsidR="00083950" w:rsidRPr="001B1562" w:rsidRDefault="00083950" w:rsidP="00083950">
            <w:pPr>
              <w:spacing w:before="0" w:after="0"/>
              <w:contextualSpacing/>
              <w:jc w:val="center"/>
              <w:rPr>
                <w:rFonts w:cs="Tahoma"/>
              </w:rPr>
            </w:pPr>
          </w:p>
        </w:tc>
      </w:tr>
      <w:tr w:rsidR="00083950" w:rsidRPr="001B1562" w14:paraId="7F06890D" w14:textId="77777777" w:rsidTr="00083950">
        <w:trPr>
          <w:trHeight w:hRule="exact" w:val="648"/>
          <w:jc w:val="center"/>
        </w:trPr>
        <w:tc>
          <w:tcPr>
            <w:tcW w:w="908" w:type="dxa"/>
            <w:vAlign w:val="center"/>
          </w:tcPr>
          <w:p w14:paraId="326D6ADD" w14:textId="77777777" w:rsidR="00083950" w:rsidRPr="001B1562" w:rsidRDefault="00083950" w:rsidP="00083950">
            <w:pPr>
              <w:spacing w:before="0" w:after="0"/>
              <w:contextualSpacing/>
              <w:jc w:val="center"/>
              <w:rPr>
                <w:rFonts w:cs="Tahoma"/>
              </w:rPr>
            </w:pPr>
          </w:p>
        </w:tc>
        <w:tc>
          <w:tcPr>
            <w:tcW w:w="6374" w:type="dxa"/>
            <w:vAlign w:val="center"/>
          </w:tcPr>
          <w:p w14:paraId="2AA96E70" w14:textId="428ED9B1" w:rsidR="00083950" w:rsidRPr="001B1562" w:rsidRDefault="00083950" w:rsidP="00083950">
            <w:pPr>
              <w:spacing w:before="0" w:after="0"/>
              <w:contextualSpacing/>
              <w:rPr>
                <w:rFonts w:cs="Tahoma"/>
              </w:rPr>
            </w:pPr>
            <w:r w:rsidRPr="001B1562">
              <w:rPr>
                <w:rFonts w:cs="Tahoma"/>
              </w:rPr>
              <w:t>Energy Accounting Methodology Report</w:t>
            </w:r>
          </w:p>
        </w:tc>
        <w:tc>
          <w:tcPr>
            <w:tcW w:w="2345" w:type="dxa"/>
            <w:shd w:val="clear" w:color="auto" w:fill="auto"/>
            <w:vAlign w:val="center"/>
          </w:tcPr>
          <w:p w14:paraId="40FE8379" w14:textId="2ABC9C49" w:rsidR="00083950" w:rsidRPr="001B1562" w:rsidRDefault="00083950" w:rsidP="00083950">
            <w:pPr>
              <w:spacing w:before="0" w:after="0"/>
              <w:contextualSpacing/>
              <w:jc w:val="center"/>
              <w:rPr>
                <w:rFonts w:cs="Tahoma"/>
              </w:rPr>
            </w:pPr>
            <w:r w:rsidRPr="001B1562">
              <w:rPr>
                <w:rFonts w:cs="Tahoma"/>
              </w:rPr>
              <w:t>2</w:t>
            </w:r>
            <w:r w:rsidRPr="001B1562">
              <w:rPr>
                <w:rFonts w:cs="Tahoma"/>
                <w:vertAlign w:val="superscript"/>
              </w:rPr>
              <w:t>nd</w:t>
            </w:r>
            <w:r w:rsidRPr="001B1562">
              <w:rPr>
                <w:rFonts w:cs="Tahoma"/>
              </w:rPr>
              <w:t xml:space="preserve"> quarter 2025</w:t>
            </w:r>
          </w:p>
        </w:tc>
      </w:tr>
      <w:tr w:rsidR="00083950" w:rsidRPr="001B1562" w14:paraId="7B94DD6C" w14:textId="77777777" w:rsidTr="00083950">
        <w:trPr>
          <w:trHeight w:hRule="exact" w:val="648"/>
          <w:jc w:val="center"/>
        </w:trPr>
        <w:tc>
          <w:tcPr>
            <w:tcW w:w="908" w:type="dxa"/>
            <w:vAlign w:val="center"/>
          </w:tcPr>
          <w:p w14:paraId="38C4BE98" w14:textId="77777777" w:rsidR="00083950" w:rsidRPr="001B1562" w:rsidRDefault="00083950" w:rsidP="00083950">
            <w:pPr>
              <w:spacing w:before="0" w:after="0"/>
              <w:contextualSpacing/>
              <w:jc w:val="center"/>
              <w:rPr>
                <w:rFonts w:cs="Tahoma"/>
              </w:rPr>
            </w:pPr>
          </w:p>
        </w:tc>
        <w:tc>
          <w:tcPr>
            <w:tcW w:w="6374" w:type="dxa"/>
            <w:vAlign w:val="center"/>
          </w:tcPr>
          <w:p w14:paraId="6ED0A542" w14:textId="77777777" w:rsidR="00083950" w:rsidRPr="001B1562" w:rsidRDefault="00083950" w:rsidP="00083950">
            <w:pPr>
              <w:spacing w:before="0" w:after="0"/>
              <w:contextualSpacing/>
              <w:rPr>
                <w:rFonts w:cs="Tahoma"/>
              </w:rPr>
            </w:pPr>
            <w:r w:rsidRPr="001B1562">
              <w:rPr>
                <w:rFonts w:cs="Tahoma"/>
              </w:rPr>
              <w:t>Life Cycle Cost Analysis Report</w:t>
            </w:r>
          </w:p>
        </w:tc>
        <w:tc>
          <w:tcPr>
            <w:tcW w:w="2345" w:type="dxa"/>
            <w:shd w:val="clear" w:color="auto" w:fill="auto"/>
            <w:vAlign w:val="center"/>
          </w:tcPr>
          <w:p w14:paraId="5560BF39" w14:textId="4D9D8182" w:rsidR="00083950" w:rsidRPr="001B1562" w:rsidRDefault="00083950" w:rsidP="00083950">
            <w:pPr>
              <w:spacing w:before="0" w:after="0"/>
              <w:contextualSpacing/>
              <w:jc w:val="center"/>
              <w:rPr>
                <w:rFonts w:cs="Tahoma"/>
              </w:rPr>
            </w:pPr>
            <w:r w:rsidRPr="001B1562">
              <w:rPr>
                <w:rFonts w:cs="Tahoma"/>
              </w:rPr>
              <w:t>2</w:t>
            </w:r>
            <w:r w:rsidRPr="001B1562">
              <w:rPr>
                <w:rFonts w:cs="Tahoma"/>
                <w:vertAlign w:val="superscript"/>
              </w:rPr>
              <w:t>nd</w:t>
            </w:r>
            <w:r w:rsidRPr="001B1562">
              <w:rPr>
                <w:rFonts w:cs="Tahoma"/>
              </w:rPr>
              <w:t xml:space="preserve"> quarter 2025</w:t>
            </w:r>
          </w:p>
        </w:tc>
      </w:tr>
      <w:tr w:rsidR="00083950" w:rsidRPr="001B1562" w14:paraId="24970786" w14:textId="77777777" w:rsidTr="5658DCC4">
        <w:trPr>
          <w:trHeight w:val="885"/>
          <w:jc w:val="center"/>
        </w:trPr>
        <w:tc>
          <w:tcPr>
            <w:tcW w:w="908" w:type="dxa"/>
            <w:vAlign w:val="center"/>
          </w:tcPr>
          <w:p w14:paraId="18FF71C5" w14:textId="77777777" w:rsidR="00083950" w:rsidRPr="001B1562" w:rsidRDefault="00083950" w:rsidP="00083950">
            <w:pPr>
              <w:spacing w:before="0" w:after="0"/>
              <w:contextualSpacing/>
              <w:jc w:val="center"/>
              <w:rPr>
                <w:rFonts w:cs="Tahoma"/>
              </w:rPr>
            </w:pPr>
          </w:p>
        </w:tc>
        <w:tc>
          <w:tcPr>
            <w:tcW w:w="6374" w:type="dxa"/>
            <w:vAlign w:val="center"/>
          </w:tcPr>
          <w:p w14:paraId="1ABC5E06" w14:textId="77777777" w:rsidR="00083950" w:rsidRPr="001B1562" w:rsidRDefault="00083950" w:rsidP="00083950">
            <w:pPr>
              <w:spacing w:before="0" w:after="0"/>
              <w:contextualSpacing/>
              <w:rPr>
                <w:rFonts w:cs="Tahoma"/>
              </w:rPr>
            </w:pPr>
            <w:r w:rsidRPr="001B1562">
              <w:rPr>
                <w:rFonts w:cs="Tahoma"/>
              </w:rPr>
              <w:t>Portions / chapters of financial impact documentation required under APA</w:t>
            </w:r>
          </w:p>
        </w:tc>
        <w:tc>
          <w:tcPr>
            <w:tcW w:w="2345" w:type="dxa"/>
            <w:shd w:val="clear" w:color="auto" w:fill="auto"/>
            <w:vAlign w:val="center"/>
          </w:tcPr>
          <w:p w14:paraId="476FBC49" w14:textId="3745D8AB" w:rsidR="00083950" w:rsidRPr="001B1562" w:rsidRDefault="00083950" w:rsidP="00083950">
            <w:pPr>
              <w:spacing w:before="0" w:after="0"/>
              <w:contextualSpacing/>
              <w:jc w:val="center"/>
              <w:rPr>
                <w:rFonts w:cs="Tahoma"/>
              </w:rPr>
            </w:pPr>
            <w:r w:rsidRPr="001B1562">
              <w:rPr>
                <w:rFonts w:cs="Tahoma"/>
              </w:rPr>
              <w:t>2</w:t>
            </w:r>
            <w:r w:rsidRPr="001B1562">
              <w:rPr>
                <w:rFonts w:cs="Tahoma"/>
                <w:vertAlign w:val="superscript"/>
              </w:rPr>
              <w:t>nd</w:t>
            </w:r>
            <w:r w:rsidRPr="001B1562">
              <w:rPr>
                <w:rFonts w:cs="Tahoma"/>
              </w:rPr>
              <w:t xml:space="preserve"> quarter 2026</w:t>
            </w:r>
          </w:p>
        </w:tc>
      </w:tr>
      <w:tr w:rsidR="00083950" w:rsidRPr="001B1562" w14:paraId="42C600BF" w14:textId="77777777" w:rsidTr="5658DCC4">
        <w:trPr>
          <w:trHeight w:val="940"/>
          <w:jc w:val="center"/>
        </w:trPr>
        <w:tc>
          <w:tcPr>
            <w:tcW w:w="908" w:type="dxa"/>
            <w:vAlign w:val="center"/>
          </w:tcPr>
          <w:p w14:paraId="510872B3" w14:textId="77777777" w:rsidR="00083950" w:rsidRPr="001B1562" w:rsidRDefault="00083950" w:rsidP="00083950">
            <w:pPr>
              <w:spacing w:before="0" w:after="0"/>
              <w:contextualSpacing/>
              <w:jc w:val="center"/>
              <w:rPr>
                <w:rFonts w:cs="Tahoma"/>
              </w:rPr>
            </w:pPr>
          </w:p>
        </w:tc>
        <w:tc>
          <w:tcPr>
            <w:tcW w:w="6374" w:type="dxa"/>
            <w:vAlign w:val="center"/>
          </w:tcPr>
          <w:p w14:paraId="4C2520C2" w14:textId="77777777" w:rsidR="00083950" w:rsidRPr="001B1562" w:rsidRDefault="00083950" w:rsidP="00083950">
            <w:pPr>
              <w:spacing w:before="0" w:after="0"/>
              <w:contextualSpacing/>
              <w:rPr>
                <w:rFonts w:cs="Tahoma"/>
              </w:rPr>
            </w:pPr>
            <w:r w:rsidRPr="001B1562">
              <w:rPr>
                <w:rFonts w:cs="Tahoma"/>
              </w:rPr>
              <w:t>Portions / chapters of environmental impact documentation required under CEQA</w:t>
            </w:r>
          </w:p>
        </w:tc>
        <w:tc>
          <w:tcPr>
            <w:tcW w:w="2345" w:type="dxa"/>
            <w:shd w:val="clear" w:color="auto" w:fill="auto"/>
            <w:vAlign w:val="center"/>
          </w:tcPr>
          <w:p w14:paraId="47668340" w14:textId="53FD8164" w:rsidR="00083950" w:rsidRPr="001B1562" w:rsidRDefault="00083950" w:rsidP="00083950">
            <w:pPr>
              <w:spacing w:before="0" w:after="0"/>
              <w:contextualSpacing/>
              <w:jc w:val="center"/>
              <w:rPr>
                <w:rFonts w:cs="Tahoma"/>
              </w:rPr>
            </w:pPr>
            <w:r w:rsidRPr="001B1562">
              <w:rPr>
                <w:rFonts w:cs="Tahoma"/>
              </w:rPr>
              <w:t>2</w:t>
            </w:r>
            <w:r w:rsidRPr="001B1562">
              <w:rPr>
                <w:rFonts w:cs="Tahoma"/>
                <w:vertAlign w:val="superscript"/>
              </w:rPr>
              <w:t>nd</w:t>
            </w:r>
            <w:r w:rsidRPr="001B1562">
              <w:rPr>
                <w:rFonts w:cs="Tahoma"/>
              </w:rPr>
              <w:t xml:space="preserve"> quarter 2026</w:t>
            </w:r>
          </w:p>
        </w:tc>
      </w:tr>
      <w:tr w:rsidR="00083950" w:rsidRPr="001B1562" w14:paraId="7E0FB84F" w14:textId="77777777" w:rsidTr="00083950">
        <w:trPr>
          <w:trHeight w:hRule="exact" w:val="779"/>
          <w:jc w:val="center"/>
        </w:trPr>
        <w:tc>
          <w:tcPr>
            <w:tcW w:w="908" w:type="dxa"/>
            <w:tcBorders>
              <w:bottom w:val="single" w:sz="2" w:space="0" w:color="auto"/>
            </w:tcBorders>
            <w:vAlign w:val="center"/>
          </w:tcPr>
          <w:p w14:paraId="411778B4" w14:textId="77777777" w:rsidR="00083950" w:rsidRPr="001B1562" w:rsidRDefault="00083950" w:rsidP="00083950">
            <w:pPr>
              <w:keepLines w:val="0"/>
              <w:spacing w:before="0" w:after="0"/>
              <w:contextualSpacing/>
              <w:jc w:val="center"/>
              <w:rPr>
                <w:rFonts w:cs="Tahoma"/>
              </w:rPr>
            </w:pPr>
          </w:p>
        </w:tc>
        <w:tc>
          <w:tcPr>
            <w:tcW w:w="6374" w:type="dxa"/>
            <w:tcBorders>
              <w:bottom w:val="single" w:sz="2" w:space="0" w:color="auto"/>
            </w:tcBorders>
            <w:vAlign w:val="center"/>
          </w:tcPr>
          <w:p w14:paraId="3C7E58A6" w14:textId="77777777" w:rsidR="00083950" w:rsidRPr="001B1562" w:rsidRDefault="00083950" w:rsidP="00083950">
            <w:pPr>
              <w:keepLines w:val="0"/>
              <w:spacing w:before="0" w:after="0"/>
              <w:contextualSpacing/>
              <w:rPr>
                <w:rFonts w:cs="Tahoma"/>
              </w:rPr>
            </w:pPr>
            <w:r w:rsidRPr="001B1562">
              <w:rPr>
                <w:rFonts w:cs="Tahoma"/>
              </w:rPr>
              <w:t>Other deliverables to be defined as needed through WAs</w:t>
            </w:r>
          </w:p>
        </w:tc>
        <w:tc>
          <w:tcPr>
            <w:tcW w:w="2345" w:type="dxa"/>
            <w:tcBorders>
              <w:bottom w:val="single" w:sz="2" w:space="0" w:color="auto"/>
            </w:tcBorders>
            <w:shd w:val="clear" w:color="auto" w:fill="auto"/>
            <w:vAlign w:val="center"/>
          </w:tcPr>
          <w:p w14:paraId="561BA82D" w14:textId="77777777" w:rsidR="00083950" w:rsidRPr="001B1562" w:rsidRDefault="00083950" w:rsidP="00083950">
            <w:pPr>
              <w:keepLines w:val="0"/>
              <w:spacing w:before="0" w:after="0"/>
              <w:contextualSpacing/>
              <w:jc w:val="center"/>
              <w:rPr>
                <w:rFonts w:cs="Tahoma"/>
              </w:rPr>
            </w:pPr>
            <w:r w:rsidRPr="001B1562">
              <w:rPr>
                <w:rFonts w:cs="Tahoma"/>
              </w:rPr>
              <w:t>TBD per WA</w:t>
            </w:r>
          </w:p>
        </w:tc>
      </w:tr>
      <w:tr w:rsidR="00083950" w:rsidRPr="001B1562" w14:paraId="48D84AB4" w14:textId="77777777" w:rsidTr="00651D5B">
        <w:trPr>
          <w:trHeight w:hRule="exact" w:val="720"/>
          <w:jc w:val="center"/>
        </w:trPr>
        <w:tc>
          <w:tcPr>
            <w:tcW w:w="908" w:type="dxa"/>
            <w:shd w:val="pct10" w:color="auto" w:fill="auto"/>
            <w:vAlign w:val="center"/>
          </w:tcPr>
          <w:p w14:paraId="3C1EB978" w14:textId="685C7E8C" w:rsidR="00083950" w:rsidRPr="001B1562" w:rsidRDefault="00083950" w:rsidP="00083950">
            <w:pPr>
              <w:keepLines w:val="0"/>
              <w:spacing w:before="0" w:after="0"/>
              <w:contextualSpacing/>
              <w:jc w:val="center"/>
              <w:rPr>
                <w:rFonts w:cs="Tahoma"/>
                <w:b/>
                <w:bCs/>
              </w:rPr>
            </w:pPr>
            <w:bookmarkStart w:id="62" w:name="_Hlk80882806"/>
            <w:r w:rsidRPr="001B1562">
              <w:rPr>
                <w:rFonts w:cs="Tahoma"/>
                <w:b/>
                <w:bCs/>
              </w:rPr>
              <w:lastRenderedPageBreak/>
              <w:t>4</w:t>
            </w:r>
          </w:p>
        </w:tc>
        <w:tc>
          <w:tcPr>
            <w:tcW w:w="6374" w:type="dxa"/>
            <w:shd w:val="pct10" w:color="auto" w:fill="auto"/>
            <w:vAlign w:val="center"/>
          </w:tcPr>
          <w:p w14:paraId="01BDF35C" w14:textId="63D8BE3D" w:rsidR="00083950" w:rsidRPr="001B1562" w:rsidDel="0035580F" w:rsidRDefault="00083950" w:rsidP="00083950">
            <w:pPr>
              <w:keepLines w:val="0"/>
              <w:spacing w:before="0" w:after="0"/>
              <w:contextualSpacing/>
              <w:rPr>
                <w:rFonts w:cs="Tahoma"/>
                <w:b/>
                <w:bCs/>
              </w:rPr>
            </w:pPr>
            <w:r w:rsidRPr="001B1562">
              <w:rPr>
                <w:rFonts w:cs="Tahoma"/>
                <w:b/>
                <w:bCs/>
              </w:rPr>
              <w:t>Energy Code Software Tools Development and Maintenance</w:t>
            </w:r>
            <w:r w:rsidRPr="001B1562" w:rsidDel="00357EF6">
              <w:rPr>
                <w:rFonts w:cs="Tahoma"/>
                <w:b/>
                <w:bCs/>
              </w:rPr>
              <w:t xml:space="preserve"> </w:t>
            </w:r>
          </w:p>
        </w:tc>
        <w:tc>
          <w:tcPr>
            <w:tcW w:w="2345" w:type="dxa"/>
            <w:shd w:val="pct10" w:color="auto" w:fill="auto"/>
            <w:vAlign w:val="center"/>
          </w:tcPr>
          <w:p w14:paraId="6F2DBDD3" w14:textId="77777777" w:rsidR="00083950" w:rsidRPr="001B1562" w:rsidRDefault="00083950" w:rsidP="00083950">
            <w:pPr>
              <w:keepLines w:val="0"/>
              <w:spacing w:before="0" w:after="0"/>
              <w:contextualSpacing/>
              <w:jc w:val="center"/>
              <w:rPr>
                <w:rFonts w:cs="Tahoma"/>
              </w:rPr>
            </w:pPr>
          </w:p>
        </w:tc>
      </w:tr>
      <w:bookmarkEnd w:id="62"/>
      <w:tr w:rsidR="00083950" w:rsidRPr="001B1562" w14:paraId="7F143BD5" w14:textId="77777777" w:rsidTr="00660E65">
        <w:trPr>
          <w:trHeight w:hRule="exact" w:val="923"/>
          <w:jc w:val="center"/>
        </w:trPr>
        <w:tc>
          <w:tcPr>
            <w:tcW w:w="908" w:type="dxa"/>
            <w:vAlign w:val="center"/>
          </w:tcPr>
          <w:p w14:paraId="2CB6C052" w14:textId="77777777" w:rsidR="00083950" w:rsidRPr="001B1562" w:rsidRDefault="00083950" w:rsidP="00083950">
            <w:pPr>
              <w:keepLines w:val="0"/>
              <w:spacing w:before="0" w:after="0"/>
              <w:contextualSpacing/>
              <w:jc w:val="center"/>
              <w:rPr>
                <w:rFonts w:cs="Tahoma"/>
              </w:rPr>
            </w:pPr>
          </w:p>
        </w:tc>
        <w:tc>
          <w:tcPr>
            <w:tcW w:w="6374" w:type="dxa"/>
            <w:vAlign w:val="center"/>
          </w:tcPr>
          <w:p w14:paraId="79FCD6F6" w14:textId="77777777" w:rsidR="00083950" w:rsidRPr="001B1562" w:rsidRDefault="00083950" w:rsidP="00083950">
            <w:pPr>
              <w:keepLines w:val="0"/>
              <w:spacing w:before="0" w:after="0"/>
              <w:contextualSpacing/>
              <w:rPr>
                <w:rFonts w:cs="Tahoma"/>
              </w:rPr>
            </w:pPr>
            <w:r w:rsidRPr="001B1562">
              <w:rPr>
                <w:rFonts w:cs="Tahoma"/>
              </w:rPr>
              <w:t>Energy Code compliance analysis software tools functional requirements</w:t>
            </w:r>
          </w:p>
        </w:tc>
        <w:tc>
          <w:tcPr>
            <w:tcW w:w="2345" w:type="dxa"/>
            <w:shd w:val="clear" w:color="auto" w:fill="auto"/>
            <w:vAlign w:val="center"/>
          </w:tcPr>
          <w:p w14:paraId="73CF9F03" w14:textId="77777777" w:rsidR="00083950" w:rsidRPr="001B1562" w:rsidRDefault="00083950" w:rsidP="00083950">
            <w:pPr>
              <w:keepLines w:val="0"/>
              <w:spacing w:before="0" w:after="0"/>
              <w:contextualSpacing/>
              <w:jc w:val="center"/>
              <w:rPr>
                <w:rFonts w:cs="Tahoma"/>
              </w:rPr>
            </w:pPr>
            <w:r w:rsidRPr="001B1562">
              <w:rPr>
                <w:rFonts w:cs="Tahoma"/>
              </w:rPr>
              <w:t>TBD per WA</w:t>
            </w:r>
          </w:p>
        </w:tc>
      </w:tr>
      <w:tr w:rsidR="00083950" w:rsidRPr="001B1562" w14:paraId="549DCA54" w14:textId="77777777" w:rsidTr="00660E65">
        <w:trPr>
          <w:trHeight w:hRule="exact" w:val="936"/>
          <w:jc w:val="center"/>
        </w:trPr>
        <w:tc>
          <w:tcPr>
            <w:tcW w:w="908" w:type="dxa"/>
            <w:vAlign w:val="center"/>
          </w:tcPr>
          <w:p w14:paraId="4648636C" w14:textId="77777777" w:rsidR="00083950" w:rsidRPr="001B1562" w:rsidRDefault="00083950" w:rsidP="00083950">
            <w:pPr>
              <w:keepLines w:val="0"/>
              <w:spacing w:before="0" w:after="0"/>
              <w:contextualSpacing/>
              <w:jc w:val="center"/>
              <w:rPr>
                <w:rFonts w:cs="Tahoma"/>
              </w:rPr>
            </w:pPr>
          </w:p>
        </w:tc>
        <w:tc>
          <w:tcPr>
            <w:tcW w:w="6374" w:type="dxa"/>
            <w:vAlign w:val="center"/>
          </w:tcPr>
          <w:p w14:paraId="621B089D" w14:textId="77777777" w:rsidR="00083950" w:rsidRPr="001B1562" w:rsidRDefault="00083950" w:rsidP="00083950">
            <w:pPr>
              <w:keepLines w:val="0"/>
              <w:spacing w:before="0" w:after="0"/>
              <w:contextualSpacing/>
              <w:rPr>
                <w:rFonts w:cs="Tahoma"/>
              </w:rPr>
            </w:pPr>
            <w:r w:rsidRPr="001B1562">
              <w:rPr>
                <w:rFonts w:cs="Tahoma"/>
              </w:rPr>
              <w:t>Energy Code compliance analysis software tools specifications</w:t>
            </w:r>
          </w:p>
        </w:tc>
        <w:tc>
          <w:tcPr>
            <w:tcW w:w="2345" w:type="dxa"/>
            <w:shd w:val="clear" w:color="auto" w:fill="auto"/>
            <w:vAlign w:val="center"/>
          </w:tcPr>
          <w:p w14:paraId="42265BD5" w14:textId="77777777" w:rsidR="00083950" w:rsidRPr="001B1562" w:rsidRDefault="00083950" w:rsidP="00083950">
            <w:pPr>
              <w:keepLines w:val="0"/>
              <w:spacing w:before="0" w:after="0"/>
              <w:contextualSpacing/>
              <w:jc w:val="center"/>
              <w:rPr>
                <w:rFonts w:cs="Tahoma"/>
              </w:rPr>
            </w:pPr>
            <w:r w:rsidRPr="001B1562">
              <w:rPr>
                <w:rFonts w:cs="Tahoma"/>
              </w:rPr>
              <w:t>TBD per WA</w:t>
            </w:r>
          </w:p>
        </w:tc>
      </w:tr>
      <w:tr w:rsidR="00083950" w:rsidRPr="001B1562" w14:paraId="2DA20BB6" w14:textId="77777777" w:rsidTr="00660E65">
        <w:trPr>
          <w:trHeight w:hRule="exact" w:val="720"/>
          <w:jc w:val="center"/>
        </w:trPr>
        <w:tc>
          <w:tcPr>
            <w:tcW w:w="908" w:type="dxa"/>
            <w:vAlign w:val="center"/>
          </w:tcPr>
          <w:p w14:paraId="4467CB16" w14:textId="77777777" w:rsidR="00083950" w:rsidRPr="001B1562" w:rsidRDefault="00083950" w:rsidP="00083950">
            <w:pPr>
              <w:keepLines w:val="0"/>
              <w:spacing w:before="0" w:after="0"/>
              <w:contextualSpacing/>
              <w:jc w:val="center"/>
              <w:rPr>
                <w:rFonts w:cs="Tahoma"/>
              </w:rPr>
            </w:pPr>
          </w:p>
        </w:tc>
        <w:tc>
          <w:tcPr>
            <w:tcW w:w="6374" w:type="dxa"/>
            <w:vAlign w:val="center"/>
          </w:tcPr>
          <w:p w14:paraId="5CE6EB46" w14:textId="77777777" w:rsidR="00083950" w:rsidRPr="001B1562" w:rsidRDefault="00083950" w:rsidP="00083950">
            <w:pPr>
              <w:keepLines w:val="0"/>
              <w:spacing w:before="0" w:after="0"/>
              <w:contextualSpacing/>
              <w:rPr>
                <w:rFonts w:cs="Tahoma"/>
              </w:rPr>
            </w:pPr>
            <w:r w:rsidRPr="001B1562">
              <w:rPr>
                <w:rFonts w:cs="Tahoma"/>
              </w:rPr>
              <w:t xml:space="preserve">Energy Code compliance analysis software tools </w:t>
            </w:r>
          </w:p>
        </w:tc>
        <w:tc>
          <w:tcPr>
            <w:tcW w:w="2345" w:type="dxa"/>
            <w:shd w:val="clear" w:color="auto" w:fill="auto"/>
            <w:vAlign w:val="center"/>
          </w:tcPr>
          <w:p w14:paraId="21DCC5EE" w14:textId="77777777" w:rsidR="00083950" w:rsidRPr="001B1562" w:rsidRDefault="00083950" w:rsidP="00083950">
            <w:pPr>
              <w:keepLines w:val="0"/>
              <w:spacing w:before="0" w:after="0"/>
              <w:contextualSpacing/>
              <w:jc w:val="center"/>
              <w:rPr>
                <w:rFonts w:cs="Tahoma"/>
              </w:rPr>
            </w:pPr>
            <w:r w:rsidRPr="001B1562">
              <w:rPr>
                <w:rFonts w:cs="Tahoma"/>
              </w:rPr>
              <w:t>TBD per WA</w:t>
            </w:r>
          </w:p>
        </w:tc>
      </w:tr>
      <w:tr w:rsidR="00083950" w:rsidRPr="001B1562" w14:paraId="4FEDFE54" w14:textId="77777777" w:rsidTr="00660E65">
        <w:trPr>
          <w:trHeight w:hRule="exact" w:val="936"/>
          <w:jc w:val="center"/>
        </w:trPr>
        <w:tc>
          <w:tcPr>
            <w:tcW w:w="908" w:type="dxa"/>
            <w:vAlign w:val="center"/>
          </w:tcPr>
          <w:p w14:paraId="3CA80D33" w14:textId="77777777" w:rsidR="00083950" w:rsidRPr="001B1562" w:rsidRDefault="00083950" w:rsidP="00083950">
            <w:pPr>
              <w:keepLines w:val="0"/>
              <w:spacing w:before="0" w:after="0"/>
              <w:contextualSpacing/>
              <w:jc w:val="center"/>
              <w:rPr>
                <w:rFonts w:cs="Tahoma"/>
              </w:rPr>
            </w:pPr>
          </w:p>
        </w:tc>
        <w:tc>
          <w:tcPr>
            <w:tcW w:w="6374" w:type="dxa"/>
            <w:vAlign w:val="center"/>
          </w:tcPr>
          <w:p w14:paraId="160F2D54" w14:textId="77777777" w:rsidR="00083950" w:rsidRPr="001B1562" w:rsidRDefault="00083950" w:rsidP="00083950">
            <w:pPr>
              <w:keepLines w:val="0"/>
              <w:spacing w:before="0" w:after="0"/>
              <w:contextualSpacing/>
              <w:rPr>
                <w:rFonts w:cs="Tahoma"/>
              </w:rPr>
            </w:pPr>
            <w:r w:rsidRPr="001B1562">
              <w:rPr>
                <w:rFonts w:cs="Tahoma"/>
              </w:rPr>
              <w:t>Energy Code compliance analysis software tools documentation</w:t>
            </w:r>
          </w:p>
        </w:tc>
        <w:tc>
          <w:tcPr>
            <w:tcW w:w="2345" w:type="dxa"/>
            <w:shd w:val="clear" w:color="auto" w:fill="auto"/>
            <w:vAlign w:val="center"/>
          </w:tcPr>
          <w:p w14:paraId="5F4AB426" w14:textId="77777777" w:rsidR="00083950" w:rsidRPr="001B1562" w:rsidRDefault="00083950" w:rsidP="00083950">
            <w:pPr>
              <w:keepLines w:val="0"/>
              <w:spacing w:before="0" w:after="0"/>
              <w:contextualSpacing/>
              <w:jc w:val="center"/>
              <w:rPr>
                <w:rFonts w:cs="Tahoma"/>
              </w:rPr>
            </w:pPr>
            <w:r w:rsidRPr="001B1562">
              <w:rPr>
                <w:rFonts w:cs="Tahoma"/>
              </w:rPr>
              <w:t>TBD per WA</w:t>
            </w:r>
          </w:p>
        </w:tc>
      </w:tr>
      <w:tr w:rsidR="00083950" w:rsidRPr="001B1562" w14:paraId="6F481B99" w14:textId="77777777" w:rsidTr="00660E65">
        <w:trPr>
          <w:trHeight w:hRule="exact" w:val="720"/>
          <w:jc w:val="center"/>
        </w:trPr>
        <w:tc>
          <w:tcPr>
            <w:tcW w:w="908" w:type="dxa"/>
            <w:vAlign w:val="center"/>
          </w:tcPr>
          <w:p w14:paraId="7842C543" w14:textId="77777777" w:rsidR="00083950" w:rsidRPr="001B1562" w:rsidRDefault="00083950" w:rsidP="00083950">
            <w:pPr>
              <w:keepLines w:val="0"/>
              <w:spacing w:before="0" w:after="0"/>
              <w:contextualSpacing/>
              <w:jc w:val="center"/>
              <w:rPr>
                <w:rFonts w:cs="Tahoma"/>
              </w:rPr>
            </w:pPr>
          </w:p>
        </w:tc>
        <w:tc>
          <w:tcPr>
            <w:tcW w:w="6374" w:type="dxa"/>
            <w:vAlign w:val="center"/>
          </w:tcPr>
          <w:p w14:paraId="349698FF" w14:textId="77777777" w:rsidR="00083950" w:rsidRPr="001B1562" w:rsidRDefault="00083950" w:rsidP="00083950">
            <w:pPr>
              <w:keepLines w:val="0"/>
              <w:spacing w:before="0" w:after="0"/>
              <w:contextualSpacing/>
              <w:rPr>
                <w:rFonts w:cs="Tahoma"/>
              </w:rPr>
            </w:pPr>
            <w:r w:rsidRPr="001B1562">
              <w:rPr>
                <w:rFonts w:cs="Tahoma"/>
              </w:rPr>
              <w:t>Updates to software tools, as needed</w:t>
            </w:r>
          </w:p>
        </w:tc>
        <w:tc>
          <w:tcPr>
            <w:tcW w:w="2345" w:type="dxa"/>
            <w:shd w:val="clear" w:color="auto" w:fill="auto"/>
            <w:vAlign w:val="center"/>
          </w:tcPr>
          <w:p w14:paraId="107839A5" w14:textId="77777777" w:rsidR="00083950" w:rsidRPr="001B1562" w:rsidRDefault="00083950" w:rsidP="00083950">
            <w:pPr>
              <w:keepLines w:val="0"/>
              <w:spacing w:before="0" w:after="0"/>
              <w:contextualSpacing/>
              <w:jc w:val="center"/>
              <w:rPr>
                <w:rFonts w:cs="Tahoma"/>
              </w:rPr>
            </w:pPr>
            <w:r w:rsidRPr="001B1562">
              <w:rPr>
                <w:rFonts w:cs="Tahoma"/>
              </w:rPr>
              <w:t>TBD per WA</w:t>
            </w:r>
          </w:p>
        </w:tc>
      </w:tr>
      <w:tr w:rsidR="00083950" w:rsidRPr="001B1562" w14:paraId="1E0B505E" w14:textId="77777777" w:rsidTr="00660E65">
        <w:trPr>
          <w:trHeight w:hRule="exact" w:val="720"/>
          <w:jc w:val="center"/>
        </w:trPr>
        <w:tc>
          <w:tcPr>
            <w:tcW w:w="908" w:type="dxa"/>
            <w:tcBorders>
              <w:bottom w:val="single" w:sz="2" w:space="0" w:color="auto"/>
            </w:tcBorders>
            <w:vAlign w:val="center"/>
          </w:tcPr>
          <w:p w14:paraId="3C57A050" w14:textId="77777777" w:rsidR="00083950" w:rsidRPr="001B1562" w:rsidRDefault="00083950" w:rsidP="00083950">
            <w:pPr>
              <w:keepLines w:val="0"/>
              <w:spacing w:before="0" w:after="0"/>
              <w:contextualSpacing/>
              <w:jc w:val="center"/>
              <w:rPr>
                <w:rFonts w:cs="Tahoma"/>
              </w:rPr>
            </w:pPr>
          </w:p>
        </w:tc>
        <w:tc>
          <w:tcPr>
            <w:tcW w:w="6374" w:type="dxa"/>
            <w:tcBorders>
              <w:bottom w:val="single" w:sz="2" w:space="0" w:color="auto"/>
            </w:tcBorders>
            <w:vAlign w:val="center"/>
          </w:tcPr>
          <w:p w14:paraId="08ADEDEA" w14:textId="77777777" w:rsidR="00083950" w:rsidRPr="001B1562" w:rsidRDefault="00083950" w:rsidP="00083950">
            <w:pPr>
              <w:keepLines w:val="0"/>
              <w:spacing w:before="0" w:after="0"/>
              <w:contextualSpacing/>
              <w:rPr>
                <w:rFonts w:cs="Tahoma"/>
              </w:rPr>
            </w:pPr>
            <w:r w:rsidRPr="001B1562">
              <w:rPr>
                <w:rFonts w:cs="Tahoma"/>
              </w:rPr>
              <w:t>Other deliverables to be defined as needed through WAs</w:t>
            </w:r>
          </w:p>
        </w:tc>
        <w:tc>
          <w:tcPr>
            <w:tcW w:w="2345" w:type="dxa"/>
            <w:tcBorders>
              <w:bottom w:val="single" w:sz="2" w:space="0" w:color="auto"/>
            </w:tcBorders>
            <w:shd w:val="clear" w:color="auto" w:fill="FFFFFF" w:themeFill="background1"/>
            <w:vAlign w:val="center"/>
          </w:tcPr>
          <w:p w14:paraId="138CDD1D" w14:textId="77777777" w:rsidR="00083950" w:rsidRPr="001B1562" w:rsidRDefault="00083950" w:rsidP="00083950">
            <w:pPr>
              <w:keepLines w:val="0"/>
              <w:spacing w:before="0" w:after="0"/>
              <w:contextualSpacing/>
              <w:jc w:val="center"/>
              <w:rPr>
                <w:rFonts w:cs="Tahoma"/>
              </w:rPr>
            </w:pPr>
            <w:r w:rsidRPr="001B1562">
              <w:rPr>
                <w:rFonts w:cs="Tahoma"/>
              </w:rPr>
              <w:t>TBD per WA</w:t>
            </w:r>
          </w:p>
        </w:tc>
      </w:tr>
      <w:tr w:rsidR="00083950" w:rsidRPr="001B1562" w14:paraId="5E860AC5" w14:textId="77777777" w:rsidTr="00651D5B">
        <w:trPr>
          <w:trHeight w:hRule="exact" w:val="720"/>
          <w:jc w:val="center"/>
        </w:trPr>
        <w:tc>
          <w:tcPr>
            <w:tcW w:w="908" w:type="dxa"/>
            <w:shd w:val="pct10" w:color="auto" w:fill="auto"/>
            <w:vAlign w:val="center"/>
          </w:tcPr>
          <w:p w14:paraId="26B8B937" w14:textId="4055096E" w:rsidR="00083950" w:rsidRPr="001B1562" w:rsidRDefault="00083950" w:rsidP="00083950">
            <w:pPr>
              <w:keepLines w:val="0"/>
              <w:spacing w:before="0" w:after="0"/>
              <w:contextualSpacing/>
              <w:jc w:val="center"/>
              <w:rPr>
                <w:rFonts w:cs="Tahoma"/>
                <w:b/>
                <w:bCs/>
              </w:rPr>
            </w:pPr>
            <w:r w:rsidRPr="001B1562">
              <w:rPr>
                <w:rFonts w:cs="Tahoma"/>
                <w:b/>
                <w:bCs/>
              </w:rPr>
              <w:t>5</w:t>
            </w:r>
          </w:p>
        </w:tc>
        <w:tc>
          <w:tcPr>
            <w:tcW w:w="6374" w:type="dxa"/>
            <w:shd w:val="pct10" w:color="auto" w:fill="auto"/>
            <w:vAlign w:val="center"/>
          </w:tcPr>
          <w:p w14:paraId="17A62C9A" w14:textId="256075D1" w:rsidR="00083950" w:rsidRPr="001B1562" w:rsidRDefault="00083950" w:rsidP="00083950">
            <w:pPr>
              <w:keepLines w:val="0"/>
              <w:spacing w:before="0" w:after="0"/>
              <w:contextualSpacing/>
              <w:rPr>
                <w:rFonts w:cs="Tahoma"/>
                <w:b/>
                <w:bCs/>
              </w:rPr>
            </w:pPr>
            <w:r w:rsidRPr="001B1562">
              <w:rPr>
                <w:rFonts w:cs="Tahoma"/>
                <w:b/>
                <w:bCs/>
              </w:rPr>
              <w:t>Energy Code Software Tools Documentation and Deployment</w:t>
            </w:r>
            <w:r w:rsidRPr="001B1562" w:rsidDel="00122B3F">
              <w:rPr>
                <w:rFonts w:cs="Tahoma"/>
                <w:b/>
                <w:bCs/>
              </w:rPr>
              <w:t xml:space="preserve"> </w:t>
            </w:r>
          </w:p>
        </w:tc>
        <w:tc>
          <w:tcPr>
            <w:tcW w:w="2345" w:type="dxa"/>
            <w:shd w:val="pct10" w:color="auto" w:fill="auto"/>
            <w:vAlign w:val="center"/>
          </w:tcPr>
          <w:p w14:paraId="5D09DD92" w14:textId="77777777" w:rsidR="00083950" w:rsidRPr="001B1562" w:rsidRDefault="00083950" w:rsidP="00083950">
            <w:pPr>
              <w:keepLines w:val="0"/>
              <w:spacing w:before="0" w:after="0"/>
              <w:contextualSpacing/>
              <w:jc w:val="center"/>
              <w:rPr>
                <w:rFonts w:cs="Tahoma"/>
              </w:rPr>
            </w:pPr>
          </w:p>
        </w:tc>
      </w:tr>
      <w:tr w:rsidR="00083950" w:rsidRPr="001B1562" w14:paraId="1DBA6657" w14:textId="77777777" w:rsidTr="00503DF9">
        <w:trPr>
          <w:trHeight w:hRule="exact" w:val="1112"/>
          <w:jc w:val="center"/>
        </w:trPr>
        <w:tc>
          <w:tcPr>
            <w:tcW w:w="908" w:type="dxa"/>
            <w:vAlign w:val="center"/>
          </w:tcPr>
          <w:p w14:paraId="57581483" w14:textId="77777777" w:rsidR="00083950" w:rsidRPr="001B1562" w:rsidRDefault="00083950" w:rsidP="00083950">
            <w:pPr>
              <w:keepLines w:val="0"/>
              <w:spacing w:before="0" w:after="0"/>
              <w:contextualSpacing/>
              <w:jc w:val="center"/>
              <w:rPr>
                <w:rFonts w:cs="Tahoma"/>
              </w:rPr>
            </w:pPr>
          </w:p>
        </w:tc>
        <w:tc>
          <w:tcPr>
            <w:tcW w:w="6374" w:type="dxa"/>
            <w:vAlign w:val="center"/>
          </w:tcPr>
          <w:p w14:paraId="6917C379" w14:textId="77777777" w:rsidR="00083950" w:rsidRPr="001B1562" w:rsidRDefault="00083950" w:rsidP="00083950">
            <w:pPr>
              <w:keepLines w:val="0"/>
              <w:spacing w:before="0" w:after="0"/>
              <w:contextualSpacing/>
              <w:rPr>
                <w:rFonts w:cs="Tahoma"/>
              </w:rPr>
            </w:pPr>
            <w:r w:rsidRPr="001B1562">
              <w:rPr>
                <w:rFonts w:cs="Tahoma"/>
              </w:rPr>
              <w:t>Updated versions of software tools essential for demonstrating compliance with the Energy Code including updates to software tools documentation</w:t>
            </w:r>
          </w:p>
        </w:tc>
        <w:tc>
          <w:tcPr>
            <w:tcW w:w="2345" w:type="dxa"/>
            <w:vAlign w:val="center"/>
          </w:tcPr>
          <w:p w14:paraId="4FB2E9A6" w14:textId="77777777" w:rsidR="00083950" w:rsidRPr="001B1562" w:rsidRDefault="00083950" w:rsidP="00083950">
            <w:pPr>
              <w:keepLines w:val="0"/>
              <w:spacing w:before="0" w:after="0"/>
              <w:contextualSpacing/>
              <w:jc w:val="center"/>
              <w:rPr>
                <w:rFonts w:cs="Tahoma"/>
              </w:rPr>
            </w:pPr>
            <w:r w:rsidRPr="001B1562">
              <w:rPr>
                <w:rFonts w:cs="Tahoma"/>
              </w:rPr>
              <w:t>TBD per WA</w:t>
            </w:r>
          </w:p>
        </w:tc>
      </w:tr>
      <w:tr w:rsidR="00083950" w:rsidRPr="001B1562" w14:paraId="4D34A254" w14:textId="77777777" w:rsidTr="5658DCC4">
        <w:trPr>
          <w:trHeight w:hRule="exact" w:val="720"/>
          <w:jc w:val="center"/>
        </w:trPr>
        <w:tc>
          <w:tcPr>
            <w:tcW w:w="908" w:type="dxa"/>
            <w:vAlign w:val="center"/>
          </w:tcPr>
          <w:p w14:paraId="12F4D3B3" w14:textId="77777777" w:rsidR="00083950" w:rsidRPr="001B1562" w:rsidRDefault="00083950" w:rsidP="00083950">
            <w:pPr>
              <w:keepLines w:val="0"/>
              <w:spacing w:before="0" w:after="0"/>
              <w:contextualSpacing/>
              <w:jc w:val="center"/>
              <w:rPr>
                <w:rFonts w:cs="Tahoma"/>
              </w:rPr>
            </w:pPr>
          </w:p>
        </w:tc>
        <w:tc>
          <w:tcPr>
            <w:tcW w:w="6374" w:type="dxa"/>
            <w:vAlign w:val="center"/>
          </w:tcPr>
          <w:p w14:paraId="556A476D" w14:textId="77777777" w:rsidR="00083950" w:rsidRPr="001B1562" w:rsidRDefault="00083950" w:rsidP="00083950">
            <w:pPr>
              <w:keepLines w:val="0"/>
              <w:spacing w:before="0" w:after="0"/>
              <w:contextualSpacing/>
              <w:rPr>
                <w:rFonts w:cs="Tahoma"/>
              </w:rPr>
            </w:pPr>
            <w:r w:rsidRPr="001B1562">
              <w:rPr>
                <w:rFonts w:cs="Tahoma"/>
              </w:rPr>
              <w:t>Software tools</w:t>
            </w:r>
            <w:r w:rsidRPr="001B1562">
              <w:rPr>
                <w:rFonts w:cs="Tahoma"/>
                <w:i/>
              </w:rPr>
              <w:t xml:space="preserve"> </w:t>
            </w:r>
            <w:r w:rsidRPr="001B1562">
              <w:rPr>
                <w:rFonts w:cs="Tahoma"/>
              </w:rPr>
              <w:t>issue tracking reports</w:t>
            </w:r>
          </w:p>
        </w:tc>
        <w:tc>
          <w:tcPr>
            <w:tcW w:w="2345" w:type="dxa"/>
            <w:shd w:val="clear" w:color="auto" w:fill="auto"/>
            <w:vAlign w:val="center"/>
          </w:tcPr>
          <w:p w14:paraId="694312C9" w14:textId="77777777" w:rsidR="00083950" w:rsidRPr="001B1562" w:rsidRDefault="00083950" w:rsidP="00083950">
            <w:pPr>
              <w:keepLines w:val="0"/>
              <w:spacing w:before="0" w:after="0"/>
              <w:contextualSpacing/>
              <w:jc w:val="center"/>
              <w:rPr>
                <w:rFonts w:cs="Tahoma"/>
              </w:rPr>
            </w:pPr>
            <w:r w:rsidRPr="001B1562">
              <w:rPr>
                <w:rFonts w:cs="Tahoma"/>
              </w:rPr>
              <w:t>TBD per WA</w:t>
            </w:r>
          </w:p>
        </w:tc>
      </w:tr>
      <w:tr w:rsidR="00083950" w:rsidRPr="001B1562" w14:paraId="123DDF29" w14:textId="77777777" w:rsidTr="00660E65">
        <w:trPr>
          <w:trHeight w:hRule="exact" w:val="936"/>
          <w:jc w:val="center"/>
        </w:trPr>
        <w:tc>
          <w:tcPr>
            <w:tcW w:w="908" w:type="dxa"/>
            <w:vAlign w:val="center"/>
          </w:tcPr>
          <w:p w14:paraId="77444D46" w14:textId="77777777" w:rsidR="00083950" w:rsidRPr="001B1562" w:rsidRDefault="00083950" w:rsidP="00083950">
            <w:pPr>
              <w:keepLines w:val="0"/>
              <w:spacing w:before="0" w:after="0"/>
              <w:contextualSpacing/>
              <w:jc w:val="center"/>
              <w:rPr>
                <w:rFonts w:cs="Tahoma"/>
              </w:rPr>
            </w:pPr>
          </w:p>
        </w:tc>
        <w:tc>
          <w:tcPr>
            <w:tcW w:w="6374" w:type="dxa"/>
            <w:vAlign w:val="center"/>
          </w:tcPr>
          <w:p w14:paraId="125571B1" w14:textId="76B53253" w:rsidR="00083950" w:rsidRPr="001B1562" w:rsidRDefault="00083950" w:rsidP="00083950">
            <w:pPr>
              <w:keepLines w:val="0"/>
              <w:spacing w:before="0" w:after="0"/>
              <w:contextualSpacing/>
              <w:rPr>
                <w:rFonts w:cs="Tahoma"/>
              </w:rPr>
            </w:pPr>
            <w:r w:rsidRPr="001B1562">
              <w:rPr>
                <w:rFonts w:cs="Tahoma"/>
              </w:rPr>
              <w:t>Software tools source code posted to open-source on-line repository</w:t>
            </w:r>
          </w:p>
        </w:tc>
        <w:tc>
          <w:tcPr>
            <w:tcW w:w="2345" w:type="dxa"/>
            <w:shd w:val="clear" w:color="auto" w:fill="auto"/>
            <w:vAlign w:val="center"/>
          </w:tcPr>
          <w:p w14:paraId="72F73F22" w14:textId="77777777" w:rsidR="00083950" w:rsidRPr="001B1562" w:rsidRDefault="00083950" w:rsidP="00083950">
            <w:pPr>
              <w:keepLines w:val="0"/>
              <w:spacing w:before="0" w:after="0"/>
              <w:contextualSpacing/>
              <w:jc w:val="center"/>
              <w:rPr>
                <w:rFonts w:cs="Tahoma"/>
              </w:rPr>
            </w:pPr>
            <w:r w:rsidRPr="001B1562">
              <w:rPr>
                <w:rFonts w:cs="Tahoma"/>
              </w:rPr>
              <w:t>TBD per WA</w:t>
            </w:r>
          </w:p>
        </w:tc>
      </w:tr>
      <w:tr w:rsidR="00083950" w:rsidRPr="001B1562" w14:paraId="2DC5F6C8" w14:textId="77777777" w:rsidTr="00651D5B">
        <w:trPr>
          <w:trHeight w:hRule="exact" w:val="720"/>
          <w:jc w:val="center"/>
        </w:trPr>
        <w:tc>
          <w:tcPr>
            <w:tcW w:w="908" w:type="dxa"/>
            <w:tcBorders>
              <w:bottom w:val="single" w:sz="2" w:space="0" w:color="auto"/>
            </w:tcBorders>
            <w:vAlign w:val="center"/>
          </w:tcPr>
          <w:p w14:paraId="6AA6D945" w14:textId="77777777" w:rsidR="00083950" w:rsidRPr="001B1562" w:rsidRDefault="00083950" w:rsidP="00083950">
            <w:pPr>
              <w:keepLines w:val="0"/>
              <w:spacing w:before="0" w:after="0"/>
              <w:contextualSpacing/>
              <w:jc w:val="center"/>
              <w:rPr>
                <w:rFonts w:cs="Tahoma"/>
              </w:rPr>
            </w:pPr>
          </w:p>
        </w:tc>
        <w:tc>
          <w:tcPr>
            <w:tcW w:w="6374" w:type="dxa"/>
            <w:tcBorders>
              <w:bottom w:val="single" w:sz="2" w:space="0" w:color="auto"/>
            </w:tcBorders>
            <w:vAlign w:val="center"/>
          </w:tcPr>
          <w:p w14:paraId="1DEA20CF" w14:textId="77777777" w:rsidR="00083950" w:rsidRPr="001B1562" w:rsidRDefault="00083950" w:rsidP="00083950">
            <w:pPr>
              <w:keepLines w:val="0"/>
              <w:spacing w:before="0" w:after="0"/>
              <w:contextualSpacing/>
              <w:rPr>
                <w:rFonts w:cs="Tahoma"/>
              </w:rPr>
            </w:pPr>
            <w:r w:rsidRPr="001B1562">
              <w:rPr>
                <w:rFonts w:cs="Tahoma"/>
              </w:rPr>
              <w:t>Other deliverables to be defined as needed through WAs</w:t>
            </w:r>
          </w:p>
        </w:tc>
        <w:tc>
          <w:tcPr>
            <w:tcW w:w="2345" w:type="dxa"/>
            <w:tcBorders>
              <w:bottom w:val="single" w:sz="2" w:space="0" w:color="auto"/>
            </w:tcBorders>
            <w:shd w:val="clear" w:color="auto" w:fill="auto"/>
            <w:vAlign w:val="center"/>
          </w:tcPr>
          <w:p w14:paraId="39F95887" w14:textId="77777777" w:rsidR="00083950" w:rsidRPr="001B1562" w:rsidRDefault="00083950" w:rsidP="00083950">
            <w:pPr>
              <w:keepLines w:val="0"/>
              <w:spacing w:before="0" w:after="0"/>
              <w:contextualSpacing/>
              <w:jc w:val="center"/>
              <w:rPr>
                <w:rFonts w:cs="Tahoma"/>
              </w:rPr>
            </w:pPr>
            <w:r w:rsidRPr="001B1562">
              <w:rPr>
                <w:rFonts w:cs="Tahoma"/>
              </w:rPr>
              <w:t>TBD per WA</w:t>
            </w:r>
          </w:p>
        </w:tc>
      </w:tr>
      <w:tr w:rsidR="00083950" w:rsidRPr="001B1562" w14:paraId="43E2211A" w14:textId="77777777" w:rsidTr="003F4F36">
        <w:trPr>
          <w:trHeight w:hRule="exact" w:val="1022"/>
          <w:jc w:val="center"/>
        </w:trPr>
        <w:tc>
          <w:tcPr>
            <w:tcW w:w="908" w:type="dxa"/>
            <w:tcBorders>
              <w:bottom w:val="single" w:sz="2" w:space="0" w:color="auto"/>
            </w:tcBorders>
            <w:shd w:val="pct10" w:color="auto" w:fill="auto"/>
            <w:vAlign w:val="center"/>
          </w:tcPr>
          <w:p w14:paraId="46D307F8" w14:textId="355F55B7" w:rsidR="00083950" w:rsidRPr="001B1562" w:rsidRDefault="00083950" w:rsidP="00083950">
            <w:pPr>
              <w:keepLines w:val="0"/>
              <w:spacing w:before="0" w:after="0"/>
              <w:contextualSpacing/>
              <w:jc w:val="center"/>
              <w:rPr>
                <w:rFonts w:cs="Tahoma"/>
                <w:b/>
                <w:bCs/>
                <w:u w:val="single"/>
              </w:rPr>
            </w:pPr>
            <w:r w:rsidRPr="001B1562">
              <w:rPr>
                <w:rFonts w:cs="Tahoma"/>
                <w:b/>
                <w:bCs/>
                <w:u w:val="single"/>
              </w:rPr>
              <w:t>6</w:t>
            </w:r>
          </w:p>
        </w:tc>
        <w:tc>
          <w:tcPr>
            <w:tcW w:w="6374" w:type="dxa"/>
            <w:tcBorders>
              <w:bottom w:val="single" w:sz="2" w:space="0" w:color="auto"/>
            </w:tcBorders>
            <w:shd w:val="pct10" w:color="auto" w:fill="auto"/>
            <w:vAlign w:val="center"/>
          </w:tcPr>
          <w:p w14:paraId="28E58B1D" w14:textId="48003BF9" w:rsidR="00083950" w:rsidRPr="001B1562" w:rsidRDefault="00083950" w:rsidP="00083950">
            <w:pPr>
              <w:keepLines w:val="0"/>
              <w:spacing w:before="0" w:after="0"/>
              <w:contextualSpacing/>
              <w:rPr>
                <w:rFonts w:cs="Tahoma"/>
                <w:b/>
                <w:bCs/>
                <w:u w:val="single"/>
              </w:rPr>
            </w:pPr>
            <w:r w:rsidRPr="001B1562">
              <w:rPr>
                <w:rFonts w:cs="Tahoma"/>
                <w:b/>
                <w:bCs/>
                <w:u w:val="single"/>
              </w:rPr>
              <w:t>Energy Code Compliance Documentation</w:t>
            </w:r>
            <w:r w:rsidR="0060638F" w:rsidRPr="001B1562">
              <w:rPr>
                <w:rFonts w:cs="Tahoma"/>
                <w:b/>
                <w:bCs/>
                <w:u w:val="single"/>
              </w:rPr>
              <w:t>, Compliance Analysis</w:t>
            </w:r>
            <w:r w:rsidRPr="001B1562">
              <w:rPr>
                <w:rFonts w:cs="Tahoma"/>
                <w:b/>
                <w:bCs/>
                <w:u w:val="single"/>
              </w:rPr>
              <w:t xml:space="preserve"> &amp; </w:t>
            </w:r>
            <w:r w:rsidR="0060638F" w:rsidRPr="001B1562">
              <w:rPr>
                <w:rFonts w:cs="Tahoma"/>
                <w:b/>
                <w:bCs/>
                <w:u w:val="single"/>
              </w:rPr>
              <w:t>Compliance</w:t>
            </w:r>
            <w:r w:rsidRPr="001B1562">
              <w:rPr>
                <w:rFonts w:cs="Tahoma"/>
                <w:b/>
                <w:bCs/>
                <w:u w:val="single"/>
              </w:rPr>
              <w:t xml:space="preserve"> Data Infrastructure Support</w:t>
            </w:r>
          </w:p>
        </w:tc>
        <w:tc>
          <w:tcPr>
            <w:tcW w:w="2345" w:type="dxa"/>
            <w:tcBorders>
              <w:bottom w:val="single" w:sz="2" w:space="0" w:color="auto"/>
            </w:tcBorders>
            <w:shd w:val="pct10" w:color="auto" w:fill="auto"/>
            <w:vAlign w:val="center"/>
          </w:tcPr>
          <w:p w14:paraId="09169F18" w14:textId="77777777" w:rsidR="00083950" w:rsidRPr="001B1562" w:rsidRDefault="00083950" w:rsidP="00083950">
            <w:pPr>
              <w:keepLines w:val="0"/>
              <w:spacing w:before="0" w:after="0"/>
              <w:contextualSpacing/>
              <w:jc w:val="center"/>
              <w:rPr>
                <w:rFonts w:cs="Tahoma"/>
              </w:rPr>
            </w:pPr>
          </w:p>
        </w:tc>
      </w:tr>
      <w:tr w:rsidR="00083950" w:rsidRPr="001B1562" w14:paraId="5F68E5B5" w14:textId="77777777" w:rsidTr="00D24340">
        <w:trPr>
          <w:trHeight w:hRule="exact" w:val="720"/>
          <w:jc w:val="center"/>
        </w:trPr>
        <w:tc>
          <w:tcPr>
            <w:tcW w:w="908" w:type="dxa"/>
            <w:shd w:val="clear" w:color="auto" w:fill="auto"/>
            <w:vAlign w:val="center"/>
          </w:tcPr>
          <w:p w14:paraId="551CC3ED" w14:textId="77777777" w:rsidR="00083950" w:rsidRPr="001B1562" w:rsidRDefault="00083950" w:rsidP="00083950">
            <w:pPr>
              <w:keepLines w:val="0"/>
              <w:spacing w:before="0" w:after="0"/>
              <w:contextualSpacing/>
              <w:jc w:val="center"/>
              <w:rPr>
                <w:rFonts w:cs="Tahoma"/>
                <w:b/>
                <w:bCs/>
              </w:rPr>
            </w:pPr>
          </w:p>
        </w:tc>
        <w:tc>
          <w:tcPr>
            <w:tcW w:w="6374" w:type="dxa"/>
            <w:shd w:val="clear" w:color="auto" w:fill="auto"/>
            <w:vAlign w:val="center"/>
          </w:tcPr>
          <w:p w14:paraId="4B954100" w14:textId="4D9E12A7" w:rsidR="00083950" w:rsidRPr="001B1562" w:rsidRDefault="00083950" w:rsidP="00083950">
            <w:pPr>
              <w:keepLines w:val="0"/>
              <w:spacing w:before="0" w:after="0"/>
              <w:contextualSpacing/>
              <w:rPr>
                <w:rFonts w:cs="Tahoma"/>
                <w:b/>
                <w:bCs/>
                <w:u w:val="single"/>
              </w:rPr>
            </w:pPr>
            <w:r w:rsidRPr="001B1562">
              <w:rPr>
                <w:b/>
                <w:bCs/>
                <w:u w:val="single"/>
              </w:rPr>
              <w:t>Updated compliance documents (forms)</w:t>
            </w:r>
          </w:p>
        </w:tc>
        <w:tc>
          <w:tcPr>
            <w:tcW w:w="2345" w:type="dxa"/>
            <w:shd w:val="clear" w:color="auto" w:fill="auto"/>
            <w:vAlign w:val="center"/>
          </w:tcPr>
          <w:p w14:paraId="37EB780A" w14:textId="443E761F" w:rsidR="00083950" w:rsidRPr="001B1562" w:rsidRDefault="00083950" w:rsidP="00083950">
            <w:pPr>
              <w:keepLines w:val="0"/>
              <w:spacing w:before="0" w:after="0"/>
              <w:contextualSpacing/>
              <w:jc w:val="center"/>
              <w:rPr>
                <w:rFonts w:cs="Tahoma"/>
                <w:b/>
                <w:bCs/>
                <w:u w:val="single"/>
              </w:rPr>
            </w:pPr>
            <w:r w:rsidRPr="001B1562">
              <w:rPr>
                <w:b/>
                <w:bCs/>
                <w:u w:val="single"/>
              </w:rPr>
              <w:t>TBD per WA</w:t>
            </w:r>
          </w:p>
        </w:tc>
      </w:tr>
      <w:tr w:rsidR="00083950" w:rsidRPr="001B1562" w14:paraId="5F06840B" w14:textId="77777777" w:rsidTr="003F4F36">
        <w:trPr>
          <w:trHeight w:hRule="exact" w:val="1008"/>
          <w:jc w:val="center"/>
        </w:trPr>
        <w:tc>
          <w:tcPr>
            <w:tcW w:w="908" w:type="dxa"/>
            <w:shd w:val="pct10" w:color="auto" w:fill="auto"/>
            <w:vAlign w:val="center"/>
          </w:tcPr>
          <w:p w14:paraId="229CF4B2" w14:textId="1DFFE088" w:rsidR="00083950" w:rsidRPr="001B1562" w:rsidRDefault="00083950" w:rsidP="00083950">
            <w:pPr>
              <w:keepLines w:val="0"/>
              <w:spacing w:before="0" w:after="0"/>
              <w:contextualSpacing/>
              <w:jc w:val="center"/>
              <w:rPr>
                <w:rFonts w:cs="Tahoma"/>
                <w:b/>
                <w:bCs/>
              </w:rPr>
            </w:pPr>
            <w:r w:rsidRPr="001B1562">
              <w:rPr>
                <w:rFonts w:cs="Tahoma"/>
                <w:b/>
                <w:bCs/>
                <w:u w:val="single"/>
              </w:rPr>
              <w:lastRenderedPageBreak/>
              <w:t>6</w:t>
            </w:r>
          </w:p>
        </w:tc>
        <w:tc>
          <w:tcPr>
            <w:tcW w:w="6374" w:type="dxa"/>
            <w:shd w:val="pct10" w:color="auto" w:fill="auto"/>
            <w:vAlign w:val="center"/>
          </w:tcPr>
          <w:p w14:paraId="7A6404E3" w14:textId="3CF09199" w:rsidR="00083950" w:rsidRPr="001B1562" w:rsidRDefault="00083950" w:rsidP="00083950">
            <w:pPr>
              <w:keepLines w:val="0"/>
              <w:spacing w:before="0" w:after="0"/>
              <w:contextualSpacing/>
              <w:rPr>
                <w:b/>
                <w:bCs/>
                <w:u w:val="single"/>
              </w:rPr>
            </w:pPr>
            <w:r w:rsidRPr="001B1562">
              <w:rPr>
                <w:rFonts w:cs="Tahoma"/>
                <w:b/>
                <w:bCs/>
                <w:u w:val="single"/>
              </w:rPr>
              <w:t>Energy Code Compliance Documentation</w:t>
            </w:r>
            <w:r w:rsidR="003F4F36" w:rsidRPr="001B1562">
              <w:rPr>
                <w:rFonts w:cs="Tahoma"/>
                <w:b/>
                <w:bCs/>
                <w:u w:val="single"/>
              </w:rPr>
              <w:t>, Compliance Analysis &amp; Compliance</w:t>
            </w:r>
            <w:r w:rsidRPr="001B1562">
              <w:rPr>
                <w:rFonts w:cs="Tahoma"/>
                <w:b/>
                <w:bCs/>
                <w:u w:val="single"/>
              </w:rPr>
              <w:t xml:space="preserve"> Data Infrastructure Support</w:t>
            </w:r>
          </w:p>
        </w:tc>
        <w:tc>
          <w:tcPr>
            <w:tcW w:w="2345" w:type="dxa"/>
            <w:shd w:val="pct10" w:color="auto" w:fill="auto"/>
            <w:vAlign w:val="center"/>
          </w:tcPr>
          <w:p w14:paraId="6A1C6974" w14:textId="77777777" w:rsidR="00083950" w:rsidRPr="001B1562" w:rsidRDefault="00083950" w:rsidP="00083950">
            <w:pPr>
              <w:keepLines w:val="0"/>
              <w:spacing w:before="0" w:after="0"/>
              <w:contextualSpacing/>
              <w:jc w:val="center"/>
              <w:rPr>
                <w:b/>
                <w:bCs/>
                <w:u w:val="single"/>
              </w:rPr>
            </w:pPr>
          </w:p>
        </w:tc>
      </w:tr>
      <w:tr w:rsidR="00DF263C" w:rsidRPr="001B1562" w14:paraId="19AAB260" w14:textId="77777777" w:rsidTr="00D24340">
        <w:trPr>
          <w:trHeight w:hRule="exact" w:val="720"/>
          <w:jc w:val="center"/>
        </w:trPr>
        <w:tc>
          <w:tcPr>
            <w:tcW w:w="908" w:type="dxa"/>
            <w:shd w:val="clear" w:color="auto" w:fill="auto"/>
            <w:vAlign w:val="center"/>
          </w:tcPr>
          <w:p w14:paraId="2810F3A3" w14:textId="77777777" w:rsidR="00DF263C" w:rsidRPr="001B1562" w:rsidRDefault="00DF263C" w:rsidP="00DF263C">
            <w:pPr>
              <w:keepLines w:val="0"/>
              <w:spacing w:before="0" w:after="0"/>
              <w:contextualSpacing/>
              <w:jc w:val="center"/>
              <w:rPr>
                <w:rFonts w:cs="Tahoma"/>
                <w:b/>
                <w:bCs/>
              </w:rPr>
            </w:pPr>
          </w:p>
        </w:tc>
        <w:tc>
          <w:tcPr>
            <w:tcW w:w="6374" w:type="dxa"/>
            <w:shd w:val="clear" w:color="auto" w:fill="auto"/>
            <w:vAlign w:val="center"/>
          </w:tcPr>
          <w:p w14:paraId="2D5F6D80" w14:textId="0EF1D3B2" w:rsidR="00DF263C" w:rsidRPr="001B1562" w:rsidRDefault="00DF263C" w:rsidP="00DF263C">
            <w:pPr>
              <w:keepLines w:val="0"/>
              <w:spacing w:before="0" w:after="0"/>
              <w:contextualSpacing/>
              <w:rPr>
                <w:b/>
                <w:bCs/>
                <w:u w:val="single"/>
              </w:rPr>
            </w:pPr>
            <w:r w:rsidRPr="001B1562">
              <w:rPr>
                <w:b/>
                <w:bCs/>
                <w:u w:val="single"/>
              </w:rPr>
              <w:t>Updated data dictionaries</w:t>
            </w:r>
          </w:p>
        </w:tc>
        <w:tc>
          <w:tcPr>
            <w:tcW w:w="2345" w:type="dxa"/>
            <w:shd w:val="clear" w:color="auto" w:fill="auto"/>
            <w:vAlign w:val="center"/>
          </w:tcPr>
          <w:p w14:paraId="40F888F3" w14:textId="6E530783" w:rsidR="00DF263C" w:rsidRPr="001B1562" w:rsidRDefault="00DF263C" w:rsidP="00DF263C">
            <w:pPr>
              <w:keepLines w:val="0"/>
              <w:spacing w:before="0" w:after="0"/>
              <w:contextualSpacing/>
              <w:jc w:val="center"/>
              <w:rPr>
                <w:b/>
                <w:bCs/>
                <w:u w:val="single"/>
              </w:rPr>
            </w:pPr>
            <w:r w:rsidRPr="001B1562">
              <w:rPr>
                <w:b/>
                <w:bCs/>
                <w:u w:val="single"/>
              </w:rPr>
              <w:t>TBD per WA</w:t>
            </w:r>
          </w:p>
        </w:tc>
      </w:tr>
      <w:tr w:rsidR="00DF263C" w:rsidRPr="001B1562" w14:paraId="31E5E61B" w14:textId="77777777" w:rsidTr="00D24340">
        <w:trPr>
          <w:trHeight w:hRule="exact" w:val="720"/>
          <w:jc w:val="center"/>
        </w:trPr>
        <w:tc>
          <w:tcPr>
            <w:tcW w:w="908" w:type="dxa"/>
            <w:shd w:val="clear" w:color="auto" w:fill="auto"/>
            <w:vAlign w:val="center"/>
          </w:tcPr>
          <w:p w14:paraId="3AEC851B" w14:textId="77777777" w:rsidR="00DF263C" w:rsidRPr="001B1562" w:rsidRDefault="00DF263C" w:rsidP="00DF263C">
            <w:pPr>
              <w:keepLines w:val="0"/>
              <w:spacing w:before="0" w:after="0"/>
              <w:contextualSpacing/>
              <w:jc w:val="center"/>
              <w:rPr>
                <w:rFonts w:cs="Tahoma"/>
                <w:b/>
                <w:bCs/>
              </w:rPr>
            </w:pPr>
          </w:p>
        </w:tc>
        <w:tc>
          <w:tcPr>
            <w:tcW w:w="6374" w:type="dxa"/>
            <w:shd w:val="clear" w:color="auto" w:fill="auto"/>
            <w:vAlign w:val="center"/>
          </w:tcPr>
          <w:p w14:paraId="1EBB3B85" w14:textId="4EF56F91" w:rsidR="00DF263C" w:rsidRPr="001B1562" w:rsidRDefault="00DF263C" w:rsidP="00DF263C">
            <w:pPr>
              <w:keepLines w:val="0"/>
              <w:spacing w:before="0" w:after="0"/>
              <w:contextualSpacing/>
              <w:rPr>
                <w:rFonts w:cs="Tahoma"/>
                <w:b/>
                <w:bCs/>
                <w:u w:val="single"/>
              </w:rPr>
            </w:pPr>
            <w:r w:rsidRPr="001B1562">
              <w:rPr>
                <w:b/>
                <w:bCs/>
                <w:u w:val="single"/>
              </w:rPr>
              <w:t>Updated schemas for compliance documents</w:t>
            </w:r>
          </w:p>
        </w:tc>
        <w:tc>
          <w:tcPr>
            <w:tcW w:w="2345" w:type="dxa"/>
            <w:shd w:val="clear" w:color="auto" w:fill="auto"/>
            <w:vAlign w:val="center"/>
          </w:tcPr>
          <w:p w14:paraId="0FE72793" w14:textId="38C5F707" w:rsidR="00DF263C" w:rsidRPr="001B1562" w:rsidRDefault="00DF263C" w:rsidP="00DF263C">
            <w:pPr>
              <w:keepLines w:val="0"/>
              <w:spacing w:before="0" w:after="0"/>
              <w:contextualSpacing/>
              <w:jc w:val="center"/>
              <w:rPr>
                <w:rFonts w:cs="Tahoma"/>
                <w:b/>
                <w:bCs/>
                <w:u w:val="single"/>
              </w:rPr>
            </w:pPr>
            <w:r w:rsidRPr="001B1562">
              <w:rPr>
                <w:b/>
                <w:bCs/>
                <w:u w:val="single"/>
              </w:rPr>
              <w:t>TBD per WA</w:t>
            </w:r>
          </w:p>
        </w:tc>
      </w:tr>
      <w:tr w:rsidR="00DF263C" w:rsidRPr="001B1562" w14:paraId="35050892" w14:textId="77777777" w:rsidTr="00D24340">
        <w:trPr>
          <w:trHeight w:hRule="exact" w:val="720"/>
          <w:jc w:val="center"/>
        </w:trPr>
        <w:tc>
          <w:tcPr>
            <w:tcW w:w="908" w:type="dxa"/>
            <w:shd w:val="clear" w:color="auto" w:fill="auto"/>
            <w:vAlign w:val="center"/>
          </w:tcPr>
          <w:p w14:paraId="5BB95A05" w14:textId="77777777" w:rsidR="00DF263C" w:rsidRPr="001B1562" w:rsidRDefault="00DF263C" w:rsidP="00DF263C">
            <w:pPr>
              <w:keepLines w:val="0"/>
              <w:spacing w:before="0" w:after="0"/>
              <w:contextualSpacing/>
              <w:jc w:val="center"/>
              <w:rPr>
                <w:rFonts w:cs="Tahoma"/>
                <w:b/>
                <w:bCs/>
              </w:rPr>
            </w:pPr>
          </w:p>
        </w:tc>
        <w:tc>
          <w:tcPr>
            <w:tcW w:w="6374" w:type="dxa"/>
            <w:shd w:val="clear" w:color="auto" w:fill="auto"/>
            <w:vAlign w:val="center"/>
          </w:tcPr>
          <w:p w14:paraId="70BF6534" w14:textId="1DA289DB" w:rsidR="00DF263C" w:rsidRPr="001B1562" w:rsidRDefault="00DF263C" w:rsidP="00DF263C">
            <w:pPr>
              <w:keepLines w:val="0"/>
              <w:spacing w:before="0" w:after="0"/>
              <w:contextualSpacing/>
              <w:rPr>
                <w:rFonts w:cs="Tahoma"/>
                <w:b/>
                <w:bCs/>
                <w:u w:val="single"/>
              </w:rPr>
            </w:pPr>
            <w:r w:rsidRPr="001B1562">
              <w:rPr>
                <w:b/>
                <w:bCs/>
                <w:u w:val="single"/>
              </w:rPr>
              <w:t>Updated document templates (.xslt)</w:t>
            </w:r>
          </w:p>
        </w:tc>
        <w:tc>
          <w:tcPr>
            <w:tcW w:w="2345" w:type="dxa"/>
            <w:shd w:val="clear" w:color="auto" w:fill="auto"/>
            <w:vAlign w:val="center"/>
          </w:tcPr>
          <w:p w14:paraId="799A719A" w14:textId="7F8F66E1" w:rsidR="00DF263C" w:rsidRPr="001B1562" w:rsidRDefault="00DF263C" w:rsidP="00DF263C">
            <w:pPr>
              <w:keepLines w:val="0"/>
              <w:spacing w:before="0" w:after="0"/>
              <w:contextualSpacing/>
              <w:jc w:val="center"/>
              <w:rPr>
                <w:rFonts w:cs="Tahoma"/>
                <w:b/>
                <w:bCs/>
                <w:u w:val="single"/>
              </w:rPr>
            </w:pPr>
            <w:r w:rsidRPr="001B1562">
              <w:rPr>
                <w:b/>
                <w:bCs/>
                <w:u w:val="single"/>
              </w:rPr>
              <w:t>TBD per WA</w:t>
            </w:r>
          </w:p>
        </w:tc>
      </w:tr>
      <w:tr w:rsidR="00DF263C" w:rsidRPr="001B1562" w14:paraId="1E4D632C" w14:textId="77777777" w:rsidTr="00D24340">
        <w:trPr>
          <w:trHeight w:hRule="exact" w:val="720"/>
          <w:jc w:val="center"/>
        </w:trPr>
        <w:tc>
          <w:tcPr>
            <w:tcW w:w="908" w:type="dxa"/>
            <w:shd w:val="clear" w:color="auto" w:fill="auto"/>
            <w:vAlign w:val="center"/>
          </w:tcPr>
          <w:p w14:paraId="3AF26AAB" w14:textId="77777777" w:rsidR="00DF263C" w:rsidRPr="001B1562" w:rsidRDefault="00DF263C" w:rsidP="00DF263C">
            <w:pPr>
              <w:keepLines w:val="0"/>
              <w:spacing w:before="0" w:after="0"/>
              <w:contextualSpacing/>
              <w:jc w:val="center"/>
              <w:rPr>
                <w:rFonts w:cs="Tahoma"/>
                <w:b/>
                <w:bCs/>
              </w:rPr>
            </w:pPr>
          </w:p>
        </w:tc>
        <w:tc>
          <w:tcPr>
            <w:tcW w:w="6374" w:type="dxa"/>
            <w:shd w:val="clear" w:color="auto" w:fill="auto"/>
            <w:vAlign w:val="center"/>
          </w:tcPr>
          <w:p w14:paraId="00F2E5EF" w14:textId="3B6ABB27" w:rsidR="00DF263C" w:rsidRPr="001B1562" w:rsidRDefault="00DF263C" w:rsidP="00DF263C">
            <w:pPr>
              <w:keepLines w:val="0"/>
              <w:spacing w:before="0" w:after="0"/>
              <w:contextualSpacing/>
              <w:rPr>
                <w:rFonts w:cs="Tahoma"/>
                <w:b/>
                <w:bCs/>
                <w:u w:val="single"/>
              </w:rPr>
            </w:pPr>
            <w:r w:rsidRPr="001B1562">
              <w:rPr>
                <w:b/>
                <w:bCs/>
                <w:u w:val="single"/>
              </w:rPr>
              <w:t>Updated DRRM</w:t>
            </w:r>
          </w:p>
        </w:tc>
        <w:tc>
          <w:tcPr>
            <w:tcW w:w="2345" w:type="dxa"/>
            <w:shd w:val="clear" w:color="auto" w:fill="auto"/>
            <w:vAlign w:val="center"/>
          </w:tcPr>
          <w:p w14:paraId="016BC411" w14:textId="089A92ED" w:rsidR="00DF263C" w:rsidRPr="001B1562" w:rsidRDefault="00DF263C" w:rsidP="00DF263C">
            <w:pPr>
              <w:keepLines w:val="0"/>
              <w:spacing w:before="0" w:after="0"/>
              <w:contextualSpacing/>
              <w:jc w:val="center"/>
              <w:rPr>
                <w:rFonts w:cs="Tahoma"/>
                <w:b/>
                <w:bCs/>
                <w:u w:val="single"/>
              </w:rPr>
            </w:pPr>
            <w:r w:rsidRPr="001B1562">
              <w:rPr>
                <w:b/>
                <w:bCs/>
                <w:u w:val="single"/>
              </w:rPr>
              <w:t>TBD per WA</w:t>
            </w:r>
          </w:p>
        </w:tc>
      </w:tr>
      <w:tr w:rsidR="00DF263C" w:rsidRPr="001B1562" w14:paraId="74FBF65F" w14:textId="77777777" w:rsidTr="00D24340">
        <w:trPr>
          <w:trHeight w:hRule="exact" w:val="720"/>
          <w:jc w:val="center"/>
        </w:trPr>
        <w:tc>
          <w:tcPr>
            <w:tcW w:w="908" w:type="dxa"/>
            <w:shd w:val="clear" w:color="auto" w:fill="auto"/>
            <w:vAlign w:val="center"/>
          </w:tcPr>
          <w:p w14:paraId="2E24B7C1" w14:textId="77777777" w:rsidR="00DF263C" w:rsidRPr="001B1562" w:rsidRDefault="00DF263C" w:rsidP="00DF263C">
            <w:pPr>
              <w:keepLines w:val="0"/>
              <w:spacing w:before="0" w:after="0"/>
              <w:contextualSpacing/>
              <w:jc w:val="center"/>
              <w:rPr>
                <w:rFonts w:cs="Tahoma"/>
                <w:b/>
                <w:bCs/>
              </w:rPr>
            </w:pPr>
          </w:p>
        </w:tc>
        <w:tc>
          <w:tcPr>
            <w:tcW w:w="6374" w:type="dxa"/>
            <w:shd w:val="clear" w:color="auto" w:fill="auto"/>
            <w:vAlign w:val="center"/>
          </w:tcPr>
          <w:p w14:paraId="51AA217B" w14:textId="2D0333B7" w:rsidR="00DF263C" w:rsidRPr="001B1562" w:rsidRDefault="00DF263C" w:rsidP="00DF263C">
            <w:pPr>
              <w:keepLines w:val="0"/>
              <w:spacing w:before="0" w:after="0"/>
              <w:contextualSpacing/>
              <w:rPr>
                <w:rFonts w:cs="Tahoma"/>
                <w:b/>
                <w:bCs/>
                <w:u w:val="single"/>
              </w:rPr>
            </w:pPr>
            <w:r w:rsidRPr="001B1562">
              <w:rPr>
                <w:b/>
                <w:bCs/>
                <w:u w:val="single"/>
              </w:rPr>
              <w:t>Updated Report Generator programming based on the above deliverables</w:t>
            </w:r>
          </w:p>
        </w:tc>
        <w:tc>
          <w:tcPr>
            <w:tcW w:w="2345" w:type="dxa"/>
            <w:shd w:val="clear" w:color="auto" w:fill="auto"/>
            <w:vAlign w:val="center"/>
          </w:tcPr>
          <w:p w14:paraId="06D358A2" w14:textId="6EE3ADFF" w:rsidR="00DF263C" w:rsidRPr="001B1562" w:rsidRDefault="00DF263C" w:rsidP="00DF263C">
            <w:pPr>
              <w:keepLines w:val="0"/>
              <w:spacing w:before="0" w:after="0"/>
              <w:contextualSpacing/>
              <w:jc w:val="center"/>
              <w:rPr>
                <w:rFonts w:cs="Tahoma"/>
                <w:b/>
                <w:bCs/>
                <w:u w:val="single"/>
              </w:rPr>
            </w:pPr>
            <w:r w:rsidRPr="001B1562">
              <w:rPr>
                <w:b/>
                <w:bCs/>
                <w:u w:val="single"/>
              </w:rPr>
              <w:t>TBD per WA</w:t>
            </w:r>
          </w:p>
        </w:tc>
      </w:tr>
      <w:tr w:rsidR="0060638F" w:rsidRPr="001B1562" w14:paraId="586B8237" w14:textId="77777777" w:rsidTr="003F4F36">
        <w:trPr>
          <w:trHeight w:hRule="exact" w:val="1008"/>
          <w:jc w:val="center"/>
        </w:trPr>
        <w:tc>
          <w:tcPr>
            <w:tcW w:w="908" w:type="dxa"/>
            <w:shd w:val="clear" w:color="auto" w:fill="auto"/>
            <w:vAlign w:val="center"/>
          </w:tcPr>
          <w:p w14:paraId="3C24B60C" w14:textId="77777777" w:rsidR="0060638F" w:rsidRPr="001B1562" w:rsidRDefault="0060638F" w:rsidP="00DF263C">
            <w:pPr>
              <w:keepLines w:val="0"/>
              <w:spacing w:before="0" w:after="0"/>
              <w:contextualSpacing/>
              <w:jc w:val="center"/>
              <w:rPr>
                <w:rFonts w:cs="Tahoma"/>
                <w:b/>
                <w:bCs/>
              </w:rPr>
            </w:pPr>
          </w:p>
        </w:tc>
        <w:tc>
          <w:tcPr>
            <w:tcW w:w="6374" w:type="dxa"/>
            <w:shd w:val="clear" w:color="auto" w:fill="auto"/>
            <w:vAlign w:val="center"/>
          </w:tcPr>
          <w:p w14:paraId="6768CC37" w14:textId="0F8EB36B" w:rsidR="0060638F" w:rsidRPr="001B1562" w:rsidRDefault="0060638F" w:rsidP="003F4F36">
            <w:pPr>
              <w:keepLines w:val="0"/>
              <w:spacing w:before="0" w:after="0"/>
              <w:rPr>
                <w:b/>
                <w:bCs/>
                <w:u w:val="single"/>
              </w:rPr>
            </w:pPr>
            <w:r w:rsidRPr="001B1562">
              <w:rPr>
                <w:rFonts w:cs="Tahoma"/>
                <w:b/>
                <w:u w:val="single"/>
              </w:rPr>
              <w:t>Technical reports that support improvements to Energy Code compliance in both the residential and nonresidential sectors</w:t>
            </w:r>
          </w:p>
        </w:tc>
        <w:tc>
          <w:tcPr>
            <w:tcW w:w="2345" w:type="dxa"/>
            <w:shd w:val="clear" w:color="auto" w:fill="auto"/>
            <w:vAlign w:val="center"/>
          </w:tcPr>
          <w:p w14:paraId="3A6F3C5D" w14:textId="189EB48A" w:rsidR="0060638F" w:rsidRPr="001B1562" w:rsidRDefault="0060638F" w:rsidP="00DF263C">
            <w:pPr>
              <w:keepLines w:val="0"/>
              <w:spacing w:before="0" w:after="0"/>
              <w:contextualSpacing/>
              <w:jc w:val="center"/>
              <w:rPr>
                <w:b/>
                <w:bCs/>
                <w:u w:val="single"/>
              </w:rPr>
            </w:pPr>
            <w:r w:rsidRPr="001B1562">
              <w:rPr>
                <w:b/>
                <w:bCs/>
                <w:u w:val="single"/>
              </w:rPr>
              <w:t>TBD per WA</w:t>
            </w:r>
          </w:p>
        </w:tc>
      </w:tr>
      <w:tr w:rsidR="0060638F" w:rsidRPr="001B1562" w14:paraId="512CEEEC" w14:textId="77777777" w:rsidTr="003F4F36">
        <w:trPr>
          <w:trHeight w:hRule="exact" w:val="1008"/>
          <w:jc w:val="center"/>
        </w:trPr>
        <w:tc>
          <w:tcPr>
            <w:tcW w:w="908" w:type="dxa"/>
            <w:shd w:val="clear" w:color="auto" w:fill="auto"/>
            <w:vAlign w:val="center"/>
          </w:tcPr>
          <w:p w14:paraId="62976A3A" w14:textId="77777777" w:rsidR="0060638F" w:rsidRPr="001B1562" w:rsidRDefault="0060638F" w:rsidP="00DF263C">
            <w:pPr>
              <w:keepLines w:val="0"/>
              <w:spacing w:before="0" w:after="0"/>
              <w:contextualSpacing/>
              <w:jc w:val="center"/>
              <w:rPr>
                <w:rFonts w:cs="Tahoma"/>
                <w:b/>
                <w:bCs/>
              </w:rPr>
            </w:pPr>
          </w:p>
        </w:tc>
        <w:tc>
          <w:tcPr>
            <w:tcW w:w="6374" w:type="dxa"/>
            <w:shd w:val="clear" w:color="auto" w:fill="auto"/>
            <w:vAlign w:val="center"/>
          </w:tcPr>
          <w:p w14:paraId="65D32423" w14:textId="61143B89" w:rsidR="0060638F" w:rsidRPr="001B1562" w:rsidRDefault="0060638F" w:rsidP="003F4F36">
            <w:pPr>
              <w:spacing w:before="0" w:after="0"/>
              <w:rPr>
                <w:b/>
                <w:bCs/>
                <w:u w:val="single"/>
              </w:rPr>
            </w:pPr>
            <w:r w:rsidRPr="001B1562">
              <w:rPr>
                <w:rFonts w:cs="Tahoma"/>
                <w:b/>
                <w:u w:val="single"/>
              </w:rPr>
              <w:t>Materials to support public workshops and formal proceedings to update California’s Home Energy Rating &amp; Labeling program</w:t>
            </w:r>
          </w:p>
        </w:tc>
        <w:tc>
          <w:tcPr>
            <w:tcW w:w="2345" w:type="dxa"/>
            <w:shd w:val="clear" w:color="auto" w:fill="auto"/>
            <w:vAlign w:val="center"/>
          </w:tcPr>
          <w:p w14:paraId="701E3039" w14:textId="7B85E8D9" w:rsidR="0060638F" w:rsidRPr="001B1562" w:rsidRDefault="0060638F" w:rsidP="00DF263C">
            <w:pPr>
              <w:keepLines w:val="0"/>
              <w:spacing w:before="0" w:after="0"/>
              <w:contextualSpacing/>
              <w:jc w:val="center"/>
              <w:rPr>
                <w:b/>
                <w:bCs/>
                <w:u w:val="single"/>
              </w:rPr>
            </w:pPr>
            <w:r w:rsidRPr="001B1562">
              <w:rPr>
                <w:b/>
                <w:bCs/>
                <w:u w:val="single"/>
              </w:rPr>
              <w:t>TBD per WA</w:t>
            </w:r>
          </w:p>
        </w:tc>
      </w:tr>
      <w:tr w:rsidR="0060638F" w:rsidRPr="001B1562" w14:paraId="3C638B2C" w14:textId="77777777" w:rsidTr="00D24340">
        <w:trPr>
          <w:trHeight w:hRule="exact" w:val="720"/>
          <w:jc w:val="center"/>
        </w:trPr>
        <w:tc>
          <w:tcPr>
            <w:tcW w:w="908" w:type="dxa"/>
            <w:shd w:val="clear" w:color="auto" w:fill="auto"/>
            <w:vAlign w:val="center"/>
          </w:tcPr>
          <w:p w14:paraId="00B00B40" w14:textId="77777777" w:rsidR="0060638F" w:rsidRPr="001B1562" w:rsidRDefault="0060638F" w:rsidP="00DF263C">
            <w:pPr>
              <w:keepLines w:val="0"/>
              <w:spacing w:before="0" w:after="0"/>
              <w:contextualSpacing/>
              <w:jc w:val="center"/>
              <w:rPr>
                <w:rFonts w:cs="Tahoma"/>
                <w:b/>
                <w:bCs/>
              </w:rPr>
            </w:pPr>
          </w:p>
        </w:tc>
        <w:tc>
          <w:tcPr>
            <w:tcW w:w="6374" w:type="dxa"/>
            <w:shd w:val="clear" w:color="auto" w:fill="auto"/>
            <w:vAlign w:val="center"/>
          </w:tcPr>
          <w:p w14:paraId="7CAC5230" w14:textId="2EB84327" w:rsidR="0060638F" w:rsidRPr="001B1562" w:rsidRDefault="0060638F" w:rsidP="003F4F36">
            <w:pPr>
              <w:keepLines w:val="0"/>
              <w:spacing w:before="0" w:after="0"/>
              <w:rPr>
                <w:b/>
                <w:bCs/>
                <w:u w:val="single"/>
              </w:rPr>
            </w:pPr>
            <w:r w:rsidRPr="001B1562">
              <w:rPr>
                <w:rFonts w:cs="Tahoma"/>
                <w:b/>
                <w:u w:val="single"/>
              </w:rPr>
              <w:t>Technical reports to support a CEC-proposed Home Energy Rating and Labeling program.</w:t>
            </w:r>
          </w:p>
        </w:tc>
        <w:tc>
          <w:tcPr>
            <w:tcW w:w="2345" w:type="dxa"/>
            <w:shd w:val="clear" w:color="auto" w:fill="auto"/>
            <w:vAlign w:val="center"/>
          </w:tcPr>
          <w:p w14:paraId="79DA07A0" w14:textId="2742E7A1" w:rsidR="0060638F" w:rsidRPr="001B1562" w:rsidRDefault="0060638F" w:rsidP="00DF263C">
            <w:pPr>
              <w:keepLines w:val="0"/>
              <w:spacing w:before="0" w:after="0"/>
              <w:contextualSpacing/>
              <w:jc w:val="center"/>
              <w:rPr>
                <w:b/>
                <w:bCs/>
                <w:u w:val="single"/>
              </w:rPr>
            </w:pPr>
            <w:r w:rsidRPr="001B1562">
              <w:rPr>
                <w:b/>
                <w:bCs/>
                <w:u w:val="single"/>
              </w:rPr>
              <w:t>TBD per WA</w:t>
            </w:r>
          </w:p>
        </w:tc>
      </w:tr>
      <w:tr w:rsidR="00DF263C" w:rsidRPr="001B1562" w14:paraId="031FAF1F" w14:textId="77777777" w:rsidTr="00D24340">
        <w:trPr>
          <w:trHeight w:hRule="exact" w:val="720"/>
          <w:jc w:val="center"/>
        </w:trPr>
        <w:tc>
          <w:tcPr>
            <w:tcW w:w="908" w:type="dxa"/>
            <w:shd w:val="clear" w:color="auto" w:fill="auto"/>
            <w:vAlign w:val="center"/>
          </w:tcPr>
          <w:p w14:paraId="3B3ECDED" w14:textId="77777777" w:rsidR="00DF263C" w:rsidRPr="001B1562" w:rsidRDefault="00DF263C" w:rsidP="00DF263C">
            <w:pPr>
              <w:keepLines w:val="0"/>
              <w:spacing w:before="0" w:after="0"/>
              <w:contextualSpacing/>
              <w:jc w:val="center"/>
              <w:rPr>
                <w:rFonts w:cs="Tahoma"/>
                <w:b/>
                <w:bCs/>
              </w:rPr>
            </w:pPr>
          </w:p>
        </w:tc>
        <w:tc>
          <w:tcPr>
            <w:tcW w:w="6374" w:type="dxa"/>
            <w:shd w:val="clear" w:color="auto" w:fill="auto"/>
            <w:vAlign w:val="center"/>
          </w:tcPr>
          <w:p w14:paraId="736ED044" w14:textId="2F970A85" w:rsidR="00DF263C" w:rsidRPr="001B1562" w:rsidRDefault="00DF263C" w:rsidP="003F4F36">
            <w:pPr>
              <w:keepLines w:val="0"/>
              <w:spacing w:before="0" w:after="0"/>
              <w:rPr>
                <w:rFonts w:cs="Tahoma"/>
                <w:b/>
                <w:bCs/>
                <w:u w:val="single"/>
              </w:rPr>
            </w:pPr>
            <w:r w:rsidRPr="001B1562">
              <w:rPr>
                <w:b/>
                <w:bCs/>
                <w:u w:val="single"/>
              </w:rPr>
              <w:t>Other deliverables to be defined as needed through WAs</w:t>
            </w:r>
          </w:p>
        </w:tc>
        <w:tc>
          <w:tcPr>
            <w:tcW w:w="2345" w:type="dxa"/>
            <w:shd w:val="clear" w:color="auto" w:fill="auto"/>
            <w:vAlign w:val="center"/>
          </w:tcPr>
          <w:p w14:paraId="7D38B25E" w14:textId="507B65F5" w:rsidR="00DF263C" w:rsidRPr="001B1562" w:rsidRDefault="00DF263C" w:rsidP="00DF263C">
            <w:pPr>
              <w:keepLines w:val="0"/>
              <w:spacing w:before="0" w:after="0"/>
              <w:contextualSpacing/>
              <w:jc w:val="center"/>
              <w:rPr>
                <w:rFonts w:cs="Tahoma"/>
                <w:b/>
                <w:bCs/>
                <w:u w:val="single"/>
              </w:rPr>
            </w:pPr>
            <w:r w:rsidRPr="001B1562">
              <w:rPr>
                <w:b/>
                <w:bCs/>
                <w:u w:val="single"/>
              </w:rPr>
              <w:t>TBD per WA</w:t>
            </w:r>
          </w:p>
        </w:tc>
      </w:tr>
      <w:tr w:rsidR="00DF263C" w:rsidRPr="001B1562" w14:paraId="481B936D" w14:textId="77777777" w:rsidTr="00651D5B">
        <w:trPr>
          <w:trHeight w:hRule="exact" w:val="720"/>
          <w:jc w:val="center"/>
        </w:trPr>
        <w:tc>
          <w:tcPr>
            <w:tcW w:w="908" w:type="dxa"/>
            <w:shd w:val="pct10" w:color="auto" w:fill="auto"/>
            <w:vAlign w:val="center"/>
          </w:tcPr>
          <w:p w14:paraId="1E9911ED" w14:textId="71250C8C" w:rsidR="00DF263C" w:rsidRPr="001B1562" w:rsidRDefault="00DF263C" w:rsidP="00DF263C">
            <w:pPr>
              <w:keepLines w:val="0"/>
              <w:spacing w:before="0" w:after="0"/>
              <w:contextualSpacing/>
              <w:jc w:val="center"/>
              <w:rPr>
                <w:rFonts w:cs="Tahoma"/>
                <w:b/>
                <w:bCs/>
              </w:rPr>
            </w:pPr>
            <w:r w:rsidRPr="001B1562">
              <w:rPr>
                <w:rFonts w:cs="Tahoma"/>
              </w:rPr>
              <w:t>[</w:t>
            </w:r>
            <w:r w:rsidRPr="001B1562">
              <w:rPr>
                <w:rFonts w:cs="Tahoma"/>
                <w:strike/>
              </w:rPr>
              <w:t>6</w:t>
            </w:r>
            <w:r w:rsidRPr="001B1562">
              <w:rPr>
                <w:rFonts w:cs="Tahoma"/>
              </w:rPr>
              <w:t>]</w:t>
            </w:r>
            <w:r w:rsidRPr="001B1562">
              <w:rPr>
                <w:rFonts w:cs="Tahoma"/>
                <w:b/>
                <w:bCs/>
              </w:rPr>
              <w:t xml:space="preserve"> </w:t>
            </w:r>
            <w:r w:rsidRPr="001B1562">
              <w:rPr>
                <w:rFonts w:cs="Tahoma"/>
                <w:b/>
                <w:bCs/>
                <w:u w:val="single"/>
              </w:rPr>
              <w:t>7</w:t>
            </w:r>
          </w:p>
        </w:tc>
        <w:tc>
          <w:tcPr>
            <w:tcW w:w="6374" w:type="dxa"/>
            <w:shd w:val="pct10" w:color="auto" w:fill="auto"/>
            <w:vAlign w:val="center"/>
          </w:tcPr>
          <w:p w14:paraId="71517E92" w14:textId="1EF2767B" w:rsidR="00DF263C" w:rsidRPr="001B1562" w:rsidRDefault="00DF263C" w:rsidP="00DF263C">
            <w:pPr>
              <w:keepLines w:val="0"/>
              <w:spacing w:before="0" w:after="0"/>
              <w:contextualSpacing/>
              <w:rPr>
                <w:rFonts w:cs="Tahoma"/>
                <w:b/>
                <w:bCs/>
              </w:rPr>
            </w:pPr>
            <w:r w:rsidRPr="001B1562">
              <w:rPr>
                <w:rFonts w:cs="Tahoma"/>
                <w:b/>
                <w:bCs/>
              </w:rPr>
              <w:t>Contingencies</w:t>
            </w:r>
          </w:p>
        </w:tc>
        <w:tc>
          <w:tcPr>
            <w:tcW w:w="2345" w:type="dxa"/>
            <w:shd w:val="pct10" w:color="auto" w:fill="auto"/>
            <w:vAlign w:val="center"/>
          </w:tcPr>
          <w:p w14:paraId="5E71A032" w14:textId="77777777" w:rsidR="00DF263C" w:rsidRPr="001B1562" w:rsidRDefault="00DF263C" w:rsidP="00DF263C">
            <w:pPr>
              <w:keepLines w:val="0"/>
              <w:spacing w:before="0" w:after="0"/>
              <w:contextualSpacing/>
              <w:jc w:val="center"/>
              <w:rPr>
                <w:rFonts w:cs="Tahoma"/>
              </w:rPr>
            </w:pPr>
          </w:p>
        </w:tc>
      </w:tr>
      <w:tr w:rsidR="00DF263C" w:rsidRPr="001B1562" w14:paraId="1E9D97B8" w14:textId="77777777" w:rsidTr="00660E65">
        <w:trPr>
          <w:trHeight w:hRule="exact" w:val="720"/>
          <w:jc w:val="center"/>
        </w:trPr>
        <w:tc>
          <w:tcPr>
            <w:tcW w:w="908" w:type="dxa"/>
            <w:vAlign w:val="center"/>
          </w:tcPr>
          <w:p w14:paraId="64F3A0B3" w14:textId="77777777" w:rsidR="00DF263C" w:rsidRPr="001B1562" w:rsidRDefault="00DF263C" w:rsidP="00DF263C">
            <w:pPr>
              <w:keepLines w:val="0"/>
              <w:spacing w:before="0" w:after="0"/>
              <w:contextualSpacing/>
              <w:rPr>
                <w:rFonts w:cs="Tahoma"/>
              </w:rPr>
            </w:pPr>
          </w:p>
        </w:tc>
        <w:tc>
          <w:tcPr>
            <w:tcW w:w="6374" w:type="dxa"/>
            <w:vAlign w:val="center"/>
          </w:tcPr>
          <w:p w14:paraId="7168E6A4" w14:textId="091840E5" w:rsidR="00DF263C" w:rsidRPr="001B1562" w:rsidRDefault="00DF263C" w:rsidP="00DF263C">
            <w:pPr>
              <w:keepLines w:val="0"/>
              <w:spacing w:before="0" w:after="0"/>
              <w:contextualSpacing/>
              <w:rPr>
                <w:rFonts w:cs="Tahoma"/>
              </w:rPr>
            </w:pPr>
            <w:r w:rsidRPr="001B1562">
              <w:rPr>
                <w:rFonts w:cs="Tahoma"/>
              </w:rPr>
              <w:t>Other deliverables to be defined as needed through WAs</w:t>
            </w:r>
          </w:p>
        </w:tc>
        <w:tc>
          <w:tcPr>
            <w:tcW w:w="2345" w:type="dxa"/>
            <w:shd w:val="clear" w:color="auto" w:fill="auto"/>
            <w:vAlign w:val="center"/>
          </w:tcPr>
          <w:p w14:paraId="606505D5" w14:textId="77777777" w:rsidR="00DF263C" w:rsidRPr="001B1562" w:rsidRDefault="00DF263C" w:rsidP="00DF263C">
            <w:pPr>
              <w:keepLines w:val="0"/>
              <w:spacing w:before="0" w:after="0"/>
              <w:contextualSpacing/>
              <w:jc w:val="center"/>
              <w:rPr>
                <w:rFonts w:cs="Tahoma"/>
              </w:rPr>
            </w:pPr>
            <w:r w:rsidRPr="001B1562">
              <w:rPr>
                <w:rFonts w:cs="Tahoma"/>
              </w:rPr>
              <w:t>TBD per WA</w:t>
            </w:r>
          </w:p>
        </w:tc>
      </w:tr>
    </w:tbl>
    <w:p w14:paraId="6BB122F3" w14:textId="77777777" w:rsidR="00082418" w:rsidRPr="001B1562" w:rsidRDefault="00082418" w:rsidP="00DA6D9C">
      <w:pPr>
        <w:keepLines w:val="0"/>
        <w:spacing w:before="140" w:after="140" w:line="259" w:lineRule="auto"/>
        <w:rPr>
          <w:rFonts w:cs="Tahoma"/>
          <w:sz w:val="12"/>
          <w:szCs w:val="12"/>
        </w:rPr>
      </w:pPr>
    </w:p>
    <w:p w14:paraId="0425068E" w14:textId="2075BDC8" w:rsidR="003C2885" w:rsidRPr="001B1562" w:rsidRDefault="003C2885" w:rsidP="00DA6D9C">
      <w:pPr>
        <w:spacing w:before="140" w:after="140" w:line="259" w:lineRule="auto"/>
        <w:rPr>
          <w:rFonts w:cs="Tahoma"/>
        </w:rPr>
        <w:sectPr w:rsidR="003C2885" w:rsidRPr="001B1562" w:rsidSect="0077627F">
          <w:pgSz w:w="12240" w:h="15840" w:code="1"/>
          <w:pgMar w:top="1440" w:right="1440" w:bottom="1440" w:left="1440" w:header="720" w:footer="720" w:gutter="0"/>
          <w:cols w:space="720"/>
          <w:docGrid w:linePitch="360"/>
        </w:sectPr>
      </w:pPr>
      <w:bookmarkStart w:id="63" w:name="_Toc350328285"/>
      <w:bookmarkStart w:id="64" w:name="_Toc44730348"/>
      <w:bookmarkStart w:id="65" w:name="_Toc44731272"/>
      <w:bookmarkStart w:id="66" w:name="_Toc44737304"/>
      <w:bookmarkStart w:id="67" w:name="_Toc44737498"/>
    </w:p>
    <w:p w14:paraId="11D426D8" w14:textId="1CB3645E" w:rsidR="002E3244" w:rsidRPr="001B1562" w:rsidRDefault="00DA762C" w:rsidP="006C04AC">
      <w:pPr>
        <w:pStyle w:val="Heading1"/>
        <w:keepNext w:val="0"/>
        <w:keepLines w:val="0"/>
        <w:pageBreakBefore w:val="0"/>
        <w:tabs>
          <w:tab w:val="left" w:pos="720"/>
        </w:tabs>
        <w:spacing w:before="140" w:after="140" w:line="259" w:lineRule="auto"/>
        <w:rPr>
          <w:rFonts w:ascii="Tahoma" w:hAnsi="Tahoma" w:cs="Tahoma"/>
          <w:u w:val="none"/>
        </w:rPr>
      </w:pPr>
      <w:bookmarkStart w:id="68" w:name="_Toc174365480"/>
      <w:r w:rsidRPr="001B1562">
        <w:rPr>
          <w:rFonts w:ascii="Tahoma" w:hAnsi="Tahoma" w:cs="Tahoma"/>
          <w:u w:val="none"/>
        </w:rPr>
        <w:lastRenderedPageBreak/>
        <w:t>III</w:t>
      </w:r>
      <w:r w:rsidR="002E3244" w:rsidRPr="001B1562">
        <w:rPr>
          <w:rFonts w:ascii="Tahoma" w:hAnsi="Tahoma" w:cs="Tahoma"/>
          <w:u w:val="none"/>
        </w:rPr>
        <w:t>.</w:t>
      </w:r>
      <w:r w:rsidR="00B90590" w:rsidRPr="001B1562">
        <w:rPr>
          <w:rFonts w:ascii="Tahoma" w:hAnsi="Tahoma" w:cs="Tahoma"/>
          <w:u w:val="none"/>
        </w:rPr>
        <w:tab/>
      </w:r>
      <w:r w:rsidR="002E3244" w:rsidRPr="001B1562">
        <w:rPr>
          <w:rFonts w:ascii="Tahoma" w:hAnsi="Tahoma" w:cs="Tahoma"/>
          <w:u w:val="none"/>
        </w:rPr>
        <w:t>SOQ Format, Required Documents</w:t>
      </w:r>
      <w:r w:rsidR="00B712E3" w:rsidRPr="001B1562">
        <w:rPr>
          <w:rFonts w:ascii="Tahoma" w:hAnsi="Tahoma" w:cs="Tahoma"/>
          <w:u w:val="none"/>
        </w:rPr>
        <w:t>, and</w:t>
      </w:r>
      <w:r w:rsidR="002E3244" w:rsidRPr="001B1562">
        <w:rPr>
          <w:rFonts w:ascii="Tahoma" w:hAnsi="Tahoma" w:cs="Tahoma"/>
          <w:u w:val="none"/>
        </w:rPr>
        <w:t xml:space="preserve"> </w:t>
      </w:r>
      <w:r w:rsidR="00696A2B" w:rsidRPr="001B1562">
        <w:rPr>
          <w:rFonts w:ascii="Tahoma" w:hAnsi="Tahoma" w:cs="Tahoma"/>
          <w:u w:val="none"/>
        </w:rPr>
        <w:t>D</w:t>
      </w:r>
      <w:r w:rsidR="002E3244" w:rsidRPr="001B1562">
        <w:rPr>
          <w:rFonts w:ascii="Tahoma" w:hAnsi="Tahoma" w:cs="Tahoma"/>
          <w:u w:val="none"/>
        </w:rPr>
        <w:t>elivery</w:t>
      </w:r>
      <w:bookmarkEnd w:id="63"/>
      <w:bookmarkEnd w:id="68"/>
    </w:p>
    <w:p w14:paraId="53E74592" w14:textId="77777777" w:rsidR="00994A45" w:rsidRPr="001B1562" w:rsidRDefault="00994A45" w:rsidP="00B66BEB">
      <w:pPr>
        <w:pStyle w:val="Heading2"/>
      </w:pPr>
      <w:bookmarkStart w:id="69" w:name="_Toc174365481"/>
      <w:r w:rsidRPr="001B1562">
        <w:t>About This Section</w:t>
      </w:r>
      <w:bookmarkEnd w:id="64"/>
      <w:bookmarkEnd w:id="65"/>
      <w:bookmarkEnd w:id="66"/>
      <w:bookmarkEnd w:id="67"/>
      <w:bookmarkEnd w:id="69"/>
    </w:p>
    <w:p w14:paraId="7F3D50B6" w14:textId="6FE3DF68" w:rsidR="00CE12AC" w:rsidRPr="001B1562" w:rsidRDefault="00CE12AC" w:rsidP="006C04AC">
      <w:pPr>
        <w:keepLines w:val="0"/>
        <w:spacing w:before="140" w:after="140" w:line="259" w:lineRule="auto"/>
        <w:rPr>
          <w:rFonts w:cs="Tahoma"/>
        </w:rPr>
      </w:pPr>
      <w:r w:rsidRPr="001B1562">
        <w:rPr>
          <w:rFonts w:cs="Tahoma"/>
        </w:rPr>
        <w:t xml:space="preserve">This section contains the format requirements and instructions on how to submit an SOQ in response to this RFQ. The format is prescribed to assist the Firm in meeting </w:t>
      </w:r>
      <w:r w:rsidR="0038537A" w:rsidRPr="001B1562">
        <w:rPr>
          <w:rFonts w:cs="Tahoma"/>
        </w:rPr>
        <w:t>S</w:t>
      </w:r>
      <w:r w:rsidRPr="001B1562">
        <w:rPr>
          <w:rFonts w:cs="Tahoma"/>
        </w:rPr>
        <w:t>tate requirements and to enable the CEC to evaluate each SOQ uniformly and fairly. Firms must follow all SOQ format instructions, answer all questions, and supply all requested data.</w:t>
      </w:r>
    </w:p>
    <w:p w14:paraId="6130279B" w14:textId="38FAE9DC" w:rsidR="00994A45" w:rsidRPr="001B1562" w:rsidRDefault="00994A45" w:rsidP="00B66BEB">
      <w:pPr>
        <w:pStyle w:val="Heading2"/>
      </w:pPr>
      <w:bookmarkStart w:id="70" w:name="_Toc44730350"/>
      <w:bookmarkStart w:id="71" w:name="_Toc44731274"/>
      <w:bookmarkStart w:id="72" w:name="_Toc44737306"/>
      <w:bookmarkStart w:id="73" w:name="_Toc44737500"/>
      <w:bookmarkStart w:id="74" w:name="_Toc174365482"/>
      <w:r w:rsidRPr="001B1562">
        <w:t>Pricing/Rates Information</w:t>
      </w:r>
      <w:bookmarkEnd w:id="70"/>
      <w:bookmarkEnd w:id="71"/>
      <w:bookmarkEnd w:id="72"/>
      <w:bookmarkEnd w:id="73"/>
      <w:bookmarkEnd w:id="74"/>
    </w:p>
    <w:p w14:paraId="61CCBD1D" w14:textId="0AA0786F" w:rsidR="00D355E8" w:rsidRPr="001B1562" w:rsidRDefault="00994A45" w:rsidP="006C04AC">
      <w:pPr>
        <w:pStyle w:val="BodyText3"/>
        <w:keepNext w:val="0"/>
        <w:keepLines w:val="0"/>
        <w:spacing w:before="140" w:after="140" w:line="259" w:lineRule="auto"/>
        <w:jc w:val="left"/>
        <w:rPr>
          <w:rFonts w:cs="Tahoma"/>
          <w:szCs w:val="24"/>
        </w:rPr>
      </w:pPr>
      <w:r w:rsidRPr="001B1562">
        <w:rPr>
          <w:rFonts w:cs="Tahoma"/>
          <w:szCs w:val="24"/>
        </w:rPr>
        <w:t>Do not submit any p</w:t>
      </w:r>
      <w:r w:rsidR="00E408C8" w:rsidRPr="001B1562">
        <w:rPr>
          <w:rFonts w:cs="Tahoma"/>
          <w:szCs w:val="24"/>
        </w:rPr>
        <w:t xml:space="preserve">rice quotes or bids in your SOQ </w:t>
      </w:r>
      <w:r w:rsidRPr="001B1562">
        <w:rPr>
          <w:rFonts w:cs="Tahoma"/>
          <w:szCs w:val="24"/>
        </w:rPr>
        <w:t>since this will be negotiated with the top</w:t>
      </w:r>
      <w:r w:rsidR="00AC1573" w:rsidRPr="001B1562">
        <w:rPr>
          <w:rFonts w:cs="Tahoma"/>
          <w:szCs w:val="24"/>
        </w:rPr>
        <w:t>-</w:t>
      </w:r>
      <w:r w:rsidRPr="001B1562">
        <w:rPr>
          <w:rFonts w:cs="Tahoma"/>
          <w:szCs w:val="24"/>
        </w:rPr>
        <w:t xml:space="preserve">rated </w:t>
      </w:r>
      <w:r w:rsidR="00472334" w:rsidRPr="001B1562">
        <w:rPr>
          <w:rFonts w:cs="Tahoma"/>
          <w:szCs w:val="24"/>
        </w:rPr>
        <w:t>Firm</w:t>
      </w:r>
      <w:r w:rsidRPr="001B1562">
        <w:rPr>
          <w:rFonts w:cs="Tahoma"/>
          <w:szCs w:val="24"/>
        </w:rPr>
        <w:t>.</w:t>
      </w:r>
      <w:bookmarkStart w:id="75" w:name="_Toc201713573"/>
      <w:bookmarkStart w:id="76" w:name="_Toc219275111"/>
      <w:bookmarkStart w:id="77" w:name="_Toc271274037"/>
    </w:p>
    <w:p w14:paraId="7417A716" w14:textId="77777777" w:rsidR="00DA04B7" w:rsidRPr="001B1562" w:rsidRDefault="00DA04B7" w:rsidP="00B66BEB">
      <w:pPr>
        <w:pStyle w:val="Heading2"/>
      </w:pPr>
      <w:bookmarkStart w:id="78" w:name="_Toc174365483"/>
      <w:r w:rsidRPr="001B1562">
        <w:t>Required Format</w:t>
      </w:r>
      <w:bookmarkEnd w:id="75"/>
      <w:bookmarkEnd w:id="76"/>
      <w:bookmarkEnd w:id="77"/>
      <w:r w:rsidR="00661B07" w:rsidRPr="001B1562">
        <w:t xml:space="preserve"> for a</w:t>
      </w:r>
      <w:r w:rsidR="002C6D1E" w:rsidRPr="001B1562">
        <w:t>n</w:t>
      </w:r>
      <w:r w:rsidR="00661B07" w:rsidRPr="001B1562">
        <w:t xml:space="preserve"> SOQ</w:t>
      </w:r>
      <w:bookmarkEnd w:id="78"/>
    </w:p>
    <w:p w14:paraId="4D8CB936" w14:textId="54ADF778" w:rsidR="00DA04B7" w:rsidRPr="001B1562" w:rsidRDefault="00DA04B7" w:rsidP="006C04AC">
      <w:pPr>
        <w:keepLines w:val="0"/>
        <w:spacing w:before="140" w:after="140" w:line="259" w:lineRule="auto"/>
        <w:rPr>
          <w:rFonts w:cs="Tahoma"/>
        </w:rPr>
      </w:pPr>
      <w:r w:rsidRPr="001B1562">
        <w:rPr>
          <w:rFonts w:cs="Tahoma"/>
        </w:rPr>
        <w:t>All SOQs submitted under this RFQ must be typed or printed using a standard 11</w:t>
      </w:r>
      <w:r w:rsidRPr="001B1562">
        <w:rPr>
          <w:rFonts w:cs="Tahoma"/>
        </w:rPr>
        <w:noBreakHyphen/>
        <w:t xml:space="preserve">point </w:t>
      </w:r>
      <w:r w:rsidR="0084727F" w:rsidRPr="001B1562">
        <w:rPr>
          <w:rFonts w:cs="Tahoma"/>
        </w:rPr>
        <w:t xml:space="preserve">Arial or Tahoma </w:t>
      </w:r>
      <w:r w:rsidRPr="001B1562">
        <w:rPr>
          <w:rFonts w:cs="Tahoma"/>
        </w:rPr>
        <w:t xml:space="preserve">font, singled-spaced and a blank line between paragraphs. Pages must be </w:t>
      </w:r>
      <w:r w:rsidR="00D5394E" w:rsidRPr="001B1562">
        <w:rPr>
          <w:rFonts w:cs="Tahoma"/>
        </w:rPr>
        <w:t>numbered,</w:t>
      </w:r>
      <w:r w:rsidRPr="001B1562">
        <w:rPr>
          <w:rFonts w:cs="Tahoma"/>
        </w:rPr>
        <w:t xml:space="preserve"> and sections titled and printed back-to-back. </w:t>
      </w:r>
    </w:p>
    <w:p w14:paraId="56C40185" w14:textId="589AC533" w:rsidR="00F14810" w:rsidRPr="001B1562" w:rsidRDefault="00DB72F3" w:rsidP="006C04AC">
      <w:pPr>
        <w:keepLines w:val="0"/>
        <w:spacing w:before="140" w:after="140" w:line="259" w:lineRule="auto"/>
        <w:rPr>
          <w:rFonts w:cs="Tahoma"/>
          <w:b/>
          <w:bCs/>
          <w:iCs/>
          <w:smallCaps/>
          <w:sz w:val="28"/>
          <w:szCs w:val="28"/>
        </w:rPr>
      </w:pPr>
      <w:bookmarkStart w:id="79" w:name="_Toc201713574"/>
      <w:bookmarkStart w:id="80" w:name="_Toc219275112"/>
      <w:bookmarkStart w:id="81" w:name="_Toc271274038"/>
      <w:r w:rsidRPr="001B1562">
        <w:rPr>
          <w:rFonts w:cs="Tahoma"/>
          <w:b/>
          <w:bCs/>
          <w:iCs/>
          <w:smallCaps/>
          <w:sz w:val="28"/>
          <w:szCs w:val="28"/>
        </w:rPr>
        <w:t>Method for Delivery</w:t>
      </w:r>
    </w:p>
    <w:p w14:paraId="387B2DEC" w14:textId="0CAE59FC" w:rsidR="00F14810" w:rsidRPr="001B1562" w:rsidRDefault="00F14810" w:rsidP="006C04AC">
      <w:pPr>
        <w:pStyle w:val="ListParagraph"/>
        <w:spacing w:before="140" w:after="140" w:line="259" w:lineRule="auto"/>
        <w:ind w:left="0"/>
        <w:rPr>
          <w:rFonts w:cs="Tahoma"/>
        </w:rPr>
      </w:pPr>
      <w:r w:rsidRPr="001B1562">
        <w:rPr>
          <w:rFonts w:cs="Tahoma"/>
        </w:rPr>
        <w:t>Firms must submit the SOQ (Sections 1 and 2).</w:t>
      </w:r>
    </w:p>
    <w:p w14:paraId="2F9C1DCF" w14:textId="5A125F5E" w:rsidR="002C2619" w:rsidRPr="001B1562" w:rsidRDefault="00AF7112" w:rsidP="006C04AC">
      <w:pPr>
        <w:spacing w:before="140" w:after="140" w:line="259" w:lineRule="auto"/>
        <w:rPr>
          <w:rFonts w:cs="Tahoma"/>
          <w:b/>
          <w:bCs/>
          <w:color w:val="000000"/>
          <w:bdr w:val="none" w:sz="0" w:space="0" w:color="auto" w:frame="1"/>
        </w:rPr>
      </w:pPr>
      <w:r w:rsidRPr="001B1562">
        <w:rPr>
          <w:rFonts w:cs="Tahoma"/>
          <w:color w:val="000000"/>
          <w:bdr w:val="none" w:sz="0" w:space="0" w:color="auto" w:frame="1"/>
        </w:rPr>
        <w:t xml:space="preserve">The method of delivery for this solicitation is the CEC’s </w:t>
      </w:r>
      <w:hyperlink r:id="rId43" w:history="1">
        <w:r w:rsidRPr="001B1562">
          <w:rPr>
            <w:rStyle w:val="Hyperlink"/>
            <w:rFonts w:cs="Tahoma"/>
            <w:bdr w:val="none" w:sz="0" w:space="0" w:color="auto" w:frame="1"/>
          </w:rPr>
          <w:t>Grant Solicitation System</w:t>
        </w:r>
      </w:hyperlink>
      <w:r w:rsidRPr="001B1562">
        <w:rPr>
          <w:rStyle w:val="Hyperlink"/>
          <w:rFonts w:cs="Tahoma"/>
          <w:bdr w:val="none" w:sz="0" w:space="0" w:color="auto" w:frame="1"/>
        </w:rPr>
        <w:t xml:space="preserve"> (GSS)</w:t>
      </w:r>
      <w:r w:rsidRPr="001B1562">
        <w:rPr>
          <w:rFonts w:cs="Tahoma"/>
          <w:color w:val="000000"/>
          <w:bdr w:val="none" w:sz="0" w:space="0" w:color="auto" w:frame="1"/>
        </w:rPr>
        <w:t>, located at (</w:t>
      </w:r>
      <w:r w:rsidRPr="001B1562">
        <w:rPr>
          <w:rFonts w:cs="Tahoma"/>
          <w:bdr w:val="none" w:sz="0" w:space="0" w:color="auto" w:frame="1"/>
        </w:rPr>
        <w:t>https://gss.energy.ca.gov/). </w:t>
      </w:r>
      <w:r w:rsidRPr="001B1562">
        <w:rPr>
          <w:rFonts w:cs="Tahoma"/>
          <w:color w:val="000000"/>
          <w:bdr w:val="none" w:sz="0" w:space="0" w:color="auto" w:frame="1"/>
        </w:rPr>
        <w:t>This online tool allows applicants to submit their electronic documents to the CEC prior to the date and time specified in this solicitation. Electronic files must be in MS Word and Excel Office Suite formats unless originally provided in the solicitation in another format.</w:t>
      </w:r>
      <w:r w:rsidR="006F4250" w:rsidRPr="001B1562">
        <w:t xml:space="preserve"> </w:t>
      </w:r>
      <w:r w:rsidR="006F4250" w:rsidRPr="001B1562">
        <w:rPr>
          <w:rFonts w:cs="Tahoma"/>
          <w:color w:val="000000"/>
          <w:bdr w:val="none" w:sz="0" w:space="0" w:color="auto" w:frame="1"/>
        </w:rPr>
        <w:t xml:space="preserve">Attachments requiring signatures may be scanned and submitted in PDF format. </w:t>
      </w:r>
      <w:r w:rsidR="002C2619" w:rsidRPr="001B1562">
        <w:rPr>
          <w:rFonts w:cs="Tahoma"/>
          <w:b/>
          <w:bCs/>
          <w:color w:val="000000"/>
          <w:bdr w:val="none" w:sz="0" w:space="0" w:color="auto" w:frame="1"/>
        </w:rPr>
        <w:t>The system will not allow electronic documents to be submitted after the SOQ due date and time. To avoid file size limitations, please submit each document as a separate file and do not combine multiple documents.</w:t>
      </w:r>
    </w:p>
    <w:p w14:paraId="6409725E" w14:textId="753E19B6" w:rsidR="00045F8F" w:rsidRPr="001B1562" w:rsidRDefault="00E07E76" w:rsidP="006C04AC">
      <w:pPr>
        <w:spacing w:before="140" w:after="140" w:line="259" w:lineRule="auto"/>
        <w:rPr>
          <w:rFonts w:cs="Tahoma"/>
          <w:b/>
          <w:bCs/>
          <w:color w:val="000000"/>
          <w:bdr w:val="none" w:sz="0" w:space="0" w:color="auto" w:frame="1"/>
        </w:rPr>
      </w:pPr>
      <w:r w:rsidRPr="001B1562">
        <w:rPr>
          <w:rFonts w:cs="Tahoma"/>
        </w:rPr>
        <w:t>The deadline to submit applications through the CEC’s GSS is 11:59 p.m. The GSS system automatically closes at 11:59 p.m. If the full submittal process has not been completed before 11:59 p.m., your application will not be considered. NO EXCEPTIONS will be entertained. </w:t>
      </w:r>
    </w:p>
    <w:p w14:paraId="493F5D20" w14:textId="4D84359C" w:rsidR="00045F8F" w:rsidRPr="001B1562" w:rsidRDefault="00045F8F" w:rsidP="006C04AC">
      <w:pPr>
        <w:keepLines w:val="0"/>
        <w:widowControl w:val="0"/>
        <w:spacing w:before="140" w:after="140" w:line="259" w:lineRule="auto"/>
        <w:rPr>
          <w:rFonts w:cs="Tahoma"/>
        </w:rPr>
      </w:pPr>
      <w:r w:rsidRPr="001B1562">
        <w:rPr>
          <w:rFonts w:cs="Tahoma"/>
        </w:rPr>
        <w:t>The CEC strongly encourages Applicants to upload and submit all applications by 5:00 p.m. because CEC staff will not be available after 5:00 p.m. or on weekends to assist with the upload process. And please note that while we endeavor to assist all would be Applicants, we cannot guarantee staff will be available for in-person consultation on the due date, so please plan accordingly.</w:t>
      </w:r>
    </w:p>
    <w:bookmarkEnd w:id="79"/>
    <w:bookmarkEnd w:id="80"/>
    <w:bookmarkEnd w:id="81"/>
    <w:p w14:paraId="071BB11D" w14:textId="1703F837" w:rsidR="00FB040F" w:rsidRPr="001B1562" w:rsidRDefault="00FB040F" w:rsidP="006C04AC">
      <w:pPr>
        <w:spacing w:before="140" w:after="140" w:line="259" w:lineRule="auto"/>
        <w:rPr>
          <w:rFonts w:cs="Tahoma"/>
        </w:rPr>
      </w:pPr>
      <w:r w:rsidRPr="001B1562">
        <w:rPr>
          <w:rFonts w:cs="Tahoma"/>
        </w:rPr>
        <w:lastRenderedPageBreak/>
        <w:t xml:space="preserve">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w:t>
      </w:r>
      <w:hyperlink r:id="rId44" w:history="1">
        <w:r w:rsidRPr="001B1562">
          <w:rPr>
            <w:rStyle w:val="Hyperlink"/>
            <w:rFonts w:cs="Tahoma"/>
          </w:rPr>
          <w:t>"How to Apply" document</w:t>
        </w:r>
      </w:hyperlink>
      <w:r w:rsidRPr="001B1562">
        <w:rPr>
          <w:rFonts w:cs="Tahoma"/>
        </w:rPr>
        <w:t xml:space="preserve"> available on the CEC website at (</w:t>
      </w:r>
      <w:r w:rsidR="00541CD0" w:rsidRPr="001B1562">
        <w:rPr>
          <w:rFonts w:cs="Tahoma"/>
        </w:rPr>
        <w:t>https://www.energy.ca.gov/media/1654</w:t>
      </w:r>
      <w:r w:rsidRPr="001B1562">
        <w:rPr>
          <w:rFonts w:cs="Tahoma"/>
        </w:rPr>
        <w:t>). </w:t>
      </w:r>
    </w:p>
    <w:p w14:paraId="4C665C4F" w14:textId="078FBB73" w:rsidR="00FB040F" w:rsidRPr="001B1562" w:rsidRDefault="00FB040F" w:rsidP="006C04AC">
      <w:pPr>
        <w:shd w:val="clear" w:color="auto" w:fill="FFFFFF"/>
        <w:spacing w:before="140" w:after="140" w:line="259" w:lineRule="auto"/>
        <w:rPr>
          <w:rFonts w:cs="Tahoma"/>
          <w:color w:val="201F1E"/>
        </w:rPr>
      </w:pPr>
      <w:r w:rsidRPr="001B1562">
        <w:rPr>
          <w:rFonts w:cs="Tahoma"/>
          <w:color w:val="000000"/>
          <w:bdr w:val="none" w:sz="0" w:space="0" w:color="auto" w:frame="1"/>
        </w:rPr>
        <w:t xml:space="preserve">First time users must register as a new user to access the system. Applicants will receive a confirmation email after all required documents have been successfully uploaded. A tutorial of the system is available on the </w:t>
      </w:r>
      <w:hyperlink r:id="rId45" w:history="1">
        <w:r w:rsidR="00BA1D4C" w:rsidRPr="001B1562">
          <w:rPr>
            <w:rStyle w:val="Hyperlink"/>
            <w:rFonts w:cs="Tahoma"/>
            <w:bdr w:val="none" w:sz="0" w:space="0" w:color="auto" w:frame="1"/>
          </w:rPr>
          <w:t>CEC Funding Resources website</w:t>
        </w:r>
      </w:hyperlink>
      <w:r w:rsidRPr="001B1562">
        <w:rPr>
          <w:rFonts w:cs="Tahoma"/>
          <w:color w:val="000000"/>
          <w:bdr w:val="none" w:sz="0" w:space="0" w:color="auto" w:frame="1"/>
        </w:rPr>
        <w:t xml:space="preserve"> under “General Funding Information” located at (</w:t>
      </w:r>
      <w:r w:rsidRPr="001B1562">
        <w:rPr>
          <w:rFonts w:cs="Tahoma"/>
        </w:rPr>
        <w:t>https://www.energy.ca.gov/funding-opportunities/funding-resources)</w:t>
      </w:r>
      <w:r w:rsidRPr="001B1562">
        <w:rPr>
          <w:rFonts w:cs="Tahoma"/>
          <w:color w:val="000000"/>
          <w:bdr w:val="none" w:sz="0" w:space="0" w:color="auto" w:frame="1"/>
        </w:rPr>
        <w:t>. You may contact the CAO identified in the Contact Information section of this solicitation (Section I</w:t>
      </w:r>
      <w:r w:rsidR="00DA22E3" w:rsidRPr="001B1562">
        <w:rPr>
          <w:rFonts w:cs="Tahoma"/>
          <w:color w:val="000000"/>
          <w:bdr w:val="none" w:sz="0" w:space="0" w:color="auto" w:frame="1"/>
        </w:rPr>
        <w:t>: Introduction</w:t>
      </w:r>
      <w:r w:rsidRPr="001B1562">
        <w:rPr>
          <w:rFonts w:cs="Tahoma"/>
          <w:color w:val="000000"/>
          <w:bdr w:val="none" w:sz="0" w:space="0" w:color="auto" w:frame="1"/>
        </w:rPr>
        <w:t>) for more assistance.</w:t>
      </w:r>
    </w:p>
    <w:p w14:paraId="16962EF7" w14:textId="656AA8B4" w:rsidR="006E128D" w:rsidRPr="001B1562" w:rsidRDefault="00FB040F" w:rsidP="006C04AC">
      <w:pPr>
        <w:keepLines w:val="0"/>
        <w:spacing w:before="140" w:after="140" w:line="259" w:lineRule="auto"/>
        <w:rPr>
          <w:rFonts w:cs="Tahoma"/>
        </w:rPr>
      </w:pPr>
      <w:r w:rsidRPr="001B1562">
        <w:rPr>
          <w:rFonts w:cs="Tahoma"/>
        </w:rPr>
        <w:t>Hard copies or submissions via email or fax will not be accepted for this solicitation.</w:t>
      </w:r>
    </w:p>
    <w:p w14:paraId="345A647C" w14:textId="77777777" w:rsidR="000F6107" w:rsidRPr="001B1562" w:rsidRDefault="000F6107" w:rsidP="00B66BEB">
      <w:pPr>
        <w:pStyle w:val="Heading2"/>
      </w:pPr>
      <w:bookmarkStart w:id="82" w:name="_Toc219275114"/>
      <w:bookmarkStart w:id="83" w:name="_Toc271274041"/>
      <w:bookmarkStart w:id="84" w:name="_Toc174365484"/>
      <w:r w:rsidRPr="001B1562">
        <w:t xml:space="preserve">Organize Your </w:t>
      </w:r>
      <w:r w:rsidR="00DA7BC1" w:rsidRPr="001B1562">
        <w:t xml:space="preserve">SOQ </w:t>
      </w:r>
      <w:r w:rsidR="008451BB" w:rsidRPr="001B1562">
        <w:t>a</w:t>
      </w:r>
      <w:r w:rsidRPr="001B1562">
        <w:t>s Follows:</w:t>
      </w:r>
      <w:bookmarkEnd w:id="82"/>
      <w:bookmarkEnd w:id="83"/>
      <w:bookmarkEnd w:id="84"/>
    </w:p>
    <w:p w14:paraId="0D187A02" w14:textId="77777777" w:rsidR="00994A45" w:rsidRPr="001B1562" w:rsidRDefault="008451BB" w:rsidP="00E03452">
      <w:pPr>
        <w:pStyle w:val="Heading3"/>
        <w:keepNext w:val="0"/>
        <w:keepLines w:val="0"/>
        <w:spacing w:before="140" w:after="0" w:line="259" w:lineRule="auto"/>
        <w:rPr>
          <w:rFonts w:cs="Tahoma"/>
          <w:sz w:val="24"/>
          <w:szCs w:val="24"/>
        </w:rPr>
      </w:pPr>
      <w:r w:rsidRPr="001B1562">
        <w:rPr>
          <w:rFonts w:cs="Tahoma"/>
          <w:sz w:val="24"/>
          <w:szCs w:val="24"/>
        </w:rPr>
        <w:t>SECTION</w:t>
      </w:r>
      <w:r w:rsidR="00994A45" w:rsidRPr="001B1562">
        <w:rPr>
          <w:rFonts w:cs="Tahoma"/>
          <w:sz w:val="24"/>
          <w:szCs w:val="24"/>
        </w:rPr>
        <w:t xml:space="preserve"> 1, Administrative Response</w:t>
      </w:r>
    </w:p>
    <w:tbl>
      <w:tblPr>
        <w:tblW w:w="9177" w:type="dxa"/>
        <w:tblLayout w:type="fixed"/>
        <w:tblCellMar>
          <w:left w:w="115" w:type="dxa"/>
          <w:right w:w="115" w:type="dxa"/>
        </w:tblCellMar>
        <w:tblLook w:val="04A0" w:firstRow="1" w:lastRow="0" w:firstColumn="1" w:lastColumn="0" w:noHBand="0" w:noVBand="1"/>
      </w:tblPr>
      <w:tblGrid>
        <w:gridCol w:w="9177"/>
      </w:tblGrid>
      <w:tr w:rsidR="00E03452" w:rsidRPr="001B1562" w14:paraId="76885D9D" w14:textId="77777777" w:rsidTr="00FA0A89">
        <w:trPr>
          <w:trHeight w:hRule="exact" w:val="389"/>
        </w:trPr>
        <w:tc>
          <w:tcPr>
            <w:tcW w:w="9177" w:type="dxa"/>
            <w:vAlign w:val="center"/>
          </w:tcPr>
          <w:p w14:paraId="2E8AEBEE" w14:textId="77777777" w:rsidR="00E03452" w:rsidRPr="001B1562" w:rsidRDefault="00E03452" w:rsidP="005B211E">
            <w:pPr>
              <w:pStyle w:val="ListParagraph"/>
              <w:keepLines w:val="0"/>
              <w:numPr>
                <w:ilvl w:val="0"/>
                <w:numId w:val="80"/>
              </w:numPr>
              <w:spacing w:before="0" w:after="0"/>
              <w:ind w:left="600" w:hanging="540"/>
              <w:rPr>
                <w:rFonts w:cs="Tahoma"/>
              </w:rPr>
            </w:pPr>
            <w:r w:rsidRPr="001B1562">
              <w:rPr>
                <w:rFonts w:cs="Tahoma"/>
              </w:rPr>
              <w:t>Cover Letter</w:t>
            </w:r>
          </w:p>
        </w:tc>
      </w:tr>
      <w:tr w:rsidR="00E03452" w:rsidRPr="001B1562" w14:paraId="6C6BDF47" w14:textId="77777777" w:rsidTr="00FA0A89">
        <w:trPr>
          <w:trHeight w:hRule="exact" w:val="389"/>
        </w:trPr>
        <w:tc>
          <w:tcPr>
            <w:tcW w:w="9177" w:type="dxa"/>
            <w:vAlign w:val="center"/>
          </w:tcPr>
          <w:p w14:paraId="60B3E8BB" w14:textId="77777777" w:rsidR="00E03452" w:rsidRPr="001B1562" w:rsidRDefault="00E03452" w:rsidP="005B211E">
            <w:pPr>
              <w:pStyle w:val="ListParagraph"/>
              <w:keepLines w:val="0"/>
              <w:numPr>
                <w:ilvl w:val="0"/>
                <w:numId w:val="80"/>
              </w:numPr>
              <w:spacing w:before="0" w:after="0"/>
              <w:ind w:left="600" w:hanging="540"/>
              <w:rPr>
                <w:rFonts w:cs="Tahoma"/>
              </w:rPr>
            </w:pPr>
            <w:r w:rsidRPr="001B1562">
              <w:rPr>
                <w:rFonts w:cs="Tahoma"/>
              </w:rPr>
              <w:t>Table of Contents</w:t>
            </w:r>
          </w:p>
        </w:tc>
      </w:tr>
      <w:tr w:rsidR="00E03452" w:rsidRPr="001B1562" w14:paraId="65D8B599" w14:textId="77777777" w:rsidTr="00FA0A89">
        <w:trPr>
          <w:trHeight w:hRule="exact" w:val="389"/>
        </w:trPr>
        <w:tc>
          <w:tcPr>
            <w:tcW w:w="9177" w:type="dxa"/>
            <w:vAlign w:val="center"/>
          </w:tcPr>
          <w:p w14:paraId="6D7E2502" w14:textId="50197017" w:rsidR="00E03452" w:rsidRPr="001B1562" w:rsidRDefault="00E03452" w:rsidP="005B211E">
            <w:pPr>
              <w:pStyle w:val="ListParagraph"/>
              <w:keepLines w:val="0"/>
              <w:numPr>
                <w:ilvl w:val="0"/>
                <w:numId w:val="80"/>
              </w:numPr>
              <w:spacing w:before="0" w:after="0"/>
              <w:ind w:left="600" w:hanging="540"/>
              <w:rPr>
                <w:rFonts w:cs="Tahoma"/>
              </w:rPr>
            </w:pPr>
            <w:r w:rsidRPr="001B1562">
              <w:rPr>
                <w:rFonts w:cs="Tahoma"/>
              </w:rPr>
              <w:t>Contractor Status Form (Attachment 1)</w:t>
            </w:r>
          </w:p>
        </w:tc>
      </w:tr>
      <w:tr w:rsidR="00E03452" w:rsidRPr="001B1562" w14:paraId="2DA77CE6" w14:textId="77777777" w:rsidTr="00FA0A89">
        <w:trPr>
          <w:trHeight w:hRule="exact" w:val="389"/>
        </w:trPr>
        <w:tc>
          <w:tcPr>
            <w:tcW w:w="9177" w:type="dxa"/>
            <w:vAlign w:val="center"/>
          </w:tcPr>
          <w:p w14:paraId="2BE49631" w14:textId="032CF4A3" w:rsidR="00E03452" w:rsidRPr="001B1562" w:rsidRDefault="00E03452" w:rsidP="005B211E">
            <w:pPr>
              <w:pStyle w:val="ListParagraph"/>
              <w:keepLines w:val="0"/>
              <w:numPr>
                <w:ilvl w:val="0"/>
                <w:numId w:val="80"/>
              </w:numPr>
              <w:spacing w:before="0" w:after="0"/>
              <w:ind w:left="600" w:hanging="540"/>
              <w:rPr>
                <w:rFonts w:cs="Tahoma"/>
              </w:rPr>
            </w:pPr>
            <w:r w:rsidRPr="001B1562">
              <w:rPr>
                <w:rFonts w:cs="Tahoma"/>
              </w:rPr>
              <w:t>Darfur Contracting Act Form (Attachment 2)</w:t>
            </w:r>
          </w:p>
        </w:tc>
      </w:tr>
      <w:tr w:rsidR="00E03452" w:rsidRPr="001B1562" w14:paraId="58E0CC4B" w14:textId="77777777" w:rsidTr="00FA0A89">
        <w:trPr>
          <w:trHeight w:hRule="exact" w:val="389"/>
        </w:trPr>
        <w:tc>
          <w:tcPr>
            <w:tcW w:w="9177" w:type="dxa"/>
            <w:vAlign w:val="center"/>
          </w:tcPr>
          <w:p w14:paraId="752624AE" w14:textId="0DD708C8" w:rsidR="00E03452" w:rsidRPr="001B1562" w:rsidRDefault="00073685" w:rsidP="005B211E">
            <w:pPr>
              <w:pStyle w:val="ListParagraph"/>
              <w:keepLines w:val="0"/>
              <w:numPr>
                <w:ilvl w:val="0"/>
                <w:numId w:val="80"/>
              </w:numPr>
              <w:spacing w:before="0" w:after="0"/>
              <w:ind w:left="600" w:hanging="540"/>
              <w:rPr>
                <w:rFonts w:cs="Tahoma"/>
              </w:rPr>
            </w:pPr>
            <w:r w:rsidRPr="001B1562">
              <w:rPr>
                <w:rFonts w:cs="Tahoma"/>
                <w:bCs/>
              </w:rPr>
              <w:t>DVBE</w:t>
            </w:r>
            <w:r w:rsidR="00E03452" w:rsidRPr="001B1562">
              <w:rPr>
                <w:rFonts w:cs="Tahoma"/>
                <w:bCs/>
              </w:rPr>
              <w:t xml:space="preserve"> Declarations Form (Std. 843) (Attachment 3)</w:t>
            </w:r>
          </w:p>
        </w:tc>
      </w:tr>
      <w:tr w:rsidR="00E03452" w:rsidRPr="001B1562" w14:paraId="6B629CB9" w14:textId="77777777" w:rsidTr="00FA0A89">
        <w:trPr>
          <w:trHeight w:hRule="exact" w:val="389"/>
        </w:trPr>
        <w:tc>
          <w:tcPr>
            <w:tcW w:w="9177" w:type="dxa"/>
            <w:vAlign w:val="center"/>
          </w:tcPr>
          <w:p w14:paraId="5AC8F859" w14:textId="2730F96A" w:rsidR="00E03452" w:rsidRPr="001B1562" w:rsidRDefault="00E03452" w:rsidP="005B211E">
            <w:pPr>
              <w:pStyle w:val="ListParagraph"/>
              <w:keepLines w:val="0"/>
              <w:numPr>
                <w:ilvl w:val="0"/>
                <w:numId w:val="80"/>
              </w:numPr>
              <w:spacing w:before="0" w:after="0"/>
              <w:ind w:left="600" w:hanging="540"/>
              <w:rPr>
                <w:rFonts w:cs="Tahoma"/>
              </w:rPr>
            </w:pPr>
            <w:r w:rsidRPr="001B1562">
              <w:rPr>
                <w:rFonts w:cs="Tahoma"/>
                <w:bCs/>
              </w:rPr>
              <w:t>Bidder Declaration Form (GSPD-05-105) (Attachment 4)</w:t>
            </w:r>
          </w:p>
        </w:tc>
      </w:tr>
      <w:tr w:rsidR="00E03452" w:rsidRPr="001B1562" w14:paraId="1FFBECFF" w14:textId="77777777" w:rsidTr="00FA0A89">
        <w:trPr>
          <w:trHeight w:hRule="exact" w:val="389"/>
        </w:trPr>
        <w:tc>
          <w:tcPr>
            <w:tcW w:w="9177" w:type="dxa"/>
            <w:vAlign w:val="center"/>
          </w:tcPr>
          <w:p w14:paraId="5F25125C" w14:textId="07FCC5F1" w:rsidR="00E03452" w:rsidRPr="001B1562" w:rsidRDefault="00E03452" w:rsidP="005B211E">
            <w:pPr>
              <w:pStyle w:val="ListParagraph"/>
              <w:keepLines w:val="0"/>
              <w:numPr>
                <w:ilvl w:val="0"/>
                <w:numId w:val="80"/>
              </w:numPr>
              <w:spacing w:before="0" w:after="0"/>
              <w:ind w:left="600" w:hanging="540"/>
              <w:rPr>
                <w:rFonts w:cs="Tahoma"/>
              </w:rPr>
            </w:pPr>
            <w:r w:rsidRPr="001B1562">
              <w:rPr>
                <w:rFonts w:cs="Tahoma"/>
              </w:rPr>
              <w:t>Contractor Certification Clauses (Attachment 5)</w:t>
            </w:r>
          </w:p>
        </w:tc>
      </w:tr>
      <w:tr w:rsidR="00E03452" w:rsidRPr="001B1562" w14:paraId="17B595FC" w14:textId="77777777" w:rsidTr="00FA0A89">
        <w:trPr>
          <w:trHeight w:hRule="exact" w:val="389"/>
        </w:trPr>
        <w:tc>
          <w:tcPr>
            <w:tcW w:w="9177" w:type="dxa"/>
            <w:vAlign w:val="center"/>
          </w:tcPr>
          <w:p w14:paraId="0DD54534" w14:textId="106C0C01" w:rsidR="00E03452" w:rsidRPr="001B1562" w:rsidRDefault="00E03452" w:rsidP="005B211E">
            <w:pPr>
              <w:pStyle w:val="ListParagraph"/>
              <w:keepLines w:val="0"/>
              <w:numPr>
                <w:ilvl w:val="0"/>
                <w:numId w:val="80"/>
              </w:numPr>
              <w:spacing w:before="0" w:after="0"/>
              <w:ind w:left="600" w:hanging="540"/>
              <w:rPr>
                <w:rFonts w:cs="Tahoma"/>
              </w:rPr>
            </w:pPr>
            <w:r w:rsidRPr="001B1562">
              <w:rPr>
                <w:rFonts w:cs="Tahoma"/>
              </w:rPr>
              <w:t>Iran Contracting Act Form (Attachment 8)</w:t>
            </w:r>
          </w:p>
        </w:tc>
      </w:tr>
      <w:tr w:rsidR="00E03452" w:rsidRPr="001B1562" w14:paraId="0E3A1BDB" w14:textId="77777777" w:rsidTr="00FA0A89">
        <w:trPr>
          <w:trHeight w:hRule="exact" w:val="389"/>
        </w:trPr>
        <w:tc>
          <w:tcPr>
            <w:tcW w:w="9177" w:type="dxa"/>
            <w:vAlign w:val="center"/>
          </w:tcPr>
          <w:p w14:paraId="0C7989B2" w14:textId="4AD35CAE" w:rsidR="00E03452" w:rsidRPr="001B1562" w:rsidRDefault="00E03452" w:rsidP="005B211E">
            <w:pPr>
              <w:pStyle w:val="ListParagraph"/>
              <w:keepLines w:val="0"/>
              <w:numPr>
                <w:ilvl w:val="0"/>
                <w:numId w:val="80"/>
              </w:numPr>
              <w:spacing w:before="0" w:after="0"/>
              <w:ind w:left="600" w:hanging="540"/>
              <w:rPr>
                <w:rFonts w:cs="Tahoma"/>
              </w:rPr>
            </w:pPr>
            <w:r w:rsidRPr="001B1562">
              <w:rPr>
                <w:rFonts w:cs="Tahoma"/>
              </w:rPr>
              <w:t>Civil Rights Law Certification (Attachment 9)</w:t>
            </w:r>
          </w:p>
        </w:tc>
      </w:tr>
      <w:tr w:rsidR="00301657" w:rsidRPr="001B1562" w14:paraId="2EC41326" w14:textId="77777777" w:rsidTr="00FA0A89">
        <w:trPr>
          <w:trHeight w:hRule="exact" w:val="389"/>
        </w:trPr>
        <w:tc>
          <w:tcPr>
            <w:tcW w:w="9177" w:type="dxa"/>
            <w:vAlign w:val="center"/>
          </w:tcPr>
          <w:p w14:paraId="1A0E3997" w14:textId="263B669D" w:rsidR="00301657" w:rsidRPr="001B1562" w:rsidRDefault="000E0133" w:rsidP="005B211E">
            <w:pPr>
              <w:pStyle w:val="ListParagraph"/>
              <w:keepLines w:val="0"/>
              <w:numPr>
                <w:ilvl w:val="0"/>
                <w:numId w:val="80"/>
              </w:numPr>
              <w:spacing w:before="0" w:after="0"/>
              <w:ind w:left="600" w:hanging="540"/>
              <w:rPr>
                <w:rFonts w:cs="Tahoma"/>
              </w:rPr>
            </w:pPr>
            <w:r w:rsidRPr="001B1562">
              <w:rPr>
                <w:rFonts w:cs="Tahoma"/>
                <w:bCs/>
              </w:rPr>
              <w:t>GenAI Reporting &amp; Factsheet Form (Attachment 10)</w:t>
            </w:r>
          </w:p>
        </w:tc>
      </w:tr>
    </w:tbl>
    <w:p w14:paraId="41B523EE" w14:textId="77777777" w:rsidR="00994A45" w:rsidRPr="001B1562" w:rsidRDefault="008451BB" w:rsidP="00E03452">
      <w:pPr>
        <w:pStyle w:val="Heading3"/>
        <w:keepNext w:val="0"/>
        <w:keepLines w:val="0"/>
        <w:spacing w:before="140" w:after="0" w:line="259" w:lineRule="auto"/>
        <w:rPr>
          <w:rFonts w:cs="Tahoma"/>
          <w:sz w:val="24"/>
          <w:szCs w:val="24"/>
        </w:rPr>
      </w:pPr>
      <w:r w:rsidRPr="001B1562">
        <w:rPr>
          <w:rFonts w:cs="Tahoma"/>
          <w:sz w:val="24"/>
          <w:szCs w:val="24"/>
        </w:rPr>
        <w:t>SECTION</w:t>
      </w:r>
      <w:r w:rsidR="00994A45" w:rsidRPr="001B1562">
        <w:rPr>
          <w:rFonts w:cs="Tahoma"/>
          <w:sz w:val="24"/>
          <w:szCs w:val="24"/>
        </w:rPr>
        <w:t xml:space="preserve"> 2, Technical Response</w:t>
      </w:r>
    </w:p>
    <w:tbl>
      <w:tblPr>
        <w:tblW w:w="7295" w:type="dxa"/>
        <w:tblInd w:w="-95" w:type="dxa"/>
        <w:tblLook w:val="04A0" w:firstRow="1" w:lastRow="0" w:firstColumn="1" w:lastColumn="0" w:noHBand="0" w:noVBand="1"/>
      </w:tblPr>
      <w:tblGrid>
        <w:gridCol w:w="7295"/>
      </w:tblGrid>
      <w:tr w:rsidR="00E03452" w:rsidRPr="001B1562" w14:paraId="27F8247E" w14:textId="77777777" w:rsidTr="00BF5AD9">
        <w:trPr>
          <w:trHeight w:hRule="exact" w:val="389"/>
        </w:trPr>
        <w:tc>
          <w:tcPr>
            <w:tcW w:w="7295" w:type="dxa"/>
            <w:vAlign w:val="center"/>
          </w:tcPr>
          <w:p w14:paraId="1807B615" w14:textId="14DF8098" w:rsidR="00E03452" w:rsidRPr="001B1562" w:rsidRDefault="00E03452" w:rsidP="00BF5AD9">
            <w:pPr>
              <w:pStyle w:val="ListParagraph"/>
              <w:keepLines w:val="0"/>
              <w:numPr>
                <w:ilvl w:val="0"/>
                <w:numId w:val="73"/>
              </w:numPr>
              <w:tabs>
                <w:tab w:val="left" w:pos="343"/>
              </w:tabs>
              <w:spacing w:before="0" w:after="0"/>
              <w:ind w:left="350" w:hanging="180"/>
              <w:rPr>
                <w:rFonts w:cs="Tahoma"/>
              </w:rPr>
            </w:pPr>
            <w:bookmarkStart w:id="85" w:name="_Toc44730359"/>
            <w:bookmarkStart w:id="86" w:name="_Toc44731283"/>
            <w:bookmarkStart w:id="87" w:name="_Toc44737315"/>
            <w:bookmarkStart w:id="88" w:name="_Toc44737509"/>
            <w:r w:rsidRPr="001B1562">
              <w:rPr>
                <w:rFonts w:cs="Tahoma"/>
              </w:rPr>
              <w:t xml:space="preserve">Approach to Tasks in </w:t>
            </w:r>
            <w:r w:rsidR="009E611F" w:rsidRPr="001B1562">
              <w:rPr>
                <w:rFonts w:cs="Tahoma"/>
              </w:rPr>
              <w:t>SOW</w:t>
            </w:r>
          </w:p>
        </w:tc>
      </w:tr>
      <w:tr w:rsidR="00E03452" w:rsidRPr="001B1562" w14:paraId="56DC1B3A" w14:textId="77777777" w:rsidTr="00BF5AD9">
        <w:trPr>
          <w:trHeight w:hRule="exact" w:val="389"/>
        </w:trPr>
        <w:tc>
          <w:tcPr>
            <w:tcW w:w="7295" w:type="dxa"/>
            <w:vAlign w:val="center"/>
          </w:tcPr>
          <w:p w14:paraId="759CC81E" w14:textId="28DA0D6B" w:rsidR="00E03452" w:rsidRPr="001B1562" w:rsidRDefault="00E03452" w:rsidP="00BF5AD9">
            <w:pPr>
              <w:pStyle w:val="ListParagraph"/>
              <w:keepLines w:val="0"/>
              <w:numPr>
                <w:ilvl w:val="0"/>
                <w:numId w:val="73"/>
              </w:numPr>
              <w:tabs>
                <w:tab w:val="left" w:pos="343"/>
              </w:tabs>
              <w:spacing w:before="0" w:after="0"/>
              <w:ind w:left="350" w:right="-310" w:hanging="180"/>
              <w:rPr>
                <w:rFonts w:cs="Tahoma"/>
              </w:rPr>
            </w:pPr>
            <w:r w:rsidRPr="001B1562">
              <w:rPr>
                <w:rFonts w:cs="Tahoma"/>
              </w:rPr>
              <w:t>Project Team Organizations Structure and Cost Minimization</w:t>
            </w:r>
          </w:p>
        </w:tc>
      </w:tr>
      <w:tr w:rsidR="00E03452" w:rsidRPr="001B1562" w14:paraId="205BF31E" w14:textId="77777777" w:rsidTr="00BF5AD9">
        <w:trPr>
          <w:trHeight w:hRule="exact" w:val="389"/>
        </w:trPr>
        <w:tc>
          <w:tcPr>
            <w:tcW w:w="7295" w:type="dxa"/>
            <w:vAlign w:val="center"/>
          </w:tcPr>
          <w:p w14:paraId="550D5D21" w14:textId="77777777" w:rsidR="00E03452" w:rsidRPr="001B1562" w:rsidRDefault="00E03452" w:rsidP="00BF5AD9">
            <w:pPr>
              <w:pStyle w:val="ListParagraph"/>
              <w:keepLines w:val="0"/>
              <w:numPr>
                <w:ilvl w:val="0"/>
                <w:numId w:val="73"/>
              </w:numPr>
              <w:tabs>
                <w:tab w:val="left" w:pos="343"/>
              </w:tabs>
              <w:spacing w:before="0" w:after="0"/>
              <w:ind w:left="350" w:hanging="180"/>
              <w:rPr>
                <w:rFonts w:cs="Tahoma"/>
              </w:rPr>
            </w:pPr>
            <w:r w:rsidRPr="001B1562">
              <w:rPr>
                <w:rFonts w:cs="Tahoma"/>
              </w:rPr>
              <w:t>Project Team Relevant Experience and Qualifications</w:t>
            </w:r>
          </w:p>
        </w:tc>
      </w:tr>
      <w:tr w:rsidR="00E03452" w:rsidRPr="001B1562" w14:paraId="574A8AB1" w14:textId="77777777" w:rsidTr="00BF5AD9">
        <w:trPr>
          <w:trHeight w:hRule="exact" w:val="389"/>
        </w:trPr>
        <w:tc>
          <w:tcPr>
            <w:tcW w:w="7295" w:type="dxa"/>
            <w:vAlign w:val="center"/>
          </w:tcPr>
          <w:p w14:paraId="028A7DE0" w14:textId="77777777" w:rsidR="00E03452" w:rsidRPr="001B1562" w:rsidRDefault="00E03452" w:rsidP="00BF5AD9">
            <w:pPr>
              <w:pStyle w:val="ListParagraph"/>
              <w:keepLines w:val="0"/>
              <w:numPr>
                <w:ilvl w:val="0"/>
                <w:numId w:val="73"/>
              </w:numPr>
              <w:tabs>
                <w:tab w:val="left" w:pos="343"/>
              </w:tabs>
              <w:spacing w:before="0" w:after="0"/>
              <w:ind w:left="350" w:hanging="180"/>
              <w:rPr>
                <w:rFonts w:cs="Tahoma"/>
              </w:rPr>
            </w:pPr>
            <w:r w:rsidRPr="001B1562">
              <w:rPr>
                <w:rFonts w:cs="Tahoma"/>
              </w:rPr>
              <w:t>Analytical Tools</w:t>
            </w:r>
          </w:p>
        </w:tc>
      </w:tr>
      <w:tr w:rsidR="00E03452" w:rsidRPr="001B1562" w14:paraId="7E597DB2" w14:textId="77777777" w:rsidTr="00BF5AD9">
        <w:trPr>
          <w:trHeight w:hRule="exact" w:val="389"/>
        </w:trPr>
        <w:tc>
          <w:tcPr>
            <w:tcW w:w="7295" w:type="dxa"/>
            <w:vAlign w:val="center"/>
          </w:tcPr>
          <w:p w14:paraId="61B77DA4" w14:textId="28CA2972" w:rsidR="00E03452" w:rsidRPr="001B1562" w:rsidRDefault="00E03452" w:rsidP="00BF5AD9">
            <w:pPr>
              <w:pStyle w:val="ListParagraph"/>
              <w:keepLines w:val="0"/>
              <w:numPr>
                <w:ilvl w:val="0"/>
                <w:numId w:val="73"/>
              </w:numPr>
              <w:tabs>
                <w:tab w:val="left" w:pos="343"/>
              </w:tabs>
              <w:spacing w:before="0" w:after="0"/>
              <w:ind w:left="350" w:hanging="180"/>
              <w:rPr>
                <w:rFonts w:cs="Tahoma"/>
              </w:rPr>
            </w:pPr>
            <w:r w:rsidRPr="001B1562">
              <w:rPr>
                <w:rFonts w:cs="Tahoma"/>
              </w:rPr>
              <w:t>Client References (Attachment 7)</w:t>
            </w:r>
          </w:p>
        </w:tc>
      </w:tr>
      <w:bookmarkEnd w:id="85"/>
      <w:bookmarkEnd w:id="86"/>
      <w:bookmarkEnd w:id="87"/>
      <w:bookmarkEnd w:id="88"/>
    </w:tbl>
    <w:p w14:paraId="70539742" w14:textId="77777777" w:rsidR="00FA78C5" w:rsidRPr="001B1562" w:rsidRDefault="00FA78C5" w:rsidP="00DA6D9C">
      <w:pPr>
        <w:keepLines w:val="0"/>
        <w:spacing w:before="140" w:after="140" w:line="259" w:lineRule="auto"/>
        <w:ind w:left="360"/>
        <w:rPr>
          <w:rFonts w:cs="Tahoma"/>
          <w:b/>
          <w:szCs w:val="22"/>
        </w:rPr>
        <w:sectPr w:rsidR="00FA78C5" w:rsidRPr="001B1562" w:rsidSect="0077627F">
          <w:pgSz w:w="12240" w:h="15840" w:code="1"/>
          <w:pgMar w:top="1440" w:right="1440" w:bottom="1440" w:left="1440" w:header="720" w:footer="720" w:gutter="0"/>
          <w:cols w:space="720"/>
          <w:docGrid w:linePitch="360"/>
        </w:sectPr>
      </w:pPr>
    </w:p>
    <w:p w14:paraId="43BE05AE" w14:textId="2A23A28E" w:rsidR="00450EC3" w:rsidRPr="001B1562" w:rsidRDefault="00450EC3" w:rsidP="006C04AC">
      <w:pPr>
        <w:keepLines w:val="0"/>
        <w:numPr>
          <w:ilvl w:val="0"/>
          <w:numId w:val="4"/>
        </w:numPr>
        <w:spacing w:before="140" w:after="140" w:line="259" w:lineRule="auto"/>
        <w:ind w:left="360"/>
        <w:rPr>
          <w:rFonts w:cs="Tahoma"/>
          <w:b/>
          <w:szCs w:val="22"/>
        </w:rPr>
      </w:pPr>
      <w:r w:rsidRPr="001B1562">
        <w:rPr>
          <w:rFonts w:cs="Tahoma"/>
          <w:b/>
          <w:szCs w:val="22"/>
        </w:rPr>
        <w:lastRenderedPageBreak/>
        <w:t xml:space="preserve">Approach to Tasks in </w:t>
      </w:r>
      <w:r w:rsidR="009E611F" w:rsidRPr="001B1562">
        <w:rPr>
          <w:rFonts w:cs="Tahoma"/>
          <w:b/>
          <w:szCs w:val="22"/>
        </w:rPr>
        <w:t>SOW</w:t>
      </w:r>
    </w:p>
    <w:p w14:paraId="1482F9EA" w14:textId="77777777" w:rsidR="00DD244C" w:rsidRPr="001B1562" w:rsidRDefault="00450EC3" w:rsidP="006C04AC">
      <w:pPr>
        <w:pStyle w:val="ListParagraph"/>
        <w:keepLines w:val="0"/>
        <w:numPr>
          <w:ilvl w:val="0"/>
          <w:numId w:val="36"/>
        </w:numPr>
        <w:spacing w:before="140" w:after="140" w:line="259" w:lineRule="auto"/>
        <w:rPr>
          <w:rFonts w:cs="Tahoma"/>
        </w:rPr>
      </w:pPr>
      <w:r w:rsidRPr="001B1562">
        <w:rPr>
          <w:rFonts w:cs="Tahoma"/>
        </w:rPr>
        <w:t xml:space="preserve">Describe the Firm’s general and specific proposed approaches to providing the </w:t>
      </w:r>
      <w:r w:rsidR="004C1A6C" w:rsidRPr="001B1562">
        <w:rPr>
          <w:rFonts w:cs="Tahoma"/>
        </w:rPr>
        <w:t xml:space="preserve">following services listed in the </w:t>
      </w:r>
      <w:r w:rsidR="003C28A8" w:rsidRPr="001B1562">
        <w:rPr>
          <w:rFonts w:cs="Tahoma"/>
        </w:rPr>
        <w:t>SOW</w:t>
      </w:r>
      <w:r w:rsidR="004C1A6C" w:rsidRPr="001B1562">
        <w:rPr>
          <w:rFonts w:cs="Tahoma"/>
        </w:rPr>
        <w:t>, highlighting outstanding features, qualifications</w:t>
      </w:r>
      <w:r w:rsidR="00AE0D04" w:rsidRPr="001B1562">
        <w:rPr>
          <w:rFonts w:cs="Tahoma"/>
        </w:rPr>
        <w:t xml:space="preserve">, </w:t>
      </w:r>
      <w:r w:rsidR="004C1A6C" w:rsidRPr="001B1562">
        <w:rPr>
          <w:rFonts w:cs="Tahoma"/>
        </w:rPr>
        <w:t>and experience of each team member.</w:t>
      </w:r>
    </w:p>
    <w:p w14:paraId="194AF9BC" w14:textId="77777777" w:rsidR="00DD244C" w:rsidRPr="001B1562" w:rsidRDefault="00DD244C" w:rsidP="006C04AC">
      <w:pPr>
        <w:pStyle w:val="ListParagraph"/>
        <w:keepLines w:val="0"/>
        <w:numPr>
          <w:ilvl w:val="1"/>
          <w:numId w:val="50"/>
        </w:numPr>
        <w:spacing w:before="140" w:after="140" w:line="259" w:lineRule="auto"/>
        <w:rPr>
          <w:rFonts w:cs="Tahoma"/>
        </w:rPr>
      </w:pPr>
      <w:r w:rsidRPr="001B1562">
        <w:rPr>
          <w:rFonts w:cs="Tahoma"/>
        </w:rPr>
        <w:t>Agreement Management</w:t>
      </w:r>
    </w:p>
    <w:p w14:paraId="040B9676" w14:textId="5A0AA681" w:rsidR="00DD244C" w:rsidRPr="001B1562" w:rsidRDefault="00DD244C" w:rsidP="006C04AC">
      <w:pPr>
        <w:pStyle w:val="ListParagraph"/>
        <w:keepLines w:val="0"/>
        <w:numPr>
          <w:ilvl w:val="1"/>
          <w:numId w:val="50"/>
        </w:numPr>
        <w:spacing w:before="140" w:after="140" w:line="259" w:lineRule="auto"/>
        <w:rPr>
          <w:rFonts w:cs="Tahoma"/>
        </w:rPr>
      </w:pPr>
      <w:r w:rsidRPr="001B1562">
        <w:rPr>
          <w:rFonts w:cs="Tahoma"/>
        </w:rPr>
        <w:t>Energy Code Update Measure Identification and Analysis</w:t>
      </w:r>
    </w:p>
    <w:p w14:paraId="05323027" w14:textId="77777777" w:rsidR="00DD244C" w:rsidRPr="001B1562" w:rsidRDefault="00DD244C" w:rsidP="006C04AC">
      <w:pPr>
        <w:pStyle w:val="ListParagraph"/>
        <w:keepLines w:val="0"/>
        <w:numPr>
          <w:ilvl w:val="1"/>
          <w:numId w:val="50"/>
        </w:numPr>
        <w:spacing w:before="140" w:after="140" w:line="259" w:lineRule="auto"/>
        <w:rPr>
          <w:rFonts w:cs="Tahoma"/>
        </w:rPr>
      </w:pPr>
      <w:r w:rsidRPr="001B1562">
        <w:rPr>
          <w:rFonts w:cs="Tahoma"/>
        </w:rPr>
        <w:t>Energy and Climate Accounting Methodologies for the Energy Code</w:t>
      </w:r>
    </w:p>
    <w:p w14:paraId="53ED71D3" w14:textId="7AED6AAE" w:rsidR="00DD244C" w:rsidRPr="001B1562" w:rsidRDefault="00F14931" w:rsidP="006C04AC">
      <w:pPr>
        <w:pStyle w:val="ListParagraph"/>
        <w:keepLines w:val="0"/>
        <w:numPr>
          <w:ilvl w:val="1"/>
          <w:numId w:val="50"/>
        </w:numPr>
        <w:spacing w:before="140" w:after="140" w:line="259" w:lineRule="auto"/>
        <w:rPr>
          <w:rFonts w:cs="Tahoma"/>
        </w:rPr>
      </w:pPr>
      <w:r w:rsidRPr="001B1562">
        <w:rPr>
          <w:rFonts w:cs="Tahoma"/>
        </w:rPr>
        <w:t>Energy Code</w:t>
      </w:r>
      <w:r w:rsidR="00DD244C" w:rsidRPr="001B1562">
        <w:rPr>
          <w:rFonts w:cs="Tahoma"/>
        </w:rPr>
        <w:t xml:space="preserve"> Software Tools Development and Maintenance</w:t>
      </w:r>
    </w:p>
    <w:p w14:paraId="4C930401" w14:textId="2744B4E5" w:rsidR="00DD244C" w:rsidRPr="001B1562" w:rsidRDefault="00F14931" w:rsidP="006C04AC">
      <w:pPr>
        <w:pStyle w:val="ListParagraph"/>
        <w:keepLines w:val="0"/>
        <w:numPr>
          <w:ilvl w:val="1"/>
          <w:numId w:val="50"/>
        </w:numPr>
        <w:spacing w:before="140" w:after="140" w:line="259" w:lineRule="auto"/>
        <w:rPr>
          <w:rFonts w:cs="Tahoma"/>
        </w:rPr>
      </w:pPr>
      <w:r w:rsidRPr="001B1562">
        <w:rPr>
          <w:rFonts w:cs="Tahoma"/>
        </w:rPr>
        <w:t xml:space="preserve">Energy Code </w:t>
      </w:r>
      <w:r w:rsidR="00DD244C" w:rsidRPr="001B1562">
        <w:rPr>
          <w:rFonts w:cs="Tahoma"/>
        </w:rPr>
        <w:t>Software Tools Documentation and Deployment</w:t>
      </w:r>
    </w:p>
    <w:p w14:paraId="090D9590" w14:textId="42D5DB51" w:rsidR="00D24340" w:rsidRPr="001B1562" w:rsidRDefault="00D24340" w:rsidP="00D24340">
      <w:pPr>
        <w:pStyle w:val="ListParagraph"/>
        <w:keepLines w:val="0"/>
        <w:numPr>
          <w:ilvl w:val="1"/>
          <w:numId w:val="50"/>
        </w:numPr>
        <w:spacing w:before="140" w:after="140" w:line="259" w:lineRule="auto"/>
        <w:rPr>
          <w:rFonts w:cs="Tahoma"/>
          <w:b/>
          <w:bCs/>
          <w:u w:val="single"/>
        </w:rPr>
      </w:pPr>
      <w:r w:rsidRPr="001B1562">
        <w:rPr>
          <w:rFonts w:cs="Tahoma"/>
          <w:b/>
          <w:bCs/>
          <w:u w:val="single"/>
        </w:rPr>
        <w:t>Energy Code Compliance Documentation</w:t>
      </w:r>
      <w:r w:rsidR="003F4F36" w:rsidRPr="001B1562">
        <w:rPr>
          <w:rFonts w:cs="Tahoma"/>
          <w:b/>
          <w:bCs/>
          <w:u w:val="single"/>
        </w:rPr>
        <w:t>, Compliance Analysis</w:t>
      </w:r>
      <w:r w:rsidRPr="001B1562">
        <w:rPr>
          <w:rFonts w:cs="Tahoma"/>
          <w:b/>
          <w:bCs/>
          <w:u w:val="single"/>
        </w:rPr>
        <w:t xml:space="preserve"> &amp; </w:t>
      </w:r>
      <w:r w:rsidR="003F4F36" w:rsidRPr="001B1562">
        <w:rPr>
          <w:rFonts w:cs="Tahoma"/>
          <w:b/>
          <w:bCs/>
          <w:u w:val="single"/>
        </w:rPr>
        <w:t>Compliance</w:t>
      </w:r>
      <w:r w:rsidRPr="001B1562">
        <w:rPr>
          <w:rFonts w:cs="Tahoma"/>
          <w:b/>
          <w:bCs/>
          <w:u w:val="single"/>
        </w:rPr>
        <w:t xml:space="preserve"> Data Infrastructure Support</w:t>
      </w:r>
    </w:p>
    <w:p w14:paraId="692F5920" w14:textId="41025353" w:rsidR="00D24340" w:rsidRPr="001B1562" w:rsidRDefault="00D24340" w:rsidP="00D24340">
      <w:pPr>
        <w:keepLines w:val="0"/>
        <w:spacing w:before="140" w:after="140" w:line="259" w:lineRule="auto"/>
        <w:rPr>
          <w:rFonts w:cs="Tahoma"/>
        </w:rPr>
      </w:pPr>
      <w:r w:rsidRPr="001B1562">
        <w:rPr>
          <w:rFonts w:cs="Tahoma"/>
        </w:rPr>
        <w:t xml:space="preserve">           [</w:t>
      </w:r>
      <w:r w:rsidRPr="001B1562">
        <w:rPr>
          <w:rFonts w:cs="Tahoma"/>
          <w:strike/>
        </w:rPr>
        <w:t>6</w:t>
      </w:r>
      <w:r w:rsidRPr="001B1562">
        <w:rPr>
          <w:rFonts w:cs="Tahoma"/>
        </w:rPr>
        <w:t>]</w:t>
      </w:r>
      <w:r w:rsidRPr="001B1562">
        <w:rPr>
          <w:rFonts w:cs="Tahoma"/>
          <w:b/>
          <w:bCs/>
          <w:u w:val="single"/>
        </w:rPr>
        <w:t>7</w:t>
      </w:r>
      <w:r w:rsidRPr="001B1562">
        <w:rPr>
          <w:rFonts w:cs="Tahoma"/>
        </w:rPr>
        <w:t xml:space="preserve">) Contingencies </w:t>
      </w:r>
    </w:p>
    <w:p w14:paraId="08C2273C" w14:textId="37AC76A9" w:rsidR="008C314E" w:rsidRPr="001B1562" w:rsidRDefault="008C314E" w:rsidP="006C04AC">
      <w:pPr>
        <w:keepLines w:val="0"/>
        <w:numPr>
          <w:ilvl w:val="0"/>
          <w:numId w:val="36"/>
        </w:numPr>
        <w:spacing w:before="140" w:after="140" w:line="259" w:lineRule="auto"/>
        <w:rPr>
          <w:rFonts w:cs="Tahoma"/>
        </w:rPr>
      </w:pPr>
      <w:r w:rsidRPr="001B1562">
        <w:rPr>
          <w:rFonts w:cs="Tahoma"/>
        </w:rPr>
        <w:t xml:space="preserve">Demonstrate consistency with </w:t>
      </w:r>
      <w:r w:rsidR="000F63AC" w:rsidRPr="001B1562">
        <w:rPr>
          <w:rFonts w:cs="Tahoma"/>
        </w:rPr>
        <w:t>SOW</w:t>
      </w:r>
      <w:r w:rsidRPr="001B1562">
        <w:rPr>
          <w:rFonts w:cs="Tahoma"/>
        </w:rPr>
        <w:t xml:space="preserve"> emphasis and priorities</w:t>
      </w:r>
      <w:r w:rsidR="000F63AC" w:rsidRPr="001B1562">
        <w:rPr>
          <w:rFonts w:cs="Tahoma"/>
        </w:rPr>
        <w:t>.</w:t>
      </w:r>
    </w:p>
    <w:p w14:paraId="1B67CD37" w14:textId="0A684F25" w:rsidR="008C314E" w:rsidRPr="001B1562" w:rsidRDefault="008C314E" w:rsidP="006C04AC">
      <w:pPr>
        <w:keepLines w:val="0"/>
        <w:numPr>
          <w:ilvl w:val="0"/>
          <w:numId w:val="36"/>
        </w:numPr>
        <w:spacing w:before="140" w:after="140" w:line="259" w:lineRule="auto"/>
        <w:rPr>
          <w:rFonts w:cs="Tahoma"/>
        </w:rPr>
      </w:pPr>
      <w:r w:rsidRPr="001B1562">
        <w:rPr>
          <w:rFonts w:cs="Tahoma"/>
        </w:rPr>
        <w:t>Demonstrate thoroughness and clarity of SOQ</w:t>
      </w:r>
      <w:r w:rsidR="000F63AC" w:rsidRPr="001B1562">
        <w:rPr>
          <w:rFonts w:cs="Tahoma"/>
        </w:rPr>
        <w:t>.</w:t>
      </w:r>
    </w:p>
    <w:p w14:paraId="78387518" w14:textId="5EB0E268" w:rsidR="008C314E" w:rsidRPr="001B1562" w:rsidRDefault="008C314E" w:rsidP="006C04AC">
      <w:pPr>
        <w:keepLines w:val="0"/>
        <w:numPr>
          <w:ilvl w:val="0"/>
          <w:numId w:val="36"/>
        </w:numPr>
        <w:spacing w:before="140" w:after="140" w:line="259" w:lineRule="auto"/>
        <w:rPr>
          <w:rFonts w:cs="Tahoma"/>
        </w:rPr>
      </w:pPr>
      <w:r w:rsidRPr="001B1562">
        <w:rPr>
          <w:rFonts w:cs="Tahoma"/>
        </w:rPr>
        <w:t>Demonstrate experience with similar tasks</w:t>
      </w:r>
      <w:r w:rsidR="000F63AC" w:rsidRPr="001B1562">
        <w:rPr>
          <w:rFonts w:cs="Tahoma"/>
        </w:rPr>
        <w:t>.</w:t>
      </w:r>
    </w:p>
    <w:p w14:paraId="28F109D0" w14:textId="2712F637" w:rsidR="008C314E" w:rsidRPr="001B1562" w:rsidRDefault="008C314E" w:rsidP="006C04AC">
      <w:pPr>
        <w:keepLines w:val="0"/>
        <w:numPr>
          <w:ilvl w:val="0"/>
          <w:numId w:val="36"/>
        </w:numPr>
        <w:spacing w:before="140" w:after="140" w:line="259" w:lineRule="auto"/>
        <w:rPr>
          <w:rFonts w:cs="Tahoma"/>
        </w:rPr>
      </w:pPr>
      <w:r w:rsidRPr="001B1562">
        <w:rPr>
          <w:rFonts w:cs="Tahoma"/>
        </w:rPr>
        <w:t xml:space="preserve">Demonstrate understanding of </w:t>
      </w:r>
      <w:r w:rsidR="000F63AC" w:rsidRPr="001B1562">
        <w:rPr>
          <w:rFonts w:cs="Tahoma"/>
        </w:rPr>
        <w:t>SOW</w:t>
      </w:r>
      <w:r w:rsidRPr="001B1562">
        <w:rPr>
          <w:rFonts w:cs="Tahoma"/>
        </w:rPr>
        <w:t xml:space="preserve"> tasks</w:t>
      </w:r>
      <w:r w:rsidR="000F63AC" w:rsidRPr="001B1562">
        <w:rPr>
          <w:rFonts w:cs="Tahoma"/>
        </w:rPr>
        <w:t>.</w:t>
      </w:r>
    </w:p>
    <w:p w14:paraId="155DD617" w14:textId="77777777" w:rsidR="00E55F86" w:rsidRPr="001B1562" w:rsidRDefault="008C314E" w:rsidP="006C04AC">
      <w:pPr>
        <w:keepLines w:val="0"/>
        <w:numPr>
          <w:ilvl w:val="0"/>
          <w:numId w:val="36"/>
        </w:numPr>
        <w:spacing w:before="140" w:after="140" w:line="259" w:lineRule="auto"/>
        <w:rPr>
          <w:rFonts w:cs="Tahoma"/>
        </w:rPr>
      </w:pPr>
      <w:r w:rsidRPr="001B1562">
        <w:rPr>
          <w:rFonts w:cs="Tahoma"/>
        </w:rPr>
        <w:t>Describe appropriateness of proposed approach to plan for ongoing support</w:t>
      </w:r>
      <w:r w:rsidR="0AA671F3" w:rsidRPr="001B1562">
        <w:rPr>
          <w:rFonts w:cs="Tahoma"/>
        </w:rPr>
        <w:t>.</w:t>
      </w:r>
      <w:r w:rsidR="00E847D8" w:rsidRPr="001B1562">
        <w:rPr>
          <w:rFonts w:cs="Tahoma"/>
        </w:rPr>
        <w:t xml:space="preserve"> </w:t>
      </w:r>
    </w:p>
    <w:p w14:paraId="513634AD" w14:textId="52F17D39" w:rsidR="008C314E" w:rsidRPr="001B1562" w:rsidRDefault="008C314E" w:rsidP="006C04AC">
      <w:pPr>
        <w:keepLines w:val="0"/>
        <w:numPr>
          <w:ilvl w:val="0"/>
          <w:numId w:val="36"/>
        </w:numPr>
        <w:spacing w:before="140" w:after="140" w:line="259" w:lineRule="auto"/>
        <w:rPr>
          <w:rFonts w:cs="Tahoma"/>
        </w:rPr>
      </w:pPr>
      <w:r w:rsidRPr="001B1562">
        <w:rPr>
          <w:rFonts w:cs="Tahoma"/>
        </w:rPr>
        <w:t xml:space="preserve">Describe effectiveness of proposed approach to apply building science to the resolution of </w:t>
      </w:r>
      <w:r w:rsidR="00660BAB" w:rsidRPr="001B1562">
        <w:rPr>
          <w:rFonts w:cs="Tahoma"/>
        </w:rPr>
        <w:t xml:space="preserve">Energy Code </w:t>
      </w:r>
      <w:r w:rsidRPr="001B1562">
        <w:rPr>
          <w:rFonts w:cs="Tahoma"/>
        </w:rPr>
        <w:t>issues that may arise in the completion of the SOW tasks</w:t>
      </w:r>
      <w:r w:rsidR="000F63AC" w:rsidRPr="001B1562">
        <w:rPr>
          <w:rFonts w:cs="Tahoma"/>
        </w:rPr>
        <w:t>.</w:t>
      </w:r>
    </w:p>
    <w:p w14:paraId="278FC19E" w14:textId="12F2E7AC" w:rsidR="008C314E" w:rsidRPr="001B1562" w:rsidRDefault="008C314E" w:rsidP="006C04AC">
      <w:pPr>
        <w:keepLines w:val="0"/>
        <w:numPr>
          <w:ilvl w:val="0"/>
          <w:numId w:val="36"/>
        </w:numPr>
        <w:spacing w:before="140" w:after="140" w:line="259" w:lineRule="auto"/>
        <w:rPr>
          <w:rFonts w:cs="Tahoma"/>
        </w:rPr>
      </w:pPr>
      <w:r w:rsidRPr="001B1562">
        <w:rPr>
          <w:rFonts w:cs="Tahoma"/>
        </w:rPr>
        <w:t>Describe effectiveness of proposed approach to specifying, developing, testing, and documenting building energy-related applications</w:t>
      </w:r>
      <w:r w:rsidR="00B64A42" w:rsidRPr="001B1562">
        <w:rPr>
          <w:rFonts w:cs="Tahoma"/>
        </w:rPr>
        <w:t>.</w:t>
      </w:r>
    </w:p>
    <w:p w14:paraId="3DD3F27C" w14:textId="656A40E7" w:rsidR="00B64A42" w:rsidRPr="001B1562" w:rsidRDefault="00B64A42" w:rsidP="006C04AC">
      <w:pPr>
        <w:keepLines w:val="0"/>
        <w:numPr>
          <w:ilvl w:val="0"/>
          <w:numId w:val="36"/>
        </w:numPr>
        <w:spacing w:before="140" w:after="140" w:line="259" w:lineRule="auto"/>
        <w:rPr>
          <w:rFonts w:cs="Tahoma"/>
        </w:rPr>
      </w:pPr>
      <w:r w:rsidRPr="001B1562">
        <w:rPr>
          <w:rFonts w:cs="Tahoma"/>
        </w:rPr>
        <w:t xml:space="preserve">Describe approach for providing quality assurance for each team member’s technical deliverables. </w:t>
      </w:r>
    </w:p>
    <w:p w14:paraId="6367B8AA" w14:textId="1647471B" w:rsidR="00D54A1A" w:rsidRPr="001B1562" w:rsidRDefault="00D54A1A" w:rsidP="006C04AC">
      <w:pPr>
        <w:keepLines w:val="0"/>
        <w:numPr>
          <w:ilvl w:val="0"/>
          <w:numId w:val="36"/>
        </w:numPr>
        <w:spacing w:before="140" w:after="140" w:line="259" w:lineRule="auto"/>
        <w:rPr>
          <w:rFonts w:cs="Tahoma"/>
        </w:rPr>
      </w:pPr>
      <w:r w:rsidRPr="001B1562">
        <w:rPr>
          <w:rFonts w:cs="Tahoma"/>
        </w:rPr>
        <w:t>Describe approach for effectively completing SOW tasks and deliverables in a timely manner.</w:t>
      </w:r>
    </w:p>
    <w:p w14:paraId="167D4355" w14:textId="148663B2" w:rsidR="00450EC3" w:rsidRPr="001B1562" w:rsidRDefault="00450EC3" w:rsidP="006C04AC">
      <w:pPr>
        <w:keepLines w:val="0"/>
        <w:numPr>
          <w:ilvl w:val="0"/>
          <w:numId w:val="4"/>
        </w:numPr>
        <w:spacing w:before="140" w:after="140" w:line="259" w:lineRule="auto"/>
        <w:ind w:left="360"/>
        <w:rPr>
          <w:rFonts w:cs="Tahoma"/>
          <w:b/>
        </w:rPr>
      </w:pPr>
      <w:r w:rsidRPr="001B1562">
        <w:rPr>
          <w:rFonts w:cs="Tahoma"/>
          <w:b/>
        </w:rPr>
        <w:t xml:space="preserve">Project Team Organizational Structure </w:t>
      </w:r>
      <w:r w:rsidR="0057246D" w:rsidRPr="001B1562">
        <w:rPr>
          <w:rFonts w:cs="Tahoma"/>
          <w:b/>
        </w:rPr>
        <w:t>and</w:t>
      </w:r>
      <w:r w:rsidRPr="001B1562">
        <w:rPr>
          <w:rFonts w:cs="Tahoma"/>
          <w:b/>
        </w:rPr>
        <w:t xml:space="preserve"> Cost Mi</w:t>
      </w:r>
      <w:r w:rsidR="00DA7BC1" w:rsidRPr="001B1562">
        <w:rPr>
          <w:rFonts w:cs="Tahoma"/>
          <w:b/>
        </w:rPr>
        <w:t>nimization</w:t>
      </w:r>
    </w:p>
    <w:p w14:paraId="4CC0B664" w14:textId="2FBDDDA4" w:rsidR="005B35B0" w:rsidRPr="001B1562" w:rsidRDefault="00450EC3" w:rsidP="006C04AC">
      <w:pPr>
        <w:pStyle w:val="ListParagraph"/>
        <w:keepLines w:val="0"/>
        <w:numPr>
          <w:ilvl w:val="0"/>
          <w:numId w:val="37"/>
        </w:numPr>
        <w:spacing w:before="140" w:after="140" w:line="259" w:lineRule="auto"/>
        <w:rPr>
          <w:rFonts w:cs="Tahoma"/>
        </w:rPr>
      </w:pPr>
      <w:r w:rsidRPr="001B1562">
        <w:rPr>
          <w:rFonts w:cs="Tahoma"/>
        </w:rPr>
        <w:t>Describe the organizational structure of the Firm, including providing an organizational</w:t>
      </w:r>
      <w:r w:rsidR="001C402E" w:rsidRPr="001B1562">
        <w:rPr>
          <w:rFonts w:cs="Tahoma"/>
        </w:rPr>
        <w:t xml:space="preserve"> chart of the entire contract team. </w:t>
      </w:r>
      <w:r w:rsidR="00C57733" w:rsidRPr="001B1562">
        <w:rPr>
          <w:rFonts w:cs="Tahoma"/>
        </w:rPr>
        <w:t>Identifies the PM and i</w:t>
      </w:r>
      <w:r w:rsidR="00773C80" w:rsidRPr="001B1562">
        <w:rPr>
          <w:rFonts w:cs="Tahoma"/>
        </w:rPr>
        <w:t>nclude</w:t>
      </w:r>
      <w:r w:rsidR="001F0DEE" w:rsidRPr="001B1562">
        <w:rPr>
          <w:rFonts w:cs="Tahoma"/>
        </w:rPr>
        <w:t>s</w:t>
      </w:r>
      <w:r w:rsidR="00773C80" w:rsidRPr="001B1562">
        <w:rPr>
          <w:rFonts w:cs="Tahoma"/>
        </w:rPr>
        <w:t xml:space="preserve"> a detailed</w:t>
      </w:r>
      <w:r w:rsidR="00CD6223" w:rsidRPr="001B1562">
        <w:rPr>
          <w:rFonts w:cs="Tahoma"/>
        </w:rPr>
        <w:t xml:space="preserve"> back-up staffing plan for key contributors. </w:t>
      </w:r>
    </w:p>
    <w:p w14:paraId="73BAE67F" w14:textId="55F03F71" w:rsidR="00386BB5" w:rsidRPr="001B1562" w:rsidRDefault="00386BB5" w:rsidP="006C04AC">
      <w:pPr>
        <w:pStyle w:val="ListParagraph"/>
        <w:keepLines w:val="0"/>
        <w:numPr>
          <w:ilvl w:val="0"/>
          <w:numId w:val="37"/>
        </w:numPr>
        <w:spacing w:before="140" w:after="140" w:line="259" w:lineRule="auto"/>
        <w:rPr>
          <w:rFonts w:cs="Tahoma"/>
        </w:rPr>
      </w:pPr>
      <w:r w:rsidRPr="001B1562">
        <w:rPr>
          <w:rFonts w:cs="Tahoma"/>
        </w:rPr>
        <w:t xml:space="preserve">Explain how the Firm will ensure sufficient time and attention is spent by an experienced and qualified dedicated staff person on the administrative task for </w:t>
      </w:r>
      <w:r w:rsidRPr="001B1562">
        <w:rPr>
          <w:rFonts w:cs="Tahoma"/>
        </w:rPr>
        <w:lastRenderedPageBreak/>
        <w:t>this Agreement (Task 1: Agreement Management).</w:t>
      </w:r>
      <w:r w:rsidR="00C57733" w:rsidRPr="001B1562">
        <w:rPr>
          <w:rFonts w:cs="Tahoma"/>
        </w:rPr>
        <w:t xml:space="preserve"> Identifies this dedicated staff person and their back-up.</w:t>
      </w:r>
    </w:p>
    <w:p w14:paraId="4842796C" w14:textId="2D0F9C56" w:rsidR="00442884" w:rsidRPr="001B1562" w:rsidRDefault="00442884" w:rsidP="006C04AC">
      <w:pPr>
        <w:pStyle w:val="ListParagraph"/>
        <w:keepLines w:val="0"/>
        <w:numPr>
          <w:ilvl w:val="0"/>
          <w:numId w:val="37"/>
        </w:numPr>
        <w:spacing w:before="140" w:after="140" w:line="259" w:lineRule="auto"/>
        <w:rPr>
          <w:rFonts w:cs="Tahoma"/>
        </w:rPr>
      </w:pPr>
      <w:r w:rsidRPr="001B1562">
        <w:rPr>
          <w:rFonts w:cs="Tahoma"/>
        </w:rPr>
        <w:t xml:space="preserve">Identify the locations of the Firm’s and each Subcontractor’s headquarters and/or satellite office(s) and proposed methods of minimizing cost to the </w:t>
      </w:r>
      <w:r w:rsidR="00B87FB4" w:rsidRPr="001B1562">
        <w:rPr>
          <w:rFonts w:cs="Tahoma"/>
        </w:rPr>
        <w:t>S</w:t>
      </w:r>
      <w:r w:rsidR="00385539" w:rsidRPr="001B1562">
        <w:rPr>
          <w:rFonts w:cs="Tahoma"/>
        </w:rPr>
        <w:t>tate</w:t>
      </w:r>
      <w:r w:rsidR="00CD6A1A" w:rsidRPr="001B1562">
        <w:rPr>
          <w:rFonts w:cs="Tahoma"/>
        </w:rPr>
        <w:t xml:space="preserve">. </w:t>
      </w:r>
      <w:r w:rsidRPr="001B1562">
        <w:rPr>
          <w:rFonts w:cs="Tahoma"/>
        </w:rPr>
        <w:t xml:space="preserve">Without revealing hourly rates or cost, describe the efforts the Firm will take to minimize costs to the </w:t>
      </w:r>
      <w:r w:rsidR="00385539" w:rsidRPr="001B1562">
        <w:rPr>
          <w:rFonts w:cs="Tahoma"/>
        </w:rPr>
        <w:t>CEC</w:t>
      </w:r>
      <w:r w:rsidRPr="001B1562">
        <w:rPr>
          <w:rFonts w:cs="Tahoma"/>
        </w:rPr>
        <w:t xml:space="preserve"> in the successful performance of this Agreement</w:t>
      </w:r>
      <w:r w:rsidR="00CD6A1A" w:rsidRPr="001B1562">
        <w:rPr>
          <w:rFonts w:cs="Tahoma"/>
        </w:rPr>
        <w:t xml:space="preserve">. </w:t>
      </w:r>
      <w:r w:rsidR="003E31D6" w:rsidRPr="001B1562">
        <w:rPr>
          <w:rFonts w:cs="Tahoma"/>
        </w:rPr>
        <w:t>For example:</w:t>
      </w:r>
    </w:p>
    <w:p w14:paraId="33E08073" w14:textId="5A6DD69B" w:rsidR="00442884" w:rsidRPr="001B1562" w:rsidRDefault="00442884" w:rsidP="006C04AC">
      <w:pPr>
        <w:keepLines w:val="0"/>
        <w:numPr>
          <w:ilvl w:val="0"/>
          <w:numId w:val="51"/>
        </w:numPr>
        <w:spacing w:before="140" w:after="140" w:line="259" w:lineRule="auto"/>
        <w:rPr>
          <w:rFonts w:cs="Tahoma"/>
        </w:rPr>
      </w:pPr>
      <w:r w:rsidRPr="001B1562">
        <w:rPr>
          <w:rFonts w:cs="Tahoma"/>
        </w:rPr>
        <w:t>In-State Travel Costs – What policy will the Firm adopt as related to team member time charges when the team member is traveling and/or not working actively on the Agreement?</w:t>
      </w:r>
    </w:p>
    <w:p w14:paraId="63D5D9C4" w14:textId="11AAE0D7" w:rsidR="00442884" w:rsidRPr="001B1562" w:rsidRDefault="00442884" w:rsidP="006C04AC">
      <w:pPr>
        <w:keepLines w:val="0"/>
        <w:numPr>
          <w:ilvl w:val="0"/>
          <w:numId w:val="51"/>
        </w:numPr>
        <w:tabs>
          <w:tab w:val="left" w:pos="1440"/>
        </w:tabs>
        <w:spacing w:before="140" w:after="140" w:line="259" w:lineRule="auto"/>
        <w:rPr>
          <w:rFonts w:cs="Tahoma"/>
        </w:rPr>
      </w:pPr>
      <w:r w:rsidRPr="001B1562">
        <w:rPr>
          <w:rFonts w:cs="Tahoma"/>
        </w:rPr>
        <w:t xml:space="preserve">Out-of-State Travel Costs – It is the </w:t>
      </w:r>
      <w:r w:rsidR="00385539" w:rsidRPr="001B1562">
        <w:rPr>
          <w:rFonts w:cs="Tahoma"/>
        </w:rPr>
        <w:t>CEC</w:t>
      </w:r>
      <w:r w:rsidRPr="001B1562">
        <w:rPr>
          <w:rFonts w:cs="Tahoma"/>
        </w:rPr>
        <w:t xml:space="preserve">’s intent to reimburse </w:t>
      </w:r>
      <w:r w:rsidR="000F63AC" w:rsidRPr="001B1562">
        <w:rPr>
          <w:rFonts w:cs="Tahoma"/>
        </w:rPr>
        <w:t>Contractor</w:t>
      </w:r>
      <w:r w:rsidRPr="001B1562">
        <w:rPr>
          <w:rFonts w:cs="Tahoma"/>
        </w:rPr>
        <w:t xml:space="preserve"> costs for airfare within California</w:t>
      </w:r>
      <w:r w:rsidR="00CD6A1A" w:rsidRPr="001B1562">
        <w:rPr>
          <w:rFonts w:cs="Tahoma"/>
        </w:rPr>
        <w:t xml:space="preserve">. </w:t>
      </w:r>
      <w:r w:rsidRPr="001B1562">
        <w:rPr>
          <w:rFonts w:cs="Tahoma"/>
        </w:rPr>
        <w:t>If the Firm and/or team members are located out-of-state, will the Firm and/or team members establish an office in California and/or initiate all travel and related time charges from this California office, and not the out</w:t>
      </w:r>
      <w:r w:rsidR="008505C3" w:rsidRPr="001B1562">
        <w:rPr>
          <w:rFonts w:cs="Tahoma"/>
        </w:rPr>
        <w:t>-</w:t>
      </w:r>
      <w:r w:rsidRPr="001B1562">
        <w:rPr>
          <w:rFonts w:cs="Tahoma"/>
        </w:rPr>
        <w:t>of</w:t>
      </w:r>
      <w:r w:rsidR="008505C3" w:rsidRPr="001B1562">
        <w:rPr>
          <w:rFonts w:cs="Tahoma"/>
        </w:rPr>
        <w:t>-</w:t>
      </w:r>
      <w:r w:rsidRPr="001B1562">
        <w:rPr>
          <w:rFonts w:cs="Tahoma"/>
        </w:rPr>
        <w:t>state office</w:t>
      </w:r>
      <w:r w:rsidR="00CD6A1A" w:rsidRPr="001B1562">
        <w:rPr>
          <w:rFonts w:cs="Tahoma"/>
        </w:rPr>
        <w:t xml:space="preserve">? </w:t>
      </w:r>
      <w:r w:rsidRPr="001B1562">
        <w:rPr>
          <w:rFonts w:cs="Tahoma"/>
        </w:rPr>
        <w:t xml:space="preserve">The </w:t>
      </w:r>
      <w:r w:rsidR="00385539" w:rsidRPr="001B1562">
        <w:rPr>
          <w:rFonts w:cs="Tahoma"/>
        </w:rPr>
        <w:t>CEC</w:t>
      </w:r>
      <w:r w:rsidRPr="001B1562">
        <w:rPr>
          <w:rFonts w:cs="Tahoma"/>
        </w:rPr>
        <w:t xml:space="preserve"> is interested in reimbursing for active time spent working on this Agreement, not travel.</w:t>
      </w:r>
    </w:p>
    <w:p w14:paraId="380A581A" w14:textId="77777777" w:rsidR="005B35B0" w:rsidRPr="001B1562" w:rsidRDefault="00500844" w:rsidP="006C04AC">
      <w:pPr>
        <w:pStyle w:val="ListParagraph"/>
        <w:keepLines w:val="0"/>
        <w:numPr>
          <w:ilvl w:val="0"/>
          <w:numId w:val="37"/>
        </w:numPr>
        <w:spacing w:before="140" w:after="140" w:line="259" w:lineRule="auto"/>
        <w:rPr>
          <w:rFonts w:cs="Tahoma"/>
        </w:rPr>
      </w:pPr>
      <w:r w:rsidRPr="001B1562">
        <w:rPr>
          <w:rFonts w:cs="Tahoma"/>
        </w:rPr>
        <w:t>Provide a short description of each Subcontractor and key members of the team.</w:t>
      </w:r>
      <w:r w:rsidR="00442884" w:rsidRPr="001B1562">
        <w:rPr>
          <w:rFonts w:cs="Tahoma"/>
        </w:rPr>
        <w:t xml:space="preserve"> </w:t>
      </w:r>
      <w:r w:rsidRPr="001B1562">
        <w:rPr>
          <w:rFonts w:cs="Tahoma"/>
        </w:rPr>
        <w:t>Describe the relationship between the Firm and the Subcontractors on your team.</w:t>
      </w:r>
      <w:r w:rsidR="00442884" w:rsidRPr="001B1562">
        <w:rPr>
          <w:rFonts w:cs="Tahoma"/>
        </w:rPr>
        <w:t xml:space="preserve"> </w:t>
      </w:r>
      <w:r w:rsidRPr="001B1562">
        <w:rPr>
          <w:rFonts w:cs="Tahoma"/>
        </w:rPr>
        <w:t>Indicate any history of a working relationship betw</w:t>
      </w:r>
      <w:r w:rsidR="00442884" w:rsidRPr="001B1562">
        <w:rPr>
          <w:rFonts w:cs="Tahoma"/>
        </w:rPr>
        <w:t xml:space="preserve">een the team members noting any </w:t>
      </w:r>
      <w:r w:rsidRPr="001B1562">
        <w:rPr>
          <w:rFonts w:cs="Tahoma"/>
        </w:rPr>
        <w:t>significant stories.</w:t>
      </w:r>
    </w:p>
    <w:p w14:paraId="397924A6" w14:textId="77777777" w:rsidR="004612EE" w:rsidRPr="001B1562" w:rsidRDefault="004612EE" w:rsidP="006C04AC">
      <w:pPr>
        <w:pStyle w:val="ListParagraph"/>
        <w:numPr>
          <w:ilvl w:val="0"/>
          <w:numId w:val="37"/>
        </w:numPr>
        <w:spacing w:before="140" w:after="140" w:line="259" w:lineRule="auto"/>
        <w:rPr>
          <w:rFonts w:cs="Tahoma"/>
        </w:rPr>
      </w:pPr>
      <w:r w:rsidRPr="001B1562">
        <w:rPr>
          <w:rFonts w:cs="Tahoma"/>
        </w:rPr>
        <w:t>Identify and provide details on any professional awards.</w:t>
      </w:r>
    </w:p>
    <w:p w14:paraId="6D4DE426" w14:textId="7DE5237E" w:rsidR="005B35B0" w:rsidRPr="001B1562" w:rsidRDefault="00B71EFE" w:rsidP="006C04AC">
      <w:pPr>
        <w:pStyle w:val="ListParagraph"/>
        <w:keepLines w:val="0"/>
        <w:numPr>
          <w:ilvl w:val="0"/>
          <w:numId w:val="37"/>
        </w:numPr>
        <w:spacing w:before="140" w:after="140" w:line="259" w:lineRule="auto"/>
        <w:rPr>
          <w:rFonts w:cs="Tahoma"/>
        </w:rPr>
      </w:pPr>
      <w:r w:rsidRPr="001B1562">
        <w:rPr>
          <w:rFonts w:cs="Tahoma"/>
        </w:rPr>
        <w:t xml:space="preserve">Describe the organization, composition, and functions to be performed by staff members of the Firm and any Subcontractors and how the staff </w:t>
      </w:r>
      <w:r w:rsidR="00D07935" w:rsidRPr="001B1562">
        <w:rPr>
          <w:rFonts w:cs="Tahoma"/>
        </w:rPr>
        <w:t xml:space="preserve">is qualified to </w:t>
      </w:r>
      <w:r w:rsidR="00274E37" w:rsidRPr="001B1562">
        <w:rPr>
          <w:rFonts w:cs="Tahoma"/>
        </w:rPr>
        <w:t xml:space="preserve">carry out the tasks in </w:t>
      </w:r>
      <w:r w:rsidRPr="001B1562">
        <w:rPr>
          <w:rFonts w:cs="Tahoma"/>
        </w:rPr>
        <w:t>this Agreement.</w:t>
      </w:r>
    </w:p>
    <w:p w14:paraId="764BADD3" w14:textId="6E9A26EE" w:rsidR="005B35B0" w:rsidRPr="001B1562" w:rsidRDefault="008D414C" w:rsidP="006C04AC">
      <w:pPr>
        <w:pStyle w:val="ListParagraph"/>
        <w:keepLines w:val="0"/>
        <w:numPr>
          <w:ilvl w:val="0"/>
          <w:numId w:val="37"/>
        </w:numPr>
        <w:spacing w:before="140" w:after="140" w:line="259" w:lineRule="auto"/>
        <w:rPr>
          <w:rFonts w:cs="Tahoma"/>
        </w:rPr>
      </w:pPr>
      <w:r w:rsidRPr="001B1562">
        <w:rPr>
          <w:rFonts w:cs="Tahoma"/>
        </w:rPr>
        <w:t>Identify a primary contact person for the Firm and each Subcontractor</w:t>
      </w:r>
      <w:r w:rsidR="00CD6A1A" w:rsidRPr="001B1562">
        <w:rPr>
          <w:rFonts w:cs="Tahoma"/>
        </w:rPr>
        <w:t xml:space="preserve">. </w:t>
      </w:r>
      <w:r w:rsidRPr="001B1562">
        <w:rPr>
          <w:rFonts w:cs="Tahoma"/>
        </w:rPr>
        <w:t>The primary contact person for the Firm must attend the discussion session described in Section IV</w:t>
      </w:r>
      <w:r w:rsidR="00D85441" w:rsidRPr="001B1562">
        <w:rPr>
          <w:rFonts w:cs="Tahoma"/>
        </w:rPr>
        <w:t xml:space="preserve"> (Evaluation Process and Criteria)</w:t>
      </w:r>
      <w:r w:rsidRPr="001B1562">
        <w:rPr>
          <w:rFonts w:cs="Tahoma"/>
        </w:rPr>
        <w:t>.</w:t>
      </w:r>
      <w:r w:rsidR="00307E73" w:rsidRPr="001B1562">
        <w:rPr>
          <w:rFonts w:cs="Tahoma"/>
        </w:rPr>
        <w:t xml:space="preserve"> </w:t>
      </w:r>
      <w:r w:rsidRPr="001B1562">
        <w:rPr>
          <w:rFonts w:cs="Tahoma"/>
        </w:rPr>
        <w:t xml:space="preserve">At least </w:t>
      </w:r>
      <w:r w:rsidR="00FC09FE" w:rsidRPr="001B1562">
        <w:rPr>
          <w:rFonts w:cs="Tahoma"/>
        </w:rPr>
        <w:t>one (1)</w:t>
      </w:r>
      <w:r w:rsidRPr="001B1562">
        <w:rPr>
          <w:rFonts w:cs="Tahoma"/>
        </w:rPr>
        <w:t xml:space="preserve"> individual representing the team’s expertise in each of the technical areas of your </w:t>
      </w:r>
      <w:r w:rsidR="00DA7BC1" w:rsidRPr="001B1562">
        <w:rPr>
          <w:rFonts w:cs="Tahoma"/>
        </w:rPr>
        <w:t xml:space="preserve">SOQ </w:t>
      </w:r>
      <w:r w:rsidRPr="001B1562">
        <w:rPr>
          <w:rFonts w:cs="Tahoma"/>
        </w:rPr>
        <w:t>is encouraged to attend the discussion session.</w:t>
      </w:r>
    </w:p>
    <w:p w14:paraId="09404166" w14:textId="6721F4ED" w:rsidR="005B35B0" w:rsidRPr="001B1562" w:rsidRDefault="004612EE" w:rsidP="006C04AC">
      <w:pPr>
        <w:pStyle w:val="ListParagraph"/>
        <w:keepLines w:val="0"/>
        <w:numPr>
          <w:ilvl w:val="0"/>
          <w:numId w:val="37"/>
        </w:numPr>
        <w:spacing w:before="140" w:after="140" w:line="259" w:lineRule="auto"/>
        <w:rPr>
          <w:rFonts w:cs="Tahoma"/>
        </w:rPr>
      </w:pPr>
      <w:r w:rsidRPr="001B1562">
        <w:rPr>
          <w:rFonts w:cs="Tahoma"/>
        </w:rPr>
        <w:t>Explain</w:t>
      </w:r>
      <w:r w:rsidR="00823E58" w:rsidRPr="001B1562">
        <w:rPr>
          <w:rFonts w:cs="Tahoma"/>
        </w:rPr>
        <w:t xml:space="preserve"> the Firm’s ability</w:t>
      </w:r>
      <w:r w:rsidR="00FF7F4B" w:rsidRPr="001B1562">
        <w:rPr>
          <w:rFonts w:cs="Tahoma"/>
        </w:rPr>
        <w:t xml:space="preserve"> to </w:t>
      </w:r>
      <w:r w:rsidR="005236D1" w:rsidRPr="001B1562">
        <w:rPr>
          <w:rFonts w:cs="Tahoma"/>
        </w:rPr>
        <w:t>recruit additional Subcontractors effectively and efficiently</w:t>
      </w:r>
      <w:r w:rsidR="00FF7F4B" w:rsidRPr="001B1562">
        <w:rPr>
          <w:rFonts w:cs="Tahoma"/>
        </w:rPr>
        <w:t xml:space="preserve"> in response to </w:t>
      </w:r>
      <w:r w:rsidR="00385539" w:rsidRPr="001B1562">
        <w:rPr>
          <w:rFonts w:cs="Tahoma"/>
        </w:rPr>
        <w:t>CEC</w:t>
      </w:r>
      <w:r w:rsidR="00FF7F4B" w:rsidRPr="001B1562">
        <w:rPr>
          <w:rFonts w:cs="Tahoma"/>
        </w:rPr>
        <w:t xml:space="preserve"> direction</w:t>
      </w:r>
      <w:r w:rsidR="000F63AC" w:rsidRPr="001B1562">
        <w:rPr>
          <w:rFonts w:cs="Tahoma"/>
        </w:rPr>
        <w:t>.</w:t>
      </w:r>
    </w:p>
    <w:p w14:paraId="2A13CAD3" w14:textId="4B410C2A" w:rsidR="00FF7F4B" w:rsidRPr="001B1562" w:rsidRDefault="00FF7F4B" w:rsidP="006C04AC">
      <w:pPr>
        <w:pStyle w:val="ListParagraph"/>
        <w:keepLines w:val="0"/>
        <w:numPr>
          <w:ilvl w:val="0"/>
          <w:numId w:val="37"/>
        </w:numPr>
        <w:spacing w:before="140" w:after="140" w:line="259" w:lineRule="auto"/>
        <w:rPr>
          <w:rFonts w:cs="Tahoma"/>
        </w:rPr>
      </w:pPr>
      <w:r w:rsidRPr="001B1562">
        <w:rPr>
          <w:rFonts w:cs="Tahoma"/>
        </w:rPr>
        <w:t xml:space="preserve">Describe the </w:t>
      </w:r>
      <w:r w:rsidR="00823E58" w:rsidRPr="001B1562">
        <w:rPr>
          <w:rFonts w:cs="Tahoma"/>
        </w:rPr>
        <w:t xml:space="preserve">Firm’s </w:t>
      </w:r>
      <w:r w:rsidRPr="001B1562">
        <w:rPr>
          <w:rFonts w:cs="Tahoma"/>
        </w:rPr>
        <w:t xml:space="preserve">ability to pay Subcontractors on a timely basis (ahead of receiving payment from the </w:t>
      </w:r>
      <w:r w:rsidR="00823E58" w:rsidRPr="001B1562">
        <w:rPr>
          <w:rFonts w:cs="Tahoma"/>
        </w:rPr>
        <w:t>S</w:t>
      </w:r>
      <w:r w:rsidR="00385539" w:rsidRPr="001B1562">
        <w:rPr>
          <w:rFonts w:cs="Tahoma"/>
        </w:rPr>
        <w:t>tate</w:t>
      </w:r>
      <w:r w:rsidRPr="001B1562">
        <w:rPr>
          <w:rFonts w:cs="Tahoma"/>
        </w:rPr>
        <w:t>)</w:t>
      </w:r>
      <w:r w:rsidR="000F63AC" w:rsidRPr="001B1562">
        <w:rPr>
          <w:rFonts w:cs="Tahoma"/>
        </w:rPr>
        <w:t>.</w:t>
      </w:r>
    </w:p>
    <w:p w14:paraId="012243E8" w14:textId="48A04D4E" w:rsidR="00E55BFE" w:rsidRPr="001B1562" w:rsidRDefault="003E31D6" w:rsidP="006C04AC">
      <w:pPr>
        <w:pStyle w:val="ListParagraph"/>
        <w:keepLines w:val="0"/>
        <w:numPr>
          <w:ilvl w:val="0"/>
          <w:numId w:val="37"/>
        </w:numPr>
        <w:spacing w:before="140" w:after="140" w:line="259" w:lineRule="auto"/>
        <w:rPr>
          <w:rFonts w:cs="Tahoma"/>
        </w:rPr>
      </w:pPr>
      <w:r w:rsidRPr="001B1562">
        <w:rPr>
          <w:rFonts w:cs="Tahoma"/>
        </w:rPr>
        <w:t>Describe how the Firm will clearly differentiate the work and deliverables for this Agreement from other contracts with entities supporting the Energy Code.</w:t>
      </w:r>
    </w:p>
    <w:p w14:paraId="5E7B59B8" w14:textId="77777777" w:rsidR="00D6601F" w:rsidRPr="001B1562" w:rsidRDefault="00D6601F" w:rsidP="006C04AC">
      <w:pPr>
        <w:keepLines w:val="0"/>
        <w:numPr>
          <w:ilvl w:val="0"/>
          <w:numId w:val="4"/>
        </w:numPr>
        <w:spacing w:before="140" w:after="140" w:line="259" w:lineRule="auto"/>
        <w:ind w:left="360"/>
        <w:rPr>
          <w:rFonts w:cs="Tahoma"/>
          <w:b/>
        </w:rPr>
        <w:sectPr w:rsidR="00D6601F" w:rsidRPr="001B1562" w:rsidSect="0077627F">
          <w:pgSz w:w="12240" w:h="15840" w:code="1"/>
          <w:pgMar w:top="1440" w:right="1440" w:bottom="1440" w:left="1440" w:header="720" w:footer="720" w:gutter="0"/>
          <w:cols w:space="720"/>
          <w:docGrid w:linePitch="360"/>
        </w:sectPr>
      </w:pPr>
    </w:p>
    <w:p w14:paraId="1E7F1AE0" w14:textId="0DF0806C" w:rsidR="00D13840" w:rsidRPr="001B1562" w:rsidRDefault="00D13840" w:rsidP="006C04AC">
      <w:pPr>
        <w:keepLines w:val="0"/>
        <w:numPr>
          <w:ilvl w:val="0"/>
          <w:numId w:val="4"/>
        </w:numPr>
        <w:spacing w:before="140" w:after="140" w:line="259" w:lineRule="auto"/>
        <w:ind w:left="360"/>
        <w:rPr>
          <w:rFonts w:cs="Tahoma"/>
          <w:b/>
        </w:rPr>
      </w:pPr>
      <w:r w:rsidRPr="001B1562">
        <w:rPr>
          <w:rFonts w:cs="Tahoma"/>
          <w:b/>
        </w:rPr>
        <w:lastRenderedPageBreak/>
        <w:t>Project Team Relev</w:t>
      </w:r>
      <w:r w:rsidR="00F23924" w:rsidRPr="001B1562">
        <w:rPr>
          <w:rFonts w:cs="Tahoma"/>
          <w:b/>
        </w:rPr>
        <w:t>a</w:t>
      </w:r>
      <w:r w:rsidRPr="001B1562">
        <w:rPr>
          <w:rFonts w:cs="Tahoma"/>
          <w:b/>
        </w:rPr>
        <w:t>nt Experience and Qualifications</w:t>
      </w:r>
    </w:p>
    <w:p w14:paraId="0F922FA7" w14:textId="7AA239AB" w:rsidR="00442884" w:rsidRPr="001B1562" w:rsidRDefault="00442884" w:rsidP="006C04AC">
      <w:pPr>
        <w:pStyle w:val="ListParagraph"/>
        <w:keepLines w:val="0"/>
        <w:numPr>
          <w:ilvl w:val="1"/>
          <w:numId w:val="52"/>
        </w:numPr>
        <w:spacing w:before="140" w:after="140" w:line="259" w:lineRule="auto"/>
        <w:rPr>
          <w:rFonts w:cs="Tahoma"/>
          <w:b/>
        </w:rPr>
      </w:pPr>
      <w:r w:rsidRPr="001B1562">
        <w:rPr>
          <w:rFonts w:cs="Tahoma"/>
        </w:rPr>
        <w:t>Firm Only:</w:t>
      </w:r>
    </w:p>
    <w:p w14:paraId="5E5FA738" w14:textId="50EFBF33" w:rsidR="00442884" w:rsidRPr="001B1562" w:rsidRDefault="00442884" w:rsidP="006C04AC">
      <w:pPr>
        <w:pStyle w:val="ListParagraph"/>
        <w:keepLines w:val="0"/>
        <w:numPr>
          <w:ilvl w:val="0"/>
          <w:numId w:val="53"/>
        </w:numPr>
        <w:tabs>
          <w:tab w:val="left" w:pos="1440"/>
        </w:tabs>
        <w:spacing w:before="140" w:after="140" w:line="259" w:lineRule="auto"/>
        <w:rPr>
          <w:rFonts w:cs="Tahoma"/>
        </w:rPr>
      </w:pPr>
      <w:r w:rsidRPr="001B1562">
        <w:rPr>
          <w:rFonts w:cs="Tahoma"/>
        </w:rPr>
        <w:t xml:space="preserve">Describe the Firm’s approach to the contract management and administration of this </w:t>
      </w:r>
      <w:r w:rsidR="000F63AC" w:rsidRPr="001B1562">
        <w:rPr>
          <w:rFonts w:cs="Tahoma"/>
        </w:rPr>
        <w:t>A</w:t>
      </w:r>
      <w:r w:rsidRPr="001B1562">
        <w:rPr>
          <w:rFonts w:cs="Tahoma"/>
        </w:rPr>
        <w:t>greement</w:t>
      </w:r>
      <w:r w:rsidR="00CD6A1A" w:rsidRPr="001B1562">
        <w:rPr>
          <w:rFonts w:cs="Tahoma"/>
        </w:rPr>
        <w:t xml:space="preserve">. </w:t>
      </w:r>
      <w:r w:rsidRPr="001B1562">
        <w:rPr>
          <w:rFonts w:cs="Tahoma"/>
        </w:rPr>
        <w:t>Identify the Contract management team members</w:t>
      </w:r>
      <w:r w:rsidR="0090415D" w:rsidRPr="001B1562">
        <w:rPr>
          <w:rFonts w:cs="Tahoma"/>
        </w:rPr>
        <w:t>.</w:t>
      </w:r>
    </w:p>
    <w:p w14:paraId="67751251" w14:textId="66DAAF50" w:rsidR="00442884" w:rsidRPr="001B1562" w:rsidRDefault="00442884" w:rsidP="006C04AC">
      <w:pPr>
        <w:pStyle w:val="ListParagraph"/>
        <w:keepLines w:val="0"/>
        <w:numPr>
          <w:ilvl w:val="0"/>
          <w:numId w:val="53"/>
        </w:numPr>
        <w:tabs>
          <w:tab w:val="left" w:pos="1440"/>
        </w:tabs>
        <w:spacing w:before="140" w:after="140" w:line="259" w:lineRule="auto"/>
        <w:rPr>
          <w:rFonts w:cs="Tahoma"/>
        </w:rPr>
      </w:pPr>
      <w:r w:rsidRPr="001B1562">
        <w:rPr>
          <w:rFonts w:cs="Tahoma"/>
        </w:rPr>
        <w:t xml:space="preserve">Describe the qualifications of the Firm, and the planned approach to effectively provide direction, </w:t>
      </w:r>
      <w:r w:rsidR="00CD6A1A" w:rsidRPr="001B1562">
        <w:rPr>
          <w:rFonts w:cs="Tahoma"/>
        </w:rPr>
        <w:t>motivation,</w:t>
      </w:r>
      <w:r w:rsidRPr="001B1562">
        <w:rPr>
          <w:rFonts w:cs="Tahoma"/>
        </w:rPr>
        <w:t xml:space="preserve"> and vision to the team; to provide quality assurance for each team member’s performance; and to minimize turnover and provide a stable professional team, including the ability to quickly add and train new team members as needed</w:t>
      </w:r>
      <w:r w:rsidR="00925271" w:rsidRPr="001B1562">
        <w:rPr>
          <w:rFonts w:cs="Tahoma"/>
        </w:rPr>
        <w:t xml:space="preserve">. </w:t>
      </w:r>
    </w:p>
    <w:p w14:paraId="403A84E7" w14:textId="15AF08AC" w:rsidR="007E7A21" w:rsidRPr="001B1562" w:rsidRDefault="007E7A21" w:rsidP="006C04AC">
      <w:pPr>
        <w:pStyle w:val="ListParagraph"/>
        <w:keepLines w:val="0"/>
        <w:numPr>
          <w:ilvl w:val="0"/>
          <w:numId w:val="53"/>
        </w:numPr>
        <w:tabs>
          <w:tab w:val="left" w:pos="1440"/>
        </w:tabs>
        <w:spacing w:before="140" w:after="140" w:line="259" w:lineRule="auto"/>
        <w:rPr>
          <w:rFonts w:cs="Tahoma"/>
          <w:b/>
        </w:rPr>
      </w:pPr>
      <w:r w:rsidRPr="001B1562">
        <w:rPr>
          <w:rFonts w:cs="Tahoma"/>
        </w:rPr>
        <w:t xml:space="preserve">Describe the ability to organize and manage a team of technical experts to effectively complete </w:t>
      </w:r>
      <w:r w:rsidR="000F63AC" w:rsidRPr="001B1562">
        <w:rPr>
          <w:rFonts w:cs="Tahoma"/>
        </w:rPr>
        <w:t>SOW</w:t>
      </w:r>
      <w:r w:rsidRPr="001B1562">
        <w:rPr>
          <w:rFonts w:cs="Tahoma"/>
        </w:rPr>
        <w:t xml:space="preserve"> tasks and deliverables in a timely manner.</w:t>
      </w:r>
    </w:p>
    <w:p w14:paraId="54CF008B" w14:textId="31E9C0E7" w:rsidR="006C6D58" w:rsidRPr="001B1562" w:rsidRDefault="00442884" w:rsidP="006C04AC">
      <w:pPr>
        <w:pStyle w:val="ListParagraph"/>
        <w:keepLines w:val="0"/>
        <w:numPr>
          <w:ilvl w:val="0"/>
          <w:numId w:val="54"/>
        </w:numPr>
        <w:spacing w:before="140" w:after="140" w:line="259" w:lineRule="auto"/>
        <w:rPr>
          <w:rFonts w:cs="Tahoma"/>
          <w:b/>
        </w:rPr>
      </w:pPr>
      <w:r w:rsidRPr="001B1562">
        <w:rPr>
          <w:rFonts w:cs="Tahoma"/>
        </w:rPr>
        <w:t>Team Members including Firm:</w:t>
      </w:r>
    </w:p>
    <w:p w14:paraId="1DC42882" w14:textId="2064A381" w:rsidR="006C6D58" w:rsidRPr="001B1562" w:rsidRDefault="00442884" w:rsidP="006C04AC">
      <w:pPr>
        <w:pStyle w:val="ListParagraph"/>
        <w:keepLines w:val="0"/>
        <w:numPr>
          <w:ilvl w:val="0"/>
          <w:numId w:val="55"/>
        </w:numPr>
        <w:spacing w:before="140" w:after="140" w:line="259" w:lineRule="auto"/>
        <w:ind w:left="1440"/>
        <w:rPr>
          <w:rFonts w:cs="Tahoma"/>
          <w:b/>
        </w:rPr>
      </w:pPr>
      <w:r w:rsidRPr="001B1562">
        <w:rPr>
          <w:rFonts w:cs="Tahoma"/>
        </w:rPr>
        <w:t xml:space="preserve">Document the project team’s qualifications as they apply to performing the tasks described in the </w:t>
      </w:r>
      <w:r w:rsidR="000F63AC" w:rsidRPr="001B1562">
        <w:rPr>
          <w:rFonts w:cs="Tahoma"/>
        </w:rPr>
        <w:t>SOW</w:t>
      </w:r>
      <w:r w:rsidR="00CD6A1A" w:rsidRPr="001B1562">
        <w:rPr>
          <w:rFonts w:cs="Tahoma"/>
        </w:rPr>
        <w:t xml:space="preserve">. </w:t>
      </w:r>
      <w:r w:rsidRPr="001B1562">
        <w:rPr>
          <w:rFonts w:cs="Tahoma"/>
        </w:rPr>
        <w:t xml:space="preserve">Describe the nature and scope of recently completed work as it relates to the </w:t>
      </w:r>
      <w:r w:rsidR="000F63AC" w:rsidRPr="001B1562">
        <w:rPr>
          <w:rFonts w:cs="Tahoma"/>
        </w:rPr>
        <w:t>SOW.</w:t>
      </w:r>
    </w:p>
    <w:p w14:paraId="1C85F16F" w14:textId="77777777" w:rsidR="00641371" w:rsidRPr="001B1562" w:rsidRDefault="00E408DD" w:rsidP="006C04AC">
      <w:pPr>
        <w:pStyle w:val="ListParagraph"/>
        <w:keepLines w:val="0"/>
        <w:numPr>
          <w:ilvl w:val="0"/>
          <w:numId w:val="55"/>
        </w:numPr>
        <w:spacing w:before="140" w:after="140" w:line="259" w:lineRule="auto"/>
        <w:ind w:left="1440"/>
        <w:rPr>
          <w:rFonts w:cs="Tahoma"/>
          <w:b/>
        </w:rPr>
      </w:pPr>
      <w:r w:rsidRPr="001B1562">
        <w:rPr>
          <w:rFonts w:cs="Tahoma"/>
        </w:rPr>
        <w:t>Identify</w:t>
      </w:r>
      <w:r w:rsidR="00442884" w:rsidRPr="001B1562">
        <w:rPr>
          <w:rFonts w:cs="Tahoma"/>
        </w:rPr>
        <w:t xml:space="preserve"> and list all the Firm’s staff</w:t>
      </w:r>
      <w:r w:rsidR="00385539" w:rsidRPr="001B1562">
        <w:rPr>
          <w:rFonts w:cs="Tahoma"/>
        </w:rPr>
        <w:t>s</w:t>
      </w:r>
      <w:r w:rsidR="00442884" w:rsidRPr="001B1562">
        <w:rPr>
          <w:rFonts w:cs="Tahoma"/>
        </w:rPr>
        <w:t xml:space="preserve"> and Subcontractors (all team members) who will be committed to the tasks and describe their roles</w:t>
      </w:r>
      <w:r w:rsidR="00385539" w:rsidRPr="001B1562">
        <w:rPr>
          <w:rFonts w:cs="Tahoma"/>
        </w:rPr>
        <w:t xml:space="preserve"> and responsibilities</w:t>
      </w:r>
      <w:r w:rsidR="000F63AC" w:rsidRPr="001B1562">
        <w:rPr>
          <w:rFonts w:cs="Tahoma"/>
        </w:rPr>
        <w:t>.</w:t>
      </w:r>
    </w:p>
    <w:p w14:paraId="553EAB07" w14:textId="3A605411" w:rsidR="00641371" w:rsidRPr="001B1562" w:rsidRDefault="00641371" w:rsidP="006C04AC">
      <w:pPr>
        <w:pStyle w:val="ListParagraph"/>
        <w:keepLines w:val="0"/>
        <w:numPr>
          <w:ilvl w:val="0"/>
          <w:numId w:val="55"/>
        </w:numPr>
        <w:spacing w:before="140" w:after="140" w:line="259" w:lineRule="auto"/>
        <w:ind w:left="1440"/>
        <w:rPr>
          <w:rFonts w:cs="Tahoma"/>
          <w:b/>
        </w:rPr>
      </w:pPr>
      <w:r w:rsidRPr="001B1562">
        <w:rPr>
          <w:rFonts w:cs="Tahoma"/>
        </w:rPr>
        <w:t>Provide a current resume for all team members listed, including job classification and description, relevant experience, start and end dates (month and year), education, academic degrees, and professional licenses.</w:t>
      </w:r>
    </w:p>
    <w:p w14:paraId="04B89446" w14:textId="77777777" w:rsidR="006C6D58" w:rsidRPr="001B1562" w:rsidRDefault="00BB78C2" w:rsidP="006C04AC">
      <w:pPr>
        <w:pStyle w:val="ListParagraph"/>
        <w:keepLines w:val="0"/>
        <w:numPr>
          <w:ilvl w:val="0"/>
          <w:numId w:val="55"/>
        </w:numPr>
        <w:spacing w:before="140" w:after="140" w:line="259" w:lineRule="auto"/>
        <w:ind w:left="1440"/>
        <w:rPr>
          <w:rFonts w:cs="Tahoma"/>
          <w:b/>
        </w:rPr>
      </w:pPr>
      <w:r w:rsidRPr="001B1562">
        <w:rPr>
          <w:rFonts w:cs="Tahoma"/>
        </w:rPr>
        <w:t>Identify the percentage of time each team member will be available throughout the Agreement.</w:t>
      </w:r>
    </w:p>
    <w:p w14:paraId="17F41B66" w14:textId="492CEF90" w:rsidR="00BB78C2" w:rsidRPr="001B1562" w:rsidRDefault="00CA4BA6" w:rsidP="006C04AC">
      <w:pPr>
        <w:pStyle w:val="ListParagraph"/>
        <w:keepLines w:val="0"/>
        <w:numPr>
          <w:ilvl w:val="0"/>
          <w:numId w:val="55"/>
        </w:numPr>
        <w:spacing w:before="140" w:after="140" w:line="259" w:lineRule="auto"/>
        <w:ind w:left="1440"/>
        <w:rPr>
          <w:rFonts w:cs="Tahoma"/>
          <w:b/>
        </w:rPr>
      </w:pPr>
      <w:r w:rsidRPr="001B1562">
        <w:rPr>
          <w:rFonts w:cs="Tahoma"/>
        </w:rPr>
        <w:t xml:space="preserve">Describe each team member’s familiarity with the technical expertise in performing pertinent tasks identified in the </w:t>
      </w:r>
      <w:r w:rsidR="000F63AC" w:rsidRPr="001B1562">
        <w:rPr>
          <w:rFonts w:cs="Tahoma"/>
        </w:rPr>
        <w:t>SOW.</w:t>
      </w:r>
    </w:p>
    <w:p w14:paraId="26839D28" w14:textId="77777777" w:rsidR="005449F0" w:rsidRPr="001B1562" w:rsidRDefault="00CA4BA6" w:rsidP="006C04AC">
      <w:pPr>
        <w:keepNext/>
        <w:keepLines w:val="0"/>
        <w:numPr>
          <w:ilvl w:val="0"/>
          <w:numId w:val="4"/>
        </w:numPr>
        <w:spacing w:before="140" w:after="140" w:line="259" w:lineRule="auto"/>
        <w:ind w:left="360"/>
        <w:rPr>
          <w:rFonts w:cs="Tahoma"/>
          <w:b/>
        </w:rPr>
      </w:pPr>
      <w:bookmarkStart w:id="89" w:name="_Hlk78806294"/>
      <w:r w:rsidRPr="001B1562">
        <w:rPr>
          <w:rFonts w:cs="Tahoma"/>
          <w:b/>
        </w:rPr>
        <w:t>Analytical Tools</w:t>
      </w:r>
    </w:p>
    <w:p w14:paraId="339695D9" w14:textId="76EC62C8" w:rsidR="00812636" w:rsidRPr="001B1562" w:rsidRDefault="005449F0" w:rsidP="006C04AC">
      <w:pPr>
        <w:keepLines w:val="0"/>
        <w:numPr>
          <w:ilvl w:val="0"/>
          <w:numId w:val="56"/>
        </w:numPr>
        <w:spacing w:before="140" w:after="140" w:line="259" w:lineRule="auto"/>
        <w:ind w:left="720"/>
        <w:rPr>
          <w:rFonts w:cs="Tahoma"/>
          <w:b/>
        </w:rPr>
      </w:pPr>
      <w:r w:rsidRPr="001B1562">
        <w:rPr>
          <w:rFonts w:cs="Tahoma"/>
        </w:rPr>
        <w:t>Describe any technical capabilities that would facilitate communication with t</w:t>
      </w:r>
      <w:r w:rsidR="00812636" w:rsidRPr="001B1562">
        <w:rPr>
          <w:rFonts w:cs="Tahoma"/>
        </w:rPr>
        <w:t xml:space="preserve">he </w:t>
      </w:r>
      <w:r w:rsidR="00385539" w:rsidRPr="001B1562">
        <w:rPr>
          <w:rFonts w:cs="Tahoma"/>
        </w:rPr>
        <w:t>CEC</w:t>
      </w:r>
      <w:r w:rsidR="00CD6A1A" w:rsidRPr="001B1562">
        <w:rPr>
          <w:rFonts w:cs="Tahoma"/>
        </w:rPr>
        <w:t xml:space="preserve">. </w:t>
      </w:r>
      <w:r w:rsidR="00812636" w:rsidRPr="001B1562">
        <w:rPr>
          <w:rFonts w:cs="Tahoma"/>
        </w:rPr>
        <w:t>Please note the team members must provide their own computers and software and these costs are not reimbursable under the Agreement.</w:t>
      </w:r>
    </w:p>
    <w:p w14:paraId="66DCC6AB" w14:textId="3F5FA782" w:rsidR="00812636" w:rsidRPr="001B1562" w:rsidRDefault="00812636" w:rsidP="006C04AC">
      <w:pPr>
        <w:keepLines w:val="0"/>
        <w:numPr>
          <w:ilvl w:val="0"/>
          <w:numId w:val="56"/>
        </w:numPr>
        <w:spacing w:before="140" w:after="140" w:line="259" w:lineRule="auto"/>
        <w:ind w:left="720"/>
        <w:rPr>
          <w:rFonts w:cs="Tahoma"/>
          <w:b/>
        </w:rPr>
      </w:pPr>
      <w:r w:rsidRPr="001B1562">
        <w:rPr>
          <w:rFonts w:cs="Tahoma"/>
        </w:rPr>
        <w:t xml:space="preserve">Describe what types of computers and/or analytical tools will be used to accomplish the tasks listed in the </w:t>
      </w:r>
      <w:r w:rsidR="000F63AC" w:rsidRPr="001B1562">
        <w:rPr>
          <w:rFonts w:cs="Tahoma"/>
        </w:rPr>
        <w:t>SOW</w:t>
      </w:r>
      <w:r w:rsidRPr="001B1562">
        <w:rPr>
          <w:rFonts w:cs="Tahoma"/>
        </w:rPr>
        <w:t>.</w:t>
      </w:r>
    </w:p>
    <w:p w14:paraId="6C7563C1" w14:textId="049EC010" w:rsidR="00812636" w:rsidRPr="001B1562" w:rsidRDefault="00812636" w:rsidP="006C04AC">
      <w:pPr>
        <w:keepLines w:val="0"/>
        <w:numPr>
          <w:ilvl w:val="0"/>
          <w:numId w:val="56"/>
        </w:numPr>
        <w:spacing w:before="140" w:after="140" w:line="259" w:lineRule="auto"/>
        <w:ind w:left="720"/>
        <w:rPr>
          <w:rFonts w:cs="Tahoma"/>
          <w:b/>
        </w:rPr>
      </w:pPr>
      <w:r w:rsidRPr="001B1562">
        <w:rPr>
          <w:rFonts w:cs="Tahoma"/>
        </w:rPr>
        <w:t xml:space="preserve">List the names and editions of all software to be used in accomplishing the tasks listed in the </w:t>
      </w:r>
      <w:r w:rsidR="000F63AC" w:rsidRPr="001B1562">
        <w:rPr>
          <w:rFonts w:cs="Tahoma"/>
        </w:rPr>
        <w:t>SOW</w:t>
      </w:r>
      <w:r w:rsidRPr="001B1562">
        <w:rPr>
          <w:rFonts w:cs="Tahoma"/>
        </w:rPr>
        <w:t>.</w:t>
      </w:r>
    </w:p>
    <w:p w14:paraId="50A69DE1" w14:textId="77777777" w:rsidR="00812636" w:rsidRPr="001B1562" w:rsidRDefault="00812636" w:rsidP="006C04AC">
      <w:pPr>
        <w:keepLines w:val="0"/>
        <w:numPr>
          <w:ilvl w:val="0"/>
          <w:numId w:val="4"/>
        </w:numPr>
        <w:spacing w:before="140" w:after="140" w:line="259" w:lineRule="auto"/>
        <w:ind w:left="360"/>
        <w:rPr>
          <w:rFonts w:cs="Tahoma"/>
          <w:b/>
        </w:rPr>
      </w:pPr>
      <w:r w:rsidRPr="001B1562">
        <w:rPr>
          <w:rFonts w:cs="Tahoma"/>
          <w:b/>
        </w:rPr>
        <w:lastRenderedPageBreak/>
        <w:t>Client References</w:t>
      </w:r>
    </w:p>
    <w:p w14:paraId="007AEB1A" w14:textId="677036C9" w:rsidR="00211AE4" w:rsidRPr="001B1562" w:rsidRDefault="007142E3" w:rsidP="006C04AC">
      <w:pPr>
        <w:keepLines w:val="0"/>
        <w:spacing w:before="140" w:after="140" w:line="259" w:lineRule="auto"/>
        <w:ind w:left="360"/>
        <w:rPr>
          <w:rFonts w:cs="Tahoma"/>
        </w:rPr>
        <w:sectPr w:rsidR="00211AE4" w:rsidRPr="001B1562" w:rsidSect="0077627F">
          <w:pgSz w:w="12240" w:h="15840" w:code="1"/>
          <w:pgMar w:top="1440" w:right="1440" w:bottom="1440" w:left="1440" w:header="720" w:footer="720" w:gutter="0"/>
          <w:cols w:space="720"/>
          <w:docGrid w:linePitch="360"/>
        </w:sectPr>
      </w:pPr>
      <w:r w:rsidRPr="001B1562">
        <w:rPr>
          <w:rFonts w:cs="Tahoma"/>
        </w:rPr>
        <w:t xml:space="preserve">The Firm and </w:t>
      </w:r>
      <w:r w:rsidR="00E476A6" w:rsidRPr="001B1562">
        <w:rPr>
          <w:rFonts w:cs="Tahoma"/>
        </w:rPr>
        <w:t>each</w:t>
      </w:r>
      <w:r w:rsidR="00F23924" w:rsidRPr="001B1562">
        <w:rPr>
          <w:rFonts w:cs="Tahoma"/>
        </w:rPr>
        <w:t xml:space="preserve"> </w:t>
      </w:r>
      <w:r w:rsidRPr="001B1562">
        <w:rPr>
          <w:rFonts w:cs="Tahoma"/>
        </w:rPr>
        <w:t xml:space="preserve">Subcontractor shall complete a </w:t>
      </w:r>
      <w:r w:rsidR="00F23924" w:rsidRPr="001B1562">
        <w:rPr>
          <w:rFonts w:cs="Tahoma"/>
        </w:rPr>
        <w:t xml:space="preserve">Client </w:t>
      </w:r>
      <w:r w:rsidRPr="001B1562">
        <w:rPr>
          <w:rFonts w:cs="Tahoma"/>
        </w:rPr>
        <w:t>Reference Form</w:t>
      </w:r>
      <w:r w:rsidR="00CD6A1A" w:rsidRPr="001B1562">
        <w:rPr>
          <w:rFonts w:cs="Tahoma"/>
        </w:rPr>
        <w:t xml:space="preserve">. </w:t>
      </w:r>
      <w:r w:rsidRPr="001B1562">
        <w:rPr>
          <w:rFonts w:cs="Tahoma"/>
        </w:rPr>
        <w:t xml:space="preserve">Three </w:t>
      </w:r>
      <w:r w:rsidR="008C0D02" w:rsidRPr="001B1562">
        <w:rPr>
          <w:rFonts w:cs="Tahoma"/>
        </w:rPr>
        <w:t xml:space="preserve">(3) </w:t>
      </w:r>
      <w:r w:rsidRPr="001B1562">
        <w:rPr>
          <w:rFonts w:cs="Tahoma"/>
        </w:rPr>
        <w:t xml:space="preserve">client references </w:t>
      </w:r>
      <w:r w:rsidR="0039359B" w:rsidRPr="001B1562">
        <w:rPr>
          <w:rFonts w:cs="Tahoma"/>
        </w:rPr>
        <w:t>are required</w:t>
      </w:r>
      <w:r w:rsidRPr="001B1562">
        <w:rPr>
          <w:rFonts w:cs="Tahoma"/>
        </w:rPr>
        <w:t xml:space="preserve"> for the Firm and three</w:t>
      </w:r>
      <w:r w:rsidR="008C0D02" w:rsidRPr="001B1562">
        <w:rPr>
          <w:rFonts w:cs="Tahoma"/>
        </w:rPr>
        <w:t xml:space="preserve"> (3)</w:t>
      </w:r>
      <w:r w:rsidRPr="001B1562">
        <w:rPr>
          <w:rFonts w:cs="Tahoma"/>
        </w:rPr>
        <w:t xml:space="preserve"> </w:t>
      </w:r>
      <w:r w:rsidR="00685779" w:rsidRPr="001B1562">
        <w:rPr>
          <w:rFonts w:cs="Tahoma"/>
        </w:rPr>
        <w:t>c</w:t>
      </w:r>
      <w:r w:rsidR="00F23924" w:rsidRPr="001B1562">
        <w:rPr>
          <w:rFonts w:cs="Tahoma"/>
        </w:rPr>
        <w:t xml:space="preserve">lient </w:t>
      </w:r>
      <w:r w:rsidRPr="001B1562">
        <w:rPr>
          <w:rFonts w:cs="Tahoma"/>
        </w:rPr>
        <w:t>references are required for each Subcontractor.</w:t>
      </w:r>
    </w:p>
    <w:p w14:paraId="07A52286" w14:textId="77777777" w:rsidR="00705C53" w:rsidRPr="001B1562" w:rsidRDefault="00705C53" w:rsidP="006C04AC">
      <w:pPr>
        <w:pStyle w:val="Heading1"/>
        <w:keepNext w:val="0"/>
        <w:keepLines w:val="0"/>
        <w:pageBreakBefore w:val="0"/>
        <w:tabs>
          <w:tab w:val="left" w:pos="720"/>
          <w:tab w:val="right" w:pos="9360"/>
        </w:tabs>
        <w:spacing w:before="140" w:after="140" w:line="259" w:lineRule="auto"/>
        <w:rPr>
          <w:rFonts w:ascii="Tahoma" w:hAnsi="Tahoma" w:cs="Tahoma"/>
          <w:u w:val="none"/>
        </w:rPr>
      </w:pPr>
      <w:bookmarkStart w:id="90" w:name="_Toc174365485"/>
      <w:bookmarkEnd w:id="89"/>
      <w:r w:rsidRPr="001B1562">
        <w:rPr>
          <w:rFonts w:ascii="Tahoma" w:hAnsi="Tahoma" w:cs="Tahoma"/>
          <w:u w:val="none"/>
        </w:rPr>
        <w:lastRenderedPageBreak/>
        <w:t>IV</w:t>
      </w:r>
      <w:r w:rsidR="00F62678" w:rsidRPr="001B1562">
        <w:rPr>
          <w:rFonts w:ascii="Tahoma" w:hAnsi="Tahoma" w:cs="Tahoma"/>
          <w:u w:val="none"/>
        </w:rPr>
        <w:t>.</w:t>
      </w:r>
      <w:r w:rsidR="00F62678" w:rsidRPr="001B1562">
        <w:rPr>
          <w:rFonts w:ascii="Tahoma" w:hAnsi="Tahoma" w:cs="Tahoma"/>
          <w:u w:val="none"/>
        </w:rPr>
        <w:tab/>
      </w:r>
      <w:r w:rsidR="008307C5" w:rsidRPr="001B1562">
        <w:rPr>
          <w:rFonts w:ascii="Tahoma" w:hAnsi="Tahoma" w:cs="Tahoma"/>
          <w:u w:val="none"/>
        </w:rPr>
        <w:t xml:space="preserve">Evaluation PROCESS </w:t>
      </w:r>
      <w:r w:rsidR="00D635CD" w:rsidRPr="001B1562">
        <w:rPr>
          <w:rFonts w:ascii="Tahoma" w:hAnsi="Tahoma" w:cs="Tahoma"/>
          <w:u w:val="none"/>
        </w:rPr>
        <w:t>and Criteria</w:t>
      </w:r>
      <w:bookmarkEnd w:id="90"/>
      <w:r w:rsidR="00D635CD" w:rsidRPr="001B1562">
        <w:rPr>
          <w:rFonts w:ascii="Tahoma" w:hAnsi="Tahoma" w:cs="Tahoma"/>
          <w:u w:val="none"/>
        </w:rPr>
        <w:t xml:space="preserve"> </w:t>
      </w:r>
      <w:r w:rsidR="00F62678" w:rsidRPr="001B1562">
        <w:rPr>
          <w:rFonts w:ascii="Tahoma" w:hAnsi="Tahoma" w:cs="Tahoma"/>
          <w:u w:val="none"/>
        </w:rPr>
        <w:tab/>
      </w:r>
    </w:p>
    <w:p w14:paraId="501C8301" w14:textId="77777777" w:rsidR="00705C53" w:rsidRPr="001B1562" w:rsidRDefault="00705C53" w:rsidP="00B66BEB">
      <w:pPr>
        <w:pStyle w:val="Heading2"/>
      </w:pPr>
      <w:bookmarkStart w:id="91" w:name="_Toc174365486"/>
      <w:r w:rsidRPr="001B1562">
        <w:t>Selection Process Steps</w:t>
      </w:r>
      <w:bookmarkEnd w:id="91"/>
    </w:p>
    <w:p w14:paraId="23611962" w14:textId="50389378" w:rsidR="00705C53" w:rsidRPr="001B1562" w:rsidRDefault="00705C53" w:rsidP="006C04AC">
      <w:pPr>
        <w:pStyle w:val="BodyText3"/>
        <w:keepNext w:val="0"/>
        <w:keepLines w:val="0"/>
        <w:spacing w:before="140" w:after="140" w:line="259" w:lineRule="auto"/>
        <w:jc w:val="left"/>
        <w:rPr>
          <w:rFonts w:cs="Tahoma"/>
          <w:szCs w:val="24"/>
        </w:rPr>
      </w:pPr>
      <w:r w:rsidRPr="001B1562">
        <w:rPr>
          <w:rFonts w:cs="Tahoma"/>
          <w:szCs w:val="24"/>
        </w:rPr>
        <w:t xml:space="preserve">The </w:t>
      </w:r>
      <w:r w:rsidR="00385539" w:rsidRPr="001B1562">
        <w:rPr>
          <w:rFonts w:cs="Tahoma"/>
          <w:szCs w:val="24"/>
        </w:rPr>
        <w:t>CEC</w:t>
      </w:r>
      <w:r w:rsidRPr="001B1562">
        <w:rPr>
          <w:rFonts w:cs="Tahoma"/>
          <w:szCs w:val="24"/>
        </w:rPr>
        <w:t xml:space="preserve"> will organize a committee whose members have expertise in evaluation of </w:t>
      </w:r>
      <w:r w:rsidR="000F63AC" w:rsidRPr="001B1562">
        <w:rPr>
          <w:rFonts w:cs="Tahoma"/>
          <w:szCs w:val="24"/>
        </w:rPr>
        <w:t>A</w:t>
      </w:r>
      <w:r w:rsidRPr="001B1562">
        <w:rPr>
          <w:rFonts w:cs="Tahoma"/>
          <w:szCs w:val="24"/>
        </w:rPr>
        <w:t xml:space="preserve">rchitectural and </w:t>
      </w:r>
      <w:r w:rsidR="000F63AC" w:rsidRPr="001B1562">
        <w:rPr>
          <w:rFonts w:cs="Tahoma"/>
          <w:szCs w:val="24"/>
        </w:rPr>
        <w:t>E</w:t>
      </w:r>
      <w:r w:rsidRPr="001B1562">
        <w:rPr>
          <w:rFonts w:cs="Tahoma"/>
          <w:szCs w:val="24"/>
        </w:rPr>
        <w:t xml:space="preserve">ngineering </w:t>
      </w:r>
      <w:r w:rsidR="000F63AC" w:rsidRPr="001B1562">
        <w:rPr>
          <w:rFonts w:cs="Tahoma"/>
          <w:szCs w:val="24"/>
        </w:rPr>
        <w:t>S</w:t>
      </w:r>
      <w:r w:rsidRPr="001B1562">
        <w:rPr>
          <w:rFonts w:cs="Tahoma"/>
          <w:szCs w:val="24"/>
        </w:rPr>
        <w:t>ervices</w:t>
      </w:r>
      <w:r w:rsidR="00CD6A1A" w:rsidRPr="001B1562">
        <w:rPr>
          <w:rFonts w:cs="Tahoma"/>
          <w:szCs w:val="24"/>
        </w:rPr>
        <w:t xml:space="preserve">. </w:t>
      </w:r>
      <w:r w:rsidRPr="001B1562">
        <w:rPr>
          <w:rFonts w:cs="Tahoma"/>
          <w:szCs w:val="24"/>
        </w:rPr>
        <w:t>The Evaluation Committee will evaluate the SOQs as follows:</w:t>
      </w:r>
    </w:p>
    <w:p w14:paraId="6F3F55EA" w14:textId="77777777" w:rsidR="00705C53" w:rsidRPr="001B1562" w:rsidRDefault="00DD2867" w:rsidP="006C04AC">
      <w:pPr>
        <w:pStyle w:val="Heading3"/>
        <w:keepNext w:val="0"/>
        <w:keepLines w:val="0"/>
        <w:spacing w:before="140" w:after="140" w:line="259" w:lineRule="auto"/>
        <w:rPr>
          <w:rFonts w:cs="Tahoma"/>
          <w:bCs w:val="0"/>
          <w:sz w:val="24"/>
          <w:szCs w:val="24"/>
        </w:rPr>
      </w:pPr>
      <w:r w:rsidRPr="001B1562">
        <w:rPr>
          <w:rFonts w:cs="Tahoma"/>
          <w:bCs w:val="0"/>
          <w:sz w:val="24"/>
          <w:szCs w:val="24"/>
        </w:rPr>
        <w:t>Administrative and Completeness Screening Criteria</w:t>
      </w:r>
      <w:r w:rsidR="009C335E" w:rsidRPr="001B1562">
        <w:rPr>
          <w:rFonts w:cs="Tahoma"/>
          <w:bCs w:val="0"/>
          <w:sz w:val="24"/>
          <w:szCs w:val="24"/>
        </w:rPr>
        <w:t xml:space="preserve"> (Mandatory)</w:t>
      </w:r>
    </w:p>
    <w:p w14:paraId="0063145A" w14:textId="2F4BAFEC" w:rsidR="00CE16F8" w:rsidRPr="001B1562" w:rsidRDefault="00CE16F8" w:rsidP="006C04AC">
      <w:pPr>
        <w:pStyle w:val="BodyText3"/>
        <w:keepNext w:val="0"/>
        <w:keepLines w:val="0"/>
        <w:spacing w:before="140" w:after="140" w:line="259" w:lineRule="auto"/>
        <w:jc w:val="left"/>
        <w:rPr>
          <w:rFonts w:cs="Tahoma"/>
          <w:szCs w:val="24"/>
        </w:rPr>
      </w:pPr>
      <w:r w:rsidRPr="001B1562">
        <w:rPr>
          <w:rFonts w:cs="Tahoma"/>
          <w:szCs w:val="24"/>
        </w:rPr>
        <w:t xml:space="preserve">Each SOQ will be screened for compliance with the Administrative Screening Criteria below. The CEC will evaluate each SOQ to determine its responsiveness to these requirements. SOQs that fail or do not fully comply with any of the Administrative and Completeness Screening Criteria </w:t>
      </w:r>
      <w:r w:rsidR="00B66BEB" w:rsidRPr="001B1562">
        <w:rPr>
          <w:rFonts w:cs="Tahoma"/>
          <w:szCs w:val="24"/>
        </w:rPr>
        <w:t xml:space="preserve">may </w:t>
      </w:r>
      <w:r w:rsidRPr="001B1562">
        <w:rPr>
          <w:rFonts w:cs="Tahoma"/>
          <w:szCs w:val="24"/>
        </w:rPr>
        <w:t>be disqualified and eliminated from further evaluation.</w:t>
      </w:r>
    </w:p>
    <w:p w14:paraId="74108135" w14:textId="77777777" w:rsidR="00CE16F8" w:rsidRPr="001B1562" w:rsidRDefault="00CE16F8" w:rsidP="006C04AC">
      <w:pPr>
        <w:pStyle w:val="ListBullet"/>
        <w:rPr>
          <w:rFonts w:cs="Tahoma"/>
        </w:rPr>
      </w:pPr>
      <w:r w:rsidRPr="001B1562">
        <w:rPr>
          <w:rFonts w:cs="Tahoma"/>
        </w:rPr>
        <w:t>SOQ must be received by the exact time and date set for receipt of SOQs.</w:t>
      </w:r>
    </w:p>
    <w:p w14:paraId="3839B728" w14:textId="6A1FCFD5" w:rsidR="00CE16F8" w:rsidRPr="001B1562" w:rsidRDefault="00CE16F8" w:rsidP="006C04AC">
      <w:pPr>
        <w:keepLines w:val="0"/>
        <w:numPr>
          <w:ilvl w:val="0"/>
          <w:numId w:val="20"/>
        </w:numPr>
        <w:spacing w:before="140" w:after="140" w:line="259" w:lineRule="auto"/>
        <w:rPr>
          <w:rFonts w:cs="Tahoma"/>
        </w:rPr>
      </w:pPr>
      <w:r w:rsidRPr="001B1562">
        <w:rPr>
          <w:rFonts w:cs="Tahoma"/>
        </w:rPr>
        <w:t xml:space="preserve">SOQ must be responsive to the California </w:t>
      </w:r>
      <w:r w:rsidR="009B1A84" w:rsidRPr="001B1562">
        <w:rPr>
          <w:rFonts w:cs="Tahoma"/>
        </w:rPr>
        <w:t>DVBE</w:t>
      </w:r>
      <w:r w:rsidRPr="001B1562">
        <w:rPr>
          <w:rFonts w:cs="Tahoma"/>
        </w:rPr>
        <w:t xml:space="preserve"> participation requirements. </w:t>
      </w:r>
    </w:p>
    <w:p w14:paraId="193446C9" w14:textId="1BD24188" w:rsidR="00CE16F8" w:rsidRPr="001B1562" w:rsidRDefault="00CE16F8" w:rsidP="006C04AC">
      <w:pPr>
        <w:pStyle w:val="ListBullet"/>
        <w:rPr>
          <w:rFonts w:cs="Tahoma"/>
        </w:rPr>
      </w:pPr>
      <w:r w:rsidRPr="001B1562">
        <w:rPr>
          <w:rFonts w:cs="Tahoma"/>
        </w:rPr>
        <w:t xml:space="preserve">Firm cannot be currently suspended for violating DVBE law. SOQ cannot include a </w:t>
      </w:r>
      <w:r w:rsidR="00BE4CB6" w:rsidRPr="001B1562">
        <w:rPr>
          <w:rFonts w:cs="Tahoma"/>
        </w:rPr>
        <w:t>S</w:t>
      </w:r>
      <w:r w:rsidRPr="001B1562">
        <w:rPr>
          <w:rFonts w:cs="Tahoma"/>
        </w:rPr>
        <w:t>ubcontractor currently suspended for violating DVBE law. Military &amp; Veterans Code section 999.9(g)</w:t>
      </w:r>
      <w:r w:rsidR="0085604C" w:rsidRPr="001B1562">
        <w:rPr>
          <w:rFonts w:cs="Tahoma"/>
        </w:rPr>
        <w:t>.</w:t>
      </w:r>
      <w:r w:rsidRPr="001B1562">
        <w:rPr>
          <w:rFonts w:cs="Tahoma"/>
        </w:rPr>
        <w:t xml:space="preserve"> </w:t>
      </w:r>
    </w:p>
    <w:p w14:paraId="058C4AEA" w14:textId="77777777" w:rsidR="00CE16F8" w:rsidRPr="001B1562" w:rsidRDefault="00CE16F8" w:rsidP="006C04AC">
      <w:pPr>
        <w:pStyle w:val="ListParagraph"/>
        <w:keepLines w:val="0"/>
        <w:numPr>
          <w:ilvl w:val="0"/>
          <w:numId w:val="20"/>
        </w:numPr>
        <w:spacing w:before="140" w:after="140" w:line="259" w:lineRule="auto"/>
        <w:rPr>
          <w:rFonts w:cs="Tahoma"/>
        </w:rPr>
      </w:pPr>
      <w:r w:rsidRPr="001B1562">
        <w:rPr>
          <w:rFonts w:cs="Tahoma"/>
        </w:rPr>
        <w:t>SOQ must include a properly executed Contractor Certification Clauses.</w:t>
      </w:r>
    </w:p>
    <w:p w14:paraId="7222A7D4" w14:textId="77777777" w:rsidR="00CE16F8" w:rsidRPr="001B1562" w:rsidRDefault="00CE16F8" w:rsidP="006C04AC">
      <w:pPr>
        <w:keepLines w:val="0"/>
        <w:numPr>
          <w:ilvl w:val="0"/>
          <w:numId w:val="20"/>
        </w:numPr>
        <w:spacing w:before="140" w:after="140" w:line="259" w:lineRule="auto"/>
        <w:rPr>
          <w:rFonts w:cs="Tahoma"/>
        </w:rPr>
      </w:pPr>
      <w:r w:rsidRPr="001B1562">
        <w:rPr>
          <w:rFonts w:cs="Tahoma"/>
        </w:rPr>
        <w:t>SOQ must include a properly executed Darfur Contracting Act Form.</w:t>
      </w:r>
    </w:p>
    <w:p w14:paraId="368D7264" w14:textId="77777777" w:rsidR="00CE16F8" w:rsidRPr="001B1562" w:rsidRDefault="00CE16F8" w:rsidP="006C04AC">
      <w:pPr>
        <w:pStyle w:val="ListBullet"/>
        <w:rPr>
          <w:rFonts w:cs="Tahoma"/>
        </w:rPr>
      </w:pPr>
      <w:r w:rsidRPr="001B1562">
        <w:rPr>
          <w:rFonts w:cs="Tahoma"/>
        </w:rPr>
        <w:t>SOQ must include a properly executed California Civil Rights Laws Certification Form.</w:t>
      </w:r>
    </w:p>
    <w:p w14:paraId="685B1BCD" w14:textId="54021C52" w:rsidR="00BC3FB3" w:rsidRPr="001B1562" w:rsidRDefault="00BC3FB3" w:rsidP="006C04AC">
      <w:pPr>
        <w:pStyle w:val="ListBullet"/>
        <w:rPr>
          <w:rFonts w:cs="Tahoma"/>
        </w:rPr>
      </w:pPr>
      <w:r w:rsidRPr="001B1562">
        <w:rPr>
          <w:rFonts w:cs="Tahoma"/>
        </w:rPr>
        <w:t>SOQ must include a properly executed GenAI Disclosure &amp; Factsheet Form.</w:t>
      </w:r>
    </w:p>
    <w:p w14:paraId="6B6A4243" w14:textId="77777777" w:rsidR="00CE16F8" w:rsidRPr="001B1562" w:rsidRDefault="00CE16F8" w:rsidP="006C04AC">
      <w:pPr>
        <w:keepLines w:val="0"/>
        <w:numPr>
          <w:ilvl w:val="0"/>
          <w:numId w:val="20"/>
        </w:numPr>
        <w:spacing w:before="140" w:after="140" w:line="259" w:lineRule="auto"/>
        <w:rPr>
          <w:rFonts w:cs="Tahoma"/>
        </w:rPr>
      </w:pPr>
      <w:r w:rsidRPr="001B1562">
        <w:rPr>
          <w:rFonts w:cs="Tahoma"/>
        </w:rPr>
        <w:t>SOQ must not contain false or intentionally misleading statements or references that do not support an attribute or condition contended by the Firm.</w:t>
      </w:r>
    </w:p>
    <w:p w14:paraId="2D014F28" w14:textId="77777777" w:rsidR="00235F6F" w:rsidRPr="001B1562" w:rsidRDefault="00235F6F" w:rsidP="006C04AC">
      <w:pPr>
        <w:pStyle w:val="ListBullet"/>
        <w:rPr>
          <w:rFonts w:cs="Tahoma"/>
        </w:rPr>
      </w:pPr>
      <w:r w:rsidRPr="001B1562">
        <w:rPr>
          <w:rFonts w:cs="Tahoma"/>
        </w:rPr>
        <w:t>SOQ must not be intended to erroneously and fallaciously mislead the State in its evaluation of the SOQ and the attribute, condition, or capability is a requirement of this RFQ.</w:t>
      </w:r>
    </w:p>
    <w:p w14:paraId="646942B9" w14:textId="0AC46FCA" w:rsidR="00CE16F8" w:rsidRPr="001B1562" w:rsidRDefault="00CE16F8" w:rsidP="006C04AC">
      <w:pPr>
        <w:pStyle w:val="ListBullet"/>
        <w:rPr>
          <w:rFonts w:cs="Tahoma"/>
        </w:rPr>
      </w:pPr>
      <w:r w:rsidRPr="001B1562">
        <w:rPr>
          <w:rFonts w:cs="Tahoma"/>
        </w:rPr>
        <w:t>SOQ must not have a conflict of interest as stated in Section V</w:t>
      </w:r>
      <w:r w:rsidR="0048220F" w:rsidRPr="001B1562">
        <w:rPr>
          <w:rFonts w:cs="Tahoma"/>
        </w:rPr>
        <w:t>I</w:t>
      </w:r>
      <w:r w:rsidR="00362F1F" w:rsidRPr="001B1562">
        <w:rPr>
          <w:rFonts w:cs="Tahoma"/>
        </w:rPr>
        <w:t xml:space="preserve"> (Administration)</w:t>
      </w:r>
      <w:r w:rsidRPr="001B1562">
        <w:rPr>
          <w:rFonts w:cs="Tahoma"/>
        </w:rPr>
        <w:t xml:space="preserve"> of this RFQ.</w:t>
      </w:r>
    </w:p>
    <w:p w14:paraId="353199DC" w14:textId="77777777" w:rsidR="00CE16F8" w:rsidRPr="001B1562" w:rsidRDefault="00CE16F8" w:rsidP="006C04AC">
      <w:pPr>
        <w:keepLines w:val="0"/>
        <w:numPr>
          <w:ilvl w:val="0"/>
          <w:numId w:val="20"/>
        </w:numPr>
        <w:spacing w:before="140" w:after="140" w:line="259" w:lineRule="auto"/>
        <w:rPr>
          <w:rFonts w:cs="Tahoma"/>
        </w:rPr>
      </w:pPr>
      <w:r w:rsidRPr="001B1562">
        <w:rPr>
          <w:rFonts w:cs="Tahoma"/>
        </w:rPr>
        <w:t>SOQ must not contain confidential information or contain any portion marked confidential.</w:t>
      </w:r>
    </w:p>
    <w:p w14:paraId="4AE860EB" w14:textId="391F1C5D" w:rsidR="00CE16F8" w:rsidRPr="001B1562" w:rsidRDefault="00CE16F8" w:rsidP="006C04AC">
      <w:pPr>
        <w:keepLines w:val="0"/>
        <w:numPr>
          <w:ilvl w:val="0"/>
          <w:numId w:val="20"/>
        </w:numPr>
        <w:spacing w:before="140" w:after="140" w:line="259" w:lineRule="auto"/>
        <w:rPr>
          <w:rFonts w:cs="Tahoma"/>
        </w:rPr>
      </w:pPr>
      <w:r w:rsidRPr="001B1562">
        <w:rPr>
          <w:rFonts w:cs="Tahoma"/>
        </w:rPr>
        <w:t>Firm must agree to the Terms and Conditions as attached to the solicitation</w:t>
      </w:r>
      <w:r w:rsidR="009B1A84" w:rsidRPr="001B1562">
        <w:rPr>
          <w:rFonts w:cs="Tahoma"/>
        </w:rPr>
        <w:t xml:space="preserve"> (</w:t>
      </w:r>
      <w:r w:rsidR="009B1A84" w:rsidRPr="001B1562">
        <w:rPr>
          <w:rFonts w:cs="Tahoma"/>
          <w:bCs/>
        </w:rPr>
        <w:t xml:space="preserve">See Standard Agreement Example, </w:t>
      </w:r>
      <w:r w:rsidR="009B1A84" w:rsidRPr="001B1562">
        <w:rPr>
          <w:rFonts w:cs="Tahoma"/>
        </w:rPr>
        <w:t>Attachment 6)</w:t>
      </w:r>
      <w:r w:rsidRPr="001B1562">
        <w:rPr>
          <w:rFonts w:cs="Tahoma"/>
        </w:rPr>
        <w:t xml:space="preserve">. Firm must </w:t>
      </w:r>
      <w:r w:rsidR="009A12C4" w:rsidRPr="001B1562">
        <w:rPr>
          <w:rFonts w:cs="Tahoma"/>
        </w:rPr>
        <w:t>sign</w:t>
      </w:r>
      <w:r w:rsidRPr="001B1562">
        <w:rPr>
          <w:rFonts w:cs="Tahoma"/>
        </w:rPr>
        <w:t xml:space="preserve"> the Contractor Status Form indicating acceptance with the Terms and Conditions. Firm must not state anywhere in the SOQ that acceptance is based on modifications to those Terms and Conditions or separate Terms and Conditions.</w:t>
      </w:r>
    </w:p>
    <w:p w14:paraId="5A22C21C" w14:textId="77777777" w:rsidR="00D91504" w:rsidRPr="001B1562" w:rsidRDefault="00D91504" w:rsidP="006C04AC">
      <w:pPr>
        <w:pStyle w:val="Heading3"/>
        <w:keepNext w:val="0"/>
        <w:keepLines w:val="0"/>
        <w:spacing w:before="140" w:after="140" w:line="259" w:lineRule="auto"/>
        <w:rPr>
          <w:rFonts w:cs="Tahoma"/>
        </w:rPr>
        <w:sectPr w:rsidR="00D91504" w:rsidRPr="001B1562" w:rsidSect="0077627F">
          <w:pgSz w:w="12240" w:h="15840" w:code="1"/>
          <w:pgMar w:top="1080" w:right="1350" w:bottom="1170" w:left="1440" w:header="432" w:footer="432" w:gutter="0"/>
          <w:cols w:space="720"/>
          <w:docGrid w:linePitch="360"/>
        </w:sectPr>
      </w:pPr>
    </w:p>
    <w:p w14:paraId="3C67308F" w14:textId="09248C30" w:rsidR="00C3088A" w:rsidRPr="001B1562" w:rsidRDefault="00C3088A" w:rsidP="006C04AC">
      <w:pPr>
        <w:pStyle w:val="Heading3"/>
        <w:keepNext w:val="0"/>
        <w:keepLines w:val="0"/>
        <w:spacing w:before="140" w:after="140" w:line="259" w:lineRule="auto"/>
        <w:rPr>
          <w:rFonts w:cs="Tahoma"/>
        </w:rPr>
      </w:pPr>
      <w:r w:rsidRPr="001B1562">
        <w:rPr>
          <w:rFonts w:cs="Tahoma"/>
        </w:rPr>
        <w:lastRenderedPageBreak/>
        <w:t xml:space="preserve">Grounds to Reject an </w:t>
      </w:r>
      <w:r w:rsidR="00615E67" w:rsidRPr="001B1562">
        <w:rPr>
          <w:rFonts w:cs="Tahoma"/>
        </w:rPr>
        <w:t>SOQ</w:t>
      </w:r>
      <w:r w:rsidRPr="001B1562">
        <w:rPr>
          <w:rFonts w:cs="Tahoma"/>
        </w:rPr>
        <w:t xml:space="preserve"> </w:t>
      </w:r>
    </w:p>
    <w:p w14:paraId="35A66759" w14:textId="77777777" w:rsidR="00F8181E" w:rsidRPr="001B1562" w:rsidRDefault="00F8181E" w:rsidP="006C04AC">
      <w:pPr>
        <w:keepLines w:val="0"/>
        <w:spacing w:before="140" w:after="140" w:line="259" w:lineRule="auto"/>
        <w:rPr>
          <w:rFonts w:cs="Tahoma"/>
        </w:rPr>
      </w:pPr>
      <w:bookmarkStart w:id="92" w:name="_Toc306781358"/>
      <w:r w:rsidRPr="001B1562">
        <w:rPr>
          <w:rFonts w:cs="Tahoma"/>
        </w:rPr>
        <w:t>In addition to the Administrative and Completeness Screening Criteria identified above, the CEC reserves the right to reject an SOQ if:</w:t>
      </w:r>
    </w:p>
    <w:p w14:paraId="6CD32204" w14:textId="77777777" w:rsidR="00AF3F1D" w:rsidRPr="001B1562" w:rsidRDefault="00F8181E" w:rsidP="006C04AC">
      <w:pPr>
        <w:keepLines w:val="0"/>
        <w:numPr>
          <w:ilvl w:val="0"/>
          <w:numId w:val="21"/>
        </w:numPr>
        <w:spacing w:before="140" w:after="140" w:line="259" w:lineRule="auto"/>
        <w:rPr>
          <w:rFonts w:cs="Tahoma"/>
        </w:rPr>
      </w:pPr>
      <w:r w:rsidRPr="001B1562">
        <w:rPr>
          <w:rFonts w:cs="Tahoma"/>
        </w:rPr>
        <w:t xml:space="preserve">The SOQ is </w:t>
      </w:r>
      <w:r w:rsidR="00AF3F1D" w:rsidRPr="001B1562">
        <w:rPr>
          <w:rFonts w:cs="Tahoma"/>
        </w:rPr>
        <w:t>unsigned.</w:t>
      </w:r>
    </w:p>
    <w:p w14:paraId="2A574DEC" w14:textId="7BCFEAE9" w:rsidR="00F8181E" w:rsidRPr="001B1562" w:rsidRDefault="00AF3F1D" w:rsidP="006C04AC">
      <w:pPr>
        <w:keepLines w:val="0"/>
        <w:numPr>
          <w:ilvl w:val="0"/>
          <w:numId w:val="21"/>
        </w:numPr>
        <w:spacing w:before="140" w:after="140" w:line="259" w:lineRule="auto"/>
        <w:rPr>
          <w:rFonts w:cs="Tahoma"/>
        </w:rPr>
      </w:pPr>
      <w:r w:rsidRPr="001B1562">
        <w:rPr>
          <w:rFonts w:cs="Tahoma"/>
        </w:rPr>
        <w:t xml:space="preserve">The SOQ is </w:t>
      </w:r>
      <w:r w:rsidR="00F8181E" w:rsidRPr="001B1562">
        <w:rPr>
          <w:rFonts w:cs="Tahoma"/>
        </w:rPr>
        <w:t>not prepared in the format described.</w:t>
      </w:r>
    </w:p>
    <w:p w14:paraId="72553358" w14:textId="77777777" w:rsidR="00F8181E" w:rsidRPr="001B1562" w:rsidRDefault="00F8181E" w:rsidP="006C04AC">
      <w:pPr>
        <w:keepLines w:val="0"/>
        <w:numPr>
          <w:ilvl w:val="0"/>
          <w:numId w:val="21"/>
        </w:numPr>
        <w:spacing w:before="140" w:after="140" w:line="259" w:lineRule="auto"/>
        <w:rPr>
          <w:rFonts w:cs="Tahoma"/>
        </w:rPr>
      </w:pPr>
      <w:r w:rsidRPr="001B1562">
        <w:rPr>
          <w:rFonts w:cs="Tahoma"/>
        </w:rPr>
        <w:t>The Firm has submitted multiple SOQs.</w:t>
      </w:r>
    </w:p>
    <w:p w14:paraId="499FA44A" w14:textId="77777777" w:rsidR="00F8181E" w:rsidRPr="001B1562" w:rsidRDefault="00F8181E" w:rsidP="006C04AC">
      <w:pPr>
        <w:keepLines w:val="0"/>
        <w:numPr>
          <w:ilvl w:val="0"/>
          <w:numId w:val="21"/>
        </w:numPr>
        <w:spacing w:before="140" w:after="140" w:line="259" w:lineRule="auto"/>
        <w:rPr>
          <w:rFonts w:cs="Tahoma"/>
        </w:rPr>
      </w:pPr>
      <w:r w:rsidRPr="001B1562">
        <w:rPr>
          <w:rFonts w:cs="Tahoma"/>
        </w:rPr>
        <w:t>The SOQ does not literally comply or contains caveats that conflict with the RFQ and the variation or deviation is not material, or it is otherwise non-responsive.</w:t>
      </w:r>
    </w:p>
    <w:p w14:paraId="0C6E8553" w14:textId="15B8F9DF" w:rsidR="00F8181E" w:rsidRPr="001B1562" w:rsidRDefault="00F8181E" w:rsidP="006C04AC">
      <w:pPr>
        <w:keepLines w:val="0"/>
        <w:numPr>
          <w:ilvl w:val="0"/>
          <w:numId w:val="21"/>
        </w:numPr>
        <w:spacing w:before="140" w:after="140" w:line="259" w:lineRule="auto"/>
        <w:rPr>
          <w:rFonts w:cs="Tahoma"/>
        </w:rPr>
      </w:pPr>
      <w:r w:rsidRPr="001B1562">
        <w:rPr>
          <w:rFonts w:cs="Tahoma"/>
        </w:rPr>
        <w:t xml:space="preserve">The Firm has previously completed a </w:t>
      </w:r>
      <w:r w:rsidR="00F96D73" w:rsidRPr="001B1562">
        <w:rPr>
          <w:rFonts w:cs="Tahoma"/>
        </w:rPr>
        <w:t>Public Interest Energy Research (</w:t>
      </w:r>
      <w:r w:rsidRPr="001B1562">
        <w:rPr>
          <w:rFonts w:cs="Tahoma"/>
        </w:rPr>
        <w:t>PIER</w:t>
      </w:r>
      <w:r w:rsidR="00F96D73" w:rsidRPr="001B1562">
        <w:rPr>
          <w:rFonts w:cs="Tahoma"/>
        </w:rPr>
        <w:t>)</w:t>
      </w:r>
      <w:r w:rsidRPr="001B1562">
        <w:rPr>
          <w:rFonts w:cs="Tahoma"/>
        </w:rPr>
        <w:t xml:space="preserve"> agreement, received the PIER Royalty Review letter, which the CEC annually sends out to remind past recipients of their obligations to pay royalties, and has not responded to the letter or is otherwise not in compliance with repaying royalties. </w:t>
      </w:r>
    </w:p>
    <w:p w14:paraId="2A2B5336" w14:textId="03C8F4CF" w:rsidR="009E6707" w:rsidRPr="001B1562" w:rsidRDefault="009E6707" w:rsidP="006C04AC">
      <w:pPr>
        <w:keepLines w:val="0"/>
        <w:numPr>
          <w:ilvl w:val="0"/>
          <w:numId w:val="21"/>
        </w:numPr>
        <w:spacing w:before="140" w:after="140" w:line="259" w:lineRule="auto"/>
        <w:rPr>
          <w:rFonts w:cs="Tahoma"/>
        </w:rPr>
      </w:pPr>
      <w:r w:rsidRPr="001B1562">
        <w:rPr>
          <w:rFonts w:cs="Tahoma"/>
        </w:rPr>
        <w:t>The SOQ proposal includes use of Generative Artificial Intelligence that presents an unacceptable level of risk to the State, as determined by the CEC.</w:t>
      </w:r>
    </w:p>
    <w:p w14:paraId="26F67F6F" w14:textId="77777777" w:rsidR="00705C53" w:rsidRPr="001B1562" w:rsidRDefault="00705C53" w:rsidP="006C04AC">
      <w:pPr>
        <w:pStyle w:val="Heading3"/>
        <w:keepNext w:val="0"/>
        <w:keepLines w:val="0"/>
        <w:spacing w:before="140" w:after="140" w:line="259" w:lineRule="auto"/>
        <w:rPr>
          <w:rFonts w:cs="Tahoma"/>
          <w:bCs w:val="0"/>
          <w:sz w:val="24"/>
          <w:szCs w:val="24"/>
        </w:rPr>
      </w:pPr>
      <w:r w:rsidRPr="001B1562">
        <w:rPr>
          <w:rFonts w:cs="Tahoma"/>
          <w:bCs w:val="0"/>
          <w:sz w:val="24"/>
          <w:szCs w:val="24"/>
        </w:rPr>
        <w:t>Evaluation of Qualifications</w:t>
      </w:r>
      <w:bookmarkEnd w:id="92"/>
    </w:p>
    <w:p w14:paraId="185DDA9E" w14:textId="2974CE33" w:rsidR="00705C53" w:rsidRPr="001B1562" w:rsidRDefault="00705C53" w:rsidP="006C04AC">
      <w:pPr>
        <w:pStyle w:val="BodyText3"/>
        <w:keepNext w:val="0"/>
        <w:keepLines w:val="0"/>
        <w:spacing w:before="140" w:after="140" w:line="259" w:lineRule="auto"/>
        <w:jc w:val="left"/>
        <w:rPr>
          <w:rFonts w:cs="Tahoma"/>
          <w:szCs w:val="24"/>
        </w:rPr>
      </w:pPr>
      <w:r w:rsidRPr="001B1562">
        <w:rPr>
          <w:rFonts w:cs="Tahoma"/>
          <w:szCs w:val="24"/>
        </w:rPr>
        <w:t>The Evaluation Committee will review and score all remaining SOQs based on the Evaluation Criteria in this RFQ</w:t>
      </w:r>
      <w:r w:rsidR="00AD4EC6" w:rsidRPr="001B1562">
        <w:rPr>
          <w:rFonts w:cs="Tahoma"/>
          <w:szCs w:val="24"/>
        </w:rPr>
        <w:t xml:space="preserve">. </w:t>
      </w:r>
      <w:r w:rsidRPr="001B1562">
        <w:rPr>
          <w:rFonts w:cs="Tahoma"/>
          <w:szCs w:val="24"/>
        </w:rPr>
        <w:t>The preliminary technical score for each SOQ will be the average of the combined scores of all Evaluation Committee members</w:t>
      </w:r>
      <w:r w:rsidR="00AD4EC6" w:rsidRPr="001B1562">
        <w:rPr>
          <w:rFonts w:cs="Tahoma"/>
          <w:szCs w:val="24"/>
        </w:rPr>
        <w:t xml:space="preserve">. </w:t>
      </w:r>
    </w:p>
    <w:p w14:paraId="64B550FB" w14:textId="77777777" w:rsidR="0025187B" w:rsidRPr="001B1562" w:rsidRDefault="0025187B" w:rsidP="006C04AC">
      <w:pPr>
        <w:pStyle w:val="Heading3"/>
        <w:spacing w:before="140" w:after="140" w:line="259" w:lineRule="auto"/>
        <w:rPr>
          <w:rFonts w:cs="Tahoma"/>
          <w:sz w:val="24"/>
          <w:szCs w:val="24"/>
        </w:rPr>
      </w:pPr>
      <w:r w:rsidRPr="001B1562">
        <w:rPr>
          <w:rFonts w:cs="Tahoma"/>
          <w:sz w:val="24"/>
          <w:szCs w:val="24"/>
        </w:rPr>
        <w:t>Ranking a</w:t>
      </w:r>
      <w:r w:rsidR="002C6D1E" w:rsidRPr="001B1562">
        <w:rPr>
          <w:rFonts w:cs="Tahoma"/>
          <w:sz w:val="24"/>
          <w:szCs w:val="24"/>
        </w:rPr>
        <w:t>n</w:t>
      </w:r>
      <w:r w:rsidRPr="001B1562">
        <w:rPr>
          <w:rFonts w:cs="Tahoma"/>
          <w:sz w:val="24"/>
          <w:szCs w:val="24"/>
        </w:rPr>
        <w:t xml:space="preserve"> SOQ</w:t>
      </w:r>
    </w:p>
    <w:p w14:paraId="78B60109" w14:textId="77777777" w:rsidR="0025187B" w:rsidRPr="001B1562" w:rsidRDefault="0025187B" w:rsidP="006C04AC">
      <w:pPr>
        <w:pStyle w:val="BodyText3"/>
        <w:keepNext w:val="0"/>
        <w:keepLines w:val="0"/>
        <w:spacing w:before="140" w:after="140" w:line="259" w:lineRule="auto"/>
        <w:jc w:val="left"/>
        <w:rPr>
          <w:rFonts w:cs="Tahoma"/>
          <w:szCs w:val="24"/>
        </w:rPr>
      </w:pPr>
      <w:r w:rsidRPr="001B1562">
        <w:rPr>
          <w:rFonts w:cs="Tahoma"/>
          <w:szCs w:val="24"/>
        </w:rPr>
        <w:t>After each SOQ is scored, it will be placed on a list, in rank order, with the highest scoring SOQ placed first and the remainder in descending order bas</w:t>
      </w:r>
      <w:r w:rsidR="00267089" w:rsidRPr="001B1562">
        <w:rPr>
          <w:rFonts w:cs="Tahoma"/>
          <w:szCs w:val="24"/>
        </w:rPr>
        <w:t>e</w:t>
      </w:r>
      <w:r w:rsidRPr="001B1562">
        <w:rPr>
          <w:rFonts w:cs="Tahoma"/>
          <w:szCs w:val="24"/>
        </w:rPr>
        <w:t xml:space="preserve">d on score. </w:t>
      </w:r>
    </w:p>
    <w:p w14:paraId="209E7323" w14:textId="77777777" w:rsidR="00DC3F4C" w:rsidRPr="001B1562" w:rsidRDefault="00DC3F4C" w:rsidP="006C04AC">
      <w:pPr>
        <w:pStyle w:val="Heading3"/>
        <w:keepNext w:val="0"/>
        <w:keepLines w:val="0"/>
        <w:spacing w:before="140" w:after="140" w:line="259" w:lineRule="auto"/>
        <w:rPr>
          <w:rFonts w:cs="Tahoma"/>
          <w:bCs w:val="0"/>
          <w:sz w:val="24"/>
          <w:szCs w:val="24"/>
        </w:rPr>
      </w:pPr>
      <w:r w:rsidRPr="001B1562">
        <w:rPr>
          <w:rFonts w:cs="Tahoma"/>
          <w:bCs w:val="0"/>
          <w:sz w:val="24"/>
          <w:szCs w:val="24"/>
        </w:rPr>
        <w:t>Notice of Firms Selected for Discussions</w:t>
      </w:r>
    </w:p>
    <w:p w14:paraId="028076CA" w14:textId="6B51E226" w:rsidR="00DC3F4C" w:rsidRPr="001B1562" w:rsidRDefault="00DC3F4C" w:rsidP="006C04AC">
      <w:pPr>
        <w:spacing w:before="140" w:after="140" w:line="259" w:lineRule="auto"/>
        <w:rPr>
          <w:rFonts w:cs="Tahoma"/>
        </w:rPr>
      </w:pPr>
      <w:r w:rsidRPr="001B1562">
        <w:rPr>
          <w:rFonts w:cs="Tahoma"/>
        </w:rPr>
        <w:t xml:space="preserve">Approximately </w:t>
      </w:r>
      <w:r w:rsidR="008C0D02" w:rsidRPr="001B1562">
        <w:rPr>
          <w:rFonts w:cs="Tahoma"/>
        </w:rPr>
        <w:t>five (</w:t>
      </w:r>
      <w:r w:rsidRPr="001B1562">
        <w:rPr>
          <w:rFonts w:cs="Tahoma"/>
        </w:rPr>
        <w:t>5</w:t>
      </w:r>
      <w:r w:rsidR="008C0D02" w:rsidRPr="001B1562">
        <w:rPr>
          <w:rFonts w:cs="Tahoma"/>
        </w:rPr>
        <w:t>)</w:t>
      </w:r>
      <w:r w:rsidRPr="001B1562">
        <w:rPr>
          <w:rFonts w:cs="Tahoma"/>
        </w:rPr>
        <w:t xml:space="preserve"> business days before the time scheduled for discussions, the </w:t>
      </w:r>
      <w:r w:rsidR="00385539" w:rsidRPr="001B1562">
        <w:rPr>
          <w:rFonts w:cs="Tahoma"/>
        </w:rPr>
        <w:t>CEC</w:t>
      </w:r>
      <w:r w:rsidRPr="001B1562">
        <w:rPr>
          <w:rFonts w:cs="Tahoma"/>
        </w:rPr>
        <w:t xml:space="preserve"> will notify all Firms</w:t>
      </w:r>
      <w:r w:rsidR="00E62FC6" w:rsidRPr="001B1562">
        <w:rPr>
          <w:rFonts w:cs="Tahoma"/>
        </w:rPr>
        <w:t xml:space="preserve"> indicating whether they </w:t>
      </w:r>
      <w:r w:rsidR="00CD49FD" w:rsidRPr="001B1562">
        <w:rPr>
          <w:rFonts w:cs="Tahoma"/>
        </w:rPr>
        <w:t xml:space="preserve">will be invited </w:t>
      </w:r>
      <w:r w:rsidR="00E62FC6" w:rsidRPr="001B1562">
        <w:rPr>
          <w:rFonts w:cs="Tahoma"/>
        </w:rPr>
        <w:t>to participate in the discussions.</w:t>
      </w:r>
    </w:p>
    <w:p w14:paraId="0CE598D7" w14:textId="77777777" w:rsidR="00705C53" w:rsidRPr="001B1562" w:rsidRDefault="00705C53" w:rsidP="006C04AC">
      <w:pPr>
        <w:pStyle w:val="Heading3"/>
        <w:keepNext w:val="0"/>
        <w:keepLines w:val="0"/>
        <w:spacing w:before="140" w:after="140" w:line="259" w:lineRule="auto"/>
        <w:rPr>
          <w:rFonts w:cs="Tahoma"/>
          <w:bCs w:val="0"/>
          <w:sz w:val="24"/>
          <w:szCs w:val="24"/>
        </w:rPr>
      </w:pPr>
      <w:r w:rsidRPr="001B1562">
        <w:rPr>
          <w:rFonts w:cs="Tahoma"/>
          <w:bCs w:val="0"/>
          <w:sz w:val="24"/>
          <w:szCs w:val="24"/>
        </w:rPr>
        <w:t>Discussions</w:t>
      </w:r>
    </w:p>
    <w:p w14:paraId="7B561E46" w14:textId="77777777" w:rsidR="001A55B0" w:rsidRPr="001B1562" w:rsidRDefault="001A55B0" w:rsidP="006C04AC">
      <w:pPr>
        <w:keepLines w:val="0"/>
        <w:spacing w:before="140" w:after="140" w:line="259" w:lineRule="auto"/>
        <w:rPr>
          <w:rFonts w:cs="Tahoma"/>
        </w:rPr>
      </w:pPr>
      <w:r w:rsidRPr="001B1562">
        <w:rPr>
          <w:rFonts w:cs="Tahoma"/>
        </w:rPr>
        <w:t>The Evaluation Committee shall conduct discussions during the Evaluation Process with no less than three (3) Firms, unless fewer than three (3) Firms apply, regarding qualifications and methods for furnishing the required services. Firms invited to participate in the Discussion will be scored by the Evaluation Committee on their response. The Evaluation Committee may use patterned questions and/or questions specific to an SOQ to conduct these discussions. The Evaluation Committee may provide the Firms with a copy of the questions and/or issues to be addressed and a format for structured discussions.</w:t>
      </w:r>
    </w:p>
    <w:p w14:paraId="31D45579" w14:textId="77777777" w:rsidR="001A55B0" w:rsidRPr="001B1562" w:rsidRDefault="001A55B0" w:rsidP="006C04AC">
      <w:pPr>
        <w:keepLines w:val="0"/>
        <w:spacing w:before="140" w:after="140" w:line="259" w:lineRule="auto"/>
        <w:rPr>
          <w:rFonts w:cs="Tahoma"/>
        </w:rPr>
      </w:pPr>
      <w:r w:rsidRPr="001B1562">
        <w:rPr>
          <w:rFonts w:cs="Tahoma"/>
        </w:rPr>
        <w:lastRenderedPageBreak/>
        <w:t xml:space="preserve">Firms should anticipate discussions to occur through virtual meetings via MS Teams. </w:t>
      </w:r>
      <w:r w:rsidRPr="001B1562">
        <w:rPr>
          <w:rFonts w:cs="Tahoma"/>
          <w:bCs/>
        </w:rPr>
        <w:t>The project</w:t>
      </w:r>
      <w:r w:rsidRPr="001B1562">
        <w:rPr>
          <w:rFonts w:cs="Tahoma"/>
        </w:rPr>
        <w:t xml:space="preserve"> lead must participate and at least one (1) person from each technical area is encouraged participate in the discussion.</w:t>
      </w:r>
    </w:p>
    <w:p w14:paraId="39DFC81E" w14:textId="77777777" w:rsidR="001A55B0" w:rsidRPr="001B1562" w:rsidRDefault="001A55B0" w:rsidP="006C04AC">
      <w:pPr>
        <w:keepLines w:val="0"/>
        <w:spacing w:before="140" w:after="140" w:line="259" w:lineRule="auto"/>
        <w:rPr>
          <w:rFonts w:cs="Tahoma"/>
        </w:rPr>
      </w:pPr>
      <w:r w:rsidRPr="001B1562">
        <w:rPr>
          <w:rFonts w:cs="Tahoma"/>
        </w:rPr>
        <w:t xml:space="preserve">Upon completion of the discussions, the Evaluation Committee may adjust the preliminary scores and re-rank the Firms. From the Firms with which discussions are held, the Evaluation Committee shall select no less than three (3), unless fewer than three (3) Firms apply, in order of preference, based upon the established criteria, who are deemed to be the most highly qualified to provide the required services. </w:t>
      </w:r>
    </w:p>
    <w:p w14:paraId="5082E967" w14:textId="77777777" w:rsidR="00D34DB1" w:rsidRPr="001B1562" w:rsidRDefault="00D34DB1" w:rsidP="00B66BEB">
      <w:pPr>
        <w:pStyle w:val="Heading2"/>
      </w:pPr>
      <w:bookmarkStart w:id="93" w:name="_Toc174365487"/>
      <w:r w:rsidRPr="001B1562">
        <w:t>Notice of Selection</w:t>
      </w:r>
      <w:bookmarkEnd w:id="93"/>
    </w:p>
    <w:p w14:paraId="58CAFCDF" w14:textId="4A0584EC" w:rsidR="00D34DB1" w:rsidRPr="001B1562" w:rsidRDefault="00D34DB1" w:rsidP="006C04AC">
      <w:pPr>
        <w:pStyle w:val="BodyText3"/>
        <w:keepNext w:val="0"/>
        <w:keepLines w:val="0"/>
        <w:spacing w:before="140" w:after="140" w:line="259" w:lineRule="auto"/>
        <w:jc w:val="left"/>
        <w:rPr>
          <w:rFonts w:cs="Tahoma"/>
          <w:szCs w:val="24"/>
        </w:rPr>
      </w:pPr>
      <w:r w:rsidRPr="001B1562">
        <w:rPr>
          <w:rFonts w:cs="Tahoma"/>
          <w:szCs w:val="24"/>
        </w:rPr>
        <w:t xml:space="preserve">Subsequent to the SOQ evaluations and the discussions with Firms, the </w:t>
      </w:r>
      <w:r w:rsidR="005F5B90" w:rsidRPr="001B1562">
        <w:rPr>
          <w:rFonts w:cs="Tahoma"/>
          <w:szCs w:val="24"/>
        </w:rPr>
        <w:t>CEC</w:t>
      </w:r>
      <w:r w:rsidRPr="001B1562">
        <w:rPr>
          <w:rFonts w:cs="Tahoma"/>
          <w:szCs w:val="24"/>
        </w:rPr>
        <w:t xml:space="preserve"> will post a “Notice of Selection”</w:t>
      </w:r>
      <w:r w:rsidR="00956EB1" w:rsidRPr="001B1562">
        <w:rPr>
          <w:rFonts w:cs="Tahoma"/>
          <w:szCs w:val="24"/>
        </w:rPr>
        <w:t xml:space="preserve"> of the top-scoring Firm</w:t>
      </w:r>
      <w:r w:rsidRPr="001B1562">
        <w:rPr>
          <w:rFonts w:cs="Tahoma"/>
          <w:szCs w:val="24"/>
        </w:rPr>
        <w:t xml:space="preserve"> on the</w:t>
      </w:r>
      <w:r w:rsidR="008E16B9" w:rsidRPr="001B1562">
        <w:rPr>
          <w:rFonts w:cs="Tahoma"/>
          <w:szCs w:val="24"/>
        </w:rPr>
        <w:t xml:space="preserve"> </w:t>
      </w:r>
      <w:hyperlink r:id="rId46" w:history="1">
        <w:r w:rsidR="008E16B9" w:rsidRPr="001B1562">
          <w:rPr>
            <w:rStyle w:val="Hyperlink"/>
            <w:rFonts w:cs="Tahoma"/>
            <w:szCs w:val="24"/>
          </w:rPr>
          <w:t>CEC's website</w:t>
        </w:r>
      </w:hyperlink>
      <w:r w:rsidR="008E16B9" w:rsidRPr="001B1562">
        <w:rPr>
          <w:rFonts w:cs="Tahoma"/>
          <w:szCs w:val="24"/>
        </w:rPr>
        <w:t xml:space="preserve"> a</w:t>
      </w:r>
      <w:r w:rsidR="009E475C" w:rsidRPr="001B1562">
        <w:rPr>
          <w:rFonts w:cs="Tahoma"/>
          <w:szCs w:val="24"/>
        </w:rPr>
        <w:t xml:space="preserve">t </w:t>
      </w:r>
      <w:r w:rsidR="00D743E2" w:rsidRPr="001B1562">
        <w:rPr>
          <w:rFonts w:cs="Tahoma"/>
          <w:szCs w:val="24"/>
        </w:rPr>
        <w:t>(</w:t>
      </w:r>
      <w:r w:rsidR="008E16B9" w:rsidRPr="001B1562">
        <w:rPr>
          <w:rFonts w:cs="Tahoma"/>
          <w:szCs w:val="24"/>
        </w:rPr>
        <w:t>https://www.energy.ca.gov/funding-opportunities/solicitations</w:t>
      </w:r>
      <w:r w:rsidR="00D743E2" w:rsidRPr="001B1562">
        <w:rPr>
          <w:rFonts w:cs="Tahoma"/>
          <w:szCs w:val="24"/>
        </w:rPr>
        <w:t>)</w:t>
      </w:r>
      <w:r w:rsidR="008E16B9" w:rsidRPr="001B1562">
        <w:rPr>
          <w:rFonts w:cs="Tahoma"/>
          <w:szCs w:val="24"/>
        </w:rPr>
        <w:t>.</w:t>
      </w:r>
    </w:p>
    <w:p w14:paraId="35BB48E6" w14:textId="77777777" w:rsidR="00D34DB1" w:rsidRPr="001B1562" w:rsidRDefault="00D34DB1" w:rsidP="00B66BEB">
      <w:pPr>
        <w:pStyle w:val="Heading2"/>
      </w:pPr>
      <w:bookmarkStart w:id="94" w:name="_Toc174365488"/>
      <w:r w:rsidRPr="001B1562">
        <w:t>Negotiations</w:t>
      </w:r>
      <w:bookmarkEnd w:id="94"/>
    </w:p>
    <w:p w14:paraId="45F63187" w14:textId="54C8B7A8" w:rsidR="00B50485" w:rsidRPr="001B1562" w:rsidRDefault="00B50485" w:rsidP="006C04AC">
      <w:pPr>
        <w:keepLines w:val="0"/>
        <w:spacing w:before="140" w:after="140" w:line="259" w:lineRule="auto"/>
        <w:rPr>
          <w:rFonts w:cs="Tahoma"/>
        </w:rPr>
      </w:pPr>
      <w:r w:rsidRPr="001B1562">
        <w:rPr>
          <w:rFonts w:cs="Tahoma"/>
        </w:rPr>
        <w:t xml:space="preserve">Pursuant to Title 20, </w:t>
      </w:r>
      <w:r w:rsidR="008000FD" w:rsidRPr="001B1562">
        <w:rPr>
          <w:rFonts w:cs="Tahoma"/>
        </w:rPr>
        <w:t>C</w:t>
      </w:r>
      <w:r w:rsidR="00D06AB0" w:rsidRPr="001B1562">
        <w:rPr>
          <w:rFonts w:cs="Tahoma"/>
        </w:rPr>
        <w:t>alifornia Code of Regulations (CCR)</w:t>
      </w:r>
      <w:r w:rsidRPr="001B1562">
        <w:rPr>
          <w:rFonts w:cs="Tahoma"/>
        </w:rPr>
        <w:t xml:space="preserve">, section 2565, and Public Contract Code (PCC) section 6106, within 14 days after posting the Notice of Selection, the CEC will begin negotiations with the top ranked Firm for an acceptable fee (hourly rates and markup on direct costs, if any). </w:t>
      </w:r>
    </w:p>
    <w:p w14:paraId="10D6D539" w14:textId="77777777" w:rsidR="00B50485" w:rsidRPr="001B1562" w:rsidRDefault="00B50485" w:rsidP="006C04AC">
      <w:pPr>
        <w:keepLines w:val="0"/>
        <w:spacing w:before="140" w:after="140" w:line="259" w:lineRule="auto"/>
        <w:rPr>
          <w:rFonts w:cs="Tahoma"/>
        </w:rPr>
      </w:pPr>
      <w:r w:rsidRPr="001B1562">
        <w:rPr>
          <w:rFonts w:cs="Tahoma"/>
        </w:rPr>
        <w:t>The top ranked Firm will be required to submit:</w:t>
      </w:r>
    </w:p>
    <w:p w14:paraId="1CBEA2A2" w14:textId="157A9ECE" w:rsidR="00B50485" w:rsidRPr="001B1562" w:rsidRDefault="00B50485" w:rsidP="006C04AC">
      <w:pPr>
        <w:pStyle w:val="ListParagraph"/>
        <w:keepLines w:val="0"/>
        <w:numPr>
          <w:ilvl w:val="0"/>
          <w:numId w:val="38"/>
        </w:numPr>
        <w:spacing w:before="140" w:after="140" w:line="259" w:lineRule="auto"/>
        <w:ind w:left="720"/>
        <w:rPr>
          <w:rFonts w:cs="Tahoma"/>
        </w:rPr>
      </w:pPr>
      <w:r w:rsidRPr="001B1562">
        <w:rPr>
          <w:rFonts w:cs="Tahoma"/>
        </w:rPr>
        <w:t xml:space="preserve">Proposed percentage that the Firm will markup on any direct costs incurred, if any. Direct cost items, such as equipment purchase or rental, copying, etc., must be charged to the CEC at the same actual cost that the Firm is charged by outside vendors or </w:t>
      </w:r>
      <w:r w:rsidR="00BE4CB6" w:rsidRPr="001B1562">
        <w:rPr>
          <w:rFonts w:cs="Tahoma"/>
        </w:rPr>
        <w:t>S</w:t>
      </w:r>
      <w:r w:rsidRPr="001B1562">
        <w:rPr>
          <w:rFonts w:cs="Tahoma"/>
        </w:rPr>
        <w:t xml:space="preserve">ubcontractors, or the same cost the Firm charges other customers. The CEC will negotiate with the Firm on any markup that the Firm proposes to charge, if any, on top of the actual cost of the item. </w:t>
      </w:r>
    </w:p>
    <w:p w14:paraId="5871D9CC" w14:textId="77777777" w:rsidR="00B50485" w:rsidRPr="001B1562" w:rsidRDefault="00B50485" w:rsidP="006C04AC">
      <w:pPr>
        <w:pStyle w:val="ListParagraph"/>
        <w:keepLines w:val="0"/>
        <w:numPr>
          <w:ilvl w:val="0"/>
          <w:numId w:val="38"/>
        </w:numPr>
        <w:spacing w:before="140" w:after="140" w:line="259" w:lineRule="auto"/>
        <w:ind w:left="720"/>
        <w:rPr>
          <w:rFonts w:cs="Tahoma"/>
        </w:rPr>
      </w:pPr>
      <w:r w:rsidRPr="001B1562">
        <w:rPr>
          <w:rFonts w:cs="Tahoma"/>
        </w:rPr>
        <w:t>A list of rates for persons listed in the SOQ, after written notification of selection. The CEC may consider negotiating rates for persons that the Firm did not include in the SOQ. However, because the additional persons might affect the Firm’s score, take additional time that the CEC does not have, or add costs that the CEC does not want to spend, the CEC reserves the right to do any of the following, along with any other existing rights:</w:t>
      </w:r>
    </w:p>
    <w:p w14:paraId="22BD42C0" w14:textId="77777777" w:rsidR="00B50485" w:rsidRPr="001B1562" w:rsidRDefault="00B50485" w:rsidP="006C04AC">
      <w:pPr>
        <w:pStyle w:val="ListParagraph"/>
        <w:keepLines w:val="0"/>
        <w:numPr>
          <w:ilvl w:val="0"/>
          <w:numId w:val="39"/>
        </w:numPr>
        <w:tabs>
          <w:tab w:val="left" w:pos="1440"/>
        </w:tabs>
        <w:spacing w:before="140" w:after="140" w:line="259" w:lineRule="auto"/>
        <w:ind w:left="1440"/>
        <w:rPr>
          <w:rFonts w:cs="Tahoma"/>
        </w:rPr>
      </w:pPr>
      <w:r w:rsidRPr="001B1562">
        <w:rPr>
          <w:rFonts w:cs="Tahoma"/>
        </w:rPr>
        <w:t>Assess how the new person might affect the Firm’s score, including possibly rescoring its SOQ;</w:t>
      </w:r>
    </w:p>
    <w:p w14:paraId="51B678D8" w14:textId="77777777" w:rsidR="00B50485" w:rsidRPr="001B1562" w:rsidRDefault="00B50485" w:rsidP="006C04AC">
      <w:pPr>
        <w:pStyle w:val="ListParagraph"/>
        <w:keepLines w:val="0"/>
        <w:numPr>
          <w:ilvl w:val="0"/>
          <w:numId w:val="39"/>
        </w:numPr>
        <w:tabs>
          <w:tab w:val="left" w:pos="1440"/>
        </w:tabs>
        <w:spacing w:before="140" w:after="140" w:line="259" w:lineRule="auto"/>
        <w:ind w:left="1440"/>
        <w:rPr>
          <w:rFonts w:cs="Tahoma"/>
        </w:rPr>
      </w:pPr>
      <w:r w:rsidRPr="001B1562">
        <w:rPr>
          <w:rFonts w:cs="Tahoma"/>
        </w:rPr>
        <w:t>Refuse to add the new person; or</w:t>
      </w:r>
    </w:p>
    <w:p w14:paraId="6046E00B" w14:textId="77777777" w:rsidR="00B50485" w:rsidRPr="001B1562" w:rsidRDefault="00B50485" w:rsidP="006C04AC">
      <w:pPr>
        <w:pStyle w:val="ListParagraph"/>
        <w:keepLines w:val="0"/>
        <w:numPr>
          <w:ilvl w:val="0"/>
          <w:numId w:val="39"/>
        </w:numPr>
        <w:tabs>
          <w:tab w:val="left" w:pos="1440"/>
        </w:tabs>
        <w:spacing w:before="140" w:after="140" w:line="259" w:lineRule="auto"/>
        <w:ind w:left="1440"/>
        <w:rPr>
          <w:rFonts w:cs="Tahoma"/>
        </w:rPr>
      </w:pPr>
      <w:r w:rsidRPr="001B1562">
        <w:rPr>
          <w:rFonts w:cs="Tahoma"/>
        </w:rPr>
        <w:t>Add the new person.</w:t>
      </w:r>
    </w:p>
    <w:p w14:paraId="1A0DDD37" w14:textId="77777777" w:rsidR="00B50485" w:rsidRPr="001B1562" w:rsidRDefault="00B50485" w:rsidP="006C04AC">
      <w:pPr>
        <w:keepLines w:val="0"/>
        <w:spacing w:before="140" w:after="140" w:line="259" w:lineRule="auto"/>
        <w:rPr>
          <w:rFonts w:cs="Tahoma"/>
        </w:rPr>
      </w:pPr>
      <w:r w:rsidRPr="001B1562">
        <w:rPr>
          <w:rFonts w:cs="Tahoma"/>
        </w:rPr>
        <w:t xml:space="preserve">If the CEC determines that it will not accept a new person or hourly rate that the Firm proposes for a particular person, the CEC will stop rate negotiations for that person and proceed with negotiations for the remainder of the persons. Firms are cautioned that </w:t>
      </w:r>
      <w:r w:rsidRPr="001B1562">
        <w:rPr>
          <w:rFonts w:cs="Tahoma"/>
        </w:rPr>
        <w:lastRenderedPageBreak/>
        <w:t>they should include all team members in its SOQ. The CEC does not want to be in the position of assessing additional persons during rate negotiations.</w:t>
      </w:r>
    </w:p>
    <w:p w14:paraId="20EC4AF1" w14:textId="77777777" w:rsidR="00B50485" w:rsidRPr="001B1562" w:rsidRDefault="00B50485" w:rsidP="006C04AC">
      <w:pPr>
        <w:keepLines w:val="0"/>
        <w:spacing w:before="140" w:after="140" w:line="259" w:lineRule="auto"/>
        <w:rPr>
          <w:rFonts w:cs="Tahoma"/>
        </w:rPr>
      </w:pPr>
      <w:r w:rsidRPr="001B1562">
        <w:rPr>
          <w:rFonts w:cs="Tahoma"/>
        </w:rPr>
        <w:t>If negotiations with the top ranked Firm fail, the CEC will enter into negotiations with the next highest scoring Firm, and so on.</w:t>
      </w:r>
    </w:p>
    <w:p w14:paraId="589EDE6A" w14:textId="07F6FCDD" w:rsidR="00D34DB1" w:rsidRPr="001B1562" w:rsidRDefault="00D34DB1" w:rsidP="00B66BEB">
      <w:pPr>
        <w:pStyle w:val="Heading2"/>
      </w:pPr>
      <w:bookmarkStart w:id="95" w:name="_Toc174365489"/>
      <w:r w:rsidRPr="001B1562">
        <w:t>Notice of Proposed Award</w:t>
      </w:r>
      <w:bookmarkEnd w:id="95"/>
    </w:p>
    <w:p w14:paraId="3C8287FE" w14:textId="2D661C9A" w:rsidR="00D34DB1" w:rsidRPr="001B1562" w:rsidRDefault="00D34DB1" w:rsidP="006C04AC">
      <w:pPr>
        <w:keepLines w:val="0"/>
        <w:spacing w:before="140" w:after="140" w:line="259" w:lineRule="auto"/>
        <w:rPr>
          <w:rFonts w:cs="Tahoma"/>
        </w:rPr>
      </w:pPr>
      <w:r w:rsidRPr="001B1562">
        <w:rPr>
          <w:rFonts w:cs="Tahoma"/>
        </w:rPr>
        <w:t xml:space="preserve">Subsequent to the negotiations, the </w:t>
      </w:r>
      <w:r w:rsidR="00B10294" w:rsidRPr="001B1562">
        <w:rPr>
          <w:rFonts w:cs="Tahoma"/>
        </w:rPr>
        <w:t>CEC</w:t>
      </w:r>
      <w:r w:rsidRPr="001B1562">
        <w:rPr>
          <w:rFonts w:cs="Tahoma"/>
        </w:rPr>
        <w:t xml:space="preserve"> will post a “Notice of Proposed Award”</w:t>
      </w:r>
      <w:r w:rsidR="00F04546" w:rsidRPr="001B1562">
        <w:rPr>
          <w:rFonts w:cs="Tahoma"/>
        </w:rPr>
        <w:t xml:space="preserve"> (NOPA)</w:t>
      </w:r>
      <w:r w:rsidRPr="001B1562">
        <w:rPr>
          <w:rFonts w:cs="Tahoma"/>
        </w:rPr>
        <w:t xml:space="preserve"> on the </w:t>
      </w:r>
      <w:hyperlink r:id="rId47" w:history="1">
        <w:r w:rsidR="00814C6C" w:rsidRPr="001B1562">
          <w:rPr>
            <w:rStyle w:val="Hyperlink"/>
            <w:rFonts w:cs="Tahoma"/>
          </w:rPr>
          <w:t>CEC website</w:t>
        </w:r>
      </w:hyperlink>
      <w:r w:rsidR="00843B04" w:rsidRPr="001B1562">
        <w:rPr>
          <w:rFonts w:cs="Tahoma"/>
        </w:rPr>
        <w:t xml:space="preserve"> at</w:t>
      </w:r>
      <w:r w:rsidR="00814C6C" w:rsidRPr="001B1562">
        <w:rPr>
          <w:rFonts w:cs="Tahoma"/>
        </w:rPr>
        <w:t xml:space="preserve"> </w:t>
      </w:r>
      <w:r w:rsidR="00D743E2" w:rsidRPr="001B1562">
        <w:rPr>
          <w:rFonts w:cs="Tahoma"/>
        </w:rPr>
        <w:t>(</w:t>
      </w:r>
      <w:r w:rsidR="00843B04" w:rsidRPr="001B1562">
        <w:rPr>
          <w:rFonts w:cs="Tahoma"/>
        </w:rPr>
        <w:t>https://www.energy.ca.gov/funding-opportunities/solicitations</w:t>
      </w:r>
      <w:r w:rsidR="00D743E2" w:rsidRPr="001B1562">
        <w:rPr>
          <w:rFonts w:cs="Tahoma"/>
        </w:rPr>
        <w:t>)</w:t>
      </w:r>
      <w:r w:rsidR="00843B04" w:rsidRPr="001B1562">
        <w:rPr>
          <w:rFonts w:cs="Tahoma"/>
        </w:rPr>
        <w:t>.</w:t>
      </w:r>
    </w:p>
    <w:p w14:paraId="1800B401" w14:textId="77777777" w:rsidR="006C1414" w:rsidRPr="001B1562" w:rsidRDefault="00705C53" w:rsidP="006C04AC">
      <w:pPr>
        <w:keepLines w:val="0"/>
        <w:spacing w:before="140" w:after="140" w:line="259" w:lineRule="auto"/>
        <w:rPr>
          <w:rFonts w:cs="Tahoma"/>
        </w:rPr>
      </w:pPr>
      <w:r w:rsidRPr="001B1562">
        <w:rPr>
          <w:rFonts w:cs="Tahoma"/>
        </w:rPr>
        <w:t xml:space="preserve">The Evaluation Committee may reject </w:t>
      </w:r>
      <w:r w:rsidR="00D34DB1" w:rsidRPr="001B1562">
        <w:rPr>
          <w:rFonts w:cs="Tahoma"/>
        </w:rPr>
        <w:t>Firms</w:t>
      </w:r>
      <w:r w:rsidRPr="001B1562">
        <w:rPr>
          <w:rFonts w:cs="Tahoma"/>
        </w:rPr>
        <w:t xml:space="preserve"> and SOQs </w:t>
      </w:r>
      <w:r w:rsidR="00C63C31" w:rsidRPr="001B1562">
        <w:rPr>
          <w:rFonts w:cs="Tahoma"/>
        </w:rPr>
        <w:t>if they</w:t>
      </w:r>
      <w:r w:rsidR="00F44854" w:rsidRPr="001B1562">
        <w:rPr>
          <w:rFonts w:cs="Tahoma"/>
        </w:rPr>
        <w:t xml:space="preserve"> </w:t>
      </w:r>
      <w:r w:rsidRPr="001B1562">
        <w:rPr>
          <w:rFonts w:cs="Tahoma"/>
        </w:rPr>
        <w:t xml:space="preserve">are </w:t>
      </w:r>
      <w:r w:rsidR="00F44854" w:rsidRPr="001B1562">
        <w:rPr>
          <w:rFonts w:cs="Tahoma"/>
        </w:rPr>
        <w:t xml:space="preserve">not </w:t>
      </w:r>
      <w:r w:rsidRPr="001B1562">
        <w:rPr>
          <w:rFonts w:cs="Tahoma"/>
        </w:rPr>
        <w:t xml:space="preserve">considered </w:t>
      </w:r>
      <w:r w:rsidR="00D34DB1" w:rsidRPr="001B1562">
        <w:rPr>
          <w:rFonts w:cs="Tahoma"/>
        </w:rPr>
        <w:t xml:space="preserve">to be </w:t>
      </w:r>
      <w:r w:rsidRPr="001B1562">
        <w:rPr>
          <w:rFonts w:cs="Tahoma"/>
        </w:rPr>
        <w:t xml:space="preserve">in the best interest of the </w:t>
      </w:r>
      <w:r w:rsidR="00F44854" w:rsidRPr="001B1562">
        <w:rPr>
          <w:rFonts w:cs="Tahoma"/>
        </w:rPr>
        <w:t>CEC</w:t>
      </w:r>
      <w:r w:rsidRPr="001B1562">
        <w:rPr>
          <w:rFonts w:cs="Tahoma"/>
        </w:rPr>
        <w:t>.</w:t>
      </w:r>
      <w:bookmarkStart w:id="96" w:name="_Toc219275104"/>
      <w:bookmarkStart w:id="97" w:name="_Toc305406690"/>
    </w:p>
    <w:p w14:paraId="44503D49" w14:textId="4913EBCA" w:rsidR="00705C53" w:rsidRPr="001B1562" w:rsidRDefault="00705C53" w:rsidP="00B66BEB">
      <w:pPr>
        <w:pStyle w:val="Heading2"/>
      </w:pPr>
      <w:bookmarkStart w:id="98" w:name="_Toc174365490"/>
      <w:r w:rsidRPr="001B1562">
        <w:t>Scoring Scale</w:t>
      </w:r>
      <w:bookmarkEnd w:id="96"/>
      <w:bookmarkEnd w:id="97"/>
      <w:bookmarkEnd w:id="98"/>
    </w:p>
    <w:p w14:paraId="5FBEDAA4" w14:textId="7728D539" w:rsidR="00705C53" w:rsidRPr="001B1562" w:rsidRDefault="00705C53" w:rsidP="006C04AC">
      <w:pPr>
        <w:keepLines w:val="0"/>
        <w:spacing w:before="140" w:after="140" w:line="259" w:lineRule="auto"/>
        <w:rPr>
          <w:rFonts w:cs="Tahoma"/>
        </w:rPr>
      </w:pPr>
      <w:r w:rsidRPr="001B1562">
        <w:rPr>
          <w:rFonts w:cs="Tahoma"/>
        </w:rPr>
        <w:t>Using this Scoring Scale, the Evaluation Committee will give a score for each criterion described in the Evaluation Criteria Worksheet</w:t>
      </w:r>
      <w:r w:rsidR="00CE4F9A" w:rsidRPr="001B1562">
        <w:rPr>
          <w:rFonts w:cs="Tahoma"/>
        </w:rPr>
        <w:t xml:space="preserve">. </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1"/>
        <w:gridCol w:w="2410"/>
        <w:gridCol w:w="5784"/>
      </w:tblGrid>
      <w:tr w:rsidR="00633A12" w:rsidRPr="001B1562" w14:paraId="4267273F" w14:textId="77777777" w:rsidTr="00E45A0B">
        <w:trPr>
          <w:trHeight w:val="800"/>
          <w:tblHeader/>
          <w:jc w:val="center"/>
        </w:trPr>
        <w:tc>
          <w:tcPr>
            <w:tcW w:w="1521" w:type="dxa"/>
            <w:shd w:val="pct10" w:color="auto" w:fill="auto"/>
            <w:vAlign w:val="center"/>
          </w:tcPr>
          <w:p w14:paraId="01D0C9A4" w14:textId="77777777" w:rsidR="00633A12" w:rsidRPr="001B1562" w:rsidRDefault="00633A12" w:rsidP="006C04AC">
            <w:pPr>
              <w:keepLines w:val="0"/>
              <w:spacing w:before="0" w:after="0" w:line="259" w:lineRule="auto"/>
              <w:jc w:val="center"/>
              <w:rPr>
                <w:rFonts w:cs="Tahoma"/>
                <w:b/>
                <w:iCs/>
                <w:caps/>
              </w:rPr>
            </w:pPr>
            <w:r w:rsidRPr="001B1562">
              <w:rPr>
                <w:rFonts w:cs="Tahoma"/>
                <w:b/>
                <w:iCs/>
                <w:caps/>
              </w:rPr>
              <w:t>% of Possible Points</w:t>
            </w:r>
          </w:p>
        </w:tc>
        <w:tc>
          <w:tcPr>
            <w:tcW w:w="2410" w:type="dxa"/>
            <w:shd w:val="pct10" w:color="auto" w:fill="auto"/>
            <w:vAlign w:val="center"/>
          </w:tcPr>
          <w:p w14:paraId="4F2BBB04" w14:textId="77777777" w:rsidR="00633A12" w:rsidRPr="001B1562" w:rsidRDefault="00633A12" w:rsidP="006C04AC">
            <w:pPr>
              <w:keepLines w:val="0"/>
              <w:spacing w:before="0" w:after="0" w:line="259" w:lineRule="auto"/>
              <w:jc w:val="center"/>
              <w:rPr>
                <w:rFonts w:cs="Tahoma"/>
                <w:b/>
                <w:iCs/>
                <w:caps/>
              </w:rPr>
            </w:pPr>
            <w:r w:rsidRPr="001B1562">
              <w:rPr>
                <w:rFonts w:cs="Tahoma"/>
                <w:b/>
                <w:iCs/>
                <w:caps/>
              </w:rPr>
              <w:t>Interpretation</w:t>
            </w:r>
          </w:p>
        </w:tc>
        <w:tc>
          <w:tcPr>
            <w:tcW w:w="5784" w:type="dxa"/>
            <w:shd w:val="pct10" w:color="auto" w:fill="auto"/>
            <w:vAlign w:val="center"/>
          </w:tcPr>
          <w:p w14:paraId="067C149E" w14:textId="7F6AE47B" w:rsidR="00633A12" w:rsidRPr="001B1562" w:rsidRDefault="00633A12" w:rsidP="006C04AC">
            <w:pPr>
              <w:keepLines w:val="0"/>
              <w:spacing w:before="0" w:after="0" w:line="259" w:lineRule="auto"/>
              <w:jc w:val="center"/>
              <w:rPr>
                <w:rFonts w:cs="Tahoma"/>
                <w:b/>
                <w:iCs/>
                <w:caps/>
              </w:rPr>
            </w:pPr>
            <w:r w:rsidRPr="001B1562">
              <w:rPr>
                <w:rFonts w:cs="Tahoma"/>
                <w:b/>
                <w:iCs/>
                <w:caps/>
              </w:rPr>
              <w:t>Explanation for Percentage Points</w:t>
            </w:r>
          </w:p>
        </w:tc>
      </w:tr>
      <w:tr w:rsidR="00705C53" w:rsidRPr="001B1562" w14:paraId="52C5A81E" w14:textId="77777777" w:rsidTr="00E45A0B">
        <w:trPr>
          <w:trHeight w:hRule="exact" w:val="1440"/>
          <w:jc w:val="center"/>
        </w:trPr>
        <w:tc>
          <w:tcPr>
            <w:tcW w:w="1521" w:type="dxa"/>
            <w:vAlign w:val="center"/>
          </w:tcPr>
          <w:p w14:paraId="6D414B93" w14:textId="0ACF4F7F" w:rsidR="00705C53" w:rsidRPr="001B1562" w:rsidRDefault="00705C53" w:rsidP="006C04AC">
            <w:pPr>
              <w:keepLines w:val="0"/>
              <w:spacing w:before="0" w:after="0" w:line="259" w:lineRule="auto"/>
              <w:jc w:val="center"/>
              <w:rPr>
                <w:rFonts w:cs="Tahoma"/>
              </w:rPr>
            </w:pPr>
            <w:r w:rsidRPr="001B1562">
              <w:rPr>
                <w:rFonts w:cs="Tahoma"/>
              </w:rPr>
              <w:t>0%</w:t>
            </w:r>
          </w:p>
        </w:tc>
        <w:tc>
          <w:tcPr>
            <w:tcW w:w="2410" w:type="dxa"/>
            <w:vAlign w:val="center"/>
          </w:tcPr>
          <w:p w14:paraId="4E3EB980" w14:textId="77777777" w:rsidR="00705C53" w:rsidRPr="001B1562" w:rsidRDefault="00705C53" w:rsidP="006C04AC">
            <w:pPr>
              <w:keepLines w:val="0"/>
              <w:spacing w:before="0" w:after="0" w:line="259" w:lineRule="auto"/>
              <w:jc w:val="center"/>
              <w:rPr>
                <w:rFonts w:cs="Tahoma"/>
              </w:rPr>
            </w:pPr>
            <w:r w:rsidRPr="001B1562">
              <w:rPr>
                <w:rFonts w:cs="Tahoma"/>
              </w:rPr>
              <w:t>Not Responsive</w:t>
            </w:r>
          </w:p>
        </w:tc>
        <w:tc>
          <w:tcPr>
            <w:tcW w:w="5784" w:type="dxa"/>
            <w:vAlign w:val="center"/>
          </w:tcPr>
          <w:p w14:paraId="03763A14" w14:textId="40F21C4B" w:rsidR="00705C53" w:rsidRPr="001B1562" w:rsidRDefault="00705C53" w:rsidP="006C04AC">
            <w:pPr>
              <w:keepLines w:val="0"/>
              <w:spacing w:before="0" w:after="0" w:line="259" w:lineRule="auto"/>
              <w:rPr>
                <w:rFonts w:cs="Tahoma"/>
              </w:rPr>
            </w:pPr>
            <w:r w:rsidRPr="001B1562">
              <w:rPr>
                <w:rFonts w:cs="Tahoma"/>
              </w:rPr>
              <w:t>Response does not include or fails to address the requirements being scored</w:t>
            </w:r>
            <w:r w:rsidR="00CE4F9A" w:rsidRPr="001B1562">
              <w:rPr>
                <w:rFonts w:cs="Tahoma"/>
              </w:rPr>
              <w:t xml:space="preserve">. </w:t>
            </w:r>
            <w:r w:rsidRPr="001B1562">
              <w:rPr>
                <w:rFonts w:cs="Tahoma"/>
              </w:rPr>
              <w:t>The omission(s), flaw(s), or defect(s) are significant and unacceptable.</w:t>
            </w:r>
          </w:p>
        </w:tc>
      </w:tr>
      <w:tr w:rsidR="00705C53" w:rsidRPr="001B1562" w14:paraId="17007336" w14:textId="77777777" w:rsidTr="00E45A0B">
        <w:trPr>
          <w:trHeight w:hRule="exact" w:val="1152"/>
          <w:jc w:val="center"/>
        </w:trPr>
        <w:tc>
          <w:tcPr>
            <w:tcW w:w="1521" w:type="dxa"/>
            <w:vAlign w:val="center"/>
          </w:tcPr>
          <w:p w14:paraId="6BBE03EA" w14:textId="6F3EF29F" w:rsidR="00705C53" w:rsidRPr="001B1562" w:rsidRDefault="00F801EB" w:rsidP="006C04AC">
            <w:pPr>
              <w:keepLines w:val="0"/>
              <w:spacing w:before="0" w:after="0" w:line="259" w:lineRule="auto"/>
              <w:jc w:val="center"/>
              <w:rPr>
                <w:rFonts w:cs="Tahoma"/>
              </w:rPr>
            </w:pPr>
            <w:r w:rsidRPr="001B1562">
              <w:rPr>
                <w:rFonts w:cs="Tahoma"/>
              </w:rPr>
              <w:t>10-</w:t>
            </w:r>
            <w:r w:rsidR="00982A1A" w:rsidRPr="001B1562">
              <w:rPr>
                <w:rFonts w:cs="Tahoma"/>
              </w:rPr>
              <w:t>30</w:t>
            </w:r>
            <w:r w:rsidR="00705C53" w:rsidRPr="001B1562">
              <w:rPr>
                <w:rFonts w:cs="Tahoma"/>
              </w:rPr>
              <w:t>%</w:t>
            </w:r>
          </w:p>
        </w:tc>
        <w:tc>
          <w:tcPr>
            <w:tcW w:w="2410" w:type="dxa"/>
            <w:vAlign w:val="center"/>
          </w:tcPr>
          <w:p w14:paraId="773B2EB6" w14:textId="77777777" w:rsidR="00705C53" w:rsidRPr="001B1562" w:rsidRDefault="00705C53" w:rsidP="006C04AC">
            <w:pPr>
              <w:keepLines w:val="0"/>
              <w:spacing w:before="0" w:after="0" w:line="259" w:lineRule="auto"/>
              <w:jc w:val="center"/>
              <w:rPr>
                <w:rFonts w:cs="Tahoma"/>
              </w:rPr>
            </w:pPr>
            <w:r w:rsidRPr="001B1562">
              <w:rPr>
                <w:rFonts w:cs="Tahoma"/>
              </w:rPr>
              <w:t>Minimally Responsive</w:t>
            </w:r>
          </w:p>
        </w:tc>
        <w:tc>
          <w:tcPr>
            <w:tcW w:w="5784" w:type="dxa"/>
            <w:vAlign w:val="center"/>
          </w:tcPr>
          <w:p w14:paraId="3CD03D17" w14:textId="2931DB51" w:rsidR="00705C53" w:rsidRPr="001B1562" w:rsidRDefault="00705C53" w:rsidP="006C04AC">
            <w:pPr>
              <w:keepLines w:val="0"/>
              <w:spacing w:before="0" w:after="0" w:line="259" w:lineRule="auto"/>
              <w:rPr>
                <w:rFonts w:cs="Tahoma"/>
              </w:rPr>
            </w:pPr>
            <w:r w:rsidRPr="001B1562">
              <w:rPr>
                <w:rFonts w:cs="Tahoma"/>
              </w:rPr>
              <w:t>Response minimally addresses the requirements being scored</w:t>
            </w:r>
            <w:r w:rsidR="00CE4F9A" w:rsidRPr="001B1562">
              <w:rPr>
                <w:rFonts w:cs="Tahoma"/>
              </w:rPr>
              <w:t xml:space="preserve">. </w:t>
            </w:r>
            <w:r w:rsidRPr="001B1562">
              <w:rPr>
                <w:rFonts w:cs="Tahoma"/>
              </w:rPr>
              <w:t>The omission(s), flaw(s), or defect(s) are significant and unacceptable.</w:t>
            </w:r>
          </w:p>
        </w:tc>
      </w:tr>
      <w:tr w:rsidR="00705C53" w:rsidRPr="001B1562" w14:paraId="11E35E65" w14:textId="77777777" w:rsidTr="00E45A0B">
        <w:trPr>
          <w:trHeight w:val="1727"/>
          <w:jc w:val="center"/>
        </w:trPr>
        <w:tc>
          <w:tcPr>
            <w:tcW w:w="1521" w:type="dxa"/>
            <w:vAlign w:val="center"/>
          </w:tcPr>
          <w:p w14:paraId="20829E1A" w14:textId="22BB5D32" w:rsidR="00705C53" w:rsidRPr="001B1562" w:rsidRDefault="00982A1A" w:rsidP="006C04AC">
            <w:pPr>
              <w:keepLines w:val="0"/>
              <w:spacing w:before="0" w:after="0" w:line="259" w:lineRule="auto"/>
              <w:jc w:val="center"/>
              <w:rPr>
                <w:rFonts w:cs="Tahoma"/>
              </w:rPr>
            </w:pPr>
            <w:r w:rsidRPr="001B1562">
              <w:rPr>
                <w:rFonts w:cs="Tahoma"/>
              </w:rPr>
              <w:t>40</w:t>
            </w:r>
            <w:r w:rsidR="00F801EB" w:rsidRPr="001B1562">
              <w:rPr>
                <w:rFonts w:cs="Tahoma"/>
              </w:rPr>
              <w:t>-6</w:t>
            </w:r>
            <w:r w:rsidRPr="001B1562">
              <w:rPr>
                <w:rFonts w:cs="Tahoma"/>
              </w:rPr>
              <w:t>0</w:t>
            </w:r>
            <w:r w:rsidR="00705C53" w:rsidRPr="001B1562">
              <w:rPr>
                <w:rFonts w:cs="Tahoma"/>
              </w:rPr>
              <w:t>%</w:t>
            </w:r>
          </w:p>
        </w:tc>
        <w:tc>
          <w:tcPr>
            <w:tcW w:w="2410" w:type="dxa"/>
            <w:vAlign w:val="center"/>
          </w:tcPr>
          <w:p w14:paraId="4202293A" w14:textId="77777777" w:rsidR="00705C53" w:rsidRPr="001B1562" w:rsidRDefault="00705C53" w:rsidP="006C04AC">
            <w:pPr>
              <w:keepLines w:val="0"/>
              <w:spacing w:before="0" w:after="0" w:line="259" w:lineRule="auto"/>
              <w:jc w:val="center"/>
              <w:rPr>
                <w:rFonts w:cs="Tahoma"/>
              </w:rPr>
            </w:pPr>
            <w:r w:rsidRPr="001B1562">
              <w:rPr>
                <w:rFonts w:cs="Tahoma"/>
              </w:rPr>
              <w:t>Inadequate</w:t>
            </w:r>
          </w:p>
        </w:tc>
        <w:tc>
          <w:tcPr>
            <w:tcW w:w="5784" w:type="dxa"/>
            <w:vAlign w:val="center"/>
          </w:tcPr>
          <w:p w14:paraId="621417CF" w14:textId="542C27F9" w:rsidR="00705C53" w:rsidRPr="001B1562" w:rsidRDefault="00705C53" w:rsidP="006C04AC">
            <w:pPr>
              <w:keepLines w:val="0"/>
              <w:spacing w:before="0" w:after="0" w:line="259" w:lineRule="auto"/>
              <w:rPr>
                <w:rFonts w:cs="Tahoma"/>
              </w:rPr>
            </w:pPr>
            <w:r w:rsidRPr="001B1562">
              <w:rPr>
                <w:rFonts w:cs="Tahoma"/>
              </w:rPr>
              <w:t xml:space="preserve">Response addresses the requirements being scored, but there are </w:t>
            </w:r>
            <w:r w:rsidR="00FC09FE" w:rsidRPr="001B1562">
              <w:rPr>
                <w:rFonts w:cs="Tahoma"/>
              </w:rPr>
              <w:t>one (1)</w:t>
            </w:r>
            <w:r w:rsidRPr="001B1562">
              <w:rPr>
                <w:rFonts w:cs="Tahoma"/>
              </w:rPr>
              <w:t xml:space="preserve"> or more omissions, flaws, or defects or the requirements are addressed in such a limited way that it results in a low degree of confidence in the proposed solution.</w:t>
            </w:r>
          </w:p>
        </w:tc>
      </w:tr>
      <w:tr w:rsidR="00705C53" w:rsidRPr="001B1562" w14:paraId="4AF114F9" w14:textId="77777777" w:rsidTr="00E45A0B">
        <w:trPr>
          <w:trHeight w:val="1070"/>
          <w:jc w:val="center"/>
        </w:trPr>
        <w:tc>
          <w:tcPr>
            <w:tcW w:w="1521" w:type="dxa"/>
            <w:vAlign w:val="center"/>
          </w:tcPr>
          <w:p w14:paraId="00697F6D" w14:textId="5F873D02" w:rsidR="00705C53" w:rsidRPr="001B1562" w:rsidRDefault="00705C53" w:rsidP="006C04AC">
            <w:pPr>
              <w:keepLines w:val="0"/>
              <w:spacing w:before="0" w:after="0" w:line="259" w:lineRule="auto"/>
              <w:jc w:val="center"/>
              <w:rPr>
                <w:rFonts w:cs="Tahoma"/>
              </w:rPr>
            </w:pPr>
            <w:r w:rsidRPr="001B1562">
              <w:rPr>
                <w:rFonts w:cs="Tahoma"/>
              </w:rPr>
              <w:t>70%</w:t>
            </w:r>
          </w:p>
        </w:tc>
        <w:tc>
          <w:tcPr>
            <w:tcW w:w="2410" w:type="dxa"/>
            <w:vAlign w:val="center"/>
          </w:tcPr>
          <w:p w14:paraId="28B30209" w14:textId="77777777" w:rsidR="00705C53" w:rsidRPr="001B1562" w:rsidRDefault="00705C53" w:rsidP="006C04AC">
            <w:pPr>
              <w:keepLines w:val="0"/>
              <w:spacing w:before="0" w:after="0" w:line="259" w:lineRule="auto"/>
              <w:jc w:val="center"/>
              <w:rPr>
                <w:rFonts w:cs="Tahoma"/>
              </w:rPr>
            </w:pPr>
            <w:r w:rsidRPr="001B1562">
              <w:rPr>
                <w:rFonts w:cs="Tahoma"/>
              </w:rPr>
              <w:t>Adequate</w:t>
            </w:r>
          </w:p>
        </w:tc>
        <w:tc>
          <w:tcPr>
            <w:tcW w:w="5784" w:type="dxa"/>
            <w:vAlign w:val="center"/>
          </w:tcPr>
          <w:p w14:paraId="4D1E3878" w14:textId="342B22C6" w:rsidR="00705C53" w:rsidRPr="001B1562" w:rsidRDefault="00705C53" w:rsidP="006C04AC">
            <w:pPr>
              <w:keepLines w:val="0"/>
              <w:spacing w:before="0" w:after="0" w:line="259" w:lineRule="auto"/>
              <w:rPr>
                <w:rFonts w:cs="Tahoma"/>
              </w:rPr>
            </w:pPr>
            <w:r w:rsidRPr="001B1562">
              <w:rPr>
                <w:rFonts w:cs="Tahoma"/>
              </w:rPr>
              <w:t>Response adequately addresses the requirements being scored</w:t>
            </w:r>
            <w:r w:rsidR="00CE4F9A" w:rsidRPr="001B1562">
              <w:rPr>
                <w:rFonts w:cs="Tahoma"/>
              </w:rPr>
              <w:t xml:space="preserve">. </w:t>
            </w:r>
            <w:r w:rsidRPr="001B1562">
              <w:rPr>
                <w:rFonts w:cs="Tahoma"/>
              </w:rPr>
              <w:t>Any omission(s), flaw(s), or defect(s) are inconsequential and acceptable.</w:t>
            </w:r>
          </w:p>
        </w:tc>
      </w:tr>
      <w:tr w:rsidR="00705C53" w:rsidRPr="001B1562" w14:paraId="031C7B5A" w14:textId="77777777" w:rsidTr="00E45A0B">
        <w:trPr>
          <w:trHeight w:hRule="exact" w:val="2088"/>
          <w:jc w:val="center"/>
        </w:trPr>
        <w:tc>
          <w:tcPr>
            <w:tcW w:w="1521" w:type="dxa"/>
            <w:vAlign w:val="center"/>
          </w:tcPr>
          <w:p w14:paraId="1008D354" w14:textId="555E2380" w:rsidR="00705C53" w:rsidRPr="001B1562" w:rsidRDefault="00705C53" w:rsidP="006C04AC">
            <w:pPr>
              <w:keepLines w:val="0"/>
              <w:spacing w:before="0" w:after="0" w:line="259" w:lineRule="auto"/>
              <w:jc w:val="center"/>
              <w:rPr>
                <w:rFonts w:cs="Tahoma"/>
              </w:rPr>
            </w:pPr>
            <w:r w:rsidRPr="001B1562">
              <w:rPr>
                <w:rFonts w:cs="Tahoma"/>
              </w:rPr>
              <w:t>80%</w:t>
            </w:r>
          </w:p>
        </w:tc>
        <w:tc>
          <w:tcPr>
            <w:tcW w:w="2410" w:type="dxa"/>
            <w:vAlign w:val="center"/>
          </w:tcPr>
          <w:p w14:paraId="24B9D968" w14:textId="77777777" w:rsidR="00705C53" w:rsidRPr="001B1562" w:rsidRDefault="00705C53" w:rsidP="006C04AC">
            <w:pPr>
              <w:keepLines w:val="0"/>
              <w:spacing w:before="0" w:after="0" w:line="259" w:lineRule="auto"/>
              <w:jc w:val="center"/>
              <w:rPr>
                <w:rFonts w:cs="Tahoma"/>
              </w:rPr>
            </w:pPr>
            <w:r w:rsidRPr="001B1562">
              <w:rPr>
                <w:rFonts w:cs="Tahoma"/>
              </w:rPr>
              <w:t>Good</w:t>
            </w:r>
          </w:p>
        </w:tc>
        <w:tc>
          <w:tcPr>
            <w:tcW w:w="5784" w:type="dxa"/>
            <w:vAlign w:val="center"/>
          </w:tcPr>
          <w:p w14:paraId="6878D94D" w14:textId="66F39CF4" w:rsidR="00705C53" w:rsidRPr="001B1562" w:rsidRDefault="00705C53" w:rsidP="006C04AC">
            <w:pPr>
              <w:keepLines w:val="0"/>
              <w:spacing w:before="0" w:after="0" w:line="259" w:lineRule="auto"/>
              <w:rPr>
                <w:rFonts w:cs="Tahoma"/>
              </w:rPr>
            </w:pPr>
            <w:r w:rsidRPr="001B1562">
              <w:rPr>
                <w:rFonts w:cs="Tahoma"/>
              </w:rPr>
              <w:t xml:space="preserve">Response fully addresses the requirements being scored with a good degree of confidence in the </w:t>
            </w:r>
            <w:r w:rsidR="00CF1D36" w:rsidRPr="001B1562">
              <w:rPr>
                <w:rFonts w:cs="Tahoma"/>
              </w:rPr>
              <w:t>Firm’s</w:t>
            </w:r>
            <w:r w:rsidRPr="001B1562">
              <w:rPr>
                <w:rFonts w:cs="Tahoma"/>
              </w:rPr>
              <w:t xml:space="preserve"> response or proposed solution</w:t>
            </w:r>
            <w:r w:rsidR="00CE4F9A" w:rsidRPr="001B1562">
              <w:rPr>
                <w:rFonts w:cs="Tahoma"/>
              </w:rPr>
              <w:t xml:space="preserve">. </w:t>
            </w:r>
            <w:r w:rsidRPr="001B1562">
              <w:rPr>
                <w:rFonts w:cs="Tahoma"/>
              </w:rPr>
              <w:t>No identified omission(s), flaw(s), or defect(s)</w:t>
            </w:r>
            <w:r w:rsidR="00CE4F9A" w:rsidRPr="001B1562">
              <w:rPr>
                <w:rFonts w:cs="Tahoma"/>
              </w:rPr>
              <w:t xml:space="preserve">. </w:t>
            </w:r>
            <w:r w:rsidRPr="001B1562">
              <w:rPr>
                <w:rFonts w:cs="Tahoma"/>
              </w:rPr>
              <w:t>Any identified weaknesses are minimal, inconsequential, and acceptable.</w:t>
            </w:r>
          </w:p>
        </w:tc>
      </w:tr>
      <w:tr w:rsidR="00705C53" w:rsidRPr="001B1562" w14:paraId="601FFDB4" w14:textId="77777777" w:rsidTr="004958E2">
        <w:trPr>
          <w:trHeight w:val="1745"/>
          <w:jc w:val="center"/>
        </w:trPr>
        <w:tc>
          <w:tcPr>
            <w:tcW w:w="1521" w:type="dxa"/>
            <w:vAlign w:val="center"/>
          </w:tcPr>
          <w:p w14:paraId="3CF52211" w14:textId="6EA32C8F" w:rsidR="00705C53" w:rsidRPr="001B1562" w:rsidRDefault="00705C53" w:rsidP="006C04AC">
            <w:pPr>
              <w:keepLines w:val="0"/>
              <w:spacing w:before="0" w:after="0" w:line="259" w:lineRule="auto"/>
              <w:jc w:val="center"/>
              <w:rPr>
                <w:rFonts w:cs="Tahoma"/>
              </w:rPr>
            </w:pPr>
            <w:r w:rsidRPr="001B1562">
              <w:rPr>
                <w:rFonts w:cs="Tahoma"/>
              </w:rPr>
              <w:lastRenderedPageBreak/>
              <w:t>90%</w:t>
            </w:r>
          </w:p>
        </w:tc>
        <w:tc>
          <w:tcPr>
            <w:tcW w:w="2410" w:type="dxa"/>
            <w:vAlign w:val="center"/>
          </w:tcPr>
          <w:p w14:paraId="676869D7" w14:textId="77777777" w:rsidR="00705C53" w:rsidRPr="001B1562" w:rsidRDefault="00705C53" w:rsidP="006C04AC">
            <w:pPr>
              <w:keepLines w:val="0"/>
              <w:spacing w:before="0" w:after="0" w:line="259" w:lineRule="auto"/>
              <w:jc w:val="center"/>
              <w:rPr>
                <w:rFonts w:cs="Tahoma"/>
              </w:rPr>
            </w:pPr>
            <w:r w:rsidRPr="001B1562">
              <w:rPr>
                <w:rFonts w:cs="Tahoma"/>
              </w:rPr>
              <w:t>Excellent</w:t>
            </w:r>
          </w:p>
        </w:tc>
        <w:tc>
          <w:tcPr>
            <w:tcW w:w="5784" w:type="dxa"/>
            <w:vAlign w:val="center"/>
          </w:tcPr>
          <w:p w14:paraId="0E619FB8" w14:textId="357F07BE" w:rsidR="00705C53" w:rsidRPr="001B1562" w:rsidRDefault="00705C53" w:rsidP="006C04AC">
            <w:pPr>
              <w:keepLines w:val="0"/>
              <w:spacing w:before="0" w:after="0" w:line="259" w:lineRule="auto"/>
              <w:rPr>
                <w:rFonts w:cs="Tahoma"/>
              </w:rPr>
            </w:pPr>
            <w:r w:rsidRPr="001B1562">
              <w:rPr>
                <w:rFonts w:cs="Tahoma"/>
              </w:rPr>
              <w:t xml:space="preserve">Response fully addresses the requirements being scored with a high degree of confidence in the </w:t>
            </w:r>
            <w:r w:rsidR="00CF1D36" w:rsidRPr="001B1562">
              <w:rPr>
                <w:rFonts w:cs="Tahoma"/>
              </w:rPr>
              <w:t xml:space="preserve">Firm’s </w:t>
            </w:r>
            <w:r w:rsidRPr="001B1562">
              <w:rPr>
                <w:rFonts w:cs="Tahoma"/>
              </w:rPr>
              <w:t>response or proposed solution</w:t>
            </w:r>
            <w:r w:rsidR="00CE4F9A" w:rsidRPr="001B1562">
              <w:rPr>
                <w:rFonts w:cs="Tahoma"/>
              </w:rPr>
              <w:t xml:space="preserve">. </w:t>
            </w:r>
            <w:r w:rsidR="00CF1D36" w:rsidRPr="001B1562">
              <w:rPr>
                <w:rFonts w:cs="Tahoma"/>
              </w:rPr>
              <w:t xml:space="preserve">Firm </w:t>
            </w:r>
            <w:r w:rsidRPr="001B1562">
              <w:rPr>
                <w:rFonts w:cs="Tahoma"/>
              </w:rPr>
              <w:t xml:space="preserve">offers </w:t>
            </w:r>
            <w:r w:rsidR="00FC09FE" w:rsidRPr="001B1562">
              <w:rPr>
                <w:rFonts w:cs="Tahoma"/>
              </w:rPr>
              <w:t>one (1)</w:t>
            </w:r>
            <w:r w:rsidRPr="001B1562">
              <w:rPr>
                <w:rFonts w:cs="Tahoma"/>
              </w:rPr>
              <w:t xml:space="preserve"> or more enhancing features, methods</w:t>
            </w:r>
            <w:r w:rsidR="000F63AC" w:rsidRPr="001B1562">
              <w:rPr>
                <w:rFonts w:cs="Tahoma"/>
              </w:rPr>
              <w:t>,</w:t>
            </w:r>
            <w:r w:rsidRPr="001B1562">
              <w:rPr>
                <w:rFonts w:cs="Tahoma"/>
              </w:rPr>
              <w:t xml:space="preserve"> or approaches exceeding basic expectations.</w:t>
            </w:r>
          </w:p>
        </w:tc>
      </w:tr>
      <w:tr w:rsidR="00705C53" w:rsidRPr="001B1562" w14:paraId="096D116E" w14:textId="77777777" w:rsidTr="004958E2">
        <w:trPr>
          <w:trHeight w:val="2060"/>
          <w:jc w:val="center"/>
        </w:trPr>
        <w:tc>
          <w:tcPr>
            <w:tcW w:w="1521" w:type="dxa"/>
            <w:vAlign w:val="center"/>
          </w:tcPr>
          <w:p w14:paraId="135237C8" w14:textId="77777777" w:rsidR="00705C53" w:rsidRPr="001B1562" w:rsidRDefault="00705C53" w:rsidP="006C04AC">
            <w:pPr>
              <w:keepLines w:val="0"/>
              <w:spacing w:before="0" w:after="0" w:line="259" w:lineRule="auto"/>
              <w:jc w:val="center"/>
              <w:rPr>
                <w:rFonts w:cs="Tahoma"/>
              </w:rPr>
            </w:pPr>
            <w:r w:rsidRPr="001B1562">
              <w:rPr>
                <w:rFonts w:cs="Tahoma"/>
              </w:rPr>
              <w:t>100%</w:t>
            </w:r>
          </w:p>
        </w:tc>
        <w:tc>
          <w:tcPr>
            <w:tcW w:w="2410" w:type="dxa"/>
            <w:vAlign w:val="center"/>
          </w:tcPr>
          <w:p w14:paraId="5DD28227" w14:textId="77777777" w:rsidR="00705C53" w:rsidRPr="001B1562" w:rsidRDefault="00705C53" w:rsidP="006C04AC">
            <w:pPr>
              <w:keepLines w:val="0"/>
              <w:spacing w:before="0" w:after="0" w:line="259" w:lineRule="auto"/>
              <w:jc w:val="center"/>
              <w:rPr>
                <w:rFonts w:cs="Tahoma"/>
              </w:rPr>
            </w:pPr>
            <w:r w:rsidRPr="001B1562">
              <w:rPr>
                <w:rFonts w:cs="Tahoma"/>
              </w:rPr>
              <w:t>Exceptional</w:t>
            </w:r>
          </w:p>
        </w:tc>
        <w:tc>
          <w:tcPr>
            <w:tcW w:w="5784" w:type="dxa"/>
            <w:vAlign w:val="center"/>
          </w:tcPr>
          <w:p w14:paraId="5CFB28A2" w14:textId="4D2E66E5" w:rsidR="00705C53" w:rsidRPr="001B1562" w:rsidRDefault="00705C53" w:rsidP="006C04AC">
            <w:pPr>
              <w:keepLines w:val="0"/>
              <w:spacing w:before="0" w:after="0" w:line="259" w:lineRule="auto"/>
              <w:rPr>
                <w:rFonts w:cs="Tahoma"/>
              </w:rPr>
            </w:pPr>
            <w:r w:rsidRPr="001B1562">
              <w:rPr>
                <w:rFonts w:cs="Tahoma"/>
              </w:rPr>
              <w:t xml:space="preserve">All requirements are addressed with the highest degree of confidence in the </w:t>
            </w:r>
            <w:r w:rsidR="00CF1D36" w:rsidRPr="001B1562">
              <w:rPr>
                <w:rFonts w:cs="Tahoma"/>
              </w:rPr>
              <w:t>Firm’s</w:t>
            </w:r>
            <w:r w:rsidRPr="001B1562">
              <w:rPr>
                <w:rFonts w:cs="Tahoma"/>
              </w:rPr>
              <w:t xml:space="preserve"> response or proposed solution</w:t>
            </w:r>
            <w:r w:rsidR="00CE4F9A" w:rsidRPr="001B1562">
              <w:rPr>
                <w:rFonts w:cs="Tahoma"/>
              </w:rPr>
              <w:t xml:space="preserve">. </w:t>
            </w:r>
            <w:r w:rsidRPr="001B1562">
              <w:rPr>
                <w:rFonts w:cs="Tahoma"/>
              </w:rPr>
              <w:t>The response exceeds the requirements in providing multiple enhancing features, a creative approach, or an exceptional solution.</w:t>
            </w:r>
          </w:p>
        </w:tc>
      </w:tr>
    </w:tbl>
    <w:p w14:paraId="38352B3C" w14:textId="77777777" w:rsidR="006561FE" w:rsidRPr="001B1562" w:rsidRDefault="006561FE" w:rsidP="00B66BEB">
      <w:pPr>
        <w:pStyle w:val="Heading2"/>
        <w:sectPr w:rsidR="006561FE" w:rsidRPr="001B1562" w:rsidSect="0077627F">
          <w:pgSz w:w="12240" w:h="15840" w:code="1"/>
          <w:pgMar w:top="1080" w:right="1350" w:bottom="1170" w:left="1440" w:header="432" w:footer="432" w:gutter="0"/>
          <w:cols w:space="720"/>
          <w:docGrid w:linePitch="360"/>
        </w:sectPr>
      </w:pPr>
    </w:p>
    <w:p w14:paraId="3DB326E6" w14:textId="486FCBB3" w:rsidR="002B4198" w:rsidRPr="001B1562" w:rsidRDefault="0027635A" w:rsidP="00B66BEB">
      <w:pPr>
        <w:pStyle w:val="Heading2"/>
      </w:pPr>
      <w:bookmarkStart w:id="99" w:name="_Toc174365491"/>
      <w:r w:rsidRPr="001B1562">
        <w:lastRenderedPageBreak/>
        <w:t xml:space="preserve">Evaluation of </w:t>
      </w:r>
      <w:r w:rsidR="001560F9" w:rsidRPr="001B1562">
        <w:t>SOQ</w:t>
      </w:r>
      <w:r w:rsidR="00B727AF" w:rsidRPr="001B1562">
        <w:rPr>
          <w:sz w:val="24"/>
          <w:szCs w:val="24"/>
        </w:rPr>
        <w:t xml:space="preserve"> –</w:t>
      </w:r>
      <w:r w:rsidRPr="001B1562">
        <w:t xml:space="preserve"> Criteria</w:t>
      </w:r>
      <w:bookmarkEnd w:id="99"/>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gridCol w:w="1710"/>
      </w:tblGrid>
      <w:tr w:rsidR="00335F6D" w:rsidRPr="001B1562" w14:paraId="5AC085C4" w14:textId="77777777" w:rsidTr="00924D77">
        <w:trPr>
          <w:trHeight w:hRule="exact" w:val="720"/>
          <w:tblHeader/>
          <w:jc w:val="center"/>
        </w:trPr>
        <w:tc>
          <w:tcPr>
            <w:tcW w:w="9355" w:type="dxa"/>
            <w:shd w:val="pct10" w:color="auto" w:fill="auto"/>
            <w:vAlign w:val="center"/>
          </w:tcPr>
          <w:p w14:paraId="452FBA4B" w14:textId="77777777" w:rsidR="00335F6D" w:rsidRPr="001B1562" w:rsidRDefault="00335F6D" w:rsidP="00FB40C4">
            <w:pPr>
              <w:keepLines w:val="0"/>
              <w:spacing w:before="0" w:after="0"/>
              <w:jc w:val="center"/>
              <w:rPr>
                <w:rFonts w:cs="Tahoma"/>
                <w:iCs/>
                <w:caps/>
              </w:rPr>
            </w:pPr>
            <w:bookmarkStart w:id="100" w:name="_Hlk78805933"/>
            <w:r w:rsidRPr="001B1562">
              <w:rPr>
                <w:rFonts w:cs="Tahoma"/>
                <w:b/>
                <w:iCs/>
                <w:caps/>
              </w:rPr>
              <w:t>WRITTEN Evaluation Criteria</w:t>
            </w:r>
          </w:p>
        </w:tc>
        <w:tc>
          <w:tcPr>
            <w:tcW w:w="1710" w:type="dxa"/>
            <w:shd w:val="pct10" w:color="auto" w:fill="auto"/>
            <w:vAlign w:val="center"/>
          </w:tcPr>
          <w:p w14:paraId="530AA749" w14:textId="77777777" w:rsidR="00335F6D" w:rsidRPr="001B1562" w:rsidRDefault="00335F6D" w:rsidP="00FB40C4">
            <w:pPr>
              <w:keepLines w:val="0"/>
              <w:spacing w:before="0" w:after="0"/>
              <w:jc w:val="center"/>
              <w:rPr>
                <w:rFonts w:cs="Tahoma"/>
                <w:iCs/>
                <w:caps/>
              </w:rPr>
            </w:pPr>
            <w:r w:rsidRPr="001B1562">
              <w:rPr>
                <w:rFonts w:cs="Tahoma"/>
                <w:b/>
                <w:iCs/>
                <w:caps/>
              </w:rPr>
              <w:t>Possible Points</w:t>
            </w:r>
          </w:p>
        </w:tc>
      </w:tr>
      <w:tr w:rsidR="00335F6D" w:rsidRPr="001B1562" w14:paraId="54BC02CD" w14:textId="77777777" w:rsidTr="00924D77">
        <w:trPr>
          <w:trHeight w:hRule="exact" w:val="432"/>
          <w:jc w:val="center"/>
        </w:trPr>
        <w:tc>
          <w:tcPr>
            <w:tcW w:w="9355" w:type="dxa"/>
            <w:shd w:val="pct10" w:color="auto" w:fill="auto"/>
            <w:vAlign w:val="center"/>
          </w:tcPr>
          <w:p w14:paraId="26D89FC6" w14:textId="21367D3F" w:rsidR="00335F6D" w:rsidRPr="001B1562" w:rsidRDefault="00335F6D" w:rsidP="00C93815">
            <w:pPr>
              <w:pStyle w:val="ListParagraph"/>
              <w:keepLines w:val="0"/>
              <w:numPr>
                <w:ilvl w:val="0"/>
                <w:numId w:val="34"/>
              </w:numPr>
              <w:spacing w:before="0" w:after="0"/>
              <w:ind w:left="360"/>
              <w:rPr>
                <w:rFonts w:cs="Tahoma"/>
                <w:b/>
              </w:rPr>
            </w:pPr>
            <w:r w:rsidRPr="001B1562">
              <w:rPr>
                <w:rFonts w:cs="Tahoma"/>
                <w:b/>
              </w:rPr>
              <w:t xml:space="preserve">Approach to Tasks in </w:t>
            </w:r>
            <w:r w:rsidR="009E611F" w:rsidRPr="001B1562">
              <w:rPr>
                <w:rFonts w:cs="Tahoma"/>
                <w:b/>
              </w:rPr>
              <w:t>SOW</w:t>
            </w:r>
          </w:p>
        </w:tc>
        <w:tc>
          <w:tcPr>
            <w:tcW w:w="1710" w:type="dxa"/>
            <w:shd w:val="pct10" w:color="auto" w:fill="auto"/>
            <w:vAlign w:val="center"/>
          </w:tcPr>
          <w:p w14:paraId="5F763429" w14:textId="3E702B11" w:rsidR="00335F6D" w:rsidRPr="001B1562" w:rsidRDefault="7299BE35" w:rsidP="00FB40C4">
            <w:pPr>
              <w:keepLines w:val="0"/>
              <w:spacing w:before="0" w:after="0"/>
              <w:jc w:val="center"/>
              <w:rPr>
                <w:rFonts w:cs="Tahoma"/>
                <w:b/>
                <w:bCs/>
              </w:rPr>
            </w:pPr>
            <w:r w:rsidRPr="001B1562">
              <w:rPr>
                <w:rFonts w:cs="Tahoma"/>
                <w:b/>
                <w:bCs/>
              </w:rPr>
              <w:t>3</w:t>
            </w:r>
            <w:r w:rsidR="75EC4570" w:rsidRPr="001B1562">
              <w:rPr>
                <w:rFonts w:cs="Tahoma"/>
                <w:b/>
                <w:bCs/>
              </w:rPr>
              <w:t>0</w:t>
            </w:r>
          </w:p>
        </w:tc>
      </w:tr>
      <w:tr w:rsidR="00335F6D" w:rsidRPr="001B1562" w14:paraId="5F254F00" w14:textId="77777777" w:rsidTr="00924D77">
        <w:trPr>
          <w:trHeight w:val="11762"/>
          <w:jc w:val="center"/>
        </w:trPr>
        <w:tc>
          <w:tcPr>
            <w:tcW w:w="9355" w:type="dxa"/>
            <w:tcBorders>
              <w:bottom w:val="single" w:sz="4" w:space="0" w:color="auto"/>
            </w:tcBorders>
          </w:tcPr>
          <w:p w14:paraId="4BC4609E" w14:textId="328B59C6" w:rsidR="00335F6D" w:rsidRPr="001B1562" w:rsidRDefault="00335F6D" w:rsidP="004958E2">
            <w:pPr>
              <w:keepLines w:val="0"/>
              <w:spacing w:before="140" w:after="140" w:line="259" w:lineRule="auto"/>
              <w:rPr>
                <w:rFonts w:cs="Tahoma"/>
              </w:rPr>
            </w:pPr>
            <w:r w:rsidRPr="001B1562">
              <w:rPr>
                <w:rFonts w:cs="Tahoma"/>
              </w:rPr>
              <w:t xml:space="preserve">The degree to which the </w:t>
            </w:r>
            <w:r w:rsidR="00B727AF" w:rsidRPr="001B1562">
              <w:rPr>
                <w:rFonts w:cs="Tahoma"/>
              </w:rPr>
              <w:t>SOQ</w:t>
            </w:r>
            <w:r w:rsidRPr="001B1562">
              <w:rPr>
                <w:rFonts w:cs="Tahoma"/>
              </w:rPr>
              <w:t>:</w:t>
            </w:r>
          </w:p>
          <w:p w14:paraId="5594DD03" w14:textId="724DCE8B" w:rsidR="00FB40C4" w:rsidRPr="001B1562" w:rsidRDefault="00FB40C4" w:rsidP="00D21953">
            <w:pPr>
              <w:pStyle w:val="ListParagraph"/>
              <w:keepLines w:val="0"/>
              <w:numPr>
                <w:ilvl w:val="0"/>
                <w:numId w:val="57"/>
              </w:numPr>
              <w:spacing w:before="140" w:after="140" w:line="259" w:lineRule="auto"/>
              <w:ind w:left="420"/>
              <w:rPr>
                <w:rFonts w:cs="Tahoma"/>
              </w:rPr>
            </w:pPr>
            <w:r w:rsidRPr="001B1562">
              <w:rPr>
                <w:rFonts w:cs="Tahoma"/>
              </w:rPr>
              <w:t>Describe</w:t>
            </w:r>
            <w:r w:rsidR="00272755" w:rsidRPr="001B1562">
              <w:rPr>
                <w:rFonts w:cs="Tahoma"/>
              </w:rPr>
              <w:t>s</w:t>
            </w:r>
            <w:r w:rsidRPr="001B1562">
              <w:rPr>
                <w:rFonts w:cs="Tahoma"/>
              </w:rPr>
              <w:t xml:space="preserve"> the Firm’s general and specific proposed approaches to providing the following services listed in the SOW, highlighting outstanding features, qualifications, and experience of each team member.</w:t>
            </w:r>
          </w:p>
          <w:p w14:paraId="4AEF9DA5" w14:textId="77777777" w:rsidR="00FB40C4" w:rsidRPr="001B1562" w:rsidRDefault="00FB40C4" w:rsidP="00E02A3A">
            <w:pPr>
              <w:pStyle w:val="ListParagraph"/>
              <w:keepLines w:val="0"/>
              <w:numPr>
                <w:ilvl w:val="0"/>
                <w:numId w:val="58"/>
              </w:numPr>
              <w:spacing w:before="140" w:after="140" w:line="259" w:lineRule="auto"/>
              <w:ind w:left="780"/>
              <w:rPr>
                <w:rFonts w:cs="Tahoma"/>
              </w:rPr>
            </w:pPr>
            <w:r w:rsidRPr="001B1562">
              <w:rPr>
                <w:rFonts w:cs="Tahoma"/>
              </w:rPr>
              <w:t>Agreement Management</w:t>
            </w:r>
          </w:p>
          <w:p w14:paraId="657FAFCF" w14:textId="62A03CE4" w:rsidR="00FB40C4" w:rsidRPr="001B1562" w:rsidRDefault="00FB40C4" w:rsidP="00E02A3A">
            <w:pPr>
              <w:pStyle w:val="ListParagraph"/>
              <w:keepLines w:val="0"/>
              <w:numPr>
                <w:ilvl w:val="0"/>
                <w:numId w:val="58"/>
              </w:numPr>
              <w:spacing w:before="140" w:after="140" w:line="259" w:lineRule="auto"/>
              <w:ind w:left="780"/>
              <w:rPr>
                <w:rFonts w:cs="Tahoma"/>
              </w:rPr>
            </w:pPr>
            <w:r w:rsidRPr="001B1562">
              <w:rPr>
                <w:rFonts w:cs="Tahoma"/>
              </w:rPr>
              <w:t>Energy Code Update Measure Identification and Analysis</w:t>
            </w:r>
          </w:p>
          <w:p w14:paraId="08DB5E23" w14:textId="77777777" w:rsidR="00FB40C4" w:rsidRPr="001B1562" w:rsidRDefault="00FB40C4" w:rsidP="00E02A3A">
            <w:pPr>
              <w:pStyle w:val="ListParagraph"/>
              <w:keepLines w:val="0"/>
              <w:numPr>
                <w:ilvl w:val="0"/>
                <w:numId w:val="58"/>
              </w:numPr>
              <w:spacing w:before="140" w:after="140" w:line="259" w:lineRule="auto"/>
              <w:ind w:left="780"/>
              <w:rPr>
                <w:rFonts w:cs="Tahoma"/>
              </w:rPr>
            </w:pPr>
            <w:r w:rsidRPr="001B1562">
              <w:rPr>
                <w:rFonts w:cs="Tahoma"/>
              </w:rPr>
              <w:t>Energy and Climate Accounting Methodologies for the Energy Code</w:t>
            </w:r>
          </w:p>
          <w:p w14:paraId="62B71F15" w14:textId="0484A112" w:rsidR="00FB40C4" w:rsidRPr="001B1562" w:rsidRDefault="00527E4E" w:rsidP="00E02A3A">
            <w:pPr>
              <w:pStyle w:val="ListParagraph"/>
              <w:keepLines w:val="0"/>
              <w:numPr>
                <w:ilvl w:val="0"/>
                <w:numId w:val="58"/>
              </w:numPr>
              <w:spacing w:before="140" w:after="140" w:line="259" w:lineRule="auto"/>
              <w:ind w:left="780"/>
              <w:rPr>
                <w:rFonts w:cs="Tahoma"/>
              </w:rPr>
            </w:pPr>
            <w:r w:rsidRPr="001B1562">
              <w:rPr>
                <w:rFonts w:cs="Tahoma"/>
              </w:rPr>
              <w:t>Energy Code</w:t>
            </w:r>
            <w:r w:rsidR="00FB40C4" w:rsidRPr="001B1562">
              <w:rPr>
                <w:rFonts w:cs="Tahoma"/>
              </w:rPr>
              <w:t xml:space="preserve"> Software Tools Development and Maintenance</w:t>
            </w:r>
          </w:p>
          <w:p w14:paraId="274FC64A" w14:textId="2A6017CC" w:rsidR="00FB40C4" w:rsidRPr="001B1562" w:rsidRDefault="00527E4E" w:rsidP="00E02A3A">
            <w:pPr>
              <w:pStyle w:val="ListParagraph"/>
              <w:keepLines w:val="0"/>
              <w:numPr>
                <w:ilvl w:val="0"/>
                <w:numId w:val="58"/>
              </w:numPr>
              <w:spacing w:before="140" w:after="140" w:line="259" w:lineRule="auto"/>
              <w:ind w:left="780"/>
              <w:rPr>
                <w:rFonts w:cs="Tahoma"/>
              </w:rPr>
            </w:pPr>
            <w:r w:rsidRPr="001B1562">
              <w:rPr>
                <w:rFonts w:cs="Tahoma"/>
              </w:rPr>
              <w:t xml:space="preserve">Energy Code </w:t>
            </w:r>
            <w:r w:rsidR="00FB40C4" w:rsidRPr="001B1562">
              <w:rPr>
                <w:rFonts w:cs="Tahoma"/>
              </w:rPr>
              <w:t>Software Tools Documentation and Deployment</w:t>
            </w:r>
          </w:p>
          <w:p w14:paraId="5360F488" w14:textId="0AAE84F3" w:rsidR="00D24340" w:rsidRPr="001B1562" w:rsidRDefault="00D24340" w:rsidP="00E02A3A">
            <w:pPr>
              <w:pStyle w:val="ListParagraph"/>
              <w:keepLines w:val="0"/>
              <w:numPr>
                <w:ilvl w:val="0"/>
                <w:numId w:val="58"/>
              </w:numPr>
              <w:spacing w:before="140" w:after="140" w:line="259" w:lineRule="auto"/>
              <w:ind w:left="780"/>
              <w:rPr>
                <w:rFonts w:cs="Tahoma"/>
                <w:b/>
                <w:bCs/>
                <w:u w:val="single"/>
              </w:rPr>
            </w:pPr>
            <w:r w:rsidRPr="001B1562">
              <w:rPr>
                <w:rFonts w:cs="Tahoma"/>
                <w:b/>
                <w:bCs/>
                <w:u w:val="single"/>
              </w:rPr>
              <w:t>Energy Code Compliance Documentation</w:t>
            </w:r>
            <w:r w:rsidR="003F4F36" w:rsidRPr="001B1562">
              <w:rPr>
                <w:rFonts w:cs="Tahoma"/>
                <w:b/>
                <w:bCs/>
                <w:u w:val="single"/>
              </w:rPr>
              <w:t>, Compliance Analysis</w:t>
            </w:r>
            <w:r w:rsidRPr="001B1562">
              <w:rPr>
                <w:rFonts w:cs="Tahoma"/>
                <w:b/>
                <w:bCs/>
                <w:u w:val="single"/>
              </w:rPr>
              <w:t xml:space="preserve"> &amp; </w:t>
            </w:r>
            <w:r w:rsidR="003F4F36" w:rsidRPr="001B1562">
              <w:rPr>
                <w:rFonts w:cs="Tahoma"/>
                <w:b/>
                <w:bCs/>
                <w:u w:val="single"/>
              </w:rPr>
              <w:t>Compliance</w:t>
            </w:r>
            <w:r w:rsidRPr="001B1562">
              <w:rPr>
                <w:rFonts w:cs="Tahoma"/>
                <w:b/>
                <w:bCs/>
                <w:u w:val="single"/>
              </w:rPr>
              <w:t xml:space="preserve"> Data Infrastructure Support</w:t>
            </w:r>
          </w:p>
          <w:p w14:paraId="3A76CF36" w14:textId="742C5000" w:rsidR="00FB40C4" w:rsidRPr="001B1562" w:rsidRDefault="00D24340" w:rsidP="00D24340">
            <w:pPr>
              <w:keepLines w:val="0"/>
              <w:spacing w:before="140" w:after="140" w:line="259" w:lineRule="auto"/>
              <w:ind w:left="60"/>
              <w:rPr>
                <w:rFonts w:cs="Tahoma"/>
              </w:rPr>
            </w:pPr>
            <w:r w:rsidRPr="001B1562">
              <w:rPr>
                <w:rFonts w:cs="Tahoma"/>
              </w:rPr>
              <w:t>[</w:t>
            </w:r>
            <w:r w:rsidRPr="001B1562">
              <w:rPr>
                <w:rFonts w:cs="Tahoma"/>
                <w:strike/>
              </w:rPr>
              <w:t>6</w:t>
            </w:r>
            <w:r w:rsidRPr="001B1562">
              <w:rPr>
                <w:rFonts w:cs="Tahoma"/>
              </w:rPr>
              <w:t>]</w:t>
            </w:r>
            <w:r w:rsidRPr="001B1562">
              <w:rPr>
                <w:rFonts w:cs="Tahoma"/>
                <w:b/>
                <w:bCs/>
                <w:u w:val="single"/>
              </w:rPr>
              <w:t>7</w:t>
            </w:r>
            <w:r w:rsidRPr="001B1562">
              <w:rPr>
                <w:rFonts w:cs="Tahoma"/>
              </w:rPr>
              <w:t xml:space="preserve">) </w:t>
            </w:r>
            <w:r w:rsidR="00FB40C4" w:rsidRPr="001B1562">
              <w:rPr>
                <w:rFonts w:cs="Tahoma"/>
              </w:rPr>
              <w:t xml:space="preserve">Contingencies </w:t>
            </w:r>
          </w:p>
          <w:p w14:paraId="7AF82BA5" w14:textId="2DF9AF92" w:rsidR="00FB40C4" w:rsidRPr="001B1562" w:rsidRDefault="00FB40C4" w:rsidP="00D21953">
            <w:pPr>
              <w:keepLines w:val="0"/>
              <w:numPr>
                <w:ilvl w:val="0"/>
                <w:numId w:val="57"/>
              </w:numPr>
              <w:spacing w:before="140" w:after="140" w:line="259" w:lineRule="auto"/>
              <w:ind w:left="420"/>
              <w:rPr>
                <w:rFonts w:cs="Tahoma"/>
              </w:rPr>
            </w:pPr>
            <w:r w:rsidRPr="001B1562">
              <w:rPr>
                <w:rFonts w:cs="Tahoma"/>
              </w:rPr>
              <w:t>Demonstrate</w:t>
            </w:r>
            <w:r w:rsidR="00272755" w:rsidRPr="001B1562">
              <w:rPr>
                <w:rFonts w:cs="Tahoma"/>
              </w:rPr>
              <w:t>s</w:t>
            </w:r>
            <w:r w:rsidRPr="001B1562">
              <w:rPr>
                <w:rFonts w:cs="Tahoma"/>
              </w:rPr>
              <w:t xml:space="preserve"> consistency with SOW emphasis and priorities.</w:t>
            </w:r>
          </w:p>
          <w:p w14:paraId="1DAF61C3" w14:textId="5ED13E4B" w:rsidR="00FB40C4" w:rsidRPr="001B1562" w:rsidRDefault="00FB40C4" w:rsidP="00D21953">
            <w:pPr>
              <w:keepLines w:val="0"/>
              <w:numPr>
                <w:ilvl w:val="0"/>
                <w:numId w:val="57"/>
              </w:numPr>
              <w:spacing w:before="140" w:after="140" w:line="259" w:lineRule="auto"/>
              <w:ind w:left="420"/>
              <w:rPr>
                <w:rFonts w:cs="Tahoma"/>
              </w:rPr>
            </w:pPr>
            <w:r w:rsidRPr="001B1562">
              <w:rPr>
                <w:rFonts w:cs="Tahoma"/>
              </w:rPr>
              <w:t>Demonstrate</w:t>
            </w:r>
            <w:r w:rsidR="00272755" w:rsidRPr="001B1562">
              <w:rPr>
                <w:rFonts w:cs="Tahoma"/>
              </w:rPr>
              <w:t>s</w:t>
            </w:r>
            <w:r w:rsidRPr="001B1562">
              <w:rPr>
                <w:rFonts w:cs="Tahoma"/>
              </w:rPr>
              <w:t xml:space="preserve"> thoroughness and clarity of SOQ.</w:t>
            </w:r>
          </w:p>
          <w:p w14:paraId="6C464363" w14:textId="1C4F9D50" w:rsidR="00FB40C4" w:rsidRPr="001B1562" w:rsidRDefault="00FB40C4" w:rsidP="00D21953">
            <w:pPr>
              <w:keepLines w:val="0"/>
              <w:numPr>
                <w:ilvl w:val="0"/>
                <w:numId w:val="57"/>
              </w:numPr>
              <w:spacing w:before="140" w:after="140" w:line="259" w:lineRule="auto"/>
              <w:ind w:left="420"/>
              <w:rPr>
                <w:rFonts w:cs="Tahoma"/>
              </w:rPr>
            </w:pPr>
            <w:r w:rsidRPr="001B1562">
              <w:rPr>
                <w:rFonts w:cs="Tahoma"/>
              </w:rPr>
              <w:t>Demonstrate</w:t>
            </w:r>
            <w:r w:rsidR="00272755" w:rsidRPr="001B1562">
              <w:rPr>
                <w:rFonts w:cs="Tahoma"/>
              </w:rPr>
              <w:t>s</w:t>
            </w:r>
            <w:r w:rsidRPr="001B1562">
              <w:rPr>
                <w:rFonts w:cs="Tahoma"/>
              </w:rPr>
              <w:t xml:space="preserve"> experience with similar tasks.</w:t>
            </w:r>
          </w:p>
          <w:p w14:paraId="5E942D17" w14:textId="3552C647" w:rsidR="00FB40C4" w:rsidRPr="001B1562" w:rsidRDefault="00FB40C4" w:rsidP="00D21953">
            <w:pPr>
              <w:keepLines w:val="0"/>
              <w:numPr>
                <w:ilvl w:val="0"/>
                <w:numId w:val="57"/>
              </w:numPr>
              <w:spacing w:before="140" w:after="140" w:line="259" w:lineRule="auto"/>
              <w:ind w:left="420"/>
              <w:rPr>
                <w:rFonts w:cs="Tahoma"/>
              </w:rPr>
            </w:pPr>
            <w:r w:rsidRPr="001B1562">
              <w:rPr>
                <w:rFonts w:cs="Tahoma"/>
              </w:rPr>
              <w:t>Demonstrate</w:t>
            </w:r>
            <w:r w:rsidR="00272755" w:rsidRPr="001B1562">
              <w:rPr>
                <w:rFonts w:cs="Tahoma"/>
              </w:rPr>
              <w:t>s</w:t>
            </w:r>
            <w:r w:rsidRPr="001B1562">
              <w:rPr>
                <w:rFonts w:cs="Tahoma"/>
              </w:rPr>
              <w:t xml:space="preserve"> understanding of SOW tasks.</w:t>
            </w:r>
          </w:p>
          <w:p w14:paraId="7592BC92" w14:textId="438D5ED2" w:rsidR="00FB40C4" w:rsidRPr="001B1562" w:rsidRDefault="00FB40C4" w:rsidP="00D21953">
            <w:pPr>
              <w:keepLines w:val="0"/>
              <w:numPr>
                <w:ilvl w:val="0"/>
                <w:numId w:val="57"/>
              </w:numPr>
              <w:spacing w:before="140" w:after="140" w:line="259" w:lineRule="auto"/>
              <w:ind w:left="420"/>
              <w:rPr>
                <w:rFonts w:cs="Tahoma"/>
              </w:rPr>
            </w:pPr>
            <w:r w:rsidRPr="001B1562">
              <w:rPr>
                <w:rFonts w:cs="Tahoma"/>
              </w:rPr>
              <w:t>Describe</w:t>
            </w:r>
            <w:r w:rsidR="00272755" w:rsidRPr="001B1562">
              <w:rPr>
                <w:rFonts w:cs="Tahoma"/>
              </w:rPr>
              <w:t>s</w:t>
            </w:r>
            <w:r w:rsidRPr="001B1562">
              <w:rPr>
                <w:rFonts w:cs="Tahoma"/>
              </w:rPr>
              <w:t xml:space="preserve"> appropriateness of proposed approach to plan for ongoing support. </w:t>
            </w:r>
          </w:p>
          <w:p w14:paraId="1959187D" w14:textId="217B6DA4" w:rsidR="00FB40C4" w:rsidRPr="001B1562" w:rsidRDefault="00FB40C4" w:rsidP="00D21953">
            <w:pPr>
              <w:keepLines w:val="0"/>
              <w:numPr>
                <w:ilvl w:val="0"/>
                <w:numId w:val="57"/>
              </w:numPr>
              <w:spacing w:before="140" w:after="140" w:line="259" w:lineRule="auto"/>
              <w:ind w:left="420"/>
              <w:rPr>
                <w:rFonts w:cs="Tahoma"/>
              </w:rPr>
            </w:pPr>
            <w:r w:rsidRPr="001B1562">
              <w:rPr>
                <w:rFonts w:cs="Tahoma"/>
              </w:rPr>
              <w:t>Describe</w:t>
            </w:r>
            <w:r w:rsidR="00272755" w:rsidRPr="001B1562">
              <w:rPr>
                <w:rFonts w:cs="Tahoma"/>
              </w:rPr>
              <w:t>s</w:t>
            </w:r>
            <w:r w:rsidRPr="001B1562">
              <w:rPr>
                <w:rFonts w:cs="Tahoma"/>
              </w:rPr>
              <w:t xml:space="preserve"> effectiveness of proposed approach to apply building science to the resolution of Energy Code issues that may arise in the completion of the SOW tasks.</w:t>
            </w:r>
          </w:p>
          <w:p w14:paraId="3FC7E9F8" w14:textId="30C07AF9" w:rsidR="00A756AB" w:rsidRPr="001B1562" w:rsidRDefault="00FB40C4" w:rsidP="00D21953">
            <w:pPr>
              <w:keepLines w:val="0"/>
              <w:numPr>
                <w:ilvl w:val="0"/>
                <w:numId w:val="57"/>
              </w:numPr>
              <w:spacing w:before="140" w:after="140" w:line="259" w:lineRule="auto"/>
              <w:ind w:left="420"/>
              <w:rPr>
                <w:rFonts w:cs="Tahoma"/>
              </w:rPr>
            </w:pPr>
            <w:r w:rsidRPr="001B1562">
              <w:rPr>
                <w:rFonts w:cs="Tahoma"/>
              </w:rPr>
              <w:t>Describe</w:t>
            </w:r>
            <w:r w:rsidR="00272755" w:rsidRPr="001B1562">
              <w:rPr>
                <w:rFonts w:cs="Tahoma"/>
              </w:rPr>
              <w:t>s</w:t>
            </w:r>
            <w:r w:rsidRPr="001B1562">
              <w:rPr>
                <w:rFonts w:cs="Tahoma"/>
              </w:rPr>
              <w:t xml:space="preserve"> effectiveness of proposed approach to specifying, developing, testing, and documenting building energy-related applications</w:t>
            </w:r>
            <w:r w:rsidR="00CD6223" w:rsidRPr="001B1562">
              <w:rPr>
                <w:rFonts w:cs="Tahoma"/>
              </w:rPr>
              <w:t>.</w:t>
            </w:r>
          </w:p>
          <w:p w14:paraId="3F6C8C73" w14:textId="08A6987F" w:rsidR="00CD6223" w:rsidRPr="001B1562" w:rsidRDefault="00CD6223" w:rsidP="00D21953">
            <w:pPr>
              <w:keepLines w:val="0"/>
              <w:numPr>
                <w:ilvl w:val="0"/>
                <w:numId w:val="57"/>
              </w:numPr>
              <w:spacing w:before="140" w:after="140" w:line="259" w:lineRule="auto"/>
              <w:ind w:left="420"/>
              <w:rPr>
                <w:rFonts w:cs="Tahoma"/>
              </w:rPr>
            </w:pPr>
            <w:r w:rsidRPr="001B1562">
              <w:rPr>
                <w:rFonts w:cs="Tahoma"/>
              </w:rPr>
              <w:t>Describe</w:t>
            </w:r>
            <w:r w:rsidR="007920B2" w:rsidRPr="001B1562">
              <w:rPr>
                <w:rFonts w:cs="Tahoma"/>
              </w:rPr>
              <w:t>s</w:t>
            </w:r>
            <w:r w:rsidRPr="001B1562">
              <w:rPr>
                <w:rFonts w:cs="Tahoma"/>
              </w:rPr>
              <w:t xml:space="preserve"> approach for providing quality assurance for each team member’s technical deliverables. </w:t>
            </w:r>
          </w:p>
          <w:p w14:paraId="76316ED4" w14:textId="632EC294" w:rsidR="00A756AB" w:rsidRPr="001B1562" w:rsidRDefault="00CD6223" w:rsidP="00D321ED">
            <w:pPr>
              <w:keepLines w:val="0"/>
              <w:numPr>
                <w:ilvl w:val="0"/>
                <w:numId w:val="57"/>
              </w:numPr>
              <w:spacing w:before="0" w:after="0" w:line="259" w:lineRule="auto"/>
              <w:ind w:left="510"/>
              <w:rPr>
                <w:rFonts w:cs="Tahoma"/>
              </w:rPr>
            </w:pPr>
            <w:r w:rsidRPr="001B1562">
              <w:rPr>
                <w:rFonts w:cs="Tahoma"/>
              </w:rPr>
              <w:t>Describe</w:t>
            </w:r>
            <w:r w:rsidR="007920B2" w:rsidRPr="001B1562">
              <w:rPr>
                <w:rFonts w:cs="Tahoma"/>
              </w:rPr>
              <w:t>s</w:t>
            </w:r>
            <w:r w:rsidRPr="001B1562">
              <w:rPr>
                <w:rFonts w:cs="Tahoma"/>
              </w:rPr>
              <w:t xml:space="preserve"> approach for effectively completing SOW tasks and deliverables in a timely manner.</w:t>
            </w:r>
          </w:p>
          <w:p w14:paraId="7BB90F3B" w14:textId="058A367C" w:rsidR="00A756AB" w:rsidRPr="001B1562" w:rsidRDefault="00A756AB" w:rsidP="00FB40C4">
            <w:pPr>
              <w:pStyle w:val="ListParagraph"/>
              <w:keepLines w:val="0"/>
              <w:spacing w:before="0" w:after="0"/>
              <w:ind w:left="510"/>
              <w:rPr>
                <w:rFonts w:cs="Tahoma"/>
              </w:rPr>
            </w:pPr>
          </w:p>
          <w:p w14:paraId="2258E3D4" w14:textId="77777777" w:rsidR="00A756AB" w:rsidRPr="001B1562" w:rsidRDefault="00A756AB" w:rsidP="00FB40C4">
            <w:pPr>
              <w:pStyle w:val="ListParagraph"/>
              <w:keepLines w:val="0"/>
              <w:spacing w:before="0" w:after="0"/>
              <w:ind w:left="510"/>
              <w:rPr>
                <w:rFonts w:cs="Tahoma"/>
              </w:rPr>
            </w:pPr>
          </w:p>
          <w:p w14:paraId="0C194460" w14:textId="5FD18FB7" w:rsidR="00BD6113" w:rsidRPr="001B1562" w:rsidRDefault="00BD6113" w:rsidP="00FB40C4">
            <w:pPr>
              <w:keepLines w:val="0"/>
              <w:spacing w:before="0" w:after="0"/>
              <w:rPr>
                <w:rFonts w:cs="Tahoma"/>
              </w:rPr>
            </w:pPr>
          </w:p>
        </w:tc>
        <w:tc>
          <w:tcPr>
            <w:tcW w:w="1710" w:type="dxa"/>
            <w:tcBorders>
              <w:bottom w:val="single" w:sz="4" w:space="0" w:color="auto"/>
            </w:tcBorders>
            <w:vAlign w:val="center"/>
          </w:tcPr>
          <w:p w14:paraId="4060DDAF" w14:textId="77777777" w:rsidR="00335F6D" w:rsidRPr="001B1562" w:rsidRDefault="00335F6D" w:rsidP="00FB40C4">
            <w:pPr>
              <w:keepLines w:val="0"/>
              <w:spacing w:before="0" w:after="0"/>
              <w:rPr>
                <w:rFonts w:cs="Tahoma"/>
              </w:rPr>
            </w:pPr>
          </w:p>
        </w:tc>
      </w:tr>
      <w:tr w:rsidR="00335F6D" w:rsidRPr="001B1562" w14:paraId="371CC560" w14:textId="77777777" w:rsidTr="00924D77">
        <w:trPr>
          <w:trHeight w:hRule="exact" w:val="432"/>
          <w:jc w:val="center"/>
        </w:trPr>
        <w:tc>
          <w:tcPr>
            <w:tcW w:w="9355" w:type="dxa"/>
            <w:shd w:val="pct10" w:color="auto" w:fill="auto"/>
            <w:vAlign w:val="center"/>
          </w:tcPr>
          <w:p w14:paraId="35549754" w14:textId="26274771" w:rsidR="00335F6D" w:rsidRPr="001B1562" w:rsidRDefault="00335F6D" w:rsidP="00C93815">
            <w:pPr>
              <w:pStyle w:val="ListParagraph"/>
              <w:keepLines w:val="0"/>
              <w:numPr>
                <w:ilvl w:val="0"/>
                <w:numId w:val="34"/>
              </w:numPr>
              <w:spacing w:before="0" w:after="0"/>
              <w:ind w:left="360"/>
              <w:rPr>
                <w:rFonts w:cs="Tahoma"/>
                <w:b/>
              </w:rPr>
            </w:pPr>
            <w:bookmarkStart w:id="101" w:name="_Hlk78806090"/>
            <w:bookmarkEnd w:id="100"/>
            <w:r w:rsidRPr="001B1562">
              <w:rPr>
                <w:rFonts w:cs="Tahoma"/>
                <w:b/>
              </w:rPr>
              <w:lastRenderedPageBreak/>
              <w:t xml:space="preserve">Project Team Organizational Structure </w:t>
            </w:r>
            <w:r w:rsidR="000F63AC" w:rsidRPr="001B1562">
              <w:rPr>
                <w:rFonts w:cs="Tahoma"/>
                <w:b/>
              </w:rPr>
              <w:t>and</w:t>
            </w:r>
            <w:r w:rsidRPr="001B1562">
              <w:rPr>
                <w:rFonts w:cs="Tahoma"/>
                <w:b/>
              </w:rPr>
              <w:t xml:space="preserve"> Cost Minimization</w:t>
            </w:r>
          </w:p>
        </w:tc>
        <w:tc>
          <w:tcPr>
            <w:tcW w:w="1710" w:type="dxa"/>
            <w:shd w:val="pct10" w:color="auto" w:fill="auto"/>
            <w:vAlign w:val="center"/>
          </w:tcPr>
          <w:p w14:paraId="093E53AD" w14:textId="6441A309" w:rsidR="00335F6D" w:rsidRPr="001B1562" w:rsidRDefault="30501E38" w:rsidP="00272755">
            <w:pPr>
              <w:keepLines w:val="0"/>
              <w:spacing w:before="0" w:after="0"/>
              <w:jc w:val="center"/>
              <w:rPr>
                <w:rFonts w:cs="Tahoma"/>
                <w:b/>
                <w:bCs/>
              </w:rPr>
            </w:pPr>
            <w:r w:rsidRPr="001B1562">
              <w:rPr>
                <w:rFonts w:cs="Tahoma"/>
                <w:b/>
                <w:bCs/>
              </w:rPr>
              <w:t>3</w:t>
            </w:r>
            <w:r w:rsidR="7299BE35" w:rsidRPr="001B1562">
              <w:rPr>
                <w:rFonts w:cs="Tahoma"/>
                <w:b/>
                <w:bCs/>
              </w:rPr>
              <w:t>0</w:t>
            </w:r>
          </w:p>
        </w:tc>
      </w:tr>
      <w:tr w:rsidR="00335F6D" w:rsidRPr="001B1562" w14:paraId="18B01F08" w14:textId="77777777" w:rsidTr="00924D77">
        <w:trPr>
          <w:trHeight w:val="530"/>
          <w:jc w:val="center"/>
        </w:trPr>
        <w:tc>
          <w:tcPr>
            <w:tcW w:w="9355" w:type="dxa"/>
            <w:tcBorders>
              <w:bottom w:val="single" w:sz="4" w:space="0" w:color="auto"/>
            </w:tcBorders>
          </w:tcPr>
          <w:p w14:paraId="65CCD02F" w14:textId="2A3BFC0C" w:rsidR="00335F6D" w:rsidRPr="001B1562" w:rsidRDefault="00335F6D" w:rsidP="004958E2">
            <w:pPr>
              <w:keepLines w:val="0"/>
              <w:spacing w:before="140" w:after="140" w:line="259" w:lineRule="auto"/>
              <w:rPr>
                <w:rFonts w:cs="Tahoma"/>
              </w:rPr>
            </w:pPr>
            <w:r w:rsidRPr="001B1562">
              <w:rPr>
                <w:rFonts w:cs="Tahoma"/>
              </w:rPr>
              <w:t>The degree to which the</w:t>
            </w:r>
            <w:r w:rsidR="00D85C54" w:rsidRPr="001B1562">
              <w:rPr>
                <w:rFonts w:cs="Tahoma"/>
              </w:rPr>
              <w:t xml:space="preserve"> SOQ:</w:t>
            </w:r>
          </w:p>
          <w:p w14:paraId="16134929" w14:textId="119E1471" w:rsidR="00272755" w:rsidRPr="001B1562" w:rsidRDefault="00272755" w:rsidP="00D21953">
            <w:pPr>
              <w:pStyle w:val="ListParagraph"/>
              <w:keepLines w:val="0"/>
              <w:numPr>
                <w:ilvl w:val="0"/>
                <w:numId w:val="59"/>
              </w:numPr>
              <w:spacing w:before="140" w:after="140" w:line="259" w:lineRule="auto"/>
              <w:ind w:left="420"/>
              <w:rPr>
                <w:rFonts w:cs="Tahoma"/>
              </w:rPr>
            </w:pPr>
            <w:r w:rsidRPr="001B1562">
              <w:rPr>
                <w:rFonts w:cs="Tahoma"/>
              </w:rPr>
              <w:t>Describes the organizational structure of the Firm, including providing an organizational chart of the entire contract team</w:t>
            </w:r>
            <w:r w:rsidR="00004227" w:rsidRPr="001B1562">
              <w:rPr>
                <w:rFonts w:cs="Tahoma"/>
              </w:rPr>
              <w:t xml:space="preserve">. </w:t>
            </w:r>
            <w:r w:rsidR="00773C80" w:rsidRPr="001B1562">
              <w:rPr>
                <w:rFonts w:cs="Tahoma"/>
              </w:rPr>
              <w:t>I</w:t>
            </w:r>
            <w:r w:rsidR="00967DDF" w:rsidRPr="001B1562">
              <w:rPr>
                <w:rFonts w:cs="Tahoma"/>
              </w:rPr>
              <w:t>dentifies the PM and i</w:t>
            </w:r>
            <w:r w:rsidR="00773C80" w:rsidRPr="001B1562">
              <w:rPr>
                <w:rFonts w:cs="Tahoma"/>
              </w:rPr>
              <w:t>nclude</w:t>
            </w:r>
            <w:r w:rsidR="00004227" w:rsidRPr="001B1562">
              <w:rPr>
                <w:rFonts w:cs="Tahoma"/>
              </w:rPr>
              <w:t>s</w:t>
            </w:r>
            <w:r w:rsidR="00773C80" w:rsidRPr="001B1562">
              <w:rPr>
                <w:rFonts w:cs="Tahoma"/>
              </w:rPr>
              <w:t xml:space="preserve"> a detailed back-up staffing plan for key contributors.</w:t>
            </w:r>
            <w:r w:rsidR="00004227" w:rsidRPr="001B1562">
              <w:rPr>
                <w:rFonts w:cs="Tahoma"/>
              </w:rPr>
              <w:t xml:space="preserve"> </w:t>
            </w:r>
          </w:p>
          <w:p w14:paraId="7CEA6C47" w14:textId="5CD85822" w:rsidR="00272755" w:rsidRPr="001B1562" w:rsidRDefault="00272755" w:rsidP="00D21953">
            <w:pPr>
              <w:pStyle w:val="ListParagraph"/>
              <w:keepLines w:val="0"/>
              <w:numPr>
                <w:ilvl w:val="0"/>
                <w:numId w:val="59"/>
              </w:numPr>
              <w:spacing w:before="140" w:after="140" w:line="259" w:lineRule="auto"/>
              <w:ind w:left="420"/>
              <w:rPr>
                <w:rFonts w:cs="Tahoma"/>
              </w:rPr>
            </w:pPr>
            <w:r w:rsidRPr="001B1562">
              <w:rPr>
                <w:rFonts w:cs="Tahoma"/>
              </w:rPr>
              <w:t>Explains how the Firm will ensure sufficient time and attention is spent by an experienced and qualified dedicated staff person on the administrative task for this Agreement (Task 1: Agreement Management).</w:t>
            </w:r>
            <w:r w:rsidR="00293B45" w:rsidRPr="001B1562">
              <w:rPr>
                <w:rFonts w:cs="Tahoma"/>
              </w:rPr>
              <w:t xml:space="preserve"> Identifies </w:t>
            </w:r>
            <w:r w:rsidR="00967DDF" w:rsidRPr="001B1562">
              <w:rPr>
                <w:rFonts w:cs="Tahoma"/>
              </w:rPr>
              <w:t>this dedicated</w:t>
            </w:r>
            <w:r w:rsidR="00293B45" w:rsidRPr="001B1562">
              <w:rPr>
                <w:rFonts w:cs="Tahoma"/>
              </w:rPr>
              <w:t xml:space="preserve"> staff person and </w:t>
            </w:r>
            <w:r w:rsidR="00C64898" w:rsidRPr="001B1562">
              <w:rPr>
                <w:rFonts w:cs="Tahoma"/>
              </w:rPr>
              <w:t>their back-up</w:t>
            </w:r>
            <w:r w:rsidR="001F0DEE" w:rsidRPr="001B1562">
              <w:rPr>
                <w:rFonts w:cs="Tahoma"/>
              </w:rPr>
              <w:t>.</w:t>
            </w:r>
          </w:p>
          <w:p w14:paraId="4848DD73" w14:textId="2DE10180" w:rsidR="00272755" w:rsidRPr="001B1562" w:rsidRDefault="00272755" w:rsidP="00D21953">
            <w:pPr>
              <w:pStyle w:val="ListParagraph"/>
              <w:keepLines w:val="0"/>
              <w:numPr>
                <w:ilvl w:val="0"/>
                <w:numId w:val="59"/>
              </w:numPr>
              <w:spacing w:before="140" w:after="140" w:line="259" w:lineRule="auto"/>
              <w:ind w:left="420"/>
              <w:rPr>
                <w:rFonts w:cs="Tahoma"/>
              </w:rPr>
            </w:pPr>
            <w:r w:rsidRPr="001B1562">
              <w:rPr>
                <w:rFonts w:cs="Tahoma"/>
              </w:rPr>
              <w:t>Identifies the locations of the Firm’s and each Subcontractor’s headquarters and/or satellite office(s) and proposed methods of minimizing cost to the State. Without revealing hourly rates or cost, describe</w:t>
            </w:r>
            <w:r w:rsidR="005F532A" w:rsidRPr="001B1562">
              <w:rPr>
                <w:rFonts w:cs="Tahoma"/>
              </w:rPr>
              <w:t>s</w:t>
            </w:r>
            <w:r w:rsidRPr="001B1562">
              <w:rPr>
                <w:rFonts w:cs="Tahoma"/>
              </w:rPr>
              <w:t xml:space="preserve"> the efforts the Firm will take to minimize costs to the CEC in the successful performance of this Agreement. For example:</w:t>
            </w:r>
          </w:p>
          <w:p w14:paraId="2E644FC8" w14:textId="77777777" w:rsidR="00272755" w:rsidRPr="001B1562" w:rsidRDefault="00272755" w:rsidP="00D21953">
            <w:pPr>
              <w:keepLines w:val="0"/>
              <w:numPr>
                <w:ilvl w:val="0"/>
                <w:numId w:val="65"/>
              </w:numPr>
              <w:spacing w:before="140" w:after="140" w:line="259" w:lineRule="auto"/>
              <w:ind w:left="780"/>
              <w:rPr>
                <w:rFonts w:cs="Tahoma"/>
              </w:rPr>
            </w:pPr>
            <w:r w:rsidRPr="001B1562">
              <w:rPr>
                <w:rFonts w:cs="Tahoma"/>
              </w:rPr>
              <w:t>In-State Travel Costs – What policy will the Firm adopt as related to team member time charges when the team member is traveling and/or not working actively on the Agreement?</w:t>
            </w:r>
          </w:p>
          <w:p w14:paraId="59557EAD" w14:textId="77777777" w:rsidR="00272755" w:rsidRPr="001B1562" w:rsidRDefault="00272755" w:rsidP="00D21953">
            <w:pPr>
              <w:keepLines w:val="0"/>
              <w:numPr>
                <w:ilvl w:val="0"/>
                <w:numId w:val="65"/>
              </w:numPr>
              <w:tabs>
                <w:tab w:val="left" w:pos="1440"/>
              </w:tabs>
              <w:spacing w:before="140" w:after="140" w:line="259" w:lineRule="auto"/>
              <w:ind w:left="780"/>
              <w:rPr>
                <w:rFonts w:cs="Tahoma"/>
              </w:rPr>
            </w:pPr>
            <w:r w:rsidRPr="001B1562">
              <w:rPr>
                <w:rFonts w:cs="Tahoma"/>
              </w:rPr>
              <w:t>Out-of-State Travel Costs – It is the CEC’s intent to reimburse Contractor costs for airfare within California. If the Firm and/or team members are located out-of-state, will the Firm and/or team members establish an office in California and/or initiate all travel and related time charges from this California office, and not the out-of-state office? The CEC is interested in reimbursing for active time spent working on this Agreement, not travel.</w:t>
            </w:r>
          </w:p>
          <w:p w14:paraId="3FE99694" w14:textId="39455B86" w:rsidR="00272755" w:rsidRPr="001B1562" w:rsidRDefault="00272755" w:rsidP="00D21953">
            <w:pPr>
              <w:pStyle w:val="ListParagraph"/>
              <w:keepLines w:val="0"/>
              <w:numPr>
                <w:ilvl w:val="0"/>
                <w:numId w:val="59"/>
              </w:numPr>
              <w:spacing w:before="140" w:after="140" w:line="259" w:lineRule="auto"/>
              <w:ind w:left="420"/>
              <w:rPr>
                <w:rFonts w:cs="Tahoma"/>
              </w:rPr>
            </w:pPr>
            <w:r w:rsidRPr="001B1562">
              <w:rPr>
                <w:rFonts w:cs="Tahoma"/>
              </w:rPr>
              <w:t>Provide</w:t>
            </w:r>
            <w:r w:rsidR="005F532A" w:rsidRPr="001B1562">
              <w:rPr>
                <w:rFonts w:cs="Tahoma"/>
              </w:rPr>
              <w:t>s</w:t>
            </w:r>
            <w:r w:rsidRPr="001B1562">
              <w:rPr>
                <w:rFonts w:cs="Tahoma"/>
              </w:rPr>
              <w:t xml:space="preserve"> a short description of each Subcontractor and key members of the team. Describe</w:t>
            </w:r>
            <w:r w:rsidR="005F532A" w:rsidRPr="001B1562">
              <w:rPr>
                <w:rFonts w:cs="Tahoma"/>
              </w:rPr>
              <w:t>s</w:t>
            </w:r>
            <w:r w:rsidRPr="001B1562">
              <w:rPr>
                <w:rFonts w:cs="Tahoma"/>
              </w:rPr>
              <w:t xml:space="preserve"> the relationship between the Firm and the Subcontractors on your team. Indicate</w:t>
            </w:r>
            <w:r w:rsidR="005F532A" w:rsidRPr="001B1562">
              <w:rPr>
                <w:rFonts w:cs="Tahoma"/>
              </w:rPr>
              <w:t>s</w:t>
            </w:r>
            <w:r w:rsidRPr="001B1562">
              <w:rPr>
                <w:rFonts w:cs="Tahoma"/>
              </w:rPr>
              <w:t xml:space="preserve"> any history of a working relationship between the team members noting any significant stories.</w:t>
            </w:r>
          </w:p>
          <w:p w14:paraId="7F427C89" w14:textId="1B702901" w:rsidR="00272755" w:rsidRPr="001B1562" w:rsidRDefault="00272755" w:rsidP="00D21953">
            <w:pPr>
              <w:pStyle w:val="ListParagraph"/>
              <w:numPr>
                <w:ilvl w:val="0"/>
                <w:numId w:val="59"/>
              </w:numPr>
              <w:spacing w:before="140" w:after="140" w:line="259" w:lineRule="auto"/>
              <w:ind w:left="420"/>
              <w:rPr>
                <w:rFonts w:cs="Tahoma"/>
              </w:rPr>
            </w:pPr>
            <w:r w:rsidRPr="001B1562">
              <w:rPr>
                <w:rFonts w:cs="Tahoma"/>
              </w:rPr>
              <w:t>Identif</w:t>
            </w:r>
            <w:r w:rsidR="005F532A" w:rsidRPr="001B1562">
              <w:rPr>
                <w:rFonts w:cs="Tahoma"/>
              </w:rPr>
              <w:t>ies</w:t>
            </w:r>
            <w:r w:rsidRPr="001B1562">
              <w:rPr>
                <w:rFonts w:cs="Tahoma"/>
              </w:rPr>
              <w:t xml:space="preserve"> and provide</w:t>
            </w:r>
            <w:r w:rsidR="005F532A" w:rsidRPr="001B1562">
              <w:rPr>
                <w:rFonts w:cs="Tahoma"/>
              </w:rPr>
              <w:t>s</w:t>
            </w:r>
            <w:r w:rsidRPr="001B1562">
              <w:rPr>
                <w:rFonts w:cs="Tahoma"/>
              </w:rPr>
              <w:t xml:space="preserve"> details on any professional awards.</w:t>
            </w:r>
          </w:p>
          <w:p w14:paraId="34B08CA1" w14:textId="38E1D7DE" w:rsidR="00272755" w:rsidRPr="001B1562" w:rsidRDefault="00272755" w:rsidP="00D21953">
            <w:pPr>
              <w:pStyle w:val="ListParagraph"/>
              <w:keepLines w:val="0"/>
              <w:numPr>
                <w:ilvl w:val="0"/>
                <w:numId w:val="59"/>
              </w:numPr>
              <w:spacing w:before="140" w:after="140" w:line="259" w:lineRule="auto"/>
              <w:ind w:left="420"/>
              <w:rPr>
                <w:rFonts w:cs="Tahoma"/>
              </w:rPr>
            </w:pPr>
            <w:r w:rsidRPr="001B1562">
              <w:rPr>
                <w:rFonts w:cs="Tahoma"/>
              </w:rPr>
              <w:t>Describe</w:t>
            </w:r>
            <w:r w:rsidR="005F532A" w:rsidRPr="001B1562">
              <w:rPr>
                <w:rFonts w:cs="Tahoma"/>
              </w:rPr>
              <w:t>s</w:t>
            </w:r>
            <w:r w:rsidRPr="001B1562">
              <w:rPr>
                <w:rFonts w:cs="Tahoma"/>
              </w:rPr>
              <w:t xml:space="preserve"> the organization, composition, and functions to be performed by staff members of the Firm and any Subcontractors and how the staff is qualified to carry out the tasks in this Agreement.</w:t>
            </w:r>
          </w:p>
          <w:p w14:paraId="1E4E32F2" w14:textId="1313944A" w:rsidR="006561FE" w:rsidRPr="001B1562" w:rsidRDefault="00272755" w:rsidP="00D21953">
            <w:pPr>
              <w:pStyle w:val="ListParagraph"/>
              <w:keepLines w:val="0"/>
              <w:numPr>
                <w:ilvl w:val="0"/>
                <w:numId w:val="59"/>
              </w:numPr>
              <w:spacing w:before="140" w:after="140" w:line="259" w:lineRule="auto"/>
              <w:ind w:left="420"/>
              <w:rPr>
                <w:rFonts w:cs="Tahoma"/>
              </w:rPr>
            </w:pPr>
            <w:r w:rsidRPr="001B1562">
              <w:rPr>
                <w:rFonts w:cs="Tahoma"/>
              </w:rPr>
              <w:t>Identif</w:t>
            </w:r>
            <w:r w:rsidR="00802733" w:rsidRPr="001B1562">
              <w:rPr>
                <w:rFonts w:cs="Tahoma"/>
              </w:rPr>
              <w:t>ies</w:t>
            </w:r>
            <w:r w:rsidRPr="001B1562">
              <w:rPr>
                <w:rFonts w:cs="Tahoma"/>
              </w:rPr>
              <w:t xml:space="preserve"> a primary contact person for the Firm and each Subcontractor. The primary contact person for the Firm must attend the discussion session described in </w:t>
            </w:r>
            <w:r w:rsidR="009D0483" w:rsidRPr="001B1562">
              <w:rPr>
                <w:rFonts w:cs="Tahoma"/>
              </w:rPr>
              <w:t>Section IV</w:t>
            </w:r>
            <w:r w:rsidRPr="001B1562">
              <w:rPr>
                <w:rFonts w:cs="Tahoma"/>
              </w:rPr>
              <w:t>. At least one (1) individual representing the team’s expertise in each of the technical areas of your SOQ is encouraged to attend the discussion session.</w:t>
            </w:r>
          </w:p>
        </w:tc>
        <w:tc>
          <w:tcPr>
            <w:tcW w:w="1710" w:type="dxa"/>
            <w:tcBorders>
              <w:bottom w:val="single" w:sz="4" w:space="0" w:color="auto"/>
            </w:tcBorders>
            <w:vAlign w:val="center"/>
          </w:tcPr>
          <w:p w14:paraId="39053ADE" w14:textId="77777777" w:rsidR="00335F6D" w:rsidRPr="001B1562" w:rsidRDefault="00335F6D" w:rsidP="00FB40C4">
            <w:pPr>
              <w:keepLines w:val="0"/>
              <w:spacing w:before="0" w:after="0"/>
              <w:rPr>
                <w:rFonts w:cs="Tahoma"/>
              </w:rPr>
            </w:pPr>
          </w:p>
        </w:tc>
      </w:tr>
      <w:tr w:rsidR="00802733" w:rsidRPr="001B1562" w14:paraId="6F2CB415" w14:textId="77777777" w:rsidTr="00924D77">
        <w:trPr>
          <w:trHeight w:hRule="exact" w:val="432"/>
          <w:jc w:val="center"/>
        </w:trPr>
        <w:tc>
          <w:tcPr>
            <w:tcW w:w="9355" w:type="dxa"/>
            <w:tcBorders>
              <w:bottom w:val="single" w:sz="4" w:space="0" w:color="auto"/>
            </w:tcBorders>
            <w:shd w:val="pct10" w:color="auto" w:fill="auto"/>
            <w:vAlign w:val="center"/>
          </w:tcPr>
          <w:p w14:paraId="64E8D0BF" w14:textId="5A19F353" w:rsidR="00802733" w:rsidRPr="001B1562" w:rsidRDefault="00802733" w:rsidP="00C93815">
            <w:pPr>
              <w:pStyle w:val="ListParagraph"/>
              <w:keepLines w:val="0"/>
              <w:numPr>
                <w:ilvl w:val="0"/>
                <w:numId w:val="60"/>
              </w:numPr>
              <w:spacing w:before="0" w:after="0"/>
              <w:ind w:left="331"/>
              <w:rPr>
                <w:rFonts w:cs="Tahoma"/>
              </w:rPr>
            </w:pPr>
            <w:r w:rsidRPr="001B1562">
              <w:rPr>
                <w:rFonts w:cs="Tahoma"/>
                <w:b/>
              </w:rPr>
              <w:lastRenderedPageBreak/>
              <w:t>Project Team Organizational Structure and Cost Minimization</w:t>
            </w:r>
          </w:p>
        </w:tc>
        <w:tc>
          <w:tcPr>
            <w:tcW w:w="1710" w:type="dxa"/>
            <w:tcBorders>
              <w:bottom w:val="single" w:sz="4" w:space="0" w:color="auto"/>
            </w:tcBorders>
            <w:shd w:val="pct10" w:color="auto" w:fill="auto"/>
            <w:vAlign w:val="center"/>
          </w:tcPr>
          <w:p w14:paraId="529D149D" w14:textId="0EC88D4C" w:rsidR="00802733" w:rsidRPr="001B1562" w:rsidRDefault="00802733" w:rsidP="00FB40C4">
            <w:pPr>
              <w:keepLines w:val="0"/>
              <w:spacing w:before="0" w:after="0"/>
              <w:rPr>
                <w:rFonts w:cs="Tahoma"/>
                <w:b/>
                <w:bCs/>
              </w:rPr>
            </w:pPr>
            <w:r w:rsidRPr="001B1562">
              <w:rPr>
                <w:rFonts w:cs="Tahoma"/>
                <w:b/>
                <w:bCs/>
              </w:rPr>
              <w:t>(continued)</w:t>
            </w:r>
          </w:p>
        </w:tc>
      </w:tr>
      <w:tr w:rsidR="00802733" w:rsidRPr="001B1562" w14:paraId="6F687696" w14:textId="77777777" w:rsidTr="00924D77">
        <w:trPr>
          <w:jc w:val="center"/>
        </w:trPr>
        <w:tc>
          <w:tcPr>
            <w:tcW w:w="9355" w:type="dxa"/>
            <w:tcBorders>
              <w:bottom w:val="single" w:sz="4" w:space="0" w:color="auto"/>
            </w:tcBorders>
            <w:vAlign w:val="center"/>
          </w:tcPr>
          <w:p w14:paraId="1E9E34E4" w14:textId="77777777" w:rsidR="00802733" w:rsidRPr="001B1562" w:rsidRDefault="00802733" w:rsidP="00C93815">
            <w:pPr>
              <w:pStyle w:val="ListParagraph"/>
              <w:keepLines w:val="0"/>
              <w:numPr>
                <w:ilvl w:val="0"/>
                <w:numId w:val="59"/>
              </w:numPr>
              <w:spacing w:before="140" w:after="140" w:line="259" w:lineRule="auto"/>
              <w:rPr>
                <w:rFonts w:cs="Tahoma"/>
              </w:rPr>
            </w:pPr>
            <w:r w:rsidRPr="001B1562">
              <w:rPr>
                <w:rFonts w:cs="Tahoma"/>
              </w:rPr>
              <w:t>Explains the Firm’s ability to recruit additional Subcontractors effectively and efficiently in response to CEC direction.</w:t>
            </w:r>
          </w:p>
          <w:p w14:paraId="0C7F9C6D" w14:textId="77777777" w:rsidR="00802733" w:rsidRPr="001B1562" w:rsidRDefault="00802733" w:rsidP="00C93815">
            <w:pPr>
              <w:pStyle w:val="ListParagraph"/>
              <w:keepLines w:val="0"/>
              <w:numPr>
                <w:ilvl w:val="0"/>
                <w:numId w:val="59"/>
              </w:numPr>
              <w:spacing w:before="140" w:after="140" w:line="259" w:lineRule="auto"/>
              <w:rPr>
                <w:rFonts w:cs="Tahoma"/>
              </w:rPr>
            </w:pPr>
            <w:r w:rsidRPr="001B1562">
              <w:rPr>
                <w:rFonts w:cs="Tahoma"/>
              </w:rPr>
              <w:t>Describes the Firm’s ability to pay Subcontractors on a timely basis (ahead of receiving payment from the State).</w:t>
            </w:r>
          </w:p>
          <w:p w14:paraId="6501ED01" w14:textId="7E0121EE" w:rsidR="00802733" w:rsidRPr="001B1562" w:rsidRDefault="00802733" w:rsidP="00C93815">
            <w:pPr>
              <w:pStyle w:val="ListParagraph"/>
              <w:keepLines w:val="0"/>
              <w:numPr>
                <w:ilvl w:val="0"/>
                <w:numId w:val="59"/>
              </w:numPr>
              <w:spacing w:before="140" w:after="140" w:line="259" w:lineRule="auto"/>
              <w:rPr>
                <w:rFonts w:cs="Tahoma"/>
              </w:rPr>
            </w:pPr>
            <w:r w:rsidRPr="001B1562">
              <w:rPr>
                <w:rFonts w:cs="Tahoma"/>
              </w:rPr>
              <w:t>Describes how the Firm will clearly differentiate the work and deliverables for this Agreement from other contracts with entities supporting the Energy Code.</w:t>
            </w:r>
          </w:p>
        </w:tc>
        <w:tc>
          <w:tcPr>
            <w:tcW w:w="1710" w:type="dxa"/>
            <w:tcBorders>
              <w:bottom w:val="single" w:sz="4" w:space="0" w:color="auto"/>
            </w:tcBorders>
            <w:vAlign w:val="center"/>
          </w:tcPr>
          <w:p w14:paraId="15EE3B5F" w14:textId="77777777" w:rsidR="00802733" w:rsidRPr="001B1562" w:rsidRDefault="00802733" w:rsidP="00FB40C4">
            <w:pPr>
              <w:keepLines w:val="0"/>
              <w:spacing w:before="0" w:after="0"/>
              <w:rPr>
                <w:rFonts w:cs="Tahoma"/>
              </w:rPr>
            </w:pPr>
          </w:p>
        </w:tc>
      </w:tr>
      <w:tr w:rsidR="00335F6D" w:rsidRPr="001B1562" w14:paraId="4A11D6CC" w14:textId="77777777" w:rsidTr="00924D77">
        <w:trPr>
          <w:trHeight w:hRule="exact" w:val="432"/>
          <w:jc w:val="center"/>
        </w:trPr>
        <w:tc>
          <w:tcPr>
            <w:tcW w:w="9355" w:type="dxa"/>
            <w:shd w:val="pct10" w:color="auto" w:fill="auto"/>
            <w:vAlign w:val="center"/>
          </w:tcPr>
          <w:p w14:paraId="37A33B37" w14:textId="77777777" w:rsidR="00335F6D" w:rsidRPr="001B1562" w:rsidRDefault="00335F6D" w:rsidP="00C93815">
            <w:pPr>
              <w:pStyle w:val="ListParagraph"/>
              <w:keepLines w:val="0"/>
              <w:numPr>
                <w:ilvl w:val="0"/>
                <w:numId w:val="60"/>
              </w:numPr>
              <w:spacing w:before="0" w:after="0"/>
              <w:ind w:left="360" w:hanging="390"/>
              <w:rPr>
                <w:rFonts w:cs="Tahoma"/>
              </w:rPr>
            </w:pPr>
            <w:bookmarkStart w:id="102" w:name="_Hlk78806182"/>
            <w:bookmarkEnd w:id="101"/>
            <w:r w:rsidRPr="001B1562">
              <w:rPr>
                <w:rFonts w:cs="Tahoma"/>
                <w:b/>
              </w:rPr>
              <w:t>Project Team Relevant Experience and Qualifications</w:t>
            </w:r>
          </w:p>
        </w:tc>
        <w:tc>
          <w:tcPr>
            <w:tcW w:w="1710" w:type="dxa"/>
            <w:shd w:val="pct10" w:color="auto" w:fill="auto"/>
            <w:vAlign w:val="center"/>
          </w:tcPr>
          <w:p w14:paraId="0C23877F" w14:textId="45186D7B" w:rsidR="00335F6D" w:rsidRPr="001B1562" w:rsidRDefault="2FC9F8E7" w:rsidP="003B7671">
            <w:pPr>
              <w:keepLines w:val="0"/>
              <w:spacing w:before="0" w:after="0"/>
              <w:jc w:val="center"/>
              <w:rPr>
                <w:rFonts w:cs="Tahoma"/>
                <w:b/>
                <w:bCs/>
              </w:rPr>
            </w:pPr>
            <w:r w:rsidRPr="001B1562">
              <w:rPr>
                <w:rFonts w:cs="Tahoma"/>
                <w:b/>
                <w:bCs/>
              </w:rPr>
              <w:t>1</w:t>
            </w:r>
            <w:r w:rsidR="7299BE35" w:rsidRPr="001B1562">
              <w:rPr>
                <w:rFonts w:cs="Tahoma"/>
                <w:b/>
                <w:bCs/>
              </w:rPr>
              <w:t>5</w:t>
            </w:r>
          </w:p>
        </w:tc>
      </w:tr>
      <w:tr w:rsidR="00335F6D" w:rsidRPr="001B1562" w14:paraId="3656E78E" w14:textId="77777777" w:rsidTr="00924D77">
        <w:trPr>
          <w:trHeight w:val="9278"/>
          <w:jc w:val="center"/>
        </w:trPr>
        <w:tc>
          <w:tcPr>
            <w:tcW w:w="9355" w:type="dxa"/>
            <w:tcBorders>
              <w:bottom w:val="single" w:sz="4" w:space="0" w:color="auto"/>
            </w:tcBorders>
          </w:tcPr>
          <w:p w14:paraId="296A2AC6" w14:textId="372B5A58" w:rsidR="00335F6D" w:rsidRPr="001B1562" w:rsidRDefault="00335F6D" w:rsidP="00A82FA1">
            <w:pPr>
              <w:keepLines w:val="0"/>
              <w:spacing w:line="257" w:lineRule="auto"/>
              <w:rPr>
                <w:rFonts w:cs="Tahoma"/>
              </w:rPr>
            </w:pPr>
            <w:r w:rsidRPr="001B1562">
              <w:rPr>
                <w:rFonts w:cs="Tahoma"/>
              </w:rPr>
              <w:t xml:space="preserve">The degree to which the </w:t>
            </w:r>
            <w:r w:rsidR="00D85C54" w:rsidRPr="001B1562">
              <w:rPr>
                <w:rFonts w:cs="Tahoma"/>
              </w:rPr>
              <w:t>SOQ:</w:t>
            </w:r>
          </w:p>
          <w:p w14:paraId="60F8F8ED" w14:textId="77777777" w:rsidR="00802733" w:rsidRPr="001B1562" w:rsidRDefault="00802733" w:rsidP="00A82FA1">
            <w:pPr>
              <w:pStyle w:val="ListParagraph"/>
              <w:keepLines w:val="0"/>
              <w:numPr>
                <w:ilvl w:val="0"/>
                <w:numId w:val="61"/>
              </w:numPr>
              <w:spacing w:line="257" w:lineRule="auto"/>
              <w:ind w:left="420"/>
              <w:rPr>
                <w:rFonts w:cs="Tahoma"/>
                <w:b/>
              </w:rPr>
            </w:pPr>
            <w:r w:rsidRPr="001B1562">
              <w:rPr>
                <w:rFonts w:cs="Tahoma"/>
              </w:rPr>
              <w:t>Firm Only:</w:t>
            </w:r>
          </w:p>
          <w:p w14:paraId="4A728645" w14:textId="6224338A" w:rsidR="00802733" w:rsidRPr="001B1562" w:rsidRDefault="00802733" w:rsidP="00A82FA1">
            <w:pPr>
              <w:pStyle w:val="ListParagraph"/>
              <w:keepLines w:val="0"/>
              <w:numPr>
                <w:ilvl w:val="0"/>
                <w:numId w:val="63"/>
              </w:numPr>
              <w:tabs>
                <w:tab w:val="left" w:pos="780"/>
              </w:tabs>
              <w:spacing w:line="257" w:lineRule="auto"/>
              <w:ind w:left="780"/>
              <w:rPr>
                <w:rFonts w:cs="Tahoma"/>
              </w:rPr>
            </w:pPr>
            <w:r w:rsidRPr="001B1562">
              <w:rPr>
                <w:rFonts w:cs="Tahoma"/>
              </w:rPr>
              <w:t>Describe</w:t>
            </w:r>
            <w:r w:rsidR="007775FC" w:rsidRPr="001B1562">
              <w:rPr>
                <w:rFonts w:cs="Tahoma"/>
              </w:rPr>
              <w:t>s</w:t>
            </w:r>
            <w:r w:rsidRPr="001B1562">
              <w:rPr>
                <w:rFonts w:cs="Tahoma"/>
              </w:rPr>
              <w:t xml:space="preserve"> the Firm’s approach to the contract management and administration of this Agreement. Identif</w:t>
            </w:r>
            <w:r w:rsidR="007775FC" w:rsidRPr="001B1562">
              <w:rPr>
                <w:rFonts w:cs="Tahoma"/>
              </w:rPr>
              <w:t>ies</w:t>
            </w:r>
            <w:r w:rsidRPr="001B1562">
              <w:rPr>
                <w:rFonts w:cs="Tahoma"/>
              </w:rPr>
              <w:t xml:space="preserve"> the Contract management team members.</w:t>
            </w:r>
          </w:p>
          <w:p w14:paraId="2695EDAB" w14:textId="21DA192A" w:rsidR="00802733" w:rsidRPr="001B1562" w:rsidRDefault="00802733" w:rsidP="00A82FA1">
            <w:pPr>
              <w:pStyle w:val="ListParagraph"/>
              <w:keepLines w:val="0"/>
              <w:numPr>
                <w:ilvl w:val="0"/>
                <w:numId w:val="63"/>
              </w:numPr>
              <w:tabs>
                <w:tab w:val="left" w:pos="780"/>
              </w:tabs>
              <w:spacing w:line="257" w:lineRule="auto"/>
              <w:ind w:left="780"/>
              <w:rPr>
                <w:rFonts w:cs="Tahoma"/>
              </w:rPr>
            </w:pPr>
            <w:r w:rsidRPr="001B1562">
              <w:rPr>
                <w:rFonts w:cs="Tahoma"/>
              </w:rPr>
              <w:t>Describe</w:t>
            </w:r>
            <w:r w:rsidR="007775FC" w:rsidRPr="001B1562">
              <w:rPr>
                <w:rFonts w:cs="Tahoma"/>
              </w:rPr>
              <w:t>s</w:t>
            </w:r>
            <w:r w:rsidRPr="001B1562">
              <w:rPr>
                <w:rFonts w:cs="Tahoma"/>
              </w:rPr>
              <w:t xml:space="preserve"> the qualifications of the Firm, and the planned approach to effectively provide direction, motivation, and vision to the team; to provide quality assurance for each team member’s performance; and to minimize turnover and provide a stable professional team, including the ability to quickly add and train new team members as needed. </w:t>
            </w:r>
          </w:p>
          <w:p w14:paraId="60CB8279" w14:textId="4704268A" w:rsidR="00802733" w:rsidRPr="001B1562" w:rsidRDefault="00802733" w:rsidP="00A82FA1">
            <w:pPr>
              <w:pStyle w:val="ListParagraph"/>
              <w:keepLines w:val="0"/>
              <w:numPr>
                <w:ilvl w:val="0"/>
                <w:numId w:val="63"/>
              </w:numPr>
              <w:tabs>
                <w:tab w:val="left" w:pos="780"/>
              </w:tabs>
              <w:spacing w:line="257" w:lineRule="auto"/>
              <w:ind w:left="780"/>
              <w:rPr>
                <w:rFonts w:cs="Tahoma"/>
                <w:b/>
              </w:rPr>
            </w:pPr>
            <w:r w:rsidRPr="001B1562">
              <w:rPr>
                <w:rFonts w:cs="Tahoma"/>
              </w:rPr>
              <w:t>Describe</w:t>
            </w:r>
            <w:r w:rsidR="007775FC" w:rsidRPr="001B1562">
              <w:rPr>
                <w:rFonts w:cs="Tahoma"/>
              </w:rPr>
              <w:t>s</w:t>
            </w:r>
            <w:r w:rsidRPr="001B1562">
              <w:rPr>
                <w:rFonts w:cs="Tahoma"/>
              </w:rPr>
              <w:t xml:space="preserve"> the ability to organize and manage a team of technical experts to effectively complete SOW tasks and deliverables in a timely manner.</w:t>
            </w:r>
          </w:p>
          <w:p w14:paraId="7A59557D" w14:textId="77777777" w:rsidR="00802733" w:rsidRPr="001B1562" w:rsidRDefault="00802733" w:rsidP="00A82FA1">
            <w:pPr>
              <w:pStyle w:val="ListParagraph"/>
              <w:keepLines w:val="0"/>
              <w:numPr>
                <w:ilvl w:val="0"/>
                <w:numId w:val="62"/>
              </w:numPr>
              <w:spacing w:line="257" w:lineRule="auto"/>
              <w:ind w:left="420"/>
              <w:rPr>
                <w:rFonts w:cs="Tahoma"/>
                <w:b/>
              </w:rPr>
            </w:pPr>
            <w:r w:rsidRPr="001B1562">
              <w:rPr>
                <w:rFonts w:cs="Tahoma"/>
              </w:rPr>
              <w:t>Team Members including Firm:</w:t>
            </w:r>
          </w:p>
          <w:p w14:paraId="50318E13" w14:textId="52E8D94D" w:rsidR="00802733" w:rsidRPr="001B1562" w:rsidRDefault="00802733" w:rsidP="00A82FA1">
            <w:pPr>
              <w:pStyle w:val="ListParagraph"/>
              <w:keepLines w:val="0"/>
              <w:numPr>
                <w:ilvl w:val="0"/>
                <w:numId w:val="64"/>
              </w:numPr>
              <w:spacing w:line="257" w:lineRule="auto"/>
              <w:ind w:left="778"/>
              <w:rPr>
                <w:rFonts w:cs="Tahoma"/>
                <w:b/>
              </w:rPr>
            </w:pPr>
            <w:r w:rsidRPr="001B1562">
              <w:rPr>
                <w:rFonts w:cs="Tahoma"/>
              </w:rPr>
              <w:t>Document</w:t>
            </w:r>
            <w:r w:rsidR="007775FC" w:rsidRPr="001B1562">
              <w:rPr>
                <w:rFonts w:cs="Tahoma"/>
              </w:rPr>
              <w:t>s</w:t>
            </w:r>
            <w:r w:rsidRPr="001B1562">
              <w:rPr>
                <w:rFonts w:cs="Tahoma"/>
              </w:rPr>
              <w:t xml:space="preserve"> the project team’s qualifications as they apply to performing the tasks described in the SOW. Describe</w:t>
            </w:r>
            <w:r w:rsidR="007775FC" w:rsidRPr="001B1562">
              <w:rPr>
                <w:rFonts w:cs="Tahoma"/>
              </w:rPr>
              <w:t>s</w:t>
            </w:r>
            <w:r w:rsidRPr="001B1562">
              <w:rPr>
                <w:rFonts w:cs="Tahoma"/>
              </w:rPr>
              <w:t xml:space="preserve"> the nature and scope of recently completed work as it relates to the SOW.</w:t>
            </w:r>
          </w:p>
          <w:p w14:paraId="3EB524B8" w14:textId="77777777" w:rsidR="00924D77" w:rsidRPr="001B1562" w:rsidRDefault="00802733" w:rsidP="00A82FA1">
            <w:pPr>
              <w:pStyle w:val="ListParagraph"/>
              <w:keepLines w:val="0"/>
              <w:numPr>
                <w:ilvl w:val="0"/>
                <w:numId w:val="64"/>
              </w:numPr>
              <w:spacing w:line="257" w:lineRule="auto"/>
              <w:ind w:left="778"/>
              <w:rPr>
                <w:rFonts w:cs="Tahoma"/>
                <w:b/>
              </w:rPr>
            </w:pPr>
            <w:r w:rsidRPr="001B1562">
              <w:rPr>
                <w:rFonts w:cs="Tahoma"/>
              </w:rPr>
              <w:t>Identif</w:t>
            </w:r>
            <w:r w:rsidR="007775FC" w:rsidRPr="001B1562">
              <w:rPr>
                <w:rFonts w:cs="Tahoma"/>
              </w:rPr>
              <w:t>ies</w:t>
            </w:r>
            <w:r w:rsidRPr="001B1562">
              <w:rPr>
                <w:rFonts w:cs="Tahoma"/>
              </w:rPr>
              <w:t xml:space="preserve"> and list</w:t>
            </w:r>
            <w:r w:rsidR="007775FC" w:rsidRPr="001B1562">
              <w:rPr>
                <w:rFonts w:cs="Tahoma"/>
              </w:rPr>
              <w:t>s</w:t>
            </w:r>
            <w:r w:rsidRPr="001B1562">
              <w:rPr>
                <w:rFonts w:cs="Tahoma"/>
              </w:rPr>
              <w:t xml:space="preserve"> all the Firm’s staffs and Subcontractors (all team members) who will be committed to the tasks and describe their roles and responsibilities.</w:t>
            </w:r>
          </w:p>
          <w:p w14:paraId="0A846FAF" w14:textId="77777777" w:rsidR="00924D77" w:rsidRPr="001B1562" w:rsidRDefault="00924D77" w:rsidP="00A82FA1">
            <w:pPr>
              <w:pStyle w:val="ListParagraph"/>
              <w:keepLines w:val="0"/>
              <w:numPr>
                <w:ilvl w:val="0"/>
                <w:numId w:val="64"/>
              </w:numPr>
              <w:spacing w:line="257" w:lineRule="auto"/>
              <w:ind w:left="778"/>
              <w:rPr>
                <w:rFonts w:cs="Tahoma"/>
                <w:b/>
              </w:rPr>
            </w:pPr>
            <w:r w:rsidRPr="001B1562">
              <w:rPr>
                <w:rFonts w:cs="Tahoma"/>
              </w:rPr>
              <w:t>Provides a current resume for all team members listed, including job classification and description, relevant experience, start and end dates (month and year), education, academic degrees, and professional licenses.</w:t>
            </w:r>
          </w:p>
          <w:p w14:paraId="2E7FF863" w14:textId="77777777" w:rsidR="00924D77" w:rsidRPr="001B1562" w:rsidRDefault="00924D77" w:rsidP="00A82FA1">
            <w:pPr>
              <w:pStyle w:val="ListParagraph"/>
              <w:keepLines w:val="0"/>
              <w:numPr>
                <w:ilvl w:val="0"/>
                <w:numId w:val="64"/>
              </w:numPr>
              <w:spacing w:line="257" w:lineRule="auto"/>
              <w:ind w:left="778"/>
              <w:rPr>
                <w:rFonts w:cs="Tahoma"/>
                <w:b/>
              </w:rPr>
            </w:pPr>
            <w:r w:rsidRPr="001B1562">
              <w:rPr>
                <w:rFonts w:cs="Tahoma"/>
              </w:rPr>
              <w:t>Identifies the percentage of time each team member will be available throughout the Agreement.</w:t>
            </w:r>
          </w:p>
          <w:p w14:paraId="03D3153E" w14:textId="4FA48B3C" w:rsidR="000F63AC" w:rsidRPr="001B1562" w:rsidRDefault="00A82FA1" w:rsidP="00A82FA1">
            <w:pPr>
              <w:pStyle w:val="ListParagraph"/>
              <w:keepLines w:val="0"/>
              <w:numPr>
                <w:ilvl w:val="0"/>
                <w:numId w:val="64"/>
              </w:numPr>
              <w:spacing w:line="257" w:lineRule="auto"/>
              <w:ind w:left="778"/>
              <w:rPr>
                <w:rFonts w:cs="Tahoma"/>
              </w:rPr>
            </w:pPr>
            <w:r w:rsidRPr="001B1562">
              <w:rPr>
                <w:rFonts w:cs="Tahoma"/>
              </w:rPr>
              <w:t>Describes each team member’s familiarity with the technical expertise in performing pertinent tasks identified in the SOW.</w:t>
            </w:r>
          </w:p>
        </w:tc>
        <w:tc>
          <w:tcPr>
            <w:tcW w:w="1710" w:type="dxa"/>
            <w:tcBorders>
              <w:bottom w:val="single" w:sz="4" w:space="0" w:color="auto"/>
            </w:tcBorders>
            <w:vAlign w:val="center"/>
          </w:tcPr>
          <w:p w14:paraId="53E2940F" w14:textId="77777777" w:rsidR="00335F6D" w:rsidRPr="001B1562" w:rsidRDefault="00335F6D" w:rsidP="00FB40C4">
            <w:pPr>
              <w:keepLines w:val="0"/>
              <w:spacing w:before="0" w:after="0"/>
              <w:rPr>
                <w:rFonts w:cs="Tahoma"/>
              </w:rPr>
            </w:pPr>
          </w:p>
        </w:tc>
      </w:tr>
      <w:bookmarkEnd w:id="102"/>
      <w:tr w:rsidR="00335F6D" w:rsidRPr="001B1562" w14:paraId="629649D3" w14:textId="77777777" w:rsidTr="00924D77">
        <w:trPr>
          <w:trHeight w:hRule="exact" w:val="432"/>
          <w:jc w:val="center"/>
        </w:trPr>
        <w:tc>
          <w:tcPr>
            <w:tcW w:w="9355" w:type="dxa"/>
            <w:tcBorders>
              <w:bottom w:val="single" w:sz="4" w:space="0" w:color="auto"/>
            </w:tcBorders>
            <w:shd w:val="pct10" w:color="auto" w:fill="auto"/>
            <w:vAlign w:val="center"/>
          </w:tcPr>
          <w:p w14:paraId="3EFDFFD6" w14:textId="77777777" w:rsidR="00335F6D" w:rsidRPr="001B1562" w:rsidRDefault="00335F6D" w:rsidP="00C93815">
            <w:pPr>
              <w:pStyle w:val="ListParagraph"/>
              <w:keepLines w:val="0"/>
              <w:numPr>
                <w:ilvl w:val="0"/>
                <w:numId w:val="66"/>
              </w:numPr>
              <w:spacing w:before="0" w:after="0"/>
              <w:ind w:left="360"/>
              <w:rPr>
                <w:rFonts w:cs="Tahoma"/>
                <w:b/>
              </w:rPr>
            </w:pPr>
            <w:r w:rsidRPr="001B1562">
              <w:rPr>
                <w:rFonts w:cs="Tahoma"/>
                <w:b/>
              </w:rPr>
              <w:lastRenderedPageBreak/>
              <w:t>Analytical Tools</w:t>
            </w:r>
          </w:p>
        </w:tc>
        <w:tc>
          <w:tcPr>
            <w:tcW w:w="1710" w:type="dxa"/>
            <w:tcBorders>
              <w:bottom w:val="single" w:sz="4" w:space="0" w:color="auto"/>
            </w:tcBorders>
            <w:shd w:val="pct10" w:color="auto" w:fill="auto"/>
            <w:vAlign w:val="center"/>
          </w:tcPr>
          <w:p w14:paraId="314C98FF" w14:textId="549DEC01" w:rsidR="00335F6D" w:rsidRPr="001B1562" w:rsidRDefault="7299BE35" w:rsidP="003B7671">
            <w:pPr>
              <w:keepLines w:val="0"/>
              <w:spacing w:before="0" w:after="0"/>
              <w:jc w:val="center"/>
              <w:rPr>
                <w:rFonts w:cs="Tahoma"/>
                <w:b/>
                <w:bCs/>
              </w:rPr>
            </w:pPr>
            <w:r w:rsidRPr="001B1562">
              <w:rPr>
                <w:rFonts w:cs="Tahoma"/>
                <w:b/>
                <w:bCs/>
              </w:rPr>
              <w:t>1</w:t>
            </w:r>
            <w:r w:rsidR="5E42A897" w:rsidRPr="001B1562">
              <w:rPr>
                <w:rFonts w:cs="Tahoma"/>
                <w:b/>
                <w:bCs/>
              </w:rPr>
              <w:t>5</w:t>
            </w:r>
          </w:p>
        </w:tc>
      </w:tr>
      <w:tr w:rsidR="00335F6D" w:rsidRPr="001B1562" w14:paraId="6E3ABEF0" w14:textId="77777777" w:rsidTr="003059A8">
        <w:trPr>
          <w:jc w:val="center"/>
        </w:trPr>
        <w:tc>
          <w:tcPr>
            <w:tcW w:w="9355" w:type="dxa"/>
            <w:tcBorders>
              <w:bottom w:val="single" w:sz="4" w:space="0" w:color="auto"/>
            </w:tcBorders>
            <w:shd w:val="clear" w:color="auto" w:fill="auto"/>
          </w:tcPr>
          <w:p w14:paraId="3A9AFFAA" w14:textId="76667929" w:rsidR="00335F6D" w:rsidRPr="001B1562" w:rsidRDefault="00335F6D" w:rsidP="003B7671">
            <w:pPr>
              <w:keepLines w:val="0"/>
              <w:spacing w:after="0"/>
              <w:rPr>
                <w:rFonts w:cs="Tahoma"/>
              </w:rPr>
            </w:pPr>
            <w:r w:rsidRPr="001B1562">
              <w:rPr>
                <w:rFonts w:cs="Tahoma"/>
              </w:rPr>
              <w:t xml:space="preserve">The degree to which the </w:t>
            </w:r>
            <w:r w:rsidR="00D85C54" w:rsidRPr="001B1562">
              <w:rPr>
                <w:rFonts w:cs="Tahoma"/>
              </w:rPr>
              <w:t>SOQ:</w:t>
            </w:r>
          </w:p>
          <w:p w14:paraId="07D8AE9D" w14:textId="6B659550" w:rsidR="003B7671" w:rsidRPr="001B1562" w:rsidRDefault="003B7671" w:rsidP="003059A8">
            <w:pPr>
              <w:keepLines w:val="0"/>
              <w:numPr>
                <w:ilvl w:val="0"/>
                <w:numId w:val="67"/>
              </w:numPr>
              <w:spacing w:before="140" w:after="140" w:line="259" w:lineRule="auto"/>
              <w:ind w:left="420"/>
              <w:rPr>
                <w:rFonts w:cs="Tahoma"/>
                <w:b/>
              </w:rPr>
            </w:pPr>
            <w:r w:rsidRPr="001B1562">
              <w:rPr>
                <w:rFonts w:cs="Tahoma"/>
              </w:rPr>
              <w:t xml:space="preserve">Describes any technical capabilities that would facilitate communication with the CEC. </w:t>
            </w:r>
          </w:p>
          <w:p w14:paraId="1EAF5F34" w14:textId="0CA9DBE5" w:rsidR="003B7671" w:rsidRPr="001B1562" w:rsidRDefault="003B7671" w:rsidP="003059A8">
            <w:pPr>
              <w:keepLines w:val="0"/>
              <w:numPr>
                <w:ilvl w:val="0"/>
                <w:numId w:val="67"/>
              </w:numPr>
              <w:spacing w:before="140" w:after="140" w:line="259" w:lineRule="auto"/>
              <w:ind w:left="420"/>
              <w:rPr>
                <w:rFonts w:cs="Tahoma"/>
                <w:b/>
              </w:rPr>
            </w:pPr>
            <w:r w:rsidRPr="001B1562">
              <w:rPr>
                <w:rFonts w:cs="Tahoma"/>
              </w:rPr>
              <w:t>Describes what types of computers and/or analytical tools will be used to accomplish the tasks listed in the SOW.</w:t>
            </w:r>
          </w:p>
          <w:p w14:paraId="47BDB4F1" w14:textId="331E15F3" w:rsidR="00335F6D" w:rsidRPr="001B1562" w:rsidRDefault="003B7671" w:rsidP="003059A8">
            <w:pPr>
              <w:keepLines w:val="0"/>
              <w:numPr>
                <w:ilvl w:val="0"/>
                <w:numId w:val="67"/>
              </w:numPr>
              <w:spacing w:before="140" w:after="140" w:line="259" w:lineRule="auto"/>
              <w:ind w:left="420"/>
              <w:rPr>
                <w:rFonts w:cs="Tahoma"/>
                <w:b/>
              </w:rPr>
            </w:pPr>
            <w:r w:rsidRPr="001B1562">
              <w:rPr>
                <w:rFonts w:cs="Tahoma"/>
              </w:rPr>
              <w:t>Lists the names and editions of all software to be used in accomplishing the tasks listed in the SOW.</w:t>
            </w:r>
          </w:p>
        </w:tc>
        <w:tc>
          <w:tcPr>
            <w:tcW w:w="1710" w:type="dxa"/>
            <w:tcBorders>
              <w:bottom w:val="single" w:sz="4" w:space="0" w:color="auto"/>
            </w:tcBorders>
            <w:shd w:val="clear" w:color="auto" w:fill="auto"/>
            <w:vAlign w:val="center"/>
          </w:tcPr>
          <w:p w14:paraId="53D35A44" w14:textId="77777777" w:rsidR="00335F6D" w:rsidRPr="001B1562" w:rsidRDefault="00335F6D" w:rsidP="00FB40C4">
            <w:pPr>
              <w:keepLines w:val="0"/>
              <w:spacing w:before="0" w:after="0"/>
              <w:rPr>
                <w:rFonts w:cs="Tahoma"/>
                <w:b/>
              </w:rPr>
            </w:pPr>
          </w:p>
        </w:tc>
      </w:tr>
      <w:tr w:rsidR="00335F6D" w:rsidRPr="001B1562" w14:paraId="34C0488C" w14:textId="77777777" w:rsidTr="00924D77">
        <w:trPr>
          <w:trHeight w:hRule="exact" w:val="432"/>
          <w:jc w:val="center"/>
        </w:trPr>
        <w:tc>
          <w:tcPr>
            <w:tcW w:w="9355" w:type="dxa"/>
            <w:tcBorders>
              <w:bottom w:val="single" w:sz="4" w:space="0" w:color="auto"/>
            </w:tcBorders>
            <w:shd w:val="pct10" w:color="auto" w:fill="auto"/>
            <w:vAlign w:val="center"/>
          </w:tcPr>
          <w:p w14:paraId="5EBBEE07" w14:textId="77777777" w:rsidR="00335F6D" w:rsidRPr="001B1562" w:rsidRDefault="00335F6D" w:rsidP="00C93815">
            <w:pPr>
              <w:pStyle w:val="ListParagraph"/>
              <w:keepLines w:val="0"/>
              <w:numPr>
                <w:ilvl w:val="0"/>
                <w:numId w:val="66"/>
              </w:numPr>
              <w:spacing w:before="0" w:after="0"/>
              <w:ind w:left="360"/>
              <w:rPr>
                <w:rFonts w:cs="Tahoma"/>
                <w:b/>
              </w:rPr>
            </w:pPr>
            <w:r w:rsidRPr="001B1562">
              <w:rPr>
                <w:rFonts w:cs="Tahoma"/>
                <w:b/>
              </w:rPr>
              <w:t>Client References</w:t>
            </w:r>
          </w:p>
        </w:tc>
        <w:tc>
          <w:tcPr>
            <w:tcW w:w="1710" w:type="dxa"/>
            <w:tcBorders>
              <w:bottom w:val="single" w:sz="4" w:space="0" w:color="auto"/>
            </w:tcBorders>
            <w:shd w:val="pct10" w:color="auto" w:fill="auto"/>
            <w:vAlign w:val="center"/>
          </w:tcPr>
          <w:p w14:paraId="6AA771A9" w14:textId="77777777" w:rsidR="00335F6D" w:rsidRPr="001B1562" w:rsidRDefault="00335F6D" w:rsidP="003B7671">
            <w:pPr>
              <w:keepLines w:val="0"/>
              <w:spacing w:before="0" w:after="0"/>
              <w:jc w:val="center"/>
              <w:rPr>
                <w:rFonts w:cs="Tahoma"/>
                <w:b/>
              </w:rPr>
            </w:pPr>
            <w:r w:rsidRPr="001B1562">
              <w:rPr>
                <w:rFonts w:cs="Tahoma"/>
                <w:b/>
              </w:rPr>
              <w:t>5</w:t>
            </w:r>
          </w:p>
        </w:tc>
      </w:tr>
      <w:tr w:rsidR="00335F6D" w:rsidRPr="001B1562" w14:paraId="50D11580" w14:textId="77777777" w:rsidTr="00924D77">
        <w:trPr>
          <w:trHeight w:val="872"/>
          <w:jc w:val="center"/>
        </w:trPr>
        <w:tc>
          <w:tcPr>
            <w:tcW w:w="9355" w:type="dxa"/>
            <w:tcBorders>
              <w:bottom w:val="single" w:sz="4" w:space="0" w:color="auto"/>
            </w:tcBorders>
            <w:shd w:val="clear" w:color="auto" w:fill="auto"/>
            <w:vAlign w:val="center"/>
          </w:tcPr>
          <w:p w14:paraId="4FABE8C4" w14:textId="52D8686A" w:rsidR="00335F6D" w:rsidRPr="001B1562" w:rsidRDefault="00335F6D" w:rsidP="00FB40C4">
            <w:pPr>
              <w:keepLines w:val="0"/>
              <w:tabs>
                <w:tab w:val="left" w:pos="345"/>
              </w:tabs>
              <w:spacing w:before="0" w:after="0"/>
              <w:rPr>
                <w:rFonts w:cs="Tahoma"/>
                <w:b/>
              </w:rPr>
            </w:pPr>
            <w:r w:rsidRPr="001B1562">
              <w:rPr>
                <w:rFonts w:cs="Tahoma"/>
              </w:rPr>
              <w:t xml:space="preserve">The Firm and each Subcontractor completed a Client Reference Form including a minimum </w:t>
            </w:r>
            <w:r w:rsidR="00BD6515" w:rsidRPr="001B1562">
              <w:rPr>
                <w:rFonts w:cs="Tahoma"/>
              </w:rPr>
              <w:t xml:space="preserve">of </w:t>
            </w:r>
            <w:r w:rsidRPr="001B1562">
              <w:rPr>
                <w:rFonts w:cs="Tahoma"/>
              </w:rPr>
              <w:t>three</w:t>
            </w:r>
            <w:r w:rsidR="008C0D02" w:rsidRPr="001B1562">
              <w:rPr>
                <w:rFonts w:cs="Tahoma"/>
              </w:rPr>
              <w:t xml:space="preserve"> (3)</w:t>
            </w:r>
            <w:r w:rsidRPr="001B1562">
              <w:rPr>
                <w:rFonts w:cs="Tahoma"/>
              </w:rPr>
              <w:t xml:space="preserve"> client references.</w:t>
            </w:r>
          </w:p>
        </w:tc>
        <w:tc>
          <w:tcPr>
            <w:tcW w:w="1710" w:type="dxa"/>
            <w:tcBorders>
              <w:bottom w:val="single" w:sz="4" w:space="0" w:color="auto"/>
            </w:tcBorders>
            <w:shd w:val="clear" w:color="auto" w:fill="auto"/>
            <w:vAlign w:val="center"/>
          </w:tcPr>
          <w:p w14:paraId="110D931A" w14:textId="77777777" w:rsidR="00335F6D" w:rsidRPr="001B1562" w:rsidRDefault="00335F6D" w:rsidP="00FB40C4">
            <w:pPr>
              <w:keepLines w:val="0"/>
              <w:spacing w:before="0" w:after="0"/>
              <w:rPr>
                <w:rFonts w:cs="Tahoma"/>
                <w:b/>
              </w:rPr>
            </w:pPr>
          </w:p>
        </w:tc>
      </w:tr>
      <w:tr w:rsidR="00335F6D" w:rsidRPr="001B1562" w14:paraId="6790D59B" w14:textId="77777777" w:rsidTr="00924D77">
        <w:trPr>
          <w:trHeight w:hRule="exact" w:val="432"/>
          <w:jc w:val="center"/>
        </w:trPr>
        <w:tc>
          <w:tcPr>
            <w:tcW w:w="9355" w:type="dxa"/>
            <w:shd w:val="pct10" w:color="auto" w:fill="auto"/>
            <w:vAlign w:val="center"/>
          </w:tcPr>
          <w:p w14:paraId="0032AD2A" w14:textId="77777777" w:rsidR="00335F6D" w:rsidRPr="001B1562" w:rsidRDefault="00335F6D" w:rsidP="00B10543">
            <w:pPr>
              <w:keepLines w:val="0"/>
              <w:tabs>
                <w:tab w:val="left" w:pos="345"/>
              </w:tabs>
              <w:spacing w:before="0" w:after="0"/>
              <w:jc w:val="right"/>
              <w:rPr>
                <w:rFonts w:cs="Tahoma"/>
              </w:rPr>
            </w:pPr>
            <w:r w:rsidRPr="001B1562">
              <w:rPr>
                <w:rFonts w:cs="Tahoma"/>
                <w:b/>
              </w:rPr>
              <w:t>WRITTEN EVALUATION CRITERIA MAXIMUM TOTAL</w:t>
            </w:r>
          </w:p>
        </w:tc>
        <w:tc>
          <w:tcPr>
            <w:tcW w:w="1710" w:type="dxa"/>
            <w:shd w:val="pct10" w:color="auto" w:fill="auto"/>
            <w:vAlign w:val="center"/>
          </w:tcPr>
          <w:p w14:paraId="3329D9AF" w14:textId="77777777" w:rsidR="00335F6D" w:rsidRPr="001B1562" w:rsidRDefault="00335F6D" w:rsidP="00B10543">
            <w:pPr>
              <w:keepLines w:val="0"/>
              <w:spacing w:before="0" w:after="0"/>
              <w:jc w:val="center"/>
              <w:rPr>
                <w:rFonts w:cs="Tahoma"/>
                <w:b/>
              </w:rPr>
            </w:pPr>
            <w:r w:rsidRPr="001B1562">
              <w:rPr>
                <w:rFonts w:cs="Tahoma"/>
                <w:b/>
              </w:rPr>
              <w:t>95</w:t>
            </w:r>
          </w:p>
        </w:tc>
      </w:tr>
      <w:tr w:rsidR="00335F6D" w:rsidRPr="001B1562" w14:paraId="079DC458" w14:textId="77777777" w:rsidTr="00924D77">
        <w:trPr>
          <w:trHeight w:hRule="exact" w:val="432"/>
          <w:jc w:val="center"/>
        </w:trPr>
        <w:tc>
          <w:tcPr>
            <w:tcW w:w="9355" w:type="dxa"/>
            <w:tcBorders>
              <w:bottom w:val="single" w:sz="4" w:space="0" w:color="auto"/>
            </w:tcBorders>
            <w:shd w:val="clear" w:color="auto" w:fill="auto"/>
            <w:vAlign w:val="center"/>
          </w:tcPr>
          <w:p w14:paraId="11EF5DC9" w14:textId="3A6F94CA" w:rsidR="00335F6D" w:rsidRPr="001B1562" w:rsidRDefault="00335F6D" w:rsidP="0091451D">
            <w:pPr>
              <w:keepLines w:val="0"/>
              <w:tabs>
                <w:tab w:val="left" w:pos="345"/>
              </w:tabs>
              <w:spacing w:before="0" w:after="0"/>
              <w:jc w:val="right"/>
              <w:rPr>
                <w:rFonts w:cs="Tahoma"/>
                <w:i/>
              </w:rPr>
            </w:pPr>
            <w:r w:rsidRPr="001B1562">
              <w:rPr>
                <w:rFonts w:cs="Tahoma"/>
                <w:b/>
              </w:rPr>
              <w:t>Evaluation of Written SOQ</w:t>
            </w:r>
            <w:r w:rsidR="00B10543" w:rsidRPr="001B1562">
              <w:rPr>
                <w:rFonts w:cs="Tahoma"/>
                <w:b/>
              </w:rPr>
              <w:t xml:space="preserve"> </w:t>
            </w:r>
            <w:r w:rsidR="00B10543" w:rsidRPr="001B1562">
              <w:rPr>
                <w:rFonts w:cs="Tahoma"/>
                <w:bCs/>
                <w:i/>
                <w:iCs/>
              </w:rPr>
              <w:t>(Total Points)</w:t>
            </w:r>
          </w:p>
        </w:tc>
        <w:tc>
          <w:tcPr>
            <w:tcW w:w="1710" w:type="dxa"/>
            <w:tcBorders>
              <w:bottom w:val="single" w:sz="4" w:space="0" w:color="auto"/>
            </w:tcBorders>
            <w:shd w:val="clear" w:color="auto" w:fill="auto"/>
            <w:vAlign w:val="center"/>
          </w:tcPr>
          <w:p w14:paraId="26EDB0A0" w14:textId="77777777" w:rsidR="00335F6D" w:rsidRPr="001B1562" w:rsidRDefault="00335F6D" w:rsidP="00B10543">
            <w:pPr>
              <w:keepLines w:val="0"/>
              <w:spacing w:before="0" w:after="0"/>
              <w:jc w:val="center"/>
              <w:rPr>
                <w:rFonts w:cs="Tahoma"/>
                <w:b/>
              </w:rPr>
            </w:pPr>
          </w:p>
        </w:tc>
      </w:tr>
      <w:tr w:rsidR="00335F6D" w:rsidRPr="001B1562" w14:paraId="666D9870" w14:textId="77777777" w:rsidTr="00924D77">
        <w:trPr>
          <w:trHeight w:hRule="exact" w:val="432"/>
          <w:jc w:val="center"/>
        </w:trPr>
        <w:tc>
          <w:tcPr>
            <w:tcW w:w="9355" w:type="dxa"/>
            <w:shd w:val="pct10" w:color="auto" w:fill="auto"/>
            <w:vAlign w:val="center"/>
          </w:tcPr>
          <w:p w14:paraId="4A820BC1" w14:textId="77777777" w:rsidR="00335F6D" w:rsidRPr="001B1562" w:rsidRDefault="00335F6D" w:rsidP="00FB40C4">
            <w:pPr>
              <w:keepLines w:val="0"/>
              <w:tabs>
                <w:tab w:val="left" w:pos="345"/>
              </w:tabs>
              <w:spacing w:before="0" w:after="0"/>
              <w:rPr>
                <w:rFonts w:cs="Tahoma"/>
              </w:rPr>
            </w:pPr>
            <w:r w:rsidRPr="001B1562">
              <w:rPr>
                <w:rFonts w:cs="Tahoma"/>
                <w:b/>
              </w:rPr>
              <w:t>DISCUSSION EVALUATION CRITERIA</w:t>
            </w:r>
          </w:p>
        </w:tc>
        <w:tc>
          <w:tcPr>
            <w:tcW w:w="1710" w:type="dxa"/>
            <w:shd w:val="pct10" w:color="auto" w:fill="auto"/>
            <w:vAlign w:val="center"/>
          </w:tcPr>
          <w:p w14:paraId="7A09D642" w14:textId="77777777" w:rsidR="00335F6D" w:rsidRPr="001B1562" w:rsidRDefault="00335F6D" w:rsidP="00B10543">
            <w:pPr>
              <w:keepLines w:val="0"/>
              <w:spacing w:before="0" w:after="0"/>
              <w:jc w:val="center"/>
              <w:rPr>
                <w:rFonts w:cs="Tahoma"/>
                <w:b/>
              </w:rPr>
            </w:pPr>
            <w:r w:rsidRPr="001B1562">
              <w:rPr>
                <w:rFonts w:cs="Tahoma"/>
                <w:b/>
              </w:rPr>
              <w:t>5</w:t>
            </w:r>
          </w:p>
        </w:tc>
      </w:tr>
      <w:tr w:rsidR="00335F6D" w:rsidRPr="001B1562" w14:paraId="5FEBBF1F" w14:textId="77777777" w:rsidTr="00924D77">
        <w:trPr>
          <w:trHeight w:val="1025"/>
          <w:jc w:val="center"/>
        </w:trPr>
        <w:tc>
          <w:tcPr>
            <w:tcW w:w="9355" w:type="dxa"/>
            <w:shd w:val="clear" w:color="auto" w:fill="auto"/>
            <w:vAlign w:val="center"/>
          </w:tcPr>
          <w:p w14:paraId="157DE146" w14:textId="532A7CB4" w:rsidR="00335F6D" w:rsidRPr="001B1562" w:rsidRDefault="00335F6D" w:rsidP="00C93815">
            <w:pPr>
              <w:pStyle w:val="ListParagraph"/>
              <w:keepLines w:val="0"/>
              <w:numPr>
                <w:ilvl w:val="0"/>
                <w:numId w:val="68"/>
              </w:numPr>
              <w:tabs>
                <w:tab w:val="left" w:pos="345"/>
              </w:tabs>
              <w:spacing w:before="0" w:after="0"/>
              <w:rPr>
                <w:rFonts w:cs="Tahoma"/>
              </w:rPr>
            </w:pPr>
            <w:r w:rsidRPr="001B1562">
              <w:rPr>
                <w:rFonts w:cs="Tahoma"/>
              </w:rPr>
              <w:t xml:space="preserve">Quality of </w:t>
            </w:r>
            <w:r w:rsidR="00BD6515" w:rsidRPr="001B1562">
              <w:rPr>
                <w:rFonts w:cs="Tahoma"/>
              </w:rPr>
              <w:t>p</w:t>
            </w:r>
            <w:r w:rsidRPr="001B1562">
              <w:rPr>
                <w:rFonts w:cs="Tahoma"/>
              </w:rPr>
              <w:t>resentation</w:t>
            </w:r>
          </w:p>
          <w:p w14:paraId="1937F314" w14:textId="77777777" w:rsidR="00335F6D" w:rsidRPr="001B1562" w:rsidRDefault="00335F6D" w:rsidP="00C93815">
            <w:pPr>
              <w:pStyle w:val="ListParagraph"/>
              <w:keepLines w:val="0"/>
              <w:numPr>
                <w:ilvl w:val="0"/>
                <w:numId w:val="68"/>
              </w:numPr>
              <w:tabs>
                <w:tab w:val="left" w:pos="345"/>
              </w:tabs>
              <w:spacing w:before="0" w:after="0"/>
              <w:rPr>
                <w:rFonts w:cs="Tahoma"/>
              </w:rPr>
            </w:pPr>
            <w:r w:rsidRPr="001B1562">
              <w:rPr>
                <w:rFonts w:cs="Tahoma"/>
              </w:rPr>
              <w:t>Clear and concise responses to questions</w:t>
            </w:r>
          </w:p>
          <w:p w14:paraId="12750608" w14:textId="77777777" w:rsidR="00335F6D" w:rsidRPr="001B1562" w:rsidRDefault="00335F6D" w:rsidP="00C93815">
            <w:pPr>
              <w:pStyle w:val="ListParagraph"/>
              <w:keepLines w:val="0"/>
              <w:numPr>
                <w:ilvl w:val="0"/>
                <w:numId w:val="68"/>
              </w:numPr>
              <w:tabs>
                <w:tab w:val="left" w:pos="345"/>
              </w:tabs>
              <w:spacing w:before="0" w:after="0"/>
              <w:rPr>
                <w:rFonts w:cs="Tahoma"/>
              </w:rPr>
            </w:pPr>
            <w:r w:rsidRPr="001B1562">
              <w:rPr>
                <w:rFonts w:cs="Tahoma"/>
              </w:rPr>
              <w:t>Demonstrated knowledge of the subject/issues</w:t>
            </w:r>
          </w:p>
        </w:tc>
        <w:tc>
          <w:tcPr>
            <w:tcW w:w="1710" w:type="dxa"/>
            <w:shd w:val="clear" w:color="auto" w:fill="auto"/>
            <w:vAlign w:val="center"/>
          </w:tcPr>
          <w:p w14:paraId="2E752A7D" w14:textId="77777777" w:rsidR="00335F6D" w:rsidRPr="001B1562" w:rsidRDefault="00335F6D" w:rsidP="00B10543">
            <w:pPr>
              <w:keepLines w:val="0"/>
              <w:spacing w:before="0" w:after="0"/>
              <w:jc w:val="center"/>
              <w:rPr>
                <w:rFonts w:cs="Tahoma"/>
                <w:b/>
              </w:rPr>
            </w:pPr>
          </w:p>
        </w:tc>
      </w:tr>
      <w:tr w:rsidR="00335F6D" w:rsidRPr="001B1562" w14:paraId="39B58EA3" w14:textId="77777777" w:rsidTr="00924D77">
        <w:trPr>
          <w:trHeight w:hRule="exact" w:val="432"/>
          <w:jc w:val="center"/>
        </w:trPr>
        <w:tc>
          <w:tcPr>
            <w:tcW w:w="9355" w:type="dxa"/>
            <w:tcBorders>
              <w:bottom w:val="single" w:sz="4" w:space="0" w:color="auto"/>
            </w:tcBorders>
            <w:shd w:val="clear" w:color="auto" w:fill="auto"/>
            <w:vAlign w:val="center"/>
          </w:tcPr>
          <w:p w14:paraId="720FED90" w14:textId="38F7A55D" w:rsidR="00335F6D" w:rsidRPr="001B1562" w:rsidRDefault="00335F6D" w:rsidP="00C853BE">
            <w:pPr>
              <w:keepLines w:val="0"/>
              <w:tabs>
                <w:tab w:val="left" w:pos="345"/>
              </w:tabs>
              <w:spacing w:before="0" w:after="0"/>
              <w:jc w:val="right"/>
              <w:rPr>
                <w:rFonts w:cs="Tahoma"/>
              </w:rPr>
            </w:pPr>
            <w:r w:rsidRPr="001B1562">
              <w:rPr>
                <w:rFonts w:cs="Tahoma"/>
                <w:b/>
              </w:rPr>
              <w:t>Evaluation of Discussion</w:t>
            </w:r>
            <w:r w:rsidR="00C853BE" w:rsidRPr="001B1562">
              <w:rPr>
                <w:rFonts w:cs="Tahoma"/>
                <w:b/>
              </w:rPr>
              <w:t xml:space="preserve"> </w:t>
            </w:r>
            <w:r w:rsidR="00C853BE" w:rsidRPr="001B1562">
              <w:rPr>
                <w:rFonts w:cs="Tahoma"/>
                <w:bCs/>
                <w:i/>
                <w:iCs/>
              </w:rPr>
              <w:t>(Total Points)</w:t>
            </w:r>
            <w:r w:rsidRPr="001B1562">
              <w:rPr>
                <w:rFonts w:cs="Tahoma"/>
                <w:b/>
              </w:rPr>
              <w:t xml:space="preserve"> </w:t>
            </w:r>
          </w:p>
        </w:tc>
        <w:tc>
          <w:tcPr>
            <w:tcW w:w="1710" w:type="dxa"/>
            <w:tcBorders>
              <w:bottom w:val="single" w:sz="4" w:space="0" w:color="auto"/>
            </w:tcBorders>
            <w:shd w:val="clear" w:color="auto" w:fill="auto"/>
            <w:vAlign w:val="center"/>
          </w:tcPr>
          <w:p w14:paraId="68199D54" w14:textId="77777777" w:rsidR="00335F6D" w:rsidRPr="001B1562" w:rsidRDefault="00335F6D" w:rsidP="00B10543">
            <w:pPr>
              <w:keepLines w:val="0"/>
              <w:spacing w:before="0" w:after="0"/>
              <w:jc w:val="center"/>
              <w:rPr>
                <w:rFonts w:cs="Tahoma"/>
                <w:b/>
              </w:rPr>
            </w:pPr>
          </w:p>
        </w:tc>
      </w:tr>
      <w:tr w:rsidR="00335F6D" w:rsidRPr="001B1562" w14:paraId="3031ABF7" w14:textId="77777777" w:rsidTr="00924D77">
        <w:trPr>
          <w:trHeight w:hRule="exact" w:val="432"/>
          <w:jc w:val="center"/>
        </w:trPr>
        <w:tc>
          <w:tcPr>
            <w:tcW w:w="9355" w:type="dxa"/>
            <w:shd w:val="pct10" w:color="auto" w:fill="auto"/>
            <w:vAlign w:val="center"/>
          </w:tcPr>
          <w:p w14:paraId="052DC501" w14:textId="77777777" w:rsidR="00335F6D" w:rsidRPr="001B1562" w:rsidRDefault="00335F6D" w:rsidP="002C26F5">
            <w:pPr>
              <w:keepNext/>
              <w:keepLines w:val="0"/>
              <w:tabs>
                <w:tab w:val="left" w:pos="345"/>
              </w:tabs>
              <w:spacing w:before="0" w:after="0"/>
              <w:jc w:val="right"/>
              <w:rPr>
                <w:rFonts w:cs="Tahoma"/>
              </w:rPr>
            </w:pPr>
            <w:r w:rsidRPr="001B1562">
              <w:rPr>
                <w:rFonts w:cs="Tahoma"/>
                <w:b/>
              </w:rPr>
              <w:t>Maximum Total Points</w:t>
            </w:r>
            <w:r w:rsidRPr="001B1562">
              <w:rPr>
                <w:rFonts w:cs="Tahoma"/>
              </w:rPr>
              <w:t xml:space="preserve"> </w:t>
            </w:r>
          </w:p>
        </w:tc>
        <w:tc>
          <w:tcPr>
            <w:tcW w:w="1710" w:type="dxa"/>
            <w:shd w:val="pct10" w:color="auto" w:fill="auto"/>
            <w:vAlign w:val="center"/>
          </w:tcPr>
          <w:p w14:paraId="47EB7D45" w14:textId="77777777" w:rsidR="00335F6D" w:rsidRPr="001B1562" w:rsidRDefault="00335F6D" w:rsidP="00B10543">
            <w:pPr>
              <w:keepNext/>
              <w:keepLines w:val="0"/>
              <w:spacing w:before="0" w:after="0"/>
              <w:jc w:val="center"/>
              <w:rPr>
                <w:rFonts w:cs="Tahoma"/>
                <w:b/>
              </w:rPr>
            </w:pPr>
            <w:r w:rsidRPr="001B1562">
              <w:rPr>
                <w:rFonts w:cs="Tahoma"/>
                <w:b/>
              </w:rPr>
              <w:t>100</w:t>
            </w:r>
          </w:p>
        </w:tc>
      </w:tr>
      <w:tr w:rsidR="00335F6D" w:rsidRPr="001B1562" w14:paraId="5C71FE26" w14:textId="77777777" w:rsidTr="00924D77">
        <w:trPr>
          <w:trHeight w:hRule="exact" w:val="432"/>
          <w:jc w:val="center"/>
        </w:trPr>
        <w:tc>
          <w:tcPr>
            <w:tcW w:w="9355" w:type="dxa"/>
            <w:shd w:val="clear" w:color="auto" w:fill="auto"/>
            <w:vAlign w:val="center"/>
          </w:tcPr>
          <w:p w14:paraId="7C9EEBC8" w14:textId="77777777" w:rsidR="00335F6D" w:rsidRPr="001B1562" w:rsidRDefault="00335F6D" w:rsidP="002C26F5">
            <w:pPr>
              <w:keepLines w:val="0"/>
              <w:tabs>
                <w:tab w:val="left" w:pos="345"/>
              </w:tabs>
              <w:spacing w:before="0" w:after="0"/>
              <w:jc w:val="right"/>
              <w:rPr>
                <w:rFonts w:cs="Tahoma"/>
              </w:rPr>
            </w:pPr>
            <w:r w:rsidRPr="001B1562">
              <w:rPr>
                <w:rFonts w:cs="Tahoma"/>
                <w:b/>
              </w:rPr>
              <w:t xml:space="preserve">Firm’s Score </w:t>
            </w:r>
          </w:p>
        </w:tc>
        <w:tc>
          <w:tcPr>
            <w:tcW w:w="1710" w:type="dxa"/>
            <w:shd w:val="clear" w:color="auto" w:fill="auto"/>
            <w:vAlign w:val="center"/>
          </w:tcPr>
          <w:p w14:paraId="77C85BAD" w14:textId="77777777" w:rsidR="00335F6D" w:rsidRPr="001B1562" w:rsidRDefault="00335F6D" w:rsidP="00FB40C4">
            <w:pPr>
              <w:keepLines w:val="0"/>
              <w:spacing w:before="0" w:after="0"/>
              <w:rPr>
                <w:rFonts w:cs="Tahoma"/>
                <w:b/>
              </w:rPr>
            </w:pPr>
          </w:p>
        </w:tc>
      </w:tr>
      <w:tr w:rsidR="00335F6D" w:rsidRPr="001B1562" w14:paraId="56A77F6C" w14:textId="77777777" w:rsidTr="00924D77">
        <w:trPr>
          <w:trHeight w:hRule="exact" w:val="432"/>
          <w:jc w:val="center"/>
        </w:trPr>
        <w:tc>
          <w:tcPr>
            <w:tcW w:w="9355" w:type="dxa"/>
            <w:shd w:val="clear" w:color="auto" w:fill="auto"/>
            <w:vAlign w:val="center"/>
          </w:tcPr>
          <w:p w14:paraId="1C2FCCDA" w14:textId="3EFF6DB8" w:rsidR="00335F6D" w:rsidRPr="001B1562" w:rsidRDefault="002C26F5" w:rsidP="002C26F5">
            <w:pPr>
              <w:keepLines w:val="0"/>
              <w:tabs>
                <w:tab w:val="left" w:pos="345"/>
              </w:tabs>
              <w:spacing w:before="0" w:after="0"/>
              <w:jc w:val="right"/>
              <w:rPr>
                <w:rFonts w:cs="Tahoma"/>
              </w:rPr>
            </w:pPr>
            <w:r w:rsidRPr="001B1562">
              <w:rPr>
                <w:rFonts w:cs="Tahoma"/>
                <w:b/>
              </w:rPr>
              <w:t>DVBE</w:t>
            </w:r>
            <w:r w:rsidR="00335F6D" w:rsidRPr="001B1562">
              <w:rPr>
                <w:rFonts w:cs="Tahoma"/>
                <w:b/>
              </w:rPr>
              <w:t xml:space="preserve"> Incentive Points:</w:t>
            </w:r>
          </w:p>
        </w:tc>
        <w:tc>
          <w:tcPr>
            <w:tcW w:w="1710" w:type="dxa"/>
            <w:shd w:val="clear" w:color="auto" w:fill="auto"/>
            <w:vAlign w:val="center"/>
          </w:tcPr>
          <w:p w14:paraId="70D280E3" w14:textId="77777777" w:rsidR="00335F6D" w:rsidRPr="001B1562" w:rsidRDefault="00335F6D" w:rsidP="00FB40C4">
            <w:pPr>
              <w:keepLines w:val="0"/>
              <w:spacing w:before="0" w:after="0"/>
              <w:rPr>
                <w:rFonts w:cs="Tahoma"/>
                <w:b/>
              </w:rPr>
            </w:pPr>
          </w:p>
        </w:tc>
      </w:tr>
      <w:tr w:rsidR="00335F6D" w:rsidRPr="001B1562" w14:paraId="4B71E6A3" w14:textId="77777777" w:rsidTr="00924D77">
        <w:trPr>
          <w:trHeight w:hRule="exact" w:val="432"/>
          <w:jc w:val="center"/>
        </w:trPr>
        <w:tc>
          <w:tcPr>
            <w:tcW w:w="9355" w:type="dxa"/>
            <w:shd w:val="clear" w:color="auto" w:fill="auto"/>
            <w:vAlign w:val="center"/>
          </w:tcPr>
          <w:p w14:paraId="72D02EEB" w14:textId="77777777" w:rsidR="00335F6D" w:rsidRPr="001B1562" w:rsidRDefault="00335F6D" w:rsidP="002C26F5">
            <w:pPr>
              <w:keepLines w:val="0"/>
              <w:tabs>
                <w:tab w:val="left" w:pos="345"/>
              </w:tabs>
              <w:spacing w:before="0" w:after="0"/>
              <w:jc w:val="right"/>
              <w:rPr>
                <w:rFonts w:cs="Tahoma"/>
              </w:rPr>
            </w:pPr>
            <w:r w:rsidRPr="001B1562">
              <w:rPr>
                <w:rFonts w:cs="Tahoma"/>
                <w:b/>
              </w:rPr>
              <w:t>Final Adjusted Score</w:t>
            </w:r>
          </w:p>
        </w:tc>
        <w:tc>
          <w:tcPr>
            <w:tcW w:w="1710" w:type="dxa"/>
            <w:shd w:val="clear" w:color="auto" w:fill="auto"/>
            <w:vAlign w:val="center"/>
          </w:tcPr>
          <w:p w14:paraId="37A4E1A9" w14:textId="77777777" w:rsidR="00335F6D" w:rsidRPr="001B1562" w:rsidRDefault="00335F6D" w:rsidP="00FB40C4">
            <w:pPr>
              <w:keepLines w:val="0"/>
              <w:spacing w:before="0" w:after="0"/>
              <w:rPr>
                <w:rFonts w:cs="Tahoma"/>
                <w:b/>
              </w:rPr>
            </w:pPr>
          </w:p>
        </w:tc>
      </w:tr>
    </w:tbl>
    <w:p w14:paraId="36F46A96" w14:textId="77777777" w:rsidR="00C01199" w:rsidRPr="001B1562" w:rsidRDefault="00C01199" w:rsidP="00DA6D9C">
      <w:pPr>
        <w:pStyle w:val="BodyTextIndent"/>
        <w:keepLines w:val="0"/>
        <w:spacing w:before="140" w:after="140" w:line="259" w:lineRule="auto"/>
        <w:ind w:left="0"/>
        <w:rPr>
          <w:rFonts w:cs="Tahoma"/>
          <w:b/>
        </w:rPr>
        <w:sectPr w:rsidR="00C01199" w:rsidRPr="001B1562" w:rsidSect="0077627F">
          <w:pgSz w:w="12240" w:h="15840" w:code="1"/>
          <w:pgMar w:top="1080" w:right="1350" w:bottom="1170" w:left="1440" w:header="432" w:footer="432" w:gutter="0"/>
          <w:cols w:space="720"/>
          <w:docGrid w:linePitch="360"/>
        </w:sectPr>
      </w:pPr>
    </w:p>
    <w:p w14:paraId="0C4BC169" w14:textId="72237896" w:rsidR="00F801EB" w:rsidRPr="001B1562" w:rsidRDefault="00F801EB" w:rsidP="006C04AC">
      <w:pPr>
        <w:pStyle w:val="Heading1"/>
        <w:keepNext w:val="0"/>
        <w:keepLines w:val="0"/>
        <w:pageBreakBefore w:val="0"/>
        <w:tabs>
          <w:tab w:val="left" w:pos="720"/>
          <w:tab w:val="right" w:pos="9360"/>
        </w:tabs>
        <w:spacing w:before="140" w:after="140" w:line="259" w:lineRule="auto"/>
        <w:rPr>
          <w:rFonts w:ascii="Tahoma" w:hAnsi="Tahoma" w:cs="Tahoma"/>
          <w:u w:val="none"/>
        </w:rPr>
      </w:pPr>
      <w:bookmarkStart w:id="103" w:name="_Toc379460417"/>
      <w:bookmarkStart w:id="104" w:name="_Toc174365492"/>
      <w:r w:rsidRPr="001B1562">
        <w:rPr>
          <w:rFonts w:ascii="Tahoma" w:hAnsi="Tahoma" w:cs="Tahoma"/>
          <w:u w:val="none"/>
        </w:rPr>
        <w:lastRenderedPageBreak/>
        <w:t>V.</w:t>
      </w:r>
      <w:r w:rsidRPr="001B1562">
        <w:rPr>
          <w:rFonts w:ascii="Tahoma" w:hAnsi="Tahoma" w:cs="Tahoma"/>
          <w:u w:val="none"/>
        </w:rPr>
        <w:tab/>
        <w:t>Business Participation Program</w:t>
      </w:r>
      <w:bookmarkStart w:id="105" w:name="_Toc269453100"/>
      <w:bookmarkStart w:id="106" w:name="_Toc193604671"/>
      <w:bookmarkStart w:id="107" w:name="_Toc219275105"/>
      <w:r w:rsidRPr="001B1562">
        <w:rPr>
          <w:rFonts w:ascii="Tahoma" w:hAnsi="Tahoma" w:cs="Tahoma"/>
          <w:u w:val="none"/>
        </w:rPr>
        <w:t>s (Preferences/Incentives)</w:t>
      </w:r>
      <w:bookmarkEnd w:id="103"/>
      <w:bookmarkEnd w:id="104"/>
    </w:p>
    <w:p w14:paraId="46A93817" w14:textId="77777777" w:rsidR="00F801EB" w:rsidRPr="001B1562" w:rsidRDefault="00F801EB" w:rsidP="00B66BEB">
      <w:pPr>
        <w:pStyle w:val="Heading2"/>
      </w:pPr>
      <w:bookmarkStart w:id="108" w:name="_Toc379460418"/>
      <w:bookmarkStart w:id="109" w:name="_Toc174365493"/>
      <w:r w:rsidRPr="001B1562">
        <w:t>About This Section</w:t>
      </w:r>
      <w:bookmarkEnd w:id="108"/>
      <w:bookmarkEnd w:id="109"/>
    </w:p>
    <w:p w14:paraId="6B152EAF" w14:textId="6BE4BA36" w:rsidR="00F801EB" w:rsidRPr="001B1562" w:rsidRDefault="00F801EB" w:rsidP="006C04AC">
      <w:pPr>
        <w:keepLines w:val="0"/>
        <w:spacing w:before="140" w:after="140" w:line="259" w:lineRule="auto"/>
        <w:rPr>
          <w:rFonts w:cs="Tahoma"/>
        </w:rPr>
      </w:pPr>
      <w:r w:rsidRPr="001B1562">
        <w:rPr>
          <w:rFonts w:cs="Tahoma"/>
        </w:rPr>
        <w:t xml:space="preserve">A </w:t>
      </w:r>
      <w:r w:rsidR="00615E67" w:rsidRPr="001B1562">
        <w:rPr>
          <w:rFonts w:cs="Tahoma"/>
        </w:rPr>
        <w:t>Firm</w:t>
      </w:r>
      <w:r w:rsidRPr="001B1562">
        <w:rPr>
          <w:rFonts w:cs="Tahoma"/>
        </w:rPr>
        <w:t xml:space="preserve"> may qualify for preferences/incentives as described below. Each </w:t>
      </w:r>
      <w:r w:rsidR="00615E67" w:rsidRPr="001B1562">
        <w:rPr>
          <w:rFonts w:cs="Tahoma"/>
        </w:rPr>
        <w:t xml:space="preserve">Firm </w:t>
      </w:r>
      <w:r w:rsidRPr="001B1562">
        <w:rPr>
          <w:rFonts w:cs="Tahoma"/>
        </w:rPr>
        <w:t>passing</w:t>
      </w:r>
      <w:r w:rsidR="00F57CB8" w:rsidRPr="001B1562">
        <w:rPr>
          <w:rFonts w:cs="Tahoma"/>
        </w:rPr>
        <w:t xml:space="preserve"> the</w:t>
      </w:r>
      <w:r w:rsidRPr="001B1562">
        <w:rPr>
          <w:rFonts w:cs="Tahoma"/>
        </w:rPr>
        <w:t xml:space="preserve"> </w:t>
      </w:r>
      <w:r w:rsidR="00C227FE" w:rsidRPr="001B1562">
        <w:rPr>
          <w:rFonts w:cs="Tahoma"/>
        </w:rPr>
        <w:t xml:space="preserve">Administrative and Completeness </w:t>
      </w:r>
      <w:r w:rsidRPr="001B1562">
        <w:rPr>
          <w:rFonts w:cs="Tahoma"/>
        </w:rPr>
        <w:t>screening will receive the applicable</w:t>
      </w:r>
      <w:r w:rsidR="00C227FE" w:rsidRPr="001B1562">
        <w:rPr>
          <w:rFonts w:cs="Tahoma"/>
        </w:rPr>
        <w:t xml:space="preserve"> </w:t>
      </w:r>
      <w:r w:rsidRPr="001B1562">
        <w:rPr>
          <w:rFonts w:cs="Tahoma"/>
        </w:rPr>
        <w:t xml:space="preserve">preference/incentive. </w:t>
      </w:r>
    </w:p>
    <w:p w14:paraId="7519F131" w14:textId="77777777" w:rsidR="00F801EB" w:rsidRPr="001B1562" w:rsidRDefault="00F801EB" w:rsidP="006C04AC">
      <w:pPr>
        <w:keepLines w:val="0"/>
        <w:spacing w:before="140" w:after="140" w:line="259" w:lineRule="auto"/>
        <w:rPr>
          <w:rFonts w:cs="Tahoma"/>
          <w:b/>
          <w:smallCaps/>
        </w:rPr>
      </w:pPr>
      <w:r w:rsidRPr="001B1562">
        <w:rPr>
          <w:rFonts w:cs="Tahoma"/>
        </w:rPr>
        <w:t>This section describes the following business participation programs:</w:t>
      </w:r>
    </w:p>
    <w:p w14:paraId="608B774C" w14:textId="01E22756" w:rsidR="00F801EB" w:rsidRPr="001B1562" w:rsidRDefault="005D0774" w:rsidP="006C04AC">
      <w:pPr>
        <w:pStyle w:val="ListParagraph"/>
        <w:keepLines w:val="0"/>
        <w:numPr>
          <w:ilvl w:val="0"/>
          <w:numId w:val="19"/>
        </w:numPr>
        <w:spacing w:before="140" w:after="140" w:line="259" w:lineRule="auto"/>
        <w:rPr>
          <w:rFonts w:cs="Tahoma"/>
        </w:rPr>
      </w:pPr>
      <w:r w:rsidRPr="001B1562">
        <w:rPr>
          <w:rFonts w:cs="Tahoma"/>
        </w:rPr>
        <w:t>DVBE Participation</w:t>
      </w:r>
      <w:r w:rsidR="00F801EB" w:rsidRPr="001B1562">
        <w:rPr>
          <w:rFonts w:cs="Tahoma"/>
        </w:rPr>
        <w:t xml:space="preserve"> Compliance Requirements</w:t>
      </w:r>
    </w:p>
    <w:p w14:paraId="263E8263" w14:textId="050DCB9E" w:rsidR="00F801EB" w:rsidRPr="001B1562" w:rsidRDefault="005D0774" w:rsidP="006C04AC">
      <w:pPr>
        <w:pStyle w:val="ListParagraph"/>
        <w:keepLines w:val="0"/>
        <w:numPr>
          <w:ilvl w:val="0"/>
          <w:numId w:val="19"/>
        </w:numPr>
        <w:spacing w:before="140" w:after="140" w:line="259" w:lineRule="auto"/>
        <w:rPr>
          <w:rFonts w:cs="Tahoma"/>
        </w:rPr>
      </w:pPr>
      <w:r w:rsidRPr="001B1562">
        <w:rPr>
          <w:rFonts w:cs="Tahoma"/>
        </w:rPr>
        <w:t>DVBE</w:t>
      </w:r>
      <w:r w:rsidR="00F801EB" w:rsidRPr="001B1562">
        <w:rPr>
          <w:rFonts w:cs="Tahoma"/>
        </w:rPr>
        <w:t xml:space="preserve"> Incentive</w:t>
      </w:r>
    </w:p>
    <w:p w14:paraId="28B810AE" w14:textId="62F8CF9D" w:rsidR="00F801EB" w:rsidRPr="001B1562" w:rsidRDefault="00F801EB" w:rsidP="00B66BEB">
      <w:pPr>
        <w:pStyle w:val="Heading2"/>
      </w:pPr>
      <w:bookmarkStart w:id="110" w:name="_Toc379460419"/>
      <w:bookmarkStart w:id="111" w:name="_Toc174365494"/>
      <w:bookmarkEnd w:id="105"/>
      <w:r w:rsidRPr="001B1562">
        <w:t>DVBE Participation Compliance Requirements</w:t>
      </w:r>
      <w:bookmarkEnd w:id="110"/>
      <w:bookmarkEnd w:id="111"/>
      <w:r w:rsidRPr="001B1562">
        <w:t xml:space="preserve"> </w:t>
      </w:r>
    </w:p>
    <w:p w14:paraId="56DA1FDE" w14:textId="77777777" w:rsidR="00F801EB" w:rsidRPr="001B1562" w:rsidRDefault="00F801EB" w:rsidP="006C04AC">
      <w:pPr>
        <w:keepLines w:val="0"/>
        <w:spacing w:before="140" w:after="140" w:line="259" w:lineRule="auto"/>
        <w:rPr>
          <w:rFonts w:cs="Tahoma"/>
          <w:b/>
          <w:iCs/>
        </w:rPr>
      </w:pPr>
      <w:r w:rsidRPr="001B1562">
        <w:rPr>
          <w:rFonts w:cs="Tahoma"/>
          <w:b/>
          <w:iCs/>
        </w:rPr>
        <w:t>DVBE Participation Required</w:t>
      </w:r>
    </w:p>
    <w:p w14:paraId="4169F78F" w14:textId="60FE10EA" w:rsidR="00F801EB" w:rsidRPr="001B1562" w:rsidRDefault="00F801EB" w:rsidP="006C04AC">
      <w:pPr>
        <w:keepLines w:val="0"/>
        <w:spacing w:before="140" w:after="140" w:line="259" w:lineRule="auto"/>
        <w:rPr>
          <w:rFonts w:cs="Tahoma"/>
        </w:rPr>
      </w:pPr>
      <w:r w:rsidRPr="001B1562">
        <w:rPr>
          <w:rFonts w:cs="Tahoma"/>
        </w:rPr>
        <w:t xml:space="preserve">This </w:t>
      </w:r>
      <w:r w:rsidR="00B11803" w:rsidRPr="001B1562">
        <w:rPr>
          <w:rFonts w:cs="Tahoma"/>
        </w:rPr>
        <w:t>RFQ</w:t>
      </w:r>
      <w:r w:rsidRPr="001B1562">
        <w:rPr>
          <w:rFonts w:cs="Tahoma"/>
        </w:rPr>
        <w:t xml:space="preserve"> is subject to a mandatory certified DVBE participation of at least three percent (3%). </w:t>
      </w:r>
    </w:p>
    <w:p w14:paraId="12918F5A" w14:textId="77777777" w:rsidR="00F0029F" w:rsidRPr="001B1562" w:rsidRDefault="00F0029F" w:rsidP="006C04AC">
      <w:pPr>
        <w:keepLines w:val="0"/>
        <w:spacing w:before="140" w:after="140" w:line="259" w:lineRule="auto"/>
        <w:rPr>
          <w:rFonts w:cs="Tahoma"/>
          <w:b/>
          <w:iCs/>
        </w:rPr>
      </w:pPr>
      <w:r w:rsidRPr="001B1562">
        <w:rPr>
          <w:rFonts w:cs="Tahoma"/>
          <w:b/>
          <w:iCs/>
        </w:rPr>
        <w:t>Firm or Subcontractor Suspension</w:t>
      </w:r>
    </w:p>
    <w:p w14:paraId="1D128294" w14:textId="478DB446" w:rsidR="00F0029F" w:rsidRPr="001B1562" w:rsidRDefault="00F0029F" w:rsidP="006C04AC">
      <w:pPr>
        <w:spacing w:before="140" w:after="140" w:line="259" w:lineRule="auto"/>
        <w:rPr>
          <w:rFonts w:cs="Tahoma"/>
        </w:rPr>
      </w:pPr>
      <w:r w:rsidRPr="001B1562">
        <w:rPr>
          <w:rFonts w:cs="Tahoma"/>
        </w:rPr>
        <w:t>The CEC shall reject an SOQ and shall not enter into a Contract if a Firm or Subcontractor used by Firm is currently suspended for violating DVBE law.</w:t>
      </w:r>
    </w:p>
    <w:p w14:paraId="2D3251EB" w14:textId="413B5AAD" w:rsidR="00F801EB" w:rsidRPr="001B1562" w:rsidRDefault="00F801EB" w:rsidP="006C04AC">
      <w:pPr>
        <w:keepLines w:val="0"/>
        <w:spacing w:before="140" w:after="140" w:line="259" w:lineRule="auto"/>
        <w:rPr>
          <w:rFonts w:cs="Tahoma"/>
          <w:b/>
          <w:iCs/>
        </w:rPr>
      </w:pPr>
      <w:r w:rsidRPr="001B1562">
        <w:rPr>
          <w:rFonts w:cs="Tahoma"/>
          <w:b/>
          <w:iCs/>
        </w:rPr>
        <w:t>Two Methods to Meet DVBE Participation Requirement</w:t>
      </w:r>
    </w:p>
    <w:p w14:paraId="5E087434" w14:textId="21BEBF04" w:rsidR="004A5F53" w:rsidRPr="001B1562" w:rsidRDefault="00F801EB" w:rsidP="006C04AC">
      <w:pPr>
        <w:pStyle w:val="ListParagraph"/>
        <w:keepLines w:val="0"/>
        <w:numPr>
          <w:ilvl w:val="0"/>
          <w:numId w:val="18"/>
        </w:numPr>
        <w:spacing w:before="140" w:after="140" w:line="259" w:lineRule="auto"/>
        <w:ind w:left="720"/>
        <w:rPr>
          <w:rFonts w:cs="Tahoma"/>
        </w:rPr>
      </w:pPr>
      <w:r w:rsidRPr="001B1562">
        <w:rPr>
          <w:rFonts w:cs="Tahoma"/>
        </w:rPr>
        <w:t xml:space="preserve">If </w:t>
      </w:r>
      <w:r w:rsidR="00615E67" w:rsidRPr="001B1562">
        <w:rPr>
          <w:rFonts w:cs="Tahoma"/>
        </w:rPr>
        <w:t xml:space="preserve">Firm </w:t>
      </w:r>
      <w:r w:rsidRPr="001B1562">
        <w:rPr>
          <w:rFonts w:cs="Tahoma"/>
        </w:rPr>
        <w:t xml:space="preserve">is a DVBE, then </w:t>
      </w:r>
      <w:r w:rsidR="00615E67" w:rsidRPr="001B1562">
        <w:rPr>
          <w:rFonts w:cs="Tahoma"/>
        </w:rPr>
        <w:t xml:space="preserve">the Firm </w:t>
      </w:r>
      <w:r w:rsidRPr="001B1562">
        <w:rPr>
          <w:rFonts w:cs="Tahoma"/>
        </w:rPr>
        <w:t xml:space="preserve">has satisfied the participation requirements if it commits to performing at least </w:t>
      </w:r>
      <w:r w:rsidR="00111DA9" w:rsidRPr="001B1562">
        <w:rPr>
          <w:rFonts w:cs="Tahoma"/>
        </w:rPr>
        <w:t>three percent (</w:t>
      </w:r>
      <w:r w:rsidRPr="001B1562">
        <w:rPr>
          <w:rFonts w:cs="Tahoma"/>
        </w:rPr>
        <w:t>3%</w:t>
      </w:r>
      <w:r w:rsidR="00111DA9" w:rsidRPr="001B1562">
        <w:rPr>
          <w:rFonts w:cs="Tahoma"/>
        </w:rPr>
        <w:t>)</w:t>
      </w:r>
      <w:r w:rsidRPr="001B1562">
        <w:rPr>
          <w:rFonts w:cs="Tahoma"/>
        </w:rPr>
        <w:t xml:space="preserve"> of the contract with the </w:t>
      </w:r>
      <w:r w:rsidR="00615E67" w:rsidRPr="001B1562">
        <w:rPr>
          <w:rFonts w:cs="Tahoma"/>
        </w:rPr>
        <w:t>F</w:t>
      </w:r>
      <w:r w:rsidRPr="001B1562">
        <w:rPr>
          <w:rFonts w:cs="Tahoma"/>
        </w:rPr>
        <w:t>irm, or in combination with other DVBE(s)</w:t>
      </w:r>
      <w:r w:rsidR="006A6F2E" w:rsidRPr="001B1562">
        <w:rPr>
          <w:rFonts w:cs="Tahoma"/>
        </w:rPr>
        <w:t xml:space="preserve">. </w:t>
      </w:r>
    </w:p>
    <w:p w14:paraId="351DAB56" w14:textId="292A2349" w:rsidR="0086076F" w:rsidRPr="001B1562" w:rsidRDefault="00F801EB" w:rsidP="006C04AC">
      <w:pPr>
        <w:pStyle w:val="ListParagraph"/>
        <w:keepLines w:val="0"/>
        <w:numPr>
          <w:ilvl w:val="0"/>
          <w:numId w:val="18"/>
        </w:numPr>
        <w:spacing w:before="140" w:after="140" w:line="259" w:lineRule="auto"/>
        <w:ind w:left="720"/>
        <w:rPr>
          <w:rFonts w:cs="Tahoma"/>
        </w:rPr>
      </w:pPr>
      <w:r w:rsidRPr="001B1562">
        <w:rPr>
          <w:rFonts w:cs="Tahoma"/>
        </w:rPr>
        <w:t xml:space="preserve">If </w:t>
      </w:r>
      <w:r w:rsidR="00615E67" w:rsidRPr="001B1562">
        <w:rPr>
          <w:rFonts w:cs="Tahoma"/>
        </w:rPr>
        <w:t xml:space="preserve">Firm </w:t>
      </w:r>
      <w:r w:rsidRPr="001B1562">
        <w:rPr>
          <w:rFonts w:cs="Tahoma"/>
        </w:rPr>
        <w:t xml:space="preserve">is not a DVBE, </w:t>
      </w:r>
      <w:r w:rsidR="00615E67" w:rsidRPr="001B1562">
        <w:rPr>
          <w:rFonts w:cs="Tahoma"/>
        </w:rPr>
        <w:t xml:space="preserve">the Firm </w:t>
      </w:r>
      <w:r w:rsidRPr="001B1562">
        <w:rPr>
          <w:rFonts w:cs="Tahoma"/>
        </w:rPr>
        <w:t xml:space="preserve">can satisfy the requirement by committing to use certified DVBE </w:t>
      </w:r>
      <w:r w:rsidR="00581FA4" w:rsidRPr="001B1562">
        <w:rPr>
          <w:rFonts w:cs="Tahoma"/>
        </w:rPr>
        <w:t>S</w:t>
      </w:r>
      <w:r w:rsidRPr="001B1562">
        <w:rPr>
          <w:rFonts w:cs="Tahoma"/>
        </w:rPr>
        <w:t xml:space="preserve">ubcontractors for at least </w:t>
      </w:r>
      <w:r w:rsidR="00111DA9" w:rsidRPr="001B1562">
        <w:rPr>
          <w:rFonts w:cs="Tahoma"/>
        </w:rPr>
        <w:t>three percent (</w:t>
      </w:r>
      <w:r w:rsidRPr="001B1562">
        <w:rPr>
          <w:rFonts w:cs="Tahoma"/>
        </w:rPr>
        <w:t>3%</w:t>
      </w:r>
      <w:r w:rsidR="00111DA9" w:rsidRPr="001B1562">
        <w:rPr>
          <w:rFonts w:cs="Tahoma"/>
        </w:rPr>
        <w:t>)</w:t>
      </w:r>
      <w:r w:rsidRPr="001B1562">
        <w:rPr>
          <w:rFonts w:cs="Tahoma"/>
        </w:rPr>
        <w:t xml:space="preserve"> of the contract. </w:t>
      </w:r>
      <w:r w:rsidR="0086076F" w:rsidRPr="001B1562">
        <w:rPr>
          <w:rFonts w:cs="Tahoma"/>
        </w:rPr>
        <w:t xml:space="preserve">The </w:t>
      </w:r>
      <w:r w:rsidR="0086076F" w:rsidRPr="001B1562">
        <w:rPr>
          <w:rFonts w:cs="Tahoma"/>
          <w:bCs/>
          <w:iCs/>
        </w:rPr>
        <w:t xml:space="preserve">DVBE percentage is determined by percentage of work that the Firm anticipates will be assigned to the DVBE </w:t>
      </w:r>
      <w:r w:rsidR="000F63AC" w:rsidRPr="001B1562">
        <w:rPr>
          <w:rFonts w:cs="Tahoma"/>
          <w:bCs/>
          <w:iCs/>
        </w:rPr>
        <w:t>Subcontractor</w:t>
      </w:r>
      <w:r w:rsidR="0086076F" w:rsidRPr="001B1562">
        <w:rPr>
          <w:rFonts w:cs="Tahoma"/>
          <w:bCs/>
          <w:iCs/>
        </w:rPr>
        <w:t xml:space="preserve"> during the course of the contract. </w:t>
      </w:r>
    </w:p>
    <w:p w14:paraId="3C1BBE1E" w14:textId="13687D89" w:rsidR="00971167" w:rsidRPr="001B1562" w:rsidRDefault="00971167" w:rsidP="007F448B">
      <w:pPr>
        <w:keepLines w:val="0"/>
        <w:spacing w:before="240" w:after="140" w:line="259" w:lineRule="auto"/>
        <w:rPr>
          <w:rFonts w:cs="Tahoma"/>
          <w:b/>
          <w:bCs/>
        </w:rPr>
      </w:pPr>
      <w:r w:rsidRPr="001B1562">
        <w:rPr>
          <w:rFonts w:cs="Tahoma"/>
          <w:b/>
          <w:bCs/>
        </w:rPr>
        <w:t xml:space="preserve">Note the Contractor shall comply with all applicable statutory and regulatory DVBE requirements, which include adhering to the DVBE participation level identified in the SOQ. </w:t>
      </w:r>
      <w:r w:rsidR="00344DF5" w:rsidRPr="001B1562">
        <w:rPr>
          <w:rFonts w:cs="Tahoma"/>
          <w:b/>
          <w:bCs/>
        </w:rPr>
        <w:t>Please s</w:t>
      </w:r>
      <w:r w:rsidRPr="001B1562">
        <w:rPr>
          <w:rFonts w:cs="Tahoma"/>
          <w:b/>
          <w:bCs/>
        </w:rPr>
        <w:t>ee the Standard Agreement</w:t>
      </w:r>
      <w:r w:rsidR="00DE0321" w:rsidRPr="001B1562">
        <w:rPr>
          <w:rFonts w:cs="Tahoma"/>
          <w:b/>
          <w:bCs/>
        </w:rPr>
        <w:t xml:space="preserve"> Example</w:t>
      </w:r>
      <w:r w:rsidRPr="001B1562">
        <w:rPr>
          <w:rFonts w:cs="Tahoma"/>
          <w:b/>
          <w:bCs/>
        </w:rPr>
        <w:t xml:space="preserve"> (Attachment 6) </w:t>
      </w:r>
      <w:r w:rsidR="00EB1DB0" w:rsidRPr="001B1562">
        <w:rPr>
          <w:rFonts w:cs="Tahoma"/>
          <w:b/>
          <w:bCs/>
        </w:rPr>
        <w:t>T</w:t>
      </w:r>
      <w:r w:rsidRPr="001B1562">
        <w:rPr>
          <w:rFonts w:cs="Tahoma"/>
          <w:b/>
          <w:bCs/>
        </w:rPr>
        <w:t xml:space="preserve">erms and </w:t>
      </w:r>
      <w:r w:rsidR="00EB1DB0" w:rsidRPr="001B1562">
        <w:rPr>
          <w:rFonts w:cs="Tahoma"/>
          <w:b/>
          <w:bCs/>
        </w:rPr>
        <w:t>C</w:t>
      </w:r>
      <w:r w:rsidRPr="001B1562">
        <w:rPr>
          <w:rFonts w:cs="Tahoma"/>
          <w:b/>
          <w:bCs/>
        </w:rPr>
        <w:t xml:space="preserve">onditions for more information. </w:t>
      </w:r>
    </w:p>
    <w:p w14:paraId="2DBCCABB" w14:textId="77777777" w:rsidR="00344DF5" w:rsidRPr="001B1562" w:rsidRDefault="00344DF5" w:rsidP="00DA6D9C">
      <w:pPr>
        <w:keepLines w:val="0"/>
        <w:spacing w:before="140" w:after="140" w:line="259" w:lineRule="auto"/>
        <w:rPr>
          <w:rFonts w:cs="Tahoma"/>
          <w:b/>
          <w:iCs/>
        </w:rPr>
        <w:sectPr w:rsidR="00344DF5" w:rsidRPr="001B1562" w:rsidSect="0077627F">
          <w:pgSz w:w="12240" w:h="15840" w:code="1"/>
          <w:pgMar w:top="1080" w:right="1350" w:bottom="1170" w:left="1440" w:header="432" w:footer="432" w:gutter="0"/>
          <w:cols w:space="720"/>
          <w:docGrid w:linePitch="360"/>
        </w:sectPr>
      </w:pPr>
    </w:p>
    <w:p w14:paraId="35491224" w14:textId="28B4D352" w:rsidR="00F801EB" w:rsidRPr="001B1562" w:rsidRDefault="00F801EB" w:rsidP="006C04AC">
      <w:pPr>
        <w:keepLines w:val="0"/>
        <w:spacing w:before="140" w:after="140" w:line="259" w:lineRule="auto"/>
        <w:rPr>
          <w:rFonts w:cs="Tahoma"/>
          <w:b/>
          <w:iCs/>
        </w:rPr>
      </w:pPr>
      <w:r w:rsidRPr="001B1562">
        <w:rPr>
          <w:rFonts w:cs="Tahoma"/>
          <w:b/>
          <w:iCs/>
        </w:rPr>
        <w:lastRenderedPageBreak/>
        <w:t>Required Forms</w:t>
      </w:r>
    </w:p>
    <w:p w14:paraId="76B1FB12" w14:textId="22A73F34" w:rsidR="00F801EB" w:rsidRPr="001B1562" w:rsidRDefault="00615E67" w:rsidP="006C04AC">
      <w:pPr>
        <w:keepLines w:val="0"/>
        <w:spacing w:before="140" w:after="140" w:line="259" w:lineRule="auto"/>
        <w:rPr>
          <w:rFonts w:cs="Tahoma"/>
          <w:u w:val="single"/>
        </w:rPr>
      </w:pPr>
      <w:bookmarkStart w:id="112" w:name="_Hlk78807625"/>
      <w:r w:rsidRPr="001B1562">
        <w:rPr>
          <w:rFonts w:cs="Tahoma"/>
          <w:u w:val="single"/>
        </w:rPr>
        <w:t xml:space="preserve">Firm </w:t>
      </w:r>
      <w:r w:rsidR="00F801EB" w:rsidRPr="001B1562">
        <w:rPr>
          <w:rFonts w:cs="Tahoma"/>
          <w:u w:val="single"/>
        </w:rPr>
        <w:t>must complete Attachments 1, 3</w:t>
      </w:r>
      <w:r w:rsidR="001C6193" w:rsidRPr="001B1562">
        <w:rPr>
          <w:rFonts w:cs="Tahoma"/>
          <w:u w:val="single"/>
        </w:rPr>
        <w:t>,</w:t>
      </w:r>
      <w:r w:rsidR="00F801EB" w:rsidRPr="001B1562">
        <w:rPr>
          <w:rFonts w:cs="Tahoma"/>
          <w:u w:val="single"/>
        </w:rPr>
        <w:t xml:space="preserve"> and 4 to document DVBE participation. If </w:t>
      </w:r>
      <w:r w:rsidRPr="001B1562">
        <w:rPr>
          <w:rFonts w:cs="Tahoma"/>
          <w:u w:val="single"/>
        </w:rPr>
        <w:t>the Firm</w:t>
      </w:r>
      <w:r w:rsidR="00F801EB" w:rsidRPr="001B1562">
        <w:rPr>
          <w:rFonts w:cs="Tahoma"/>
          <w:u w:val="single"/>
        </w:rPr>
        <w:t xml:space="preserve"> does not include these forms, the </w:t>
      </w:r>
      <w:r w:rsidRPr="001B1562">
        <w:rPr>
          <w:rFonts w:cs="Tahoma"/>
          <w:u w:val="single"/>
        </w:rPr>
        <w:t>SOQ</w:t>
      </w:r>
      <w:r w:rsidR="00F801EB" w:rsidRPr="001B1562">
        <w:rPr>
          <w:rFonts w:cs="Tahoma"/>
          <w:u w:val="single"/>
        </w:rPr>
        <w:t xml:space="preserve"> is considered non-responsive and shall be rejected. </w:t>
      </w:r>
    </w:p>
    <w:p w14:paraId="182FF2DF" w14:textId="7A452666" w:rsidR="00F801EB" w:rsidRPr="001B1562" w:rsidRDefault="000F63AC" w:rsidP="006C04AC">
      <w:pPr>
        <w:pStyle w:val="ListParagraph"/>
        <w:keepLines w:val="0"/>
        <w:numPr>
          <w:ilvl w:val="0"/>
          <w:numId w:val="13"/>
        </w:numPr>
        <w:tabs>
          <w:tab w:val="left" w:pos="720"/>
        </w:tabs>
        <w:spacing w:before="140" w:after="140" w:line="259" w:lineRule="auto"/>
        <w:ind w:left="720"/>
        <w:rPr>
          <w:rFonts w:cs="Tahoma"/>
          <w:b/>
        </w:rPr>
      </w:pPr>
      <w:r w:rsidRPr="001B1562">
        <w:rPr>
          <w:rFonts w:cs="Tahoma"/>
          <w:b/>
          <w:bCs/>
        </w:rPr>
        <w:t>Attachment 1:</w:t>
      </w:r>
      <w:r w:rsidRPr="001B1562">
        <w:rPr>
          <w:rFonts w:cs="Tahoma"/>
        </w:rPr>
        <w:t xml:space="preserve"> </w:t>
      </w:r>
      <w:r w:rsidR="00F801EB" w:rsidRPr="001B1562">
        <w:rPr>
          <w:rFonts w:cs="Tahoma"/>
        </w:rPr>
        <w:t>Contractor Status Form</w:t>
      </w:r>
      <w:r w:rsidR="00D5442A" w:rsidRPr="001B1562">
        <w:rPr>
          <w:rFonts w:cs="Tahoma"/>
        </w:rPr>
        <w:t xml:space="preserve"> </w:t>
      </w:r>
    </w:p>
    <w:p w14:paraId="525BB11F" w14:textId="46A36B7F" w:rsidR="00F801EB" w:rsidRPr="001B1562" w:rsidRDefault="00F26E13" w:rsidP="006C04AC">
      <w:pPr>
        <w:pStyle w:val="ListParagraph"/>
        <w:keepLines w:val="0"/>
        <w:numPr>
          <w:ilvl w:val="0"/>
          <w:numId w:val="45"/>
        </w:numPr>
        <w:tabs>
          <w:tab w:val="left" w:pos="720"/>
        </w:tabs>
        <w:spacing w:before="140" w:after="140" w:line="259" w:lineRule="auto"/>
        <w:rPr>
          <w:rFonts w:cs="Tahoma"/>
          <w:b/>
        </w:rPr>
      </w:pPr>
      <w:r w:rsidRPr="001B1562">
        <w:rPr>
          <w:rFonts w:cs="Tahoma"/>
        </w:rPr>
        <w:t>Under the paragraph entitled: “Disabled Veteran Business Enterprise Participation Acknowledgement,” make sure to check “YES” in the “DVBE Participation” box.</w:t>
      </w:r>
    </w:p>
    <w:p w14:paraId="5C40831D" w14:textId="5156D331" w:rsidR="00342822" w:rsidRPr="001B1562" w:rsidRDefault="000F63AC" w:rsidP="006C04AC">
      <w:pPr>
        <w:pStyle w:val="ListParagraph"/>
        <w:keepLines w:val="0"/>
        <w:numPr>
          <w:ilvl w:val="0"/>
          <w:numId w:val="13"/>
        </w:numPr>
        <w:tabs>
          <w:tab w:val="left" w:pos="720"/>
        </w:tabs>
        <w:spacing w:before="140" w:after="140" w:line="259" w:lineRule="auto"/>
        <w:ind w:left="720"/>
        <w:rPr>
          <w:rFonts w:cs="Tahoma"/>
        </w:rPr>
      </w:pPr>
      <w:r w:rsidRPr="001B1562">
        <w:rPr>
          <w:rFonts w:cs="Tahoma"/>
          <w:b/>
        </w:rPr>
        <w:t>Attachment 3:</w:t>
      </w:r>
      <w:r w:rsidRPr="001B1562">
        <w:rPr>
          <w:rFonts w:cs="Tahoma"/>
          <w:bCs/>
        </w:rPr>
        <w:t xml:space="preserve"> </w:t>
      </w:r>
      <w:r w:rsidR="00EF2800" w:rsidRPr="001B1562">
        <w:rPr>
          <w:rFonts w:cs="Tahoma"/>
          <w:bCs/>
        </w:rPr>
        <w:t>DVBE</w:t>
      </w:r>
      <w:r w:rsidRPr="001B1562">
        <w:rPr>
          <w:rFonts w:cs="Tahoma"/>
          <w:bCs/>
        </w:rPr>
        <w:t xml:space="preserve"> Declarations Form</w:t>
      </w:r>
      <w:r w:rsidR="00EF2800" w:rsidRPr="001B1562">
        <w:rPr>
          <w:rFonts w:cs="Tahoma"/>
          <w:bCs/>
        </w:rPr>
        <w:t xml:space="preserve"> </w:t>
      </w:r>
      <w:r w:rsidRPr="001B1562">
        <w:rPr>
          <w:rFonts w:cs="Tahoma"/>
          <w:bCs/>
        </w:rPr>
        <w:t>(S</w:t>
      </w:r>
      <w:r w:rsidR="002A6680" w:rsidRPr="001B1562">
        <w:rPr>
          <w:rFonts w:cs="Tahoma"/>
          <w:bCs/>
        </w:rPr>
        <w:t>td.</w:t>
      </w:r>
      <w:r w:rsidRPr="001B1562">
        <w:rPr>
          <w:rFonts w:cs="Tahoma"/>
          <w:bCs/>
        </w:rPr>
        <w:t xml:space="preserve"> 843)</w:t>
      </w:r>
    </w:p>
    <w:p w14:paraId="700DEB53" w14:textId="31F2C567" w:rsidR="00F801EB" w:rsidRPr="001B1562" w:rsidRDefault="000F63AC" w:rsidP="006C04AC">
      <w:pPr>
        <w:pStyle w:val="ListParagraph"/>
        <w:keepLines w:val="0"/>
        <w:numPr>
          <w:ilvl w:val="0"/>
          <w:numId w:val="13"/>
        </w:numPr>
        <w:tabs>
          <w:tab w:val="left" w:pos="720"/>
        </w:tabs>
        <w:spacing w:before="140" w:after="140" w:line="259" w:lineRule="auto"/>
        <w:ind w:left="720"/>
        <w:rPr>
          <w:rFonts w:cs="Tahoma"/>
        </w:rPr>
      </w:pPr>
      <w:r w:rsidRPr="001B1562">
        <w:rPr>
          <w:rFonts w:cs="Tahoma"/>
          <w:b/>
        </w:rPr>
        <w:t>Attachment 4:</w:t>
      </w:r>
      <w:r w:rsidRPr="001B1562">
        <w:rPr>
          <w:rFonts w:cs="Tahoma"/>
          <w:bCs/>
        </w:rPr>
        <w:t xml:space="preserve"> Bidder Declaration Form (GSPD-05-105)</w:t>
      </w:r>
      <w:r w:rsidR="00F801EB" w:rsidRPr="001B1562">
        <w:rPr>
          <w:rFonts w:cs="Tahoma"/>
        </w:rPr>
        <w:t xml:space="preserve"> </w:t>
      </w:r>
    </w:p>
    <w:p w14:paraId="6292A38D" w14:textId="77777777" w:rsidR="00BE356A" w:rsidRPr="001B1562" w:rsidRDefault="00F91B3C" w:rsidP="006C04AC">
      <w:pPr>
        <w:pStyle w:val="ListParagraph"/>
        <w:keepLines w:val="0"/>
        <w:spacing w:before="140" w:after="140" w:line="259" w:lineRule="auto"/>
        <w:rPr>
          <w:rFonts w:cs="Tahoma"/>
          <w:color w:val="000000"/>
        </w:rPr>
      </w:pPr>
      <w:r w:rsidRPr="001B1562">
        <w:rPr>
          <w:rFonts w:cs="Tahoma"/>
          <w:color w:val="000000"/>
        </w:rPr>
        <w:t xml:space="preserve">The “Corresponding % of bid price” column under Section 2 of the Bidder Declaration Form will be used to determine DVBE percentage. The percentages listed here must reflect the percentage of work that the Firm anticipates each Subcontractor will complete. </w:t>
      </w:r>
    </w:p>
    <w:p w14:paraId="5150B49B" w14:textId="0A3D0918" w:rsidR="009412B6" w:rsidRPr="001B1562" w:rsidRDefault="00F91B3C" w:rsidP="006C04AC">
      <w:pPr>
        <w:pStyle w:val="ListParagraph"/>
        <w:keepLines w:val="0"/>
        <w:spacing w:before="140" w:after="140" w:line="259" w:lineRule="auto"/>
        <w:rPr>
          <w:rFonts w:cs="Tahoma"/>
          <w:color w:val="000000"/>
        </w:rPr>
      </w:pPr>
      <w:r w:rsidRPr="001B1562">
        <w:rPr>
          <w:rFonts w:cs="Tahoma"/>
          <w:color w:val="000000"/>
        </w:rPr>
        <w:t xml:space="preserve">If the Firm lists a DVBE sub on Attachment </w:t>
      </w:r>
      <w:r w:rsidR="006A6F2E" w:rsidRPr="001B1562">
        <w:rPr>
          <w:rFonts w:cs="Tahoma"/>
          <w:color w:val="000000"/>
        </w:rPr>
        <w:t>4 and</w:t>
      </w:r>
      <w:r w:rsidRPr="001B1562">
        <w:rPr>
          <w:rFonts w:cs="Tahoma"/>
          <w:color w:val="000000"/>
        </w:rPr>
        <w:t xml:space="preserve"> </w:t>
      </w:r>
      <w:r w:rsidR="009412B6" w:rsidRPr="001B1562">
        <w:rPr>
          <w:rFonts w:cs="Tahoma"/>
          <w:color w:val="000000"/>
        </w:rPr>
        <w:t>fails to list a percentage or indicates a percentage less than the</w:t>
      </w:r>
      <w:r w:rsidR="00111DA9" w:rsidRPr="001B1562">
        <w:rPr>
          <w:rFonts w:cs="Tahoma"/>
          <w:color w:val="000000"/>
        </w:rPr>
        <w:t xml:space="preserve"> three percent (</w:t>
      </w:r>
      <w:r w:rsidR="009412B6" w:rsidRPr="001B1562">
        <w:rPr>
          <w:rFonts w:cs="Tahoma"/>
          <w:color w:val="000000"/>
        </w:rPr>
        <w:t>3%</w:t>
      </w:r>
      <w:r w:rsidR="00111DA9" w:rsidRPr="001B1562">
        <w:rPr>
          <w:rFonts w:cs="Tahoma"/>
          <w:color w:val="000000"/>
        </w:rPr>
        <w:t>)</w:t>
      </w:r>
      <w:r w:rsidR="009412B6" w:rsidRPr="001B1562">
        <w:rPr>
          <w:rFonts w:cs="Tahoma"/>
          <w:color w:val="000000"/>
        </w:rPr>
        <w:t xml:space="preserve"> requirement </w:t>
      </w:r>
      <w:r w:rsidRPr="001B1562">
        <w:rPr>
          <w:rFonts w:cs="Tahoma"/>
          <w:color w:val="000000"/>
        </w:rPr>
        <w:t>in the “Corresponding % of bid price” column, the SOQ will be rejected as non-responsive to DVBE compliance requirements</w:t>
      </w:r>
      <w:r w:rsidR="006A6F2E" w:rsidRPr="001B1562">
        <w:rPr>
          <w:rFonts w:cs="Tahoma"/>
          <w:color w:val="000000"/>
        </w:rPr>
        <w:t xml:space="preserve">. </w:t>
      </w:r>
    </w:p>
    <w:bookmarkEnd w:id="112"/>
    <w:p w14:paraId="78F396EF" w14:textId="77777777" w:rsidR="00F801EB" w:rsidRPr="001B1562" w:rsidRDefault="00F801EB" w:rsidP="006C04AC">
      <w:pPr>
        <w:keepLines w:val="0"/>
        <w:spacing w:before="140" w:after="140" w:line="259" w:lineRule="auto"/>
        <w:rPr>
          <w:rFonts w:cs="Tahoma"/>
          <w:b/>
          <w:iCs/>
        </w:rPr>
      </w:pPr>
      <w:r w:rsidRPr="001B1562">
        <w:rPr>
          <w:rFonts w:cs="Tahoma"/>
          <w:b/>
          <w:iCs/>
        </w:rPr>
        <w:t xml:space="preserve">DVBE Definition </w:t>
      </w:r>
    </w:p>
    <w:p w14:paraId="40F214F9" w14:textId="77777777" w:rsidR="00F801EB" w:rsidRPr="001B1562" w:rsidRDefault="00F801EB" w:rsidP="006C04AC">
      <w:pPr>
        <w:keepLines w:val="0"/>
        <w:spacing w:before="140" w:after="140" w:line="259" w:lineRule="auto"/>
        <w:rPr>
          <w:rFonts w:cs="Tahoma"/>
        </w:rPr>
      </w:pPr>
      <w:r w:rsidRPr="001B1562">
        <w:rPr>
          <w:rFonts w:cs="Tahoma"/>
        </w:rPr>
        <w:t xml:space="preserve">For DVBE certification purposes, a "disabled veteran" is: </w:t>
      </w:r>
    </w:p>
    <w:p w14:paraId="1EF007A6" w14:textId="0A1F80BA" w:rsidR="00F801EB" w:rsidRPr="001B1562" w:rsidRDefault="00F801EB" w:rsidP="006C04AC">
      <w:pPr>
        <w:pStyle w:val="ListParagraph"/>
        <w:keepLines w:val="0"/>
        <w:numPr>
          <w:ilvl w:val="0"/>
          <w:numId w:val="16"/>
        </w:numPr>
        <w:spacing w:before="140" w:after="140" w:line="259" w:lineRule="auto"/>
        <w:rPr>
          <w:rFonts w:cs="Tahoma"/>
        </w:rPr>
      </w:pPr>
      <w:r w:rsidRPr="001B1562">
        <w:rPr>
          <w:rFonts w:cs="Tahoma"/>
        </w:rPr>
        <w:t xml:space="preserve">A veteran of the US military, naval, or air service; </w:t>
      </w:r>
    </w:p>
    <w:p w14:paraId="6A8D305D" w14:textId="43B2E518" w:rsidR="00F801EB" w:rsidRPr="001B1562" w:rsidRDefault="00F801EB" w:rsidP="006C04AC">
      <w:pPr>
        <w:pStyle w:val="ListParagraph"/>
        <w:keepLines w:val="0"/>
        <w:numPr>
          <w:ilvl w:val="0"/>
          <w:numId w:val="16"/>
        </w:numPr>
        <w:spacing w:before="140" w:after="140" w:line="259" w:lineRule="auto"/>
        <w:rPr>
          <w:rFonts w:cs="Tahoma"/>
        </w:rPr>
      </w:pPr>
      <w:r w:rsidRPr="001B1562">
        <w:rPr>
          <w:rFonts w:cs="Tahoma"/>
        </w:rPr>
        <w:t>The veteran must have a service-connected disability of at least</w:t>
      </w:r>
      <w:r w:rsidR="00B90CDD" w:rsidRPr="001B1562">
        <w:rPr>
          <w:rFonts w:cs="Tahoma"/>
        </w:rPr>
        <w:t xml:space="preserve"> ten percent (</w:t>
      </w:r>
      <w:r w:rsidRPr="001B1562">
        <w:rPr>
          <w:rFonts w:cs="Tahoma"/>
        </w:rPr>
        <w:t>10%</w:t>
      </w:r>
      <w:r w:rsidR="00B90CDD" w:rsidRPr="001B1562">
        <w:rPr>
          <w:rFonts w:cs="Tahoma"/>
        </w:rPr>
        <w:t>)</w:t>
      </w:r>
      <w:r w:rsidRPr="001B1562">
        <w:rPr>
          <w:rFonts w:cs="Tahoma"/>
        </w:rPr>
        <w:t xml:space="preserve"> or more;</w:t>
      </w:r>
      <w:r w:rsidR="000F63AC" w:rsidRPr="001B1562">
        <w:rPr>
          <w:rFonts w:cs="Tahoma"/>
        </w:rPr>
        <w:t xml:space="preserve"> </w:t>
      </w:r>
      <w:r w:rsidRPr="001B1562">
        <w:rPr>
          <w:rFonts w:cs="Tahoma"/>
        </w:rPr>
        <w:t xml:space="preserve">and </w:t>
      </w:r>
    </w:p>
    <w:p w14:paraId="51C2FCA3" w14:textId="77777777" w:rsidR="00F801EB" w:rsidRPr="001B1562" w:rsidRDefault="00F801EB" w:rsidP="006C04AC">
      <w:pPr>
        <w:pStyle w:val="ListParagraph"/>
        <w:keepLines w:val="0"/>
        <w:numPr>
          <w:ilvl w:val="0"/>
          <w:numId w:val="16"/>
        </w:numPr>
        <w:spacing w:before="140" w:after="140" w:line="259" w:lineRule="auto"/>
        <w:rPr>
          <w:rFonts w:cs="Tahoma"/>
        </w:rPr>
      </w:pPr>
      <w:r w:rsidRPr="001B1562">
        <w:rPr>
          <w:rFonts w:cs="Tahoma"/>
        </w:rPr>
        <w:t xml:space="preserve">The veteran must be domiciled in California. </w:t>
      </w:r>
    </w:p>
    <w:p w14:paraId="0C45A5F8" w14:textId="77777777" w:rsidR="00F801EB" w:rsidRPr="001B1562" w:rsidRDefault="00F801EB" w:rsidP="006C04AC">
      <w:pPr>
        <w:keepLines w:val="0"/>
        <w:spacing w:before="140" w:after="140" w:line="259" w:lineRule="auto"/>
        <w:rPr>
          <w:rFonts w:cs="Tahoma"/>
          <w:b/>
          <w:iCs/>
        </w:rPr>
      </w:pPr>
      <w:r w:rsidRPr="001B1562">
        <w:rPr>
          <w:rFonts w:cs="Tahoma"/>
          <w:b/>
          <w:iCs/>
        </w:rPr>
        <w:t>DVBE Certification and Eligibility</w:t>
      </w:r>
    </w:p>
    <w:p w14:paraId="2C1B2831" w14:textId="77777777" w:rsidR="00445EBB" w:rsidRPr="001B1562" w:rsidRDefault="00F801EB" w:rsidP="006C04AC">
      <w:pPr>
        <w:pStyle w:val="ListParagraph"/>
        <w:keepLines w:val="0"/>
        <w:numPr>
          <w:ilvl w:val="0"/>
          <w:numId w:val="76"/>
        </w:numPr>
        <w:tabs>
          <w:tab w:val="left" w:pos="360"/>
        </w:tabs>
        <w:spacing w:before="140" w:after="140" w:line="259" w:lineRule="auto"/>
        <w:rPr>
          <w:rFonts w:cs="Tahoma"/>
        </w:rPr>
      </w:pPr>
      <w:r w:rsidRPr="001B1562">
        <w:rPr>
          <w:rFonts w:cs="Tahoma"/>
        </w:rPr>
        <w:t xml:space="preserve">To be certified as a DVBE, your </w:t>
      </w:r>
      <w:r w:rsidR="008F44BD" w:rsidRPr="001B1562">
        <w:rPr>
          <w:rFonts w:cs="Tahoma"/>
        </w:rPr>
        <w:t>F</w:t>
      </w:r>
      <w:r w:rsidRPr="001B1562">
        <w:rPr>
          <w:rFonts w:cs="Tahoma"/>
        </w:rPr>
        <w:t>irm must meet the following requirements</w:t>
      </w:r>
      <w:r w:rsidR="002F5CBB" w:rsidRPr="001B1562">
        <w:rPr>
          <w:rFonts w:cs="Tahoma"/>
        </w:rPr>
        <w:t xml:space="preserve"> in Military &amp; Veterans Code section 99</w:t>
      </w:r>
      <w:r w:rsidR="00005FF0" w:rsidRPr="001B1562">
        <w:rPr>
          <w:rFonts w:cs="Tahoma"/>
        </w:rPr>
        <w:t>(b)(7):</w:t>
      </w:r>
    </w:p>
    <w:p w14:paraId="15604F4D" w14:textId="77777777" w:rsidR="00445EBB" w:rsidRPr="001B1562" w:rsidRDefault="00C20932" w:rsidP="006C04AC">
      <w:pPr>
        <w:pStyle w:val="ListParagraph"/>
        <w:keepLines w:val="0"/>
        <w:numPr>
          <w:ilvl w:val="1"/>
          <w:numId w:val="76"/>
        </w:numPr>
        <w:tabs>
          <w:tab w:val="left" w:pos="360"/>
        </w:tabs>
        <w:spacing w:before="140" w:after="140" w:line="259" w:lineRule="auto"/>
        <w:rPr>
          <w:rFonts w:cs="Tahoma"/>
        </w:rPr>
      </w:pPr>
      <w:r w:rsidRPr="001B1562">
        <w:rPr>
          <w:rFonts w:cs="Tahoma"/>
        </w:rPr>
        <w:t xml:space="preserve">It is a sole proprietorship at least 51 percent </w:t>
      </w:r>
      <w:r w:rsidR="00483A1E" w:rsidRPr="001B1562">
        <w:rPr>
          <w:rFonts w:cs="Tahoma"/>
        </w:rPr>
        <w:t xml:space="preserve">(51%) </w:t>
      </w:r>
      <w:r w:rsidRPr="001B1562">
        <w:rPr>
          <w:rFonts w:cs="Tahoma"/>
        </w:rPr>
        <w:t xml:space="preserve">owned by one </w:t>
      </w:r>
      <w:r w:rsidR="00483A1E" w:rsidRPr="001B1562">
        <w:rPr>
          <w:rFonts w:cs="Tahoma"/>
        </w:rPr>
        <w:t xml:space="preserve">(1) </w:t>
      </w:r>
      <w:r w:rsidRPr="001B1562">
        <w:rPr>
          <w:rFonts w:cs="Tahoma"/>
        </w:rPr>
        <w:t xml:space="preserve">or more disabled veterans or, in the case of a publicly owned business, at least 51 percent </w:t>
      </w:r>
      <w:r w:rsidR="00483A1E" w:rsidRPr="001B1562">
        <w:rPr>
          <w:rFonts w:cs="Tahoma"/>
        </w:rPr>
        <w:t xml:space="preserve">(51%) </w:t>
      </w:r>
      <w:r w:rsidRPr="001B1562">
        <w:rPr>
          <w:rFonts w:cs="Tahoma"/>
        </w:rPr>
        <w:t xml:space="preserve">of its stock is unconditionally owned by one </w:t>
      </w:r>
      <w:r w:rsidR="00483A1E" w:rsidRPr="001B1562">
        <w:rPr>
          <w:rFonts w:cs="Tahoma"/>
        </w:rPr>
        <w:t xml:space="preserve">(1) </w:t>
      </w:r>
      <w:r w:rsidRPr="001B1562">
        <w:rPr>
          <w:rFonts w:cs="Tahoma"/>
        </w:rPr>
        <w:t>or more disabled veterans; a subsidiary that is wholly owned by a parent corporation, but only if at least 51 percent</w:t>
      </w:r>
      <w:r w:rsidR="00483A1E" w:rsidRPr="001B1562">
        <w:rPr>
          <w:rFonts w:cs="Tahoma"/>
        </w:rPr>
        <w:t xml:space="preserve"> (51%)</w:t>
      </w:r>
      <w:r w:rsidRPr="001B1562">
        <w:rPr>
          <w:rFonts w:cs="Tahoma"/>
        </w:rPr>
        <w:t xml:space="preserve"> of the voting stock of the parent corporation is unconditionally owned by one </w:t>
      </w:r>
      <w:r w:rsidR="00483A1E" w:rsidRPr="001B1562">
        <w:rPr>
          <w:rFonts w:cs="Tahoma"/>
        </w:rPr>
        <w:t xml:space="preserve">(1) </w:t>
      </w:r>
      <w:r w:rsidRPr="001B1562">
        <w:rPr>
          <w:rFonts w:cs="Tahoma"/>
        </w:rPr>
        <w:t xml:space="preserve">or more disabled veterans; or a joint venture in which at least 51 percent </w:t>
      </w:r>
      <w:r w:rsidR="00483A1E" w:rsidRPr="001B1562">
        <w:rPr>
          <w:rFonts w:cs="Tahoma"/>
        </w:rPr>
        <w:t xml:space="preserve">(51%) </w:t>
      </w:r>
      <w:r w:rsidRPr="001B1562">
        <w:rPr>
          <w:rFonts w:cs="Tahoma"/>
        </w:rPr>
        <w:t>of the joint venture’s management, control, and earnings are held by one</w:t>
      </w:r>
      <w:r w:rsidR="00483A1E" w:rsidRPr="001B1562">
        <w:rPr>
          <w:rFonts w:cs="Tahoma"/>
        </w:rPr>
        <w:t xml:space="preserve"> (1)</w:t>
      </w:r>
      <w:r w:rsidRPr="001B1562">
        <w:rPr>
          <w:rFonts w:cs="Tahoma"/>
        </w:rPr>
        <w:t xml:space="preserve"> or more disabled veterans.</w:t>
      </w:r>
    </w:p>
    <w:p w14:paraId="1BDAE825" w14:textId="77777777" w:rsidR="00445EBB" w:rsidRPr="001B1562" w:rsidRDefault="00C20932" w:rsidP="006C04AC">
      <w:pPr>
        <w:pStyle w:val="ListParagraph"/>
        <w:keepLines w:val="0"/>
        <w:numPr>
          <w:ilvl w:val="1"/>
          <w:numId w:val="76"/>
        </w:numPr>
        <w:tabs>
          <w:tab w:val="left" w:pos="360"/>
        </w:tabs>
        <w:spacing w:before="140" w:after="140" w:line="259" w:lineRule="auto"/>
        <w:rPr>
          <w:rFonts w:cs="Tahoma"/>
        </w:rPr>
      </w:pPr>
      <w:r w:rsidRPr="001B1562">
        <w:rPr>
          <w:rFonts w:cs="Tahoma"/>
        </w:rPr>
        <w:lastRenderedPageBreak/>
        <w:t xml:space="preserve">The management and control of the daily business operations are by one </w:t>
      </w:r>
      <w:r w:rsidR="00483A1E" w:rsidRPr="001B1562">
        <w:rPr>
          <w:rFonts w:cs="Tahoma"/>
        </w:rPr>
        <w:t xml:space="preserve">(1) </w:t>
      </w:r>
      <w:r w:rsidRPr="001B1562">
        <w:rPr>
          <w:rFonts w:cs="Tahoma"/>
        </w:rPr>
        <w:t>or more disabled veterans. The disabled veterans who exercise management and control are not required to be the same disabled veterans as the owners of the business.</w:t>
      </w:r>
    </w:p>
    <w:p w14:paraId="1956B83B" w14:textId="0745CD20" w:rsidR="00C20932" w:rsidRPr="001B1562" w:rsidRDefault="00C20932" w:rsidP="006C04AC">
      <w:pPr>
        <w:pStyle w:val="ListParagraph"/>
        <w:keepLines w:val="0"/>
        <w:numPr>
          <w:ilvl w:val="1"/>
          <w:numId w:val="76"/>
        </w:numPr>
        <w:tabs>
          <w:tab w:val="left" w:pos="360"/>
        </w:tabs>
        <w:spacing w:before="140" w:after="140" w:line="259" w:lineRule="auto"/>
        <w:rPr>
          <w:rFonts w:cs="Tahoma"/>
        </w:rPr>
      </w:pPr>
      <w:r w:rsidRPr="001B1562">
        <w:rPr>
          <w:rFonts w:cs="Tahoma"/>
        </w:rPr>
        <w:t>It is a sole proprietorship, corporation, or partnership with its home office located in the United States, which is not a branch or subsidiary of a foreign corporation, foreign firm, or other foreign-based business.</w:t>
      </w:r>
    </w:p>
    <w:p w14:paraId="38B41CB6" w14:textId="77777777" w:rsidR="00445EBB" w:rsidRPr="001B1562" w:rsidRDefault="00100091" w:rsidP="006C04AC">
      <w:pPr>
        <w:pStyle w:val="ListParagraph"/>
        <w:keepLines w:val="0"/>
        <w:numPr>
          <w:ilvl w:val="0"/>
          <w:numId w:val="75"/>
        </w:numPr>
        <w:spacing w:before="140" w:after="140" w:line="259" w:lineRule="auto"/>
        <w:rPr>
          <w:rFonts w:cs="Tahoma"/>
        </w:rPr>
      </w:pPr>
      <w:r w:rsidRPr="001B1562">
        <w:rPr>
          <w:rFonts w:cs="Tahoma"/>
        </w:rPr>
        <w:t>DVBE limited liability companies must be wholly owned by one or more disabled veteran</w:t>
      </w:r>
      <w:r w:rsidR="00C20932" w:rsidRPr="001B1562">
        <w:rPr>
          <w:rFonts w:cs="Tahoma"/>
        </w:rPr>
        <w:t>s (</w:t>
      </w:r>
      <w:r w:rsidRPr="001B1562">
        <w:rPr>
          <w:rFonts w:cs="Tahoma"/>
        </w:rPr>
        <w:t>PCC section 10115.9</w:t>
      </w:r>
      <w:r w:rsidR="00C20932" w:rsidRPr="001B1562">
        <w:rPr>
          <w:rFonts w:cs="Tahoma"/>
        </w:rPr>
        <w:t>)</w:t>
      </w:r>
      <w:r w:rsidRPr="001B1562">
        <w:rPr>
          <w:rFonts w:cs="Tahoma"/>
        </w:rPr>
        <w:t>.</w:t>
      </w:r>
    </w:p>
    <w:p w14:paraId="09F614A8" w14:textId="42990B0C" w:rsidR="00F801EB" w:rsidRPr="001B1562" w:rsidRDefault="00F801EB" w:rsidP="006C04AC">
      <w:pPr>
        <w:pStyle w:val="ListParagraph"/>
        <w:keepLines w:val="0"/>
        <w:numPr>
          <w:ilvl w:val="0"/>
          <w:numId w:val="75"/>
        </w:numPr>
        <w:spacing w:before="140" w:after="140" w:line="259" w:lineRule="auto"/>
        <w:rPr>
          <w:rFonts w:cs="Tahoma"/>
        </w:rPr>
      </w:pPr>
      <w:r w:rsidRPr="001B1562">
        <w:rPr>
          <w:rFonts w:cs="Tahoma"/>
        </w:rPr>
        <w:t xml:space="preserve">Each DVBE </w:t>
      </w:r>
      <w:r w:rsidR="008F44BD" w:rsidRPr="001B1562">
        <w:rPr>
          <w:rFonts w:cs="Tahoma"/>
        </w:rPr>
        <w:t>F</w:t>
      </w:r>
      <w:r w:rsidRPr="001B1562">
        <w:rPr>
          <w:rFonts w:cs="Tahoma"/>
        </w:rPr>
        <w:t xml:space="preserve">irm listed on the DVBE Declarations </w:t>
      </w:r>
      <w:r w:rsidR="003A1C7B" w:rsidRPr="001B1562">
        <w:rPr>
          <w:rFonts w:cs="Tahoma"/>
        </w:rPr>
        <w:t xml:space="preserve">Form </w:t>
      </w:r>
      <w:r w:rsidRPr="001B1562">
        <w:rPr>
          <w:rFonts w:cs="Tahoma"/>
        </w:rPr>
        <w:t>S</w:t>
      </w:r>
      <w:r w:rsidR="002A6680" w:rsidRPr="001B1562">
        <w:rPr>
          <w:rFonts w:cs="Tahoma"/>
        </w:rPr>
        <w:t>td.</w:t>
      </w:r>
      <w:r w:rsidR="00865796" w:rsidRPr="001B1562">
        <w:rPr>
          <w:rFonts w:cs="Tahoma"/>
        </w:rPr>
        <w:t xml:space="preserve"> </w:t>
      </w:r>
      <w:r w:rsidRPr="001B1562">
        <w:rPr>
          <w:rFonts w:cs="Tahoma"/>
        </w:rPr>
        <w:t>843 (Attachment 3) and on the Bidder Declaration form GSPD-05-105 (Attachment 4) must be formally certified as a DVBE by the Office of Small Business and DVBE Services (OSDS)</w:t>
      </w:r>
      <w:r w:rsidR="00355541" w:rsidRPr="001B1562">
        <w:rPr>
          <w:rFonts w:cs="Tahoma"/>
        </w:rPr>
        <w:t xml:space="preserve">. </w:t>
      </w:r>
      <w:r w:rsidRPr="001B1562">
        <w:rPr>
          <w:rFonts w:cs="Tahoma"/>
        </w:rPr>
        <w:t>The DVBE program is not a self-certification program</w:t>
      </w:r>
      <w:r w:rsidR="00355541" w:rsidRPr="001B1562">
        <w:rPr>
          <w:rFonts w:cs="Tahoma"/>
        </w:rPr>
        <w:t xml:space="preserve">. </w:t>
      </w:r>
      <w:r w:rsidR="00615E67" w:rsidRPr="001B1562">
        <w:rPr>
          <w:rFonts w:cs="Tahoma"/>
        </w:rPr>
        <w:t>Firm</w:t>
      </w:r>
      <w:r w:rsidR="00FA074A" w:rsidRPr="001B1562">
        <w:rPr>
          <w:rFonts w:cs="Tahoma"/>
        </w:rPr>
        <w:t>s</w:t>
      </w:r>
      <w:r w:rsidR="00615E67" w:rsidRPr="001B1562">
        <w:rPr>
          <w:rFonts w:cs="Tahoma"/>
        </w:rPr>
        <w:t xml:space="preserve"> </w:t>
      </w:r>
      <w:r w:rsidRPr="001B1562">
        <w:rPr>
          <w:rFonts w:cs="Tahoma"/>
        </w:rPr>
        <w:t>must submit application</w:t>
      </w:r>
      <w:r w:rsidR="00FA074A" w:rsidRPr="001B1562">
        <w:rPr>
          <w:rFonts w:cs="Tahoma"/>
        </w:rPr>
        <w:t>s</w:t>
      </w:r>
      <w:r w:rsidRPr="001B1562">
        <w:rPr>
          <w:rFonts w:cs="Tahoma"/>
        </w:rPr>
        <w:t xml:space="preserve"> to OSDS for DVBE certification by the </w:t>
      </w:r>
      <w:r w:rsidR="00615E67" w:rsidRPr="001B1562">
        <w:rPr>
          <w:rFonts w:cs="Tahoma"/>
        </w:rPr>
        <w:t>SOQ</w:t>
      </w:r>
      <w:r w:rsidRPr="001B1562">
        <w:rPr>
          <w:rFonts w:cs="Tahoma"/>
        </w:rPr>
        <w:t xml:space="preserve"> due date to be counted </w:t>
      </w:r>
      <w:r w:rsidR="00FA074A" w:rsidRPr="001B1562">
        <w:rPr>
          <w:rFonts w:cs="Tahoma"/>
        </w:rPr>
        <w:t>as</w:t>
      </w:r>
      <w:r w:rsidRPr="001B1562">
        <w:rPr>
          <w:rFonts w:cs="Tahoma"/>
        </w:rPr>
        <w:t xml:space="preserve"> meeting participation requirements.</w:t>
      </w:r>
    </w:p>
    <w:p w14:paraId="32F9DCB3" w14:textId="792959EF" w:rsidR="00F801EB" w:rsidRPr="001B1562" w:rsidRDefault="00F801EB" w:rsidP="006C04AC">
      <w:pPr>
        <w:pStyle w:val="ListParagraph"/>
        <w:keepLines w:val="0"/>
        <w:spacing w:before="140" w:after="140" w:line="259" w:lineRule="auto"/>
        <w:ind w:left="0"/>
        <w:rPr>
          <w:rFonts w:cs="Tahoma"/>
          <w:b/>
          <w:bCs/>
        </w:rPr>
      </w:pPr>
      <w:r w:rsidRPr="001B1562">
        <w:rPr>
          <w:rFonts w:cs="Tahoma"/>
          <w:b/>
          <w:bCs/>
        </w:rPr>
        <w:t>Printing / Copying Services Not Eligible</w:t>
      </w:r>
    </w:p>
    <w:p w14:paraId="3B47E714" w14:textId="45D68843" w:rsidR="00F801EB" w:rsidRPr="001B1562" w:rsidRDefault="00F801EB" w:rsidP="006C04AC">
      <w:pPr>
        <w:pStyle w:val="ListParagraph"/>
        <w:keepLines w:val="0"/>
        <w:spacing w:before="140" w:after="140" w:line="259" w:lineRule="auto"/>
        <w:ind w:left="0"/>
        <w:rPr>
          <w:rFonts w:cs="Tahoma"/>
        </w:rPr>
      </w:pPr>
      <w:r w:rsidRPr="001B1562">
        <w:rPr>
          <w:rFonts w:cs="Tahoma"/>
        </w:rPr>
        <w:t xml:space="preserve">DVBE </w:t>
      </w:r>
      <w:r w:rsidR="00BE4CB6" w:rsidRPr="001B1562">
        <w:rPr>
          <w:rFonts w:cs="Tahoma"/>
        </w:rPr>
        <w:t>S</w:t>
      </w:r>
      <w:r w:rsidRPr="001B1562">
        <w:rPr>
          <w:rFonts w:cs="Tahoma"/>
        </w:rPr>
        <w:t>ubcontractors cannot provide printing/copying services</w:t>
      </w:r>
      <w:r w:rsidR="00355541" w:rsidRPr="001B1562">
        <w:rPr>
          <w:rFonts w:cs="Tahoma"/>
        </w:rPr>
        <w:t xml:space="preserve">. </w:t>
      </w:r>
      <w:r w:rsidRPr="001B1562">
        <w:rPr>
          <w:rFonts w:cs="Tahoma"/>
        </w:rPr>
        <w:t xml:space="preserve">For more information, see </w:t>
      </w:r>
      <w:r w:rsidR="007A61EB" w:rsidRPr="001B1562">
        <w:rPr>
          <w:rFonts w:cs="Tahoma"/>
        </w:rPr>
        <w:t>S</w:t>
      </w:r>
      <w:r w:rsidRPr="001B1562">
        <w:rPr>
          <w:rFonts w:cs="Tahoma"/>
        </w:rPr>
        <w:t xml:space="preserve">ection VI </w:t>
      </w:r>
      <w:r w:rsidR="009D0483" w:rsidRPr="001B1562">
        <w:rPr>
          <w:rFonts w:cs="Tahoma"/>
        </w:rPr>
        <w:t>(</w:t>
      </w:r>
      <w:r w:rsidRPr="001B1562">
        <w:rPr>
          <w:rFonts w:cs="Tahoma"/>
        </w:rPr>
        <w:t>Administration</w:t>
      </w:r>
      <w:r w:rsidR="009D0483" w:rsidRPr="001B1562">
        <w:rPr>
          <w:rFonts w:cs="Tahoma"/>
        </w:rPr>
        <w:t>)</w:t>
      </w:r>
      <w:r w:rsidRPr="001B1562">
        <w:rPr>
          <w:rFonts w:cs="Tahoma"/>
        </w:rPr>
        <w:t>, which states that printing services are not allowed.</w:t>
      </w:r>
    </w:p>
    <w:p w14:paraId="3D13249D" w14:textId="63D7DC1D" w:rsidR="00F801EB" w:rsidRPr="001B1562" w:rsidRDefault="00F801EB" w:rsidP="006C04AC">
      <w:pPr>
        <w:keepLines w:val="0"/>
        <w:spacing w:before="140" w:after="140" w:line="259" w:lineRule="auto"/>
        <w:rPr>
          <w:rFonts w:cs="Tahoma"/>
          <w:b/>
          <w:iCs/>
          <w:szCs w:val="22"/>
        </w:rPr>
      </w:pPr>
      <w:r w:rsidRPr="001B1562">
        <w:rPr>
          <w:rFonts w:cs="Tahoma"/>
          <w:b/>
          <w:iCs/>
          <w:szCs w:val="22"/>
        </w:rPr>
        <w:t>To Find Certified DVBEs</w:t>
      </w:r>
    </w:p>
    <w:p w14:paraId="5EF2A52A" w14:textId="7E8EEE01" w:rsidR="00274616" w:rsidRPr="001B1562" w:rsidRDefault="00274616" w:rsidP="006C04AC">
      <w:pPr>
        <w:keepLines w:val="0"/>
        <w:spacing w:before="140" w:after="140" w:line="259" w:lineRule="auto"/>
        <w:rPr>
          <w:rFonts w:cs="Tahoma"/>
        </w:rPr>
      </w:pPr>
      <w:r w:rsidRPr="001B1562">
        <w:rPr>
          <w:rFonts w:cs="Tahoma"/>
        </w:rPr>
        <w:t xml:space="preserve">Access the list of all certified DVBEs by using the </w:t>
      </w:r>
      <w:hyperlink r:id="rId48" w:history="1">
        <w:r w:rsidR="008F44BD" w:rsidRPr="001B1562">
          <w:rPr>
            <w:rStyle w:val="Hyperlink"/>
            <w:rFonts w:cs="Tahoma"/>
          </w:rPr>
          <w:t>Department of General Services, Procurement Division (DGS-PD), Online Certified Firm Database</w:t>
        </w:r>
      </w:hyperlink>
      <w:r w:rsidRPr="001B1562">
        <w:rPr>
          <w:rFonts w:cs="Tahoma"/>
        </w:rPr>
        <w:t xml:space="preserve"> </w:t>
      </w:r>
      <w:r w:rsidR="006775BD" w:rsidRPr="001B1562">
        <w:rPr>
          <w:rFonts w:cs="Tahoma"/>
        </w:rPr>
        <w:t xml:space="preserve">located online </w:t>
      </w:r>
      <w:r w:rsidRPr="001B1562">
        <w:rPr>
          <w:rFonts w:cs="Tahoma"/>
        </w:rPr>
        <w:t xml:space="preserve">at </w:t>
      </w:r>
      <w:r w:rsidR="00D743E2" w:rsidRPr="001B1562">
        <w:rPr>
          <w:rFonts w:cs="Tahoma"/>
        </w:rPr>
        <w:t>(</w:t>
      </w:r>
      <w:r w:rsidR="006775BD" w:rsidRPr="001B1562">
        <w:rPr>
          <w:rFonts w:cs="Tahoma"/>
        </w:rPr>
        <w:t>https://www.caleprocure.ca.gov/pages/PublicSearch/supplier-search.aspx</w:t>
      </w:r>
      <w:r w:rsidR="00D743E2" w:rsidRPr="001B1562">
        <w:rPr>
          <w:rFonts w:cs="Tahoma"/>
        </w:rPr>
        <w:t>)</w:t>
      </w:r>
      <w:r w:rsidRPr="001B1562">
        <w:rPr>
          <w:rFonts w:cs="Tahoma"/>
        </w:rPr>
        <w:t xml:space="preserve">. Search by “Keywords” or “United Nations Standard Products and Services Codes” (UNSPSC) that apply to the elements of work you want to subcontract to a DVBE. Check for </w:t>
      </w:r>
      <w:r w:rsidR="000F63AC" w:rsidRPr="001B1562">
        <w:rPr>
          <w:rFonts w:cs="Tahoma"/>
        </w:rPr>
        <w:t>Subcontractor</w:t>
      </w:r>
      <w:r w:rsidRPr="001B1562">
        <w:rPr>
          <w:rFonts w:cs="Tahoma"/>
        </w:rPr>
        <w:t xml:space="preserve"> ads that may be placed on the California State Contracts Register (CSCR) for this solicitation prior to the closing date. You may access the </w:t>
      </w:r>
      <w:hyperlink r:id="rId49" w:history="1">
        <w:r w:rsidRPr="001B1562">
          <w:rPr>
            <w:rStyle w:val="Hyperlink"/>
            <w:rFonts w:cs="Tahoma"/>
          </w:rPr>
          <w:t>CSCR</w:t>
        </w:r>
      </w:hyperlink>
      <w:r w:rsidR="006775BD" w:rsidRPr="001B1562">
        <w:rPr>
          <w:rFonts w:cs="Tahoma"/>
        </w:rPr>
        <w:t xml:space="preserve"> online</w:t>
      </w:r>
      <w:r w:rsidRPr="001B1562">
        <w:rPr>
          <w:rFonts w:cs="Tahoma"/>
        </w:rPr>
        <w:t xml:space="preserve"> at </w:t>
      </w:r>
      <w:r w:rsidR="00D743E2" w:rsidRPr="001B1562">
        <w:rPr>
          <w:rFonts w:cs="Tahoma"/>
        </w:rPr>
        <w:t>(</w:t>
      </w:r>
      <w:r w:rsidR="00D91E83" w:rsidRPr="001B1562">
        <w:rPr>
          <w:rFonts w:cs="Tahoma"/>
        </w:rPr>
        <w:t>https://www.caleprocure.ca.gov/pages/Events-BS3/event-search.aspx</w:t>
      </w:r>
      <w:r w:rsidR="00D743E2" w:rsidRPr="001B1562">
        <w:rPr>
          <w:rFonts w:cs="Tahoma"/>
        </w:rPr>
        <w:t>)</w:t>
      </w:r>
      <w:r w:rsidRPr="001B1562">
        <w:rPr>
          <w:rFonts w:cs="Tahoma"/>
        </w:rPr>
        <w:t>.</w:t>
      </w:r>
      <w:r w:rsidR="00D91E83" w:rsidRPr="001B1562">
        <w:rPr>
          <w:rFonts w:cs="Tahoma"/>
        </w:rPr>
        <w:t xml:space="preserve"> </w:t>
      </w:r>
      <w:r w:rsidRPr="001B1562">
        <w:rPr>
          <w:rFonts w:cs="Tahoma"/>
        </w:rPr>
        <w:t xml:space="preserve">For questions regarding the </w:t>
      </w:r>
      <w:r w:rsidR="003F360A" w:rsidRPr="001B1562">
        <w:rPr>
          <w:rFonts w:cs="Tahoma"/>
        </w:rPr>
        <w:t>O</w:t>
      </w:r>
      <w:r w:rsidRPr="001B1562">
        <w:rPr>
          <w:rFonts w:cs="Tahoma"/>
        </w:rPr>
        <w:t xml:space="preserve">nline </w:t>
      </w:r>
      <w:r w:rsidR="003F360A" w:rsidRPr="001B1562">
        <w:rPr>
          <w:rFonts w:cs="Tahoma"/>
        </w:rPr>
        <w:t>C</w:t>
      </w:r>
      <w:r w:rsidRPr="001B1562">
        <w:rPr>
          <w:rFonts w:cs="Tahoma"/>
        </w:rPr>
        <w:t xml:space="preserve">ertified </w:t>
      </w:r>
      <w:r w:rsidR="003F360A" w:rsidRPr="001B1562">
        <w:rPr>
          <w:rFonts w:cs="Tahoma"/>
        </w:rPr>
        <w:t>F</w:t>
      </w:r>
      <w:r w:rsidRPr="001B1562">
        <w:rPr>
          <w:rFonts w:cs="Tahoma"/>
        </w:rPr>
        <w:t>irm</w:t>
      </w:r>
      <w:r w:rsidR="003F360A" w:rsidRPr="001B1562">
        <w:rPr>
          <w:rFonts w:cs="Tahoma"/>
        </w:rPr>
        <w:t xml:space="preserve"> D</w:t>
      </w:r>
      <w:r w:rsidRPr="001B1562">
        <w:rPr>
          <w:rFonts w:cs="Tahoma"/>
        </w:rPr>
        <w:t xml:space="preserve">atabase and the CSCR, please </w:t>
      </w:r>
      <w:r w:rsidR="00FF473D" w:rsidRPr="001B1562">
        <w:rPr>
          <w:rFonts w:cs="Tahoma"/>
        </w:rPr>
        <w:t xml:space="preserve">contact </w:t>
      </w:r>
      <w:r w:rsidRPr="001B1562">
        <w:rPr>
          <w:rFonts w:cs="Tahoma"/>
        </w:rPr>
        <w:t xml:space="preserve">the OSDS </w:t>
      </w:r>
      <w:r w:rsidR="00FF473D" w:rsidRPr="001B1562">
        <w:rPr>
          <w:rFonts w:cs="Tahoma"/>
        </w:rPr>
        <w:t xml:space="preserve">by telephone </w:t>
      </w:r>
      <w:r w:rsidRPr="001B1562">
        <w:rPr>
          <w:rFonts w:cs="Tahoma"/>
        </w:rPr>
        <w:t>at</w:t>
      </w:r>
      <w:r w:rsidR="00FF473D" w:rsidRPr="001B1562">
        <w:rPr>
          <w:rFonts w:cs="Tahoma"/>
        </w:rPr>
        <w:t xml:space="preserve"> </w:t>
      </w:r>
      <w:r w:rsidRPr="001B1562">
        <w:rPr>
          <w:rFonts w:cs="Tahoma"/>
        </w:rPr>
        <w:t>916</w:t>
      </w:r>
      <w:r w:rsidR="00FF473D" w:rsidRPr="001B1562">
        <w:rPr>
          <w:rFonts w:cs="Tahoma"/>
        </w:rPr>
        <w:t>-</w:t>
      </w:r>
      <w:r w:rsidRPr="001B1562">
        <w:rPr>
          <w:rFonts w:cs="Tahoma"/>
        </w:rPr>
        <w:t xml:space="preserve">375-4940 or </w:t>
      </w:r>
      <w:r w:rsidR="00FF473D" w:rsidRPr="001B1562">
        <w:rPr>
          <w:rFonts w:cs="Tahoma"/>
        </w:rPr>
        <w:t>by</w:t>
      </w:r>
      <w:r w:rsidRPr="001B1562">
        <w:rPr>
          <w:rFonts w:cs="Tahoma"/>
        </w:rPr>
        <w:t xml:space="preserve"> email </w:t>
      </w:r>
      <w:r w:rsidR="00FF473D" w:rsidRPr="001B1562">
        <w:rPr>
          <w:rFonts w:cs="Tahoma"/>
        </w:rPr>
        <w:t>at</w:t>
      </w:r>
      <w:r w:rsidRPr="001B1562">
        <w:rPr>
          <w:rFonts w:cs="Tahoma"/>
        </w:rPr>
        <w:t xml:space="preserve"> </w:t>
      </w:r>
      <w:hyperlink r:id="rId50" w:history="1">
        <w:r w:rsidRPr="001B1562">
          <w:rPr>
            <w:rStyle w:val="Hyperlink"/>
            <w:rFonts w:cs="Tahoma"/>
          </w:rPr>
          <w:t>OSDCHelp@dgs.ca.gov</w:t>
        </w:r>
      </w:hyperlink>
      <w:r w:rsidRPr="001B1562">
        <w:rPr>
          <w:rFonts w:cs="Tahoma"/>
        </w:rPr>
        <w:t>.</w:t>
      </w:r>
    </w:p>
    <w:p w14:paraId="3A9047AA" w14:textId="77777777" w:rsidR="00F801EB" w:rsidRPr="001B1562" w:rsidRDefault="00F801EB" w:rsidP="006C04AC">
      <w:pPr>
        <w:keepLines w:val="0"/>
        <w:spacing w:before="140" w:after="140" w:line="259" w:lineRule="auto"/>
        <w:rPr>
          <w:rFonts w:cs="Tahoma"/>
          <w:b/>
          <w:iCs/>
        </w:rPr>
      </w:pPr>
      <w:r w:rsidRPr="001B1562">
        <w:rPr>
          <w:rFonts w:cs="Tahoma"/>
          <w:b/>
          <w:iCs/>
        </w:rPr>
        <w:t>Commercially Useful Function</w:t>
      </w:r>
    </w:p>
    <w:p w14:paraId="0E522098" w14:textId="5813EDE3" w:rsidR="00F801EB" w:rsidRPr="001B1562" w:rsidRDefault="00F801EB" w:rsidP="006C04AC">
      <w:pPr>
        <w:keepLines w:val="0"/>
        <w:spacing w:before="140" w:after="140" w:line="259" w:lineRule="auto"/>
        <w:rPr>
          <w:rFonts w:cs="Tahoma"/>
        </w:rPr>
      </w:pPr>
      <w:r w:rsidRPr="001B1562">
        <w:rPr>
          <w:rFonts w:cs="Tahoma"/>
        </w:rPr>
        <w:t xml:space="preserve">DVBEs must perform a </w:t>
      </w:r>
      <w:r w:rsidR="00EF54E3" w:rsidRPr="001B1562">
        <w:rPr>
          <w:rFonts w:cs="Tahoma"/>
        </w:rPr>
        <w:t>C</w:t>
      </w:r>
      <w:r w:rsidRPr="001B1562">
        <w:rPr>
          <w:rFonts w:cs="Tahoma"/>
        </w:rPr>
        <w:t xml:space="preserve">ommercially </w:t>
      </w:r>
      <w:r w:rsidR="00EF54E3" w:rsidRPr="001B1562">
        <w:rPr>
          <w:rFonts w:cs="Tahoma"/>
        </w:rPr>
        <w:t>U</w:t>
      </w:r>
      <w:r w:rsidRPr="001B1562">
        <w:rPr>
          <w:rFonts w:cs="Tahoma"/>
        </w:rPr>
        <w:t xml:space="preserve">seful </w:t>
      </w:r>
      <w:r w:rsidR="00EF54E3" w:rsidRPr="001B1562">
        <w:rPr>
          <w:rFonts w:cs="Tahoma"/>
        </w:rPr>
        <w:t>F</w:t>
      </w:r>
      <w:r w:rsidRPr="001B1562">
        <w:rPr>
          <w:rFonts w:cs="Tahoma"/>
        </w:rPr>
        <w:t>unction relevant to this solicitation, in order to satisfy the DVBE program requirements</w:t>
      </w:r>
      <w:r w:rsidR="00355541" w:rsidRPr="001B1562">
        <w:rPr>
          <w:rFonts w:cs="Tahoma"/>
        </w:rPr>
        <w:t xml:space="preserve">. </w:t>
      </w:r>
      <w:r w:rsidR="008000FD" w:rsidRPr="001B1562">
        <w:rPr>
          <w:rFonts w:cs="Tahoma"/>
        </w:rPr>
        <w:t>CCR</w:t>
      </w:r>
      <w:r w:rsidRPr="001B1562">
        <w:rPr>
          <w:rFonts w:cs="Tahoma"/>
        </w:rPr>
        <w:t xml:space="preserve">, Title 2, </w:t>
      </w:r>
      <w:r w:rsidR="007A61EB" w:rsidRPr="001B1562">
        <w:rPr>
          <w:rFonts w:cs="Tahoma"/>
        </w:rPr>
        <w:t xml:space="preserve">section </w:t>
      </w:r>
      <w:r w:rsidRPr="001B1562">
        <w:rPr>
          <w:rFonts w:cs="Tahoma"/>
        </w:rPr>
        <w:t>1896.62(l) provides:</w:t>
      </w:r>
    </w:p>
    <w:p w14:paraId="4C173723" w14:textId="77777777" w:rsidR="00162B51" w:rsidRPr="001B1562" w:rsidRDefault="00162B51" w:rsidP="006C04AC">
      <w:pPr>
        <w:keepLines w:val="0"/>
        <w:spacing w:before="140" w:after="140" w:line="259" w:lineRule="auto"/>
        <w:rPr>
          <w:rFonts w:cs="Tahoma"/>
        </w:rPr>
      </w:pPr>
      <w:r w:rsidRPr="001B1562">
        <w:rPr>
          <w:rFonts w:cs="Tahoma"/>
        </w:rPr>
        <w:t>“(a) A DVBE contractor, subcontractor or supplier of goods and/or services that contributes to the fulfillment of the contract requirements, shall perform a Commercially Useful Function (CUF) for each contract.</w:t>
      </w:r>
    </w:p>
    <w:p w14:paraId="098A723D" w14:textId="77777777" w:rsidR="00162B51" w:rsidRPr="001B1562" w:rsidRDefault="00162B51" w:rsidP="006C04AC">
      <w:pPr>
        <w:keepLines w:val="0"/>
        <w:spacing w:before="140" w:after="140" w:line="259" w:lineRule="auto"/>
        <w:rPr>
          <w:rFonts w:cs="Tahoma"/>
        </w:rPr>
      </w:pPr>
      <w:r w:rsidRPr="001B1562">
        <w:rPr>
          <w:rFonts w:cs="Tahoma"/>
        </w:rPr>
        <w:t>(b) A DVBE contractor, subcontractor, or a supplier of goods and/or of services is deemed to perform a CUF if the business does all of the following:</w:t>
      </w:r>
    </w:p>
    <w:p w14:paraId="71487756" w14:textId="6E661ACA" w:rsidR="00162B51" w:rsidRPr="001B1562" w:rsidRDefault="00162B51" w:rsidP="006C04AC">
      <w:pPr>
        <w:keepLines w:val="0"/>
        <w:spacing w:before="140" w:after="140" w:line="259" w:lineRule="auto"/>
        <w:rPr>
          <w:rFonts w:cs="Tahoma"/>
        </w:rPr>
      </w:pPr>
      <w:r w:rsidRPr="001B1562">
        <w:rPr>
          <w:rFonts w:cs="Tahoma"/>
        </w:rPr>
        <w:lastRenderedPageBreak/>
        <w:t>(1) Is responsible for the execution of a distinct element of work of the contract (including the supplying of services and goods);</w:t>
      </w:r>
    </w:p>
    <w:p w14:paraId="68ED350A" w14:textId="77777777" w:rsidR="00162B51" w:rsidRPr="001B1562" w:rsidRDefault="00162B51" w:rsidP="006C04AC">
      <w:pPr>
        <w:keepLines w:val="0"/>
        <w:spacing w:before="140" w:after="140" w:line="259" w:lineRule="auto"/>
        <w:rPr>
          <w:rFonts w:cs="Tahoma"/>
        </w:rPr>
      </w:pPr>
      <w:r w:rsidRPr="001B1562">
        <w:rPr>
          <w:rFonts w:cs="Tahoma"/>
        </w:rPr>
        <w:t>(2) Carries out its obligation by actually performing, managing, or supervising the work involved;</w:t>
      </w:r>
    </w:p>
    <w:p w14:paraId="355584BA" w14:textId="05164ADC" w:rsidR="00162B51" w:rsidRPr="001B1562" w:rsidRDefault="00162B51" w:rsidP="006C04AC">
      <w:pPr>
        <w:keepLines w:val="0"/>
        <w:spacing w:before="140" w:after="140" w:line="259" w:lineRule="auto"/>
        <w:rPr>
          <w:rFonts w:cs="Tahoma"/>
        </w:rPr>
      </w:pPr>
      <w:r w:rsidRPr="001B1562">
        <w:rPr>
          <w:rFonts w:cs="Tahoma"/>
        </w:rPr>
        <w:t>(3) Performs work that is normal for its business services and functions;</w:t>
      </w:r>
    </w:p>
    <w:p w14:paraId="7EE015E3" w14:textId="50A03B06" w:rsidR="00162B51" w:rsidRPr="001B1562" w:rsidRDefault="00162B51" w:rsidP="006C04AC">
      <w:pPr>
        <w:keepLines w:val="0"/>
        <w:spacing w:before="140" w:after="140" w:line="259" w:lineRule="auto"/>
        <w:rPr>
          <w:rFonts w:cs="Tahoma"/>
        </w:rPr>
      </w:pPr>
      <w:r w:rsidRPr="001B1562">
        <w:rPr>
          <w:rFonts w:cs="Tahoma"/>
        </w:rPr>
        <w:t>(4) Is responsible, with respect to products, inventories, materials, and supplies required for the contract, for negotiating price, determining quality and quantity, ordering, installing, if applicable, and making payment;</w:t>
      </w:r>
    </w:p>
    <w:p w14:paraId="2EC89CEC" w14:textId="05A3E191" w:rsidR="00162B51" w:rsidRPr="001B1562" w:rsidRDefault="00162B51" w:rsidP="006C04AC">
      <w:pPr>
        <w:keepLines w:val="0"/>
        <w:spacing w:before="140" w:after="140" w:line="259" w:lineRule="auto"/>
        <w:rPr>
          <w:rFonts w:cs="Tahoma"/>
        </w:rPr>
      </w:pPr>
      <w:r w:rsidRPr="001B1562">
        <w:rPr>
          <w:rFonts w:cs="Tahoma"/>
        </w:rPr>
        <w:t>(5) Is not further subcontracting a portion of the work that is greater than that expected to be subcontracted by normal industry practices.</w:t>
      </w:r>
    </w:p>
    <w:p w14:paraId="5A12C307" w14:textId="2B0051F5" w:rsidR="00162B51" w:rsidRPr="001B1562" w:rsidRDefault="00162B51" w:rsidP="006C04AC">
      <w:pPr>
        <w:keepLines w:val="0"/>
        <w:spacing w:before="140" w:after="140" w:line="259" w:lineRule="auto"/>
        <w:rPr>
          <w:rFonts w:cs="Tahoma"/>
        </w:rPr>
      </w:pPr>
      <w:r w:rsidRPr="001B1562">
        <w:rPr>
          <w:rFonts w:cs="Tahoma"/>
        </w:rPr>
        <w:t>(c) A contractor, subcontractor or supplier will not be considered to perform a commercially useful function if its role is limited to that of an extra participant in the transaction, contract or project through which funds are passed in order to obtain the appearance of DVBE participation.</w:t>
      </w:r>
    </w:p>
    <w:p w14:paraId="10CA1596" w14:textId="4CE3C119" w:rsidR="00162B51" w:rsidRPr="001B1562" w:rsidRDefault="00162B51" w:rsidP="006C04AC">
      <w:pPr>
        <w:keepLines w:val="0"/>
        <w:spacing w:before="140" w:after="140" w:line="259" w:lineRule="auto"/>
        <w:rPr>
          <w:rFonts w:cs="Tahoma"/>
        </w:rPr>
      </w:pPr>
      <w:r w:rsidRPr="001B1562">
        <w:rPr>
          <w:rFonts w:cs="Tahoma"/>
        </w:rPr>
        <w:t>(d) Contracting/procurement officials of the awarding department must:</w:t>
      </w:r>
    </w:p>
    <w:p w14:paraId="39AD9EF5" w14:textId="78DB6EC6" w:rsidR="00162B51" w:rsidRPr="001B1562" w:rsidRDefault="00162B51" w:rsidP="006C04AC">
      <w:pPr>
        <w:keepLines w:val="0"/>
        <w:spacing w:before="140" w:after="140" w:line="259" w:lineRule="auto"/>
        <w:rPr>
          <w:rFonts w:cs="Tahoma"/>
        </w:rPr>
      </w:pPr>
      <w:r w:rsidRPr="001B1562">
        <w:rPr>
          <w:rFonts w:cs="Tahoma"/>
        </w:rPr>
        <w:t>(1) Evaluate if a DVBE awarded a contract meets the CUF requirement as defined in subdivision (b), and</w:t>
      </w:r>
    </w:p>
    <w:p w14:paraId="303511C3" w14:textId="45A599CC" w:rsidR="00162B51" w:rsidRPr="001B1562" w:rsidRDefault="00162B51" w:rsidP="006C04AC">
      <w:pPr>
        <w:keepLines w:val="0"/>
        <w:spacing w:before="140" w:after="140" w:line="259" w:lineRule="auto"/>
        <w:rPr>
          <w:rFonts w:cs="Tahoma"/>
        </w:rPr>
      </w:pPr>
      <w:r w:rsidRPr="001B1562">
        <w:rPr>
          <w:rFonts w:cs="Tahoma"/>
        </w:rPr>
        <w:t>(2) During the duration of the contract, monitor for CUF compliance (See State Contracting Manual Volume 1 Chapter 8 and Volumes 2 and 3, Chapter 3).</w:t>
      </w:r>
    </w:p>
    <w:p w14:paraId="677FC71C" w14:textId="7EF73F87" w:rsidR="00162B51" w:rsidRPr="001B1562" w:rsidRDefault="00162B51" w:rsidP="006C04AC">
      <w:pPr>
        <w:keepLines w:val="0"/>
        <w:spacing w:before="140" w:after="140" w:line="259" w:lineRule="auto"/>
        <w:rPr>
          <w:rFonts w:cs="Tahoma"/>
        </w:rPr>
      </w:pPr>
      <w:r w:rsidRPr="001B1562">
        <w:rPr>
          <w:rFonts w:cs="Tahoma"/>
        </w:rPr>
        <w:t>(e) If a CUF evaluation identifies potential program violations, awarding departments shall investigate and report findings to OSDS, referring to §§ 1896.88, 1896.91 and the State Contracting Manual.”</w:t>
      </w:r>
    </w:p>
    <w:p w14:paraId="3A67D5B6" w14:textId="77777777" w:rsidR="001C0F4B" w:rsidRPr="001B1562" w:rsidRDefault="001C0F4B" w:rsidP="006C04AC">
      <w:pPr>
        <w:keepLines w:val="0"/>
        <w:spacing w:before="140" w:after="140" w:line="259" w:lineRule="auto"/>
        <w:rPr>
          <w:rFonts w:cs="Tahoma"/>
          <w:b/>
          <w:iCs/>
        </w:rPr>
      </w:pPr>
      <w:r w:rsidRPr="001B1562">
        <w:rPr>
          <w:rFonts w:cs="Tahoma"/>
          <w:b/>
          <w:iCs/>
        </w:rPr>
        <w:t>Compliance with Law; Information Verified</w:t>
      </w:r>
    </w:p>
    <w:p w14:paraId="01ECE870" w14:textId="02B3B040" w:rsidR="001C0F4B" w:rsidRPr="001B1562" w:rsidRDefault="001C0F4B" w:rsidP="006C04AC">
      <w:pPr>
        <w:spacing w:before="140" w:after="140" w:line="259" w:lineRule="auto"/>
        <w:rPr>
          <w:rFonts w:cs="Tahoma"/>
        </w:rPr>
      </w:pPr>
      <w:r w:rsidRPr="001B1562">
        <w:rPr>
          <w:rFonts w:cs="Tahoma"/>
        </w:rPr>
        <w:t xml:space="preserve">Firm shall comply with all rules, regulations, ordinances, and statutes that apply to the DVBE program as defined in Military &amp; Veterans Code sections 999 and 999.5(d). Information submitted by the Firm to comply with this solicitation’s DVBE requirements will be verified. If evidence of an alleged violation is found during the verification process, the State shall initiate an investigation, in accordance with the requirements of </w:t>
      </w:r>
      <w:r w:rsidR="00780724" w:rsidRPr="001B1562">
        <w:rPr>
          <w:rFonts w:cs="Tahoma"/>
        </w:rPr>
        <w:t>PCC</w:t>
      </w:r>
      <w:r w:rsidRPr="001B1562">
        <w:rPr>
          <w:rFonts w:cs="Tahoma"/>
        </w:rPr>
        <w:t xml:space="preserve"> </w:t>
      </w:r>
      <w:r w:rsidR="004F1A08" w:rsidRPr="001B1562">
        <w:rPr>
          <w:rFonts w:cs="Tahoma"/>
        </w:rPr>
        <w:t>s</w:t>
      </w:r>
      <w:r w:rsidRPr="001B1562">
        <w:rPr>
          <w:rFonts w:cs="Tahoma"/>
        </w:rPr>
        <w:t xml:space="preserve">ection 10115, et seq., and Military &amp; Veterans Code </w:t>
      </w:r>
      <w:r w:rsidR="004F1A08" w:rsidRPr="001B1562">
        <w:rPr>
          <w:rFonts w:cs="Tahoma"/>
        </w:rPr>
        <w:t>s</w:t>
      </w:r>
      <w:r w:rsidRPr="001B1562">
        <w:rPr>
          <w:rFonts w:cs="Tahoma"/>
        </w:rPr>
        <w:t xml:space="preserve">ection 999 et seq., and follow the investigatory procedures required by </w:t>
      </w:r>
      <w:r w:rsidR="00780724" w:rsidRPr="001B1562">
        <w:rPr>
          <w:rFonts w:cs="Tahoma"/>
        </w:rPr>
        <w:t>CCR</w:t>
      </w:r>
      <w:r w:rsidRPr="001B1562">
        <w:rPr>
          <w:rFonts w:cs="Tahoma"/>
        </w:rPr>
        <w:t xml:space="preserve"> Title 2, </w:t>
      </w:r>
      <w:r w:rsidR="004F1A08" w:rsidRPr="001B1562">
        <w:rPr>
          <w:rFonts w:cs="Tahoma"/>
        </w:rPr>
        <w:t>s</w:t>
      </w:r>
      <w:r w:rsidRPr="001B1562">
        <w:rPr>
          <w:rFonts w:cs="Tahoma"/>
        </w:rPr>
        <w:t>ection 1896.90 et. seq. Contractors found to be in violation of certain provisions may be subject to loss of certification, penalties, sanctions, civil actions and/or contract termination.</w:t>
      </w:r>
    </w:p>
    <w:p w14:paraId="543F3935" w14:textId="2C2AD2FC" w:rsidR="00F801EB" w:rsidRPr="001B1562" w:rsidRDefault="00F801EB" w:rsidP="006C04AC">
      <w:pPr>
        <w:keepLines w:val="0"/>
        <w:spacing w:before="140" w:after="140" w:line="259" w:lineRule="auto"/>
        <w:rPr>
          <w:rFonts w:cs="Tahoma"/>
          <w:b/>
          <w:iCs/>
        </w:rPr>
      </w:pPr>
      <w:r w:rsidRPr="001B1562">
        <w:rPr>
          <w:rFonts w:cs="Tahoma"/>
          <w:b/>
          <w:iCs/>
        </w:rPr>
        <w:t>DVBE Report</w:t>
      </w:r>
    </w:p>
    <w:p w14:paraId="668F2216" w14:textId="575FD8F8" w:rsidR="00376FCB" w:rsidRPr="001B1562" w:rsidRDefault="00376FCB" w:rsidP="006C04AC">
      <w:pPr>
        <w:keepLines w:val="0"/>
        <w:spacing w:before="140" w:after="140" w:line="259" w:lineRule="auto"/>
        <w:rPr>
          <w:rFonts w:cs="Tahoma"/>
        </w:rPr>
      </w:pPr>
      <w:r w:rsidRPr="001B1562">
        <w:rPr>
          <w:rFonts w:cs="Tahoma"/>
        </w:rPr>
        <w:t xml:space="preserve">Upon completion of the contract for which a commitment to achieve DVBE participation was made, the Contractor that entered into a subcontract with a DVBE must certify in a report to the CEC: 1) the total amount the Prime Contractor received under the contract; 2) the name and address of the DVBE(s) that participated in the performance of the </w:t>
      </w:r>
      <w:r w:rsidRPr="001B1562">
        <w:rPr>
          <w:rFonts w:cs="Tahoma"/>
        </w:rPr>
        <w:lastRenderedPageBreak/>
        <w:t>contract and the contract number; 3) the amount and percentage of work the Contractor committed to provide to one or more DVBEs under the requirements of the Contract and the amount each DVBE received from the Contractor; 4) that all payments under the contract have been made to the DVBE(s) (</w:t>
      </w:r>
      <w:r w:rsidR="00C85443" w:rsidRPr="001B1562">
        <w:rPr>
          <w:rFonts w:cs="Tahoma"/>
        </w:rPr>
        <w:t>CEC</w:t>
      </w:r>
      <w:r w:rsidRPr="001B1562">
        <w:rPr>
          <w:rFonts w:cs="Tahoma"/>
        </w:rPr>
        <w:t xml:space="preserve"> may require proof that payment was made); and 5) the actual percentage of DVBE participation that was achieved. If the </w:t>
      </w:r>
      <w:r w:rsidR="00C85443" w:rsidRPr="001B1562">
        <w:rPr>
          <w:rFonts w:cs="Tahoma"/>
        </w:rPr>
        <w:t>CEC</w:t>
      </w:r>
      <w:r w:rsidRPr="001B1562">
        <w:rPr>
          <w:rFonts w:cs="Tahoma"/>
        </w:rPr>
        <w:t xml:space="preserve"> does not receive the report, the </w:t>
      </w:r>
      <w:r w:rsidR="00C85443" w:rsidRPr="001B1562">
        <w:rPr>
          <w:rFonts w:cs="Tahoma"/>
        </w:rPr>
        <w:t>CEC</w:t>
      </w:r>
      <w:r w:rsidRPr="001B1562">
        <w:rPr>
          <w:rFonts w:cs="Tahoma"/>
        </w:rPr>
        <w:t xml:space="preserve"> shall provide notice to the Contractor and if still not received, shall withhold $10,000 (or full payment if less than $10,000) from Contractor’s final payment. For more details about the $10,000 withholding, see specific Agreement language in the </w:t>
      </w:r>
      <w:r w:rsidR="008353E6" w:rsidRPr="001B1562">
        <w:rPr>
          <w:rFonts w:cs="Tahoma"/>
        </w:rPr>
        <w:t>Standard Agreement Example (Attachment 6)</w:t>
      </w:r>
      <w:r w:rsidRPr="001B1562">
        <w:rPr>
          <w:rFonts w:cs="Tahoma"/>
        </w:rPr>
        <w:t xml:space="preserve">. A person or entity that knowingly provides false information shall be subject to a civil penalty for each violation. Military &amp; Veterans Code </w:t>
      </w:r>
      <w:r w:rsidR="004F1A08" w:rsidRPr="001B1562">
        <w:rPr>
          <w:rFonts w:cs="Tahoma"/>
        </w:rPr>
        <w:t>s</w:t>
      </w:r>
      <w:r w:rsidRPr="001B1562">
        <w:rPr>
          <w:rFonts w:cs="Tahoma"/>
        </w:rPr>
        <w:t>ection 999.5(d).</w:t>
      </w:r>
    </w:p>
    <w:p w14:paraId="028DEB98" w14:textId="2AC51A4F" w:rsidR="00F801EB" w:rsidRPr="001B1562" w:rsidRDefault="00F9040A" w:rsidP="006C04AC">
      <w:pPr>
        <w:keepLines w:val="0"/>
        <w:spacing w:before="140" w:after="140" w:line="259" w:lineRule="auto"/>
        <w:rPr>
          <w:rFonts w:cs="Tahoma"/>
          <w:b/>
          <w:iCs/>
          <w:szCs w:val="22"/>
        </w:rPr>
      </w:pPr>
      <w:r w:rsidRPr="001B1562">
        <w:rPr>
          <w:rFonts w:cs="Tahoma"/>
          <w:b/>
          <w:iCs/>
          <w:szCs w:val="22"/>
        </w:rPr>
        <w:t>OSDS</w:t>
      </w:r>
    </w:p>
    <w:p w14:paraId="426379D4" w14:textId="065B9527" w:rsidR="00FF473D" w:rsidRPr="001B1562" w:rsidRDefault="007F7267" w:rsidP="006C04AC">
      <w:pPr>
        <w:keepLines w:val="0"/>
        <w:spacing w:before="140" w:after="140" w:line="259" w:lineRule="auto"/>
        <w:rPr>
          <w:rFonts w:cs="Tahoma"/>
          <w:color w:val="0000FF"/>
          <w:u w:val="single"/>
        </w:rPr>
      </w:pPr>
      <w:r w:rsidRPr="001B1562">
        <w:rPr>
          <w:rFonts w:cs="Tahoma"/>
        </w:rPr>
        <w:t xml:space="preserve">The </w:t>
      </w:r>
      <w:r w:rsidR="00171887" w:rsidRPr="001B1562">
        <w:rPr>
          <w:rFonts w:cs="Tahoma"/>
        </w:rPr>
        <w:t xml:space="preserve">OSDS offers program information and may be reached </w:t>
      </w:r>
      <w:r w:rsidR="00FF473D" w:rsidRPr="001B1562">
        <w:rPr>
          <w:rFonts w:cs="Tahoma"/>
        </w:rPr>
        <w:t xml:space="preserve">on the </w:t>
      </w:r>
      <w:hyperlink r:id="rId51" w:history="1">
        <w:r w:rsidR="0046344C" w:rsidRPr="001B1562">
          <w:rPr>
            <w:rFonts w:cs="Tahoma"/>
            <w:color w:val="0000FF"/>
            <w:u w:val="single"/>
          </w:rPr>
          <w:t>Department of General Services (DGS) Website</w:t>
        </w:r>
      </w:hyperlink>
      <w:r w:rsidRPr="001B1562">
        <w:rPr>
          <w:rFonts w:cs="Tahoma"/>
        </w:rPr>
        <w:t xml:space="preserve"> a</w:t>
      </w:r>
      <w:r w:rsidR="00FF473D" w:rsidRPr="001B1562">
        <w:rPr>
          <w:rFonts w:cs="Tahoma"/>
        </w:rPr>
        <w:t xml:space="preserve">t </w:t>
      </w:r>
      <w:r w:rsidR="00D743E2" w:rsidRPr="001B1562">
        <w:rPr>
          <w:rFonts w:cs="Tahoma"/>
        </w:rPr>
        <w:t>(</w:t>
      </w:r>
      <w:r w:rsidR="00774861" w:rsidRPr="001B1562">
        <w:rPr>
          <w:rFonts w:cs="Tahoma"/>
        </w:rPr>
        <w:t>https://www.dgs.ca.gov/PD/Resources/Page-Content/Procurement-Division-Resources-List-Folder/How-to-do-business-with-the-state-of-California</w:t>
      </w:r>
      <w:r w:rsidR="00D743E2" w:rsidRPr="001B1562">
        <w:rPr>
          <w:rFonts w:cs="Tahoma"/>
        </w:rPr>
        <w:t>)</w:t>
      </w:r>
      <w:r w:rsidR="00774861" w:rsidRPr="001B1562">
        <w:rPr>
          <w:rFonts w:cs="Tahoma"/>
        </w:rPr>
        <w:t xml:space="preserve"> or by using the </w:t>
      </w:r>
      <w:r w:rsidR="00DD0363" w:rsidRPr="001B1562">
        <w:rPr>
          <w:rFonts w:cs="Tahoma"/>
        </w:rPr>
        <w:t>contact information provided below.</w:t>
      </w:r>
      <w:r w:rsidR="00774861" w:rsidRPr="001B1562">
        <w:rPr>
          <w:rFonts w:cs="Tahoma"/>
        </w:rPr>
        <w:t xml:space="preserve"> </w:t>
      </w:r>
    </w:p>
    <w:p w14:paraId="0873A6EA" w14:textId="65928454" w:rsidR="00171887" w:rsidRPr="001B1562" w:rsidRDefault="00171887" w:rsidP="000F3FF4">
      <w:pPr>
        <w:keepLines w:val="0"/>
        <w:spacing w:before="140" w:after="140" w:line="259" w:lineRule="auto"/>
        <w:contextualSpacing/>
        <w:rPr>
          <w:rFonts w:cs="Tahoma"/>
        </w:rPr>
      </w:pPr>
      <w:r w:rsidRPr="001B1562">
        <w:rPr>
          <w:rFonts w:cs="Tahoma"/>
        </w:rPr>
        <w:t>Department of General Services</w:t>
      </w:r>
    </w:p>
    <w:p w14:paraId="1AB65815" w14:textId="77777777" w:rsidR="00171887" w:rsidRPr="001B1562" w:rsidRDefault="00171887" w:rsidP="000F3FF4">
      <w:pPr>
        <w:keepLines w:val="0"/>
        <w:spacing w:before="140" w:after="140" w:line="259" w:lineRule="auto"/>
        <w:contextualSpacing/>
        <w:rPr>
          <w:rFonts w:cs="Tahoma"/>
        </w:rPr>
      </w:pPr>
      <w:r w:rsidRPr="001B1562">
        <w:rPr>
          <w:rFonts w:cs="Tahoma"/>
        </w:rPr>
        <w:t>Office of Small Business and DVBE Services</w:t>
      </w:r>
    </w:p>
    <w:p w14:paraId="1CA7B130" w14:textId="373AAEAF" w:rsidR="00171887" w:rsidRPr="001B1562" w:rsidRDefault="00774861" w:rsidP="000F3FF4">
      <w:pPr>
        <w:keepLines w:val="0"/>
        <w:spacing w:before="140" w:after="140" w:line="259" w:lineRule="auto"/>
        <w:contextualSpacing/>
        <w:rPr>
          <w:rFonts w:cs="Tahoma"/>
        </w:rPr>
      </w:pPr>
      <w:r w:rsidRPr="001B1562">
        <w:rPr>
          <w:rFonts w:cs="Tahoma"/>
        </w:rPr>
        <w:t xml:space="preserve">Address: </w:t>
      </w:r>
      <w:r w:rsidR="00171887" w:rsidRPr="001B1562">
        <w:rPr>
          <w:rFonts w:cs="Tahoma"/>
        </w:rPr>
        <w:t>707 3rd Street, 1st Floor, Room 400</w:t>
      </w:r>
      <w:r w:rsidRPr="001B1562">
        <w:rPr>
          <w:rFonts w:cs="Tahoma"/>
        </w:rPr>
        <w:t xml:space="preserve">, </w:t>
      </w:r>
      <w:r w:rsidR="00171887" w:rsidRPr="001B1562">
        <w:rPr>
          <w:rFonts w:cs="Tahoma"/>
        </w:rPr>
        <w:t>West Sacramento, CA 95605</w:t>
      </w:r>
    </w:p>
    <w:p w14:paraId="0315BEC9" w14:textId="3919C125" w:rsidR="00171887" w:rsidRPr="001B1562" w:rsidRDefault="00171887" w:rsidP="000F3FF4">
      <w:pPr>
        <w:keepLines w:val="0"/>
        <w:spacing w:before="140" w:after="140" w:line="259" w:lineRule="auto"/>
        <w:contextualSpacing/>
        <w:rPr>
          <w:rFonts w:cs="Tahoma"/>
        </w:rPr>
      </w:pPr>
      <w:r w:rsidRPr="001B1562">
        <w:rPr>
          <w:rFonts w:cs="Tahoma"/>
        </w:rPr>
        <w:t xml:space="preserve">Phone: (916) 375-4940 </w:t>
      </w:r>
    </w:p>
    <w:p w14:paraId="251E3086" w14:textId="727A905F" w:rsidR="00171887" w:rsidRPr="001B1562" w:rsidRDefault="00E77541" w:rsidP="000F3FF4">
      <w:pPr>
        <w:keepLines w:val="0"/>
        <w:spacing w:before="0" w:after="140" w:line="259" w:lineRule="auto"/>
        <w:rPr>
          <w:rFonts w:cs="Tahoma"/>
        </w:rPr>
      </w:pPr>
      <w:r w:rsidRPr="001B1562">
        <w:rPr>
          <w:rFonts w:cs="Tahoma"/>
        </w:rPr>
        <w:t>Email</w:t>
      </w:r>
      <w:r w:rsidR="00171887" w:rsidRPr="001B1562">
        <w:rPr>
          <w:rFonts w:cs="Tahoma"/>
        </w:rPr>
        <w:t xml:space="preserve">: </w:t>
      </w:r>
      <w:hyperlink r:id="rId52" w:history="1">
        <w:r w:rsidR="00171887" w:rsidRPr="001B1562">
          <w:rPr>
            <w:rStyle w:val="Hyperlink"/>
            <w:rFonts w:cs="Tahoma"/>
          </w:rPr>
          <w:t>OSDSHelp@dgs.ca.gov</w:t>
        </w:r>
      </w:hyperlink>
    </w:p>
    <w:p w14:paraId="0C083957" w14:textId="77777777" w:rsidR="00F801EB" w:rsidRPr="001B1562" w:rsidRDefault="00F801EB" w:rsidP="006C04AC">
      <w:pPr>
        <w:keepLines w:val="0"/>
        <w:spacing w:before="140" w:after="140" w:line="259" w:lineRule="auto"/>
        <w:rPr>
          <w:rFonts w:cs="Tahoma"/>
          <w:b/>
          <w:iCs/>
        </w:rPr>
      </w:pPr>
      <w:r w:rsidRPr="001B1562">
        <w:rPr>
          <w:rFonts w:cs="Tahoma"/>
          <w:b/>
          <w:iCs/>
        </w:rPr>
        <w:t>DVBE Law</w:t>
      </w:r>
    </w:p>
    <w:p w14:paraId="4340D3D2" w14:textId="6C0C9DD1" w:rsidR="00F801EB" w:rsidRPr="001B1562" w:rsidRDefault="00D270D7" w:rsidP="006C04AC">
      <w:pPr>
        <w:pStyle w:val="ListParagraph"/>
        <w:keepLines w:val="0"/>
        <w:numPr>
          <w:ilvl w:val="0"/>
          <w:numId w:val="14"/>
        </w:numPr>
        <w:tabs>
          <w:tab w:val="left" w:pos="720"/>
        </w:tabs>
        <w:spacing w:before="140" w:after="140" w:line="259" w:lineRule="auto"/>
        <w:rPr>
          <w:rFonts w:cs="Tahoma"/>
        </w:rPr>
      </w:pPr>
      <w:r w:rsidRPr="001B1562">
        <w:rPr>
          <w:rFonts w:cs="Tahoma"/>
        </w:rPr>
        <w:t>PCC</w:t>
      </w:r>
      <w:r w:rsidR="00F801EB" w:rsidRPr="001B1562">
        <w:rPr>
          <w:rFonts w:cs="Tahoma"/>
        </w:rPr>
        <w:t xml:space="preserve"> </w:t>
      </w:r>
      <w:r w:rsidR="00E77541" w:rsidRPr="001B1562">
        <w:rPr>
          <w:rFonts w:cs="Tahoma"/>
        </w:rPr>
        <w:t xml:space="preserve">section </w:t>
      </w:r>
      <w:r w:rsidR="00F801EB" w:rsidRPr="001B1562">
        <w:rPr>
          <w:rFonts w:cs="Tahoma"/>
        </w:rPr>
        <w:t>10115 et seq.</w:t>
      </w:r>
    </w:p>
    <w:p w14:paraId="1AF4BE01" w14:textId="15568F5B" w:rsidR="00F801EB" w:rsidRPr="001B1562" w:rsidRDefault="00F801EB" w:rsidP="006C04AC">
      <w:pPr>
        <w:pStyle w:val="ListParagraph"/>
        <w:keepLines w:val="0"/>
        <w:numPr>
          <w:ilvl w:val="0"/>
          <w:numId w:val="14"/>
        </w:numPr>
        <w:tabs>
          <w:tab w:val="left" w:pos="360"/>
        </w:tabs>
        <w:spacing w:before="140" w:after="140" w:line="259" w:lineRule="auto"/>
        <w:rPr>
          <w:rFonts w:cs="Tahoma"/>
        </w:rPr>
      </w:pPr>
      <w:r w:rsidRPr="001B1562">
        <w:rPr>
          <w:rFonts w:cs="Tahoma"/>
        </w:rPr>
        <w:t xml:space="preserve">Military &amp; Veterans Code </w:t>
      </w:r>
      <w:r w:rsidR="00E77541" w:rsidRPr="001B1562">
        <w:rPr>
          <w:rFonts w:cs="Tahoma"/>
        </w:rPr>
        <w:t>section</w:t>
      </w:r>
      <w:r w:rsidR="00EE1B10" w:rsidRPr="001B1562">
        <w:rPr>
          <w:rFonts w:cs="Tahoma"/>
        </w:rPr>
        <w:t xml:space="preserve"> </w:t>
      </w:r>
      <w:r w:rsidRPr="001B1562">
        <w:rPr>
          <w:rFonts w:cs="Tahoma"/>
        </w:rPr>
        <w:t xml:space="preserve">999 et. seq. </w:t>
      </w:r>
    </w:p>
    <w:p w14:paraId="5EB1FE5F" w14:textId="2041B4D8" w:rsidR="00F801EB" w:rsidRPr="001B1562" w:rsidRDefault="008000FD" w:rsidP="006C04AC">
      <w:pPr>
        <w:pStyle w:val="ListParagraph"/>
        <w:keepLines w:val="0"/>
        <w:numPr>
          <w:ilvl w:val="0"/>
          <w:numId w:val="14"/>
        </w:numPr>
        <w:tabs>
          <w:tab w:val="left" w:pos="360"/>
        </w:tabs>
        <w:spacing w:before="140" w:after="140" w:line="259" w:lineRule="auto"/>
        <w:rPr>
          <w:rFonts w:cs="Tahoma"/>
        </w:rPr>
      </w:pPr>
      <w:r w:rsidRPr="001B1562">
        <w:rPr>
          <w:rFonts w:cs="Tahoma"/>
        </w:rPr>
        <w:t>CCR</w:t>
      </w:r>
      <w:r w:rsidR="00F801EB" w:rsidRPr="001B1562">
        <w:rPr>
          <w:rFonts w:cs="Tahoma"/>
        </w:rPr>
        <w:t xml:space="preserve"> Title 2, </w:t>
      </w:r>
      <w:r w:rsidR="00E77541" w:rsidRPr="001B1562">
        <w:rPr>
          <w:rFonts w:cs="Tahoma"/>
        </w:rPr>
        <w:t xml:space="preserve">section </w:t>
      </w:r>
      <w:r w:rsidR="00F801EB" w:rsidRPr="001B1562">
        <w:rPr>
          <w:rFonts w:cs="Tahoma"/>
        </w:rPr>
        <w:t xml:space="preserve">1896.60 et. seq. </w:t>
      </w:r>
    </w:p>
    <w:p w14:paraId="211A6C79" w14:textId="77777777" w:rsidR="00F801EB" w:rsidRPr="001B1562" w:rsidRDefault="00F801EB" w:rsidP="00B66BEB">
      <w:pPr>
        <w:pStyle w:val="Heading2"/>
      </w:pPr>
      <w:bookmarkStart w:id="113" w:name="_Toc379460420"/>
      <w:bookmarkStart w:id="114" w:name="_Toc174365495"/>
      <w:r w:rsidRPr="001B1562">
        <w:t>DVBE Incentive</w:t>
      </w:r>
      <w:bookmarkEnd w:id="113"/>
      <w:bookmarkEnd w:id="114"/>
    </w:p>
    <w:p w14:paraId="5562A660" w14:textId="77777777" w:rsidR="00F801EB" w:rsidRPr="001B1562" w:rsidRDefault="00F801EB" w:rsidP="006C04AC">
      <w:pPr>
        <w:keepLines w:val="0"/>
        <w:spacing w:before="140" w:after="140" w:line="259" w:lineRule="auto"/>
        <w:rPr>
          <w:rFonts w:cs="Tahoma"/>
        </w:rPr>
      </w:pPr>
      <w:r w:rsidRPr="001B1562">
        <w:rPr>
          <w:rFonts w:cs="Tahoma"/>
        </w:rPr>
        <w:t xml:space="preserve">The information below explains how the incentive is applied and how much of an incentive will be given. </w:t>
      </w:r>
    </w:p>
    <w:p w14:paraId="6EAAC5E1" w14:textId="6F8C8D92" w:rsidR="00F801EB" w:rsidRPr="001B1562" w:rsidRDefault="00005E30" w:rsidP="006C04AC">
      <w:pPr>
        <w:keepLines w:val="0"/>
        <w:spacing w:before="140" w:after="140" w:line="259" w:lineRule="auto"/>
        <w:rPr>
          <w:rFonts w:cs="Tahoma"/>
          <w:b/>
          <w:iCs/>
        </w:rPr>
      </w:pPr>
      <w:r w:rsidRPr="001B1562">
        <w:rPr>
          <w:rFonts w:cs="Tahoma"/>
          <w:b/>
          <w:iCs/>
        </w:rPr>
        <w:t xml:space="preserve">How the </w:t>
      </w:r>
      <w:r w:rsidR="00F801EB" w:rsidRPr="001B1562">
        <w:rPr>
          <w:rFonts w:cs="Tahoma"/>
          <w:b/>
          <w:iCs/>
        </w:rPr>
        <w:t xml:space="preserve">Incentive </w:t>
      </w:r>
      <w:r w:rsidRPr="001B1562">
        <w:rPr>
          <w:rFonts w:cs="Tahoma"/>
          <w:b/>
          <w:iCs/>
        </w:rPr>
        <w:t>is Applied:</w:t>
      </w:r>
    </w:p>
    <w:p w14:paraId="34C2556F" w14:textId="77777777" w:rsidR="00713BD5" w:rsidRPr="001B1562" w:rsidRDefault="00713BD5" w:rsidP="006C04AC">
      <w:pPr>
        <w:spacing w:before="140" w:after="140" w:line="259" w:lineRule="auto"/>
        <w:rPr>
          <w:rFonts w:cs="Tahoma"/>
        </w:rPr>
      </w:pPr>
      <w:r w:rsidRPr="001B1562">
        <w:rPr>
          <w:rFonts w:cs="Tahoma"/>
        </w:rPr>
        <w:t>The DVBE incentive is applied during the evaluation process and only to responsive SOQs from responsible Firms. The incentive will vary in conjunction with the percentage of DVBE participation.</w:t>
      </w:r>
    </w:p>
    <w:p w14:paraId="00BFAAF0" w14:textId="018BC07D" w:rsidR="00D325C1" w:rsidRPr="001B1562" w:rsidRDefault="00A600CB" w:rsidP="006C04AC">
      <w:pPr>
        <w:spacing w:before="140" w:after="140" w:line="259" w:lineRule="auto"/>
        <w:rPr>
          <w:rFonts w:cs="Tahoma"/>
          <w:b/>
          <w:iCs/>
        </w:rPr>
      </w:pPr>
      <w:r w:rsidRPr="001B1562">
        <w:rPr>
          <w:rFonts w:cs="Tahoma"/>
        </w:rPr>
        <w:t>It</w:t>
      </w:r>
      <w:r w:rsidR="00713BD5" w:rsidRPr="001B1562">
        <w:rPr>
          <w:rFonts w:cs="Tahoma"/>
        </w:rPr>
        <w:t xml:space="preserve"> is applied by adding the incentive to the SOQ for Firms that include more than the minimum required 3.00% DVBE participation. In other words, if a Firm includes 3.01% DVBE participation or greater, it will receive the DVBE incentive. If you include 3% DVBE participation, you will not receive the incentive. You will only receive the </w:t>
      </w:r>
      <w:r w:rsidRPr="001B1562">
        <w:rPr>
          <w:rFonts w:cs="Tahoma"/>
        </w:rPr>
        <w:t>incentive if</w:t>
      </w:r>
      <w:r w:rsidR="00713BD5" w:rsidRPr="001B1562">
        <w:rPr>
          <w:rFonts w:cs="Tahoma"/>
        </w:rPr>
        <w:t xml:space="preserve"> you include 3.01% or greater DVBE participation.</w:t>
      </w:r>
    </w:p>
    <w:p w14:paraId="215BC825" w14:textId="7B4D567B" w:rsidR="00F801EB" w:rsidRPr="001B1562" w:rsidRDefault="00005E30" w:rsidP="006C04AC">
      <w:pPr>
        <w:keepLines w:val="0"/>
        <w:spacing w:before="140" w:after="140" w:line="259" w:lineRule="auto"/>
        <w:rPr>
          <w:rFonts w:cs="Tahoma"/>
          <w:iCs/>
        </w:rPr>
      </w:pPr>
      <w:r w:rsidRPr="001B1562">
        <w:rPr>
          <w:rFonts w:cs="Tahoma"/>
          <w:b/>
          <w:iCs/>
        </w:rPr>
        <w:lastRenderedPageBreak/>
        <w:t>How the Incentive is Calculated:</w:t>
      </w:r>
    </w:p>
    <w:p w14:paraId="780CD984" w14:textId="24D0D116" w:rsidR="00615E67" w:rsidRPr="001B1562" w:rsidRDefault="00BF5722" w:rsidP="006C04AC">
      <w:pPr>
        <w:keepLines w:val="0"/>
        <w:spacing w:before="140" w:after="140" w:line="259" w:lineRule="auto"/>
        <w:rPr>
          <w:rFonts w:cs="Tahoma"/>
        </w:rPr>
      </w:pPr>
      <w:r w:rsidRPr="001B1562">
        <w:rPr>
          <w:rFonts w:cs="Tahoma"/>
          <w:u w:val="single"/>
        </w:rPr>
        <w:t xml:space="preserve">Solicitations based on </w:t>
      </w:r>
      <w:r w:rsidRPr="001B1562">
        <w:rPr>
          <w:rFonts w:cs="Tahoma"/>
          <w:b/>
          <w:bCs/>
          <w:u w:val="single"/>
        </w:rPr>
        <w:t>High Point</w:t>
      </w:r>
      <w:r w:rsidRPr="001B1562">
        <w:rPr>
          <w:rFonts w:cs="Tahoma"/>
          <w:u w:val="single"/>
        </w:rPr>
        <w:t xml:space="preserve"> will calculate the incentive as described below</w:t>
      </w:r>
      <w:r w:rsidRPr="001B1562">
        <w:rPr>
          <w:rFonts w:cs="Tahoma"/>
        </w:rPr>
        <w:t>: Incentive points are included in the sum of non-cost points. The percentage is based on the total possible available points. Incentive points cannot be used to achieve any applicable minimum point requirements.</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502"/>
        <w:gridCol w:w="3874"/>
      </w:tblGrid>
      <w:tr w:rsidR="0004190E" w:rsidRPr="001B1562" w14:paraId="15577BC6" w14:textId="77777777" w:rsidTr="00715224">
        <w:trPr>
          <w:trHeight w:val="958"/>
          <w:jc w:val="center"/>
        </w:trPr>
        <w:tc>
          <w:tcPr>
            <w:tcW w:w="3502" w:type="dxa"/>
            <w:shd w:val="pct10" w:color="auto" w:fill="auto"/>
            <w:vAlign w:val="center"/>
          </w:tcPr>
          <w:p w14:paraId="7945D59D" w14:textId="77777777" w:rsidR="0004190E" w:rsidRPr="001B1562" w:rsidRDefault="0004190E" w:rsidP="006C04AC">
            <w:pPr>
              <w:keepLines w:val="0"/>
              <w:spacing w:before="140" w:after="140" w:line="259" w:lineRule="auto"/>
              <w:contextualSpacing/>
              <w:jc w:val="center"/>
              <w:rPr>
                <w:rFonts w:cs="Tahoma"/>
                <w:b/>
                <w:bCs/>
                <w:caps/>
              </w:rPr>
            </w:pPr>
            <w:bookmarkStart w:id="115" w:name="_Hlk78386147"/>
            <w:r w:rsidRPr="001B1562">
              <w:rPr>
                <w:rFonts w:cs="Tahoma"/>
                <w:b/>
                <w:bCs/>
                <w:caps/>
              </w:rPr>
              <w:t>Proposed DVBE Participation Level</w:t>
            </w:r>
          </w:p>
        </w:tc>
        <w:tc>
          <w:tcPr>
            <w:tcW w:w="3874" w:type="dxa"/>
            <w:shd w:val="pct10" w:color="auto" w:fill="auto"/>
            <w:vAlign w:val="center"/>
          </w:tcPr>
          <w:p w14:paraId="4964E3BC" w14:textId="77777777" w:rsidR="0004190E" w:rsidRPr="001B1562" w:rsidRDefault="0004190E" w:rsidP="006C04AC">
            <w:pPr>
              <w:keepLines w:val="0"/>
              <w:spacing w:before="140" w:after="140" w:line="259" w:lineRule="auto"/>
              <w:contextualSpacing/>
              <w:jc w:val="center"/>
              <w:rPr>
                <w:rFonts w:cs="Tahoma"/>
                <w:b/>
                <w:bCs/>
                <w:caps/>
              </w:rPr>
            </w:pPr>
            <w:r w:rsidRPr="001B1562">
              <w:rPr>
                <w:rFonts w:cs="Tahoma"/>
                <w:b/>
                <w:bCs/>
                <w:caps/>
              </w:rPr>
              <w:t>DVBE Incentive Points</w:t>
            </w:r>
          </w:p>
        </w:tc>
      </w:tr>
      <w:bookmarkEnd w:id="115"/>
      <w:tr w:rsidR="0004190E" w:rsidRPr="001B1562" w14:paraId="60088A8D" w14:textId="77777777" w:rsidTr="00715224">
        <w:trPr>
          <w:trHeight w:hRule="exact" w:val="432"/>
          <w:jc w:val="center"/>
        </w:trPr>
        <w:tc>
          <w:tcPr>
            <w:tcW w:w="3502" w:type="dxa"/>
            <w:vAlign w:val="center"/>
          </w:tcPr>
          <w:p w14:paraId="34B93388" w14:textId="77777777" w:rsidR="0004190E" w:rsidRPr="001B1562" w:rsidRDefault="0004190E" w:rsidP="006C04AC">
            <w:pPr>
              <w:keepLines w:val="0"/>
              <w:spacing w:before="140" w:after="140" w:line="259" w:lineRule="auto"/>
              <w:contextualSpacing/>
              <w:jc w:val="center"/>
              <w:rPr>
                <w:rFonts w:cs="Tahoma"/>
              </w:rPr>
            </w:pPr>
            <w:r w:rsidRPr="001B1562">
              <w:rPr>
                <w:rFonts w:cs="Tahoma"/>
              </w:rPr>
              <w:t>3.01% - 3.99%</w:t>
            </w:r>
          </w:p>
        </w:tc>
        <w:tc>
          <w:tcPr>
            <w:tcW w:w="3874" w:type="dxa"/>
            <w:vAlign w:val="center"/>
          </w:tcPr>
          <w:p w14:paraId="5715E095" w14:textId="59CA4B2B" w:rsidR="0004190E" w:rsidRPr="001B1562" w:rsidRDefault="0004190E" w:rsidP="006C04AC">
            <w:pPr>
              <w:keepLines w:val="0"/>
              <w:spacing w:before="140" w:after="140" w:line="259" w:lineRule="auto"/>
              <w:contextualSpacing/>
              <w:jc w:val="center"/>
              <w:rPr>
                <w:rFonts w:cs="Tahoma"/>
              </w:rPr>
            </w:pPr>
            <w:r w:rsidRPr="001B1562">
              <w:rPr>
                <w:rFonts w:cs="Tahoma"/>
              </w:rPr>
              <w:t>1</w:t>
            </w:r>
          </w:p>
        </w:tc>
      </w:tr>
      <w:tr w:rsidR="0004190E" w:rsidRPr="001B1562" w14:paraId="3655AFB0" w14:textId="77777777" w:rsidTr="00715224">
        <w:trPr>
          <w:trHeight w:hRule="exact" w:val="432"/>
          <w:jc w:val="center"/>
        </w:trPr>
        <w:tc>
          <w:tcPr>
            <w:tcW w:w="3502" w:type="dxa"/>
            <w:vAlign w:val="center"/>
          </w:tcPr>
          <w:p w14:paraId="194BDAAF" w14:textId="77777777" w:rsidR="0004190E" w:rsidRPr="001B1562" w:rsidRDefault="0004190E" w:rsidP="006C04AC">
            <w:pPr>
              <w:keepLines w:val="0"/>
              <w:spacing w:before="140" w:after="140" w:line="259" w:lineRule="auto"/>
              <w:contextualSpacing/>
              <w:jc w:val="center"/>
              <w:rPr>
                <w:rFonts w:cs="Tahoma"/>
              </w:rPr>
            </w:pPr>
            <w:r w:rsidRPr="001B1562">
              <w:rPr>
                <w:rFonts w:cs="Tahoma"/>
              </w:rPr>
              <w:t>4.00% - 4.99%</w:t>
            </w:r>
          </w:p>
        </w:tc>
        <w:tc>
          <w:tcPr>
            <w:tcW w:w="3874" w:type="dxa"/>
            <w:vAlign w:val="center"/>
          </w:tcPr>
          <w:p w14:paraId="23446E12" w14:textId="40B28717" w:rsidR="0004190E" w:rsidRPr="001B1562" w:rsidRDefault="0004190E" w:rsidP="006C04AC">
            <w:pPr>
              <w:keepLines w:val="0"/>
              <w:spacing w:before="140" w:after="140" w:line="259" w:lineRule="auto"/>
              <w:contextualSpacing/>
              <w:jc w:val="center"/>
              <w:rPr>
                <w:rFonts w:cs="Tahoma"/>
              </w:rPr>
            </w:pPr>
            <w:r w:rsidRPr="001B1562">
              <w:rPr>
                <w:rFonts w:cs="Tahoma"/>
              </w:rPr>
              <w:t>2</w:t>
            </w:r>
          </w:p>
        </w:tc>
      </w:tr>
      <w:tr w:rsidR="0004190E" w:rsidRPr="001B1562" w14:paraId="74428105" w14:textId="77777777" w:rsidTr="00715224">
        <w:trPr>
          <w:trHeight w:hRule="exact" w:val="432"/>
          <w:jc w:val="center"/>
        </w:trPr>
        <w:tc>
          <w:tcPr>
            <w:tcW w:w="3502" w:type="dxa"/>
            <w:vAlign w:val="center"/>
          </w:tcPr>
          <w:p w14:paraId="292CD873" w14:textId="77777777" w:rsidR="0004190E" w:rsidRPr="001B1562" w:rsidRDefault="0004190E" w:rsidP="006C04AC">
            <w:pPr>
              <w:keepLines w:val="0"/>
              <w:spacing w:before="140" w:after="140" w:line="259" w:lineRule="auto"/>
              <w:contextualSpacing/>
              <w:jc w:val="center"/>
              <w:rPr>
                <w:rFonts w:cs="Tahoma"/>
              </w:rPr>
            </w:pPr>
            <w:r w:rsidRPr="001B1562">
              <w:rPr>
                <w:rFonts w:cs="Tahoma"/>
              </w:rPr>
              <w:t>5.00% - 5.99%</w:t>
            </w:r>
          </w:p>
        </w:tc>
        <w:tc>
          <w:tcPr>
            <w:tcW w:w="3874" w:type="dxa"/>
            <w:vAlign w:val="center"/>
          </w:tcPr>
          <w:p w14:paraId="34824044" w14:textId="1BF5485C" w:rsidR="0004190E" w:rsidRPr="001B1562" w:rsidRDefault="0004190E" w:rsidP="006C04AC">
            <w:pPr>
              <w:keepLines w:val="0"/>
              <w:spacing w:before="140" w:after="140" w:line="259" w:lineRule="auto"/>
              <w:contextualSpacing/>
              <w:jc w:val="center"/>
              <w:rPr>
                <w:rFonts w:cs="Tahoma"/>
              </w:rPr>
            </w:pPr>
            <w:r w:rsidRPr="001B1562">
              <w:rPr>
                <w:rFonts w:cs="Tahoma"/>
              </w:rPr>
              <w:t>3</w:t>
            </w:r>
          </w:p>
        </w:tc>
      </w:tr>
      <w:tr w:rsidR="0004190E" w:rsidRPr="001B1562" w14:paraId="13F1FDC2" w14:textId="77777777" w:rsidTr="00715224">
        <w:trPr>
          <w:trHeight w:hRule="exact" w:val="432"/>
          <w:jc w:val="center"/>
        </w:trPr>
        <w:tc>
          <w:tcPr>
            <w:tcW w:w="3502" w:type="dxa"/>
            <w:vAlign w:val="center"/>
          </w:tcPr>
          <w:p w14:paraId="39FA8DBA" w14:textId="77777777" w:rsidR="0004190E" w:rsidRPr="001B1562" w:rsidRDefault="0004190E" w:rsidP="006C04AC">
            <w:pPr>
              <w:keepLines w:val="0"/>
              <w:spacing w:before="140" w:after="140" w:line="259" w:lineRule="auto"/>
              <w:contextualSpacing/>
              <w:jc w:val="center"/>
              <w:rPr>
                <w:rFonts w:cs="Tahoma"/>
              </w:rPr>
            </w:pPr>
            <w:r w:rsidRPr="001B1562">
              <w:rPr>
                <w:rFonts w:cs="Tahoma"/>
              </w:rPr>
              <w:t>6.00% - 6.99%</w:t>
            </w:r>
          </w:p>
        </w:tc>
        <w:tc>
          <w:tcPr>
            <w:tcW w:w="3874" w:type="dxa"/>
            <w:vAlign w:val="center"/>
          </w:tcPr>
          <w:p w14:paraId="77777BFA" w14:textId="2BE5C472" w:rsidR="0004190E" w:rsidRPr="001B1562" w:rsidRDefault="0004190E" w:rsidP="006C04AC">
            <w:pPr>
              <w:keepLines w:val="0"/>
              <w:spacing w:before="140" w:after="140" w:line="259" w:lineRule="auto"/>
              <w:contextualSpacing/>
              <w:jc w:val="center"/>
              <w:rPr>
                <w:rFonts w:cs="Tahoma"/>
              </w:rPr>
            </w:pPr>
            <w:r w:rsidRPr="001B1562">
              <w:rPr>
                <w:rFonts w:cs="Tahoma"/>
              </w:rPr>
              <w:t>4</w:t>
            </w:r>
          </w:p>
        </w:tc>
      </w:tr>
      <w:tr w:rsidR="0004190E" w:rsidRPr="001B1562" w14:paraId="4D67CF29" w14:textId="77777777" w:rsidTr="00715224">
        <w:trPr>
          <w:trHeight w:hRule="exact" w:val="432"/>
          <w:jc w:val="center"/>
        </w:trPr>
        <w:tc>
          <w:tcPr>
            <w:tcW w:w="3502" w:type="dxa"/>
            <w:vAlign w:val="center"/>
          </w:tcPr>
          <w:p w14:paraId="502D2AA5" w14:textId="77777777" w:rsidR="0004190E" w:rsidRPr="001B1562" w:rsidRDefault="0004190E" w:rsidP="006C04AC">
            <w:pPr>
              <w:keepLines w:val="0"/>
              <w:spacing w:before="140" w:after="140" w:line="259" w:lineRule="auto"/>
              <w:contextualSpacing/>
              <w:jc w:val="center"/>
              <w:rPr>
                <w:rFonts w:cs="Tahoma"/>
              </w:rPr>
            </w:pPr>
            <w:r w:rsidRPr="001B1562">
              <w:rPr>
                <w:rFonts w:cs="Tahoma"/>
              </w:rPr>
              <w:t>7.00% or over</w:t>
            </w:r>
          </w:p>
        </w:tc>
        <w:tc>
          <w:tcPr>
            <w:tcW w:w="3874" w:type="dxa"/>
            <w:vAlign w:val="center"/>
          </w:tcPr>
          <w:p w14:paraId="178BFD59" w14:textId="28AE06C8" w:rsidR="0004190E" w:rsidRPr="001B1562" w:rsidRDefault="0004190E" w:rsidP="006C04AC">
            <w:pPr>
              <w:keepLines w:val="0"/>
              <w:spacing w:before="140" w:after="140" w:line="259" w:lineRule="auto"/>
              <w:contextualSpacing/>
              <w:jc w:val="center"/>
              <w:rPr>
                <w:rFonts w:cs="Tahoma"/>
              </w:rPr>
            </w:pPr>
            <w:r w:rsidRPr="001B1562">
              <w:rPr>
                <w:rFonts w:cs="Tahoma"/>
              </w:rPr>
              <w:t>5</w:t>
            </w:r>
          </w:p>
        </w:tc>
      </w:tr>
    </w:tbl>
    <w:bookmarkEnd w:id="106"/>
    <w:bookmarkEnd w:id="107"/>
    <w:p w14:paraId="4231B289" w14:textId="7EE73881" w:rsidR="00F801EB" w:rsidRPr="001B1562" w:rsidRDefault="00F801EB" w:rsidP="00715224">
      <w:pPr>
        <w:keepLines w:val="0"/>
        <w:spacing w:before="140" w:after="140" w:line="259" w:lineRule="auto"/>
        <w:rPr>
          <w:rFonts w:cs="Tahoma"/>
          <w:iCs/>
        </w:rPr>
      </w:pPr>
      <w:r w:rsidRPr="001B1562">
        <w:rPr>
          <w:rFonts w:cs="Tahoma"/>
          <w:b/>
          <w:iCs/>
        </w:rPr>
        <w:t>Required Forms</w:t>
      </w:r>
      <w:r w:rsidRPr="001B1562">
        <w:rPr>
          <w:rFonts w:cs="Tahoma"/>
          <w:iCs/>
        </w:rPr>
        <w:t>:</w:t>
      </w:r>
    </w:p>
    <w:p w14:paraId="70AC01CA" w14:textId="2CDC9864" w:rsidR="00C04C1A" w:rsidRPr="001B1562" w:rsidRDefault="000F63AC" w:rsidP="00715224">
      <w:pPr>
        <w:pStyle w:val="ListParagraph"/>
        <w:keepLines w:val="0"/>
        <w:numPr>
          <w:ilvl w:val="0"/>
          <w:numId w:val="41"/>
        </w:numPr>
        <w:spacing w:before="140" w:after="140" w:line="259" w:lineRule="auto"/>
        <w:rPr>
          <w:rFonts w:cs="Tahoma"/>
          <w:b/>
        </w:rPr>
      </w:pPr>
      <w:r w:rsidRPr="001B1562">
        <w:rPr>
          <w:rFonts w:cs="Tahoma"/>
          <w:b/>
          <w:bCs/>
        </w:rPr>
        <w:t>Attachment 1:</w:t>
      </w:r>
      <w:r w:rsidRPr="001B1562">
        <w:rPr>
          <w:rFonts w:cs="Tahoma"/>
        </w:rPr>
        <w:t xml:space="preserve"> </w:t>
      </w:r>
      <w:r w:rsidR="00F801EB" w:rsidRPr="001B1562">
        <w:rPr>
          <w:rFonts w:cs="Tahoma"/>
        </w:rPr>
        <w:t xml:space="preserve">Contractor Status Form </w:t>
      </w:r>
    </w:p>
    <w:p w14:paraId="0353CE78" w14:textId="40A9E4E2" w:rsidR="00F801EB" w:rsidRPr="001B1562" w:rsidRDefault="00F801EB" w:rsidP="00715224">
      <w:pPr>
        <w:pStyle w:val="ListParagraph"/>
        <w:keepLines w:val="0"/>
        <w:numPr>
          <w:ilvl w:val="1"/>
          <w:numId w:val="41"/>
        </w:numPr>
        <w:spacing w:before="140" w:after="140" w:line="259" w:lineRule="auto"/>
        <w:rPr>
          <w:rFonts w:cs="Tahoma"/>
          <w:b/>
        </w:rPr>
      </w:pPr>
      <w:r w:rsidRPr="001B1562">
        <w:rPr>
          <w:rFonts w:cs="Tahoma"/>
        </w:rPr>
        <w:t>Under the paragraph entitled: “Disabled Veteran Business Enterprise Participation Acknowledgement</w:t>
      </w:r>
      <w:r w:rsidR="00DC2743" w:rsidRPr="001B1562">
        <w:rPr>
          <w:rFonts w:cs="Tahoma"/>
        </w:rPr>
        <w:t>,</w:t>
      </w:r>
      <w:r w:rsidRPr="001B1562">
        <w:rPr>
          <w:rFonts w:cs="Tahoma"/>
        </w:rPr>
        <w:t>” make sure to check “</w:t>
      </w:r>
      <w:r w:rsidR="000F63AC" w:rsidRPr="001B1562">
        <w:rPr>
          <w:rFonts w:cs="Tahoma"/>
        </w:rPr>
        <w:t>YES</w:t>
      </w:r>
      <w:r w:rsidRPr="001B1562">
        <w:rPr>
          <w:rFonts w:cs="Tahoma"/>
        </w:rPr>
        <w:t xml:space="preserve">” </w:t>
      </w:r>
      <w:r w:rsidR="000F63AC" w:rsidRPr="001B1562">
        <w:rPr>
          <w:rFonts w:cs="Tahoma"/>
        </w:rPr>
        <w:t xml:space="preserve">in the </w:t>
      </w:r>
      <w:r w:rsidRPr="001B1562">
        <w:rPr>
          <w:rFonts w:cs="Tahoma"/>
        </w:rPr>
        <w:t xml:space="preserve">“DVBE Incentive Participation” box. </w:t>
      </w:r>
    </w:p>
    <w:p w14:paraId="16FED4C6" w14:textId="2150DD3A" w:rsidR="000F63AC" w:rsidRPr="001B1562" w:rsidRDefault="000F63AC" w:rsidP="00715224">
      <w:pPr>
        <w:pStyle w:val="ListParagraph"/>
        <w:keepLines w:val="0"/>
        <w:numPr>
          <w:ilvl w:val="0"/>
          <w:numId w:val="41"/>
        </w:numPr>
        <w:spacing w:before="140" w:after="140" w:line="259" w:lineRule="auto"/>
        <w:rPr>
          <w:rFonts w:cs="Tahoma"/>
        </w:rPr>
      </w:pPr>
      <w:r w:rsidRPr="001B1562">
        <w:rPr>
          <w:rFonts w:cs="Tahoma"/>
          <w:b/>
        </w:rPr>
        <w:t>Attachment 3:</w:t>
      </w:r>
      <w:r w:rsidRPr="001B1562">
        <w:rPr>
          <w:rFonts w:cs="Tahoma"/>
          <w:bCs/>
        </w:rPr>
        <w:t xml:space="preserve"> </w:t>
      </w:r>
      <w:r w:rsidR="00923FB2" w:rsidRPr="001B1562">
        <w:rPr>
          <w:rFonts w:cs="Tahoma"/>
          <w:bCs/>
        </w:rPr>
        <w:t>DVBE</w:t>
      </w:r>
      <w:r w:rsidRPr="001B1562">
        <w:rPr>
          <w:rFonts w:cs="Tahoma"/>
          <w:bCs/>
        </w:rPr>
        <w:t xml:space="preserve"> Declarations Form (S</w:t>
      </w:r>
      <w:r w:rsidR="002A6680" w:rsidRPr="001B1562">
        <w:rPr>
          <w:rFonts w:cs="Tahoma"/>
          <w:bCs/>
        </w:rPr>
        <w:t>td.</w:t>
      </w:r>
      <w:r w:rsidRPr="001B1562">
        <w:rPr>
          <w:rFonts w:cs="Tahoma"/>
          <w:bCs/>
        </w:rPr>
        <w:t xml:space="preserve"> 843)</w:t>
      </w:r>
    </w:p>
    <w:p w14:paraId="50BA8F33" w14:textId="1AF56D82" w:rsidR="00F801EB" w:rsidRPr="001B1562" w:rsidRDefault="000F63AC" w:rsidP="00715224">
      <w:pPr>
        <w:pStyle w:val="ListParagraph"/>
        <w:keepLines w:val="0"/>
        <w:numPr>
          <w:ilvl w:val="0"/>
          <w:numId w:val="41"/>
        </w:numPr>
        <w:spacing w:before="140" w:after="140" w:line="259" w:lineRule="auto"/>
        <w:rPr>
          <w:rFonts w:cs="Tahoma"/>
        </w:rPr>
      </w:pPr>
      <w:r w:rsidRPr="001B1562">
        <w:rPr>
          <w:rFonts w:cs="Tahoma"/>
          <w:b/>
          <w:bCs/>
        </w:rPr>
        <w:t>Attachment 4:</w:t>
      </w:r>
      <w:r w:rsidRPr="001B1562">
        <w:rPr>
          <w:rFonts w:cs="Tahoma"/>
        </w:rPr>
        <w:t xml:space="preserve"> </w:t>
      </w:r>
      <w:r w:rsidR="00F801EB" w:rsidRPr="001B1562">
        <w:rPr>
          <w:rFonts w:cs="Tahoma"/>
        </w:rPr>
        <w:t xml:space="preserve">Bidder Declaration Form </w:t>
      </w:r>
      <w:r w:rsidRPr="001B1562">
        <w:rPr>
          <w:rFonts w:cs="Tahoma"/>
        </w:rPr>
        <w:t>(</w:t>
      </w:r>
      <w:r w:rsidR="00F801EB" w:rsidRPr="001B1562">
        <w:rPr>
          <w:rFonts w:cs="Tahoma"/>
        </w:rPr>
        <w:t>GSPD-05-105</w:t>
      </w:r>
      <w:r w:rsidRPr="001B1562">
        <w:rPr>
          <w:rFonts w:cs="Tahoma"/>
        </w:rPr>
        <w:t>)</w:t>
      </w:r>
      <w:r w:rsidR="00F801EB" w:rsidRPr="001B1562">
        <w:rPr>
          <w:rFonts w:cs="Tahoma"/>
        </w:rPr>
        <w:t xml:space="preserve"> </w:t>
      </w:r>
    </w:p>
    <w:p w14:paraId="10F6DDC7" w14:textId="77777777" w:rsidR="00F801EB" w:rsidRPr="001B1562" w:rsidRDefault="00F801EB" w:rsidP="00B66BEB">
      <w:pPr>
        <w:pStyle w:val="Heading2"/>
      </w:pPr>
      <w:bookmarkStart w:id="116" w:name="_Toc174365496"/>
      <w:r w:rsidRPr="001B1562">
        <w:t>DVBE Incentive Law</w:t>
      </w:r>
      <w:bookmarkEnd w:id="116"/>
    </w:p>
    <w:p w14:paraId="01462139" w14:textId="397009B2" w:rsidR="00F801EB" w:rsidRPr="001B1562" w:rsidRDefault="00F801EB" w:rsidP="00715224">
      <w:pPr>
        <w:pStyle w:val="ListParagraph"/>
        <w:keepLines w:val="0"/>
        <w:numPr>
          <w:ilvl w:val="0"/>
          <w:numId w:val="15"/>
        </w:numPr>
        <w:spacing w:before="140" w:after="140" w:line="259" w:lineRule="auto"/>
        <w:rPr>
          <w:rFonts w:cs="Tahoma"/>
        </w:rPr>
      </w:pPr>
      <w:r w:rsidRPr="001B1562">
        <w:rPr>
          <w:rFonts w:cs="Tahoma"/>
        </w:rPr>
        <w:t xml:space="preserve">Military &amp; Veterans Code </w:t>
      </w:r>
      <w:r w:rsidR="00DC2743" w:rsidRPr="001B1562">
        <w:rPr>
          <w:rFonts w:cs="Tahoma"/>
        </w:rPr>
        <w:t xml:space="preserve">section </w:t>
      </w:r>
      <w:r w:rsidRPr="001B1562">
        <w:rPr>
          <w:rFonts w:cs="Tahoma"/>
        </w:rPr>
        <w:t>999.5(a)</w:t>
      </w:r>
    </w:p>
    <w:p w14:paraId="3C036DFF" w14:textId="6B65CEE4" w:rsidR="00D91E83" w:rsidRPr="001B1562" w:rsidRDefault="008000FD" w:rsidP="00715224">
      <w:pPr>
        <w:pStyle w:val="ListParagraph"/>
        <w:keepLines w:val="0"/>
        <w:numPr>
          <w:ilvl w:val="0"/>
          <w:numId w:val="15"/>
        </w:numPr>
        <w:spacing w:before="140" w:after="140" w:line="259" w:lineRule="auto"/>
        <w:rPr>
          <w:rFonts w:cs="Tahoma"/>
        </w:rPr>
        <w:sectPr w:rsidR="00D91E83" w:rsidRPr="001B1562" w:rsidSect="0077627F">
          <w:pgSz w:w="12240" w:h="15840" w:code="1"/>
          <w:pgMar w:top="1080" w:right="1350" w:bottom="1170" w:left="1440" w:header="432" w:footer="432" w:gutter="0"/>
          <w:cols w:space="720"/>
          <w:docGrid w:linePitch="360"/>
        </w:sectPr>
      </w:pPr>
      <w:r w:rsidRPr="001B1562">
        <w:rPr>
          <w:rFonts w:cs="Tahoma"/>
        </w:rPr>
        <w:t>CCR</w:t>
      </w:r>
      <w:r w:rsidR="00F801EB" w:rsidRPr="001B1562">
        <w:rPr>
          <w:rFonts w:cs="Tahoma"/>
        </w:rPr>
        <w:t xml:space="preserve"> Title 2, </w:t>
      </w:r>
      <w:r w:rsidR="00DC2743" w:rsidRPr="001B1562">
        <w:rPr>
          <w:rFonts w:cs="Tahoma"/>
        </w:rPr>
        <w:t xml:space="preserve">section </w:t>
      </w:r>
      <w:r w:rsidR="00F801EB" w:rsidRPr="001B1562">
        <w:rPr>
          <w:rFonts w:cs="Tahoma"/>
        </w:rPr>
        <w:t>1896.99.100 et.</w:t>
      </w:r>
      <w:r w:rsidR="000F63AC" w:rsidRPr="001B1562">
        <w:rPr>
          <w:rFonts w:cs="Tahoma"/>
        </w:rPr>
        <w:t xml:space="preserve"> </w:t>
      </w:r>
      <w:r w:rsidR="00F801EB" w:rsidRPr="001B1562">
        <w:rPr>
          <w:rFonts w:cs="Tahoma"/>
        </w:rPr>
        <w:t>seq</w:t>
      </w:r>
      <w:r w:rsidR="00355541" w:rsidRPr="001B1562">
        <w:rPr>
          <w:rFonts w:cs="Tahoma"/>
        </w:rPr>
        <w:t>.</w:t>
      </w:r>
    </w:p>
    <w:p w14:paraId="25185B58" w14:textId="77777777" w:rsidR="00E80007" w:rsidRPr="001B1562" w:rsidRDefault="00E80007" w:rsidP="00715224">
      <w:pPr>
        <w:pStyle w:val="Heading1"/>
        <w:keepNext w:val="0"/>
        <w:keepLines w:val="0"/>
        <w:pageBreakBefore w:val="0"/>
        <w:tabs>
          <w:tab w:val="left" w:pos="720"/>
          <w:tab w:val="right" w:pos="9360"/>
        </w:tabs>
        <w:spacing w:before="140" w:after="140" w:line="259" w:lineRule="auto"/>
        <w:rPr>
          <w:rFonts w:ascii="Tahoma" w:hAnsi="Tahoma" w:cs="Tahoma"/>
          <w:u w:val="none"/>
        </w:rPr>
      </w:pPr>
      <w:bookmarkStart w:id="117" w:name="I08F75E14A93B11E2BB17AE4955424172"/>
      <w:bookmarkStart w:id="118" w:name="I08F75E15A93B11E2BB17AE4955424172"/>
      <w:bookmarkStart w:id="119" w:name="I08F78520A93B11E2BB17AE4955424172"/>
      <w:bookmarkStart w:id="120" w:name="I08F78521A93B11E2BB17AE4955424172"/>
      <w:bookmarkStart w:id="121" w:name="I08F78522A93B11E2BB17AE4955424172"/>
      <w:bookmarkStart w:id="122" w:name="I08F78523A93B11E2BB17AE4955424172"/>
      <w:bookmarkStart w:id="123" w:name="I08F78524A93B11E2BB17AE4955424172"/>
      <w:bookmarkStart w:id="124" w:name="I08F78525A93B11E2BB17AE4955424172"/>
      <w:bookmarkStart w:id="125" w:name="I08F7D340A93B11E2BB17AE4955424172"/>
      <w:bookmarkStart w:id="126" w:name="I08F7D342A93B11E2BB17AE4955424172"/>
      <w:bookmarkStart w:id="127" w:name="I08F7FA50A93B11E2BB17AE4955424172"/>
      <w:bookmarkStart w:id="128" w:name="I08F7FA51A93B11E2BB17AE4955424172"/>
      <w:bookmarkStart w:id="129" w:name="I08F86F80A93B11E2BB17AE4955424172"/>
      <w:bookmarkStart w:id="130" w:name="I08F86F81A93B11E2BB17AE4955424172"/>
      <w:bookmarkStart w:id="131" w:name="I08AE6E32A93B11E2BB17AE4955424172"/>
      <w:bookmarkStart w:id="132" w:name="I08AE6E33A93B11E2BB17AE4955424172"/>
      <w:bookmarkStart w:id="133" w:name="I08AE6E34A93B11E2BB17AE4955424172"/>
      <w:bookmarkStart w:id="134" w:name="I08AE6E35A93B11E2BB17AE4955424172"/>
      <w:bookmarkStart w:id="135" w:name="I08AE9540A93B11E2BB17AE4955424172"/>
      <w:bookmarkStart w:id="136" w:name="I08AE9541A93B11E2BB17AE4955424172"/>
      <w:bookmarkStart w:id="137" w:name="_Toc17436549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1B1562">
        <w:rPr>
          <w:rFonts w:ascii="Tahoma" w:hAnsi="Tahoma" w:cs="Tahoma"/>
          <w:u w:val="none"/>
        </w:rPr>
        <w:lastRenderedPageBreak/>
        <w:t>V</w:t>
      </w:r>
      <w:r w:rsidR="00520841" w:rsidRPr="001B1562">
        <w:rPr>
          <w:rFonts w:ascii="Tahoma" w:hAnsi="Tahoma" w:cs="Tahoma"/>
          <w:u w:val="none"/>
        </w:rPr>
        <w:t>I</w:t>
      </w:r>
      <w:r w:rsidRPr="001B1562">
        <w:rPr>
          <w:rFonts w:ascii="Tahoma" w:hAnsi="Tahoma" w:cs="Tahoma"/>
          <w:u w:val="none"/>
        </w:rPr>
        <w:t>.</w:t>
      </w:r>
      <w:r w:rsidRPr="001B1562">
        <w:rPr>
          <w:rFonts w:ascii="Tahoma" w:hAnsi="Tahoma" w:cs="Tahoma"/>
          <w:u w:val="none"/>
        </w:rPr>
        <w:tab/>
      </w:r>
      <w:r w:rsidR="00E85DE1" w:rsidRPr="001B1562">
        <w:rPr>
          <w:rFonts w:ascii="Tahoma" w:hAnsi="Tahoma" w:cs="Tahoma"/>
          <w:u w:val="none"/>
        </w:rPr>
        <w:t>Administration</w:t>
      </w:r>
      <w:bookmarkEnd w:id="137"/>
      <w:r w:rsidR="00E85DE1" w:rsidRPr="001B1562">
        <w:rPr>
          <w:rFonts w:ascii="Tahoma" w:hAnsi="Tahoma" w:cs="Tahoma"/>
          <w:u w:val="none"/>
        </w:rPr>
        <w:t xml:space="preserve"> </w:t>
      </w:r>
      <w:r w:rsidR="00F62678" w:rsidRPr="001B1562">
        <w:rPr>
          <w:rFonts w:ascii="Tahoma" w:hAnsi="Tahoma" w:cs="Tahoma"/>
          <w:u w:val="none"/>
        </w:rPr>
        <w:tab/>
      </w:r>
    </w:p>
    <w:p w14:paraId="6EA6363B" w14:textId="77777777" w:rsidR="00E80007" w:rsidRPr="001B1562" w:rsidRDefault="00E80007" w:rsidP="00B66BEB">
      <w:pPr>
        <w:pStyle w:val="Heading2"/>
      </w:pPr>
      <w:bookmarkStart w:id="138" w:name="_Toc44724872"/>
      <w:bookmarkStart w:id="139" w:name="_Toc44730329"/>
      <w:bookmarkStart w:id="140" w:name="_Toc44731253"/>
      <w:bookmarkStart w:id="141" w:name="_Toc44737285"/>
      <w:bookmarkStart w:id="142" w:name="_Toc44737479"/>
      <w:bookmarkStart w:id="143" w:name="_Toc174365498"/>
      <w:r w:rsidRPr="001B1562">
        <w:t>RFQ Defined</w:t>
      </w:r>
      <w:bookmarkEnd w:id="138"/>
      <w:bookmarkEnd w:id="139"/>
      <w:bookmarkEnd w:id="140"/>
      <w:bookmarkEnd w:id="141"/>
      <w:bookmarkEnd w:id="142"/>
      <w:bookmarkEnd w:id="143"/>
    </w:p>
    <w:p w14:paraId="15884CDB" w14:textId="42E22065" w:rsidR="007A52DD" w:rsidRPr="001B1562" w:rsidRDefault="00E80007" w:rsidP="00715224">
      <w:pPr>
        <w:spacing w:before="140" w:after="140" w:line="259" w:lineRule="auto"/>
        <w:rPr>
          <w:rFonts w:cs="Tahoma"/>
        </w:rPr>
      </w:pPr>
      <w:r w:rsidRPr="001B1562">
        <w:rPr>
          <w:rFonts w:cs="Tahoma"/>
        </w:rPr>
        <w:t>The competitive method used for this procurement of services is a</w:t>
      </w:r>
      <w:r w:rsidR="004C1A00" w:rsidRPr="001B1562">
        <w:rPr>
          <w:rFonts w:cs="Tahoma"/>
        </w:rPr>
        <w:t>n</w:t>
      </w:r>
      <w:r w:rsidRPr="001B1562">
        <w:rPr>
          <w:rFonts w:cs="Tahoma"/>
        </w:rPr>
        <w:t xml:space="preserve"> RFQ</w:t>
      </w:r>
      <w:r w:rsidR="00355541" w:rsidRPr="001B1562">
        <w:rPr>
          <w:rFonts w:cs="Tahoma"/>
        </w:rPr>
        <w:t xml:space="preserve">. </w:t>
      </w:r>
      <w:r w:rsidRPr="001B1562">
        <w:rPr>
          <w:rFonts w:cs="Tahoma"/>
        </w:rPr>
        <w:t>A SOQ submitted in response will be scored and ranked based on the criteria in this RFQ</w:t>
      </w:r>
      <w:r w:rsidR="00355541" w:rsidRPr="001B1562">
        <w:rPr>
          <w:rFonts w:cs="Tahoma"/>
        </w:rPr>
        <w:t xml:space="preserve">. </w:t>
      </w:r>
      <w:r w:rsidRPr="001B1562">
        <w:rPr>
          <w:rFonts w:cs="Tahoma"/>
        </w:rPr>
        <w:t xml:space="preserve">Every SOQ must establish in writing the </w:t>
      </w:r>
      <w:r w:rsidR="00294F73" w:rsidRPr="001B1562">
        <w:rPr>
          <w:rFonts w:cs="Tahoma"/>
        </w:rPr>
        <w:t>Firm</w:t>
      </w:r>
      <w:r w:rsidRPr="001B1562">
        <w:rPr>
          <w:rFonts w:cs="Tahoma"/>
        </w:rPr>
        <w:t>’s ability to perform the RFQ’s tasks</w:t>
      </w:r>
      <w:r w:rsidR="00355541" w:rsidRPr="001B1562">
        <w:rPr>
          <w:rFonts w:cs="Tahoma"/>
        </w:rPr>
        <w:t xml:space="preserve">. </w:t>
      </w:r>
      <w:r w:rsidRPr="001B1562">
        <w:rPr>
          <w:rFonts w:cs="Tahoma"/>
        </w:rPr>
        <w:t xml:space="preserve">The </w:t>
      </w:r>
      <w:r w:rsidR="00DC2743" w:rsidRPr="001B1562">
        <w:rPr>
          <w:rFonts w:cs="Tahoma"/>
        </w:rPr>
        <w:t>CEC</w:t>
      </w:r>
      <w:r w:rsidRPr="001B1562">
        <w:rPr>
          <w:rFonts w:cs="Tahoma"/>
        </w:rPr>
        <w:t xml:space="preserve"> </w:t>
      </w:r>
      <w:r w:rsidR="00D6388E" w:rsidRPr="001B1562">
        <w:rPr>
          <w:rFonts w:cs="Tahoma"/>
        </w:rPr>
        <w:t>shall conduct discussions</w:t>
      </w:r>
      <w:r w:rsidRPr="001B1562">
        <w:rPr>
          <w:rFonts w:cs="Tahoma"/>
        </w:rPr>
        <w:t xml:space="preserve"> and </w:t>
      </w:r>
      <w:r w:rsidR="00D6388E" w:rsidRPr="001B1562">
        <w:rPr>
          <w:rFonts w:cs="Tahoma"/>
        </w:rPr>
        <w:t xml:space="preserve">then </w:t>
      </w:r>
      <w:r w:rsidRPr="001B1562">
        <w:rPr>
          <w:rFonts w:cs="Tahoma"/>
        </w:rPr>
        <w:t xml:space="preserve">select the most qualified </w:t>
      </w:r>
      <w:r w:rsidR="00294F73" w:rsidRPr="001B1562">
        <w:rPr>
          <w:rFonts w:cs="Tahoma"/>
        </w:rPr>
        <w:t>Firm</w:t>
      </w:r>
      <w:r w:rsidR="00355541" w:rsidRPr="001B1562">
        <w:rPr>
          <w:rFonts w:cs="Tahoma"/>
        </w:rPr>
        <w:t xml:space="preserve">. </w:t>
      </w:r>
      <w:r w:rsidR="00D46ED4" w:rsidRPr="001B1562">
        <w:rPr>
          <w:rFonts w:cs="Tahoma"/>
        </w:rPr>
        <w:t>The CEC will negotiate an Agreement with the selected Firm for compensation that the CEC determines to be fair and reasonable.</w:t>
      </w:r>
    </w:p>
    <w:p w14:paraId="6F5B8C59" w14:textId="77777777" w:rsidR="00761067" w:rsidRPr="001B1562" w:rsidRDefault="00761067" w:rsidP="00B66BEB">
      <w:pPr>
        <w:pStyle w:val="Heading2"/>
      </w:pPr>
      <w:bookmarkStart w:id="144" w:name="_Toc174365499"/>
      <w:bookmarkStart w:id="145" w:name="_Hlk83821221"/>
      <w:r w:rsidRPr="001B1562">
        <w:t>Labor Rates</w:t>
      </w:r>
      <w:bookmarkEnd w:id="144"/>
    </w:p>
    <w:p w14:paraId="26241DC8" w14:textId="77777777" w:rsidR="00761067" w:rsidRPr="001B1562" w:rsidRDefault="00761067" w:rsidP="00715224">
      <w:pPr>
        <w:spacing w:before="140" w:after="140" w:line="259" w:lineRule="auto"/>
        <w:rPr>
          <w:rFonts w:cs="Tahoma"/>
        </w:rPr>
      </w:pPr>
      <w:r w:rsidRPr="001B1562">
        <w:rPr>
          <w:rFonts w:cs="Tahoma"/>
        </w:rPr>
        <w:t>The selected Firm may only bill for actual expenses incurred and paid in the performance of the work identified in the SOW, at their actual direct labor, fringe benefit, indirect, and general and administrative (G&amp;A) rates not to exceed the maximum rates specified in the budget. The budgeted labor rates will be rate caps, or the maximum allowed to be billed. Budgeted labor rates will be reviewed by the CEC, and the CEC in its sole discretion will determine if the rates are fair and reasonable.</w:t>
      </w:r>
    </w:p>
    <w:p w14:paraId="5297476A" w14:textId="77777777" w:rsidR="00761067" w:rsidRPr="001B1562" w:rsidRDefault="00761067" w:rsidP="00715224">
      <w:pPr>
        <w:spacing w:before="140" w:after="140" w:line="259" w:lineRule="auto"/>
        <w:rPr>
          <w:rFonts w:cs="Tahoma"/>
        </w:rPr>
      </w:pPr>
      <w:r w:rsidRPr="001B1562">
        <w:rPr>
          <w:rFonts w:cs="Tahoma"/>
        </w:rPr>
        <w:t xml:space="preserve">Upon request or audit by the CEC, the selected Firm or its Subcontractors will be required to furnish documentation to support that the claimed expenses are based on actual allowable costs. Examples of supporting documentation for labor rates include paystubs, W-2s, or in the case of self-employed Contractors or Subcontractors, copies of the individual’s or business’ federal tax returns. For labor hours, the selected Firm and its Subcontractors must have timesheets with sufficient internal controls to demonstrate that the timesheets are an accurate and complete reflection of both claimed contract hours and all hours worked. Fringe benefit, indirect, and G&amp;A rates must be developed in accordance with generally accepted accounting principles and the applicable federal cost principles or acquisition regulations. </w:t>
      </w:r>
    </w:p>
    <w:p w14:paraId="109B8B79" w14:textId="77777777" w:rsidR="00761067" w:rsidRPr="001B1562" w:rsidRDefault="00761067" w:rsidP="00B66BEB">
      <w:pPr>
        <w:pStyle w:val="Heading2"/>
      </w:pPr>
      <w:bookmarkStart w:id="146" w:name="_Toc174365500"/>
      <w:r w:rsidRPr="001B1562">
        <w:t>Profit</w:t>
      </w:r>
      <w:bookmarkEnd w:id="146"/>
    </w:p>
    <w:p w14:paraId="3A424BE4" w14:textId="19BC21AE" w:rsidR="00761067" w:rsidRPr="001B1562" w:rsidRDefault="00761067" w:rsidP="00715224">
      <w:pPr>
        <w:spacing w:before="140" w:after="140" w:line="259" w:lineRule="auto"/>
        <w:rPr>
          <w:rFonts w:cs="Tahoma"/>
        </w:rPr>
      </w:pPr>
      <w:r w:rsidRPr="001B1562">
        <w:rPr>
          <w:rFonts w:cs="Tahoma"/>
        </w:rPr>
        <w:t xml:space="preserve">The selected Firm and any Subcontractors, including further </w:t>
      </w:r>
      <w:r w:rsidR="00BE4CB6" w:rsidRPr="001B1562">
        <w:rPr>
          <w:rFonts w:cs="Tahoma"/>
        </w:rPr>
        <w:t>S</w:t>
      </w:r>
      <w:r w:rsidRPr="001B1562">
        <w:rPr>
          <w:rFonts w:cs="Tahoma"/>
        </w:rPr>
        <w:t xml:space="preserve">ubcontractors, can include up to a maximum total of ten percent (10%) profit, fees, or markups on their own actual allowable labor expenses less any expenses further subcontracted to other entities (i.e., profit, fees, and markups are not allowed on </w:t>
      </w:r>
      <w:r w:rsidR="00BE4CB6" w:rsidRPr="001B1562">
        <w:rPr>
          <w:rFonts w:cs="Tahoma"/>
        </w:rPr>
        <w:t>S</w:t>
      </w:r>
      <w:r w:rsidRPr="001B1562">
        <w:rPr>
          <w:rFonts w:cs="Tahoma"/>
        </w:rPr>
        <w:t>ubcontractor expenses). For example, if a Contractor has $100,000 in actual allowable costs but has further subcontracted $20,000 to another entity, then the Contractor can only include up to ten percent (10%) profit on $80,000 ($100,000 minus $20,000).</w:t>
      </w:r>
    </w:p>
    <w:p w14:paraId="55C6BBA4" w14:textId="77777777" w:rsidR="00F167E6" w:rsidRPr="001B1562" w:rsidRDefault="00F167E6" w:rsidP="00B66BEB">
      <w:pPr>
        <w:pStyle w:val="Heading2"/>
        <w:sectPr w:rsidR="00F167E6" w:rsidRPr="001B1562" w:rsidSect="0077627F">
          <w:pgSz w:w="12240" w:h="15840" w:code="1"/>
          <w:pgMar w:top="1080" w:right="1350" w:bottom="1170" w:left="1440" w:header="432" w:footer="432" w:gutter="0"/>
          <w:cols w:space="720"/>
          <w:docGrid w:linePitch="360"/>
        </w:sectPr>
      </w:pPr>
      <w:bookmarkStart w:id="147" w:name="_Toc507398631"/>
      <w:bookmarkStart w:id="148" w:name="_Toc219275120"/>
      <w:bookmarkStart w:id="149" w:name="_Toc272402155"/>
      <w:bookmarkEnd w:id="145"/>
    </w:p>
    <w:p w14:paraId="6F781FBE" w14:textId="45D879E7" w:rsidR="00655646" w:rsidRPr="001B1562" w:rsidRDefault="00655646" w:rsidP="00B66BEB">
      <w:pPr>
        <w:pStyle w:val="Heading2"/>
      </w:pPr>
      <w:bookmarkStart w:id="150" w:name="_Toc174365501"/>
      <w:r w:rsidRPr="001B1562">
        <w:lastRenderedPageBreak/>
        <w:t>Definition of Key Words</w:t>
      </w:r>
      <w:bookmarkStart w:id="151" w:name="_Toc481569622"/>
      <w:bookmarkStart w:id="152" w:name="_Toc481570205"/>
      <w:bookmarkEnd w:id="147"/>
      <w:bookmarkEnd w:id="148"/>
      <w:bookmarkEnd w:id="149"/>
      <w:r w:rsidR="00E52F4A" w:rsidRPr="001B1562">
        <w:t xml:space="preserve"> &amp; </w:t>
      </w:r>
      <w:r w:rsidR="00B310D8" w:rsidRPr="001B1562">
        <w:t>Acronyms</w:t>
      </w:r>
      <w:bookmarkEnd w:id="150"/>
    </w:p>
    <w:p w14:paraId="3DA06EC2" w14:textId="77777777" w:rsidR="00655646" w:rsidRPr="001B1562" w:rsidRDefault="00655646" w:rsidP="00715224">
      <w:pPr>
        <w:keepLines w:val="0"/>
        <w:spacing w:before="140" w:after="140" w:line="259" w:lineRule="auto"/>
        <w:rPr>
          <w:rFonts w:cs="Tahoma"/>
        </w:rPr>
      </w:pPr>
      <w:r w:rsidRPr="001B1562">
        <w:rPr>
          <w:rFonts w:cs="Tahoma"/>
        </w:rPr>
        <w:t>Important definitions for this RF</w:t>
      </w:r>
      <w:r w:rsidR="00020253" w:rsidRPr="001B1562">
        <w:rPr>
          <w:rFonts w:cs="Tahoma"/>
        </w:rPr>
        <w:t>Q</w:t>
      </w:r>
      <w:r w:rsidRPr="001B1562">
        <w:rPr>
          <w:rFonts w:cs="Tahoma"/>
        </w:rPr>
        <w:t xml:space="preserve"> are presented below:</w:t>
      </w:r>
    </w:p>
    <w:tbl>
      <w:tblPr>
        <w:tblW w:w="97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30"/>
        <w:gridCol w:w="7287"/>
      </w:tblGrid>
      <w:tr w:rsidR="00475F7B" w:rsidRPr="001B1562" w14:paraId="1EBA469E" w14:textId="77777777" w:rsidTr="00DB7AE7">
        <w:trPr>
          <w:trHeight w:val="742"/>
          <w:tblHeader/>
          <w:jc w:val="center"/>
        </w:trPr>
        <w:tc>
          <w:tcPr>
            <w:tcW w:w="2430" w:type="dxa"/>
            <w:shd w:val="pct10" w:color="auto" w:fill="auto"/>
            <w:vAlign w:val="center"/>
          </w:tcPr>
          <w:p w14:paraId="15AAE48C" w14:textId="466A95DD" w:rsidR="00475F7B" w:rsidRPr="001B1562" w:rsidRDefault="00E52F4A" w:rsidP="00DB7AE7">
            <w:pPr>
              <w:keepLines w:val="0"/>
              <w:spacing w:before="0" w:after="0"/>
              <w:contextualSpacing/>
              <w:jc w:val="center"/>
              <w:rPr>
                <w:rFonts w:cs="Tahoma"/>
                <w:b/>
                <w:iCs/>
                <w:caps/>
              </w:rPr>
            </w:pPr>
            <w:r w:rsidRPr="001B1562">
              <w:rPr>
                <w:rFonts w:cs="Tahoma"/>
                <w:b/>
                <w:iCs/>
                <w:caps/>
              </w:rPr>
              <w:t>Key</w:t>
            </w:r>
            <w:r w:rsidR="00475F7B" w:rsidRPr="001B1562">
              <w:rPr>
                <w:rFonts w:cs="Tahoma"/>
                <w:b/>
                <w:iCs/>
                <w:caps/>
              </w:rPr>
              <w:t>Word</w:t>
            </w:r>
            <w:r w:rsidRPr="001B1562">
              <w:rPr>
                <w:rFonts w:cs="Tahoma"/>
                <w:b/>
                <w:iCs/>
                <w:caps/>
              </w:rPr>
              <w:t xml:space="preserve">S &amp; </w:t>
            </w:r>
            <w:r w:rsidR="00B310D8" w:rsidRPr="001B1562">
              <w:rPr>
                <w:rFonts w:cs="Tahoma"/>
                <w:b/>
                <w:iCs/>
                <w:caps/>
              </w:rPr>
              <w:t>Acronym</w:t>
            </w:r>
          </w:p>
        </w:tc>
        <w:tc>
          <w:tcPr>
            <w:tcW w:w="7287" w:type="dxa"/>
            <w:shd w:val="pct10" w:color="auto" w:fill="auto"/>
            <w:vAlign w:val="center"/>
          </w:tcPr>
          <w:p w14:paraId="3DA1D686" w14:textId="77777777" w:rsidR="00475F7B" w:rsidRPr="001B1562" w:rsidRDefault="00475F7B" w:rsidP="00DB7AE7">
            <w:pPr>
              <w:keepLines w:val="0"/>
              <w:spacing w:before="0" w:after="0"/>
              <w:contextualSpacing/>
              <w:jc w:val="center"/>
              <w:rPr>
                <w:rFonts w:cs="Tahoma"/>
                <w:b/>
                <w:iCs/>
                <w:caps/>
              </w:rPr>
            </w:pPr>
            <w:r w:rsidRPr="001B1562">
              <w:rPr>
                <w:rFonts w:cs="Tahoma"/>
                <w:b/>
                <w:iCs/>
                <w:caps/>
              </w:rPr>
              <w:t>Definition</w:t>
            </w:r>
          </w:p>
        </w:tc>
      </w:tr>
      <w:tr w:rsidR="004B2DBA" w:rsidRPr="001B1562" w14:paraId="2F599901" w14:textId="77777777" w:rsidTr="00DB7AE7">
        <w:trPr>
          <w:trHeight w:hRule="exact" w:val="432"/>
          <w:jc w:val="center"/>
        </w:trPr>
        <w:tc>
          <w:tcPr>
            <w:tcW w:w="2430" w:type="dxa"/>
            <w:vAlign w:val="center"/>
          </w:tcPr>
          <w:p w14:paraId="0FEB49D1" w14:textId="41869A37" w:rsidR="004B2DBA" w:rsidRPr="001B1562" w:rsidRDefault="004B2DBA" w:rsidP="00DB7AE7">
            <w:pPr>
              <w:keepLines w:val="0"/>
              <w:spacing w:before="0" w:after="0"/>
              <w:contextualSpacing/>
              <w:rPr>
                <w:rFonts w:cs="Tahoma"/>
              </w:rPr>
            </w:pPr>
            <w:r w:rsidRPr="001B1562">
              <w:rPr>
                <w:rFonts w:cs="Tahoma"/>
              </w:rPr>
              <w:t>Act</w:t>
            </w:r>
          </w:p>
        </w:tc>
        <w:tc>
          <w:tcPr>
            <w:tcW w:w="7287" w:type="dxa"/>
            <w:vAlign w:val="center"/>
          </w:tcPr>
          <w:p w14:paraId="507B903F" w14:textId="52AE21E1" w:rsidR="004B2DBA" w:rsidRPr="001B1562" w:rsidRDefault="004B2DBA" w:rsidP="00DB7AE7">
            <w:pPr>
              <w:keepLines w:val="0"/>
              <w:spacing w:before="0" w:after="0"/>
              <w:contextualSpacing/>
              <w:rPr>
                <w:rFonts w:cs="Tahoma"/>
              </w:rPr>
            </w:pPr>
            <w:r w:rsidRPr="001B1562">
              <w:rPr>
                <w:rFonts w:cs="Tahoma"/>
              </w:rPr>
              <w:t>Darfur Contracting Act of 2008</w:t>
            </w:r>
          </w:p>
        </w:tc>
      </w:tr>
      <w:tr w:rsidR="002A6680" w:rsidRPr="001B1562" w14:paraId="2F5EEFB3" w14:textId="77777777" w:rsidTr="00DB7AE7">
        <w:trPr>
          <w:trHeight w:hRule="exact" w:val="432"/>
          <w:jc w:val="center"/>
        </w:trPr>
        <w:tc>
          <w:tcPr>
            <w:tcW w:w="2430" w:type="dxa"/>
            <w:vAlign w:val="center"/>
          </w:tcPr>
          <w:p w14:paraId="04C71A37" w14:textId="3AADED50" w:rsidR="002A6680" w:rsidRPr="001B1562" w:rsidRDefault="002A6680" w:rsidP="00DB7AE7">
            <w:pPr>
              <w:keepLines w:val="0"/>
              <w:spacing w:before="0" w:after="0"/>
              <w:contextualSpacing/>
              <w:rPr>
                <w:rFonts w:cs="Tahoma"/>
              </w:rPr>
            </w:pPr>
            <w:r w:rsidRPr="001B1562">
              <w:rPr>
                <w:rFonts w:cs="Tahoma"/>
              </w:rPr>
              <w:t>Agreement</w:t>
            </w:r>
          </w:p>
        </w:tc>
        <w:tc>
          <w:tcPr>
            <w:tcW w:w="7287" w:type="dxa"/>
            <w:vAlign w:val="center"/>
          </w:tcPr>
          <w:p w14:paraId="654551C5" w14:textId="5C6C5B9D" w:rsidR="002A6680" w:rsidRPr="001B1562" w:rsidRDefault="002A6680" w:rsidP="00DB7AE7">
            <w:pPr>
              <w:keepLines w:val="0"/>
              <w:spacing w:before="0" w:after="0"/>
              <w:contextualSpacing/>
              <w:rPr>
                <w:rFonts w:cs="Tahoma"/>
              </w:rPr>
            </w:pPr>
            <w:r w:rsidRPr="001B1562">
              <w:rPr>
                <w:rFonts w:cs="Tahoma"/>
              </w:rPr>
              <w:t>Executed contract between the CEC and the Contractor</w:t>
            </w:r>
          </w:p>
        </w:tc>
      </w:tr>
      <w:tr w:rsidR="003D571E" w:rsidRPr="001B1562" w14:paraId="7BABBA79" w14:textId="77777777" w:rsidTr="00DB7AE7">
        <w:trPr>
          <w:trHeight w:hRule="exact" w:val="432"/>
          <w:jc w:val="center"/>
        </w:trPr>
        <w:tc>
          <w:tcPr>
            <w:tcW w:w="2430" w:type="dxa"/>
            <w:vAlign w:val="center"/>
          </w:tcPr>
          <w:p w14:paraId="73E3BF42" w14:textId="54848DD5" w:rsidR="003D571E" w:rsidRPr="001B1562" w:rsidRDefault="003D571E" w:rsidP="003D571E">
            <w:pPr>
              <w:keepLines w:val="0"/>
              <w:spacing w:before="0" w:after="0"/>
              <w:contextualSpacing/>
              <w:rPr>
                <w:rFonts w:cs="Tahoma"/>
              </w:rPr>
            </w:pPr>
            <w:r w:rsidRPr="001B1562">
              <w:rPr>
                <w:b/>
                <w:bCs/>
                <w:u w:val="single"/>
              </w:rPr>
              <w:t>AHJ</w:t>
            </w:r>
          </w:p>
        </w:tc>
        <w:tc>
          <w:tcPr>
            <w:tcW w:w="7287" w:type="dxa"/>
            <w:vAlign w:val="center"/>
          </w:tcPr>
          <w:p w14:paraId="032D4B3B" w14:textId="7C41FD8A" w:rsidR="003D571E" w:rsidRPr="001B1562" w:rsidRDefault="003D571E" w:rsidP="003D571E">
            <w:pPr>
              <w:keepLines w:val="0"/>
              <w:spacing w:before="0" w:after="0"/>
              <w:contextualSpacing/>
              <w:rPr>
                <w:rFonts w:cs="Tahoma"/>
              </w:rPr>
            </w:pPr>
            <w:r w:rsidRPr="001B1562">
              <w:rPr>
                <w:b/>
                <w:bCs/>
                <w:u w:val="single"/>
              </w:rPr>
              <w:t>Authorities Having Jurisdiction</w:t>
            </w:r>
          </w:p>
        </w:tc>
      </w:tr>
      <w:tr w:rsidR="003D571E" w:rsidRPr="001B1562" w14:paraId="4DF18809" w14:textId="77777777" w:rsidTr="00DB7AE7">
        <w:trPr>
          <w:trHeight w:hRule="exact" w:val="432"/>
          <w:jc w:val="center"/>
        </w:trPr>
        <w:tc>
          <w:tcPr>
            <w:tcW w:w="2430" w:type="dxa"/>
            <w:vAlign w:val="center"/>
          </w:tcPr>
          <w:p w14:paraId="6F028CF3" w14:textId="0F8A1386" w:rsidR="003D571E" w:rsidRPr="001B1562" w:rsidRDefault="003D571E" w:rsidP="003D571E">
            <w:pPr>
              <w:keepLines w:val="0"/>
              <w:spacing w:before="0" w:after="0"/>
              <w:contextualSpacing/>
              <w:rPr>
                <w:rFonts w:cs="Tahoma"/>
              </w:rPr>
            </w:pPr>
            <w:r w:rsidRPr="001B1562">
              <w:rPr>
                <w:rFonts w:cs="Tahoma"/>
              </w:rPr>
              <w:t>APA</w:t>
            </w:r>
          </w:p>
        </w:tc>
        <w:tc>
          <w:tcPr>
            <w:tcW w:w="7287" w:type="dxa"/>
            <w:vAlign w:val="center"/>
          </w:tcPr>
          <w:p w14:paraId="4FE637A5" w14:textId="3F1BC09D" w:rsidR="003D571E" w:rsidRPr="001B1562" w:rsidRDefault="003D571E" w:rsidP="003D571E">
            <w:pPr>
              <w:keepLines w:val="0"/>
              <w:spacing w:before="0" w:after="0"/>
              <w:contextualSpacing/>
              <w:rPr>
                <w:rFonts w:cs="Tahoma"/>
              </w:rPr>
            </w:pPr>
            <w:r w:rsidRPr="001B1562">
              <w:rPr>
                <w:rFonts w:cs="Tahoma"/>
              </w:rPr>
              <w:t>Administrative Procedures Act</w:t>
            </w:r>
          </w:p>
        </w:tc>
      </w:tr>
      <w:tr w:rsidR="003D571E" w:rsidRPr="001B1562" w14:paraId="70ABFAE7" w14:textId="77777777" w:rsidTr="00AA3594">
        <w:trPr>
          <w:trHeight w:hRule="exact" w:val="1008"/>
          <w:jc w:val="center"/>
        </w:trPr>
        <w:tc>
          <w:tcPr>
            <w:tcW w:w="2430" w:type="dxa"/>
            <w:vAlign w:val="center"/>
          </w:tcPr>
          <w:p w14:paraId="1D44BF11" w14:textId="1BD440A0" w:rsidR="003D571E" w:rsidRPr="001B1562" w:rsidRDefault="003D571E" w:rsidP="003D571E">
            <w:pPr>
              <w:keepLines w:val="0"/>
              <w:spacing w:before="0" w:after="0"/>
              <w:contextualSpacing/>
              <w:rPr>
                <w:rFonts w:cs="Tahoma"/>
              </w:rPr>
            </w:pPr>
            <w:r w:rsidRPr="001B1562">
              <w:rPr>
                <w:rFonts w:cs="Tahoma"/>
              </w:rPr>
              <w:t>BEES</w:t>
            </w:r>
          </w:p>
        </w:tc>
        <w:tc>
          <w:tcPr>
            <w:tcW w:w="7287" w:type="dxa"/>
            <w:vAlign w:val="center"/>
          </w:tcPr>
          <w:p w14:paraId="7162A6F5" w14:textId="1C159DCE" w:rsidR="003D571E" w:rsidRPr="001B1562" w:rsidRDefault="003D571E" w:rsidP="003D571E">
            <w:pPr>
              <w:keepLines w:val="0"/>
              <w:spacing w:before="0" w:after="0"/>
              <w:contextualSpacing/>
              <w:rPr>
                <w:rFonts w:cs="Tahoma"/>
              </w:rPr>
            </w:pPr>
            <w:r w:rsidRPr="001B1562">
              <w:rPr>
                <w:rFonts w:cs="Tahoma"/>
              </w:rPr>
              <w:t xml:space="preserve">Building Energy Efficiency Standards, including requirements in the Energy Code, voluntary standards in CALGreen, and </w:t>
            </w:r>
            <w:r w:rsidRPr="001B1562">
              <w:rPr>
                <w:rFonts w:eastAsia="Arial" w:cs="Tahoma"/>
              </w:rPr>
              <w:t>associated Administrative Regulations in Title 24, Part 1</w:t>
            </w:r>
          </w:p>
        </w:tc>
      </w:tr>
      <w:tr w:rsidR="003D571E" w:rsidRPr="001B1562" w14:paraId="4B68287F" w14:textId="77777777" w:rsidTr="00DB7AE7">
        <w:trPr>
          <w:trHeight w:hRule="exact" w:val="432"/>
          <w:jc w:val="center"/>
        </w:trPr>
        <w:tc>
          <w:tcPr>
            <w:tcW w:w="2430" w:type="dxa"/>
            <w:vAlign w:val="center"/>
          </w:tcPr>
          <w:p w14:paraId="0F60628B" w14:textId="564A8ABF" w:rsidR="003D571E" w:rsidRPr="001B1562" w:rsidRDefault="003D571E" w:rsidP="003D571E">
            <w:pPr>
              <w:keepLines w:val="0"/>
              <w:spacing w:before="0" w:after="0"/>
              <w:contextualSpacing/>
              <w:rPr>
                <w:rFonts w:cs="Tahoma"/>
              </w:rPr>
            </w:pPr>
            <w:r w:rsidRPr="001B1562">
              <w:rPr>
                <w:rFonts w:cs="Tahoma"/>
              </w:rPr>
              <w:t>Bid</w:t>
            </w:r>
          </w:p>
        </w:tc>
        <w:tc>
          <w:tcPr>
            <w:tcW w:w="7287" w:type="dxa"/>
            <w:vAlign w:val="center"/>
          </w:tcPr>
          <w:p w14:paraId="7FB12F15" w14:textId="58D8C115" w:rsidR="003D571E" w:rsidRPr="001B1562" w:rsidRDefault="003D571E" w:rsidP="003D571E">
            <w:pPr>
              <w:keepLines w:val="0"/>
              <w:spacing w:before="0" w:after="0"/>
              <w:contextualSpacing/>
              <w:rPr>
                <w:rFonts w:cs="Tahoma"/>
              </w:rPr>
            </w:pPr>
            <w:r w:rsidRPr="001B1562">
              <w:rPr>
                <w:rFonts w:cs="Tahoma"/>
              </w:rPr>
              <w:t>Used interchangeably with SOQ throughout this RFQ</w:t>
            </w:r>
          </w:p>
        </w:tc>
      </w:tr>
      <w:tr w:rsidR="003D571E" w:rsidRPr="001B1562" w14:paraId="60A65C70" w14:textId="77777777" w:rsidTr="00DB7AE7">
        <w:trPr>
          <w:trHeight w:hRule="exact" w:val="432"/>
          <w:jc w:val="center"/>
        </w:trPr>
        <w:tc>
          <w:tcPr>
            <w:tcW w:w="2430" w:type="dxa"/>
            <w:vAlign w:val="center"/>
          </w:tcPr>
          <w:p w14:paraId="14B1880C" w14:textId="041A5952" w:rsidR="003D571E" w:rsidRPr="001B1562" w:rsidRDefault="003D571E" w:rsidP="003D571E">
            <w:pPr>
              <w:keepLines w:val="0"/>
              <w:spacing w:before="0" w:after="0"/>
              <w:contextualSpacing/>
              <w:rPr>
                <w:rFonts w:cs="Tahoma"/>
              </w:rPr>
            </w:pPr>
            <w:r w:rsidRPr="001B1562">
              <w:rPr>
                <w:rFonts w:cs="Tahoma"/>
                <w:kern w:val="2"/>
                <w14:ligatures w14:val="standardContextual"/>
              </w:rPr>
              <w:t>CALGreen</w:t>
            </w:r>
          </w:p>
        </w:tc>
        <w:tc>
          <w:tcPr>
            <w:tcW w:w="7287" w:type="dxa"/>
            <w:vAlign w:val="center"/>
          </w:tcPr>
          <w:p w14:paraId="79BCF23F" w14:textId="3D543E69" w:rsidR="003D571E" w:rsidRPr="001B1562" w:rsidRDefault="003D571E" w:rsidP="003D571E">
            <w:pPr>
              <w:keepLines w:val="0"/>
              <w:spacing w:before="0" w:after="0"/>
              <w:contextualSpacing/>
              <w:rPr>
                <w:rFonts w:cs="Tahoma"/>
              </w:rPr>
            </w:pPr>
            <w:r w:rsidRPr="001B1562">
              <w:rPr>
                <w:rFonts w:eastAsia="Arial" w:cs="Tahoma"/>
                <w:kern w:val="2"/>
                <w14:ligatures w14:val="standardContextual"/>
              </w:rPr>
              <w:t>California Green Building Standards Code (CCR, Title 24, Part 11)</w:t>
            </w:r>
          </w:p>
        </w:tc>
      </w:tr>
      <w:tr w:rsidR="003D571E" w:rsidRPr="001B1562" w14:paraId="701AD6C9" w14:textId="77777777" w:rsidTr="00CD4EF7">
        <w:trPr>
          <w:trHeight w:hRule="exact" w:val="720"/>
          <w:jc w:val="center"/>
        </w:trPr>
        <w:tc>
          <w:tcPr>
            <w:tcW w:w="2430" w:type="dxa"/>
            <w:vAlign w:val="center"/>
          </w:tcPr>
          <w:p w14:paraId="70B08319" w14:textId="4F364254" w:rsidR="003D571E" w:rsidRPr="001B1562" w:rsidRDefault="003D571E" w:rsidP="003D571E">
            <w:pPr>
              <w:keepLines w:val="0"/>
              <w:spacing w:before="0" w:after="0"/>
              <w:contextualSpacing/>
              <w:rPr>
                <w:rFonts w:cs="Tahoma"/>
              </w:rPr>
            </w:pPr>
            <w:r w:rsidRPr="001B1562">
              <w:rPr>
                <w:rFonts w:cs="Tahoma"/>
              </w:rPr>
              <w:t>CAM</w:t>
            </w:r>
          </w:p>
        </w:tc>
        <w:tc>
          <w:tcPr>
            <w:tcW w:w="7287" w:type="dxa"/>
            <w:vAlign w:val="center"/>
          </w:tcPr>
          <w:p w14:paraId="3EA236BD" w14:textId="6D8C04A6" w:rsidR="003D571E" w:rsidRPr="001B1562" w:rsidRDefault="003D571E" w:rsidP="003D571E">
            <w:pPr>
              <w:keepLines w:val="0"/>
              <w:spacing w:before="0" w:after="0"/>
              <w:contextualSpacing/>
              <w:rPr>
                <w:rFonts w:cs="Tahoma"/>
              </w:rPr>
            </w:pPr>
            <w:r w:rsidRPr="001B1562">
              <w:rPr>
                <w:rFonts w:cs="Tahoma"/>
              </w:rPr>
              <w:t>Commission Agreement Manager, which is the CEC staff person who manages and oversees agreements after execution</w:t>
            </w:r>
          </w:p>
        </w:tc>
      </w:tr>
      <w:tr w:rsidR="003D571E" w:rsidRPr="001B1562" w14:paraId="3327FEDF" w14:textId="77777777" w:rsidTr="00CD4EF7">
        <w:trPr>
          <w:trHeight w:hRule="exact" w:val="1008"/>
          <w:jc w:val="center"/>
        </w:trPr>
        <w:tc>
          <w:tcPr>
            <w:tcW w:w="2430" w:type="dxa"/>
            <w:vAlign w:val="center"/>
          </w:tcPr>
          <w:p w14:paraId="02AFDB51" w14:textId="020408CB" w:rsidR="003D571E" w:rsidRPr="001B1562" w:rsidRDefault="003D571E" w:rsidP="003D571E">
            <w:pPr>
              <w:keepLines w:val="0"/>
              <w:spacing w:before="0" w:after="0"/>
              <w:contextualSpacing/>
              <w:rPr>
                <w:rFonts w:cs="Tahoma"/>
              </w:rPr>
            </w:pPr>
            <w:r w:rsidRPr="001B1562">
              <w:rPr>
                <w:rFonts w:cs="Tahoma"/>
              </w:rPr>
              <w:t>CAO</w:t>
            </w:r>
          </w:p>
        </w:tc>
        <w:tc>
          <w:tcPr>
            <w:tcW w:w="7287" w:type="dxa"/>
            <w:vAlign w:val="center"/>
          </w:tcPr>
          <w:p w14:paraId="6D36EA2E" w14:textId="5AE5102C" w:rsidR="003D571E" w:rsidRPr="001B1562" w:rsidRDefault="003D571E" w:rsidP="003D571E">
            <w:pPr>
              <w:keepLines w:val="0"/>
              <w:spacing w:before="0" w:after="0"/>
              <w:contextualSpacing/>
              <w:rPr>
                <w:rFonts w:cs="Tahoma"/>
              </w:rPr>
            </w:pPr>
            <w:r w:rsidRPr="001B1562">
              <w:rPr>
                <w:rFonts w:cs="Tahoma"/>
              </w:rPr>
              <w:t>Commission Agreement Officer, which is the CEC staff person from the Contracts, Grants, and Loans Office who oversees solicitations and the preparation of agreements before execution</w:t>
            </w:r>
          </w:p>
        </w:tc>
      </w:tr>
      <w:tr w:rsidR="003D571E" w:rsidRPr="001B1562" w14:paraId="50062109" w14:textId="77777777" w:rsidTr="00DB7AE7">
        <w:trPr>
          <w:trHeight w:hRule="exact" w:val="720"/>
          <w:jc w:val="center"/>
        </w:trPr>
        <w:tc>
          <w:tcPr>
            <w:tcW w:w="2430" w:type="dxa"/>
            <w:vAlign w:val="center"/>
          </w:tcPr>
          <w:p w14:paraId="68674AF6" w14:textId="33D2C587" w:rsidR="003D571E" w:rsidRPr="001B1562" w:rsidRDefault="003D571E" w:rsidP="003D571E">
            <w:pPr>
              <w:keepLines w:val="0"/>
              <w:spacing w:before="0" w:after="0"/>
              <w:contextualSpacing/>
              <w:rPr>
                <w:rFonts w:cs="Tahoma"/>
              </w:rPr>
            </w:pPr>
            <w:r w:rsidRPr="001B1562">
              <w:rPr>
                <w:rFonts w:cs="Tahoma"/>
                <w:kern w:val="2"/>
                <w14:ligatures w14:val="standardContextual"/>
              </w:rPr>
              <w:t>CBECC</w:t>
            </w:r>
          </w:p>
        </w:tc>
        <w:tc>
          <w:tcPr>
            <w:tcW w:w="7287" w:type="dxa"/>
            <w:vAlign w:val="center"/>
          </w:tcPr>
          <w:p w14:paraId="5DB3A678" w14:textId="2227AE2B" w:rsidR="003D571E" w:rsidRPr="001B1562" w:rsidRDefault="003D571E" w:rsidP="003D571E">
            <w:pPr>
              <w:keepLines w:val="0"/>
              <w:spacing w:before="0" w:after="0"/>
              <w:contextualSpacing/>
              <w:rPr>
                <w:rFonts w:cs="Tahoma"/>
              </w:rPr>
            </w:pPr>
            <w:r w:rsidRPr="001B1562">
              <w:rPr>
                <w:rFonts w:eastAsiaTheme="minorHAnsi" w:cs="Tahoma"/>
                <w:kern w:val="2"/>
                <w14:ligatures w14:val="standardContextual"/>
              </w:rPr>
              <w:t>California Building Energy Code Compliance software for nonresidential and multifamily buildings</w:t>
            </w:r>
          </w:p>
        </w:tc>
      </w:tr>
      <w:tr w:rsidR="003D571E" w:rsidRPr="001B1562" w14:paraId="7349A924" w14:textId="77777777" w:rsidTr="00DB7AE7">
        <w:trPr>
          <w:trHeight w:hRule="exact" w:val="720"/>
          <w:jc w:val="center"/>
        </w:trPr>
        <w:tc>
          <w:tcPr>
            <w:tcW w:w="2430" w:type="dxa"/>
            <w:vAlign w:val="center"/>
          </w:tcPr>
          <w:p w14:paraId="26DDF983" w14:textId="3B1D11D8" w:rsidR="003D571E" w:rsidRPr="001B1562" w:rsidRDefault="003D571E" w:rsidP="003D571E">
            <w:pPr>
              <w:keepLines w:val="0"/>
              <w:spacing w:before="0" w:after="0"/>
              <w:contextualSpacing/>
              <w:rPr>
                <w:rFonts w:cs="Tahoma"/>
              </w:rPr>
            </w:pPr>
            <w:r w:rsidRPr="001B1562">
              <w:rPr>
                <w:rFonts w:cs="Tahoma"/>
                <w:kern w:val="2"/>
                <w14:ligatures w14:val="standardContextual"/>
              </w:rPr>
              <w:t>CBECC-Res</w:t>
            </w:r>
          </w:p>
        </w:tc>
        <w:tc>
          <w:tcPr>
            <w:tcW w:w="7287" w:type="dxa"/>
            <w:vAlign w:val="center"/>
          </w:tcPr>
          <w:p w14:paraId="2CB9E9C3" w14:textId="3E5DC312" w:rsidR="003D571E" w:rsidRPr="001B1562" w:rsidRDefault="003D571E" w:rsidP="003D571E">
            <w:pPr>
              <w:keepLines w:val="0"/>
              <w:spacing w:before="0" w:after="0"/>
              <w:contextualSpacing/>
              <w:rPr>
                <w:rFonts w:cs="Tahoma"/>
              </w:rPr>
            </w:pPr>
            <w:r w:rsidRPr="001B1562">
              <w:rPr>
                <w:rFonts w:eastAsiaTheme="minorHAnsi" w:cs="Tahoma"/>
                <w:kern w:val="2"/>
                <w14:ligatures w14:val="standardContextual"/>
              </w:rPr>
              <w:t>California Building Energy Code Compliance software for single-family residential buildings</w:t>
            </w:r>
          </w:p>
        </w:tc>
      </w:tr>
      <w:tr w:rsidR="003D571E" w:rsidRPr="001B1562" w14:paraId="2DF93269" w14:textId="77777777" w:rsidTr="00DB7AE7">
        <w:trPr>
          <w:trHeight w:hRule="exact" w:val="432"/>
          <w:jc w:val="center"/>
        </w:trPr>
        <w:tc>
          <w:tcPr>
            <w:tcW w:w="2430" w:type="dxa"/>
            <w:vAlign w:val="center"/>
          </w:tcPr>
          <w:p w14:paraId="29729C7D" w14:textId="36450431" w:rsidR="003D571E" w:rsidRPr="001B1562" w:rsidRDefault="003D571E" w:rsidP="003D571E">
            <w:pPr>
              <w:keepLines w:val="0"/>
              <w:spacing w:before="0" w:after="0"/>
              <w:contextualSpacing/>
              <w:rPr>
                <w:rFonts w:cs="Tahoma"/>
              </w:rPr>
            </w:pPr>
            <w:r w:rsidRPr="001B1562">
              <w:rPr>
                <w:rFonts w:cs="Tahoma"/>
              </w:rPr>
              <w:t>CCR</w:t>
            </w:r>
          </w:p>
        </w:tc>
        <w:tc>
          <w:tcPr>
            <w:tcW w:w="7287" w:type="dxa"/>
            <w:vAlign w:val="center"/>
          </w:tcPr>
          <w:p w14:paraId="2CEA277A" w14:textId="10BEA81E" w:rsidR="003D571E" w:rsidRPr="001B1562" w:rsidRDefault="003D571E" w:rsidP="003D571E">
            <w:pPr>
              <w:keepLines w:val="0"/>
              <w:spacing w:before="0" w:after="0"/>
              <w:contextualSpacing/>
              <w:rPr>
                <w:rFonts w:cs="Tahoma"/>
              </w:rPr>
            </w:pPr>
            <w:r w:rsidRPr="001B1562">
              <w:rPr>
                <w:rFonts w:cs="Tahoma"/>
              </w:rPr>
              <w:t>California Code of Regulations</w:t>
            </w:r>
          </w:p>
        </w:tc>
      </w:tr>
      <w:tr w:rsidR="003D571E" w:rsidRPr="001B1562" w14:paraId="0B35FCF6" w14:textId="77777777" w:rsidTr="00DB7AE7">
        <w:trPr>
          <w:trHeight w:hRule="exact" w:val="432"/>
          <w:jc w:val="center"/>
        </w:trPr>
        <w:tc>
          <w:tcPr>
            <w:tcW w:w="2430" w:type="dxa"/>
            <w:vAlign w:val="center"/>
          </w:tcPr>
          <w:p w14:paraId="4A142FAF" w14:textId="6882BAD6" w:rsidR="003D571E" w:rsidRPr="001B1562" w:rsidRDefault="003D571E" w:rsidP="003D571E">
            <w:pPr>
              <w:keepLines w:val="0"/>
              <w:spacing w:before="0" w:after="0"/>
              <w:contextualSpacing/>
              <w:rPr>
                <w:rFonts w:cs="Tahoma"/>
              </w:rPr>
            </w:pPr>
            <w:r w:rsidRPr="001B1562">
              <w:rPr>
                <w:rFonts w:cs="Tahoma"/>
              </w:rPr>
              <w:t>CEC</w:t>
            </w:r>
          </w:p>
        </w:tc>
        <w:tc>
          <w:tcPr>
            <w:tcW w:w="7287" w:type="dxa"/>
            <w:vAlign w:val="center"/>
          </w:tcPr>
          <w:p w14:paraId="25FD6F4D" w14:textId="7A468406" w:rsidR="003D571E" w:rsidRPr="001B1562" w:rsidRDefault="003D571E" w:rsidP="003D571E">
            <w:pPr>
              <w:keepLines w:val="0"/>
              <w:spacing w:before="0" w:after="0"/>
              <w:contextualSpacing/>
              <w:rPr>
                <w:rFonts w:cs="Tahoma"/>
              </w:rPr>
            </w:pPr>
            <w:r w:rsidRPr="001B1562">
              <w:rPr>
                <w:rFonts w:cs="Tahoma"/>
              </w:rPr>
              <w:t>California Energy Commission</w:t>
            </w:r>
          </w:p>
        </w:tc>
      </w:tr>
      <w:tr w:rsidR="003D571E" w:rsidRPr="001B1562" w14:paraId="7141B587" w14:textId="77777777" w:rsidTr="00DB7AE7">
        <w:trPr>
          <w:trHeight w:hRule="exact" w:val="432"/>
          <w:jc w:val="center"/>
        </w:trPr>
        <w:tc>
          <w:tcPr>
            <w:tcW w:w="2430" w:type="dxa"/>
            <w:vAlign w:val="center"/>
          </w:tcPr>
          <w:p w14:paraId="3DF8C124" w14:textId="2B2A488D" w:rsidR="003D571E" w:rsidRPr="001B1562" w:rsidRDefault="003D571E" w:rsidP="003D571E">
            <w:pPr>
              <w:keepLines w:val="0"/>
              <w:spacing w:before="0" w:after="0"/>
              <w:contextualSpacing/>
              <w:rPr>
                <w:rFonts w:cs="Tahoma"/>
              </w:rPr>
            </w:pPr>
            <w:r w:rsidRPr="001B1562">
              <w:rPr>
                <w:rFonts w:cs="Tahoma"/>
              </w:rPr>
              <w:t>CEQA</w:t>
            </w:r>
          </w:p>
        </w:tc>
        <w:tc>
          <w:tcPr>
            <w:tcW w:w="7287" w:type="dxa"/>
            <w:vAlign w:val="center"/>
          </w:tcPr>
          <w:p w14:paraId="0B164AD6" w14:textId="026F00AD" w:rsidR="003D571E" w:rsidRPr="001B1562" w:rsidRDefault="003D571E" w:rsidP="003D571E">
            <w:pPr>
              <w:keepLines w:val="0"/>
              <w:spacing w:before="0" w:after="0"/>
              <w:contextualSpacing/>
              <w:rPr>
                <w:rFonts w:cs="Tahoma"/>
              </w:rPr>
            </w:pPr>
            <w:r w:rsidRPr="001B1562">
              <w:rPr>
                <w:rFonts w:eastAsia="Tahoma" w:cs="Tahoma"/>
              </w:rPr>
              <w:t>California Environmental Quality Act</w:t>
            </w:r>
          </w:p>
        </w:tc>
      </w:tr>
      <w:tr w:rsidR="003D571E" w:rsidRPr="001B1562" w14:paraId="2C91C382" w14:textId="77777777" w:rsidTr="00DB7AE7">
        <w:trPr>
          <w:trHeight w:hRule="exact" w:val="432"/>
          <w:jc w:val="center"/>
        </w:trPr>
        <w:tc>
          <w:tcPr>
            <w:tcW w:w="2430" w:type="dxa"/>
            <w:vAlign w:val="center"/>
          </w:tcPr>
          <w:p w14:paraId="29A9B484" w14:textId="08B6BA76" w:rsidR="003D571E" w:rsidRPr="001B1562" w:rsidRDefault="003D571E" w:rsidP="003D571E">
            <w:pPr>
              <w:keepLines w:val="0"/>
              <w:spacing w:before="0" w:after="0"/>
              <w:contextualSpacing/>
              <w:rPr>
                <w:rFonts w:cs="Tahoma"/>
              </w:rPr>
            </w:pPr>
            <w:r w:rsidRPr="001B1562">
              <w:rPr>
                <w:rFonts w:cs="Tahoma"/>
              </w:rPr>
              <w:t>COIA</w:t>
            </w:r>
          </w:p>
        </w:tc>
        <w:tc>
          <w:tcPr>
            <w:tcW w:w="7287" w:type="dxa"/>
            <w:vAlign w:val="center"/>
          </w:tcPr>
          <w:p w14:paraId="0B6C409C" w14:textId="651C0905" w:rsidR="003D571E" w:rsidRPr="001B1562" w:rsidRDefault="003D571E" w:rsidP="003D571E">
            <w:pPr>
              <w:keepLines w:val="0"/>
              <w:spacing w:before="0" w:after="0"/>
              <w:contextualSpacing/>
              <w:rPr>
                <w:rFonts w:cs="Tahoma"/>
              </w:rPr>
            </w:pPr>
            <w:r w:rsidRPr="001B1562">
              <w:rPr>
                <w:rFonts w:cs="Tahoma"/>
                <w:color w:val="000000"/>
              </w:rPr>
              <w:t xml:space="preserve">Cost of Implementation Account </w:t>
            </w:r>
          </w:p>
        </w:tc>
      </w:tr>
      <w:tr w:rsidR="003D571E" w:rsidRPr="001B1562" w14:paraId="001971C1" w14:textId="77777777" w:rsidTr="00DB7AE7">
        <w:trPr>
          <w:trHeight w:hRule="exact" w:val="432"/>
          <w:jc w:val="center"/>
        </w:trPr>
        <w:tc>
          <w:tcPr>
            <w:tcW w:w="2430" w:type="dxa"/>
            <w:vAlign w:val="center"/>
          </w:tcPr>
          <w:p w14:paraId="5EF8590F" w14:textId="42F96CCB" w:rsidR="003D571E" w:rsidRPr="001B1562" w:rsidRDefault="003D571E" w:rsidP="003D571E">
            <w:pPr>
              <w:keepLines w:val="0"/>
              <w:spacing w:before="0" w:after="0"/>
              <w:contextualSpacing/>
              <w:rPr>
                <w:rFonts w:cs="Tahoma"/>
              </w:rPr>
            </w:pPr>
            <w:r w:rsidRPr="001B1562">
              <w:rPr>
                <w:rFonts w:cs="Tahoma"/>
              </w:rPr>
              <w:t>Contractor</w:t>
            </w:r>
          </w:p>
        </w:tc>
        <w:tc>
          <w:tcPr>
            <w:tcW w:w="7287" w:type="dxa"/>
            <w:vAlign w:val="center"/>
          </w:tcPr>
          <w:p w14:paraId="787D75B4" w14:textId="444D1213" w:rsidR="003D571E" w:rsidRPr="001B1562" w:rsidRDefault="003D571E" w:rsidP="003D571E">
            <w:pPr>
              <w:keepLines w:val="0"/>
              <w:spacing w:before="0" w:after="0"/>
              <w:contextualSpacing/>
              <w:rPr>
                <w:rFonts w:cs="Tahoma"/>
                <w:color w:val="000000"/>
              </w:rPr>
            </w:pPr>
            <w:r w:rsidRPr="001B1562">
              <w:rPr>
                <w:rFonts w:cs="Tahoma"/>
                <w:color w:val="000000"/>
              </w:rPr>
              <w:t>Firm awarded an Agreement from the CEC resulting from this RFQ</w:t>
            </w:r>
          </w:p>
        </w:tc>
      </w:tr>
      <w:tr w:rsidR="003D571E" w:rsidRPr="001B1562" w14:paraId="7901B1BC" w14:textId="77777777" w:rsidTr="00DB7AE7">
        <w:trPr>
          <w:trHeight w:hRule="exact" w:val="432"/>
          <w:jc w:val="center"/>
        </w:trPr>
        <w:tc>
          <w:tcPr>
            <w:tcW w:w="2430" w:type="dxa"/>
            <w:vAlign w:val="center"/>
          </w:tcPr>
          <w:p w14:paraId="175242EF" w14:textId="538F93C8" w:rsidR="003D571E" w:rsidRPr="001B1562" w:rsidRDefault="003D571E" w:rsidP="003D571E">
            <w:pPr>
              <w:keepLines w:val="0"/>
              <w:spacing w:before="0" w:after="0"/>
              <w:contextualSpacing/>
              <w:rPr>
                <w:rFonts w:cs="Tahoma"/>
              </w:rPr>
            </w:pPr>
            <w:r w:rsidRPr="001B1562">
              <w:rPr>
                <w:rFonts w:cs="Tahoma"/>
              </w:rPr>
              <w:t>CSCR</w:t>
            </w:r>
          </w:p>
        </w:tc>
        <w:tc>
          <w:tcPr>
            <w:tcW w:w="7287" w:type="dxa"/>
            <w:vAlign w:val="center"/>
          </w:tcPr>
          <w:p w14:paraId="49DE8784" w14:textId="09D8F2AB" w:rsidR="003D571E" w:rsidRPr="001B1562" w:rsidDel="000A4F7C" w:rsidRDefault="003D571E" w:rsidP="003D571E">
            <w:pPr>
              <w:keepLines w:val="0"/>
              <w:spacing w:before="0" w:after="0"/>
              <w:contextualSpacing/>
              <w:rPr>
                <w:rFonts w:cs="Tahoma"/>
              </w:rPr>
            </w:pPr>
            <w:r w:rsidRPr="001B1562">
              <w:rPr>
                <w:rFonts w:cs="Tahoma"/>
              </w:rPr>
              <w:t>California State Contracts Register</w:t>
            </w:r>
          </w:p>
        </w:tc>
      </w:tr>
      <w:tr w:rsidR="003D571E" w:rsidRPr="001B1562" w14:paraId="3BA2CFA1" w14:textId="77777777" w:rsidTr="00DB7AE7">
        <w:trPr>
          <w:trHeight w:hRule="exact" w:val="432"/>
          <w:jc w:val="center"/>
        </w:trPr>
        <w:tc>
          <w:tcPr>
            <w:tcW w:w="2430" w:type="dxa"/>
            <w:vAlign w:val="center"/>
          </w:tcPr>
          <w:p w14:paraId="47B98597" w14:textId="3AF29A47" w:rsidR="003D571E" w:rsidRPr="001B1562" w:rsidRDefault="003D571E" w:rsidP="003D571E">
            <w:pPr>
              <w:keepLines w:val="0"/>
              <w:spacing w:before="0" w:after="0"/>
              <w:contextualSpacing/>
              <w:rPr>
                <w:rFonts w:cs="Tahoma"/>
              </w:rPr>
            </w:pPr>
            <w:r w:rsidRPr="001B1562">
              <w:rPr>
                <w:rFonts w:cs="Tahoma"/>
              </w:rPr>
              <w:t>CSE</w:t>
            </w:r>
          </w:p>
        </w:tc>
        <w:tc>
          <w:tcPr>
            <w:tcW w:w="7287" w:type="dxa"/>
            <w:vAlign w:val="center"/>
          </w:tcPr>
          <w:p w14:paraId="3346BBE3" w14:textId="08157BD9" w:rsidR="003D571E" w:rsidRPr="001B1562" w:rsidRDefault="003D571E" w:rsidP="003D571E">
            <w:pPr>
              <w:keepLines w:val="0"/>
              <w:spacing w:before="0" w:after="0"/>
              <w:contextualSpacing/>
              <w:rPr>
                <w:rFonts w:cs="Tahoma"/>
              </w:rPr>
            </w:pPr>
            <w:r w:rsidRPr="001B1562">
              <w:rPr>
                <w:rFonts w:cs="Tahoma"/>
              </w:rPr>
              <w:t>California Simulation Engine</w:t>
            </w:r>
          </w:p>
        </w:tc>
      </w:tr>
      <w:tr w:rsidR="003D571E" w:rsidRPr="001B1562" w14:paraId="392BF32D" w14:textId="77777777" w:rsidTr="00DB7AE7">
        <w:trPr>
          <w:trHeight w:hRule="exact" w:val="432"/>
          <w:jc w:val="center"/>
        </w:trPr>
        <w:tc>
          <w:tcPr>
            <w:tcW w:w="2430" w:type="dxa"/>
            <w:vAlign w:val="center"/>
          </w:tcPr>
          <w:p w14:paraId="0DF093FD" w14:textId="1F2C9B5E" w:rsidR="003D571E" w:rsidRPr="001B1562" w:rsidRDefault="003D571E" w:rsidP="003D571E">
            <w:pPr>
              <w:keepLines w:val="0"/>
              <w:spacing w:before="0" w:after="0"/>
              <w:contextualSpacing/>
              <w:rPr>
                <w:rFonts w:cs="Tahoma"/>
              </w:rPr>
            </w:pPr>
            <w:r w:rsidRPr="001B1562">
              <w:rPr>
                <w:rFonts w:cs="Tahoma"/>
              </w:rPr>
              <w:t>CUF</w:t>
            </w:r>
          </w:p>
        </w:tc>
        <w:tc>
          <w:tcPr>
            <w:tcW w:w="7287" w:type="dxa"/>
            <w:vAlign w:val="center"/>
          </w:tcPr>
          <w:p w14:paraId="6169F6BF" w14:textId="0A673A08" w:rsidR="003D571E" w:rsidRPr="001B1562" w:rsidDel="000A4F7C" w:rsidRDefault="003D571E" w:rsidP="003D571E">
            <w:pPr>
              <w:keepLines w:val="0"/>
              <w:spacing w:before="0" w:after="0"/>
              <w:contextualSpacing/>
              <w:rPr>
                <w:rFonts w:cs="Tahoma"/>
              </w:rPr>
            </w:pPr>
            <w:r w:rsidRPr="001B1562">
              <w:rPr>
                <w:rFonts w:cs="Tahoma"/>
              </w:rPr>
              <w:t>Commercially Useful Function</w:t>
            </w:r>
          </w:p>
        </w:tc>
      </w:tr>
      <w:tr w:rsidR="003D571E" w:rsidRPr="001B1562" w14:paraId="1DEED25D" w14:textId="77777777" w:rsidTr="00DB7AE7">
        <w:trPr>
          <w:trHeight w:hRule="exact" w:val="432"/>
          <w:jc w:val="center"/>
        </w:trPr>
        <w:tc>
          <w:tcPr>
            <w:tcW w:w="2430" w:type="dxa"/>
            <w:vAlign w:val="center"/>
          </w:tcPr>
          <w:p w14:paraId="42BA72FD" w14:textId="6B703345" w:rsidR="003D571E" w:rsidRPr="001B1562" w:rsidRDefault="003D571E" w:rsidP="003D571E">
            <w:pPr>
              <w:keepLines w:val="0"/>
              <w:spacing w:before="0" w:after="0"/>
              <w:contextualSpacing/>
              <w:rPr>
                <w:rFonts w:cs="Tahoma"/>
              </w:rPr>
            </w:pPr>
            <w:r w:rsidRPr="001B1562">
              <w:rPr>
                <w:rFonts w:cs="Tahoma"/>
              </w:rPr>
              <w:t>DGS</w:t>
            </w:r>
          </w:p>
        </w:tc>
        <w:tc>
          <w:tcPr>
            <w:tcW w:w="7287" w:type="dxa"/>
            <w:vAlign w:val="center"/>
          </w:tcPr>
          <w:p w14:paraId="05DA2CA1" w14:textId="4A6BD175" w:rsidR="003D571E" w:rsidRPr="001B1562" w:rsidDel="000A4F7C" w:rsidRDefault="003D571E" w:rsidP="003D571E">
            <w:pPr>
              <w:keepLines w:val="0"/>
              <w:spacing w:before="0" w:after="0"/>
              <w:contextualSpacing/>
              <w:rPr>
                <w:rFonts w:cs="Tahoma"/>
              </w:rPr>
            </w:pPr>
            <w:r w:rsidRPr="001B1562">
              <w:rPr>
                <w:rFonts w:cs="Tahoma"/>
              </w:rPr>
              <w:t>Department of General Services</w:t>
            </w:r>
          </w:p>
        </w:tc>
      </w:tr>
      <w:tr w:rsidR="003D571E" w:rsidRPr="001B1562" w14:paraId="0525C3B6" w14:textId="77777777" w:rsidTr="00DB7AE7">
        <w:trPr>
          <w:trHeight w:hRule="exact" w:val="432"/>
          <w:jc w:val="center"/>
        </w:trPr>
        <w:tc>
          <w:tcPr>
            <w:tcW w:w="2430" w:type="dxa"/>
            <w:vAlign w:val="center"/>
          </w:tcPr>
          <w:p w14:paraId="01025138" w14:textId="3968F55B" w:rsidR="003D571E" w:rsidRPr="001B1562" w:rsidRDefault="003D571E" w:rsidP="003D571E">
            <w:pPr>
              <w:keepLines w:val="0"/>
              <w:spacing w:before="0" w:after="0"/>
              <w:contextualSpacing/>
              <w:rPr>
                <w:rFonts w:cs="Tahoma"/>
              </w:rPr>
            </w:pPr>
            <w:r w:rsidRPr="001B1562">
              <w:rPr>
                <w:rFonts w:cs="Tahoma"/>
              </w:rPr>
              <w:t>DGS-OLS</w:t>
            </w:r>
          </w:p>
        </w:tc>
        <w:tc>
          <w:tcPr>
            <w:tcW w:w="7287" w:type="dxa"/>
            <w:vAlign w:val="center"/>
          </w:tcPr>
          <w:p w14:paraId="50F29407" w14:textId="641C066F" w:rsidR="003D571E" w:rsidRPr="001B1562" w:rsidRDefault="003D571E" w:rsidP="003D571E">
            <w:pPr>
              <w:keepLines w:val="0"/>
              <w:spacing w:before="0" w:after="0"/>
              <w:contextualSpacing/>
              <w:rPr>
                <w:rFonts w:cs="Tahoma"/>
              </w:rPr>
            </w:pPr>
            <w:r w:rsidRPr="001B1562">
              <w:rPr>
                <w:rFonts w:cs="Tahoma"/>
              </w:rPr>
              <w:t>Department of General Services, Office of Legal Services</w:t>
            </w:r>
          </w:p>
        </w:tc>
      </w:tr>
      <w:tr w:rsidR="003D571E" w:rsidRPr="001B1562" w14:paraId="7EE51CFF" w14:textId="77777777" w:rsidTr="00DB7AE7">
        <w:trPr>
          <w:trHeight w:hRule="exact" w:val="432"/>
          <w:jc w:val="center"/>
        </w:trPr>
        <w:tc>
          <w:tcPr>
            <w:tcW w:w="2430" w:type="dxa"/>
            <w:vAlign w:val="center"/>
          </w:tcPr>
          <w:p w14:paraId="547205C6" w14:textId="21708230" w:rsidR="003D571E" w:rsidRPr="001B1562" w:rsidRDefault="003D571E" w:rsidP="003D571E">
            <w:pPr>
              <w:keepLines w:val="0"/>
              <w:spacing w:before="0" w:after="0"/>
              <w:contextualSpacing/>
              <w:rPr>
                <w:rFonts w:cs="Tahoma"/>
              </w:rPr>
            </w:pPr>
            <w:r w:rsidRPr="001B1562">
              <w:rPr>
                <w:rFonts w:cs="Tahoma"/>
              </w:rPr>
              <w:t>DGS-PD</w:t>
            </w:r>
          </w:p>
        </w:tc>
        <w:tc>
          <w:tcPr>
            <w:tcW w:w="7287" w:type="dxa"/>
            <w:vAlign w:val="center"/>
          </w:tcPr>
          <w:p w14:paraId="35545246" w14:textId="3B476F1A" w:rsidR="003D571E" w:rsidRPr="001B1562" w:rsidRDefault="003D571E" w:rsidP="003D571E">
            <w:pPr>
              <w:keepLines w:val="0"/>
              <w:spacing w:before="0" w:after="0"/>
              <w:contextualSpacing/>
              <w:rPr>
                <w:rFonts w:cs="Tahoma"/>
              </w:rPr>
            </w:pPr>
            <w:r w:rsidRPr="001B1562">
              <w:rPr>
                <w:rFonts w:cs="Tahoma"/>
              </w:rPr>
              <w:t>Department of General Services, Procurement Division</w:t>
            </w:r>
          </w:p>
        </w:tc>
      </w:tr>
      <w:tr w:rsidR="003D571E" w:rsidRPr="001B1562" w14:paraId="317E4A09" w14:textId="77777777" w:rsidTr="00DB7AE7">
        <w:trPr>
          <w:trHeight w:hRule="exact" w:val="432"/>
          <w:jc w:val="center"/>
        </w:trPr>
        <w:tc>
          <w:tcPr>
            <w:tcW w:w="2430" w:type="dxa"/>
            <w:vAlign w:val="center"/>
          </w:tcPr>
          <w:p w14:paraId="6854A0F8" w14:textId="4D8B8E3D" w:rsidR="003D571E" w:rsidRPr="001B1562" w:rsidRDefault="003D571E" w:rsidP="003D571E">
            <w:pPr>
              <w:keepLines w:val="0"/>
              <w:spacing w:before="0" w:after="0"/>
              <w:contextualSpacing/>
              <w:rPr>
                <w:rFonts w:cs="Tahoma"/>
              </w:rPr>
            </w:pPr>
            <w:r w:rsidRPr="001B1562">
              <w:rPr>
                <w:rFonts w:cs="Tahoma"/>
              </w:rPr>
              <w:lastRenderedPageBreak/>
              <w:t>DOE</w:t>
            </w:r>
          </w:p>
        </w:tc>
        <w:tc>
          <w:tcPr>
            <w:tcW w:w="7287" w:type="dxa"/>
            <w:vAlign w:val="center"/>
          </w:tcPr>
          <w:p w14:paraId="11B03F6F" w14:textId="189C8879" w:rsidR="003D571E" w:rsidRPr="001B1562" w:rsidRDefault="003D571E" w:rsidP="003D571E">
            <w:pPr>
              <w:keepLines w:val="0"/>
              <w:spacing w:before="0" w:after="0"/>
              <w:contextualSpacing/>
              <w:rPr>
                <w:rFonts w:cs="Tahoma"/>
              </w:rPr>
            </w:pPr>
            <w:r w:rsidRPr="001B1562">
              <w:rPr>
                <w:rFonts w:cs="Tahoma"/>
              </w:rPr>
              <w:t>United States Department of Energy</w:t>
            </w:r>
          </w:p>
        </w:tc>
      </w:tr>
      <w:tr w:rsidR="003D571E" w:rsidRPr="001B1562" w14:paraId="355A5EC5" w14:textId="77777777" w:rsidTr="00DB7AE7">
        <w:trPr>
          <w:trHeight w:hRule="exact" w:val="432"/>
          <w:jc w:val="center"/>
        </w:trPr>
        <w:tc>
          <w:tcPr>
            <w:tcW w:w="2430" w:type="dxa"/>
            <w:vAlign w:val="center"/>
          </w:tcPr>
          <w:p w14:paraId="28B9A69B" w14:textId="31BE239B" w:rsidR="003D571E" w:rsidRPr="001B1562" w:rsidRDefault="003D571E" w:rsidP="003D571E">
            <w:pPr>
              <w:keepLines w:val="0"/>
              <w:spacing w:before="0" w:after="0"/>
              <w:contextualSpacing/>
              <w:rPr>
                <w:rFonts w:cs="Tahoma"/>
              </w:rPr>
            </w:pPr>
            <w:r w:rsidRPr="001B1562">
              <w:rPr>
                <w:rFonts w:cs="Tahoma"/>
                <w:b/>
                <w:bCs/>
                <w:u w:val="single"/>
              </w:rPr>
              <w:t>DRRM</w:t>
            </w:r>
          </w:p>
        </w:tc>
        <w:tc>
          <w:tcPr>
            <w:tcW w:w="7287" w:type="dxa"/>
            <w:vAlign w:val="center"/>
          </w:tcPr>
          <w:p w14:paraId="75396165" w14:textId="6668B830" w:rsidR="003D571E" w:rsidRPr="001B1562" w:rsidRDefault="003D571E" w:rsidP="003D571E">
            <w:pPr>
              <w:keepLines w:val="0"/>
              <w:spacing w:before="0" w:after="0"/>
              <w:contextualSpacing/>
              <w:rPr>
                <w:rFonts w:cs="Tahoma"/>
              </w:rPr>
            </w:pPr>
            <w:r w:rsidRPr="001B1562">
              <w:rPr>
                <w:rFonts w:cs="Tahoma"/>
                <w:b/>
                <w:bCs/>
                <w:u w:val="single"/>
              </w:rPr>
              <w:t>Data Registry Requirements Manual</w:t>
            </w:r>
          </w:p>
        </w:tc>
      </w:tr>
      <w:tr w:rsidR="003D571E" w:rsidRPr="001B1562" w14:paraId="2B8D25FB" w14:textId="77777777" w:rsidTr="00DB7AE7">
        <w:trPr>
          <w:trHeight w:hRule="exact" w:val="432"/>
          <w:jc w:val="center"/>
        </w:trPr>
        <w:tc>
          <w:tcPr>
            <w:tcW w:w="2430" w:type="dxa"/>
            <w:shd w:val="clear" w:color="auto" w:fill="auto"/>
            <w:vAlign w:val="center"/>
          </w:tcPr>
          <w:p w14:paraId="69C08198" w14:textId="186877C3" w:rsidR="003D571E" w:rsidRPr="001B1562" w:rsidRDefault="003D571E" w:rsidP="003D571E">
            <w:pPr>
              <w:keepLines w:val="0"/>
              <w:spacing w:before="0" w:after="0"/>
              <w:contextualSpacing/>
              <w:rPr>
                <w:rFonts w:cs="Tahoma"/>
              </w:rPr>
            </w:pPr>
            <w:r w:rsidRPr="001B1562">
              <w:rPr>
                <w:rFonts w:cs="Tahoma"/>
              </w:rPr>
              <w:t>DVBE</w:t>
            </w:r>
          </w:p>
        </w:tc>
        <w:tc>
          <w:tcPr>
            <w:tcW w:w="7287" w:type="dxa"/>
            <w:vAlign w:val="center"/>
          </w:tcPr>
          <w:p w14:paraId="19389A89" w14:textId="0D78A405" w:rsidR="003D571E" w:rsidRPr="001B1562" w:rsidRDefault="003D571E" w:rsidP="003D571E">
            <w:pPr>
              <w:keepLines w:val="0"/>
              <w:spacing w:before="0" w:after="0"/>
              <w:contextualSpacing/>
              <w:rPr>
                <w:rFonts w:cs="Tahoma"/>
              </w:rPr>
            </w:pPr>
            <w:r w:rsidRPr="001B1562">
              <w:rPr>
                <w:rFonts w:cs="Tahoma"/>
              </w:rPr>
              <w:t>Disabled Veteran Business Enterprise</w:t>
            </w:r>
          </w:p>
        </w:tc>
      </w:tr>
      <w:tr w:rsidR="003D571E" w:rsidRPr="001B1562" w14:paraId="3A405E31" w14:textId="77777777" w:rsidTr="002779C6">
        <w:trPr>
          <w:trHeight w:hRule="exact" w:val="720"/>
          <w:jc w:val="center"/>
        </w:trPr>
        <w:tc>
          <w:tcPr>
            <w:tcW w:w="2430" w:type="dxa"/>
            <w:shd w:val="clear" w:color="auto" w:fill="auto"/>
            <w:vAlign w:val="center"/>
          </w:tcPr>
          <w:p w14:paraId="73517FF1" w14:textId="3AD3709F" w:rsidR="003D571E" w:rsidRPr="001B1562" w:rsidRDefault="003D571E" w:rsidP="003D571E">
            <w:pPr>
              <w:keepLines w:val="0"/>
              <w:spacing w:before="0" w:after="0"/>
              <w:contextualSpacing/>
              <w:rPr>
                <w:rFonts w:cs="Tahoma"/>
              </w:rPr>
            </w:pPr>
            <w:r w:rsidRPr="001B1562">
              <w:rPr>
                <w:rFonts w:cs="Tahoma"/>
              </w:rPr>
              <w:t>Energy Code</w:t>
            </w:r>
          </w:p>
        </w:tc>
        <w:tc>
          <w:tcPr>
            <w:tcW w:w="7287" w:type="dxa"/>
            <w:vAlign w:val="center"/>
          </w:tcPr>
          <w:p w14:paraId="18A62E06" w14:textId="1584E24D" w:rsidR="003D571E" w:rsidRPr="001B1562" w:rsidRDefault="003D571E" w:rsidP="003D571E">
            <w:pPr>
              <w:keepLines w:val="0"/>
              <w:spacing w:before="0" w:after="0"/>
              <w:contextualSpacing/>
              <w:rPr>
                <w:rFonts w:cs="Tahoma"/>
              </w:rPr>
            </w:pPr>
            <w:r w:rsidRPr="001B1562">
              <w:rPr>
                <w:rFonts w:eastAsia="Arial" w:cs="Tahoma"/>
                <w:kern w:val="2"/>
                <w14:ligatures w14:val="standardContextual"/>
              </w:rPr>
              <w:t>CCR, Title 24, Part 6 and associated administrative regulations in Title 24, Part 1</w:t>
            </w:r>
          </w:p>
        </w:tc>
      </w:tr>
      <w:tr w:rsidR="003D571E" w:rsidRPr="001B1562" w14:paraId="45088A57" w14:textId="77777777" w:rsidTr="00DB7AE7">
        <w:trPr>
          <w:trHeight w:hRule="exact" w:val="432"/>
          <w:jc w:val="center"/>
        </w:trPr>
        <w:tc>
          <w:tcPr>
            <w:tcW w:w="2430" w:type="dxa"/>
            <w:vAlign w:val="center"/>
          </w:tcPr>
          <w:p w14:paraId="448A9906" w14:textId="44128979" w:rsidR="003D571E" w:rsidRPr="001B1562" w:rsidRDefault="003D571E" w:rsidP="003D571E">
            <w:pPr>
              <w:keepLines w:val="0"/>
              <w:spacing w:before="0" w:after="0"/>
              <w:contextualSpacing/>
              <w:rPr>
                <w:rFonts w:cs="Tahoma"/>
              </w:rPr>
            </w:pPr>
            <w:r w:rsidRPr="001B1562">
              <w:rPr>
                <w:rFonts w:cs="Tahoma"/>
              </w:rPr>
              <w:t>EO</w:t>
            </w:r>
          </w:p>
        </w:tc>
        <w:tc>
          <w:tcPr>
            <w:tcW w:w="7287" w:type="dxa"/>
            <w:vAlign w:val="center"/>
          </w:tcPr>
          <w:p w14:paraId="141D59BE" w14:textId="7E4850A1" w:rsidR="003D571E" w:rsidRPr="001B1562" w:rsidRDefault="003D571E" w:rsidP="003D571E">
            <w:pPr>
              <w:keepLines w:val="0"/>
              <w:spacing w:before="0" w:after="0"/>
              <w:contextualSpacing/>
              <w:rPr>
                <w:rFonts w:cs="Tahoma"/>
              </w:rPr>
            </w:pPr>
            <w:r w:rsidRPr="001B1562">
              <w:rPr>
                <w:rFonts w:cs="Tahoma"/>
              </w:rPr>
              <w:t>Executive Order</w:t>
            </w:r>
          </w:p>
        </w:tc>
      </w:tr>
      <w:tr w:rsidR="003D571E" w:rsidRPr="001B1562" w14:paraId="6E356CEE" w14:textId="77777777" w:rsidTr="00DB7AE7">
        <w:trPr>
          <w:trHeight w:hRule="exact" w:val="432"/>
          <w:jc w:val="center"/>
        </w:trPr>
        <w:tc>
          <w:tcPr>
            <w:tcW w:w="2430" w:type="dxa"/>
            <w:vAlign w:val="center"/>
          </w:tcPr>
          <w:p w14:paraId="0987D3C5" w14:textId="77AC246B" w:rsidR="003D571E" w:rsidRPr="001B1562" w:rsidRDefault="003D571E" w:rsidP="003D571E">
            <w:pPr>
              <w:keepLines w:val="0"/>
              <w:spacing w:before="0" w:after="0"/>
              <w:contextualSpacing/>
              <w:rPr>
                <w:rFonts w:cs="Tahoma"/>
              </w:rPr>
            </w:pPr>
            <w:r w:rsidRPr="001B1562">
              <w:rPr>
                <w:rFonts w:cs="Tahoma"/>
              </w:rPr>
              <w:t>ERPA</w:t>
            </w:r>
          </w:p>
        </w:tc>
        <w:tc>
          <w:tcPr>
            <w:tcW w:w="7287" w:type="dxa"/>
            <w:vAlign w:val="center"/>
          </w:tcPr>
          <w:p w14:paraId="3AD3E643" w14:textId="0453AEB9" w:rsidR="003D571E" w:rsidRPr="001B1562" w:rsidRDefault="003D571E" w:rsidP="003D571E">
            <w:pPr>
              <w:keepLines w:val="0"/>
              <w:spacing w:before="0" w:after="0"/>
              <w:contextualSpacing/>
              <w:rPr>
                <w:rFonts w:cs="Tahoma"/>
              </w:rPr>
            </w:pPr>
            <w:r w:rsidRPr="001B1562">
              <w:rPr>
                <w:rFonts w:cs="Tahoma"/>
                <w:spacing w:val="-2"/>
              </w:rPr>
              <w:t>Energy Resources Programs Account</w:t>
            </w:r>
          </w:p>
        </w:tc>
      </w:tr>
      <w:tr w:rsidR="003D571E" w:rsidRPr="001B1562" w14:paraId="2A436994" w14:textId="77777777" w:rsidTr="00DB7AE7">
        <w:trPr>
          <w:trHeight w:hRule="exact" w:val="432"/>
          <w:jc w:val="center"/>
        </w:trPr>
        <w:tc>
          <w:tcPr>
            <w:tcW w:w="2430" w:type="dxa"/>
            <w:vAlign w:val="center"/>
          </w:tcPr>
          <w:p w14:paraId="41DCF640" w14:textId="5D75757F" w:rsidR="003D571E" w:rsidRPr="001B1562" w:rsidRDefault="003D571E" w:rsidP="003D571E">
            <w:pPr>
              <w:keepLines w:val="0"/>
              <w:spacing w:before="0" w:after="0"/>
              <w:contextualSpacing/>
              <w:rPr>
                <w:rFonts w:cs="Tahoma"/>
              </w:rPr>
            </w:pPr>
            <w:r w:rsidRPr="001B1562">
              <w:rPr>
                <w:rFonts w:cs="Tahoma"/>
              </w:rPr>
              <w:t>Firm</w:t>
            </w:r>
          </w:p>
        </w:tc>
        <w:tc>
          <w:tcPr>
            <w:tcW w:w="7287" w:type="dxa"/>
            <w:vAlign w:val="center"/>
          </w:tcPr>
          <w:p w14:paraId="54DFD6E1" w14:textId="7E297481" w:rsidR="003D571E" w:rsidRPr="001B1562" w:rsidRDefault="003D571E" w:rsidP="003D571E">
            <w:pPr>
              <w:keepLines w:val="0"/>
              <w:spacing w:before="0" w:after="0"/>
              <w:contextualSpacing/>
              <w:rPr>
                <w:rFonts w:cs="Tahoma"/>
              </w:rPr>
            </w:pPr>
            <w:r w:rsidRPr="001B1562">
              <w:rPr>
                <w:rFonts w:cs="Tahoma"/>
              </w:rPr>
              <w:t>Respondent to this RFQ</w:t>
            </w:r>
          </w:p>
        </w:tc>
      </w:tr>
      <w:tr w:rsidR="003F4F36" w:rsidRPr="001B1562" w14:paraId="3B4479CB" w14:textId="77777777" w:rsidTr="00DB7AE7">
        <w:trPr>
          <w:trHeight w:hRule="exact" w:val="432"/>
          <w:jc w:val="center"/>
        </w:trPr>
        <w:tc>
          <w:tcPr>
            <w:tcW w:w="2430" w:type="dxa"/>
            <w:vAlign w:val="center"/>
          </w:tcPr>
          <w:p w14:paraId="3AACD89F" w14:textId="1664E44A" w:rsidR="003F4F36" w:rsidRPr="001B1562" w:rsidRDefault="003F4F36" w:rsidP="003F4F36">
            <w:pPr>
              <w:keepLines w:val="0"/>
              <w:spacing w:before="0" w:after="0"/>
              <w:contextualSpacing/>
              <w:rPr>
                <w:rFonts w:cs="Tahoma"/>
                <w:b/>
                <w:bCs/>
                <w:u w:val="single"/>
              </w:rPr>
            </w:pPr>
            <w:r w:rsidRPr="001B1562">
              <w:rPr>
                <w:rFonts w:cs="Tahoma"/>
                <w:b/>
                <w:bCs/>
                <w:u w:val="single"/>
              </w:rPr>
              <w:t>FV&amp;DT</w:t>
            </w:r>
          </w:p>
        </w:tc>
        <w:tc>
          <w:tcPr>
            <w:tcW w:w="7287" w:type="dxa"/>
            <w:vAlign w:val="center"/>
          </w:tcPr>
          <w:p w14:paraId="13FF1139" w14:textId="3796B1EB" w:rsidR="003F4F36" w:rsidRPr="001B1562" w:rsidRDefault="003F4F36" w:rsidP="003F4F36">
            <w:pPr>
              <w:keepLines w:val="0"/>
              <w:spacing w:before="0" w:after="0"/>
              <w:contextualSpacing/>
              <w:rPr>
                <w:rFonts w:cs="Tahoma"/>
                <w:b/>
                <w:bCs/>
                <w:u w:val="single"/>
              </w:rPr>
            </w:pPr>
            <w:r w:rsidRPr="001B1562">
              <w:rPr>
                <w:rFonts w:cs="Tahoma"/>
                <w:b/>
                <w:bCs/>
                <w:u w:val="single"/>
              </w:rPr>
              <w:t>Field Verification &amp; Diagnostic Testing</w:t>
            </w:r>
          </w:p>
        </w:tc>
      </w:tr>
      <w:tr w:rsidR="003D571E" w:rsidRPr="001B1562" w14:paraId="57837628" w14:textId="77777777" w:rsidTr="00DB7AE7">
        <w:trPr>
          <w:trHeight w:hRule="exact" w:val="432"/>
          <w:jc w:val="center"/>
        </w:trPr>
        <w:tc>
          <w:tcPr>
            <w:tcW w:w="2430" w:type="dxa"/>
            <w:vAlign w:val="center"/>
          </w:tcPr>
          <w:p w14:paraId="4EED40FA" w14:textId="0D2AD73C" w:rsidR="003D571E" w:rsidRPr="001B1562" w:rsidRDefault="003D571E" w:rsidP="003D571E">
            <w:pPr>
              <w:keepLines w:val="0"/>
              <w:spacing w:before="0" w:after="0"/>
              <w:contextualSpacing/>
              <w:rPr>
                <w:rFonts w:cs="Tahoma"/>
              </w:rPr>
            </w:pPr>
            <w:r w:rsidRPr="001B1562">
              <w:rPr>
                <w:rFonts w:cs="Tahoma"/>
              </w:rPr>
              <w:t>FY</w:t>
            </w:r>
          </w:p>
        </w:tc>
        <w:tc>
          <w:tcPr>
            <w:tcW w:w="7287" w:type="dxa"/>
            <w:vAlign w:val="center"/>
          </w:tcPr>
          <w:p w14:paraId="7EE2A290" w14:textId="79A7164B" w:rsidR="003D571E" w:rsidRPr="001B1562" w:rsidRDefault="003D571E" w:rsidP="003D571E">
            <w:pPr>
              <w:keepLines w:val="0"/>
              <w:spacing w:before="0" w:after="0"/>
              <w:contextualSpacing/>
              <w:rPr>
                <w:rFonts w:cs="Tahoma"/>
              </w:rPr>
            </w:pPr>
            <w:r w:rsidRPr="001B1562">
              <w:rPr>
                <w:rFonts w:cs="Tahoma"/>
              </w:rPr>
              <w:t>Fiscal Year</w:t>
            </w:r>
          </w:p>
        </w:tc>
      </w:tr>
      <w:tr w:rsidR="003D571E" w:rsidRPr="001B1562" w14:paraId="22285B3F" w14:textId="77777777" w:rsidTr="00DB7AE7">
        <w:trPr>
          <w:trHeight w:hRule="exact" w:val="432"/>
          <w:jc w:val="center"/>
        </w:trPr>
        <w:tc>
          <w:tcPr>
            <w:tcW w:w="2430" w:type="dxa"/>
            <w:vAlign w:val="center"/>
          </w:tcPr>
          <w:p w14:paraId="1D744205" w14:textId="413E2817" w:rsidR="003D571E" w:rsidRPr="001B1562" w:rsidRDefault="003D571E" w:rsidP="003D571E">
            <w:pPr>
              <w:keepLines w:val="0"/>
              <w:spacing w:before="0" w:after="0"/>
              <w:contextualSpacing/>
              <w:rPr>
                <w:rFonts w:cs="Tahoma"/>
              </w:rPr>
            </w:pPr>
            <w:r w:rsidRPr="001B1562">
              <w:rPr>
                <w:rFonts w:cs="Tahoma"/>
              </w:rPr>
              <w:t>G&amp;A</w:t>
            </w:r>
          </w:p>
        </w:tc>
        <w:tc>
          <w:tcPr>
            <w:tcW w:w="7287" w:type="dxa"/>
            <w:vAlign w:val="center"/>
          </w:tcPr>
          <w:p w14:paraId="101574A3" w14:textId="6740694E" w:rsidR="003D571E" w:rsidRPr="001B1562" w:rsidRDefault="003D571E" w:rsidP="003D571E">
            <w:pPr>
              <w:keepLines w:val="0"/>
              <w:spacing w:before="0" w:after="0"/>
              <w:contextualSpacing/>
              <w:rPr>
                <w:rFonts w:cs="Tahoma"/>
              </w:rPr>
            </w:pPr>
            <w:r w:rsidRPr="001B1562">
              <w:rPr>
                <w:rFonts w:cs="Tahoma"/>
              </w:rPr>
              <w:t>General and Administrative</w:t>
            </w:r>
          </w:p>
        </w:tc>
      </w:tr>
      <w:tr w:rsidR="003D571E" w:rsidRPr="001B1562" w14:paraId="0721A717" w14:textId="77777777" w:rsidTr="00DB7AE7">
        <w:trPr>
          <w:trHeight w:hRule="exact" w:val="432"/>
          <w:jc w:val="center"/>
        </w:trPr>
        <w:tc>
          <w:tcPr>
            <w:tcW w:w="2430" w:type="dxa"/>
            <w:vAlign w:val="center"/>
          </w:tcPr>
          <w:p w14:paraId="2CC0ADA6" w14:textId="291321EE" w:rsidR="003D571E" w:rsidRPr="001B1562" w:rsidRDefault="003D571E" w:rsidP="003D571E">
            <w:pPr>
              <w:keepLines w:val="0"/>
              <w:spacing w:before="0" w:after="0"/>
              <w:contextualSpacing/>
              <w:rPr>
                <w:rFonts w:cs="Tahoma"/>
              </w:rPr>
            </w:pPr>
            <w:r w:rsidRPr="001B1562">
              <w:rPr>
                <w:rFonts w:cs="Tahoma"/>
              </w:rPr>
              <w:t>GenAI</w:t>
            </w:r>
          </w:p>
        </w:tc>
        <w:tc>
          <w:tcPr>
            <w:tcW w:w="7287" w:type="dxa"/>
            <w:vAlign w:val="center"/>
          </w:tcPr>
          <w:p w14:paraId="76D2916B" w14:textId="5E097BFB" w:rsidR="003D571E" w:rsidRPr="001B1562" w:rsidRDefault="003D571E" w:rsidP="003D571E">
            <w:pPr>
              <w:keepLines w:val="0"/>
              <w:spacing w:before="0" w:after="0"/>
              <w:contextualSpacing/>
              <w:rPr>
                <w:rFonts w:eastAsiaTheme="minorHAnsi" w:cs="Tahoma"/>
              </w:rPr>
            </w:pPr>
            <w:r w:rsidRPr="001B1562">
              <w:rPr>
                <w:rFonts w:cs="Tahoma"/>
              </w:rPr>
              <w:t>Generative Artificial Intelligence</w:t>
            </w:r>
          </w:p>
        </w:tc>
      </w:tr>
      <w:tr w:rsidR="003D571E" w:rsidRPr="001B1562" w14:paraId="1D58318D" w14:textId="77777777" w:rsidTr="00DB7AE7">
        <w:trPr>
          <w:trHeight w:hRule="exact" w:val="432"/>
          <w:jc w:val="center"/>
        </w:trPr>
        <w:tc>
          <w:tcPr>
            <w:tcW w:w="2430" w:type="dxa"/>
            <w:vAlign w:val="center"/>
          </w:tcPr>
          <w:p w14:paraId="617EB35F" w14:textId="31B556C8" w:rsidR="003D571E" w:rsidRPr="001B1562" w:rsidRDefault="003D571E" w:rsidP="003D571E">
            <w:pPr>
              <w:keepLines w:val="0"/>
              <w:spacing w:before="0" w:after="0"/>
              <w:contextualSpacing/>
              <w:rPr>
                <w:rFonts w:cs="Tahoma"/>
              </w:rPr>
            </w:pPr>
            <w:r w:rsidRPr="001B1562">
              <w:rPr>
                <w:rFonts w:cs="Tahoma"/>
              </w:rPr>
              <w:t>GHG</w:t>
            </w:r>
          </w:p>
        </w:tc>
        <w:tc>
          <w:tcPr>
            <w:tcW w:w="7287" w:type="dxa"/>
            <w:vAlign w:val="center"/>
          </w:tcPr>
          <w:p w14:paraId="54B420B9" w14:textId="106B8F38" w:rsidR="003D571E" w:rsidRPr="001B1562" w:rsidRDefault="003D571E" w:rsidP="003D571E">
            <w:pPr>
              <w:keepLines w:val="0"/>
              <w:spacing w:before="0" w:after="0"/>
              <w:contextualSpacing/>
              <w:rPr>
                <w:rFonts w:eastAsiaTheme="minorHAnsi" w:cs="Tahoma"/>
              </w:rPr>
            </w:pPr>
            <w:r w:rsidRPr="001B1562">
              <w:rPr>
                <w:rFonts w:eastAsiaTheme="minorHAnsi" w:cs="Tahoma"/>
              </w:rPr>
              <w:t>Greenhouse gas</w:t>
            </w:r>
          </w:p>
        </w:tc>
      </w:tr>
      <w:tr w:rsidR="003D571E" w:rsidRPr="001B1562" w14:paraId="4B2FA31F" w14:textId="77777777" w:rsidTr="00DB7AE7">
        <w:trPr>
          <w:trHeight w:hRule="exact" w:val="432"/>
          <w:jc w:val="center"/>
        </w:trPr>
        <w:tc>
          <w:tcPr>
            <w:tcW w:w="2430" w:type="dxa"/>
            <w:vAlign w:val="center"/>
          </w:tcPr>
          <w:p w14:paraId="4ABC9754" w14:textId="79E55427" w:rsidR="003D571E" w:rsidRPr="001B1562" w:rsidRDefault="003D571E" w:rsidP="003D571E">
            <w:pPr>
              <w:keepLines w:val="0"/>
              <w:spacing w:before="0" w:after="0"/>
              <w:contextualSpacing/>
              <w:rPr>
                <w:rFonts w:cs="Tahoma"/>
              </w:rPr>
            </w:pPr>
            <w:r w:rsidRPr="001B1562">
              <w:rPr>
                <w:rFonts w:cs="Tahoma"/>
              </w:rPr>
              <w:t>GSS</w:t>
            </w:r>
          </w:p>
        </w:tc>
        <w:tc>
          <w:tcPr>
            <w:tcW w:w="7287" w:type="dxa"/>
            <w:vAlign w:val="center"/>
          </w:tcPr>
          <w:p w14:paraId="40064270" w14:textId="6D1D00C0" w:rsidR="003D571E" w:rsidRPr="001B1562" w:rsidRDefault="003D571E" w:rsidP="003D571E">
            <w:pPr>
              <w:keepLines w:val="0"/>
              <w:spacing w:before="0" w:after="0"/>
              <w:contextualSpacing/>
              <w:rPr>
                <w:rFonts w:eastAsiaTheme="minorHAnsi" w:cs="Tahoma"/>
              </w:rPr>
            </w:pPr>
            <w:r w:rsidRPr="001B1562">
              <w:rPr>
                <w:rFonts w:eastAsiaTheme="minorHAnsi" w:cs="Tahoma"/>
              </w:rPr>
              <w:t>Grant Solicitation System</w:t>
            </w:r>
          </w:p>
        </w:tc>
      </w:tr>
      <w:tr w:rsidR="003F4F36" w:rsidRPr="001B1562" w14:paraId="719015BB" w14:textId="77777777" w:rsidTr="00DB7AE7">
        <w:trPr>
          <w:trHeight w:hRule="exact" w:val="432"/>
          <w:jc w:val="center"/>
        </w:trPr>
        <w:tc>
          <w:tcPr>
            <w:tcW w:w="2430" w:type="dxa"/>
            <w:vAlign w:val="center"/>
          </w:tcPr>
          <w:p w14:paraId="626D78B0" w14:textId="3D365B38" w:rsidR="003F4F36" w:rsidRPr="001B1562" w:rsidRDefault="003F4F36" w:rsidP="003F4F36">
            <w:pPr>
              <w:keepLines w:val="0"/>
              <w:spacing w:before="0" w:after="0"/>
              <w:contextualSpacing/>
              <w:rPr>
                <w:rFonts w:cs="Tahoma"/>
                <w:b/>
                <w:bCs/>
                <w:u w:val="single"/>
              </w:rPr>
            </w:pPr>
            <w:r w:rsidRPr="001B1562">
              <w:rPr>
                <w:rFonts w:cs="Tahoma"/>
                <w:b/>
                <w:bCs/>
                <w:u w:val="single"/>
              </w:rPr>
              <w:t>HERS</w:t>
            </w:r>
          </w:p>
        </w:tc>
        <w:tc>
          <w:tcPr>
            <w:tcW w:w="7287" w:type="dxa"/>
            <w:vAlign w:val="center"/>
          </w:tcPr>
          <w:p w14:paraId="1CBBF419" w14:textId="69565100" w:rsidR="003F4F36" w:rsidRPr="001B1562" w:rsidRDefault="003F4F36" w:rsidP="003F4F36">
            <w:pPr>
              <w:keepLines w:val="0"/>
              <w:spacing w:before="0" w:after="0"/>
              <w:contextualSpacing/>
              <w:rPr>
                <w:rFonts w:eastAsiaTheme="minorHAnsi" w:cs="Tahoma"/>
                <w:b/>
                <w:bCs/>
                <w:u w:val="single"/>
              </w:rPr>
            </w:pPr>
            <w:r w:rsidRPr="001B1562">
              <w:rPr>
                <w:rFonts w:cs="Tahoma"/>
                <w:b/>
                <w:bCs/>
                <w:u w:val="single"/>
              </w:rPr>
              <w:t>Home Energy Rating System</w:t>
            </w:r>
          </w:p>
        </w:tc>
      </w:tr>
      <w:tr w:rsidR="003D571E" w:rsidRPr="001B1562" w14:paraId="02761896" w14:textId="77777777" w:rsidTr="00DB7AE7">
        <w:trPr>
          <w:trHeight w:hRule="exact" w:val="432"/>
          <w:jc w:val="center"/>
        </w:trPr>
        <w:tc>
          <w:tcPr>
            <w:tcW w:w="2430" w:type="dxa"/>
            <w:vAlign w:val="center"/>
          </w:tcPr>
          <w:p w14:paraId="7DB2BB85" w14:textId="4E221F3B" w:rsidR="003D571E" w:rsidRPr="001B1562" w:rsidRDefault="003D571E" w:rsidP="003D571E">
            <w:pPr>
              <w:keepLines w:val="0"/>
              <w:spacing w:before="0" w:after="0"/>
              <w:contextualSpacing/>
              <w:rPr>
                <w:rFonts w:cs="Tahoma"/>
              </w:rPr>
            </w:pPr>
            <w:r w:rsidRPr="001B1562">
              <w:rPr>
                <w:rFonts w:cs="Tahoma"/>
              </w:rPr>
              <w:t>HVAC</w:t>
            </w:r>
          </w:p>
        </w:tc>
        <w:tc>
          <w:tcPr>
            <w:tcW w:w="7287" w:type="dxa"/>
            <w:vAlign w:val="center"/>
          </w:tcPr>
          <w:p w14:paraId="4CD0D487" w14:textId="0E14EAD6" w:rsidR="003D571E" w:rsidRPr="001B1562" w:rsidRDefault="003D571E" w:rsidP="003D571E">
            <w:pPr>
              <w:keepLines w:val="0"/>
              <w:spacing w:before="0" w:after="0"/>
              <w:contextualSpacing/>
              <w:rPr>
                <w:rFonts w:eastAsiaTheme="minorHAnsi" w:cs="Tahoma"/>
              </w:rPr>
            </w:pPr>
            <w:r w:rsidRPr="001B1562">
              <w:rPr>
                <w:rFonts w:cs="Tahoma"/>
              </w:rPr>
              <w:t>Heating, Ventilation, and Air-conditioning systems</w:t>
            </w:r>
          </w:p>
        </w:tc>
      </w:tr>
      <w:tr w:rsidR="003D571E" w:rsidRPr="001B1562" w14:paraId="39553D14" w14:textId="77777777" w:rsidTr="00DB7AE7">
        <w:trPr>
          <w:trHeight w:hRule="exact" w:val="432"/>
          <w:jc w:val="center"/>
        </w:trPr>
        <w:tc>
          <w:tcPr>
            <w:tcW w:w="2430" w:type="dxa"/>
            <w:vAlign w:val="center"/>
          </w:tcPr>
          <w:p w14:paraId="7452C0FD" w14:textId="5855498C" w:rsidR="003D571E" w:rsidRPr="001B1562" w:rsidRDefault="003D571E" w:rsidP="003D571E">
            <w:pPr>
              <w:keepLines w:val="0"/>
              <w:spacing w:before="0" w:after="0"/>
              <w:contextualSpacing/>
              <w:rPr>
                <w:rFonts w:cs="Tahoma"/>
              </w:rPr>
            </w:pPr>
            <w:r w:rsidRPr="001B1562">
              <w:rPr>
                <w:rFonts w:cs="Tahoma"/>
              </w:rPr>
              <w:t>LLC</w:t>
            </w:r>
          </w:p>
        </w:tc>
        <w:tc>
          <w:tcPr>
            <w:tcW w:w="7287" w:type="dxa"/>
            <w:vAlign w:val="center"/>
          </w:tcPr>
          <w:p w14:paraId="25C2B2E2" w14:textId="5E39BB75" w:rsidR="003D571E" w:rsidRPr="001B1562" w:rsidRDefault="003D571E" w:rsidP="003D571E">
            <w:pPr>
              <w:keepLines w:val="0"/>
              <w:spacing w:before="0" w:after="0"/>
              <w:contextualSpacing/>
              <w:rPr>
                <w:rFonts w:cs="Tahoma"/>
              </w:rPr>
            </w:pPr>
            <w:r w:rsidRPr="001B1562">
              <w:rPr>
                <w:rFonts w:eastAsiaTheme="minorHAnsi" w:cs="Tahoma"/>
              </w:rPr>
              <w:t>Limited Liability Company</w:t>
            </w:r>
          </w:p>
        </w:tc>
      </w:tr>
      <w:tr w:rsidR="003D571E" w:rsidRPr="001B1562" w14:paraId="70A01075" w14:textId="77777777" w:rsidTr="00DB7AE7">
        <w:trPr>
          <w:trHeight w:hRule="exact" w:val="432"/>
          <w:jc w:val="center"/>
        </w:trPr>
        <w:tc>
          <w:tcPr>
            <w:tcW w:w="2430" w:type="dxa"/>
            <w:vAlign w:val="center"/>
          </w:tcPr>
          <w:p w14:paraId="07111CCB" w14:textId="6EBC45D3" w:rsidR="003D571E" w:rsidRPr="001B1562" w:rsidRDefault="003D571E" w:rsidP="003D571E">
            <w:pPr>
              <w:keepLines w:val="0"/>
              <w:spacing w:before="0" w:after="0"/>
              <w:contextualSpacing/>
              <w:rPr>
                <w:rFonts w:cs="Tahoma"/>
              </w:rPr>
            </w:pPr>
            <w:r w:rsidRPr="001B1562">
              <w:rPr>
                <w:rFonts w:cs="Tahoma"/>
              </w:rPr>
              <w:t>LLP</w:t>
            </w:r>
          </w:p>
        </w:tc>
        <w:tc>
          <w:tcPr>
            <w:tcW w:w="7287" w:type="dxa"/>
            <w:vAlign w:val="center"/>
          </w:tcPr>
          <w:p w14:paraId="368A3F02" w14:textId="09DBF9FA" w:rsidR="003D571E" w:rsidRPr="001B1562" w:rsidRDefault="003D571E" w:rsidP="003D571E">
            <w:pPr>
              <w:keepLines w:val="0"/>
              <w:spacing w:before="0" w:after="0"/>
              <w:contextualSpacing/>
              <w:rPr>
                <w:rFonts w:cs="Tahoma"/>
              </w:rPr>
            </w:pPr>
            <w:r w:rsidRPr="001B1562">
              <w:rPr>
                <w:rFonts w:eastAsiaTheme="minorHAnsi" w:cs="Tahoma"/>
              </w:rPr>
              <w:t>Limited Liability Partnership</w:t>
            </w:r>
          </w:p>
        </w:tc>
      </w:tr>
      <w:tr w:rsidR="003D571E" w:rsidRPr="001B1562" w14:paraId="1126624E" w14:textId="77777777" w:rsidTr="005F2006">
        <w:trPr>
          <w:trHeight w:hRule="exact" w:val="1008"/>
          <w:jc w:val="center"/>
        </w:trPr>
        <w:tc>
          <w:tcPr>
            <w:tcW w:w="2430" w:type="dxa"/>
            <w:vAlign w:val="center"/>
          </w:tcPr>
          <w:p w14:paraId="3A712979" w14:textId="12EE0AB5" w:rsidR="003D571E" w:rsidRPr="001B1562" w:rsidRDefault="003D571E" w:rsidP="003D571E">
            <w:pPr>
              <w:keepLines w:val="0"/>
              <w:spacing w:before="0" w:after="0"/>
              <w:contextualSpacing/>
              <w:rPr>
                <w:rFonts w:cs="Tahoma"/>
              </w:rPr>
            </w:pPr>
            <w:r w:rsidRPr="001B1562">
              <w:rPr>
                <w:rFonts w:cs="Tahoma"/>
              </w:rPr>
              <w:t>LSC</w:t>
            </w:r>
          </w:p>
        </w:tc>
        <w:tc>
          <w:tcPr>
            <w:tcW w:w="7287" w:type="dxa"/>
            <w:vAlign w:val="center"/>
          </w:tcPr>
          <w:p w14:paraId="2250CF1D" w14:textId="511D6A84" w:rsidR="003D571E" w:rsidRPr="001B1562" w:rsidRDefault="003D571E" w:rsidP="003D571E">
            <w:pPr>
              <w:keepLines w:val="0"/>
              <w:spacing w:before="0" w:after="0"/>
              <w:contextualSpacing/>
              <w:rPr>
                <w:rFonts w:eastAsiaTheme="minorHAnsi" w:cs="Tahoma"/>
              </w:rPr>
            </w:pPr>
            <w:r w:rsidRPr="001B1562">
              <w:rPr>
                <w:rFonts w:cs="Tahoma"/>
              </w:rPr>
              <w:t>Long-term System Cost, defined in CCR, Title 24, Part 1, is the CEC-projected present value of costs to California’s energy systems over a period of 30 years</w:t>
            </w:r>
          </w:p>
        </w:tc>
      </w:tr>
      <w:tr w:rsidR="003D571E" w:rsidRPr="001B1562" w14:paraId="68048687" w14:textId="77777777" w:rsidTr="00DB7AE7">
        <w:trPr>
          <w:trHeight w:hRule="exact" w:val="432"/>
          <w:jc w:val="center"/>
        </w:trPr>
        <w:tc>
          <w:tcPr>
            <w:tcW w:w="2430" w:type="dxa"/>
            <w:vAlign w:val="center"/>
          </w:tcPr>
          <w:p w14:paraId="0048643B" w14:textId="5E2FCC8B" w:rsidR="003D571E" w:rsidRPr="001B1562" w:rsidRDefault="003D571E" w:rsidP="003D571E">
            <w:pPr>
              <w:keepLines w:val="0"/>
              <w:spacing w:before="0" w:after="0"/>
              <w:contextualSpacing/>
              <w:rPr>
                <w:rFonts w:cs="Tahoma"/>
              </w:rPr>
            </w:pPr>
            <w:r w:rsidRPr="001B1562">
              <w:rPr>
                <w:rFonts w:cs="Tahoma"/>
              </w:rPr>
              <w:t>LP</w:t>
            </w:r>
          </w:p>
        </w:tc>
        <w:tc>
          <w:tcPr>
            <w:tcW w:w="7287" w:type="dxa"/>
            <w:vAlign w:val="center"/>
          </w:tcPr>
          <w:p w14:paraId="7439C9ED" w14:textId="3383226D" w:rsidR="003D571E" w:rsidRPr="001B1562" w:rsidRDefault="003D571E" w:rsidP="003D571E">
            <w:pPr>
              <w:keepLines w:val="0"/>
              <w:spacing w:before="0" w:after="0"/>
              <w:contextualSpacing/>
              <w:rPr>
                <w:rFonts w:cs="Tahoma"/>
              </w:rPr>
            </w:pPr>
            <w:r w:rsidRPr="001B1562">
              <w:rPr>
                <w:rFonts w:eastAsiaTheme="minorHAnsi" w:cs="Tahoma"/>
              </w:rPr>
              <w:t>Limited Partnership</w:t>
            </w:r>
          </w:p>
        </w:tc>
      </w:tr>
      <w:tr w:rsidR="003D571E" w:rsidRPr="001B1562" w14:paraId="4A122DA5" w14:textId="77777777" w:rsidTr="00DB7AE7">
        <w:trPr>
          <w:trHeight w:hRule="exact" w:val="432"/>
          <w:jc w:val="center"/>
        </w:trPr>
        <w:tc>
          <w:tcPr>
            <w:tcW w:w="2430" w:type="dxa"/>
            <w:vAlign w:val="center"/>
          </w:tcPr>
          <w:p w14:paraId="29575E53" w14:textId="19E244E6" w:rsidR="003D571E" w:rsidRPr="001B1562" w:rsidRDefault="003D571E" w:rsidP="003D571E">
            <w:pPr>
              <w:keepLines w:val="0"/>
              <w:spacing w:before="0" w:after="0"/>
              <w:contextualSpacing/>
              <w:rPr>
                <w:rFonts w:cs="Tahoma"/>
              </w:rPr>
            </w:pPr>
            <w:r w:rsidRPr="001B1562">
              <w:rPr>
                <w:rFonts w:cs="Tahoma"/>
              </w:rPr>
              <w:t>Measures</w:t>
            </w:r>
          </w:p>
        </w:tc>
        <w:tc>
          <w:tcPr>
            <w:tcW w:w="7287" w:type="dxa"/>
            <w:vAlign w:val="center"/>
          </w:tcPr>
          <w:p w14:paraId="17CA61AF" w14:textId="5AB5B3F1" w:rsidR="003D571E" w:rsidRPr="001B1562" w:rsidRDefault="003D571E" w:rsidP="003D571E">
            <w:pPr>
              <w:keepLines w:val="0"/>
              <w:spacing w:before="0" w:after="0"/>
              <w:contextualSpacing/>
              <w:rPr>
                <w:rFonts w:eastAsiaTheme="minorHAnsi" w:cs="Tahoma"/>
              </w:rPr>
            </w:pPr>
            <w:r w:rsidRPr="001B1562">
              <w:rPr>
                <w:rFonts w:cs="Tahoma"/>
                <w:kern w:val="2"/>
                <w14:ligatures w14:val="standardContextual"/>
              </w:rPr>
              <w:t xml:space="preserve">Energy, GHG, and peak load savings opportunities </w:t>
            </w:r>
          </w:p>
        </w:tc>
      </w:tr>
      <w:tr w:rsidR="003D571E" w:rsidRPr="001B1562" w14:paraId="5BEA7941" w14:textId="77777777" w:rsidTr="00DB7AE7">
        <w:trPr>
          <w:trHeight w:hRule="exact" w:val="432"/>
          <w:jc w:val="center"/>
        </w:trPr>
        <w:tc>
          <w:tcPr>
            <w:tcW w:w="2430" w:type="dxa"/>
            <w:vAlign w:val="center"/>
          </w:tcPr>
          <w:p w14:paraId="3FAD0588" w14:textId="5D896903" w:rsidR="003D571E" w:rsidRPr="001B1562" w:rsidRDefault="003D571E" w:rsidP="003D571E">
            <w:pPr>
              <w:keepLines w:val="0"/>
              <w:spacing w:before="0" w:after="0"/>
              <w:contextualSpacing/>
              <w:rPr>
                <w:rFonts w:cs="Tahoma"/>
              </w:rPr>
            </w:pPr>
            <w:r w:rsidRPr="001B1562">
              <w:rPr>
                <w:rFonts w:cs="Tahoma"/>
              </w:rPr>
              <w:t>MS</w:t>
            </w:r>
          </w:p>
        </w:tc>
        <w:tc>
          <w:tcPr>
            <w:tcW w:w="7287" w:type="dxa"/>
            <w:vAlign w:val="center"/>
          </w:tcPr>
          <w:p w14:paraId="6BBA0F51" w14:textId="5E055041" w:rsidR="003D571E" w:rsidRPr="001B1562" w:rsidRDefault="003D571E" w:rsidP="003D571E">
            <w:pPr>
              <w:keepLines w:val="0"/>
              <w:spacing w:before="0" w:after="0"/>
              <w:contextualSpacing/>
              <w:rPr>
                <w:rFonts w:eastAsiaTheme="minorHAnsi" w:cs="Tahoma"/>
              </w:rPr>
            </w:pPr>
            <w:r w:rsidRPr="001B1562">
              <w:rPr>
                <w:rFonts w:eastAsiaTheme="minorHAnsi" w:cs="Tahoma"/>
              </w:rPr>
              <w:t>Microsoft</w:t>
            </w:r>
          </w:p>
        </w:tc>
      </w:tr>
      <w:tr w:rsidR="003D571E" w:rsidRPr="001B1562" w14:paraId="351B07EA" w14:textId="77777777" w:rsidTr="003D571E">
        <w:trPr>
          <w:trHeight w:hRule="exact" w:val="1296"/>
          <w:jc w:val="center"/>
        </w:trPr>
        <w:tc>
          <w:tcPr>
            <w:tcW w:w="2430" w:type="dxa"/>
            <w:vAlign w:val="center"/>
          </w:tcPr>
          <w:p w14:paraId="10225009" w14:textId="2D7D30E9" w:rsidR="003D571E" w:rsidRPr="001B1562" w:rsidRDefault="003D571E" w:rsidP="003D571E">
            <w:pPr>
              <w:keepLines w:val="0"/>
              <w:spacing w:before="0" w:after="0"/>
              <w:contextualSpacing/>
              <w:rPr>
                <w:rFonts w:cs="Tahoma"/>
              </w:rPr>
            </w:pPr>
            <w:r w:rsidRPr="001B1562">
              <w:rPr>
                <w:rFonts w:cs="Tahoma"/>
                <w:b/>
                <w:bCs/>
                <w:u w:val="single"/>
              </w:rPr>
              <w:t>Nonresidential Compliance Manual</w:t>
            </w:r>
          </w:p>
        </w:tc>
        <w:tc>
          <w:tcPr>
            <w:tcW w:w="7287" w:type="dxa"/>
            <w:vAlign w:val="center"/>
          </w:tcPr>
          <w:p w14:paraId="0F651D20" w14:textId="36CA1AB6" w:rsidR="003D571E" w:rsidRPr="001B1562" w:rsidRDefault="003D571E" w:rsidP="003D571E">
            <w:pPr>
              <w:keepLines w:val="0"/>
              <w:spacing w:before="0" w:after="0"/>
              <w:contextualSpacing/>
              <w:rPr>
                <w:rFonts w:eastAsiaTheme="minorHAnsi" w:cs="Tahoma"/>
              </w:rPr>
            </w:pPr>
            <w:r w:rsidRPr="001B1562">
              <w:rPr>
                <w:rFonts w:cs="Tahoma"/>
                <w:b/>
                <w:bCs/>
                <w:u w:val="single"/>
              </w:rPr>
              <w:t>The Nonresidential Compliance Manual developed by the CEC, under PRC, section 25402.1(e), to aid designers, builders, and contractors in meeting the energy efficiency requirements for nonresidential buildings.</w:t>
            </w:r>
          </w:p>
        </w:tc>
      </w:tr>
      <w:tr w:rsidR="003D571E" w:rsidRPr="001B1562" w14:paraId="3DAFB47D" w14:textId="77777777" w:rsidTr="00DB7AE7">
        <w:trPr>
          <w:trHeight w:hRule="exact" w:val="432"/>
          <w:jc w:val="center"/>
        </w:trPr>
        <w:tc>
          <w:tcPr>
            <w:tcW w:w="2430" w:type="dxa"/>
            <w:vAlign w:val="center"/>
          </w:tcPr>
          <w:p w14:paraId="410CF063" w14:textId="0683C994" w:rsidR="003D571E" w:rsidRPr="001B1562" w:rsidRDefault="003D571E" w:rsidP="003D571E">
            <w:pPr>
              <w:keepLines w:val="0"/>
              <w:spacing w:before="0" w:after="0"/>
              <w:contextualSpacing/>
              <w:rPr>
                <w:rFonts w:cs="Tahoma"/>
              </w:rPr>
            </w:pPr>
            <w:r w:rsidRPr="001B1562">
              <w:rPr>
                <w:rFonts w:cs="Tahoma"/>
              </w:rPr>
              <w:t>NOPA</w:t>
            </w:r>
          </w:p>
        </w:tc>
        <w:tc>
          <w:tcPr>
            <w:tcW w:w="7287" w:type="dxa"/>
            <w:vAlign w:val="center"/>
          </w:tcPr>
          <w:p w14:paraId="286ECCB3" w14:textId="065E61D9" w:rsidR="003D571E" w:rsidRPr="001B1562" w:rsidRDefault="003D571E" w:rsidP="003D571E">
            <w:pPr>
              <w:keepLines w:val="0"/>
              <w:spacing w:before="0" w:after="0"/>
              <w:contextualSpacing/>
              <w:rPr>
                <w:rFonts w:eastAsiaTheme="minorHAnsi" w:cs="Tahoma"/>
              </w:rPr>
            </w:pPr>
            <w:r w:rsidRPr="001B1562">
              <w:rPr>
                <w:rFonts w:eastAsiaTheme="minorHAnsi" w:cs="Tahoma"/>
              </w:rPr>
              <w:t>Notice of Proposed Award</w:t>
            </w:r>
          </w:p>
        </w:tc>
      </w:tr>
      <w:tr w:rsidR="003D571E" w:rsidRPr="001B1562" w14:paraId="3C54DDFD" w14:textId="77777777" w:rsidTr="00DB7AE7">
        <w:trPr>
          <w:trHeight w:hRule="exact" w:val="432"/>
          <w:jc w:val="center"/>
        </w:trPr>
        <w:tc>
          <w:tcPr>
            <w:tcW w:w="2430" w:type="dxa"/>
            <w:vAlign w:val="center"/>
          </w:tcPr>
          <w:p w14:paraId="3017F0F1" w14:textId="7C6E1D6A" w:rsidR="003D571E" w:rsidRPr="001B1562" w:rsidRDefault="003D571E" w:rsidP="003D571E">
            <w:pPr>
              <w:keepLines w:val="0"/>
              <w:spacing w:before="0" w:after="0"/>
              <w:contextualSpacing/>
              <w:rPr>
                <w:rFonts w:cs="Tahoma"/>
              </w:rPr>
            </w:pPr>
            <w:r w:rsidRPr="001B1562">
              <w:rPr>
                <w:rFonts w:cs="Tahoma"/>
              </w:rPr>
              <w:t>OSDS</w:t>
            </w:r>
          </w:p>
        </w:tc>
        <w:tc>
          <w:tcPr>
            <w:tcW w:w="7287" w:type="dxa"/>
            <w:vAlign w:val="center"/>
          </w:tcPr>
          <w:p w14:paraId="218311F6" w14:textId="51644421" w:rsidR="003D571E" w:rsidRPr="001B1562" w:rsidRDefault="003D571E" w:rsidP="003D571E">
            <w:pPr>
              <w:keepLines w:val="0"/>
              <w:spacing w:before="0" w:after="0"/>
              <w:contextualSpacing/>
              <w:rPr>
                <w:rFonts w:cs="Tahoma"/>
              </w:rPr>
            </w:pPr>
            <w:r w:rsidRPr="001B1562">
              <w:rPr>
                <w:rFonts w:cs="Tahoma"/>
              </w:rPr>
              <w:t>Office of Small Business and DVBE Services</w:t>
            </w:r>
          </w:p>
        </w:tc>
      </w:tr>
      <w:tr w:rsidR="003D571E" w:rsidRPr="001B1562" w14:paraId="763B3200" w14:textId="77777777" w:rsidTr="00DB7AE7">
        <w:trPr>
          <w:trHeight w:hRule="exact" w:val="432"/>
          <w:jc w:val="center"/>
        </w:trPr>
        <w:tc>
          <w:tcPr>
            <w:tcW w:w="2430" w:type="dxa"/>
            <w:vAlign w:val="center"/>
          </w:tcPr>
          <w:p w14:paraId="440A8057" w14:textId="3933ADD0" w:rsidR="003D571E" w:rsidRPr="001B1562" w:rsidRDefault="003D571E" w:rsidP="003D571E">
            <w:pPr>
              <w:keepLines w:val="0"/>
              <w:spacing w:before="0" w:after="0"/>
              <w:contextualSpacing/>
              <w:rPr>
                <w:rFonts w:cs="Tahoma"/>
              </w:rPr>
            </w:pPr>
            <w:r w:rsidRPr="001B1562">
              <w:rPr>
                <w:rFonts w:cs="Tahoma"/>
              </w:rPr>
              <w:t>OSP</w:t>
            </w:r>
          </w:p>
        </w:tc>
        <w:tc>
          <w:tcPr>
            <w:tcW w:w="7287" w:type="dxa"/>
            <w:vAlign w:val="center"/>
          </w:tcPr>
          <w:p w14:paraId="61EA57E7" w14:textId="509E5BB9" w:rsidR="003D571E" w:rsidRPr="001B1562" w:rsidRDefault="003D571E" w:rsidP="003D571E">
            <w:pPr>
              <w:keepLines w:val="0"/>
              <w:spacing w:before="0" w:after="0"/>
              <w:contextualSpacing/>
              <w:rPr>
                <w:rFonts w:cs="Tahoma"/>
              </w:rPr>
            </w:pPr>
            <w:r w:rsidRPr="001B1562">
              <w:rPr>
                <w:rFonts w:cs="Tahoma"/>
              </w:rPr>
              <w:t>Office of State Publishing</w:t>
            </w:r>
          </w:p>
        </w:tc>
      </w:tr>
      <w:tr w:rsidR="003D571E" w:rsidRPr="001B1562" w14:paraId="13452233" w14:textId="77777777" w:rsidTr="00DB7AE7">
        <w:trPr>
          <w:trHeight w:hRule="exact" w:val="432"/>
          <w:jc w:val="center"/>
        </w:trPr>
        <w:tc>
          <w:tcPr>
            <w:tcW w:w="2430" w:type="dxa"/>
            <w:vAlign w:val="center"/>
          </w:tcPr>
          <w:p w14:paraId="073179D6" w14:textId="3C29BA06" w:rsidR="003D571E" w:rsidRPr="001B1562" w:rsidRDefault="003D571E" w:rsidP="003D571E">
            <w:pPr>
              <w:keepLines w:val="0"/>
              <w:spacing w:before="0" w:after="0"/>
              <w:contextualSpacing/>
              <w:rPr>
                <w:rFonts w:cs="Tahoma"/>
              </w:rPr>
            </w:pPr>
            <w:r w:rsidRPr="001B1562">
              <w:rPr>
                <w:rFonts w:cs="Tahoma"/>
              </w:rPr>
              <w:lastRenderedPageBreak/>
              <w:t>PCC</w:t>
            </w:r>
          </w:p>
        </w:tc>
        <w:tc>
          <w:tcPr>
            <w:tcW w:w="7287" w:type="dxa"/>
            <w:vAlign w:val="center"/>
          </w:tcPr>
          <w:p w14:paraId="101BBD98" w14:textId="09F60B75" w:rsidR="003D571E" w:rsidRPr="001B1562" w:rsidRDefault="003D571E" w:rsidP="003D571E">
            <w:pPr>
              <w:keepLines w:val="0"/>
              <w:spacing w:before="0" w:after="0"/>
              <w:contextualSpacing/>
              <w:rPr>
                <w:rFonts w:cs="Tahoma"/>
              </w:rPr>
            </w:pPr>
            <w:r w:rsidRPr="001B1562">
              <w:rPr>
                <w:rFonts w:cs="Tahoma"/>
              </w:rPr>
              <w:t>Public Contract Code</w:t>
            </w:r>
          </w:p>
        </w:tc>
      </w:tr>
      <w:tr w:rsidR="003D571E" w:rsidRPr="001B1562" w14:paraId="189AA7B6" w14:textId="77777777" w:rsidTr="00DB7AE7">
        <w:trPr>
          <w:trHeight w:hRule="exact" w:val="432"/>
          <w:jc w:val="center"/>
        </w:trPr>
        <w:tc>
          <w:tcPr>
            <w:tcW w:w="2430" w:type="dxa"/>
            <w:vAlign w:val="center"/>
          </w:tcPr>
          <w:p w14:paraId="60394B83" w14:textId="5C201082" w:rsidR="003D571E" w:rsidRPr="001B1562" w:rsidRDefault="003D571E" w:rsidP="003D571E">
            <w:pPr>
              <w:keepLines w:val="0"/>
              <w:spacing w:before="0" w:after="0"/>
              <w:contextualSpacing/>
              <w:rPr>
                <w:rFonts w:cs="Tahoma"/>
              </w:rPr>
            </w:pPr>
            <w:r w:rsidRPr="001B1562">
              <w:rPr>
                <w:rFonts w:cs="Tahoma"/>
              </w:rPr>
              <w:t>PDF</w:t>
            </w:r>
          </w:p>
        </w:tc>
        <w:tc>
          <w:tcPr>
            <w:tcW w:w="7287" w:type="dxa"/>
            <w:vAlign w:val="center"/>
          </w:tcPr>
          <w:p w14:paraId="1112C84B" w14:textId="5526224B" w:rsidR="003D571E" w:rsidRPr="001B1562" w:rsidRDefault="003D571E" w:rsidP="003D571E">
            <w:pPr>
              <w:keepLines w:val="0"/>
              <w:spacing w:before="0" w:after="0"/>
              <w:contextualSpacing/>
              <w:rPr>
                <w:rFonts w:cs="Tahoma"/>
              </w:rPr>
            </w:pPr>
            <w:r w:rsidRPr="001B1562">
              <w:rPr>
                <w:rFonts w:cs="Tahoma"/>
              </w:rPr>
              <w:t>Adobe Portable Document Format</w:t>
            </w:r>
          </w:p>
        </w:tc>
      </w:tr>
      <w:tr w:rsidR="003D571E" w:rsidRPr="001B1562" w14:paraId="056CE76D" w14:textId="77777777" w:rsidTr="00DB7AE7">
        <w:trPr>
          <w:trHeight w:hRule="exact" w:val="432"/>
          <w:jc w:val="center"/>
        </w:trPr>
        <w:tc>
          <w:tcPr>
            <w:tcW w:w="2430" w:type="dxa"/>
            <w:vAlign w:val="center"/>
          </w:tcPr>
          <w:p w14:paraId="389C67C5" w14:textId="32FE73A2" w:rsidR="003D571E" w:rsidRPr="001B1562" w:rsidRDefault="003D571E" w:rsidP="003D571E">
            <w:pPr>
              <w:keepLines w:val="0"/>
              <w:spacing w:before="0" w:after="0"/>
              <w:contextualSpacing/>
              <w:rPr>
                <w:rFonts w:cs="Tahoma"/>
              </w:rPr>
            </w:pPr>
            <w:r w:rsidRPr="001B1562">
              <w:rPr>
                <w:rFonts w:cs="Tahoma"/>
              </w:rPr>
              <w:t>PIER</w:t>
            </w:r>
          </w:p>
        </w:tc>
        <w:tc>
          <w:tcPr>
            <w:tcW w:w="7287" w:type="dxa"/>
            <w:vAlign w:val="center"/>
          </w:tcPr>
          <w:p w14:paraId="6345BCE7" w14:textId="66A6E644" w:rsidR="003D571E" w:rsidRPr="001B1562" w:rsidRDefault="003D571E" w:rsidP="003D571E">
            <w:pPr>
              <w:keepLines w:val="0"/>
              <w:spacing w:before="0" w:after="0"/>
              <w:contextualSpacing/>
              <w:rPr>
                <w:rFonts w:cs="Tahoma"/>
              </w:rPr>
            </w:pPr>
            <w:r w:rsidRPr="001B1562">
              <w:rPr>
                <w:rFonts w:cs="Tahoma"/>
              </w:rPr>
              <w:t>Public Interest Energy Research</w:t>
            </w:r>
          </w:p>
        </w:tc>
      </w:tr>
      <w:tr w:rsidR="003D571E" w:rsidRPr="001B1562" w14:paraId="30D00F26" w14:textId="77777777" w:rsidTr="00DB7AE7">
        <w:trPr>
          <w:trHeight w:hRule="exact" w:val="432"/>
          <w:jc w:val="center"/>
        </w:trPr>
        <w:tc>
          <w:tcPr>
            <w:tcW w:w="2430" w:type="dxa"/>
            <w:vAlign w:val="center"/>
          </w:tcPr>
          <w:p w14:paraId="7D07BEE7" w14:textId="2BDCA56E" w:rsidR="003D571E" w:rsidRPr="001B1562" w:rsidRDefault="003D571E" w:rsidP="003D571E">
            <w:pPr>
              <w:keepLines w:val="0"/>
              <w:spacing w:before="0" w:after="0"/>
              <w:contextualSpacing/>
              <w:rPr>
                <w:rFonts w:cs="Tahoma"/>
              </w:rPr>
            </w:pPr>
            <w:r w:rsidRPr="001B1562">
              <w:rPr>
                <w:rFonts w:cs="Tahoma"/>
              </w:rPr>
              <w:t>PM</w:t>
            </w:r>
          </w:p>
        </w:tc>
        <w:tc>
          <w:tcPr>
            <w:tcW w:w="7287" w:type="dxa"/>
            <w:vAlign w:val="center"/>
          </w:tcPr>
          <w:p w14:paraId="2D33A1B9" w14:textId="4AC347EC" w:rsidR="003D571E" w:rsidRPr="001B1562" w:rsidRDefault="003D571E" w:rsidP="003D571E">
            <w:pPr>
              <w:keepLines w:val="0"/>
              <w:spacing w:before="0" w:after="0"/>
              <w:contextualSpacing/>
              <w:rPr>
                <w:rFonts w:cs="Tahoma"/>
              </w:rPr>
            </w:pPr>
            <w:r w:rsidRPr="001B1562">
              <w:rPr>
                <w:rFonts w:cs="Tahoma"/>
              </w:rPr>
              <w:t>Program Manager</w:t>
            </w:r>
          </w:p>
        </w:tc>
      </w:tr>
      <w:tr w:rsidR="003D571E" w:rsidRPr="001B1562" w14:paraId="3819AB51" w14:textId="77777777" w:rsidTr="00DB7AE7">
        <w:trPr>
          <w:trHeight w:hRule="exact" w:val="432"/>
          <w:jc w:val="center"/>
        </w:trPr>
        <w:tc>
          <w:tcPr>
            <w:tcW w:w="2430" w:type="dxa"/>
            <w:vAlign w:val="center"/>
          </w:tcPr>
          <w:p w14:paraId="18B5BF51" w14:textId="084CC61B" w:rsidR="003D571E" w:rsidRPr="001B1562" w:rsidRDefault="003D571E" w:rsidP="003D571E">
            <w:pPr>
              <w:keepLines w:val="0"/>
              <w:spacing w:before="0" w:after="0"/>
              <w:contextualSpacing/>
              <w:rPr>
                <w:rFonts w:cs="Tahoma"/>
              </w:rPr>
            </w:pPr>
            <w:r w:rsidRPr="001B1562">
              <w:rPr>
                <w:rFonts w:cs="Tahoma"/>
              </w:rPr>
              <w:t>PRC</w:t>
            </w:r>
          </w:p>
        </w:tc>
        <w:tc>
          <w:tcPr>
            <w:tcW w:w="7287" w:type="dxa"/>
            <w:vAlign w:val="center"/>
          </w:tcPr>
          <w:p w14:paraId="0F793602" w14:textId="0933F605" w:rsidR="003D571E" w:rsidRPr="001B1562" w:rsidRDefault="003D571E" w:rsidP="003D571E">
            <w:pPr>
              <w:keepLines w:val="0"/>
              <w:spacing w:before="0" w:after="0"/>
              <w:contextualSpacing/>
              <w:rPr>
                <w:rFonts w:cs="Tahoma"/>
              </w:rPr>
            </w:pPr>
            <w:r w:rsidRPr="001B1562">
              <w:rPr>
                <w:rFonts w:cs="Tahoma"/>
              </w:rPr>
              <w:t>Public Resources Code</w:t>
            </w:r>
          </w:p>
        </w:tc>
      </w:tr>
      <w:tr w:rsidR="003D571E" w:rsidRPr="001B1562" w14:paraId="2B59AF75" w14:textId="77777777" w:rsidTr="00DB7AE7">
        <w:trPr>
          <w:trHeight w:hRule="exact" w:val="432"/>
          <w:jc w:val="center"/>
        </w:trPr>
        <w:tc>
          <w:tcPr>
            <w:tcW w:w="2430" w:type="dxa"/>
            <w:vAlign w:val="center"/>
          </w:tcPr>
          <w:p w14:paraId="59C5E2FB" w14:textId="7CD76DB7" w:rsidR="003D571E" w:rsidRPr="001B1562" w:rsidRDefault="003D571E" w:rsidP="003D571E">
            <w:pPr>
              <w:keepLines w:val="0"/>
              <w:spacing w:before="0" w:after="0"/>
              <w:contextualSpacing/>
              <w:rPr>
                <w:rFonts w:cs="Tahoma"/>
              </w:rPr>
            </w:pPr>
            <w:r w:rsidRPr="001B1562">
              <w:rPr>
                <w:rFonts w:cs="Tahoma"/>
              </w:rPr>
              <w:t>Prime Contractor</w:t>
            </w:r>
          </w:p>
        </w:tc>
        <w:tc>
          <w:tcPr>
            <w:tcW w:w="7287" w:type="dxa"/>
            <w:vAlign w:val="center"/>
          </w:tcPr>
          <w:p w14:paraId="17A18AE2" w14:textId="070933AE" w:rsidR="003D571E" w:rsidRPr="001B1562" w:rsidRDefault="003D571E" w:rsidP="003D571E">
            <w:pPr>
              <w:keepLines w:val="0"/>
              <w:spacing w:before="0" w:after="0"/>
              <w:contextualSpacing/>
              <w:rPr>
                <w:rFonts w:cs="Tahoma"/>
              </w:rPr>
            </w:pPr>
            <w:r w:rsidRPr="001B1562">
              <w:rPr>
                <w:rFonts w:cs="Tahoma"/>
                <w:color w:val="000000"/>
              </w:rPr>
              <w:t>Firm awarded an Agreement from the CEC resulting from this RFQ</w:t>
            </w:r>
          </w:p>
        </w:tc>
      </w:tr>
      <w:tr w:rsidR="003D571E" w:rsidRPr="001B1562" w14:paraId="7F251AC0" w14:textId="77777777" w:rsidTr="003D571E">
        <w:trPr>
          <w:trHeight w:hRule="exact" w:val="1296"/>
          <w:jc w:val="center"/>
        </w:trPr>
        <w:tc>
          <w:tcPr>
            <w:tcW w:w="2430" w:type="dxa"/>
            <w:vAlign w:val="center"/>
          </w:tcPr>
          <w:p w14:paraId="1B37EBA4" w14:textId="105BB7A9" w:rsidR="003D571E" w:rsidRPr="001B1562" w:rsidRDefault="003D571E" w:rsidP="003D571E">
            <w:pPr>
              <w:keepLines w:val="0"/>
              <w:spacing w:before="0" w:after="0"/>
              <w:contextualSpacing/>
              <w:rPr>
                <w:rFonts w:cs="Tahoma"/>
              </w:rPr>
            </w:pPr>
            <w:r w:rsidRPr="001B1562">
              <w:rPr>
                <w:b/>
                <w:bCs/>
                <w:u w:val="single"/>
              </w:rPr>
              <w:t>Residential Compliance Manual</w:t>
            </w:r>
          </w:p>
        </w:tc>
        <w:tc>
          <w:tcPr>
            <w:tcW w:w="7287" w:type="dxa"/>
            <w:vAlign w:val="center"/>
          </w:tcPr>
          <w:p w14:paraId="4B57B770" w14:textId="29A18F22" w:rsidR="003D571E" w:rsidRPr="001B1562" w:rsidRDefault="003D571E" w:rsidP="003D571E">
            <w:pPr>
              <w:keepLines w:val="0"/>
              <w:spacing w:before="0" w:after="0"/>
              <w:contextualSpacing/>
              <w:rPr>
                <w:rFonts w:cs="Tahoma"/>
                <w:color w:val="000000"/>
              </w:rPr>
            </w:pPr>
            <w:r w:rsidRPr="001B1562">
              <w:rPr>
                <w:b/>
                <w:bCs/>
                <w:u w:val="single"/>
              </w:rPr>
              <w:t>The Residential Compliance Manual developed by the CEC, under PRC, section 25402.1(e), to aid designers, builders, and contractors in meeting the energy efficiency requirements for residential buildings.</w:t>
            </w:r>
          </w:p>
        </w:tc>
      </w:tr>
      <w:tr w:rsidR="003D571E" w:rsidRPr="001B1562" w14:paraId="525AD6EA" w14:textId="77777777" w:rsidTr="00DB7AE7">
        <w:trPr>
          <w:trHeight w:hRule="exact" w:val="432"/>
          <w:jc w:val="center"/>
        </w:trPr>
        <w:tc>
          <w:tcPr>
            <w:tcW w:w="2430" w:type="dxa"/>
            <w:vAlign w:val="center"/>
          </w:tcPr>
          <w:p w14:paraId="3D7DA384" w14:textId="77777777" w:rsidR="003D571E" w:rsidRPr="001B1562" w:rsidRDefault="003D571E" w:rsidP="003D571E">
            <w:pPr>
              <w:keepLines w:val="0"/>
              <w:spacing w:before="0" w:after="0"/>
              <w:contextualSpacing/>
              <w:rPr>
                <w:rFonts w:cs="Tahoma"/>
              </w:rPr>
            </w:pPr>
            <w:r w:rsidRPr="001B1562">
              <w:rPr>
                <w:rFonts w:cs="Tahoma"/>
              </w:rPr>
              <w:t>RFQ</w:t>
            </w:r>
          </w:p>
        </w:tc>
        <w:tc>
          <w:tcPr>
            <w:tcW w:w="7287" w:type="dxa"/>
            <w:vAlign w:val="center"/>
          </w:tcPr>
          <w:p w14:paraId="2A1C87FB" w14:textId="6679D841" w:rsidR="003D571E" w:rsidRPr="001B1562" w:rsidRDefault="003D571E" w:rsidP="003D571E">
            <w:pPr>
              <w:keepLines w:val="0"/>
              <w:spacing w:before="0" w:after="0"/>
              <w:contextualSpacing/>
              <w:rPr>
                <w:rFonts w:cs="Tahoma"/>
              </w:rPr>
            </w:pPr>
            <w:r w:rsidRPr="001B1562">
              <w:rPr>
                <w:rFonts w:cs="Tahoma"/>
              </w:rPr>
              <w:t>Request for Qualifications (this entire document)</w:t>
            </w:r>
          </w:p>
        </w:tc>
      </w:tr>
      <w:tr w:rsidR="003D571E" w:rsidRPr="001B1562" w14:paraId="7D043CFF" w14:textId="77777777" w:rsidTr="00DB7AE7">
        <w:trPr>
          <w:trHeight w:hRule="exact" w:val="432"/>
          <w:jc w:val="center"/>
        </w:trPr>
        <w:tc>
          <w:tcPr>
            <w:tcW w:w="2430" w:type="dxa"/>
            <w:vAlign w:val="center"/>
          </w:tcPr>
          <w:p w14:paraId="77D43D0F" w14:textId="144EA007" w:rsidR="003D571E" w:rsidRPr="001B1562" w:rsidRDefault="003D571E" w:rsidP="003D571E">
            <w:pPr>
              <w:keepLines w:val="0"/>
              <w:spacing w:before="0" w:after="0"/>
              <w:contextualSpacing/>
              <w:rPr>
                <w:rFonts w:cs="Tahoma"/>
              </w:rPr>
            </w:pPr>
            <w:r w:rsidRPr="001B1562">
              <w:rPr>
                <w:rFonts w:cs="Tahoma"/>
              </w:rPr>
              <w:t>SOS</w:t>
            </w:r>
          </w:p>
        </w:tc>
        <w:tc>
          <w:tcPr>
            <w:tcW w:w="7287" w:type="dxa"/>
            <w:vAlign w:val="center"/>
          </w:tcPr>
          <w:p w14:paraId="24376AAD" w14:textId="5422D209" w:rsidR="003D571E" w:rsidRPr="001B1562" w:rsidRDefault="003D571E" w:rsidP="003D571E">
            <w:pPr>
              <w:keepLines w:val="0"/>
              <w:spacing w:before="0" w:after="0"/>
              <w:contextualSpacing/>
              <w:rPr>
                <w:rFonts w:cs="Tahoma"/>
              </w:rPr>
            </w:pPr>
            <w:r w:rsidRPr="001B1562">
              <w:rPr>
                <w:rFonts w:cs="Tahoma"/>
              </w:rPr>
              <w:t>California Secretary of State</w:t>
            </w:r>
          </w:p>
        </w:tc>
      </w:tr>
      <w:tr w:rsidR="003D571E" w:rsidRPr="001B1562" w14:paraId="16F31CF8" w14:textId="77777777" w:rsidTr="00DB7AE7">
        <w:trPr>
          <w:trHeight w:hRule="exact" w:val="720"/>
          <w:jc w:val="center"/>
        </w:trPr>
        <w:tc>
          <w:tcPr>
            <w:tcW w:w="2430" w:type="dxa"/>
            <w:vAlign w:val="center"/>
          </w:tcPr>
          <w:p w14:paraId="0056D2EA" w14:textId="77777777" w:rsidR="003D571E" w:rsidRPr="001B1562" w:rsidRDefault="003D571E" w:rsidP="003D571E">
            <w:pPr>
              <w:keepLines w:val="0"/>
              <w:spacing w:before="0" w:after="0"/>
              <w:contextualSpacing/>
              <w:rPr>
                <w:rFonts w:cs="Tahoma"/>
              </w:rPr>
            </w:pPr>
            <w:r w:rsidRPr="001B1562">
              <w:rPr>
                <w:rFonts w:cs="Tahoma"/>
              </w:rPr>
              <w:t>SOQ</w:t>
            </w:r>
          </w:p>
        </w:tc>
        <w:tc>
          <w:tcPr>
            <w:tcW w:w="7287" w:type="dxa"/>
            <w:vAlign w:val="center"/>
          </w:tcPr>
          <w:p w14:paraId="49B8EC5D" w14:textId="58760491" w:rsidR="003D571E" w:rsidRPr="001B1562" w:rsidRDefault="003D571E" w:rsidP="003D571E">
            <w:pPr>
              <w:keepLines w:val="0"/>
              <w:spacing w:before="0" w:after="0"/>
              <w:contextualSpacing/>
              <w:rPr>
                <w:rFonts w:cs="Tahoma"/>
              </w:rPr>
            </w:pPr>
            <w:r w:rsidRPr="001B1562">
              <w:rPr>
                <w:rFonts w:cs="Tahoma"/>
              </w:rPr>
              <w:t>Statement of Qualifications (formal written response to this RFQ from Firm)</w:t>
            </w:r>
          </w:p>
        </w:tc>
      </w:tr>
      <w:tr w:rsidR="003D571E" w:rsidRPr="001B1562" w14:paraId="3BA60FB3" w14:textId="77777777" w:rsidTr="00DB7AE7">
        <w:trPr>
          <w:trHeight w:hRule="exact" w:val="432"/>
          <w:jc w:val="center"/>
        </w:trPr>
        <w:tc>
          <w:tcPr>
            <w:tcW w:w="2430" w:type="dxa"/>
            <w:vAlign w:val="center"/>
          </w:tcPr>
          <w:p w14:paraId="45AB1A58" w14:textId="1EA7BBA7" w:rsidR="003D571E" w:rsidRPr="001B1562" w:rsidRDefault="003D571E" w:rsidP="003D571E">
            <w:pPr>
              <w:keepLines w:val="0"/>
              <w:spacing w:before="0" w:after="0"/>
              <w:contextualSpacing/>
              <w:rPr>
                <w:rFonts w:cs="Tahoma"/>
              </w:rPr>
            </w:pPr>
            <w:r w:rsidRPr="001B1562">
              <w:rPr>
                <w:rFonts w:cs="Tahoma"/>
              </w:rPr>
              <w:t>SOW</w:t>
            </w:r>
          </w:p>
        </w:tc>
        <w:tc>
          <w:tcPr>
            <w:tcW w:w="7287" w:type="dxa"/>
            <w:vAlign w:val="center"/>
          </w:tcPr>
          <w:p w14:paraId="501E761D" w14:textId="096C03F8" w:rsidR="003D571E" w:rsidRPr="001B1562" w:rsidRDefault="003D571E" w:rsidP="003D571E">
            <w:pPr>
              <w:keepLines w:val="0"/>
              <w:spacing w:before="0" w:after="0"/>
              <w:contextualSpacing/>
              <w:rPr>
                <w:rFonts w:cs="Tahoma"/>
              </w:rPr>
            </w:pPr>
            <w:r w:rsidRPr="001B1562">
              <w:rPr>
                <w:rFonts w:cs="Tahoma"/>
              </w:rPr>
              <w:t>Scope of Work</w:t>
            </w:r>
          </w:p>
        </w:tc>
      </w:tr>
      <w:tr w:rsidR="003D571E" w:rsidRPr="001B1562" w14:paraId="77DC0CE5" w14:textId="77777777" w:rsidTr="00DB7AE7">
        <w:trPr>
          <w:trHeight w:hRule="exact" w:val="432"/>
          <w:jc w:val="center"/>
        </w:trPr>
        <w:tc>
          <w:tcPr>
            <w:tcW w:w="2430" w:type="dxa"/>
            <w:vAlign w:val="center"/>
          </w:tcPr>
          <w:p w14:paraId="05D79EB2" w14:textId="3FDFB534" w:rsidR="003D571E" w:rsidRPr="001B1562" w:rsidRDefault="003D571E" w:rsidP="003D571E">
            <w:pPr>
              <w:keepLines w:val="0"/>
              <w:spacing w:before="0" w:after="0"/>
              <w:contextualSpacing/>
              <w:rPr>
                <w:rFonts w:cs="Tahoma"/>
              </w:rPr>
            </w:pPr>
            <w:r w:rsidRPr="001B1562">
              <w:rPr>
                <w:rFonts w:cs="Tahoma"/>
              </w:rPr>
              <w:t>SQL</w:t>
            </w:r>
          </w:p>
        </w:tc>
        <w:tc>
          <w:tcPr>
            <w:tcW w:w="7287" w:type="dxa"/>
            <w:vAlign w:val="center"/>
          </w:tcPr>
          <w:p w14:paraId="3BEFC16B" w14:textId="04375C25" w:rsidR="003D571E" w:rsidRPr="001B1562" w:rsidRDefault="003D571E" w:rsidP="003D571E">
            <w:pPr>
              <w:keepLines w:val="0"/>
              <w:spacing w:before="0" w:after="0"/>
              <w:contextualSpacing/>
              <w:rPr>
                <w:rFonts w:cs="Tahoma"/>
              </w:rPr>
            </w:pPr>
            <w:r w:rsidRPr="001B1562">
              <w:rPr>
                <w:rFonts w:cs="Tahoma"/>
              </w:rPr>
              <w:t>Structured Query Language</w:t>
            </w:r>
          </w:p>
        </w:tc>
      </w:tr>
      <w:tr w:rsidR="003D571E" w:rsidRPr="001B1562" w14:paraId="45C9EC24" w14:textId="77777777" w:rsidTr="00DB7AE7">
        <w:trPr>
          <w:trHeight w:hRule="exact" w:val="432"/>
          <w:jc w:val="center"/>
        </w:trPr>
        <w:tc>
          <w:tcPr>
            <w:tcW w:w="2430" w:type="dxa"/>
            <w:vAlign w:val="center"/>
          </w:tcPr>
          <w:p w14:paraId="4DB42E46" w14:textId="4DA527D1" w:rsidR="003D571E" w:rsidRPr="001B1562" w:rsidRDefault="003D571E" w:rsidP="003D571E">
            <w:pPr>
              <w:keepLines w:val="0"/>
              <w:spacing w:before="0" w:after="0"/>
              <w:contextualSpacing/>
              <w:rPr>
                <w:rFonts w:cs="Tahoma"/>
              </w:rPr>
            </w:pPr>
            <w:r w:rsidRPr="001B1562">
              <w:rPr>
                <w:rFonts w:cs="Tahoma"/>
              </w:rPr>
              <w:t>State</w:t>
            </w:r>
          </w:p>
        </w:tc>
        <w:tc>
          <w:tcPr>
            <w:tcW w:w="7287" w:type="dxa"/>
            <w:vAlign w:val="center"/>
          </w:tcPr>
          <w:p w14:paraId="146019C9" w14:textId="53F56D2B" w:rsidR="003D571E" w:rsidRPr="001B1562" w:rsidRDefault="003D571E" w:rsidP="003D571E">
            <w:pPr>
              <w:keepLines w:val="0"/>
              <w:spacing w:before="0" w:after="0"/>
              <w:contextualSpacing/>
              <w:rPr>
                <w:rFonts w:cs="Tahoma"/>
              </w:rPr>
            </w:pPr>
            <w:r w:rsidRPr="001B1562">
              <w:rPr>
                <w:rFonts w:cs="Tahoma"/>
              </w:rPr>
              <w:t>State of California</w:t>
            </w:r>
          </w:p>
        </w:tc>
      </w:tr>
      <w:tr w:rsidR="003D571E" w:rsidRPr="001B1562" w14:paraId="27AB1094" w14:textId="77777777" w:rsidTr="00DB7AE7">
        <w:trPr>
          <w:trHeight w:hRule="exact" w:val="432"/>
          <w:jc w:val="center"/>
        </w:trPr>
        <w:tc>
          <w:tcPr>
            <w:tcW w:w="2430" w:type="dxa"/>
            <w:vAlign w:val="center"/>
          </w:tcPr>
          <w:p w14:paraId="41CF375F" w14:textId="34E6F5B6" w:rsidR="003D571E" w:rsidRPr="001B1562" w:rsidRDefault="003D571E" w:rsidP="003D571E">
            <w:pPr>
              <w:keepLines w:val="0"/>
              <w:spacing w:before="0" w:after="0"/>
              <w:contextualSpacing/>
              <w:rPr>
                <w:rFonts w:cs="Tahoma"/>
              </w:rPr>
            </w:pPr>
            <w:r w:rsidRPr="001B1562">
              <w:rPr>
                <w:rFonts w:cs="Tahoma"/>
              </w:rPr>
              <w:t>UNSPSC</w:t>
            </w:r>
          </w:p>
        </w:tc>
        <w:tc>
          <w:tcPr>
            <w:tcW w:w="7287" w:type="dxa"/>
            <w:vAlign w:val="center"/>
          </w:tcPr>
          <w:p w14:paraId="458C0510" w14:textId="7DA69F2B" w:rsidR="003D571E" w:rsidRPr="001B1562" w:rsidRDefault="003D571E" w:rsidP="003D571E">
            <w:pPr>
              <w:keepLines w:val="0"/>
              <w:spacing w:before="0" w:after="0"/>
              <w:contextualSpacing/>
              <w:rPr>
                <w:rFonts w:cs="Tahoma"/>
              </w:rPr>
            </w:pPr>
            <w:r w:rsidRPr="001B1562">
              <w:rPr>
                <w:rFonts w:cs="Tahoma"/>
              </w:rPr>
              <w:t>United Nations Standard Products and Services Codes</w:t>
            </w:r>
          </w:p>
        </w:tc>
      </w:tr>
      <w:tr w:rsidR="003D571E" w:rsidRPr="001B1562" w14:paraId="7FC76972" w14:textId="77777777" w:rsidTr="00DB7AE7">
        <w:trPr>
          <w:trHeight w:hRule="exact" w:val="432"/>
          <w:jc w:val="center"/>
        </w:trPr>
        <w:tc>
          <w:tcPr>
            <w:tcW w:w="2430" w:type="dxa"/>
            <w:vAlign w:val="center"/>
          </w:tcPr>
          <w:p w14:paraId="628FF561" w14:textId="4CD3ED56" w:rsidR="003D571E" w:rsidRPr="001B1562" w:rsidRDefault="003D571E" w:rsidP="003D571E">
            <w:pPr>
              <w:keepLines w:val="0"/>
              <w:spacing w:before="0" w:after="0"/>
              <w:contextualSpacing/>
              <w:rPr>
                <w:rFonts w:cs="Tahoma"/>
              </w:rPr>
            </w:pPr>
            <w:r w:rsidRPr="001B1562">
              <w:rPr>
                <w:rFonts w:cs="Tahoma"/>
              </w:rPr>
              <w:t>US</w:t>
            </w:r>
          </w:p>
        </w:tc>
        <w:tc>
          <w:tcPr>
            <w:tcW w:w="7287" w:type="dxa"/>
            <w:vAlign w:val="center"/>
          </w:tcPr>
          <w:p w14:paraId="47C5868B" w14:textId="5FD26C04" w:rsidR="003D571E" w:rsidRPr="001B1562" w:rsidRDefault="003D571E" w:rsidP="003D571E">
            <w:pPr>
              <w:keepLines w:val="0"/>
              <w:spacing w:before="0" w:after="0"/>
              <w:contextualSpacing/>
              <w:rPr>
                <w:rFonts w:cs="Tahoma"/>
              </w:rPr>
            </w:pPr>
            <w:r w:rsidRPr="001B1562">
              <w:rPr>
                <w:rFonts w:cs="Tahoma"/>
              </w:rPr>
              <w:t>United States</w:t>
            </w:r>
          </w:p>
        </w:tc>
      </w:tr>
      <w:tr w:rsidR="003D571E" w:rsidRPr="001B1562" w14:paraId="77F6E517" w14:textId="77777777" w:rsidTr="00DB7AE7">
        <w:trPr>
          <w:trHeight w:hRule="exact" w:val="432"/>
          <w:jc w:val="center"/>
        </w:trPr>
        <w:tc>
          <w:tcPr>
            <w:tcW w:w="2430" w:type="dxa"/>
            <w:vAlign w:val="center"/>
          </w:tcPr>
          <w:p w14:paraId="143EA08C" w14:textId="1EA9B932" w:rsidR="003D571E" w:rsidRPr="001B1562" w:rsidRDefault="003D571E" w:rsidP="003D571E">
            <w:pPr>
              <w:keepLines w:val="0"/>
              <w:spacing w:before="0" w:after="0"/>
              <w:contextualSpacing/>
              <w:rPr>
                <w:rFonts w:cs="Tahoma"/>
              </w:rPr>
            </w:pPr>
            <w:r w:rsidRPr="001B1562">
              <w:rPr>
                <w:rFonts w:cs="Tahoma"/>
              </w:rPr>
              <w:t>WA</w:t>
            </w:r>
          </w:p>
        </w:tc>
        <w:tc>
          <w:tcPr>
            <w:tcW w:w="7287" w:type="dxa"/>
            <w:vAlign w:val="center"/>
          </w:tcPr>
          <w:p w14:paraId="41A1D1B5" w14:textId="284F2BB4" w:rsidR="003D571E" w:rsidRPr="001B1562" w:rsidRDefault="003D571E" w:rsidP="003D571E">
            <w:pPr>
              <w:keepLines w:val="0"/>
              <w:spacing w:before="0" w:after="0"/>
              <w:contextualSpacing/>
              <w:rPr>
                <w:rFonts w:cs="Tahoma"/>
              </w:rPr>
            </w:pPr>
            <w:r w:rsidRPr="001B1562">
              <w:rPr>
                <w:rFonts w:cs="Tahoma"/>
              </w:rPr>
              <w:t>Work Authorization</w:t>
            </w:r>
          </w:p>
        </w:tc>
      </w:tr>
      <w:tr w:rsidR="003D571E" w:rsidRPr="001B1562" w14:paraId="0D75CB24" w14:textId="77777777" w:rsidTr="00DB7AE7">
        <w:trPr>
          <w:trHeight w:hRule="exact" w:val="432"/>
          <w:jc w:val="center"/>
        </w:trPr>
        <w:tc>
          <w:tcPr>
            <w:tcW w:w="2430" w:type="dxa"/>
            <w:vAlign w:val="center"/>
          </w:tcPr>
          <w:p w14:paraId="27CDB172" w14:textId="197DED0A" w:rsidR="003D571E" w:rsidRPr="001B1562" w:rsidRDefault="003D571E" w:rsidP="003D571E">
            <w:pPr>
              <w:keepLines w:val="0"/>
              <w:spacing w:before="0" w:after="0"/>
              <w:contextualSpacing/>
              <w:rPr>
                <w:rFonts w:cs="Tahoma"/>
              </w:rPr>
            </w:pPr>
            <w:r w:rsidRPr="001B1562">
              <w:rPr>
                <w:rFonts w:cs="Tahoma"/>
              </w:rPr>
              <w:t>WAM</w:t>
            </w:r>
          </w:p>
        </w:tc>
        <w:tc>
          <w:tcPr>
            <w:tcW w:w="7287" w:type="dxa"/>
            <w:vAlign w:val="center"/>
          </w:tcPr>
          <w:p w14:paraId="191D2088" w14:textId="0EFB6716" w:rsidR="003D571E" w:rsidRPr="001B1562" w:rsidRDefault="003D571E" w:rsidP="003D571E">
            <w:pPr>
              <w:keepLines w:val="0"/>
              <w:spacing w:before="0" w:after="0"/>
              <w:contextualSpacing/>
              <w:rPr>
                <w:rFonts w:cs="Tahoma"/>
              </w:rPr>
            </w:pPr>
            <w:r w:rsidRPr="001B1562">
              <w:rPr>
                <w:rFonts w:cs="Tahoma"/>
              </w:rPr>
              <w:t>Work Authorization Manager</w:t>
            </w:r>
          </w:p>
        </w:tc>
      </w:tr>
      <w:tr w:rsidR="003D571E" w:rsidRPr="001B1562" w14:paraId="59D433DD" w14:textId="77777777" w:rsidTr="00687F63">
        <w:trPr>
          <w:trHeight w:hRule="exact" w:val="720"/>
          <w:jc w:val="center"/>
        </w:trPr>
        <w:tc>
          <w:tcPr>
            <w:tcW w:w="2430" w:type="dxa"/>
            <w:vAlign w:val="center"/>
          </w:tcPr>
          <w:p w14:paraId="0A94913C" w14:textId="0D0F7FA3" w:rsidR="003D571E" w:rsidRPr="001B1562" w:rsidRDefault="003D571E" w:rsidP="003D571E">
            <w:pPr>
              <w:keepLines w:val="0"/>
              <w:spacing w:before="0" w:after="0"/>
              <w:contextualSpacing/>
              <w:rPr>
                <w:rFonts w:cs="Tahoma"/>
              </w:rPr>
            </w:pPr>
            <w:r w:rsidRPr="001B1562">
              <w:rPr>
                <w:rFonts w:cs="Tahoma"/>
              </w:rPr>
              <w:t>Warren-Alquist Act</w:t>
            </w:r>
          </w:p>
        </w:tc>
        <w:tc>
          <w:tcPr>
            <w:tcW w:w="7287" w:type="dxa"/>
            <w:vAlign w:val="center"/>
          </w:tcPr>
          <w:p w14:paraId="00947189" w14:textId="26A03801" w:rsidR="003D571E" w:rsidRPr="001B1562" w:rsidRDefault="003D571E" w:rsidP="003D571E">
            <w:pPr>
              <w:keepLines w:val="0"/>
              <w:spacing w:before="0" w:after="0"/>
              <w:contextualSpacing/>
              <w:rPr>
                <w:rFonts w:cs="Tahoma"/>
              </w:rPr>
            </w:pPr>
            <w:r w:rsidRPr="001B1562">
              <w:rPr>
                <w:rFonts w:eastAsia="Arial" w:cs="Tahoma"/>
              </w:rPr>
              <w:t>The Warren-Alquist State Energy Resources Conservation and Development Act, PRC section 25000 et seq.</w:t>
            </w:r>
          </w:p>
        </w:tc>
      </w:tr>
    </w:tbl>
    <w:p w14:paraId="552F768B" w14:textId="38D2DB13" w:rsidR="00D6388E" w:rsidRPr="001B1562" w:rsidRDefault="00D6388E" w:rsidP="00B66BEB">
      <w:pPr>
        <w:pStyle w:val="Heading2"/>
      </w:pPr>
      <w:bookmarkStart w:id="153" w:name="_Toc174365502"/>
      <w:bookmarkEnd w:id="151"/>
      <w:bookmarkEnd w:id="152"/>
      <w:r w:rsidRPr="001B1562">
        <w:t>Cost of Developing SOQ</w:t>
      </w:r>
      <w:bookmarkEnd w:id="153"/>
    </w:p>
    <w:p w14:paraId="13CE078C" w14:textId="148478F3" w:rsidR="00C04C1A" w:rsidRPr="001B1562" w:rsidRDefault="00E80007" w:rsidP="00715224">
      <w:pPr>
        <w:pStyle w:val="BodyText3"/>
        <w:keepNext w:val="0"/>
        <w:keepLines w:val="0"/>
        <w:spacing w:before="140" w:after="140" w:line="259" w:lineRule="auto"/>
        <w:jc w:val="left"/>
        <w:rPr>
          <w:rFonts w:cs="Tahoma"/>
          <w:szCs w:val="24"/>
        </w:rPr>
      </w:pPr>
      <w:r w:rsidRPr="001B1562">
        <w:rPr>
          <w:rFonts w:cs="Tahoma"/>
          <w:szCs w:val="24"/>
        </w:rPr>
        <w:t xml:space="preserve">The </w:t>
      </w:r>
      <w:r w:rsidR="00294F73" w:rsidRPr="001B1562">
        <w:rPr>
          <w:rFonts w:cs="Tahoma"/>
          <w:szCs w:val="24"/>
        </w:rPr>
        <w:t>Firm</w:t>
      </w:r>
      <w:r w:rsidRPr="001B1562">
        <w:rPr>
          <w:rFonts w:cs="Tahoma"/>
          <w:szCs w:val="24"/>
        </w:rPr>
        <w:t xml:space="preserve"> is responsible for the cost of developing a</w:t>
      </w:r>
      <w:r w:rsidR="002C6D1E" w:rsidRPr="001B1562">
        <w:rPr>
          <w:rFonts w:cs="Tahoma"/>
          <w:szCs w:val="24"/>
        </w:rPr>
        <w:t>n</w:t>
      </w:r>
      <w:r w:rsidRPr="001B1562">
        <w:rPr>
          <w:rFonts w:cs="Tahoma"/>
          <w:szCs w:val="24"/>
        </w:rPr>
        <w:t xml:space="preserve"> SOQ and this cost cannot be charged to the </w:t>
      </w:r>
      <w:r w:rsidR="0038537A" w:rsidRPr="001B1562">
        <w:rPr>
          <w:rFonts w:cs="Tahoma"/>
          <w:szCs w:val="24"/>
        </w:rPr>
        <w:t>S</w:t>
      </w:r>
      <w:r w:rsidR="00DC2743" w:rsidRPr="001B1562">
        <w:rPr>
          <w:rFonts w:cs="Tahoma"/>
          <w:szCs w:val="24"/>
        </w:rPr>
        <w:t>tate</w:t>
      </w:r>
      <w:r w:rsidR="00355541" w:rsidRPr="001B1562">
        <w:rPr>
          <w:rFonts w:cs="Tahoma"/>
          <w:szCs w:val="24"/>
        </w:rPr>
        <w:t xml:space="preserve">. </w:t>
      </w:r>
      <w:r w:rsidR="005E7C74" w:rsidRPr="001B1562">
        <w:rPr>
          <w:rFonts w:cs="Tahoma"/>
          <w:szCs w:val="24"/>
        </w:rPr>
        <w:t>The Firm is also responsible for any travel costs associated with participat</w:t>
      </w:r>
      <w:r w:rsidR="001E0355" w:rsidRPr="001B1562">
        <w:rPr>
          <w:rFonts w:cs="Tahoma"/>
          <w:szCs w:val="24"/>
        </w:rPr>
        <w:t>ing</w:t>
      </w:r>
      <w:r w:rsidR="005E7C74" w:rsidRPr="001B1562">
        <w:rPr>
          <w:rFonts w:cs="Tahoma"/>
          <w:szCs w:val="24"/>
        </w:rPr>
        <w:t xml:space="preserve"> in this RFQ.</w:t>
      </w:r>
    </w:p>
    <w:p w14:paraId="02C5847D" w14:textId="77777777" w:rsidR="00FB1576" w:rsidRPr="001B1562" w:rsidRDefault="00FB1576" w:rsidP="00B66BEB">
      <w:pPr>
        <w:pStyle w:val="Heading2"/>
      </w:pPr>
      <w:bookmarkStart w:id="154" w:name="_Toc84839545"/>
      <w:bookmarkStart w:id="155" w:name="_Toc174365503"/>
      <w:bookmarkStart w:id="156" w:name="_Toc80206348"/>
      <w:bookmarkStart w:id="157" w:name="_Toc305406697"/>
      <w:r w:rsidRPr="001B1562">
        <w:t>Software Application Development</w:t>
      </w:r>
      <w:bookmarkEnd w:id="154"/>
      <w:bookmarkEnd w:id="155"/>
    </w:p>
    <w:p w14:paraId="6E784EF4" w14:textId="44F6DD39" w:rsidR="00FB1576" w:rsidRPr="001B1562" w:rsidRDefault="00FB1576" w:rsidP="003F4F36">
      <w:pPr>
        <w:keepNext/>
        <w:keepLines w:val="0"/>
        <w:widowControl w:val="0"/>
        <w:spacing w:before="140" w:after="140" w:line="259" w:lineRule="auto"/>
        <w:rPr>
          <w:rFonts w:cs="Tahoma"/>
        </w:rPr>
      </w:pPr>
      <w:r w:rsidRPr="001B1562">
        <w:rPr>
          <w:rFonts w:cs="Tahoma"/>
        </w:rPr>
        <w:t>If th</w:t>
      </w:r>
      <w:r w:rsidR="00000B59" w:rsidRPr="001B1562">
        <w:rPr>
          <w:rFonts w:cs="Tahoma"/>
        </w:rPr>
        <w:t>e</w:t>
      </w:r>
      <w:r w:rsidRPr="001B1562">
        <w:rPr>
          <w:rFonts w:cs="Tahoma"/>
        </w:rPr>
        <w:t xml:space="preserve"> </w:t>
      </w:r>
      <w:r w:rsidR="00000B59" w:rsidRPr="001B1562">
        <w:rPr>
          <w:rFonts w:cs="Tahoma"/>
        </w:rPr>
        <w:t>SOW</w:t>
      </w:r>
      <w:r w:rsidRPr="001B1562">
        <w:rPr>
          <w:rFonts w:cs="Tahoma"/>
        </w:rPr>
        <w:t xml:space="preserve"> includes any software application development, including but not limited to databases, websites, models, or modeling tools, the Firm shall utilize the following </w:t>
      </w:r>
      <w:r w:rsidRPr="001B1562">
        <w:rPr>
          <w:rFonts w:cs="Tahoma"/>
        </w:rPr>
        <w:lastRenderedPageBreak/>
        <w:t>standard Application Architecture components in compatible versions:</w:t>
      </w:r>
    </w:p>
    <w:p w14:paraId="380093C7" w14:textId="5486FF4F" w:rsidR="00E65286" w:rsidRPr="001B1562" w:rsidRDefault="00E65286" w:rsidP="003F4F36">
      <w:pPr>
        <w:pStyle w:val="ListParagraph"/>
        <w:keepNext/>
        <w:widowControl w:val="0"/>
        <w:numPr>
          <w:ilvl w:val="0"/>
          <w:numId w:val="71"/>
        </w:numPr>
        <w:spacing w:before="140" w:after="140" w:line="259" w:lineRule="auto"/>
        <w:rPr>
          <w:rFonts w:cs="Tahoma"/>
        </w:rPr>
      </w:pPr>
      <w:r w:rsidRPr="001B1562">
        <w:rPr>
          <w:rFonts w:cs="Tahoma"/>
        </w:rPr>
        <w:t>M</w:t>
      </w:r>
      <w:r w:rsidR="008D11DD" w:rsidRPr="001B1562">
        <w:rPr>
          <w:rFonts w:cs="Tahoma"/>
        </w:rPr>
        <w:t>S</w:t>
      </w:r>
      <w:r w:rsidRPr="001B1562">
        <w:rPr>
          <w:rFonts w:cs="Tahoma"/>
        </w:rPr>
        <w:t xml:space="preserve"> ASP.NET framework version 4.6 or above</w:t>
      </w:r>
    </w:p>
    <w:p w14:paraId="0932086C" w14:textId="0632E6C8" w:rsidR="00E65286" w:rsidRPr="001B1562" w:rsidRDefault="00E65286" w:rsidP="00715224">
      <w:pPr>
        <w:pStyle w:val="ListParagraph"/>
        <w:numPr>
          <w:ilvl w:val="0"/>
          <w:numId w:val="71"/>
        </w:numPr>
        <w:spacing w:before="140" w:after="140" w:line="259" w:lineRule="auto"/>
        <w:rPr>
          <w:rFonts w:cs="Tahoma"/>
        </w:rPr>
      </w:pPr>
      <w:r w:rsidRPr="001B1562">
        <w:rPr>
          <w:rFonts w:cs="Tahoma"/>
        </w:rPr>
        <w:t>M</w:t>
      </w:r>
      <w:r w:rsidR="008D11DD" w:rsidRPr="001B1562">
        <w:rPr>
          <w:rFonts w:cs="Tahoma"/>
        </w:rPr>
        <w:t>S</w:t>
      </w:r>
      <w:r w:rsidRPr="001B1562">
        <w:rPr>
          <w:rFonts w:cs="Tahoma"/>
        </w:rPr>
        <w:t xml:space="preserve"> ASP.NET MVC 5.0 or above</w:t>
      </w:r>
    </w:p>
    <w:p w14:paraId="5F79C384" w14:textId="5A4982BF" w:rsidR="00E65286" w:rsidRPr="001B1562" w:rsidRDefault="00E65286" w:rsidP="00715224">
      <w:pPr>
        <w:pStyle w:val="ListParagraph"/>
        <w:numPr>
          <w:ilvl w:val="0"/>
          <w:numId w:val="71"/>
        </w:numPr>
        <w:spacing w:before="140" w:after="140" w:line="259" w:lineRule="auto"/>
        <w:rPr>
          <w:rFonts w:cs="Tahoma"/>
        </w:rPr>
      </w:pPr>
      <w:r w:rsidRPr="001B1562">
        <w:rPr>
          <w:rFonts w:cs="Tahoma"/>
        </w:rPr>
        <w:t>M</w:t>
      </w:r>
      <w:r w:rsidR="008D11DD" w:rsidRPr="001B1562">
        <w:rPr>
          <w:rFonts w:cs="Tahoma"/>
        </w:rPr>
        <w:t>S</w:t>
      </w:r>
      <w:r w:rsidRPr="001B1562">
        <w:rPr>
          <w:rFonts w:cs="Tahoma"/>
        </w:rPr>
        <w:t xml:space="preserve"> ASP.Net Core 6.0 or above</w:t>
      </w:r>
    </w:p>
    <w:p w14:paraId="5D4E8634" w14:textId="4B1AA3B8" w:rsidR="00E65286" w:rsidRPr="001B1562" w:rsidRDefault="00E65286" w:rsidP="00715224">
      <w:pPr>
        <w:pStyle w:val="ListParagraph"/>
        <w:numPr>
          <w:ilvl w:val="0"/>
          <w:numId w:val="71"/>
        </w:numPr>
        <w:spacing w:before="140" w:after="140" w:line="259" w:lineRule="auto"/>
        <w:rPr>
          <w:rFonts w:cs="Tahoma"/>
        </w:rPr>
      </w:pPr>
      <w:r w:rsidRPr="001B1562">
        <w:rPr>
          <w:rFonts w:cs="Tahoma"/>
        </w:rPr>
        <w:t>M</w:t>
      </w:r>
      <w:r w:rsidR="008D11DD" w:rsidRPr="001B1562">
        <w:rPr>
          <w:rFonts w:cs="Tahoma"/>
        </w:rPr>
        <w:t>S</w:t>
      </w:r>
      <w:r w:rsidRPr="001B1562">
        <w:rPr>
          <w:rFonts w:cs="Tahoma"/>
        </w:rPr>
        <w:t xml:space="preserve"> Entity Framework 6.0 or above</w:t>
      </w:r>
    </w:p>
    <w:p w14:paraId="287F5E45" w14:textId="3A752759" w:rsidR="00E65286" w:rsidRPr="001B1562" w:rsidRDefault="00E65286" w:rsidP="00715224">
      <w:pPr>
        <w:pStyle w:val="ListParagraph"/>
        <w:numPr>
          <w:ilvl w:val="0"/>
          <w:numId w:val="71"/>
        </w:numPr>
        <w:spacing w:before="140" w:after="140" w:line="259" w:lineRule="auto"/>
        <w:rPr>
          <w:rFonts w:cs="Tahoma"/>
        </w:rPr>
      </w:pPr>
      <w:r w:rsidRPr="001B1562">
        <w:rPr>
          <w:rFonts w:cs="Tahoma"/>
        </w:rPr>
        <w:t>M</w:t>
      </w:r>
      <w:r w:rsidR="008D11DD" w:rsidRPr="001B1562">
        <w:rPr>
          <w:rFonts w:cs="Tahoma"/>
        </w:rPr>
        <w:t>S</w:t>
      </w:r>
      <w:r w:rsidRPr="001B1562">
        <w:rPr>
          <w:rFonts w:cs="Tahoma"/>
        </w:rPr>
        <w:t xml:space="preserve"> Internet Information Services IIS 10.0 or above</w:t>
      </w:r>
    </w:p>
    <w:p w14:paraId="5CDDC650" w14:textId="77777777" w:rsidR="00A9460E" w:rsidRPr="001B1562" w:rsidRDefault="00A9460E" w:rsidP="00715224">
      <w:pPr>
        <w:pStyle w:val="ListParagraph"/>
        <w:numPr>
          <w:ilvl w:val="0"/>
          <w:numId w:val="71"/>
        </w:numPr>
        <w:spacing w:before="140" w:after="140" w:line="259" w:lineRule="auto"/>
        <w:rPr>
          <w:rFonts w:cs="Tahoma"/>
        </w:rPr>
      </w:pPr>
      <w:r w:rsidRPr="001B1562">
        <w:rPr>
          <w:rFonts w:cs="Tahoma"/>
        </w:rPr>
        <w:t>MS SQL (Structured Query Language)</w:t>
      </w:r>
    </w:p>
    <w:p w14:paraId="39504DB1" w14:textId="51725031" w:rsidR="00E65286" w:rsidRPr="001B1562" w:rsidRDefault="00E65286" w:rsidP="00715224">
      <w:pPr>
        <w:pStyle w:val="ListParagraph"/>
        <w:numPr>
          <w:ilvl w:val="0"/>
          <w:numId w:val="71"/>
        </w:numPr>
        <w:spacing w:before="140" w:after="140" w:line="259" w:lineRule="auto"/>
        <w:rPr>
          <w:rFonts w:cs="Tahoma"/>
        </w:rPr>
      </w:pPr>
      <w:r w:rsidRPr="001B1562">
        <w:rPr>
          <w:rFonts w:cs="Tahoma"/>
        </w:rPr>
        <w:t>M</w:t>
      </w:r>
      <w:r w:rsidR="008D11DD" w:rsidRPr="001B1562">
        <w:rPr>
          <w:rFonts w:cs="Tahoma"/>
        </w:rPr>
        <w:t>S</w:t>
      </w:r>
      <w:r w:rsidRPr="001B1562">
        <w:rPr>
          <w:rFonts w:cs="Tahoma"/>
        </w:rPr>
        <w:t xml:space="preserve"> SQL Server 2016 or above</w:t>
      </w:r>
    </w:p>
    <w:p w14:paraId="58C143DC" w14:textId="7BAB5E8D" w:rsidR="00E65286" w:rsidRPr="001B1562" w:rsidRDefault="00E65286" w:rsidP="00715224">
      <w:pPr>
        <w:pStyle w:val="ListParagraph"/>
        <w:numPr>
          <w:ilvl w:val="0"/>
          <w:numId w:val="71"/>
        </w:numPr>
        <w:spacing w:before="140" w:after="140" w:line="259" w:lineRule="auto"/>
        <w:rPr>
          <w:rFonts w:cs="Tahoma"/>
        </w:rPr>
      </w:pPr>
      <w:r w:rsidRPr="001B1562">
        <w:rPr>
          <w:rFonts w:cs="Tahoma"/>
        </w:rPr>
        <w:t>M</w:t>
      </w:r>
      <w:r w:rsidR="008D11DD" w:rsidRPr="001B1562">
        <w:rPr>
          <w:rFonts w:cs="Tahoma"/>
        </w:rPr>
        <w:t>S</w:t>
      </w:r>
      <w:r w:rsidRPr="001B1562">
        <w:rPr>
          <w:rFonts w:cs="Tahoma"/>
        </w:rPr>
        <w:t xml:space="preserve"> SQL Reporting Services 2016 or above</w:t>
      </w:r>
    </w:p>
    <w:p w14:paraId="0955307B" w14:textId="77777777" w:rsidR="00E65286" w:rsidRPr="001B1562" w:rsidRDefault="00E65286" w:rsidP="00715224">
      <w:pPr>
        <w:pStyle w:val="ListParagraph"/>
        <w:numPr>
          <w:ilvl w:val="0"/>
          <w:numId w:val="71"/>
        </w:numPr>
        <w:spacing w:before="140" w:after="140" w:line="259" w:lineRule="auto"/>
        <w:rPr>
          <w:rFonts w:cs="Tahoma"/>
        </w:rPr>
      </w:pPr>
      <w:r w:rsidRPr="001B1562">
        <w:rPr>
          <w:rFonts w:cs="Tahoma"/>
        </w:rPr>
        <w:t>Visual Studio.NET 2019 or above</w:t>
      </w:r>
    </w:p>
    <w:p w14:paraId="2431A531" w14:textId="77777777" w:rsidR="00E65286" w:rsidRPr="001B1562" w:rsidRDefault="00E65286" w:rsidP="00715224">
      <w:pPr>
        <w:pStyle w:val="ListParagraph"/>
        <w:numPr>
          <w:ilvl w:val="0"/>
          <w:numId w:val="71"/>
        </w:numPr>
        <w:spacing w:before="140" w:after="140" w:line="259" w:lineRule="auto"/>
        <w:rPr>
          <w:rFonts w:cs="Tahoma"/>
        </w:rPr>
      </w:pPr>
      <w:r w:rsidRPr="001B1562">
        <w:rPr>
          <w:rFonts w:cs="Tahoma"/>
        </w:rPr>
        <w:t>Python, C# Programming Language with layered architectures (Presentation, Business logic, Data Access)</w:t>
      </w:r>
    </w:p>
    <w:p w14:paraId="1D1CA44C" w14:textId="77777777" w:rsidR="00E65286" w:rsidRPr="001B1562" w:rsidRDefault="00E65286" w:rsidP="00715224">
      <w:pPr>
        <w:pStyle w:val="ListParagraph"/>
        <w:numPr>
          <w:ilvl w:val="0"/>
          <w:numId w:val="71"/>
        </w:numPr>
        <w:spacing w:before="140" w:after="140" w:line="259" w:lineRule="auto"/>
        <w:rPr>
          <w:rFonts w:cs="Tahoma"/>
        </w:rPr>
      </w:pPr>
      <w:r w:rsidRPr="001B1562">
        <w:rPr>
          <w:rFonts w:cs="Tahoma"/>
        </w:rPr>
        <w:t>Bootstrap 5.0 or above</w:t>
      </w:r>
    </w:p>
    <w:p w14:paraId="6ED7B1E7" w14:textId="77777777" w:rsidR="00E65286" w:rsidRPr="001B1562" w:rsidRDefault="00E65286" w:rsidP="00715224">
      <w:pPr>
        <w:pStyle w:val="ListParagraph"/>
        <w:numPr>
          <w:ilvl w:val="0"/>
          <w:numId w:val="71"/>
        </w:numPr>
        <w:spacing w:before="140" w:after="140" w:line="259" w:lineRule="auto"/>
        <w:rPr>
          <w:rFonts w:cs="Tahoma"/>
        </w:rPr>
      </w:pPr>
      <w:r w:rsidRPr="001B1562">
        <w:rPr>
          <w:rFonts w:cs="Tahoma"/>
        </w:rPr>
        <w:t>XML and JSON</w:t>
      </w:r>
    </w:p>
    <w:p w14:paraId="63D0D0E5" w14:textId="77777777" w:rsidR="00E65286" w:rsidRPr="001B1562" w:rsidRDefault="00E65286" w:rsidP="00D32787">
      <w:pPr>
        <w:pStyle w:val="ListParagraph"/>
        <w:keepNext/>
        <w:numPr>
          <w:ilvl w:val="0"/>
          <w:numId w:val="71"/>
        </w:numPr>
        <w:spacing w:before="140" w:after="140" w:line="259" w:lineRule="auto"/>
        <w:rPr>
          <w:rFonts w:cs="Tahoma"/>
        </w:rPr>
      </w:pPr>
      <w:r w:rsidRPr="001B1562">
        <w:rPr>
          <w:rFonts w:cs="Tahoma"/>
        </w:rPr>
        <w:t xml:space="preserve">Telerik, Redgate, and Postman </w:t>
      </w:r>
    </w:p>
    <w:p w14:paraId="5CEAC345" w14:textId="12BA6714" w:rsidR="00E65286" w:rsidRPr="001B1562" w:rsidRDefault="00E65286" w:rsidP="00D32787">
      <w:pPr>
        <w:pStyle w:val="ListParagraph"/>
        <w:keepNext/>
        <w:numPr>
          <w:ilvl w:val="0"/>
          <w:numId w:val="71"/>
        </w:numPr>
        <w:spacing w:before="140" w:after="140" w:line="259" w:lineRule="auto"/>
        <w:rPr>
          <w:rFonts w:cs="Tahoma"/>
        </w:rPr>
      </w:pPr>
      <w:r w:rsidRPr="001B1562">
        <w:rPr>
          <w:rFonts w:cs="Tahoma"/>
        </w:rPr>
        <w:t>AWS, Snowflake</w:t>
      </w:r>
      <w:r w:rsidR="00EE45C5" w:rsidRPr="001B1562">
        <w:rPr>
          <w:rFonts w:cs="Tahoma"/>
        </w:rPr>
        <w:t>,</w:t>
      </w:r>
      <w:r w:rsidRPr="001B1562">
        <w:rPr>
          <w:rFonts w:cs="Tahoma"/>
        </w:rPr>
        <w:t xml:space="preserve"> and Salesforce</w:t>
      </w:r>
    </w:p>
    <w:p w14:paraId="1B17FB73" w14:textId="77777777" w:rsidR="00FB1576" w:rsidRPr="001B1562" w:rsidRDefault="00FB1576" w:rsidP="00715224">
      <w:pPr>
        <w:keepLines w:val="0"/>
        <w:spacing w:before="140" w:after="140" w:line="259" w:lineRule="auto"/>
        <w:rPr>
          <w:rFonts w:cs="Tahoma"/>
        </w:rPr>
      </w:pPr>
      <w:r w:rsidRPr="001B1562">
        <w:rPr>
          <w:rFonts w:cs="Tahoma"/>
        </w:rPr>
        <w:t>Any exceptions to the Electronic File Format requirements above must be approved in writing by the CEC’s Information Technology Services Branch.</w:t>
      </w:r>
    </w:p>
    <w:p w14:paraId="28E73663" w14:textId="77777777" w:rsidR="00945E3B" w:rsidRPr="001B1562" w:rsidRDefault="00945E3B" w:rsidP="00B66BEB">
      <w:pPr>
        <w:pStyle w:val="Heading2"/>
      </w:pPr>
      <w:bookmarkStart w:id="158" w:name="_Toc354486824"/>
      <w:bookmarkStart w:id="159" w:name="_Toc174365504"/>
      <w:bookmarkStart w:id="160" w:name="_Toc219275123"/>
      <w:bookmarkStart w:id="161" w:name="_Toc272402159"/>
      <w:bookmarkStart w:id="162" w:name="_Toc310929238"/>
      <w:bookmarkEnd w:id="156"/>
      <w:bookmarkEnd w:id="157"/>
      <w:r w:rsidRPr="001B1562">
        <w:t>Printing Services</w:t>
      </w:r>
      <w:bookmarkEnd w:id="158"/>
      <w:bookmarkEnd w:id="159"/>
    </w:p>
    <w:p w14:paraId="15CDDCFA" w14:textId="148B92A9" w:rsidR="00945E3B" w:rsidRPr="001B1562" w:rsidRDefault="00945E3B" w:rsidP="00715224">
      <w:pPr>
        <w:keepLines w:val="0"/>
        <w:spacing w:before="140" w:after="140" w:line="259" w:lineRule="auto"/>
        <w:rPr>
          <w:rFonts w:cs="Tahoma"/>
        </w:rPr>
      </w:pPr>
      <w:r w:rsidRPr="001B1562">
        <w:rPr>
          <w:rFonts w:cs="Tahoma"/>
        </w:rPr>
        <w:t xml:space="preserve">Per Management Memo 07-06, </w:t>
      </w:r>
      <w:r w:rsidR="00F82834" w:rsidRPr="001B1562">
        <w:rPr>
          <w:rFonts w:cs="Tahoma"/>
        </w:rPr>
        <w:t>s</w:t>
      </w:r>
      <w:r w:rsidRPr="001B1562">
        <w:rPr>
          <w:rFonts w:cs="Tahoma"/>
        </w:rPr>
        <w:t xml:space="preserve">tate </w:t>
      </w:r>
      <w:r w:rsidR="00F82834" w:rsidRPr="001B1562">
        <w:rPr>
          <w:rFonts w:cs="Tahoma"/>
        </w:rPr>
        <w:t>a</w:t>
      </w:r>
      <w:r w:rsidRPr="001B1562">
        <w:rPr>
          <w:rFonts w:cs="Tahoma"/>
        </w:rPr>
        <w:t>gencies must procure printing services through the Office of State Publishing (OSP)</w:t>
      </w:r>
      <w:r w:rsidR="00355541" w:rsidRPr="001B1562">
        <w:rPr>
          <w:rFonts w:cs="Tahoma"/>
        </w:rPr>
        <w:t xml:space="preserve">. </w:t>
      </w:r>
      <w:r w:rsidR="0001451A" w:rsidRPr="001B1562">
        <w:rPr>
          <w:rFonts w:cs="Tahoma"/>
        </w:rPr>
        <w:t>Firm</w:t>
      </w:r>
      <w:r w:rsidRPr="001B1562">
        <w:rPr>
          <w:rFonts w:cs="Tahoma"/>
        </w:rPr>
        <w:t>s shall not include printing services in their</w:t>
      </w:r>
      <w:r w:rsidR="0001451A" w:rsidRPr="001B1562">
        <w:rPr>
          <w:rFonts w:cs="Tahoma"/>
        </w:rPr>
        <w:t xml:space="preserve"> SOQs</w:t>
      </w:r>
      <w:r w:rsidRPr="001B1562">
        <w:rPr>
          <w:rFonts w:cs="Tahoma"/>
        </w:rPr>
        <w:t>.</w:t>
      </w:r>
    </w:p>
    <w:p w14:paraId="0918AA7B" w14:textId="7238712A" w:rsidR="00655646" w:rsidRPr="001B1562" w:rsidRDefault="00655646" w:rsidP="00B66BEB">
      <w:pPr>
        <w:pStyle w:val="Heading2"/>
      </w:pPr>
      <w:bookmarkStart w:id="163" w:name="_Toc174365505"/>
      <w:r w:rsidRPr="001B1562">
        <w:t>Confidential Information</w:t>
      </w:r>
      <w:bookmarkEnd w:id="160"/>
      <w:bookmarkEnd w:id="161"/>
      <w:bookmarkEnd w:id="162"/>
      <w:bookmarkEnd w:id="163"/>
    </w:p>
    <w:p w14:paraId="40086867" w14:textId="1B07863D" w:rsidR="00655646" w:rsidRPr="001B1562" w:rsidRDefault="00655646" w:rsidP="00715224">
      <w:pPr>
        <w:keepLines w:val="0"/>
        <w:spacing w:before="140" w:after="140" w:line="259" w:lineRule="auto"/>
        <w:rPr>
          <w:rFonts w:cs="Tahoma"/>
        </w:rPr>
      </w:pPr>
      <w:r w:rsidRPr="001B1562">
        <w:rPr>
          <w:rFonts w:cs="Tahoma"/>
        </w:rPr>
        <w:t>The</w:t>
      </w:r>
      <w:r w:rsidR="00020253" w:rsidRPr="001B1562">
        <w:rPr>
          <w:rFonts w:cs="Tahoma"/>
        </w:rPr>
        <w:t xml:space="preserve"> </w:t>
      </w:r>
      <w:r w:rsidR="00F82834" w:rsidRPr="001B1562">
        <w:rPr>
          <w:rFonts w:cs="Tahoma"/>
        </w:rPr>
        <w:t>CEC</w:t>
      </w:r>
      <w:r w:rsidRPr="001B1562">
        <w:rPr>
          <w:rFonts w:cs="Tahoma"/>
        </w:rPr>
        <w:t xml:space="preserve"> will not accept or retain any </w:t>
      </w:r>
      <w:r w:rsidR="00020253" w:rsidRPr="001B1562">
        <w:rPr>
          <w:rFonts w:cs="Tahoma"/>
        </w:rPr>
        <w:t xml:space="preserve">SOQs </w:t>
      </w:r>
      <w:r w:rsidRPr="001B1562">
        <w:rPr>
          <w:rFonts w:cs="Tahoma"/>
        </w:rPr>
        <w:t>that</w:t>
      </w:r>
      <w:r w:rsidR="00020253" w:rsidRPr="001B1562">
        <w:rPr>
          <w:rFonts w:cs="Tahoma"/>
        </w:rPr>
        <w:t xml:space="preserve"> </w:t>
      </w:r>
      <w:r w:rsidR="0001451A" w:rsidRPr="001B1562">
        <w:rPr>
          <w:rFonts w:cs="Tahoma"/>
        </w:rPr>
        <w:t xml:space="preserve">contain confidential information or have </w:t>
      </w:r>
      <w:r w:rsidR="00020253" w:rsidRPr="001B1562">
        <w:rPr>
          <w:rFonts w:cs="Tahoma"/>
        </w:rPr>
        <w:t>any portion</w:t>
      </w:r>
      <w:r w:rsidRPr="001B1562">
        <w:rPr>
          <w:rFonts w:cs="Tahoma"/>
        </w:rPr>
        <w:t xml:space="preserve"> marked confidential</w:t>
      </w:r>
      <w:r w:rsidR="00020253" w:rsidRPr="001B1562">
        <w:rPr>
          <w:rFonts w:cs="Tahoma"/>
        </w:rPr>
        <w:t>.</w:t>
      </w:r>
    </w:p>
    <w:p w14:paraId="2D8C2B7A" w14:textId="77777777" w:rsidR="00655646" w:rsidRPr="001B1562" w:rsidRDefault="00655646" w:rsidP="00B66BEB">
      <w:pPr>
        <w:pStyle w:val="Heading2"/>
      </w:pPr>
      <w:bookmarkStart w:id="164" w:name="_Toc272402160"/>
      <w:bookmarkStart w:id="165" w:name="_Toc174365506"/>
      <w:r w:rsidRPr="001B1562">
        <w:t>Darfur Contracting Act of 2008</w:t>
      </w:r>
      <w:bookmarkEnd w:id="164"/>
      <w:bookmarkEnd w:id="165"/>
    </w:p>
    <w:p w14:paraId="55202714" w14:textId="2BC961D7" w:rsidR="00655646" w:rsidRPr="001B1562" w:rsidRDefault="004B2DBA" w:rsidP="00715224">
      <w:pPr>
        <w:keepLines w:val="0"/>
        <w:spacing w:before="140" w:after="140" w:line="259" w:lineRule="auto"/>
        <w:rPr>
          <w:rFonts w:cs="Tahoma"/>
        </w:rPr>
      </w:pPr>
      <w:r w:rsidRPr="001B1562">
        <w:rPr>
          <w:rFonts w:cs="Tahoma"/>
        </w:rPr>
        <w:t>E</w:t>
      </w:r>
      <w:r w:rsidR="00655646" w:rsidRPr="001B1562">
        <w:rPr>
          <w:rFonts w:cs="Tahoma"/>
        </w:rPr>
        <w:t>ffective January 1, 2009, all solicitations must address the requirements of the Darfur Contracting Act of 2008 (Act</w:t>
      </w:r>
      <w:r w:rsidR="00C63C31" w:rsidRPr="001B1562">
        <w:rPr>
          <w:rFonts w:cs="Tahoma"/>
        </w:rPr>
        <w:t>) (</w:t>
      </w:r>
      <w:r w:rsidR="00D270D7" w:rsidRPr="001B1562">
        <w:rPr>
          <w:rFonts w:cs="Tahoma"/>
        </w:rPr>
        <w:t>PCC</w:t>
      </w:r>
      <w:r w:rsidR="00655646" w:rsidRPr="001B1562">
        <w:rPr>
          <w:rFonts w:cs="Tahoma"/>
        </w:rPr>
        <w:t xml:space="preserve"> sections 10475, </w:t>
      </w:r>
      <w:r w:rsidR="00655646" w:rsidRPr="001B1562">
        <w:rPr>
          <w:rFonts w:cs="Tahoma"/>
          <w:i/>
        </w:rPr>
        <w:t>et</w:t>
      </w:r>
      <w:r w:rsidR="00655646" w:rsidRPr="001B1562">
        <w:rPr>
          <w:rFonts w:cs="Tahoma"/>
        </w:rPr>
        <w:t xml:space="preserve"> </w:t>
      </w:r>
      <w:r w:rsidR="00655646" w:rsidRPr="001B1562">
        <w:rPr>
          <w:rFonts w:cs="Tahoma"/>
          <w:i/>
        </w:rPr>
        <w:t>seq</w:t>
      </w:r>
      <w:r w:rsidR="00655646" w:rsidRPr="001B1562">
        <w:rPr>
          <w:rFonts w:cs="Tahoma"/>
        </w:rPr>
        <w:t>.; Stat</w:t>
      </w:r>
      <w:r w:rsidR="005464FD" w:rsidRPr="001B1562">
        <w:rPr>
          <w:rFonts w:cs="Tahoma"/>
        </w:rPr>
        <w:t>utes</w:t>
      </w:r>
      <w:r w:rsidR="00655646" w:rsidRPr="001B1562">
        <w:rPr>
          <w:rFonts w:cs="Tahoma"/>
        </w:rPr>
        <w:t xml:space="preserve"> 2008, Ch</w:t>
      </w:r>
      <w:r w:rsidR="005464FD" w:rsidRPr="001B1562">
        <w:rPr>
          <w:rFonts w:cs="Tahoma"/>
        </w:rPr>
        <w:t>apter</w:t>
      </w:r>
      <w:r w:rsidR="00655646" w:rsidRPr="001B1562">
        <w:rPr>
          <w:rFonts w:cs="Tahoma"/>
        </w:rPr>
        <w:t xml:space="preserve"> 272)</w:t>
      </w:r>
      <w:r w:rsidR="00355541" w:rsidRPr="001B1562">
        <w:rPr>
          <w:rFonts w:cs="Tahoma"/>
        </w:rPr>
        <w:t xml:space="preserve">. </w:t>
      </w:r>
      <w:r w:rsidR="00655646" w:rsidRPr="001B1562">
        <w:rPr>
          <w:rFonts w:cs="Tahoma"/>
        </w:rPr>
        <w:t xml:space="preserve">The Act was passed by the California Legislature and signed into law by the Governor to preclude </w:t>
      </w:r>
      <w:r w:rsidR="005464FD" w:rsidRPr="001B1562">
        <w:rPr>
          <w:rFonts w:cs="Tahoma"/>
        </w:rPr>
        <w:t xml:space="preserve">state </w:t>
      </w:r>
      <w:r w:rsidR="00655646" w:rsidRPr="001B1562">
        <w:rPr>
          <w:rFonts w:cs="Tahoma"/>
        </w:rPr>
        <w:t xml:space="preserve">agencies generally from contracting with “scrutinized” companies that do business in the African nation of Sudan (of which the Darfur region is a part), for the reasons described in </w:t>
      </w:r>
      <w:r w:rsidR="00D270D7" w:rsidRPr="001B1562">
        <w:rPr>
          <w:rFonts w:cs="Tahoma"/>
        </w:rPr>
        <w:t>PCC</w:t>
      </w:r>
      <w:r w:rsidR="00655646" w:rsidRPr="001B1562">
        <w:rPr>
          <w:rFonts w:cs="Tahoma"/>
        </w:rPr>
        <w:t xml:space="preserve"> section 10475.</w:t>
      </w:r>
    </w:p>
    <w:p w14:paraId="415D339A" w14:textId="76FD4FB5" w:rsidR="00655646" w:rsidRPr="001B1562" w:rsidRDefault="00655646" w:rsidP="00715224">
      <w:pPr>
        <w:keepLines w:val="0"/>
        <w:spacing w:before="140" w:after="140" w:line="259" w:lineRule="auto"/>
        <w:rPr>
          <w:rFonts w:cs="Tahoma"/>
        </w:rPr>
      </w:pPr>
      <w:r w:rsidRPr="001B1562">
        <w:rPr>
          <w:rFonts w:cs="Tahoma"/>
        </w:rPr>
        <w:lastRenderedPageBreak/>
        <w:t xml:space="preserve">A scrutinized company is a company doing business in Sudan as defined in </w:t>
      </w:r>
      <w:r w:rsidR="00D270D7" w:rsidRPr="001B1562">
        <w:rPr>
          <w:rFonts w:cs="Tahoma"/>
        </w:rPr>
        <w:t>PCC</w:t>
      </w:r>
      <w:r w:rsidRPr="001B1562">
        <w:rPr>
          <w:rFonts w:cs="Tahoma"/>
        </w:rPr>
        <w:t xml:space="preserve"> section 10476</w:t>
      </w:r>
      <w:r w:rsidR="00355541" w:rsidRPr="001B1562">
        <w:rPr>
          <w:rFonts w:cs="Tahoma"/>
        </w:rPr>
        <w:t xml:space="preserve">. </w:t>
      </w:r>
      <w:r w:rsidRPr="001B1562">
        <w:rPr>
          <w:rFonts w:cs="Tahoma"/>
        </w:rPr>
        <w:t>Scrutinized companies are ineligible to, and cannot, bid on or submit a</w:t>
      </w:r>
      <w:r w:rsidR="002C6D1E" w:rsidRPr="001B1562">
        <w:rPr>
          <w:rFonts w:cs="Tahoma"/>
        </w:rPr>
        <w:t>n</w:t>
      </w:r>
      <w:r w:rsidRPr="001B1562">
        <w:rPr>
          <w:rFonts w:cs="Tahoma"/>
        </w:rPr>
        <w:t xml:space="preserve"> </w:t>
      </w:r>
      <w:r w:rsidR="00020253" w:rsidRPr="001B1562">
        <w:rPr>
          <w:rFonts w:cs="Tahoma"/>
        </w:rPr>
        <w:t xml:space="preserve">SOQ </w:t>
      </w:r>
      <w:r w:rsidRPr="001B1562">
        <w:rPr>
          <w:rFonts w:cs="Tahoma"/>
        </w:rPr>
        <w:t xml:space="preserve">for a contract with a </w:t>
      </w:r>
      <w:r w:rsidR="005464FD" w:rsidRPr="001B1562">
        <w:rPr>
          <w:rFonts w:cs="Tahoma"/>
        </w:rPr>
        <w:t xml:space="preserve">state </w:t>
      </w:r>
      <w:r w:rsidRPr="001B1562">
        <w:rPr>
          <w:rFonts w:cs="Tahoma"/>
        </w:rPr>
        <w:t>agency for goods or services</w:t>
      </w:r>
      <w:r w:rsidR="00355541" w:rsidRPr="001B1562">
        <w:rPr>
          <w:rFonts w:cs="Tahoma"/>
        </w:rPr>
        <w:t xml:space="preserve">. </w:t>
      </w:r>
      <w:r w:rsidRPr="001B1562">
        <w:rPr>
          <w:rFonts w:cs="Tahoma"/>
        </w:rPr>
        <w:t>(</w:t>
      </w:r>
      <w:r w:rsidR="00D270D7" w:rsidRPr="001B1562">
        <w:rPr>
          <w:rFonts w:cs="Tahoma"/>
        </w:rPr>
        <w:t>PCC</w:t>
      </w:r>
      <w:r w:rsidRPr="001B1562">
        <w:rPr>
          <w:rFonts w:cs="Tahoma"/>
        </w:rPr>
        <w:t xml:space="preserve"> section 10477(a)).</w:t>
      </w:r>
    </w:p>
    <w:p w14:paraId="204AA4C1" w14:textId="6D296D0D" w:rsidR="00655646" w:rsidRPr="001B1562" w:rsidRDefault="00655646" w:rsidP="00715224">
      <w:pPr>
        <w:keepLines w:val="0"/>
        <w:spacing w:before="140" w:after="140" w:line="259" w:lineRule="auto"/>
        <w:rPr>
          <w:rFonts w:cs="Tahoma"/>
        </w:rPr>
      </w:pPr>
      <w:r w:rsidRPr="001B1562">
        <w:rPr>
          <w:rFonts w:cs="Tahoma"/>
        </w:rPr>
        <w:t xml:space="preserve">Therefore, </w:t>
      </w:r>
      <w:r w:rsidR="00D270D7" w:rsidRPr="001B1562">
        <w:rPr>
          <w:rFonts w:cs="Tahoma"/>
        </w:rPr>
        <w:t>PCC</w:t>
      </w:r>
      <w:r w:rsidRPr="001B1562">
        <w:rPr>
          <w:rFonts w:cs="Tahoma"/>
        </w:rPr>
        <w:t xml:space="preserve"> section 10478 (a) requires a company that currently has (or within the previous </w:t>
      </w:r>
      <w:r w:rsidR="00FC09FE" w:rsidRPr="001B1562">
        <w:rPr>
          <w:rFonts w:cs="Tahoma"/>
        </w:rPr>
        <w:t>three (3)</w:t>
      </w:r>
      <w:r w:rsidRPr="001B1562">
        <w:rPr>
          <w:rFonts w:cs="Tahoma"/>
        </w:rPr>
        <w:t xml:space="preserve"> years has had) business activities or other operations outside of the </w:t>
      </w:r>
      <w:r w:rsidR="00785BC2" w:rsidRPr="001B1562">
        <w:rPr>
          <w:rFonts w:cs="Tahoma"/>
        </w:rPr>
        <w:t>US</w:t>
      </w:r>
      <w:r w:rsidRPr="001B1562">
        <w:rPr>
          <w:rFonts w:cs="Tahoma"/>
        </w:rPr>
        <w:t xml:space="preserve"> to certify that it is not a “scrutinized” company when it submits a bid or </w:t>
      </w:r>
      <w:r w:rsidR="00020253" w:rsidRPr="001B1562">
        <w:rPr>
          <w:rFonts w:cs="Tahoma"/>
        </w:rPr>
        <w:t xml:space="preserve">SOQ </w:t>
      </w:r>
      <w:r w:rsidRPr="001B1562">
        <w:rPr>
          <w:rFonts w:cs="Tahoma"/>
        </w:rPr>
        <w:t xml:space="preserve">to a </w:t>
      </w:r>
      <w:r w:rsidR="005464FD" w:rsidRPr="001B1562">
        <w:rPr>
          <w:rFonts w:cs="Tahoma"/>
        </w:rPr>
        <w:t xml:space="preserve">state </w:t>
      </w:r>
      <w:r w:rsidRPr="001B1562">
        <w:rPr>
          <w:rFonts w:cs="Tahoma"/>
        </w:rPr>
        <w:t>agency</w:t>
      </w:r>
      <w:r w:rsidR="00355541" w:rsidRPr="001B1562">
        <w:rPr>
          <w:rFonts w:cs="Tahoma"/>
        </w:rPr>
        <w:t xml:space="preserve"> </w:t>
      </w:r>
      <w:r w:rsidRPr="001B1562">
        <w:rPr>
          <w:rFonts w:cs="Tahoma"/>
          <w:b/>
        </w:rPr>
        <w:t xml:space="preserve">(See </w:t>
      </w:r>
      <w:r w:rsidR="005464FD" w:rsidRPr="001B1562">
        <w:rPr>
          <w:rFonts w:cs="Tahoma"/>
          <w:b/>
        </w:rPr>
        <w:t xml:space="preserve">Option </w:t>
      </w:r>
      <w:r w:rsidRPr="001B1562">
        <w:rPr>
          <w:rFonts w:cs="Tahoma"/>
          <w:b/>
        </w:rPr>
        <w:t>#1 on Attachment 2)</w:t>
      </w:r>
      <w:r w:rsidR="00991194" w:rsidRPr="001B1562">
        <w:rPr>
          <w:rFonts w:cs="Tahoma"/>
        </w:rPr>
        <w:t>.</w:t>
      </w:r>
      <w:r w:rsidRPr="001B1562">
        <w:rPr>
          <w:rFonts w:cs="Tahoma"/>
        </w:rPr>
        <w:t xml:space="preserve"> </w:t>
      </w:r>
    </w:p>
    <w:p w14:paraId="543AE977" w14:textId="4BDD125D" w:rsidR="00655646" w:rsidRPr="001B1562" w:rsidRDefault="00655646" w:rsidP="00715224">
      <w:pPr>
        <w:keepLines w:val="0"/>
        <w:spacing w:before="140" w:after="140" w:line="259" w:lineRule="auto"/>
        <w:rPr>
          <w:rFonts w:cs="Tahoma"/>
          <w:b/>
        </w:rPr>
      </w:pPr>
      <w:r w:rsidRPr="001B1562">
        <w:rPr>
          <w:rFonts w:cs="Tahoma"/>
        </w:rPr>
        <w:t xml:space="preserve">A scrutinized company may still, however, submit a bid or </w:t>
      </w:r>
      <w:r w:rsidR="00020253" w:rsidRPr="001B1562">
        <w:rPr>
          <w:rFonts w:cs="Tahoma"/>
        </w:rPr>
        <w:t xml:space="preserve">SOQ </w:t>
      </w:r>
      <w:r w:rsidRPr="001B1562">
        <w:rPr>
          <w:rFonts w:cs="Tahoma"/>
        </w:rPr>
        <w:t xml:space="preserve">for a contract with a </w:t>
      </w:r>
      <w:r w:rsidR="00F57CB8" w:rsidRPr="001B1562">
        <w:rPr>
          <w:rFonts w:cs="Tahoma"/>
        </w:rPr>
        <w:t>s</w:t>
      </w:r>
      <w:r w:rsidRPr="001B1562">
        <w:rPr>
          <w:rFonts w:cs="Tahoma"/>
        </w:rPr>
        <w:t xml:space="preserve">tate agency for goods or services if the company first obtains permission from DGS according to the criteria set forth in </w:t>
      </w:r>
      <w:r w:rsidR="00D270D7" w:rsidRPr="001B1562">
        <w:rPr>
          <w:rFonts w:cs="Tahoma"/>
        </w:rPr>
        <w:t>PCC</w:t>
      </w:r>
      <w:r w:rsidRPr="001B1562">
        <w:rPr>
          <w:rFonts w:cs="Tahoma"/>
        </w:rPr>
        <w:t xml:space="preserve"> section 10477(b)</w:t>
      </w:r>
      <w:r w:rsidR="00355541" w:rsidRPr="001B1562">
        <w:rPr>
          <w:rFonts w:cs="Tahoma"/>
        </w:rPr>
        <w:t xml:space="preserve"> </w:t>
      </w:r>
      <w:r w:rsidRPr="001B1562">
        <w:rPr>
          <w:rFonts w:cs="Tahoma"/>
          <w:b/>
        </w:rPr>
        <w:t xml:space="preserve">(See </w:t>
      </w:r>
      <w:r w:rsidR="005464FD" w:rsidRPr="001B1562">
        <w:rPr>
          <w:rFonts w:cs="Tahoma"/>
          <w:b/>
        </w:rPr>
        <w:t xml:space="preserve">Option </w:t>
      </w:r>
      <w:r w:rsidRPr="001B1562">
        <w:rPr>
          <w:rFonts w:cs="Tahoma"/>
          <w:b/>
        </w:rPr>
        <w:t>#2 on Attachment 2)</w:t>
      </w:r>
      <w:r w:rsidR="00991194" w:rsidRPr="001B1562">
        <w:rPr>
          <w:rFonts w:cs="Tahoma"/>
          <w:b/>
        </w:rPr>
        <w:t>.</w:t>
      </w:r>
    </w:p>
    <w:p w14:paraId="18CA49A8" w14:textId="77777777" w:rsidR="00502A94" w:rsidRPr="001B1562" w:rsidRDefault="00502A94" w:rsidP="00B66BEB">
      <w:pPr>
        <w:pStyle w:val="Heading2"/>
      </w:pPr>
      <w:bookmarkStart w:id="166" w:name="_Toc174365507"/>
      <w:r w:rsidRPr="001B1562">
        <w:t>Iran Contracting Act of 2010</w:t>
      </w:r>
      <w:bookmarkEnd w:id="166"/>
    </w:p>
    <w:p w14:paraId="25D86571" w14:textId="380EB198" w:rsidR="00502A94" w:rsidRPr="001B1562" w:rsidRDefault="00502A94" w:rsidP="00715224">
      <w:pPr>
        <w:keepLines w:val="0"/>
        <w:tabs>
          <w:tab w:val="num" w:pos="720"/>
        </w:tabs>
        <w:spacing w:before="140" w:after="140" w:line="259" w:lineRule="auto"/>
        <w:rPr>
          <w:rFonts w:cs="Tahoma"/>
        </w:rPr>
      </w:pPr>
      <w:r w:rsidRPr="001B1562">
        <w:rPr>
          <w:rFonts w:cs="Tahoma"/>
        </w:rPr>
        <w:t xml:space="preserve">Prior to bidding on, submitting a </w:t>
      </w:r>
      <w:r w:rsidR="002A6680" w:rsidRPr="001B1562">
        <w:rPr>
          <w:rFonts w:cs="Tahoma"/>
        </w:rPr>
        <w:t>SOQ</w:t>
      </w:r>
      <w:r w:rsidRPr="001B1562">
        <w:rPr>
          <w:rFonts w:cs="Tahoma"/>
        </w:rPr>
        <w:t xml:space="preserve"> or executing a contract or renewal for a </w:t>
      </w:r>
      <w:r w:rsidR="0038537A" w:rsidRPr="001B1562">
        <w:rPr>
          <w:rFonts w:cs="Tahoma"/>
        </w:rPr>
        <w:t>S</w:t>
      </w:r>
      <w:r w:rsidRPr="001B1562">
        <w:rPr>
          <w:rFonts w:cs="Tahoma"/>
        </w:rPr>
        <w:t>tate of California contract for goods or services of $1,000,000 or more, a vendor must either:</w:t>
      </w:r>
      <w:r w:rsidR="00892ADD" w:rsidRPr="001B1562">
        <w:rPr>
          <w:rFonts w:cs="Tahoma"/>
        </w:rPr>
        <w:t xml:space="preserve"> </w:t>
      </w:r>
    </w:p>
    <w:p w14:paraId="2818D108" w14:textId="3FE5F28A" w:rsidR="00C04C1A" w:rsidRPr="001B1562" w:rsidRDefault="00C04C1A" w:rsidP="00715224">
      <w:pPr>
        <w:pStyle w:val="ListParagraph"/>
        <w:keepLines w:val="0"/>
        <w:numPr>
          <w:ilvl w:val="0"/>
          <w:numId w:val="40"/>
        </w:numPr>
        <w:tabs>
          <w:tab w:val="num" w:pos="720"/>
        </w:tabs>
        <w:spacing w:before="140" w:after="140" w:line="259" w:lineRule="auto"/>
        <w:rPr>
          <w:rFonts w:cs="Tahoma"/>
        </w:rPr>
      </w:pPr>
      <w:r w:rsidRPr="001B1562">
        <w:rPr>
          <w:rFonts w:cs="Tahoma"/>
        </w:rPr>
        <w:t>C</w:t>
      </w:r>
      <w:r w:rsidR="00502A94" w:rsidRPr="001B1562">
        <w:rPr>
          <w:rFonts w:cs="Tahoma"/>
        </w:rPr>
        <w:t xml:space="preserve">ertify it is </w:t>
      </w:r>
      <w:r w:rsidR="00502A94" w:rsidRPr="001B1562">
        <w:rPr>
          <w:rFonts w:cs="Tahoma"/>
          <w:b/>
          <w:bCs/>
        </w:rPr>
        <w:t>not</w:t>
      </w:r>
      <w:r w:rsidR="00502A94" w:rsidRPr="001B1562">
        <w:rPr>
          <w:rFonts w:cs="Tahoma"/>
          <w:bCs/>
        </w:rPr>
        <w:t xml:space="preserve"> on the current list of persons engaged in investment activities in Iran created by the DGS</w:t>
      </w:r>
      <w:r w:rsidR="003B7783" w:rsidRPr="001B1562">
        <w:rPr>
          <w:rFonts w:cs="Tahoma"/>
          <w:bCs/>
        </w:rPr>
        <w:t xml:space="preserve"> </w:t>
      </w:r>
      <w:r w:rsidR="00502A94" w:rsidRPr="001B1562">
        <w:rPr>
          <w:rFonts w:cs="Tahoma"/>
          <w:bCs/>
        </w:rPr>
        <w:t xml:space="preserve">pursuant to </w:t>
      </w:r>
      <w:r w:rsidR="00D270D7" w:rsidRPr="001B1562">
        <w:rPr>
          <w:rFonts w:cs="Tahoma"/>
          <w:bCs/>
        </w:rPr>
        <w:t>PCC</w:t>
      </w:r>
      <w:r w:rsidR="00502A94" w:rsidRPr="001B1562">
        <w:rPr>
          <w:rFonts w:cs="Tahoma"/>
          <w:bCs/>
        </w:rPr>
        <w:t xml:space="preserve"> section 2203(b) and is not a financial institution extending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936DBC" w:rsidRPr="001B1562">
        <w:rPr>
          <w:rFonts w:cs="Tahoma"/>
        </w:rPr>
        <w:t xml:space="preserve"> </w:t>
      </w:r>
      <w:r w:rsidR="0013432E" w:rsidRPr="001B1562">
        <w:rPr>
          <w:rFonts w:cs="Tahoma"/>
          <w:b/>
        </w:rPr>
        <w:t xml:space="preserve">(See Option #1 on Attachment </w:t>
      </w:r>
      <w:r w:rsidR="00E8454F" w:rsidRPr="001B1562">
        <w:rPr>
          <w:rFonts w:cs="Tahoma"/>
          <w:b/>
        </w:rPr>
        <w:t>8</w:t>
      </w:r>
      <w:r w:rsidR="00502A94" w:rsidRPr="001B1562">
        <w:rPr>
          <w:rFonts w:cs="Tahoma"/>
          <w:b/>
        </w:rPr>
        <w:t>)</w:t>
      </w:r>
      <w:r w:rsidR="00936DBC" w:rsidRPr="001B1562">
        <w:rPr>
          <w:rFonts w:cs="Tahoma"/>
          <w:bCs/>
        </w:rPr>
        <w:t>; or</w:t>
      </w:r>
    </w:p>
    <w:p w14:paraId="01493867" w14:textId="4FC13646" w:rsidR="00502A94" w:rsidRPr="001B1562" w:rsidRDefault="00C04C1A" w:rsidP="00715224">
      <w:pPr>
        <w:pStyle w:val="ListParagraph"/>
        <w:keepLines w:val="0"/>
        <w:numPr>
          <w:ilvl w:val="0"/>
          <w:numId w:val="40"/>
        </w:numPr>
        <w:tabs>
          <w:tab w:val="num" w:pos="720"/>
        </w:tabs>
        <w:spacing w:before="140" w:after="140" w:line="259" w:lineRule="auto"/>
        <w:rPr>
          <w:rFonts w:cs="Tahoma"/>
        </w:rPr>
      </w:pPr>
      <w:r w:rsidRPr="001B1562">
        <w:rPr>
          <w:rFonts w:cs="Tahoma"/>
        </w:rPr>
        <w:t>D</w:t>
      </w:r>
      <w:r w:rsidR="00502A94" w:rsidRPr="001B1562">
        <w:rPr>
          <w:rFonts w:cs="Tahoma"/>
        </w:rPr>
        <w:t xml:space="preserve">emonstrate it has been exempted from the certification requirement for that solicitation or contract pursuant to </w:t>
      </w:r>
      <w:r w:rsidR="00D270D7" w:rsidRPr="001B1562">
        <w:rPr>
          <w:rFonts w:cs="Tahoma"/>
        </w:rPr>
        <w:t>PCC</w:t>
      </w:r>
      <w:r w:rsidR="00502A94" w:rsidRPr="001B1562">
        <w:rPr>
          <w:rFonts w:cs="Tahoma"/>
        </w:rPr>
        <w:t xml:space="preserve"> section 2203(c) or (d)</w:t>
      </w:r>
      <w:r w:rsidR="00991194" w:rsidRPr="001B1562">
        <w:rPr>
          <w:rFonts w:cs="Tahoma"/>
        </w:rPr>
        <w:t xml:space="preserve"> </w:t>
      </w:r>
      <w:r w:rsidR="0013432E" w:rsidRPr="001B1562">
        <w:rPr>
          <w:rFonts w:cs="Tahoma"/>
          <w:b/>
        </w:rPr>
        <w:t xml:space="preserve">(See Option #2 on Attachment </w:t>
      </w:r>
      <w:r w:rsidR="00E8454F" w:rsidRPr="001B1562">
        <w:rPr>
          <w:rFonts w:cs="Tahoma"/>
          <w:b/>
        </w:rPr>
        <w:t>8</w:t>
      </w:r>
      <w:r w:rsidR="00502A94" w:rsidRPr="001B1562">
        <w:rPr>
          <w:rFonts w:cs="Tahoma"/>
          <w:b/>
        </w:rPr>
        <w:t>)</w:t>
      </w:r>
      <w:r w:rsidR="00991194" w:rsidRPr="001B1562">
        <w:rPr>
          <w:rFonts w:cs="Tahoma"/>
          <w:bCs/>
        </w:rPr>
        <w:t>.</w:t>
      </w:r>
    </w:p>
    <w:p w14:paraId="327E1D94" w14:textId="77777777" w:rsidR="0044413B" w:rsidRPr="001B1562" w:rsidRDefault="0044413B" w:rsidP="00B66BEB">
      <w:pPr>
        <w:pStyle w:val="Heading2"/>
      </w:pPr>
      <w:bookmarkStart w:id="167" w:name="_Toc170736261"/>
      <w:bookmarkStart w:id="168" w:name="_Toc174365508"/>
      <w:r w:rsidRPr="001B1562">
        <w:t>Executive Order N-6-22 – Russia Sanctions</w:t>
      </w:r>
      <w:bookmarkEnd w:id="167"/>
      <w:bookmarkEnd w:id="168"/>
      <w:r w:rsidRPr="001B1562">
        <w:t xml:space="preserve"> </w:t>
      </w:r>
    </w:p>
    <w:p w14:paraId="2B417987" w14:textId="77777777" w:rsidR="0044413B" w:rsidRPr="001B1562" w:rsidRDefault="0044413B" w:rsidP="00715224">
      <w:pPr>
        <w:keepLines w:val="0"/>
        <w:tabs>
          <w:tab w:val="num" w:pos="720"/>
        </w:tabs>
        <w:spacing w:before="140" w:after="140" w:line="259" w:lineRule="auto"/>
        <w:rPr>
          <w:rFonts w:cs="Tahoma"/>
        </w:rPr>
      </w:pPr>
      <w:r w:rsidRPr="001B1562">
        <w:rPr>
          <w:rFonts w:cs="Tahoma"/>
        </w:rPr>
        <w:t>On March 4, 2022, Governor Gavin Newsom issued Executive Order N-6-22 (EO) regarding Economic Sanctions against Russia and Russian entities and individuals. “Economic Sanctions” refers to sanctions imposed by the US government in response to Russia’s actions in Ukraine, as well as any sanctions imposed under State law. By submitting a Bid or SOQ, Contractor represents that it is not a target of Economic Sanctions. Should the State determine Contractor is a target of Economic Sanctions or is conducting prohibited transactions with sanctioned individuals or entities, which shall be grounds for rejection of the Contractor’s Bid/SOQ any time prior to contract execution, or, if determined after contract execution, shall be grounds for termination by the State.</w:t>
      </w:r>
    </w:p>
    <w:p w14:paraId="18A3653B" w14:textId="77777777" w:rsidR="00BE21A7" w:rsidRPr="001B1562" w:rsidRDefault="00BE21A7" w:rsidP="00B66BEB">
      <w:pPr>
        <w:pStyle w:val="Heading2"/>
      </w:pPr>
      <w:bookmarkStart w:id="169" w:name="_Toc174365509"/>
      <w:r w:rsidRPr="001B1562">
        <w:t>California Civil Rights Laws</w:t>
      </w:r>
      <w:bookmarkEnd w:id="169"/>
      <w:r w:rsidRPr="001B1562">
        <w:t xml:space="preserve"> </w:t>
      </w:r>
    </w:p>
    <w:p w14:paraId="53763AFB" w14:textId="2C4A850E" w:rsidR="000F63AC" w:rsidRPr="001B1562" w:rsidRDefault="007362D6" w:rsidP="00715224">
      <w:pPr>
        <w:keepLines w:val="0"/>
        <w:tabs>
          <w:tab w:val="num" w:pos="720"/>
        </w:tabs>
        <w:spacing w:before="140" w:after="140" w:line="259" w:lineRule="auto"/>
        <w:rPr>
          <w:rFonts w:cs="Tahoma"/>
        </w:rPr>
      </w:pPr>
      <w:r w:rsidRPr="001B1562">
        <w:rPr>
          <w:rFonts w:cs="Tahoma"/>
        </w:rPr>
        <w:t xml:space="preserve">Prior to bidding on, submitting a </w:t>
      </w:r>
      <w:r w:rsidR="002A6680" w:rsidRPr="001B1562">
        <w:rPr>
          <w:rFonts w:cs="Tahoma"/>
        </w:rPr>
        <w:t>SOQ</w:t>
      </w:r>
      <w:r w:rsidR="000F63AC" w:rsidRPr="001B1562">
        <w:rPr>
          <w:rFonts w:cs="Tahoma"/>
        </w:rPr>
        <w:t>,</w:t>
      </w:r>
      <w:r w:rsidRPr="001B1562">
        <w:rPr>
          <w:rFonts w:cs="Tahoma"/>
        </w:rPr>
        <w:t xml:space="preserve"> or executing a contract or renewal for a </w:t>
      </w:r>
      <w:r w:rsidR="0038537A" w:rsidRPr="001B1562">
        <w:rPr>
          <w:rFonts w:cs="Tahoma"/>
        </w:rPr>
        <w:t>S</w:t>
      </w:r>
      <w:r w:rsidR="0035253E" w:rsidRPr="001B1562">
        <w:rPr>
          <w:rFonts w:cs="Tahoma"/>
        </w:rPr>
        <w:t xml:space="preserve">tate </w:t>
      </w:r>
      <w:r w:rsidRPr="001B1562">
        <w:rPr>
          <w:rFonts w:cs="Tahoma"/>
        </w:rPr>
        <w:t xml:space="preserve">of California contract for goods or services of $100,000 or more, a </w:t>
      </w:r>
      <w:r w:rsidR="002A6680" w:rsidRPr="001B1562">
        <w:rPr>
          <w:rFonts w:cs="Tahoma"/>
        </w:rPr>
        <w:t>Firm</w:t>
      </w:r>
      <w:r w:rsidRPr="001B1562">
        <w:rPr>
          <w:rFonts w:cs="Tahoma"/>
        </w:rPr>
        <w:t xml:space="preserve"> must certify that it </w:t>
      </w:r>
      <w:r w:rsidR="009D2A24" w:rsidRPr="001B1562">
        <w:rPr>
          <w:rFonts w:cs="Tahoma"/>
        </w:rPr>
        <w:lastRenderedPageBreak/>
        <w:t>follows</w:t>
      </w:r>
      <w:r w:rsidRPr="001B1562">
        <w:rPr>
          <w:rFonts w:cs="Tahoma"/>
        </w:rPr>
        <w:t xml:space="preserve"> the Unruh Civil Rights Act (</w:t>
      </w:r>
      <w:r w:rsidR="0035253E" w:rsidRPr="001B1562">
        <w:rPr>
          <w:rFonts w:cs="Tahoma"/>
        </w:rPr>
        <w:t>s</w:t>
      </w:r>
      <w:r w:rsidRPr="001B1562">
        <w:rPr>
          <w:rFonts w:cs="Tahoma"/>
        </w:rPr>
        <w:t>ection 51 of the Civil Code) and the Fair Employment and Housing Act (</w:t>
      </w:r>
      <w:r w:rsidR="0035253E" w:rsidRPr="001B1562">
        <w:rPr>
          <w:rFonts w:cs="Tahoma"/>
        </w:rPr>
        <w:t>s</w:t>
      </w:r>
      <w:r w:rsidRPr="001B1562">
        <w:rPr>
          <w:rFonts w:cs="Tahoma"/>
        </w:rPr>
        <w:t>ection 12960 of the Government Code)</w:t>
      </w:r>
      <w:r w:rsidR="009D2A24" w:rsidRPr="001B1562">
        <w:rPr>
          <w:rFonts w:cs="Tahoma"/>
        </w:rPr>
        <w:t xml:space="preserve">. </w:t>
      </w:r>
    </w:p>
    <w:p w14:paraId="371778C7" w14:textId="36917477" w:rsidR="007362D6" w:rsidRPr="001B1562" w:rsidRDefault="007362D6" w:rsidP="003D571E">
      <w:pPr>
        <w:keepNext/>
        <w:keepLines w:val="0"/>
        <w:tabs>
          <w:tab w:val="num" w:pos="720"/>
        </w:tabs>
        <w:spacing w:before="140" w:after="140" w:line="259" w:lineRule="auto"/>
        <w:rPr>
          <w:rFonts w:cs="Tahoma"/>
        </w:rPr>
      </w:pPr>
      <w:r w:rsidRPr="001B1562">
        <w:rPr>
          <w:rFonts w:cs="Tahoma"/>
        </w:rPr>
        <w:t xml:space="preserve">Additionally, if a vendor has an internal policy against a sovereign nation or peoples recognized by the </w:t>
      </w:r>
      <w:r w:rsidR="00785BC2" w:rsidRPr="001B1562">
        <w:rPr>
          <w:rFonts w:cs="Tahoma"/>
        </w:rPr>
        <w:t>US</w:t>
      </w:r>
      <w:r w:rsidRPr="001B1562">
        <w:rPr>
          <w:rFonts w:cs="Tahoma"/>
        </w:rPr>
        <w:t xml:space="preserve"> government, the Contractor must certify that such policies are not used in violation of the Unruh Civil Rights Act (</w:t>
      </w:r>
      <w:r w:rsidR="000D740D" w:rsidRPr="001B1562">
        <w:rPr>
          <w:rFonts w:cs="Tahoma"/>
        </w:rPr>
        <w:t>s</w:t>
      </w:r>
      <w:r w:rsidRPr="001B1562">
        <w:rPr>
          <w:rFonts w:cs="Tahoma"/>
        </w:rPr>
        <w:t>ection 51 of the Civil Code) or the Fair Employment and Housing Act (</w:t>
      </w:r>
      <w:r w:rsidR="000D740D" w:rsidRPr="001B1562">
        <w:rPr>
          <w:rFonts w:cs="Tahoma"/>
        </w:rPr>
        <w:t>s</w:t>
      </w:r>
      <w:r w:rsidRPr="001B1562">
        <w:rPr>
          <w:rFonts w:cs="Tahoma"/>
        </w:rPr>
        <w:t>ection 12960 of the Government Code)</w:t>
      </w:r>
      <w:r w:rsidR="009D2A24" w:rsidRPr="001B1562">
        <w:rPr>
          <w:rFonts w:cs="Tahoma"/>
        </w:rPr>
        <w:t xml:space="preserve">. </w:t>
      </w:r>
    </w:p>
    <w:p w14:paraId="7BD62EE4" w14:textId="77777777" w:rsidR="00487FC3" w:rsidRPr="001B1562" w:rsidRDefault="007362D6" w:rsidP="003D571E">
      <w:pPr>
        <w:keepNext/>
        <w:keepLines w:val="0"/>
        <w:tabs>
          <w:tab w:val="num" w:pos="720"/>
        </w:tabs>
        <w:spacing w:before="140" w:after="140" w:line="259" w:lineRule="auto"/>
        <w:rPr>
          <w:rFonts w:cs="Tahoma"/>
        </w:rPr>
      </w:pPr>
      <w:r w:rsidRPr="001B1562">
        <w:rPr>
          <w:rFonts w:cs="Tahoma"/>
        </w:rPr>
        <w:t>See</w:t>
      </w:r>
      <w:r w:rsidR="00BE21A7" w:rsidRPr="001B1562">
        <w:rPr>
          <w:rFonts w:cs="Tahoma"/>
        </w:rPr>
        <w:t xml:space="preserve"> Attachment </w:t>
      </w:r>
      <w:r w:rsidR="00E8454F" w:rsidRPr="001B1562">
        <w:rPr>
          <w:rFonts w:cs="Tahoma"/>
        </w:rPr>
        <w:t>9</w:t>
      </w:r>
      <w:r w:rsidR="009D2A24" w:rsidRPr="001B1562">
        <w:rPr>
          <w:rFonts w:cs="Tahoma"/>
        </w:rPr>
        <w:t xml:space="preserve">. </w:t>
      </w:r>
    </w:p>
    <w:p w14:paraId="45915BE7" w14:textId="77777777" w:rsidR="00A1569E" w:rsidRPr="001B1562" w:rsidRDefault="00A1569E" w:rsidP="00B66BEB">
      <w:pPr>
        <w:pStyle w:val="Heading2"/>
      </w:pPr>
      <w:bookmarkStart w:id="170" w:name="_Toc171675867"/>
      <w:bookmarkStart w:id="171" w:name="_Toc174365510"/>
      <w:r w:rsidRPr="001B1562">
        <w:t>Generative artificial intelligence</w:t>
      </w:r>
      <w:bookmarkEnd w:id="170"/>
      <w:bookmarkEnd w:id="171"/>
    </w:p>
    <w:p w14:paraId="747F912B" w14:textId="7271C012" w:rsidR="00A1569E" w:rsidRPr="001B1562" w:rsidRDefault="00A1569E" w:rsidP="00D32787">
      <w:pPr>
        <w:keepLines w:val="0"/>
        <w:spacing w:before="140" w:after="140" w:line="259" w:lineRule="auto"/>
        <w:rPr>
          <w:rFonts w:cs="Tahoma"/>
        </w:rPr>
      </w:pPr>
      <w:r w:rsidRPr="001B1562">
        <w:rPr>
          <w:rFonts w:cs="Tahoma"/>
        </w:rPr>
        <w:t xml:space="preserve">The State of California seeks to realize the potential benefits of Generative Artificial Intelligence (GenAI), through the development and deployment of GenAI tools, while balancing the risks of these new technologies. Bidder/Contractor must notify the State in writing if their solution or service includes, or makes available, any GenAI including, GenAI from third parties or </w:t>
      </w:r>
      <w:r w:rsidR="00BE4CB6" w:rsidRPr="001B1562">
        <w:rPr>
          <w:rFonts w:cs="Tahoma"/>
        </w:rPr>
        <w:t>S</w:t>
      </w:r>
      <w:r w:rsidRPr="001B1562">
        <w:rPr>
          <w:rFonts w:cs="Tahoma"/>
        </w:rPr>
        <w:t>ubcontractors. The State has developed a GenAI Reporting and Factsheet (Std. 1000) to be completed by the Bidder/Contractor. Failure to submit the GenAI Reporting and Factsheet (Std. 1000) will result in disqualification of the Bidder/Contractor. Failure to report GenAI to the State may void any resulting contract. The State reserves its right to seek any and all relief to which it may be entitled to as a result of such nondisclosure. Upon receipt of a Bidder/Contractor GenAI Reporting and Factsheet (Std. 1000), the State reserves the right to incorporate GenAI Special Provisions into the final contract or reject bids/offers that present an unacceptable level of risk to the State.</w:t>
      </w:r>
    </w:p>
    <w:p w14:paraId="5CF1202C" w14:textId="77777777" w:rsidR="00A1569E" w:rsidRPr="001B1562" w:rsidRDefault="00A1569E" w:rsidP="00715224">
      <w:pPr>
        <w:spacing w:before="140" w:after="140" w:line="259" w:lineRule="auto"/>
        <w:rPr>
          <w:rFonts w:cs="Tahoma"/>
        </w:rPr>
      </w:pPr>
      <w:r w:rsidRPr="001B1562">
        <w:rPr>
          <w:rFonts w:cs="Tahoma"/>
        </w:rPr>
        <w:t>Bidder shall complete the GenAI Reporting &amp; Factsheet Form (Attachment 11).</w:t>
      </w:r>
    </w:p>
    <w:p w14:paraId="296C1413" w14:textId="54389810" w:rsidR="00A1569E" w:rsidRPr="001B1562" w:rsidRDefault="00A1569E" w:rsidP="00715224">
      <w:pPr>
        <w:pStyle w:val="ListParagraph"/>
        <w:numPr>
          <w:ilvl w:val="0"/>
          <w:numId w:val="69"/>
        </w:numPr>
        <w:spacing w:before="140" w:after="140" w:line="259" w:lineRule="auto"/>
        <w:rPr>
          <w:rFonts w:cs="Tahoma"/>
        </w:rPr>
      </w:pPr>
      <w:r w:rsidRPr="001B1562">
        <w:rPr>
          <w:rFonts w:cs="Tahoma"/>
        </w:rPr>
        <w:t xml:space="preserve">If you </w:t>
      </w:r>
      <w:r w:rsidRPr="001B1562">
        <w:rPr>
          <w:rFonts w:cs="Tahoma"/>
          <w:b/>
          <w:bCs/>
        </w:rPr>
        <w:t>will not</w:t>
      </w:r>
      <w:r w:rsidRPr="001B1562">
        <w:rPr>
          <w:rFonts w:cs="Tahoma"/>
        </w:rPr>
        <w:t xml:space="preserve"> be using or offering GenAI technology, model, or service in the work under the Agreement, then check the “No” box</w:t>
      </w:r>
      <w:r w:rsidR="00B407EB" w:rsidRPr="001B1562">
        <w:rPr>
          <w:rFonts w:cs="Tahoma"/>
        </w:rPr>
        <w:t xml:space="preserve"> and sign the form</w:t>
      </w:r>
      <w:r w:rsidRPr="001B1562">
        <w:rPr>
          <w:rFonts w:cs="Tahoma"/>
        </w:rPr>
        <w:t>.</w:t>
      </w:r>
    </w:p>
    <w:p w14:paraId="324AD972" w14:textId="2094B3A9" w:rsidR="00A1569E" w:rsidRPr="001B1562" w:rsidRDefault="00A1569E" w:rsidP="00715224">
      <w:pPr>
        <w:pStyle w:val="ListParagraph"/>
        <w:numPr>
          <w:ilvl w:val="0"/>
          <w:numId w:val="69"/>
        </w:numPr>
        <w:spacing w:before="140" w:after="140" w:line="259" w:lineRule="auto"/>
        <w:rPr>
          <w:rFonts w:cs="Tahoma"/>
        </w:rPr>
      </w:pPr>
      <w:r w:rsidRPr="001B1562">
        <w:rPr>
          <w:rFonts w:cs="Tahoma"/>
        </w:rPr>
        <w:t xml:space="preserve">If you </w:t>
      </w:r>
      <w:r w:rsidRPr="001B1562">
        <w:rPr>
          <w:rFonts w:cs="Tahoma"/>
          <w:b/>
          <w:bCs/>
        </w:rPr>
        <w:t xml:space="preserve">will </w:t>
      </w:r>
      <w:r w:rsidRPr="001B1562">
        <w:rPr>
          <w:rFonts w:cs="Tahoma"/>
        </w:rPr>
        <w:t>be using or offering GenAI technology, model, or service in the work under the Agreement, then check the “Yes” box, complete the remainder of the questions</w:t>
      </w:r>
      <w:r w:rsidR="00520B63" w:rsidRPr="001B1562">
        <w:rPr>
          <w:rFonts w:cs="Tahoma"/>
        </w:rPr>
        <w:t>, and sign the form.</w:t>
      </w:r>
    </w:p>
    <w:p w14:paraId="7C84BB42" w14:textId="6FC2B53D" w:rsidR="00A1569E" w:rsidRPr="001B1562" w:rsidRDefault="00A1569E" w:rsidP="00715224">
      <w:pPr>
        <w:spacing w:before="140" w:after="140" w:line="259" w:lineRule="auto"/>
        <w:rPr>
          <w:rFonts w:cs="Tahoma"/>
        </w:rPr>
      </w:pPr>
      <w:r w:rsidRPr="001B1562">
        <w:rPr>
          <w:rFonts w:cs="Tahoma"/>
        </w:rPr>
        <w:t xml:space="preserve">Failure to submit the GenAI Reporting &amp; Factsheet Form shall result in rejection of the </w:t>
      </w:r>
      <w:r w:rsidR="00B04E53" w:rsidRPr="001B1562">
        <w:rPr>
          <w:rFonts w:cs="Tahoma"/>
        </w:rPr>
        <w:t>SOQ</w:t>
      </w:r>
      <w:r w:rsidRPr="001B1562">
        <w:rPr>
          <w:rFonts w:cs="Tahoma"/>
        </w:rPr>
        <w:t>.</w:t>
      </w:r>
    </w:p>
    <w:p w14:paraId="0B10D2CF" w14:textId="31687E08" w:rsidR="00A1569E" w:rsidRPr="001B1562" w:rsidRDefault="00A1569E" w:rsidP="00715224">
      <w:pPr>
        <w:spacing w:before="140" w:after="140" w:line="259" w:lineRule="auto"/>
        <w:rPr>
          <w:rFonts w:cs="Tahoma"/>
        </w:rPr>
      </w:pPr>
      <w:r w:rsidRPr="001B1562">
        <w:rPr>
          <w:rFonts w:cs="Tahoma"/>
        </w:rPr>
        <w:t xml:space="preserve">Failure to disclose GenAI to the CEC shall result in rejection of the </w:t>
      </w:r>
      <w:r w:rsidR="00B04E53" w:rsidRPr="001B1562">
        <w:rPr>
          <w:rFonts w:cs="Tahoma"/>
        </w:rPr>
        <w:t>SOQ</w:t>
      </w:r>
      <w:r w:rsidRPr="001B1562">
        <w:rPr>
          <w:rFonts w:cs="Tahoma"/>
        </w:rPr>
        <w:t>.</w:t>
      </w:r>
    </w:p>
    <w:p w14:paraId="1F73FE2E" w14:textId="77777777" w:rsidR="00A1569E" w:rsidRPr="001B1562" w:rsidRDefault="00A1569E" w:rsidP="00715224">
      <w:pPr>
        <w:spacing w:before="140" w:after="140" w:line="259" w:lineRule="auto"/>
        <w:rPr>
          <w:rFonts w:cs="Tahoma"/>
        </w:rPr>
      </w:pPr>
      <w:r w:rsidRPr="001B1562">
        <w:rPr>
          <w:rFonts w:cs="Tahoma"/>
        </w:rPr>
        <w:t>The CEC reserves the right to do all the following:</w:t>
      </w:r>
    </w:p>
    <w:p w14:paraId="3FEB0048" w14:textId="77777777" w:rsidR="00A1569E" w:rsidRPr="001B1562" w:rsidRDefault="00A1569E" w:rsidP="00715224">
      <w:pPr>
        <w:pStyle w:val="ListParagraph"/>
        <w:numPr>
          <w:ilvl w:val="0"/>
          <w:numId w:val="70"/>
        </w:numPr>
        <w:spacing w:before="140" w:after="140" w:line="259" w:lineRule="auto"/>
        <w:rPr>
          <w:rFonts w:cs="Tahoma"/>
        </w:rPr>
      </w:pPr>
      <w:r w:rsidRPr="001B1562">
        <w:rPr>
          <w:rFonts w:cs="Tahoma"/>
        </w:rPr>
        <w:t>Reject Proposals that present an unacceptable level of risk to the State.</w:t>
      </w:r>
    </w:p>
    <w:p w14:paraId="35768E44" w14:textId="77777777" w:rsidR="00A1569E" w:rsidRPr="001B1562" w:rsidRDefault="00A1569E" w:rsidP="00715224">
      <w:pPr>
        <w:pStyle w:val="ListParagraph"/>
        <w:numPr>
          <w:ilvl w:val="0"/>
          <w:numId w:val="70"/>
        </w:numPr>
        <w:spacing w:before="140" w:after="140" w:line="259" w:lineRule="auto"/>
        <w:rPr>
          <w:rFonts w:cs="Tahoma"/>
        </w:rPr>
      </w:pPr>
      <w:r w:rsidRPr="001B1562">
        <w:rPr>
          <w:rFonts w:cs="Tahoma"/>
        </w:rPr>
        <w:t>Void any resulting Agreement that does not comply with these provisions.</w:t>
      </w:r>
    </w:p>
    <w:p w14:paraId="203CA4D1" w14:textId="77777777" w:rsidR="00A1569E" w:rsidRPr="001B1562" w:rsidRDefault="00A1569E" w:rsidP="00715224">
      <w:pPr>
        <w:pStyle w:val="ListParagraph"/>
        <w:numPr>
          <w:ilvl w:val="0"/>
          <w:numId w:val="70"/>
        </w:numPr>
        <w:spacing w:before="140" w:after="140" w:line="259" w:lineRule="auto"/>
        <w:rPr>
          <w:rFonts w:cs="Tahoma"/>
        </w:rPr>
      </w:pPr>
      <w:r w:rsidRPr="001B1562">
        <w:rPr>
          <w:rFonts w:cs="Tahoma"/>
        </w:rPr>
        <w:t>Seek any and all relief the CEC may be entitled to as a result of such non-disclosure.</w:t>
      </w:r>
    </w:p>
    <w:p w14:paraId="518B9ECC" w14:textId="77777777" w:rsidR="00A1569E" w:rsidRPr="001B1562" w:rsidRDefault="00A1569E" w:rsidP="00715224">
      <w:pPr>
        <w:pStyle w:val="ListParagraph"/>
        <w:numPr>
          <w:ilvl w:val="0"/>
          <w:numId w:val="70"/>
        </w:numPr>
        <w:spacing w:before="140" w:after="140" w:line="259" w:lineRule="auto"/>
        <w:rPr>
          <w:rFonts w:cs="Tahoma"/>
        </w:rPr>
      </w:pPr>
      <w:r w:rsidRPr="001B1562">
        <w:rPr>
          <w:rFonts w:cs="Tahoma"/>
        </w:rPr>
        <w:t>Incorporate GenAI special provisions into the final Agreement.</w:t>
      </w:r>
    </w:p>
    <w:p w14:paraId="7457CCC7" w14:textId="77777777" w:rsidR="00A1569E" w:rsidRPr="001B1562" w:rsidRDefault="00A1569E" w:rsidP="00715224">
      <w:pPr>
        <w:spacing w:before="140" w:after="140" w:line="259" w:lineRule="auto"/>
        <w:rPr>
          <w:rFonts w:cs="Tahoma"/>
        </w:rPr>
      </w:pPr>
      <w:r w:rsidRPr="001B1562">
        <w:rPr>
          <w:rFonts w:cs="Tahoma"/>
        </w:rPr>
        <w:lastRenderedPageBreak/>
        <w:t>For purposes of these requirements, GenAI is defined as: “The class of AI models that emulate the structure and characteristics of input data in order to generate derived synthetic content. This can include images, videos, audio, text, and other digital content.”</w:t>
      </w:r>
    </w:p>
    <w:p w14:paraId="5B453995" w14:textId="77777777" w:rsidR="00AC43B1" w:rsidRPr="001B1562" w:rsidRDefault="00E80007" w:rsidP="00B66BEB">
      <w:pPr>
        <w:pStyle w:val="Heading2"/>
      </w:pPr>
      <w:bookmarkStart w:id="172" w:name="_Toc174365511"/>
      <w:r w:rsidRPr="001B1562">
        <w:t>RFQ Cancellation</w:t>
      </w:r>
      <w:r w:rsidR="00AC43B1" w:rsidRPr="001B1562">
        <w:t xml:space="preserve"> </w:t>
      </w:r>
      <w:bookmarkStart w:id="173" w:name="_Toc44724882"/>
      <w:bookmarkStart w:id="174" w:name="_Toc44730339"/>
      <w:bookmarkStart w:id="175" w:name="_Toc44731263"/>
      <w:bookmarkStart w:id="176" w:name="_Toc44737295"/>
      <w:bookmarkStart w:id="177" w:name="_Toc44737489"/>
      <w:r w:rsidR="00AC43B1" w:rsidRPr="001B1562">
        <w:t>and Amendment</w:t>
      </w:r>
      <w:bookmarkEnd w:id="173"/>
      <w:bookmarkEnd w:id="174"/>
      <w:bookmarkEnd w:id="175"/>
      <w:bookmarkEnd w:id="176"/>
      <w:bookmarkEnd w:id="177"/>
      <w:r w:rsidR="00AC43B1" w:rsidRPr="001B1562">
        <w:t>s</w:t>
      </w:r>
      <w:bookmarkEnd w:id="172"/>
    </w:p>
    <w:p w14:paraId="2C5D6B78" w14:textId="290A9D24" w:rsidR="00E80007" w:rsidRPr="001B1562" w:rsidRDefault="00E80007" w:rsidP="00715224">
      <w:pPr>
        <w:pStyle w:val="BodyText3"/>
        <w:keepNext w:val="0"/>
        <w:keepLines w:val="0"/>
        <w:tabs>
          <w:tab w:val="left" w:pos="3600"/>
        </w:tabs>
        <w:spacing w:before="140" w:after="140" w:line="259" w:lineRule="auto"/>
        <w:jc w:val="left"/>
        <w:rPr>
          <w:rFonts w:cs="Tahoma"/>
          <w:szCs w:val="24"/>
        </w:rPr>
      </w:pPr>
      <w:r w:rsidRPr="001B1562">
        <w:rPr>
          <w:rFonts w:cs="Tahoma"/>
          <w:szCs w:val="24"/>
        </w:rPr>
        <w:t xml:space="preserve">If it is in the </w:t>
      </w:r>
      <w:r w:rsidR="0038537A" w:rsidRPr="001B1562">
        <w:rPr>
          <w:rFonts w:cs="Tahoma"/>
          <w:szCs w:val="24"/>
        </w:rPr>
        <w:t>S</w:t>
      </w:r>
      <w:r w:rsidRPr="001B1562">
        <w:rPr>
          <w:rFonts w:cs="Tahoma"/>
          <w:szCs w:val="24"/>
        </w:rPr>
        <w:t xml:space="preserve">tate’s best interests, the </w:t>
      </w:r>
      <w:r w:rsidR="000D740D" w:rsidRPr="001B1562">
        <w:rPr>
          <w:rFonts w:cs="Tahoma"/>
          <w:szCs w:val="24"/>
        </w:rPr>
        <w:t>CEC</w:t>
      </w:r>
      <w:r w:rsidRPr="001B1562">
        <w:rPr>
          <w:rFonts w:cs="Tahoma"/>
          <w:szCs w:val="24"/>
        </w:rPr>
        <w:t xml:space="preserve"> reserves the right to do any of the following:</w:t>
      </w:r>
    </w:p>
    <w:p w14:paraId="12584F41" w14:textId="73A39797" w:rsidR="00E80007" w:rsidRPr="001B1562" w:rsidRDefault="00E80007" w:rsidP="00715224">
      <w:pPr>
        <w:pStyle w:val="ListBullet"/>
        <w:numPr>
          <w:ilvl w:val="0"/>
          <w:numId w:val="46"/>
        </w:numPr>
        <w:rPr>
          <w:rFonts w:cs="Tahoma"/>
        </w:rPr>
      </w:pPr>
      <w:r w:rsidRPr="001B1562">
        <w:rPr>
          <w:rFonts w:cs="Tahoma"/>
        </w:rPr>
        <w:t>Cancel this RFQ</w:t>
      </w:r>
      <w:r w:rsidR="000D740D" w:rsidRPr="001B1562">
        <w:rPr>
          <w:rFonts w:cs="Tahoma"/>
        </w:rPr>
        <w:t>.</w:t>
      </w:r>
    </w:p>
    <w:p w14:paraId="1AFC8BF8" w14:textId="7C2F190E" w:rsidR="00E80007" w:rsidRPr="001B1562" w:rsidRDefault="00E80007" w:rsidP="00715224">
      <w:pPr>
        <w:pStyle w:val="ListBullet"/>
        <w:numPr>
          <w:ilvl w:val="0"/>
          <w:numId w:val="46"/>
        </w:numPr>
        <w:rPr>
          <w:rFonts w:cs="Tahoma"/>
        </w:rPr>
      </w:pPr>
      <w:r w:rsidRPr="001B1562">
        <w:rPr>
          <w:rFonts w:cs="Tahoma"/>
        </w:rPr>
        <w:t>Amend this RFQ</w:t>
      </w:r>
      <w:r w:rsidR="000F63AC" w:rsidRPr="001B1562">
        <w:rPr>
          <w:rFonts w:cs="Tahoma"/>
        </w:rPr>
        <w:t>,</w:t>
      </w:r>
      <w:r w:rsidR="00886727" w:rsidRPr="001B1562">
        <w:rPr>
          <w:rFonts w:cs="Tahoma"/>
        </w:rPr>
        <w:t xml:space="preserve"> as needed</w:t>
      </w:r>
      <w:r w:rsidR="000D740D" w:rsidRPr="001B1562">
        <w:rPr>
          <w:rFonts w:cs="Tahoma"/>
        </w:rPr>
        <w:t>.</w:t>
      </w:r>
    </w:p>
    <w:p w14:paraId="32BA17BF" w14:textId="3530FDF6" w:rsidR="00E80007" w:rsidRPr="001B1562" w:rsidRDefault="00E80007" w:rsidP="00715224">
      <w:pPr>
        <w:pStyle w:val="ListBullet"/>
        <w:numPr>
          <w:ilvl w:val="0"/>
          <w:numId w:val="46"/>
        </w:numPr>
        <w:rPr>
          <w:rFonts w:cs="Tahoma"/>
        </w:rPr>
      </w:pPr>
      <w:r w:rsidRPr="001B1562">
        <w:rPr>
          <w:rFonts w:cs="Tahoma"/>
        </w:rPr>
        <w:t>Reject any or all SOQs received in response to this RFQ</w:t>
      </w:r>
      <w:r w:rsidR="00FC09FE" w:rsidRPr="001B1562">
        <w:rPr>
          <w:rFonts w:cs="Tahoma"/>
        </w:rPr>
        <w:t>.</w:t>
      </w:r>
    </w:p>
    <w:p w14:paraId="0AC3578F" w14:textId="7377ABCF" w:rsidR="00E80007" w:rsidRPr="001B1562" w:rsidRDefault="00E80007" w:rsidP="00715224">
      <w:pPr>
        <w:pStyle w:val="BodyText3"/>
        <w:keepNext w:val="0"/>
        <w:keepLines w:val="0"/>
        <w:spacing w:before="140" w:after="140" w:line="259" w:lineRule="auto"/>
        <w:jc w:val="left"/>
        <w:rPr>
          <w:rFonts w:cs="Tahoma"/>
          <w:szCs w:val="24"/>
        </w:rPr>
      </w:pPr>
      <w:r w:rsidRPr="001B1562">
        <w:rPr>
          <w:rFonts w:cs="Tahoma"/>
          <w:szCs w:val="24"/>
        </w:rPr>
        <w:t xml:space="preserve">If the RFQ is amended, the </w:t>
      </w:r>
      <w:r w:rsidR="000D740D" w:rsidRPr="001B1562">
        <w:rPr>
          <w:rFonts w:cs="Tahoma"/>
          <w:szCs w:val="24"/>
        </w:rPr>
        <w:t>CEC</w:t>
      </w:r>
      <w:r w:rsidRPr="001B1562">
        <w:rPr>
          <w:rFonts w:cs="Tahoma"/>
          <w:szCs w:val="24"/>
        </w:rPr>
        <w:t xml:space="preserve"> will send an addendum to all parties who requested the RFQ and will also post it on the </w:t>
      </w:r>
      <w:hyperlink r:id="rId53" w:history="1">
        <w:r w:rsidR="00814C6C" w:rsidRPr="001B1562">
          <w:rPr>
            <w:rStyle w:val="Hyperlink"/>
            <w:rFonts w:cs="Tahoma"/>
            <w:szCs w:val="24"/>
          </w:rPr>
          <w:t>CEC website</w:t>
        </w:r>
      </w:hyperlink>
      <w:r w:rsidR="00FC0BCA" w:rsidRPr="001B1562">
        <w:rPr>
          <w:rFonts w:cs="Tahoma"/>
          <w:szCs w:val="24"/>
        </w:rPr>
        <w:t xml:space="preserve"> at </w:t>
      </w:r>
      <w:r w:rsidR="00D743E2" w:rsidRPr="001B1562">
        <w:rPr>
          <w:rFonts w:cs="Tahoma"/>
          <w:szCs w:val="24"/>
        </w:rPr>
        <w:t>(</w:t>
      </w:r>
      <w:r w:rsidR="00917B5C" w:rsidRPr="001B1562">
        <w:rPr>
          <w:rFonts w:cs="Tahoma"/>
          <w:szCs w:val="24"/>
        </w:rPr>
        <w:t>https://www.energy.ca.gov/funding-opportunities/solicitations</w:t>
      </w:r>
      <w:r w:rsidR="00D743E2" w:rsidRPr="001B1562">
        <w:rPr>
          <w:rFonts w:cs="Tahoma"/>
          <w:szCs w:val="24"/>
        </w:rPr>
        <w:t>)</w:t>
      </w:r>
      <w:r w:rsidR="00917B5C" w:rsidRPr="001B1562">
        <w:rPr>
          <w:rFonts w:cs="Tahoma"/>
          <w:szCs w:val="24"/>
        </w:rPr>
        <w:t>. It will also be posted on</w:t>
      </w:r>
      <w:r w:rsidR="00FC0BCA" w:rsidRPr="001B1562">
        <w:rPr>
          <w:rFonts w:cs="Tahoma"/>
          <w:szCs w:val="24"/>
        </w:rPr>
        <w:t xml:space="preserve"> the </w:t>
      </w:r>
      <w:hyperlink r:id="rId54" w:history="1">
        <w:r w:rsidR="000D740D" w:rsidRPr="001B1562">
          <w:rPr>
            <w:rStyle w:val="Hyperlink"/>
            <w:rFonts w:cs="Tahoma"/>
            <w:szCs w:val="24"/>
          </w:rPr>
          <w:t>DGS website</w:t>
        </w:r>
      </w:hyperlink>
      <w:r w:rsidR="004B3D0C" w:rsidRPr="001B1562">
        <w:rPr>
          <w:rFonts w:cs="Tahoma"/>
          <w:szCs w:val="24"/>
        </w:rPr>
        <w:t xml:space="preserve"> </w:t>
      </w:r>
      <w:r w:rsidR="00FC0BCA" w:rsidRPr="001B1562">
        <w:rPr>
          <w:rFonts w:cs="Tahoma"/>
          <w:szCs w:val="24"/>
        </w:rPr>
        <w:t xml:space="preserve">located at </w:t>
      </w:r>
      <w:r w:rsidR="00D743E2" w:rsidRPr="001B1562">
        <w:rPr>
          <w:rFonts w:cs="Tahoma"/>
          <w:szCs w:val="24"/>
        </w:rPr>
        <w:t>(</w:t>
      </w:r>
      <w:r w:rsidR="00FC0BCA" w:rsidRPr="001B1562">
        <w:rPr>
          <w:rFonts w:cs="Tahoma"/>
          <w:szCs w:val="24"/>
        </w:rPr>
        <w:t>https://www.caleprocure.ca.gov/pages/index.aspx</w:t>
      </w:r>
      <w:r w:rsidR="00D743E2" w:rsidRPr="001B1562">
        <w:rPr>
          <w:rFonts w:cs="Tahoma"/>
          <w:szCs w:val="24"/>
        </w:rPr>
        <w:t>)</w:t>
      </w:r>
      <w:r w:rsidR="004B3D0C" w:rsidRPr="001B1562">
        <w:rPr>
          <w:rFonts w:cs="Tahoma"/>
          <w:szCs w:val="24"/>
        </w:rPr>
        <w:t>.</w:t>
      </w:r>
    </w:p>
    <w:p w14:paraId="5EF23B4C" w14:textId="77777777" w:rsidR="00E80007" w:rsidRPr="001B1562" w:rsidRDefault="00E80007" w:rsidP="00B66BEB">
      <w:pPr>
        <w:pStyle w:val="Heading2"/>
      </w:pPr>
      <w:bookmarkStart w:id="178" w:name="_Toc174365512"/>
      <w:r w:rsidRPr="001B1562">
        <w:t>Errors</w:t>
      </w:r>
      <w:bookmarkEnd w:id="178"/>
    </w:p>
    <w:p w14:paraId="43DB95D1" w14:textId="69D9B081" w:rsidR="00E80007" w:rsidRPr="001B1562" w:rsidRDefault="00E80007" w:rsidP="00715224">
      <w:pPr>
        <w:pStyle w:val="BodyText3"/>
        <w:keepNext w:val="0"/>
        <w:keepLines w:val="0"/>
        <w:spacing w:before="140" w:after="140" w:line="259" w:lineRule="auto"/>
        <w:jc w:val="left"/>
        <w:rPr>
          <w:rFonts w:cs="Tahoma"/>
          <w:szCs w:val="24"/>
        </w:rPr>
      </w:pPr>
      <w:r w:rsidRPr="001B1562">
        <w:rPr>
          <w:rFonts w:cs="Tahoma"/>
          <w:szCs w:val="24"/>
        </w:rPr>
        <w:t xml:space="preserve">If a </w:t>
      </w:r>
      <w:r w:rsidR="00294F73" w:rsidRPr="001B1562">
        <w:rPr>
          <w:rFonts w:cs="Tahoma"/>
          <w:szCs w:val="24"/>
        </w:rPr>
        <w:t>Firm</w:t>
      </w:r>
      <w:r w:rsidRPr="001B1562">
        <w:rPr>
          <w:rFonts w:cs="Tahoma"/>
          <w:szCs w:val="24"/>
        </w:rPr>
        <w:t xml:space="preserve"> discovers any ambiguity, conflict, discrepancy, omission, or other error in the RFQ, the </w:t>
      </w:r>
      <w:r w:rsidR="00294F73" w:rsidRPr="001B1562">
        <w:rPr>
          <w:rFonts w:cs="Tahoma"/>
          <w:szCs w:val="24"/>
        </w:rPr>
        <w:t>Firm</w:t>
      </w:r>
      <w:r w:rsidRPr="001B1562">
        <w:rPr>
          <w:rFonts w:cs="Tahoma"/>
          <w:szCs w:val="24"/>
        </w:rPr>
        <w:t xml:space="preserve"> shall immediately notify the </w:t>
      </w:r>
      <w:r w:rsidR="000D740D" w:rsidRPr="001B1562">
        <w:rPr>
          <w:rFonts w:cs="Tahoma"/>
          <w:szCs w:val="24"/>
        </w:rPr>
        <w:t>CEC</w:t>
      </w:r>
      <w:r w:rsidRPr="001B1562">
        <w:rPr>
          <w:rFonts w:cs="Tahoma"/>
          <w:szCs w:val="24"/>
        </w:rPr>
        <w:t xml:space="preserve"> of such error in writing and request modification or clarification of the document</w:t>
      </w:r>
      <w:r w:rsidR="00917B5C" w:rsidRPr="001B1562">
        <w:rPr>
          <w:rFonts w:cs="Tahoma"/>
          <w:szCs w:val="24"/>
        </w:rPr>
        <w:t xml:space="preserve">. </w:t>
      </w:r>
      <w:r w:rsidRPr="001B1562">
        <w:rPr>
          <w:rFonts w:cs="Tahoma"/>
          <w:szCs w:val="24"/>
        </w:rPr>
        <w:t xml:space="preserve">Modifications or clarifications resulting from this notice will be posted on the </w:t>
      </w:r>
      <w:r w:rsidR="000D740D" w:rsidRPr="001B1562">
        <w:rPr>
          <w:rFonts w:cs="Tahoma"/>
          <w:szCs w:val="24"/>
        </w:rPr>
        <w:t>CEC’s</w:t>
      </w:r>
      <w:r w:rsidRPr="001B1562">
        <w:rPr>
          <w:rFonts w:cs="Tahoma"/>
          <w:szCs w:val="24"/>
        </w:rPr>
        <w:t xml:space="preserve"> </w:t>
      </w:r>
      <w:r w:rsidR="00020253" w:rsidRPr="001B1562">
        <w:rPr>
          <w:rFonts w:cs="Tahoma"/>
          <w:szCs w:val="24"/>
        </w:rPr>
        <w:t>website</w:t>
      </w:r>
      <w:r w:rsidRPr="001B1562">
        <w:rPr>
          <w:rFonts w:cs="Tahoma"/>
          <w:szCs w:val="24"/>
        </w:rPr>
        <w:t xml:space="preserve"> without divulging the source of the request for clarification</w:t>
      </w:r>
      <w:r w:rsidR="00917B5C" w:rsidRPr="001B1562">
        <w:rPr>
          <w:rFonts w:cs="Tahoma"/>
          <w:szCs w:val="24"/>
        </w:rPr>
        <w:t xml:space="preserve">. </w:t>
      </w:r>
      <w:r w:rsidRPr="001B1562">
        <w:rPr>
          <w:rFonts w:cs="Tahoma"/>
          <w:szCs w:val="24"/>
        </w:rPr>
        <w:t xml:space="preserve">The </w:t>
      </w:r>
      <w:r w:rsidR="000D740D" w:rsidRPr="001B1562">
        <w:rPr>
          <w:rFonts w:cs="Tahoma"/>
          <w:szCs w:val="24"/>
        </w:rPr>
        <w:t>CEC</w:t>
      </w:r>
      <w:r w:rsidRPr="001B1562">
        <w:rPr>
          <w:rFonts w:cs="Tahoma"/>
          <w:szCs w:val="24"/>
        </w:rPr>
        <w:t xml:space="preserve"> shall not be responsible for failure to correct errors.</w:t>
      </w:r>
    </w:p>
    <w:p w14:paraId="62B31C2D" w14:textId="6A84953D" w:rsidR="00E80007" w:rsidRPr="001B1562" w:rsidRDefault="00E80007" w:rsidP="00B66BEB">
      <w:pPr>
        <w:pStyle w:val="Heading2"/>
      </w:pPr>
      <w:bookmarkStart w:id="179" w:name="_Toc44724883"/>
      <w:bookmarkStart w:id="180" w:name="_Toc44730340"/>
      <w:bookmarkStart w:id="181" w:name="_Toc44731264"/>
      <w:bookmarkStart w:id="182" w:name="_Toc44737296"/>
      <w:bookmarkStart w:id="183" w:name="_Toc44737490"/>
      <w:bookmarkStart w:id="184" w:name="_Toc174365513"/>
      <w:r w:rsidRPr="001B1562">
        <w:t>Modifying or Withdraw</w:t>
      </w:r>
      <w:r w:rsidR="001B243E" w:rsidRPr="001B1562">
        <w:t>al of</w:t>
      </w:r>
      <w:r w:rsidRPr="001B1562">
        <w:t xml:space="preserve"> SOQ</w:t>
      </w:r>
      <w:bookmarkEnd w:id="179"/>
      <w:bookmarkEnd w:id="180"/>
      <w:bookmarkEnd w:id="181"/>
      <w:bookmarkEnd w:id="182"/>
      <w:bookmarkEnd w:id="183"/>
      <w:bookmarkEnd w:id="184"/>
    </w:p>
    <w:p w14:paraId="3336C4F2" w14:textId="5A991DD0" w:rsidR="00201848" w:rsidRPr="001B1562" w:rsidRDefault="00E80007" w:rsidP="00715224">
      <w:pPr>
        <w:keepLines w:val="0"/>
        <w:spacing w:before="140" w:after="140" w:line="259" w:lineRule="auto"/>
        <w:rPr>
          <w:rFonts w:cs="Tahoma"/>
        </w:rPr>
      </w:pPr>
      <w:r w:rsidRPr="001B1562">
        <w:rPr>
          <w:rFonts w:cs="Tahoma"/>
        </w:rPr>
        <w:t xml:space="preserve">A </w:t>
      </w:r>
      <w:r w:rsidR="00294F73" w:rsidRPr="001B1562">
        <w:rPr>
          <w:rFonts w:cs="Tahoma"/>
        </w:rPr>
        <w:t>Firm</w:t>
      </w:r>
      <w:r w:rsidRPr="001B1562">
        <w:rPr>
          <w:rFonts w:cs="Tahoma"/>
        </w:rPr>
        <w:t xml:space="preserve"> may, by letter to the </w:t>
      </w:r>
      <w:r w:rsidR="00C227FE" w:rsidRPr="001B1562">
        <w:rPr>
          <w:rFonts w:cs="Tahoma"/>
        </w:rPr>
        <w:t>CAO</w:t>
      </w:r>
      <w:r w:rsidR="000A1B47" w:rsidRPr="001B1562">
        <w:rPr>
          <w:rFonts w:cs="Tahoma"/>
        </w:rPr>
        <w:t xml:space="preserve"> </w:t>
      </w:r>
      <w:r w:rsidR="001B243E" w:rsidRPr="001B1562">
        <w:rPr>
          <w:rFonts w:cs="Tahoma"/>
        </w:rPr>
        <w:t xml:space="preserve">at the </w:t>
      </w:r>
      <w:r w:rsidR="000A1B47" w:rsidRPr="001B1562">
        <w:rPr>
          <w:rFonts w:cs="Tahoma"/>
        </w:rPr>
        <w:t>CEC</w:t>
      </w:r>
      <w:r w:rsidRPr="001B1562">
        <w:rPr>
          <w:rFonts w:cs="Tahoma"/>
        </w:rPr>
        <w:t xml:space="preserve">, withdraw or modify a submitted SOQ before the deadline to submit </w:t>
      </w:r>
      <w:r w:rsidR="000A1B47" w:rsidRPr="001B1562">
        <w:rPr>
          <w:rFonts w:cs="Tahoma"/>
        </w:rPr>
        <w:t xml:space="preserve">the </w:t>
      </w:r>
      <w:r w:rsidRPr="001B1562">
        <w:rPr>
          <w:rFonts w:cs="Tahoma"/>
        </w:rPr>
        <w:t xml:space="preserve">SOQ. </w:t>
      </w:r>
      <w:r w:rsidR="00850BCD" w:rsidRPr="001B1562">
        <w:rPr>
          <w:rFonts w:cs="Tahoma"/>
        </w:rPr>
        <w:t>A</w:t>
      </w:r>
      <w:r w:rsidR="002C6D1E" w:rsidRPr="001B1562">
        <w:rPr>
          <w:rFonts w:cs="Tahoma"/>
        </w:rPr>
        <w:t>n</w:t>
      </w:r>
      <w:r w:rsidRPr="001B1562">
        <w:rPr>
          <w:rFonts w:cs="Tahoma"/>
        </w:rPr>
        <w:t xml:space="preserve"> SOQ cannot be </w:t>
      </w:r>
      <w:r w:rsidR="00850BCD" w:rsidRPr="001B1562">
        <w:rPr>
          <w:rFonts w:cs="Tahoma"/>
        </w:rPr>
        <w:t xml:space="preserve">modified </w:t>
      </w:r>
      <w:r w:rsidRPr="001B1562">
        <w:rPr>
          <w:rFonts w:cs="Tahoma"/>
        </w:rPr>
        <w:t xml:space="preserve">after that date and </w:t>
      </w:r>
      <w:r w:rsidR="00850BCD" w:rsidRPr="001B1562">
        <w:rPr>
          <w:rFonts w:cs="Tahoma"/>
        </w:rPr>
        <w:t>time, but a</w:t>
      </w:r>
      <w:r w:rsidR="002C6D1E" w:rsidRPr="001B1562">
        <w:rPr>
          <w:rFonts w:cs="Tahoma"/>
        </w:rPr>
        <w:t>n</w:t>
      </w:r>
      <w:r w:rsidR="00850BCD" w:rsidRPr="001B1562">
        <w:rPr>
          <w:rFonts w:cs="Tahoma"/>
        </w:rPr>
        <w:t xml:space="preserve"> SOQ may still be withdrawn</w:t>
      </w:r>
      <w:r w:rsidRPr="001B1562">
        <w:rPr>
          <w:rFonts w:cs="Tahoma"/>
        </w:rPr>
        <w:t>.</w:t>
      </w:r>
      <w:r w:rsidR="00201848" w:rsidRPr="001B1562">
        <w:rPr>
          <w:rFonts w:cs="Tahoma"/>
        </w:rPr>
        <w:t xml:space="preserve"> A</w:t>
      </w:r>
      <w:r w:rsidR="002C6D1E" w:rsidRPr="001B1562">
        <w:rPr>
          <w:rFonts w:cs="Tahoma"/>
        </w:rPr>
        <w:t>n</w:t>
      </w:r>
      <w:r w:rsidR="00201848" w:rsidRPr="001B1562">
        <w:rPr>
          <w:rFonts w:cs="Tahoma"/>
        </w:rPr>
        <w:t xml:space="preserve"> SOQ cannot be “timed” to expire on a specific date</w:t>
      </w:r>
      <w:r w:rsidR="00917B5C" w:rsidRPr="001B1562">
        <w:rPr>
          <w:rFonts w:cs="Tahoma"/>
        </w:rPr>
        <w:t xml:space="preserve">. </w:t>
      </w:r>
      <w:r w:rsidR="00201848" w:rsidRPr="001B1562">
        <w:rPr>
          <w:rFonts w:cs="Tahoma"/>
        </w:rPr>
        <w:t>For example, a statement such as the following is non-responsive to the RFQ</w:t>
      </w:r>
      <w:r w:rsidR="00917B5C" w:rsidRPr="001B1562">
        <w:rPr>
          <w:rFonts w:cs="Tahoma"/>
        </w:rPr>
        <w:t>: “</w:t>
      </w:r>
      <w:r w:rsidR="00201848" w:rsidRPr="001B1562">
        <w:rPr>
          <w:rFonts w:cs="Tahoma"/>
        </w:rPr>
        <w:t>This SOQ is valid for 60 days.”</w:t>
      </w:r>
    </w:p>
    <w:p w14:paraId="2F960F67" w14:textId="77777777" w:rsidR="00E80007" w:rsidRPr="001B1562" w:rsidRDefault="00E80007" w:rsidP="00B66BEB">
      <w:pPr>
        <w:pStyle w:val="Heading2"/>
      </w:pPr>
      <w:bookmarkStart w:id="185" w:name="_Toc174365514"/>
      <w:r w:rsidRPr="001B1562">
        <w:t>Immaterial Defect</w:t>
      </w:r>
      <w:bookmarkEnd w:id="185"/>
    </w:p>
    <w:p w14:paraId="232BB733" w14:textId="55040A33" w:rsidR="00E80007" w:rsidRPr="001B1562" w:rsidRDefault="00E80007" w:rsidP="00715224">
      <w:pPr>
        <w:pStyle w:val="BodyText3"/>
        <w:keepNext w:val="0"/>
        <w:keepLines w:val="0"/>
        <w:spacing w:before="140" w:after="140" w:line="259" w:lineRule="auto"/>
        <w:jc w:val="left"/>
        <w:rPr>
          <w:rFonts w:cs="Tahoma"/>
          <w:szCs w:val="24"/>
        </w:rPr>
      </w:pPr>
      <w:r w:rsidRPr="001B1562">
        <w:rPr>
          <w:rFonts w:cs="Tahoma"/>
          <w:szCs w:val="24"/>
        </w:rPr>
        <w:t xml:space="preserve">The </w:t>
      </w:r>
      <w:r w:rsidR="000A1B47" w:rsidRPr="001B1562">
        <w:rPr>
          <w:rFonts w:cs="Tahoma"/>
          <w:szCs w:val="24"/>
        </w:rPr>
        <w:t>CEC</w:t>
      </w:r>
      <w:r w:rsidRPr="001B1562">
        <w:rPr>
          <w:rFonts w:cs="Tahoma"/>
          <w:szCs w:val="24"/>
        </w:rPr>
        <w:t xml:space="preserve"> may waive any immaterial defect or deviation contained in a </w:t>
      </w:r>
      <w:r w:rsidR="00294F73" w:rsidRPr="001B1562">
        <w:rPr>
          <w:rFonts w:cs="Tahoma"/>
          <w:szCs w:val="24"/>
        </w:rPr>
        <w:t>Firm</w:t>
      </w:r>
      <w:r w:rsidRPr="001B1562">
        <w:rPr>
          <w:rFonts w:cs="Tahoma"/>
          <w:szCs w:val="24"/>
        </w:rPr>
        <w:t>’s SOQ</w:t>
      </w:r>
      <w:r w:rsidR="00917B5C" w:rsidRPr="001B1562">
        <w:rPr>
          <w:rFonts w:cs="Tahoma"/>
          <w:szCs w:val="24"/>
        </w:rPr>
        <w:t xml:space="preserve">. </w:t>
      </w:r>
      <w:r w:rsidRPr="001B1562">
        <w:rPr>
          <w:rFonts w:cs="Tahoma"/>
          <w:szCs w:val="24"/>
        </w:rPr>
        <w:t xml:space="preserve">The </w:t>
      </w:r>
      <w:r w:rsidR="000A1B47" w:rsidRPr="001B1562">
        <w:rPr>
          <w:rFonts w:cs="Tahoma"/>
          <w:szCs w:val="24"/>
        </w:rPr>
        <w:t>CEC’s</w:t>
      </w:r>
      <w:r w:rsidRPr="001B1562">
        <w:rPr>
          <w:rFonts w:cs="Tahoma"/>
          <w:szCs w:val="24"/>
        </w:rPr>
        <w:t xml:space="preserve"> waiver shall in no way modify the SOQ or excuse the successful </w:t>
      </w:r>
      <w:r w:rsidR="00294F73" w:rsidRPr="001B1562">
        <w:rPr>
          <w:rFonts w:cs="Tahoma"/>
          <w:szCs w:val="24"/>
        </w:rPr>
        <w:t>Firm</w:t>
      </w:r>
      <w:r w:rsidRPr="001B1562">
        <w:rPr>
          <w:rFonts w:cs="Tahoma"/>
          <w:szCs w:val="24"/>
        </w:rPr>
        <w:t xml:space="preserve"> from full compliance.</w:t>
      </w:r>
    </w:p>
    <w:p w14:paraId="3C1FE07B" w14:textId="77777777" w:rsidR="0036377B" w:rsidRPr="001B1562" w:rsidRDefault="0036377B" w:rsidP="00B66BEB">
      <w:pPr>
        <w:pStyle w:val="Heading2"/>
      </w:pPr>
      <w:bookmarkStart w:id="186" w:name="_Toc174365515"/>
      <w:r w:rsidRPr="001B1562">
        <w:t xml:space="preserve">Disposition of </w:t>
      </w:r>
      <w:r w:rsidR="00294F73" w:rsidRPr="001B1562">
        <w:t>Firm</w:t>
      </w:r>
      <w:r w:rsidRPr="001B1562">
        <w:t>’s Documents</w:t>
      </w:r>
      <w:bookmarkEnd w:id="186"/>
    </w:p>
    <w:p w14:paraId="37576FF0" w14:textId="53748B65" w:rsidR="0036377B" w:rsidRPr="001B1562" w:rsidRDefault="0036377B" w:rsidP="00715224">
      <w:pPr>
        <w:pStyle w:val="BodyText3"/>
        <w:keepNext w:val="0"/>
        <w:keepLines w:val="0"/>
        <w:spacing w:before="140" w:after="140" w:line="259" w:lineRule="auto"/>
        <w:jc w:val="left"/>
        <w:rPr>
          <w:rFonts w:cs="Tahoma"/>
          <w:szCs w:val="24"/>
        </w:rPr>
      </w:pPr>
      <w:r w:rsidRPr="001B1562">
        <w:rPr>
          <w:rFonts w:cs="Tahoma"/>
          <w:szCs w:val="24"/>
        </w:rPr>
        <w:t xml:space="preserve">On the submission date, all SOQs and related material submitted in response to this RFQ become the property of the </w:t>
      </w:r>
      <w:r w:rsidR="0038537A" w:rsidRPr="001B1562">
        <w:rPr>
          <w:rFonts w:cs="Tahoma"/>
          <w:szCs w:val="24"/>
        </w:rPr>
        <w:t>S</w:t>
      </w:r>
      <w:r w:rsidR="000A1B47" w:rsidRPr="001B1562">
        <w:rPr>
          <w:rFonts w:cs="Tahoma"/>
          <w:szCs w:val="24"/>
        </w:rPr>
        <w:t>tate</w:t>
      </w:r>
      <w:r w:rsidR="00917B5C" w:rsidRPr="001B1562">
        <w:rPr>
          <w:rFonts w:cs="Tahoma"/>
          <w:szCs w:val="24"/>
        </w:rPr>
        <w:t xml:space="preserve">. </w:t>
      </w:r>
      <w:r w:rsidRPr="001B1562">
        <w:rPr>
          <w:rFonts w:cs="Tahoma"/>
          <w:szCs w:val="24"/>
        </w:rPr>
        <w:t xml:space="preserve">After the </w:t>
      </w:r>
      <w:r w:rsidR="00064EF4" w:rsidRPr="001B1562">
        <w:rPr>
          <w:rFonts w:cs="Tahoma"/>
          <w:szCs w:val="24"/>
        </w:rPr>
        <w:t>NOPA</w:t>
      </w:r>
      <w:r w:rsidRPr="001B1562">
        <w:rPr>
          <w:rFonts w:cs="Tahoma"/>
          <w:szCs w:val="24"/>
        </w:rPr>
        <w:t xml:space="preserve"> is posted, all SOQs and related materials become public records</w:t>
      </w:r>
      <w:r w:rsidR="00917B5C" w:rsidRPr="001B1562">
        <w:rPr>
          <w:rFonts w:cs="Tahoma"/>
          <w:szCs w:val="24"/>
        </w:rPr>
        <w:t xml:space="preserve">. </w:t>
      </w:r>
      <w:r w:rsidRPr="001B1562">
        <w:rPr>
          <w:rFonts w:cs="Tahoma"/>
          <w:szCs w:val="24"/>
        </w:rPr>
        <w:t xml:space="preserve">In addition, all evaluation and scoring sheets become public records after the </w:t>
      </w:r>
      <w:r w:rsidR="00064EF4" w:rsidRPr="001B1562">
        <w:rPr>
          <w:rFonts w:cs="Tahoma"/>
          <w:szCs w:val="24"/>
        </w:rPr>
        <w:t>NOPA</w:t>
      </w:r>
      <w:r w:rsidRPr="001B1562">
        <w:rPr>
          <w:rFonts w:cs="Tahoma"/>
          <w:szCs w:val="24"/>
        </w:rPr>
        <w:t xml:space="preserve"> is posted</w:t>
      </w:r>
      <w:r w:rsidR="00917B5C" w:rsidRPr="001B1562">
        <w:rPr>
          <w:rFonts w:cs="Tahoma"/>
          <w:szCs w:val="24"/>
        </w:rPr>
        <w:t xml:space="preserve">. </w:t>
      </w:r>
    </w:p>
    <w:p w14:paraId="2D22E800" w14:textId="62290418" w:rsidR="00283C25" w:rsidRPr="001B1562" w:rsidRDefault="00283C25" w:rsidP="00B66BEB">
      <w:pPr>
        <w:pStyle w:val="Heading2"/>
      </w:pPr>
      <w:bookmarkStart w:id="187" w:name="_Toc174365516"/>
      <w:bookmarkStart w:id="188" w:name="_Toc44724889"/>
      <w:bookmarkStart w:id="189" w:name="_Toc44730346"/>
      <w:bookmarkStart w:id="190" w:name="_Toc44731270"/>
      <w:bookmarkStart w:id="191" w:name="_Toc44737302"/>
      <w:bookmarkStart w:id="192" w:name="_Toc44737496"/>
      <w:r w:rsidRPr="001B1562">
        <w:lastRenderedPageBreak/>
        <w:t>Firms’ Admonishment</w:t>
      </w:r>
      <w:bookmarkEnd w:id="187"/>
    </w:p>
    <w:p w14:paraId="0E211D94" w14:textId="3D529764" w:rsidR="00283C25" w:rsidRPr="001B1562" w:rsidRDefault="00283C25" w:rsidP="00715224">
      <w:pPr>
        <w:keepLines w:val="0"/>
        <w:spacing w:before="140" w:after="140" w:line="259" w:lineRule="auto"/>
        <w:rPr>
          <w:rFonts w:cs="Tahoma"/>
        </w:rPr>
      </w:pPr>
      <w:r w:rsidRPr="001B1562">
        <w:rPr>
          <w:rFonts w:cs="Tahoma"/>
        </w:rPr>
        <w:t>This RFQ contains the instructions governing the requirements for a</w:t>
      </w:r>
      <w:r w:rsidR="002C6D1E" w:rsidRPr="001B1562">
        <w:rPr>
          <w:rFonts w:cs="Tahoma"/>
        </w:rPr>
        <w:t>n</w:t>
      </w:r>
      <w:r w:rsidRPr="001B1562">
        <w:rPr>
          <w:rFonts w:cs="Tahoma"/>
        </w:rPr>
        <w:t xml:space="preserve"> SOQ to be submitted by interested Firms, the format in which the information is to be submitted, the material to be included, the requirements </w:t>
      </w:r>
      <w:r w:rsidR="007B4207" w:rsidRPr="001B1562">
        <w:rPr>
          <w:rFonts w:cs="Tahoma"/>
        </w:rPr>
        <w:t xml:space="preserve">that </w:t>
      </w:r>
      <w:r w:rsidRPr="001B1562">
        <w:rPr>
          <w:rFonts w:cs="Tahoma"/>
        </w:rPr>
        <w:t>must be met to be eligible for consideration, and Firm responsibilities</w:t>
      </w:r>
      <w:r w:rsidR="00917B5C" w:rsidRPr="001B1562">
        <w:rPr>
          <w:rFonts w:cs="Tahoma"/>
        </w:rPr>
        <w:t xml:space="preserve">. </w:t>
      </w:r>
      <w:r w:rsidRPr="001B1562">
        <w:rPr>
          <w:rFonts w:cs="Tahoma"/>
        </w:rPr>
        <w:t>Firms must take the responsibility to carefully read the entire RFQ, ask appropriate questions in a timely manner, submit all required responses in a complete manner by the required date and time, make sure that all procedures and requirements of the RFQ are followed and appropriately addressed, and carefully reread the entire RFQ before submitting a</w:t>
      </w:r>
      <w:r w:rsidR="002C6D1E" w:rsidRPr="001B1562">
        <w:rPr>
          <w:rFonts w:cs="Tahoma"/>
        </w:rPr>
        <w:t>n</w:t>
      </w:r>
      <w:r w:rsidRPr="001B1562">
        <w:rPr>
          <w:rFonts w:cs="Tahoma"/>
        </w:rPr>
        <w:t xml:space="preserve"> SOQ.</w:t>
      </w:r>
    </w:p>
    <w:p w14:paraId="754C7D4C" w14:textId="519FF0DC" w:rsidR="0036377B" w:rsidRPr="001B1562" w:rsidRDefault="00935A2F" w:rsidP="00B66BEB">
      <w:pPr>
        <w:pStyle w:val="Heading2"/>
      </w:pPr>
      <w:bookmarkStart w:id="193" w:name="_Toc174365517"/>
      <w:r w:rsidRPr="001B1562">
        <w:t>Agreement</w:t>
      </w:r>
      <w:r w:rsidR="00536945" w:rsidRPr="001B1562">
        <w:t xml:space="preserve"> </w:t>
      </w:r>
      <w:r w:rsidR="0036377B" w:rsidRPr="001B1562">
        <w:t>Requirements</w:t>
      </w:r>
      <w:bookmarkEnd w:id="188"/>
      <w:bookmarkEnd w:id="189"/>
      <w:bookmarkEnd w:id="190"/>
      <w:bookmarkEnd w:id="191"/>
      <w:bookmarkEnd w:id="192"/>
      <w:bookmarkEnd w:id="193"/>
    </w:p>
    <w:p w14:paraId="478F10C5" w14:textId="7FAE69DA" w:rsidR="00536945" w:rsidRPr="001B1562" w:rsidRDefault="00536945" w:rsidP="00715224">
      <w:pPr>
        <w:keepLines w:val="0"/>
        <w:spacing w:before="140" w:after="140" w:line="259" w:lineRule="auto"/>
        <w:rPr>
          <w:rFonts w:cs="Tahoma"/>
        </w:rPr>
      </w:pPr>
      <w:r w:rsidRPr="001B1562">
        <w:rPr>
          <w:rFonts w:cs="Tahoma"/>
        </w:rPr>
        <w:t xml:space="preserve">The content of this RFQ shall be incorporated by reference into the final contract. See the Agreement </w:t>
      </w:r>
      <w:r w:rsidR="002E015E" w:rsidRPr="001B1562">
        <w:rPr>
          <w:rFonts w:cs="Tahoma"/>
        </w:rPr>
        <w:t>Terms and Conditions</w:t>
      </w:r>
      <w:r w:rsidRPr="001B1562">
        <w:rPr>
          <w:rFonts w:cs="Tahoma"/>
        </w:rPr>
        <w:t xml:space="preserve"> included in this RFQ.</w:t>
      </w:r>
    </w:p>
    <w:p w14:paraId="415F45F2" w14:textId="50CCA2B6" w:rsidR="003D5CAA" w:rsidRPr="001B1562" w:rsidRDefault="00462604" w:rsidP="00B66BEB">
      <w:pPr>
        <w:pStyle w:val="Heading2"/>
      </w:pPr>
      <w:bookmarkStart w:id="194" w:name="_Toc174365518"/>
      <w:r w:rsidRPr="001B1562">
        <w:t xml:space="preserve">No Contract Until Signed </w:t>
      </w:r>
      <w:r w:rsidR="00CB70E8" w:rsidRPr="001B1562">
        <w:t xml:space="preserve">and </w:t>
      </w:r>
      <w:r w:rsidRPr="001B1562">
        <w:t>Approved</w:t>
      </w:r>
      <w:bookmarkEnd w:id="194"/>
    </w:p>
    <w:p w14:paraId="2FE5D2F9" w14:textId="034B06D4" w:rsidR="00536945" w:rsidRPr="001B1562" w:rsidRDefault="00536945" w:rsidP="00715224">
      <w:pPr>
        <w:keepLines w:val="0"/>
        <w:spacing w:before="140" w:after="140" w:line="259" w:lineRule="auto"/>
        <w:rPr>
          <w:rFonts w:cs="Tahoma"/>
        </w:rPr>
      </w:pPr>
      <w:r w:rsidRPr="001B1562">
        <w:rPr>
          <w:rFonts w:cs="Tahoma"/>
        </w:rPr>
        <w:t>No agreement between the</w:t>
      </w:r>
      <w:r w:rsidR="00020253" w:rsidRPr="001B1562">
        <w:rPr>
          <w:rFonts w:cs="Tahoma"/>
        </w:rPr>
        <w:t xml:space="preserve"> </w:t>
      </w:r>
      <w:r w:rsidR="008C6B2A" w:rsidRPr="001B1562">
        <w:rPr>
          <w:rFonts w:cs="Tahoma"/>
        </w:rPr>
        <w:t>CEC</w:t>
      </w:r>
      <w:r w:rsidRPr="001B1562">
        <w:rPr>
          <w:rFonts w:cs="Tahoma"/>
        </w:rPr>
        <w:t xml:space="preserve"> and the successful Firm is in effect until the contract is signed by the Contractor, approved at a</w:t>
      </w:r>
      <w:r w:rsidR="00020253" w:rsidRPr="001B1562">
        <w:rPr>
          <w:rFonts w:cs="Tahoma"/>
        </w:rPr>
        <w:t xml:space="preserve"> </w:t>
      </w:r>
      <w:r w:rsidR="008C6B2A" w:rsidRPr="001B1562">
        <w:rPr>
          <w:rFonts w:cs="Tahoma"/>
        </w:rPr>
        <w:t>CEC</w:t>
      </w:r>
      <w:r w:rsidRPr="001B1562">
        <w:rPr>
          <w:rFonts w:cs="Tahoma"/>
        </w:rPr>
        <w:t xml:space="preserve"> </w:t>
      </w:r>
      <w:r w:rsidR="008C6B2A" w:rsidRPr="001B1562">
        <w:rPr>
          <w:rFonts w:cs="Tahoma"/>
        </w:rPr>
        <w:t>b</w:t>
      </w:r>
      <w:r w:rsidRPr="001B1562">
        <w:rPr>
          <w:rFonts w:cs="Tahoma"/>
        </w:rPr>
        <w:t xml:space="preserve">usiness </w:t>
      </w:r>
      <w:r w:rsidR="008C6B2A" w:rsidRPr="001B1562">
        <w:rPr>
          <w:rFonts w:cs="Tahoma"/>
        </w:rPr>
        <w:t>m</w:t>
      </w:r>
      <w:r w:rsidRPr="001B1562">
        <w:rPr>
          <w:rFonts w:cs="Tahoma"/>
        </w:rPr>
        <w:t>eeting, and signed by the</w:t>
      </w:r>
      <w:r w:rsidR="009A597D" w:rsidRPr="001B1562">
        <w:rPr>
          <w:rFonts w:cs="Tahoma"/>
        </w:rPr>
        <w:t xml:space="preserve"> CEC</w:t>
      </w:r>
      <w:r w:rsidR="006033DE" w:rsidRPr="001B1562">
        <w:rPr>
          <w:rFonts w:cs="Tahoma"/>
        </w:rPr>
        <w:t xml:space="preserve"> Contracts Office Manager</w:t>
      </w:r>
      <w:r w:rsidRPr="001B1562">
        <w:rPr>
          <w:rFonts w:cs="Tahoma"/>
        </w:rPr>
        <w:t xml:space="preserve">. </w:t>
      </w:r>
    </w:p>
    <w:p w14:paraId="1A18D404" w14:textId="77777777" w:rsidR="007B4207" w:rsidRPr="001B1562" w:rsidRDefault="007B4207" w:rsidP="00B66BEB">
      <w:pPr>
        <w:pStyle w:val="Heading2"/>
      </w:pPr>
      <w:bookmarkStart w:id="195" w:name="_Toc174365519"/>
      <w:r w:rsidRPr="001B1562">
        <w:t>Contract Amendment</w:t>
      </w:r>
      <w:bookmarkEnd w:id="195"/>
    </w:p>
    <w:p w14:paraId="323285FD" w14:textId="5E385E5D" w:rsidR="007B4207" w:rsidRPr="001B1562" w:rsidRDefault="007B4207" w:rsidP="00715224">
      <w:pPr>
        <w:keepLines w:val="0"/>
        <w:spacing w:before="140" w:after="140" w:line="259" w:lineRule="auto"/>
        <w:rPr>
          <w:rFonts w:cs="Tahoma"/>
        </w:rPr>
      </w:pPr>
      <w:r w:rsidRPr="001B1562">
        <w:rPr>
          <w:rFonts w:cs="Tahoma"/>
        </w:rPr>
        <w:t xml:space="preserve">The contract executed as a result of this RFQ will be able to be amended by mutual consent of the </w:t>
      </w:r>
      <w:r w:rsidR="009A597D" w:rsidRPr="001B1562">
        <w:rPr>
          <w:rFonts w:cs="Tahoma"/>
        </w:rPr>
        <w:t>CEC</w:t>
      </w:r>
      <w:r w:rsidRPr="001B1562">
        <w:rPr>
          <w:rFonts w:cs="Tahoma"/>
        </w:rPr>
        <w:t xml:space="preserve"> and the Contractor. The contract may require amendment as a result of project review, changes and additions, changes in project scope, or availability of fund</w:t>
      </w:r>
      <w:r w:rsidR="009A597D" w:rsidRPr="001B1562">
        <w:rPr>
          <w:rFonts w:cs="Tahoma"/>
        </w:rPr>
        <w:t>s</w:t>
      </w:r>
      <w:r w:rsidRPr="001B1562">
        <w:rPr>
          <w:rFonts w:cs="Tahoma"/>
        </w:rPr>
        <w:t xml:space="preserve">. </w:t>
      </w:r>
    </w:p>
    <w:p w14:paraId="71DAA898" w14:textId="77777777" w:rsidR="0036377B" w:rsidRPr="001B1562" w:rsidRDefault="0036377B" w:rsidP="00B66BEB">
      <w:pPr>
        <w:pStyle w:val="Heading2"/>
      </w:pPr>
      <w:bookmarkStart w:id="196" w:name="_Toc174365520"/>
      <w:r w:rsidRPr="001B1562">
        <w:t>Conflict of Interest</w:t>
      </w:r>
      <w:bookmarkEnd w:id="196"/>
    </w:p>
    <w:p w14:paraId="7D66C6DF" w14:textId="21C2844D" w:rsidR="0036377B" w:rsidRPr="00F34AA5" w:rsidRDefault="00677A80" w:rsidP="00715224">
      <w:pPr>
        <w:pStyle w:val="BodyText3"/>
        <w:keepNext w:val="0"/>
        <w:keepLines w:val="0"/>
        <w:spacing w:before="140" w:after="140" w:line="259" w:lineRule="auto"/>
        <w:jc w:val="left"/>
        <w:rPr>
          <w:rFonts w:cs="Tahoma"/>
          <w:szCs w:val="24"/>
        </w:rPr>
      </w:pPr>
      <w:bookmarkStart w:id="197" w:name="_Hlk83909444"/>
      <w:r w:rsidRPr="001B1562">
        <w:rPr>
          <w:rFonts w:cs="Tahoma"/>
          <w:szCs w:val="24"/>
        </w:rPr>
        <w:t xml:space="preserve">Any CEC employee who participates in the selection process and any Firm seeking a contract under this RFQ are prohibited from offering, soliciting, or accepting gifts, services, goods, loans, </w:t>
      </w:r>
      <w:r w:rsidR="00F6639A" w:rsidRPr="001B1562">
        <w:rPr>
          <w:rFonts w:cs="Tahoma"/>
          <w:szCs w:val="24"/>
        </w:rPr>
        <w:t>rebates,</w:t>
      </w:r>
      <w:r w:rsidRPr="001B1562">
        <w:rPr>
          <w:rFonts w:cs="Tahoma"/>
          <w:szCs w:val="24"/>
        </w:rPr>
        <w:t xml:space="preserve"> or payments of any kind (such as kickbacks) to or from one another. Except as provided by the terms of the contract, this prohibition extends both to any CEC employee who manages a contract awarded under this RFQ or reviews or approves </w:t>
      </w:r>
      <w:r w:rsidR="00581FA4" w:rsidRPr="001B1562">
        <w:rPr>
          <w:rFonts w:cs="Tahoma"/>
          <w:szCs w:val="24"/>
        </w:rPr>
        <w:t>C</w:t>
      </w:r>
      <w:r w:rsidRPr="001B1562">
        <w:rPr>
          <w:rFonts w:cs="Tahoma"/>
          <w:szCs w:val="24"/>
        </w:rPr>
        <w:t>ontractor work products under the contract, and to the Contractor.</w:t>
      </w:r>
      <w:bookmarkEnd w:id="197"/>
    </w:p>
    <w:sectPr w:rsidR="0036377B" w:rsidRPr="00F34AA5" w:rsidSect="0077627F">
      <w:pgSz w:w="12240" w:h="15840" w:code="1"/>
      <w:pgMar w:top="1080" w:right="1350" w:bottom="117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882B" w14:textId="77777777" w:rsidR="0099314B" w:rsidRDefault="0099314B">
      <w:r>
        <w:separator/>
      </w:r>
    </w:p>
  </w:endnote>
  <w:endnote w:type="continuationSeparator" w:id="0">
    <w:p w14:paraId="5079E2A4" w14:textId="77777777" w:rsidR="0099314B" w:rsidRDefault="0099314B">
      <w:r>
        <w:continuationSeparator/>
      </w:r>
    </w:p>
  </w:endnote>
  <w:endnote w:type="continuationNotice" w:id="1">
    <w:p w14:paraId="4FE5C03D" w14:textId="77777777" w:rsidR="0099314B" w:rsidRDefault="0099314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Br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9E17" w14:textId="7FFFCEEB" w:rsidR="003C2885" w:rsidRPr="001B1562" w:rsidRDefault="003007C5" w:rsidP="00C227FE">
    <w:pPr>
      <w:tabs>
        <w:tab w:val="left" w:pos="0"/>
        <w:tab w:val="center" w:pos="4320"/>
        <w:tab w:val="right" w:pos="9360"/>
      </w:tabs>
      <w:spacing w:after="0"/>
      <w:rPr>
        <w:rStyle w:val="PageNumber"/>
        <w:rFonts w:cs="Tahoma"/>
        <w:sz w:val="20"/>
        <w:szCs w:val="20"/>
      </w:rPr>
    </w:pPr>
    <w:r w:rsidRPr="00733EEF">
      <w:rPr>
        <w:rFonts w:cs="Tahoma"/>
        <w:sz w:val="20"/>
        <w:szCs w:val="20"/>
      </w:rPr>
      <w:t>September 2024</w:t>
    </w:r>
    <w:r w:rsidR="003C2885" w:rsidRPr="00733EEF">
      <w:rPr>
        <w:rFonts w:cs="Tahoma"/>
        <w:sz w:val="20"/>
        <w:szCs w:val="20"/>
      </w:rPr>
      <w:tab/>
    </w:r>
    <w:sdt>
      <w:sdtPr>
        <w:rPr>
          <w:rFonts w:cs="Tahoma"/>
          <w:sz w:val="20"/>
          <w:szCs w:val="20"/>
        </w:rPr>
        <w:id w:val="-1769152979"/>
        <w:docPartObj>
          <w:docPartGallery w:val="Page Numbers (Top of Page)"/>
          <w:docPartUnique/>
        </w:docPartObj>
      </w:sdtPr>
      <w:sdtContent>
        <w:r w:rsidRPr="001B1562">
          <w:rPr>
            <w:rFonts w:cs="Tahoma"/>
            <w:sz w:val="20"/>
          </w:rPr>
          <w:t xml:space="preserve">Page </w:t>
        </w:r>
        <w:r w:rsidRPr="001B1562">
          <w:rPr>
            <w:rFonts w:cs="Tahoma"/>
            <w:sz w:val="20"/>
          </w:rPr>
          <w:fldChar w:fldCharType="begin"/>
        </w:r>
        <w:r w:rsidRPr="001B1562">
          <w:rPr>
            <w:rFonts w:cs="Tahoma"/>
            <w:sz w:val="20"/>
          </w:rPr>
          <w:instrText xml:space="preserve"> PAGE  \* Arabic </w:instrText>
        </w:r>
        <w:r w:rsidRPr="001B1562">
          <w:rPr>
            <w:rFonts w:cs="Tahoma"/>
            <w:sz w:val="20"/>
          </w:rPr>
          <w:fldChar w:fldCharType="separate"/>
        </w:r>
        <w:r w:rsidRPr="001B1562">
          <w:rPr>
            <w:rFonts w:cs="Tahoma"/>
            <w:sz w:val="20"/>
          </w:rPr>
          <w:t>2</w:t>
        </w:r>
        <w:r w:rsidRPr="001B1562">
          <w:rPr>
            <w:rFonts w:cs="Tahoma"/>
            <w:sz w:val="20"/>
          </w:rPr>
          <w:fldChar w:fldCharType="end"/>
        </w:r>
        <w:r w:rsidRPr="001B1562">
          <w:rPr>
            <w:rFonts w:cs="Tahoma"/>
            <w:sz w:val="20"/>
          </w:rPr>
          <w:tab/>
        </w:r>
      </w:sdtContent>
    </w:sdt>
    <w:r w:rsidR="003C2885" w:rsidRPr="001B1562">
      <w:rPr>
        <w:rStyle w:val="PageNumber"/>
        <w:rFonts w:cs="Tahoma"/>
        <w:sz w:val="20"/>
        <w:szCs w:val="20"/>
      </w:rPr>
      <w:t xml:space="preserve"> RFQ-</w:t>
    </w:r>
    <w:r w:rsidRPr="001B1562">
      <w:rPr>
        <w:rStyle w:val="PageNumber"/>
        <w:rFonts w:cs="Tahoma"/>
        <w:sz w:val="20"/>
        <w:szCs w:val="20"/>
      </w:rPr>
      <w:t>24-</w:t>
    </w:r>
    <w:r w:rsidR="007178D5" w:rsidRPr="001B1562">
      <w:rPr>
        <w:rStyle w:val="PageNumber"/>
        <w:rFonts w:cs="Tahoma"/>
        <w:sz w:val="20"/>
        <w:szCs w:val="20"/>
      </w:rPr>
      <w:t>401</w:t>
    </w:r>
    <w:r w:rsidR="00D24340" w:rsidRPr="001B1562">
      <w:rPr>
        <w:rStyle w:val="PageNumber"/>
        <w:rFonts w:cs="Tahoma"/>
        <w:b/>
        <w:bCs/>
        <w:sz w:val="20"/>
        <w:szCs w:val="20"/>
        <w:u w:val="single"/>
      </w:rPr>
      <w:t>-01</w:t>
    </w:r>
  </w:p>
  <w:p w14:paraId="1BA1A6F5" w14:textId="581F9DAB" w:rsidR="003C2885" w:rsidRPr="003007C5" w:rsidRDefault="003C2885" w:rsidP="00A756AB">
    <w:pPr>
      <w:pStyle w:val="Footer"/>
      <w:tabs>
        <w:tab w:val="center" w:pos="4680"/>
      </w:tabs>
      <w:spacing w:before="0" w:after="0"/>
      <w:contextualSpacing/>
      <w:jc w:val="right"/>
      <w:rPr>
        <w:rFonts w:cs="Tahoma"/>
        <w:szCs w:val="20"/>
      </w:rPr>
    </w:pPr>
    <w:r w:rsidRPr="001B1562">
      <w:rPr>
        <w:rFonts w:cs="Tahoma"/>
        <w:szCs w:val="20"/>
      </w:rPr>
      <w:tab/>
      <w:t>Energy Code</w:t>
    </w:r>
    <w:r w:rsidR="00CD7F13" w:rsidRPr="001B1562">
      <w:rPr>
        <w:rFonts w:cs="Tahoma"/>
        <w:szCs w:val="20"/>
      </w:rPr>
      <w:t xml:space="preserve"> </w:t>
    </w:r>
    <w:r w:rsidRPr="001B1562">
      <w:rPr>
        <w:rFonts w:cs="Tahoma"/>
        <w:szCs w:val="20"/>
      </w:rPr>
      <w:t>Development</w:t>
    </w:r>
    <w:r w:rsidR="00CD7F13" w:rsidRPr="001B1562">
      <w:rPr>
        <w:rFonts w:cs="Tahoma"/>
        <w:szCs w:val="20"/>
      </w:rPr>
      <w:t xml:space="preserve"> Support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4B22" w14:textId="77777777" w:rsidR="00F40CF7" w:rsidRPr="001B1562" w:rsidRDefault="003007C5" w:rsidP="00F40CF7">
    <w:pPr>
      <w:tabs>
        <w:tab w:val="left" w:pos="0"/>
        <w:tab w:val="center" w:pos="4320"/>
        <w:tab w:val="right" w:pos="9360"/>
      </w:tabs>
      <w:spacing w:after="0"/>
      <w:rPr>
        <w:rStyle w:val="PageNumber"/>
        <w:rFonts w:cs="Tahoma"/>
        <w:sz w:val="20"/>
        <w:szCs w:val="20"/>
      </w:rPr>
    </w:pPr>
    <w:r w:rsidRPr="00733EEF">
      <w:rPr>
        <w:rFonts w:cs="Tahoma"/>
        <w:sz w:val="20"/>
        <w:szCs w:val="20"/>
      </w:rPr>
      <w:t>September 2024</w:t>
    </w:r>
    <w:r w:rsidRPr="00733EEF">
      <w:rPr>
        <w:rFonts w:cs="Tahoma"/>
        <w:sz w:val="20"/>
        <w:szCs w:val="20"/>
      </w:rPr>
      <w:tab/>
    </w:r>
    <w:sdt>
      <w:sdtPr>
        <w:rPr>
          <w:rFonts w:cs="Tahoma"/>
          <w:sz w:val="20"/>
          <w:szCs w:val="20"/>
        </w:rPr>
        <w:id w:val="-1259680596"/>
        <w:docPartObj>
          <w:docPartGallery w:val="Page Numbers (Top of Page)"/>
          <w:docPartUnique/>
        </w:docPartObj>
      </w:sdtPr>
      <w:sdtContent>
        <w:r w:rsidRPr="001B1562">
          <w:rPr>
            <w:rFonts w:cs="Tahoma"/>
            <w:sz w:val="20"/>
          </w:rPr>
          <w:t xml:space="preserve">Page </w:t>
        </w:r>
        <w:r w:rsidRPr="001B1562">
          <w:rPr>
            <w:rFonts w:cs="Tahoma"/>
            <w:sz w:val="20"/>
          </w:rPr>
          <w:fldChar w:fldCharType="begin"/>
        </w:r>
        <w:r w:rsidRPr="001B1562">
          <w:rPr>
            <w:rFonts w:cs="Tahoma"/>
            <w:sz w:val="20"/>
          </w:rPr>
          <w:instrText xml:space="preserve"> PAGE  \* Arabic </w:instrText>
        </w:r>
        <w:r w:rsidRPr="001B1562">
          <w:rPr>
            <w:rFonts w:cs="Tahoma"/>
            <w:sz w:val="20"/>
          </w:rPr>
          <w:fldChar w:fldCharType="separate"/>
        </w:r>
        <w:r w:rsidRPr="001B1562">
          <w:rPr>
            <w:rFonts w:cs="Tahoma"/>
            <w:sz w:val="20"/>
          </w:rPr>
          <w:t>2</w:t>
        </w:r>
        <w:r w:rsidRPr="001B1562">
          <w:rPr>
            <w:rFonts w:cs="Tahoma"/>
            <w:sz w:val="20"/>
          </w:rPr>
          <w:fldChar w:fldCharType="end"/>
        </w:r>
        <w:r w:rsidRPr="001B1562">
          <w:rPr>
            <w:rFonts w:cs="Tahoma"/>
            <w:sz w:val="20"/>
            <w:szCs w:val="20"/>
          </w:rPr>
          <w:tab/>
        </w:r>
      </w:sdtContent>
    </w:sdt>
    <w:r w:rsidRPr="001B1562">
      <w:rPr>
        <w:rStyle w:val="PageNumber"/>
        <w:rFonts w:cs="Tahoma"/>
        <w:color w:val="FF0000"/>
        <w:sz w:val="20"/>
        <w:szCs w:val="20"/>
      </w:rPr>
      <w:t xml:space="preserve"> </w:t>
    </w:r>
    <w:r w:rsidR="00F40CF7" w:rsidRPr="001B1562">
      <w:rPr>
        <w:rStyle w:val="PageNumber"/>
        <w:rFonts w:cs="Tahoma"/>
        <w:sz w:val="20"/>
        <w:szCs w:val="20"/>
      </w:rPr>
      <w:t>RFQ-24-401</w:t>
    </w:r>
    <w:r w:rsidR="00F40CF7" w:rsidRPr="001B1562">
      <w:rPr>
        <w:rStyle w:val="PageNumber"/>
        <w:rFonts w:cs="Tahoma"/>
        <w:b/>
        <w:bCs/>
        <w:sz w:val="20"/>
        <w:szCs w:val="20"/>
        <w:u w:val="single"/>
      </w:rPr>
      <w:t>-01</w:t>
    </w:r>
  </w:p>
  <w:p w14:paraId="0C3A7A93" w14:textId="62E6BCE1" w:rsidR="00B90590" w:rsidRPr="00F40CF7" w:rsidRDefault="00F40CF7" w:rsidP="00F40CF7">
    <w:pPr>
      <w:pStyle w:val="Footer"/>
      <w:tabs>
        <w:tab w:val="center" w:pos="4680"/>
      </w:tabs>
      <w:spacing w:before="0" w:after="0"/>
      <w:contextualSpacing/>
      <w:jc w:val="right"/>
      <w:rPr>
        <w:rFonts w:cs="Tahoma"/>
        <w:szCs w:val="20"/>
      </w:rPr>
    </w:pPr>
    <w:r w:rsidRPr="001B1562">
      <w:rPr>
        <w:rFonts w:cs="Tahoma"/>
        <w:szCs w:val="20"/>
      </w:rPr>
      <w:tab/>
      <w:t>Energy Code Development Support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FECB" w14:textId="77777777" w:rsidR="00B5472D" w:rsidRPr="00D24D85" w:rsidRDefault="00B5472D">
    <w:pPr>
      <w:pStyle w:val="Footer"/>
      <w:rPr>
        <w:rStyle w:val="PageNumber"/>
        <w:color w:val="FF0000"/>
        <w:sz w:val="16"/>
        <w:szCs w:val="16"/>
      </w:rPr>
    </w:pPr>
    <w:r w:rsidRPr="002C5A24">
      <w:rPr>
        <w:sz w:val="16"/>
        <w:szCs w:val="16"/>
      </w:rPr>
      <w:t>O:\</w:t>
    </w:r>
    <w:r w:rsidRPr="00F850F4">
      <w:rPr>
        <w:sz w:val="16"/>
        <w:szCs w:val="16"/>
      </w:rPr>
      <w:tab/>
    </w:r>
    <w:r w:rsidRPr="00F850F4">
      <w:rPr>
        <w:rStyle w:val="PageNumber"/>
        <w:sz w:val="16"/>
        <w:szCs w:val="16"/>
      </w:rPr>
      <w:fldChar w:fldCharType="begin"/>
    </w:r>
    <w:r w:rsidRPr="00F850F4">
      <w:rPr>
        <w:rStyle w:val="PageNumber"/>
        <w:sz w:val="16"/>
        <w:szCs w:val="16"/>
      </w:rPr>
      <w:instrText xml:space="preserve"> PAGE </w:instrText>
    </w:r>
    <w:r w:rsidRPr="00F850F4">
      <w:rPr>
        <w:rStyle w:val="PageNumber"/>
        <w:sz w:val="16"/>
        <w:szCs w:val="16"/>
      </w:rPr>
      <w:fldChar w:fldCharType="separate"/>
    </w:r>
    <w:r>
      <w:rPr>
        <w:rStyle w:val="PageNumber"/>
        <w:noProof/>
        <w:sz w:val="16"/>
        <w:szCs w:val="16"/>
      </w:rPr>
      <w:t>3</w:t>
    </w:r>
    <w:r w:rsidRPr="00F850F4">
      <w:rPr>
        <w:rStyle w:val="PageNumber"/>
        <w:sz w:val="16"/>
        <w:szCs w:val="16"/>
      </w:rPr>
      <w:fldChar w:fldCharType="end"/>
    </w:r>
    <w:r w:rsidRPr="00F850F4">
      <w:rPr>
        <w:rStyle w:val="PageNumber"/>
        <w:sz w:val="16"/>
        <w:szCs w:val="16"/>
      </w:rPr>
      <w:tab/>
    </w:r>
    <w:r w:rsidRPr="003A6D00">
      <w:rPr>
        <w:rStyle w:val="PageNumber"/>
        <w:sz w:val="16"/>
        <w:szCs w:val="16"/>
      </w:rPr>
      <w:t>xxx-xx-xxx RFQ</w:t>
    </w:r>
  </w:p>
  <w:p w14:paraId="637CCBC5" w14:textId="77777777" w:rsidR="00B5472D" w:rsidRPr="00F850F4" w:rsidRDefault="00B5472D">
    <w:pPr>
      <w:pStyle w:val="Footer"/>
      <w:rPr>
        <w:sz w:val="16"/>
        <w:szCs w:val="16"/>
      </w:rPr>
    </w:pPr>
    <w:r w:rsidRPr="00F850F4">
      <w:rPr>
        <w:rStyle w:val="PageNumber"/>
        <w:sz w:val="16"/>
        <w:szCs w:val="16"/>
      </w:rPr>
      <w:tab/>
      <w:t>T</w:t>
    </w:r>
    <w:r>
      <w:rPr>
        <w:rStyle w:val="PageNumber"/>
        <w:sz w:val="16"/>
        <w:szCs w:val="16"/>
      </w:rPr>
      <w:t>O</w:t>
    </w:r>
    <w:r w:rsidRPr="00F850F4">
      <w:rPr>
        <w:rStyle w:val="PageNumber"/>
        <w:sz w:val="16"/>
        <w:szCs w:val="16"/>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BF21" w14:textId="77777777" w:rsidR="0099314B" w:rsidRDefault="0099314B">
      <w:r>
        <w:separator/>
      </w:r>
    </w:p>
  </w:footnote>
  <w:footnote w:type="continuationSeparator" w:id="0">
    <w:p w14:paraId="417A34D6" w14:textId="77777777" w:rsidR="0099314B" w:rsidRDefault="0099314B">
      <w:r>
        <w:continuationSeparator/>
      </w:r>
    </w:p>
  </w:footnote>
  <w:footnote w:type="continuationNotice" w:id="1">
    <w:p w14:paraId="114608F8" w14:textId="77777777" w:rsidR="0099314B" w:rsidRDefault="0099314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6A1" w14:textId="77777777" w:rsidR="00B5472D" w:rsidRPr="00045DAB" w:rsidRDefault="00B5472D" w:rsidP="00045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EE55C"/>
    <w:lvl w:ilvl="0">
      <w:start w:val="1"/>
      <w:numFmt w:val="decimal"/>
      <w:pStyle w:val="ListNumber"/>
      <w:lvlText w:val="%1."/>
      <w:lvlJc w:val="left"/>
      <w:pPr>
        <w:tabs>
          <w:tab w:val="num" w:pos="720"/>
        </w:tabs>
        <w:ind w:left="720" w:hanging="720"/>
      </w:pPr>
      <w:rPr>
        <w:rFonts w:hint="default"/>
      </w:rPr>
    </w:lvl>
  </w:abstractNum>
  <w:abstractNum w:abstractNumId="1" w15:restartNumberingAfterBreak="0">
    <w:nsid w:val="019559DE"/>
    <w:multiLevelType w:val="hybridMultilevel"/>
    <w:tmpl w:val="AF3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8771A"/>
    <w:multiLevelType w:val="hybridMultilevel"/>
    <w:tmpl w:val="414A2F86"/>
    <w:lvl w:ilvl="0" w:tplc="8B4A3F6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0E3D14"/>
    <w:multiLevelType w:val="hybridMultilevel"/>
    <w:tmpl w:val="AF58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327B3"/>
    <w:multiLevelType w:val="hybridMultilevel"/>
    <w:tmpl w:val="6B1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B633B"/>
    <w:multiLevelType w:val="hybridMultilevel"/>
    <w:tmpl w:val="BCE2D018"/>
    <w:lvl w:ilvl="0" w:tplc="04090015">
      <w:start w:val="1"/>
      <w:numFmt w:val="upperLetter"/>
      <w:lvlText w:val="%1."/>
      <w:lvlJc w:val="left"/>
      <w:pPr>
        <w:ind w:left="1080" w:hanging="360"/>
      </w:pPr>
    </w:lvl>
    <w:lvl w:ilvl="1" w:tplc="E99A780E">
      <w:start w:val="1"/>
      <w:numFmt w:val="upperLetter"/>
      <w:lvlText w:val="%2."/>
      <w:lvlJc w:val="left"/>
      <w:pPr>
        <w:ind w:left="720" w:hanging="360"/>
      </w:pPr>
      <w:rPr>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AB63EE"/>
    <w:multiLevelType w:val="hybridMultilevel"/>
    <w:tmpl w:val="C022946A"/>
    <w:lvl w:ilvl="0" w:tplc="41E08F34">
      <w:start w:val="1"/>
      <w:numFmt w:val="bullet"/>
      <w:lvlText w:val=""/>
      <w:lvlJc w:val="left"/>
      <w:pPr>
        <w:tabs>
          <w:tab w:val="num" w:pos="360"/>
        </w:tabs>
        <w:ind w:left="360" w:hanging="360"/>
      </w:pPr>
      <w:rPr>
        <w:rFonts w:ascii="Symbol" w:hAnsi="Symbol" w:hint="default"/>
      </w:rPr>
    </w:lvl>
    <w:lvl w:ilvl="1" w:tplc="4A96E4C8">
      <w:numFmt w:val="decimal"/>
      <w:lvlText w:val=""/>
      <w:lvlJc w:val="left"/>
    </w:lvl>
    <w:lvl w:ilvl="2" w:tplc="8F4A6E74">
      <w:numFmt w:val="decimal"/>
      <w:lvlText w:val=""/>
      <w:lvlJc w:val="left"/>
    </w:lvl>
    <w:lvl w:ilvl="3" w:tplc="E3B2DDBC">
      <w:numFmt w:val="decimal"/>
      <w:lvlText w:val=""/>
      <w:lvlJc w:val="left"/>
    </w:lvl>
    <w:lvl w:ilvl="4" w:tplc="24CAABD4">
      <w:numFmt w:val="decimal"/>
      <w:lvlText w:val=""/>
      <w:lvlJc w:val="left"/>
    </w:lvl>
    <w:lvl w:ilvl="5" w:tplc="63C875E6">
      <w:numFmt w:val="decimal"/>
      <w:lvlText w:val=""/>
      <w:lvlJc w:val="left"/>
    </w:lvl>
    <w:lvl w:ilvl="6" w:tplc="7D4C6908">
      <w:numFmt w:val="decimal"/>
      <w:lvlText w:val=""/>
      <w:lvlJc w:val="left"/>
    </w:lvl>
    <w:lvl w:ilvl="7" w:tplc="CCB265B6">
      <w:numFmt w:val="decimal"/>
      <w:lvlText w:val=""/>
      <w:lvlJc w:val="left"/>
    </w:lvl>
    <w:lvl w:ilvl="8" w:tplc="7CAAEC98">
      <w:numFmt w:val="decimal"/>
      <w:lvlText w:val=""/>
      <w:lvlJc w:val="left"/>
    </w:lvl>
  </w:abstractNum>
  <w:abstractNum w:abstractNumId="8" w15:restartNumberingAfterBreak="0">
    <w:nsid w:val="13763FF0"/>
    <w:multiLevelType w:val="hybridMultilevel"/>
    <w:tmpl w:val="8F3C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54334"/>
    <w:multiLevelType w:val="hybridMultilevel"/>
    <w:tmpl w:val="2F92596E"/>
    <w:lvl w:ilvl="0" w:tplc="45C62CC2">
      <w:start w:val="1"/>
      <w:numFmt w:val="upp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BC682D"/>
    <w:multiLevelType w:val="hybridMultilevel"/>
    <w:tmpl w:val="4FA4CCE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170EC5"/>
    <w:multiLevelType w:val="hybridMultilevel"/>
    <w:tmpl w:val="BA54D4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732E21"/>
    <w:multiLevelType w:val="hybridMultilevel"/>
    <w:tmpl w:val="986C0330"/>
    <w:lvl w:ilvl="0" w:tplc="FFFFFFFF">
      <w:start w:val="2"/>
      <w:numFmt w:val="upp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9D7DDB"/>
    <w:multiLevelType w:val="hybridMultilevel"/>
    <w:tmpl w:val="3CE0AB1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C745446"/>
    <w:multiLevelType w:val="hybridMultilevel"/>
    <w:tmpl w:val="0C3A8C12"/>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F51B90"/>
    <w:multiLevelType w:val="hybridMultilevel"/>
    <w:tmpl w:val="B82E3C12"/>
    <w:lvl w:ilvl="0" w:tplc="F5346EBC">
      <w:start w:val="3"/>
      <w:numFmt w:val="upperLetter"/>
      <w:pStyle w:val="rfpheading1forTOC"/>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BB23DD"/>
    <w:multiLevelType w:val="hybridMultilevel"/>
    <w:tmpl w:val="AA8A1838"/>
    <w:lvl w:ilvl="0" w:tplc="FFFFFFFF">
      <w:start w:val="1"/>
      <w:numFmt w:val="decimal"/>
      <w:lvlText w:val="%1)"/>
      <w:lvlJc w:val="left"/>
      <w:pPr>
        <w:ind w:left="1080"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08C5B2A"/>
    <w:multiLevelType w:val="hybridMultilevel"/>
    <w:tmpl w:val="691EFC8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1020771"/>
    <w:multiLevelType w:val="hybridMultilevel"/>
    <w:tmpl w:val="311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D30C71"/>
    <w:multiLevelType w:val="hybridMultilevel"/>
    <w:tmpl w:val="AA8A1838"/>
    <w:lvl w:ilvl="0" w:tplc="6BA05DD6">
      <w:start w:val="1"/>
      <w:numFmt w:val="decimal"/>
      <w:lvlText w:val="%1)"/>
      <w:lvlJc w:val="left"/>
      <w:pPr>
        <w:ind w:left="1080"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240102F1"/>
    <w:multiLevelType w:val="hybridMultilevel"/>
    <w:tmpl w:val="25C0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7567DA"/>
    <w:multiLevelType w:val="hybridMultilevel"/>
    <w:tmpl w:val="11822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332922"/>
    <w:multiLevelType w:val="hybridMultilevel"/>
    <w:tmpl w:val="1C6012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9B258DD"/>
    <w:multiLevelType w:val="hybridMultilevel"/>
    <w:tmpl w:val="CE94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9E00C0"/>
    <w:multiLevelType w:val="hybridMultilevel"/>
    <w:tmpl w:val="C3CC024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15:restartNumberingAfterBreak="0">
    <w:nsid w:val="2BCD1BFD"/>
    <w:multiLevelType w:val="hybridMultilevel"/>
    <w:tmpl w:val="BCEE9BCA"/>
    <w:lvl w:ilvl="0" w:tplc="9024359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7100E2"/>
    <w:multiLevelType w:val="hybridMultilevel"/>
    <w:tmpl w:val="CD64027E"/>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E70460F"/>
    <w:multiLevelType w:val="hybridMultilevel"/>
    <w:tmpl w:val="F53E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C02AA3"/>
    <w:multiLevelType w:val="hybridMultilevel"/>
    <w:tmpl w:val="986C0330"/>
    <w:lvl w:ilvl="0" w:tplc="B74C8A78">
      <w:start w:val="2"/>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49552E"/>
    <w:multiLevelType w:val="hybridMultilevel"/>
    <w:tmpl w:val="3D8811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97C0577"/>
    <w:multiLevelType w:val="hybridMultilevel"/>
    <w:tmpl w:val="8946C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E65BC5"/>
    <w:multiLevelType w:val="hybridMultilevel"/>
    <w:tmpl w:val="C48A9E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9B17E7"/>
    <w:multiLevelType w:val="hybridMultilevel"/>
    <w:tmpl w:val="4156F390"/>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1E05EB"/>
    <w:multiLevelType w:val="hybridMultilevel"/>
    <w:tmpl w:val="D644A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3C38657B"/>
    <w:multiLevelType w:val="hybridMultilevel"/>
    <w:tmpl w:val="04090001"/>
    <w:lvl w:ilvl="0" w:tplc="BF1AE814">
      <w:start w:val="1"/>
      <w:numFmt w:val="bullet"/>
      <w:lvlText w:val=""/>
      <w:lvlJc w:val="left"/>
      <w:pPr>
        <w:ind w:left="720" w:hanging="360"/>
      </w:pPr>
      <w:rPr>
        <w:rFonts w:ascii="Symbol" w:hAnsi="Symbol" w:hint="default"/>
      </w:rPr>
    </w:lvl>
    <w:lvl w:ilvl="1" w:tplc="E6C6D946">
      <w:numFmt w:val="decimal"/>
      <w:lvlText w:val=""/>
      <w:lvlJc w:val="left"/>
    </w:lvl>
    <w:lvl w:ilvl="2" w:tplc="DE340AF4">
      <w:numFmt w:val="decimal"/>
      <w:lvlText w:val=""/>
      <w:lvlJc w:val="left"/>
    </w:lvl>
    <w:lvl w:ilvl="3" w:tplc="70666EE4">
      <w:numFmt w:val="decimal"/>
      <w:lvlText w:val=""/>
      <w:lvlJc w:val="left"/>
    </w:lvl>
    <w:lvl w:ilvl="4" w:tplc="8CE83E3C">
      <w:numFmt w:val="decimal"/>
      <w:lvlText w:val=""/>
      <w:lvlJc w:val="left"/>
    </w:lvl>
    <w:lvl w:ilvl="5" w:tplc="1034EEF4">
      <w:numFmt w:val="decimal"/>
      <w:lvlText w:val=""/>
      <w:lvlJc w:val="left"/>
    </w:lvl>
    <w:lvl w:ilvl="6" w:tplc="A5BA6182">
      <w:numFmt w:val="decimal"/>
      <w:lvlText w:val=""/>
      <w:lvlJc w:val="left"/>
    </w:lvl>
    <w:lvl w:ilvl="7" w:tplc="32F670F8">
      <w:numFmt w:val="decimal"/>
      <w:lvlText w:val=""/>
      <w:lvlJc w:val="left"/>
    </w:lvl>
    <w:lvl w:ilvl="8" w:tplc="59E051BC">
      <w:numFmt w:val="decimal"/>
      <w:lvlText w:val=""/>
      <w:lvlJc w:val="left"/>
    </w:lvl>
  </w:abstractNum>
  <w:abstractNum w:abstractNumId="37" w15:restartNumberingAfterBreak="0">
    <w:nsid w:val="3F3474B8"/>
    <w:multiLevelType w:val="hybridMultilevel"/>
    <w:tmpl w:val="2BCC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8B43FD"/>
    <w:multiLevelType w:val="hybridMultilevel"/>
    <w:tmpl w:val="D79C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44168E"/>
    <w:multiLevelType w:val="hybridMultilevel"/>
    <w:tmpl w:val="A1B65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26C751C"/>
    <w:multiLevelType w:val="hybridMultilevel"/>
    <w:tmpl w:val="13B09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F63E1A"/>
    <w:multiLevelType w:val="hybridMultilevel"/>
    <w:tmpl w:val="CD64027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8CC7BE8"/>
    <w:multiLevelType w:val="hybridMultilevel"/>
    <w:tmpl w:val="2B384B6E"/>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4C005899"/>
    <w:multiLevelType w:val="hybridMultilevel"/>
    <w:tmpl w:val="6E38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633B12"/>
    <w:multiLevelType w:val="hybridMultilevel"/>
    <w:tmpl w:val="C96C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912B93"/>
    <w:multiLevelType w:val="hybridMultilevel"/>
    <w:tmpl w:val="B99AFB26"/>
    <w:lvl w:ilvl="0" w:tplc="04090011">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D8A793C"/>
    <w:multiLevelType w:val="hybridMultilevel"/>
    <w:tmpl w:val="7F4E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AE6358"/>
    <w:multiLevelType w:val="hybridMultilevel"/>
    <w:tmpl w:val="8F08A844"/>
    <w:lvl w:ilvl="0" w:tplc="D82EE384">
      <w:numFmt w:val="bullet"/>
      <w:lvlText w:val=""/>
      <w:lvlJc w:val="left"/>
      <w:pPr>
        <w:ind w:left="1621" w:hanging="361"/>
      </w:pPr>
      <w:rPr>
        <w:rFonts w:ascii="Symbol" w:eastAsia="Symbol" w:hAnsi="Symbol" w:cs="Symbol" w:hint="default"/>
        <w:w w:val="100"/>
        <w:sz w:val="24"/>
        <w:szCs w:val="24"/>
      </w:rPr>
    </w:lvl>
    <w:lvl w:ilvl="1" w:tplc="A4200BE0">
      <w:numFmt w:val="bullet"/>
      <w:lvlText w:val="o"/>
      <w:lvlJc w:val="left"/>
      <w:pPr>
        <w:ind w:left="1540" w:hanging="361"/>
      </w:pPr>
      <w:rPr>
        <w:rFonts w:ascii="Courier New" w:eastAsia="Courier New" w:hAnsi="Courier New" w:cs="Courier New" w:hint="default"/>
        <w:w w:val="100"/>
        <w:sz w:val="24"/>
        <w:szCs w:val="24"/>
      </w:rPr>
    </w:lvl>
    <w:lvl w:ilvl="2" w:tplc="8E583F50">
      <w:numFmt w:val="bullet"/>
      <w:lvlText w:val="•"/>
      <w:lvlJc w:val="left"/>
      <w:pPr>
        <w:ind w:left="1560" w:hanging="361"/>
      </w:pPr>
      <w:rPr>
        <w:rFonts w:hint="default"/>
      </w:rPr>
    </w:lvl>
    <w:lvl w:ilvl="3" w:tplc="67CC8A42">
      <w:numFmt w:val="bullet"/>
      <w:lvlText w:val="•"/>
      <w:lvlJc w:val="left"/>
      <w:pPr>
        <w:ind w:left="2572" w:hanging="361"/>
      </w:pPr>
      <w:rPr>
        <w:rFonts w:hint="default"/>
      </w:rPr>
    </w:lvl>
    <w:lvl w:ilvl="4" w:tplc="A3FEC8F8">
      <w:numFmt w:val="bullet"/>
      <w:lvlText w:val="•"/>
      <w:lvlJc w:val="left"/>
      <w:pPr>
        <w:ind w:left="3585" w:hanging="361"/>
      </w:pPr>
      <w:rPr>
        <w:rFonts w:hint="default"/>
      </w:rPr>
    </w:lvl>
    <w:lvl w:ilvl="5" w:tplc="4760ADB0">
      <w:numFmt w:val="bullet"/>
      <w:lvlText w:val="•"/>
      <w:lvlJc w:val="left"/>
      <w:pPr>
        <w:ind w:left="4597" w:hanging="361"/>
      </w:pPr>
      <w:rPr>
        <w:rFonts w:hint="default"/>
      </w:rPr>
    </w:lvl>
    <w:lvl w:ilvl="6" w:tplc="B8566070">
      <w:numFmt w:val="bullet"/>
      <w:lvlText w:val="•"/>
      <w:lvlJc w:val="left"/>
      <w:pPr>
        <w:ind w:left="5610" w:hanging="361"/>
      </w:pPr>
      <w:rPr>
        <w:rFonts w:hint="default"/>
      </w:rPr>
    </w:lvl>
    <w:lvl w:ilvl="7" w:tplc="148A61CA">
      <w:numFmt w:val="bullet"/>
      <w:lvlText w:val="•"/>
      <w:lvlJc w:val="left"/>
      <w:pPr>
        <w:ind w:left="6622" w:hanging="361"/>
      </w:pPr>
      <w:rPr>
        <w:rFonts w:hint="default"/>
      </w:rPr>
    </w:lvl>
    <w:lvl w:ilvl="8" w:tplc="0C845F0A">
      <w:numFmt w:val="bullet"/>
      <w:lvlText w:val="•"/>
      <w:lvlJc w:val="left"/>
      <w:pPr>
        <w:ind w:left="7635" w:hanging="361"/>
      </w:pPr>
      <w:rPr>
        <w:rFonts w:hint="default"/>
      </w:rPr>
    </w:lvl>
  </w:abstractNum>
  <w:abstractNum w:abstractNumId="50" w15:restartNumberingAfterBreak="0">
    <w:nsid w:val="4E6C57FF"/>
    <w:multiLevelType w:val="hybridMultilevel"/>
    <w:tmpl w:val="90C8D9E6"/>
    <w:lvl w:ilvl="0" w:tplc="B48292DA">
      <w:start w:val="1"/>
      <w:numFmt w:val="bullet"/>
      <w:lvlText w:val=""/>
      <w:lvlJc w:val="left"/>
      <w:pPr>
        <w:ind w:left="720" w:hanging="360"/>
      </w:pPr>
      <w:rPr>
        <w:rFonts w:ascii="Symbol" w:hAnsi="Symbol" w:hint="default"/>
        <w:color w:val="auto"/>
      </w:rPr>
    </w:lvl>
    <w:lvl w:ilvl="1" w:tplc="43186E64">
      <w:numFmt w:val="decimal"/>
      <w:lvlText w:val=""/>
      <w:lvlJc w:val="left"/>
    </w:lvl>
    <w:lvl w:ilvl="2" w:tplc="87EE50C0">
      <w:numFmt w:val="decimal"/>
      <w:lvlText w:val=""/>
      <w:lvlJc w:val="left"/>
    </w:lvl>
    <w:lvl w:ilvl="3" w:tplc="33BAE956">
      <w:numFmt w:val="decimal"/>
      <w:lvlText w:val=""/>
      <w:lvlJc w:val="left"/>
    </w:lvl>
    <w:lvl w:ilvl="4" w:tplc="50B83912">
      <w:numFmt w:val="decimal"/>
      <w:lvlText w:val=""/>
      <w:lvlJc w:val="left"/>
    </w:lvl>
    <w:lvl w:ilvl="5" w:tplc="C05ABA92">
      <w:numFmt w:val="decimal"/>
      <w:lvlText w:val=""/>
      <w:lvlJc w:val="left"/>
    </w:lvl>
    <w:lvl w:ilvl="6" w:tplc="E4AC217E">
      <w:numFmt w:val="decimal"/>
      <w:lvlText w:val=""/>
      <w:lvlJc w:val="left"/>
    </w:lvl>
    <w:lvl w:ilvl="7" w:tplc="54D033B4">
      <w:numFmt w:val="decimal"/>
      <w:lvlText w:val=""/>
      <w:lvlJc w:val="left"/>
    </w:lvl>
    <w:lvl w:ilvl="8" w:tplc="07F0C6BE">
      <w:numFmt w:val="decimal"/>
      <w:lvlText w:val=""/>
      <w:lvlJc w:val="left"/>
    </w:lvl>
  </w:abstractNum>
  <w:abstractNum w:abstractNumId="51" w15:restartNumberingAfterBreak="0">
    <w:nsid w:val="4F0941C5"/>
    <w:multiLevelType w:val="hybridMultilevel"/>
    <w:tmpl w:val="AA8A1838"/>
    <w:lvl w:ilvl="0" w:tplc="FFFFFFFF">
      <w:start w:val="1"/>
      <w:numFmt w:val="decimal"/>
      <w:lvlText w:val="%1)"/>
      <w:lvlJc w:val="left"/>
      <w:pPr>
        <w:ind w:left="1080"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4F745E48"/>
    <w:multiLevelType w:val="hybridMultilevel"/>
    <w:tmpl w:val="7960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1D38DD"/>
    <w:multiLevelType w:val="hybridMultilevel"/>
    <w:tmpl w:val="74AA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014D4F"/>
    <w:multiLevelType w:val="hybridMultilevel"/>
    <w:tmpl w:val="67324E7C"/>
    <w:lvl w:ilvl="0" w:tplc="3B44FAFA">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67F0841"/>
    <w:multiLevelType w:val="hybridMultilevel"/>
    <w:tmpl w:val="BDC6065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950271"/>
    <w:multiLevelType w:val="hybridMultilevel"/>
    <w:tmpl w:val="C9382688"/>
    <w:lvl w:ilvl="0" w:tplc="90C8D9E6">
      <w:start w:val="1"/>
      <w:numFmt w:val="bullet"/>
      <w:lvlText w:val=""/>
      <w:lvlJc w:val="left"/>
      <w:pPr>
        <w:ind w:left="833" w:hanging="360"/>
      </w:pPr>
      <w:rPr>
        <w:rFonts w:ascii="Symbol" w:hAnsi="Symbol" w:hint="default"/>
      </w:rPr>
    </w:lvl>
    <w:lvl w:ilvl="1" w:tplc="04090003">
      <w:start w:val="1"/>
      <w:numFmt w:val="bullet"/>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7" w15:restartNumberingAfterBreak="0">
    <w:nsid w:val="59A13AD4"/>
    <w:multiLevelType w:val="hybridMultilevel"/>
    <w:tmpl w:val="A49EDE68"/>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A37327F"/>
    <w:multiLevelType w:val="hybridMultilevel"/>
    <w:tmpl w:val="F4EC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0201F7"/>
    <w:multiLevelType w:val="hybridMultilevel"/>
    <w:tmpl w:val="AA400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805620"/>
    <w:multiLevelType w:val="hybridMultilevel"/>
    <w:tmpl w:val="1D4688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C9038B8"/>
    <w:multiLevelType w:val="hybridMultilevel"/>
    <w:tmpl w:val="6B564D6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D0C4F0B"/>
    <w:multiLevelType w:val="hybridMultilevel"/>
    <w:tmpl w:val="9F8A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7F0F2C"/>
    <w:multiLevelType w:val="hybridMultilevel"/>
    <w:tmpl w:val="8228E23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7487643"/>
    <w:multiLevelType w:val="multilevel"/>
    <w:tmpl w:val="40EC01D6"/>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5" w15:restartNumberingAfterBreak="0">
    <w:nsid w:val="6B5604C7"/>
    <w:multiLevelType w:val="hybridMultilevel"/>
    <w:tmpl w:val="67324E7C"/>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67" w15:restartNumberingAfterBreak="0">
    <w:nsid w:val="6CE428C0"/>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D471CBF"/>
    <w:multiLevelType w:val="hybridMultilevel"/>
    <w:tmpl w:val="C022946A"/>
    <w:lvl w:ilvl="0" w:tplc="06FA1132">
      <w:start w:val="1"/>
      <w:numFmt w:val="bullet"/>
      <w:lvlText w:val=""/>
      <w:lvlJc w:val="left"/>
      <w:pPr>
        <w:tabs>
          <w:tab w:val="num" w:pos="360"/>
        </w:tabs>
        <w:ind w:left="360" w:hanging="360"/>
      </w:pPr>
      <w:rPr>
        <w:rFonts w:ascii="Symbol" w:hAnsi="Symbol" w:hint="default"/>
      </w:rPr>
    </w:lvl>
    <w:lvl w:ilvl="1" w:tplc="2CC87B46">
      <w:numFmt w:val="decimal"/>
      <w:lvlText w:val=""/>
      <w:lvlJc w:val="left"/>
    </w:lvl>
    <w:lvl w:ilvl="2" w:tplc="B5725A60">
      <w:numFmt w:val="decimal"/>
      <w:lvlText w:val=""/>
      <w:lvlJc w:val="left"/>
    </w:lvl>
    <w:lvl w:ilvl="3" w:tplc="6798A796">
      <w:numFmt w:val="decimal"/>
      <w:lvlText w:val=""/>
      <w:lvlJc w:val="left"/>
    </w:lvl>
    <w:lvl w:ilvl="4" w:tplc="B16AD4A0">
      <w:numFmt w:val="decimal"/>
      <w:lvlText w:val=""/>
      <w:lvlJc w:val="left"/>
    </w:lvl>
    <w:lvl w:ilvl="5" w:tplc="854E85B8">
      <w:numFmt w:val="decimal"/>
      <w:lvlText w:val=""/>
      <w:lvlJc w:val="left"/>
    </w:lvl>
    <w:lvl w:ilvl="6" w:tplc="77B86FC0">
      <w:numFmt w:val="decimal"/>
      <w:lvlText w:val=""/>
      <w:lvlJc w:val="left"/>
    </w:lvl>
    <w:lvl w:ilvl="7" w:tplc="7A44F27A">
      <w:numFmt w:val="decimal"/>
      <w:lvlText w:val=""/>
      <w:lvlJc w:val="left"/>
    </w:lvl>
    <w:lvl w:ilvl="8" w:tplc="C534E69E">
      <w:numFmt w:val="decimal"/>
      <w:lvlText w:val=""/>
      <w:lvlJc w:val="left"/>
    </w:lvl>
  </w:abstractNum>
  <w:abstractNum w:abstractNumId="69" w15:restartNumberingAfterBreak="0">
    <w:nsid w:val="6D6A5747"/>
    <w:multiLevelType w:val="hybridMultilevel"/>
    <w:tmpl w:val="BDC6065C"/>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FDC07DF"/>
    <w:multiLevelType w:val="hybridMultilevel"/>
    <w:tmpl w:val="6C22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E823B2"/>
    <w:multiLevelType w:val="hybridMultilevel"/>
    <w:tmpl w:val="C022946A"/>
    <w:lvl w:ilvl="0" w:tplc="89B0CBE8">
      <w:start w:val="1"/>
      <w:numFmt w:val="bullet"/>
      <w:lvlText w:val=""/>
      <w:lvlJc w:val="left"/>
      <w:pPr>
        <w:tabs>
          <w:tab w:val="num" w:pos="360"/>
        </w:tabs>
        <w:ind w:left="360" w:hanging="360"/>
      </w:pPr>
      <w:rPr>
        <w:rFonts w:ascii="Symbol" w:hAnsi="Symbol" w:hint="default"/>
      </w:rPr>
    </w:lvl>
    <w:lvl w:ilvl="1" w:tplc="37425482">
      <w:numFmt w:val="decimal"/>
      <w:lvlText w:val=""/>
      <w:lvlJc w:val="left"/>
    </w:lvl>
    <w:lvl w:ilvl="2" w:tplc="87C038EC">
      <w:numFmt w:val="decimal"/>
      <w:lvlText w:val=""/>
      <w:lvlJc w:val="left"/>
    </w:lvl>
    <w:lvl w:ilvl="3" w:tplc="410E28EE">
      <w:numFmt w:val="decimal"/>
      <w:lvlText w:val=""/>
      <w:lvlJc w:val="left"/>
    </w:lvl>
    <w:lvl w:ilvl="4" w:tplc="9F5E8392">
      <w:numFmt w:val="decimal"/>
      <w:lvlText w:val=""/>
      <w:lvlJc w:val="left"/>
    </w:lvl>
    <w:lvl w:ilvl="5" w:tplc="224AB2EE">
      <w:numFmt w:val="decimal"/>
      <w:lvlText w:val=""/>
      <w:lvlJc w:val="left"/>
    </w:lvl>
    <w:lvl w:ilvl="6" w:tplc="DEB2CF98">
      <w:numFmt w:val="decimal"/>
      <w:lvlText w:val=""/>
      <w:lvlJc w:val="left"/>
    </w:lvl>
    <w:lvl w:ilvl="7" w:tplc="AEF8DA82">
      <w:numFmt w:val="decimal"/>
      <w:lvlText w:val=""/>
      <w:lvlJc w:val="left"/>
    </w:lvl>
    <w:lvl w:ilvl="8" w:tplc="53CAF73E">
      <w:numFmt w:val="decimal"/>
      <w:lvlText w:val=""/>
      <w:lvlJc w:val="left"/>
    </w:lvl>
  </w:abstractNum>
  <w:abstractNum w:abstractNumId="72" w15:restartNumberingAfterBreak="0">
    <w:nsid w:val="73A9757E"/>
    <w:multiLevelType w:val="hybridMultilevel"/>
    <w:tmpl w:val="EE5A8AC4"/>
    <w:lvl w:ilvl="0" w:tplc="12BAE88A">
      <w:start w:val="1"/>
      <w:numFmt w:val="upperLetter"/>
      <w:lvlText w:val="%1."/>
      <w:lvlJc w:val="left"/>
      <w:pPr>
        <w:ind w:left="1440" w:hanging="360"/>
      </w:pPr>
      <w:rPr>
        <w:rFonts w:hint="default"/>
        <w:b w:val="0"/>
        <w:bCs/>
      </w:rPr>
    </w:lvl>
    <w:lvl w:ilvl="1" w:tplc="FFFFFFFF">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3" w15:restartNumberingAfterBreak="0">
    <w:nsid w:val="75337BBD"/>
    <w:multiLevelType w:val="hybridMultilevel"/>
    <w:tmpl w:val="B4C8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6FC6C03"/>
    <w:multiLevelType w:val="hybridMultilevel"/>
    <w:tmpl w:val="66F2DD36"/>
    <w:lvl w:ilvl="0" w:tplc="FFFFFFFF">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78B16ECC"/>
    <w:multiLevelType w:val="hybridMultilevel"/>
    <w:tmpl w:val="C3A2D860"/>
    <w:lvl w:ilvl="0" w:tplc="E99A780E">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A293A5E"/>
    <w:multiLevelType w:val="hybridMultilevel"/>
    <w:tmpl w:val="2B384B6E"/>
    <w:lvl w:ilvl="0" w:tplc="04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7" w15:restartNumberingAfterBreak="0">
    <w:nsid w:val="7AB71B03"/>
    <w:multiLevelType w:val="hybridMultilevel"/>
    <w:tmpl w:val="D1789062"/>
    <w:lvl w:ilvl="0" w:tplc="D116FA1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C935B4"/>
    <w:multiLevelType w:val="hybridMultilevel"/>
    <w:tmpl w:val="DDE88AA6"/>
    <w:lvl w:ilvl="0" w:tplc="DD78E12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B8906F2"/>
    <w:multiLevelType w:val="singleLevel"/>
    <w:tmpl w:val="04090001"/>
    <w:lvl w:ilvl="0">
      <w:start w:val="1"/>
      <w:numFmt w:val="bullet"/>
      <w:lvlText w:val=""/>
      <w:lvlJc w:val="left"/>
      <w:pPr>
        <w:ind w:left="720" w:hanging="360"/>
      </w:pPr>
      <w:rPr>
        <w:rFonts w:ascii="Symbol" w:hAnsi="Symbol" w:hint="default"/>
      </w:rPr>
    </w:lvl>
  </w:abstractNum>
  <w:num w:numId="1" w16cid:durableId="777408123">
    <w:abstractNumId w:val="17"/>
  </w:num>
  <w:num w:numId="2" w16cid:durableId="1124231590">
    <w:abstractNumId w:val="0"/>
  </w:num>
  <w:num w:numId="3" w16cid:durableId="2061979571">
    <w:abstractNumId w:val="66"/>
  </w:num>
  <w:num w:numId="4" w16cid:durableId="215317276">
    <w:abstractNumId w:val="59"/>
  </w:num>
  <w:num w:numId="5" w16cid:durableId="1716083247">
    <w:abstractNumId w:val="11"/>
  </w:num>
  <w:num w:numId="6" w16cid:durableId="2110003851">
    <w:abstractNumId w:val="39"/>
  </w:num>
  <w:num w:numId="7" w16cid:durableId="361981975">
    <w:abstractNumId w:val="15"/>
  </w:num>
  <w:num w:numId="8" w16cid:durableId="1858537777">
    <w:abstractNumId w:val="10"/>
  </w:num>
  <w:num w:numId="9" w16cid:durableId="1217624789">
    <w:abstractNumId w:val="67"/>
  </w:num>
  <w:num w:numId="10" w16cid:durableId="1061094778">
    <w:abstractNumId w:val="79"/>
  </w:num>
  <w:num w:numId="11" w16cid:durableId="852888177">
    <w:abstractNumId w:val="19"/>
  </w:num>
  <w:num w:numId="12" w16cid:durableId="1831213261">
    <w:abstractNumId w:val="3"/>
  </w:num>
  <w:num w:numId="13" w16cid:durableId="1827282144">
    <w:abstractNumId w:val="43"/>
  </w:num>
  <w:num w:numId="14" w16cid:durableId="261181647">
    <w:abstractNumId w:val="25"/>
  </w:num>
  <w:num w:numId="15" w16cid:durableId="742147330">
    <w:abstractNumId w:val="1"/>
  </w:num>
  <w:num w:numId="16" w16cid:durableId="2019500302">
    <w:abstractNumId w:val="48"/>
  </w:num>
  <w:num w:numId="17" w16cid:durableId="993141755">
    <w:abstractNumId w:val="8"/>
  </w:num>
  <w:num w:numId="18" w16cid:durableId="683091547">
    <w:abstractNumId w:val="63"/>
  </w:num>
  <w:num w:numId="19" w16cid:durableId="286670167">
    <w:abstractNumId w:val="53"/>
  </w:num>
  <w:num w:numId="20" w16cid:durableId="575362464">
    <w:abstractNumId w:val="2"/>
  </w:num>
  <w:num w:numId="21" w16cid:durableId="994993604">
    <w:abstractNumId w:val="41"/>
  </w:num>
  <w:num w:numId="22" w16cid:durableId="445151467">
    <w:abstractNumId w:val="38"/>
  </w:num>
  <w:num w:numId="23" w16cid:durableId="674190481">
    <w:abstractNumId w:val="24"/>
  </w:num>
  <w:num w:numId="24" w16cid:durableId="1779644915">
    <w:abstractNumId w:val="50"/>
  </w:num>
  <w:num w:numId="25" w16cid:durableId="743527583">
    <w:abstractNumId w:val="36"/>
  </w:num>
  <w:num w:numId="26" w16cid:durableId="1742950120">
    <w:abstractNumId w:val="56"/>
  </w:num>
  <w:num w:numId="27" w16cid:durableId="1081290132">
    <w:abstractNumId w:val="35"/>
  </w:num>
  <w:num w:numId="28" w16cid:durableId="278875453">
    <w:abstractNumId w:val="61"/>
  </w:num>
  <w:num w:numId="29" w16cid:durableId="1472290888">
    <w:abstractNumId w:val="60"/>
  </w:num>
  <w:num w:numId="30" w16cid:durableId="365955140">
    <w:abstractNumId w:val="68"/>
  </w:num>
  <w:num w:numId="31" w16cid:durableId="1418482057">
    <w:abstractNumId w:val="71"/>
  </w:num>
  <w:num w:numId="32" w16cid:durableId="1466510762">
    <w:abstractNumId w:val="7"/>
  </w:num>
  <w:num w:numId="33" w16cid:durableId="857045638">
    <w:abstractNumId w:val="78"/>
  </w:num>
  <w:num w:numId="34" w16cid:durableId="1600672080">
    <w:abstractNumId w:val="34"/>
  </w:num>
  <w:num w:numId="35" w16cid:durableId="328872641">
    <w:abstractNumId w:val="52"/>
  </w:num>
  <w:num w:numId="36" w16cid:durableId="626738229">
    <w:abstractNumId w:val="42"/>
  </w:num>
  <w:num w:numId="37" w16cid:durableId="1550609942">
    <w:abstractNumId w:val="55"/>
  </w:num>
  <w:num w:numId="38" w16cid:durableId="317655910">
    <w:abstractNumId w:val="14"/>
  </w:num>
  <w:num w:numId="39" w16cid:durableId="1730572206">
    <w:abstractNumId w:val="40"/>
  </w:num>
  <w:num w:numId="40" w16cid:durableId="2027518732">
    <w:abstractNumId w:val="32"/>
  </w:num>
  <w:num w:numId="41" w16cid:durableId="1505825201">
    <w:abstractNumId w:val="22"/>
  </w:num>
  <w:num w:numId="42" w16cid:durableId="738358506">
    <w:abstractNumId w:val="5"/>
  </w:num>
  <w:num w:numId="43" w16cid:durableId="1035081072">
    <w:abstractNumId w:val="49"/>
  </w:num>
  <w:num w:numId="44" w16cid:durableId="367728465">
    <w:abstractNumId w:val="12"/>
  </w:num>
  <w:num w:numId="45" w16cid:durableId="1519468484">
    <w:abstractNumId w:val="31"/>
  </w:num>
  <w:num w:numId="46" w16cid:durableId="1148326961">
    <w:abstractNumId w:val="45"/>
  </w:num>
  <w:num w:numId="47" w16cid:durableId="382751235">
    <w:abstractNumId w:val="29"/>
  </w:num>
  <w:num w:numId="48" w16cid:durableId="1902787876">
    <w:abstractNumId w:val="64"/>
  </w:num>
  <w:num w:numId="49" w16cid:durableId="2080707727">
    <w:abstractNumId w:val="62"/>
  </w:num>
  <w:num w:numId="50" w16cid:durableId="222642594">
    <w:abstractNumId w:val="74"/>
  </w:num>
  <w:num w:numId="51" w16cid:durableId="1763917634">
    <w:abstractNumId w:val="76"/>
  </w:num>
  <w:num w:numId="52" w16cid:durableId="1171069373">
    <w:abstractNumId w:val="6"/>
  </w:num>
  <w:num w:numId="53" w16cid:durableId="1330987250">
    <w:abstractNumId w:val="54"/>
  </w:num>
  <w:num w:numId="54" w16cid:durableId="1669409064">
    <w:abstractNumId w:val="30"/>
  </w:num>
  <w:num w:numId="55" w16cid:durableId="27879038">
    <w:abstractNumId w:val="21"/>
  </w:num>
  <w:num w:numId="56" w16cid:durableId="956136181">
    <w:abstractNumId w:val="72"/>
  </w:num>
  <w:num w:numId="57" w16cid:durableId="544803099">
    <w:abstractNumId w:val="57"/>
  </w:num>
  <w:num w:numId="58" w16cid:durableId="609511032">
    <w:abstractNumId w:val="47"/>
  </w:num>
  <w:num w:numId="59" w16cid:durableId="408386007">
    <w:abstractNumId w:val="69"/>
  </w:num>
  <w:num w:numId="60" w16cid:durableId="728117605">
    <w:abstractNumId w:val="27"/>
  </w:num>
  <w:num w:numId="61" w16cid:durableId="372538138">
    <w:abstractNumId w:val="75"/>
  </w:num>
  <w:num w:numId="62" w16cid:durableId="1771002295">
    <w:abstractNumId w:val="13"/>
  </w:num>
  <w:num w:numId="63" w16cid:durableId="2050061612">
    <w:abstractNumId w:val="65"/>
  </w:num>
  <w:num w:numId="64" w16cid:durableId="360015726">
    <w:abstractNumId w:val="18"/>
  </w:num>
  <w:num w:numId="65" w16cid:durableId="1091312086">
    <w:abstractNumId w:val="44"/>
  </w:num>
  <w:num w:numId="66" w16cid:durableId="165285761">
    <w:abstractNumId w:val="77"/>
  </w:num>
  <w:num w:numId="67" w16cid:durableId="1686859270">
    <w:abstractNumId w:val="9"/>
  </w:num>
  <w:num w:numId="68" w16cid:durableId="1089277236">
    <w:abstractNumId w:val="37"/>
  </w:num>
  <w:num w:numId="69" w16cid:durableId="1995134615">
    <w:abstractNumId w:val="20"/>
  </w:num>
  <w:num w:numId="70" w16cid:durableId="953247963">
    <w:abstractNumId w:val="58"/>
  </w:num>
  <w:num w:numId="71" w16cid:durableId="1844467089">
    <w:abstractNumId w:val="73"/>
  </w:num>
  <w:num w:numId="72" w16cid:durableId="267272819">
    <w:abstractNumId w:val="4"/>
  </w:num>
  <w:num w:numId="73" w16cid:durableId="1104572237">
    <w:abstractNumId w:val="26"/>
  </w:num>
  <w:num w:numId="74" w16cid:durableId="1463308414">
    <w:abstractNumId w:val="33"/>
  </w:num>
  <w:num w:numId="75" w16cid:durableId="1837570969">
    <w:abstractNumId w:val="70"/>
  </w:num>
  <w:num w:numId="76" w16cid:durableId="1089695718">
    <w:abstractNumId w:val="16"/>
  </w:num>
  <w:num w:numId="77" w16cid:durableId="468790128">
    <w:abstractNumId w:val="28"/>
  </w:num>
  <w:num w:numId="78" w16cid:durableId="1688100966">
    <w:abstractNumId w:val="69"/>
    <w:lvlOverride w:ilvl="0">
      <w:startOverride w:val="1"/>
    </w:lvlOverride>
    <w:lvlOverride w:ilvl="1"/>
    <w:lvlOverride w:ilvl="2"/>
    <w:lvlOverride w:ilvl="3"/>
    <w:lvlOverride w:ilvl="4"/>
    <w:lvlOverride w:ilvl="5"/>
    <w:lvlOverride w:ilvl="6"/>
    <w:lvlOverride w:ilvl="7"/>
    <w:lvlOverride w:ilvl="8"/>
  </w:num>
  <w:num w:numId="79" w16cid:durableId="1858735494">
    <w:abstractNumId w:val="51"/>
  </w:num>
  <w:num w:numId="80" w16cid:durableId="43406246">
    <w:abstractNumId w:val="46"/>
  </w:num>
  <w:num w:numId="81" w16cid:durableId="583800768">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BF"/>
    <w:rsid w:val="00000B59"/>
    <w:rsid w:val="00002A1B"/>
    <w:rsid w:val="00002F9A"/>
    <w:rsid w:val="00004227"/>
    <w:rsid w:val="00004A54"/>
    <w:rsid w:val="00004A58"/>
    <w:rsid w:val="00005B7E"/>
    <w:rsid w:val="00005C5E"/>
    <w:rsid w:val="00005E30"/>
    <w:rsid w:val="00005FF0"/>
    <w:rsid w:val="00006998"/>
    <w:rsid w:val="00006D14"/>
    <w:rsid w:val="00006E5B"/>
    <w:rsid w:val="00007210"/>
    <w:rsid w:val="00007911"/>
    <w:rsid w:val="0001056C"/>
    <w:rsid w:val="000107DE"/>
    <w:rsid w:val="0001195F"/>
    <w:rsid w:val="00011D99"/>
    <w:rsid w:val="000130E0"/>
    <w:rsid w:val="0001451A"/>
    <w:rsid w:val="00015D84"/>
    <w:rsid w:val="00016886"/>
    <w:rsid w:val="00017CD5"/>
    <w:rsid w:val="00020253"/>
    <w:rsid w:val="00021717"/>
    <w:rsid w:val="0002234E"/>
    <w:rsid w:val="00023545"/>
    <w:rsid w:val="000245C9"/>
    <w:rsid w:val="0002462C"/>
    <w:rsid w:val="000304BB"/>
    <w:rsid w:val="00030777"/>
    <w:rsid w:val="000309B6"/>
    <w:rsid w:val="000311DD"/>
    <w:rsid w:val="00031AD4"/>
    <w:rsid w:val="00032002"/>
    <w:rsid w:val="000320F8"/>
    <w:rsid w:val="000327B8"/>
    <w:rsid w:val="00032B6A"/>
    <w:rsid w:val="00033364"/>
    <w:rsid w:val="00033BCB"/>
    <w:rsid w:val="000357FF"/>
    <w:rsid w:val="00036889"/>
    <w:rsid w:val="00037008"/>
    <w:rsid w:val="000405AA"/>
    <w:rsid w:val="00040FE5"/>
    <w:rsid w:val="000410F8"/>
    <w:rsid w:val="0004190E"/>
    <w:rsid w:val="00041FED"/>
    <w:rsid w:val="000424BB"/>
    <w:rsid w:val="00043BE1"/>
    <w:rsid w:val="00043C45"/>
    <w:rsid w:val="00044D83"/>
    <w:rsid w:val="000455D2"/>
    <w:rsid w:val="00045889"/>
    <w:rsid w:val="00045DAB"/>
    <w:rsid w:val="00045F8F"/>
    <w:rsid w:val="00047734"/>
    <w:rsid w:val="00047B12"/>
    <w:rsid w:val="000506D7"/>
    <w:rsid w:val="0005140F"/>
    <w:rsid w:val="000516EB"/>
    <w:rsid w:val="0005197B"/>
    <w:rsid w:val="000529A1"/>
    <w:rsid w:val="00052F17"/>
    <w:rsid w:val="000539DA"/>
    <w:rsid w:val="0005473A"/>
    <w:rsid w:val="00054921"/>
    <w:rsid w:val="00054C58"/>
    <w:rsid w:val="0005504C"/>
    <w:rsid w:val="0005509B"/>
    <w:rsid w:val="000556B9"/>
    <w:rsid w:val="00055A0C"/>
    <w:rsid w:val="00055FCC"/>
    <w:rsid w:val="00057514"/>
    <w:rsid w:val="000576D3"/>
    <w:rsid w:val="00057E14"/>
    <w:rsid w:val="00061AF6"/>
    <w:rsid w:val="0006242A"/>
    <w:rsid w:val="00062CBB"/>
    <w:rsid w:val="00062FD8"/>
    <w:rsid w:val="00064EF4"/>
    <w:rsid w:val="00065FF6"/>
    <w:rsid w:val="000669BF"/>
    <w:rsid w:val="00066E7A"/>
    <w:rsid w:val="00066E9F"/>
    <w:rsid w:val="00067466"/>
    <w:rsid w:val="000674C2"/>
    <w:rsid w:val="00070360"/>
    <w:rsid w:val="00071D51"/>
    <w:rsid w:val="00072BAD"/>
    <w:rsid w:val="00072F44"/>
    <w:rsid w:val="00073685"/>
    <w:rsid w:val="000749F4"/>
    <w:rsid w:val="00075A30"/>
    <w:rsid w:val="00076693"/>
    <w:rsid w:val="0008107A"/>
    <w:rsid w:val="00082418"/>
    <w:rsid w:val="0008310F"/>
    <w:rsid w:val="0008352A"/>
    <w:rsid w:val="000835D6"/>
    <w:rsid w:val="00083950"/>
    <w:rsid w:val="00084FF8"/>
    <w:rsid w:val="00085377"/>
    <w:rsid w:val="00085FEC"/>
    <w:rsid w:val="00087731"/>
    <w:rsid w:val="00087D8F"/>
    <w:rsid w:val="00090B8B"/>
    <w:rsid w:val="00090B90"/>
    <w:rsid w:val="00091270"/>
    <w:rsid w:val="00091635"/>
    <w:rsid w:val="000926A1"/>
    <w:rsid w:val="00092916"/>
    <w:rsid w:val="0009304F"/>
    <w:rsid w:val="0009371E"/>
    <w:rsid w:val="000942A5"/>
    <w:rsid w:val="00094756"/>
    <w:rsid w:val="00094C0A"/>
    <w:rsid w:val="00095868"/>
    <w:rsid w:val="00095EC9"/>
    <w:rsid w:val="00096F4D"/>
    <w:rsid w:val="000A0595"/>
    <w:rsid w:val="000A0FE8"/>
    <w:rsid w:val="000A1488"/>
    <w:rsid w:val="000A1B47"/>
    <w:rsid w:val="000A1C1F"/>
    <w:rsid w:val="000A38B8"/>
    <w:rsid w:val="000A42CE"/>
    <w:rsid w:val="000A44CC"/>
    <w:rsid w:val="000A4F7C"/>
    <w:rsid w:val="000A5925"/>
    <w:rsid w:val="000A65BE"/>
    <w:rsid w:val="000A6A37"/>
    <w:rsid w:val="000B0B7A"/>
    <w:rsid w:val="000B0D79"/>
    <w:rsid w:val="000B2EA7"/>
    <w:rsid w:val="000B3AF4"/>
    <w:rsid w:val="000B44B8"/>
    <w:rsid w:val="000B563B"/>
    <w:rsid w:val="000B5C9C"/>
    <w:rsid w:val="000B5CDA"/>
    <w:rsid w:val="000C1114"/>
    <w:rsid w:val="000C11DB"/>
    <w:rsid w:val="000C1765"/>
    <w:rsid w:val="000C1A34"/>
    <w:rsid w:val="000C32AA"/>
    <w:rsid w:val="000C331E"/>
    <w:rsid w:val="000C3590"/>
    <w:rsid w:val="000C42A2"/>
    <w:rsid w:val="000C5C0A"/>
    <w:rsid w:val="000C7C62"/>
    <w:rsid w:val="000C7C9D"/>
    <w:rsid w:val="000C7CAD"/>
    <w:rsid w:val="000D0237"/>
    <w:rsid w:val="000D0F39"/>
    <w:rsid w:val="000D1A40"/>
    <w:rsid w:val="000D21E8"/>
    <w:rsid w:val="000D293B"/>
    <w:rsid w:val="000D2A8F"/>
    <w:rsid w:val="000D3F7E"/>
    <w:rsid w:val="000D40FE"/>
    <w:rsid w:val="000D51F1"/>
    <w:rsid w:val="000D5D8B"/>
    <w:rsid w:val="000D6205"/>
    <w:rsid w:val="000D67D4"/>
    <w:rsid w:val="000D67D9"/>
    <w:rsid w:val="000D69AF"/>
    <w:rsid w:val="000D6FFB"/>
    <w:rsid w:val="000D740D"/>
    <w:rsid w:val="000D7A5C"/>
    <w:rsid w:val="000D7AEC"/>
    <w:rsid w:val="000D7C87"/>
    <w:rsid w:val="000D7D73"/>
    <w:rsid w:val="000E0133"/>
    <w:rsid w:val="000E0896"/>
    <w:rsid w:val="000E0F91"/>
    <w:rsid w:val="000E1B6A"/>
    <w:rsid w:val="000E25D7"/>
    <w:rsid w:val="000E2868"/>
    <w:rsid w:val="000E28A4"/>
    <w:rsid w:val="000E41DB"/>
    <w:rsid w:val="000E4206"/>
    <w:rsid w:val="000E42C2"/>
    <w:rsid w:val="000E5285"/>
    <w:rsid w:val="000E5D7C"/>
    <w:rsid w:val="000E5D82"/>
    <w:rsid w:val="000E7379"/>
    <w:rsid w:val="000E73CF"/>
    <w:rsid w:val="000F03D3"/>
    <w:rsid w:val="000F1710"/>
    <w:rsid w:val="000F20B3"/>
    <w:rsid w:val="000F3506"/>
    <w:rsid w:val="000F3FF4"/>
    <w:rsid w:val="000F4869"/>
    <w:rsid w:val="000F4E81"/>
    <w:rsid w:val="000F57DB"/>
    <w:rsid w:val="000F6107"/>
    <w:rsid w:val="000F63AC"/>
    <w:rsid w:val="00100091"/>
    <w:rsid w:val="0010016E"/>
    <w:rsid w:val="001045FA"/>
    <w:rsid w:val="00104C1D"/>
    <w:rsid w:val="0010632A"/>
    <w:rsid w:val="001077BE"/>
    <w:rsid w:val="00110AB5"/>
    <w:rsid w:val="00110C89"/>
    <w:rsid w:val="00111DA9"/>
    <w:rsid w:val="00112D74"/>
    <w:rsid w:val="00113D25"/>
    <w:rsid w:val="001157AF"/>
    <w:rsid w:val="0011649F"/>
    <w:rsid w:val="0011727D"/>
    <w:rsid w:val="00117368"/>
    <w:rsid w:val="00121306"/>
    <w:rsid w:val="00122568"/>
    <w:rsid w:val="0012259B"/>
    <w:rsid w:val="00123D61"/>
    <w:rsid w:val="00123DA5"/>
    <w:rsid w:val="001252AD"/>
    <w:rsid w:val="00125899"/>
    <w:rsid w:val="00125D95"/>
    <w:rsid w:val="00127490"/>
    <w:rsid w:val="001276CB"/>
    <w:rsid w:val="00127A12"/>
    <w:rsid w:val="001306F6"/>
    <w:rsid w:val="0013432E"/>
    <w:rsid w:val="00134584"/>
    <w:rsid w:val="00134D87"/>
    <w:rsid w:val="00134FED"/>
    <w:rsid w:val="001365F9"/>
    <w:rsid w:val="00136772"/>
    <w:rsid w:val="001367C2"/>
    <w:rsid w:val="00140781"/>
    <w:rsid w:val="0014095E"/>
    <w:rsid w:val="00142317"/>
    <w:rsid w:val="0014431A"/>
    <w:rsid w:val="00144676"/>
    <w:rsid w:val="00144B3A"/>
    <w:rsid w:val="0014545F"/>
    <w:rsid w:val="00146F9E"/>
    <w:rsid w:val="00147A19"/>
    <w:rsid w:val="001526A0"/>
    <w:rsid w:val="001526B8"/>
    <w:rsid w:val="00153113"/>
    <w:rsid w:val="00153756"/>
    <w:rsid w:val="0015428E"/>
    <w:rsid w:val="001546E4"/>
    <w:rsid w:val="00155AB9"/>
    <w:rsid w:val="001560F9"/>
    <w:rsid w:val="00156486"/>
    <w:rsid w:val="00157485"/>
    <w:rsid w:val="00157A51"/>
    <w:rsid w:val="00157B01"/>
    <w:rsid w:val="001607A8"/>
    <w:rsid w:val="00161165"/>
    <w:rsid w:val="00162B51"/>
    <w:rsid w:val="001633F0"/>
    <w:rsid w:val="00170CD6"/>
    <w:rsid w:val="001716D2"/>
    <w:rsid w:val="001716FA"/>
    <w:rsid w:val="00171887"/>
    <w:rsid w:val="00173079"/>
    <w:rsid w:val="00173DA9"/>
    <w:rsid w:val="00173F57"/>
    <w:rsid w:val="001749C3"/>
    <w:rsid w:val="00174BA4"/>
    <w:rsid w:val="00177A99"/>
    <w:rsid w:val="00177D07"/>
    <w:rsid w:val="0018026B"/>
    <w:rsid w:val="00180496"/>
    <w:rsid w:val="001807E3"/>
    <w:rsid w:val="00180DCA"/>
    <w:rsid w:val="00181D27"/>
    <w:rsid w:val="00184342"/>
    <w:rsid w:val="001848D5"/>
    <w:rsid w:val="00184EC2"/>
    <w:rsid w:val="001855F6"/>
    <w:rsid w:val="00185DA3"/>
    <w:rsid w:val="0018714E"/>
    <w:rsid w:val="00190709"/>
    <w:rsid w:val="00190B40"/>
    <w:rsid w:val="00190EBF"/>
    <w:rsid w:val="00192E8C"/>
    <w:rsid w:val="001946E1"/>
    <w:rsid w:val="001950E0"/>
    <w:rsid w:val="001954A6"/>
    <w:rsid w:val="001A02E1"/>
    <w:rsid w:val="001A08B0"/>
    <w:rsid w:val="001A167F"/>
    <w:rsid w:val="001A22F6"/>
    <w:rsid w:val="001A3864"/>
    <w:rsid w:val="001A3D67"/>
    <w:rsid w:val="001A3DDF"/>
    <w:rsid w:val="001A49B9"/>
    <w:rsid w:val="001A513F"/>
    <w:rsid w:val="001A51CC"/>
    <w:rsid w:val="001A52B1"/>
    <w:rsid w:val="001A55B0"/>
    <w:rsid w:val="001A6736"/>
    <w:rsid w:val="001A6768"/>
    <w:rsid w:val="001A729F"/>
    <w:rsid w:val="001A7B72"/>
    <w:rsid w:val="001B0C29"/>
    <w:rsid w:val="001B0C86"/>
    <w:rsid w:val="001B1562"/>
    <w:rsid w:val="001B243E"/>
    <w:rsid w:val="001B2554"/>
    <w:rsid w:val="001B25B8"/>
    <w:rsid w:val="001B260A"/>
    <w:rsid w:val="001B291A"/>
    <w:rsid w:val="001B2AB3"/>
    <w:rsid w:val="001B2BB7"/>
    <w:rsid w:val="001B40D6"/>
    <w:rsid w:val="001B4138"/>
    <w:rsid w:val="001B56B2"/>
    <w:rsid w:val="001B69A9"/>
    <w:rsid w:val="001B69BC"/>
    <w:rsid w:val="001B7050"/>
    <w:rsid w:val="001B7D60"/>
    <w:rsid w:val="001C046D"/>
    <w:rsid w:val="001C0631"/>
    <w:rsid w:val="001C0F4B"/>
    <w:rsid w:val="001C130B"/>
    <w:rsid w:val="001C1818"/>
    <w:rsid w:val="001C2C64"/>
    <w:rsid w:val="001C3A7A"/>
    <w:rsid w:val="001C3D54"/>
    <w:rsid w:val="001C402E"/>
    <w:rsid w:val="001C410E"/>
    <w:rsid w:val="001C4A11"/>
    <w:rsid w:val="001C4DC0"/>
    <w:rsid w:val="001C5460"/>
    <w:rsid w:val="001C55C0"/>
    <w:rsid w:val="001C6193"/>
    <w:rsid w:val="001C6E01"/>
    <w:rsid w:val="001C75DE"/>
    <w:rsid w:val="001D0889"/>
    <w:rsid w:val="001D098F"/>
    <w:rsid w:val="001D224A"/>
    <w:rsid w:val="001D2AF2"/>
    <w:rsid w:val="001D3608"/>
    <w:rsid w:val="001D4355"/>
    <w:rsid w:val="001D54BE"/>
    <w:rsid w:val="001D63DF"/>
    <w:rsid w:val="001D775A"/>
    <w:rsid w:val="001D78D7"/>
    <w:rsid w:val="001D7A27"/>
    <w:rsid w:val="001E0355"/>
    <w:rsid w:val="001E187E"/>
    <w:rsid w:val="001E1A4D"/>
    <w:rsid w:val="001E1AA1"/>
    <w:rsid w:val="001E1EDD"/>
    <w:rsid w:val="001E46DC"/>
    <w:rsid w:val="001E5AC6"/>
    <w:rsid w:val="001E6641"/>
    <w:rsid w:val="001E6A0E"/>
    <w:rsid w:val="001E6EF2"/>
    <w:rsid w:val="001E7436"/>
    <w:rsid w:val="001E7582"/>
    <w:rsid w:val="001E77FA"/>
    <w:rsid w:val="001E7DC4"/>
    <w:rsid w:val="001F0DEE"/>
    <w:rsid w:val="001F1652"/>
    <w:rsid w:val="001F2959"/>
    <w:rsid w:val="001F2EFB"/>
    <w:rsid w:val="001F31DA"/>
    <w:rsid w:val="001F399F"/>
    <w:rsid w:val="001F3AC0"/>
    <w:rsid w:val="001F3F9C"/>
    <w:rsid w:val="001F405F"/>
    <w:rsid w:val="001F539F"/>
    <w:rsid w:val="001F65EF"/>
    <w:rsid w:val="001F75E6"/>
    <w:rsid w:val="0020025C"/>
    <w:rsid w:val="002002FE"/>
    <w:rsid w:val="00200594"/>
    <w:rsid w:val="00200B57"/>
    <w:rsid w:val="002010CE"/>
    <w:rsid w:val="0020146D"/>
    <w:rsid w:val="002014A6"/>
    <w:rsid w:val="00201848"/>
    <w:rsid w:val="002025EF"/>
    <w:rsid w:val="00207C26"/>
    <w:rsid w:val="00210617"/>
    <w:rsid w:val="00210853"/>
    <w:rsid w:val="0021139B"/>
    <w:rsid w:val="002115C3"/>
    <w:rsid w:val="00211852"/>
    <w:rsid w:val="00211AE4"/>
    <w:rsid w:val="002126B0"/>
    <w:rsid w:val="0021314D"/>
    <w:rsid w:val="0021337E"/>
    <w:rsid w:val="00213CBE"/>
    <w:rsid w:val="00214F54"/>
    <w:rsid w:val="00215634"/>
    <w:rsid w:val="002164CD"/>
    <w:rsid w:val="00216945"/>
    <w:rsid w:val="0022049B"/>
    <w:rsid w:val="00220BD4"/>
    <w:rsid w:val="002219D2"/>
    <w:rsid w:val="00223180"/>
    <w:rsid w:val="00223B45"/>
    <w:rsid w:val="00224B87"/>
    <w:rsid w:val="002260A1"/>
    <w:rsid w:val="002270FE"/>
    <w:rsid w:val="00227215"/>
    <w:rsid w:val="00227C56"/>
    <w:rsid w:val="0023214C"/>
    <w:rsid w:val="00232FFB"/>
    <w:rsid w:val="00233BF6"/>
    <w:rsid w:val="0023453B"/>
    <w:rsid w:val="002352ED"/>
    <w:rsid w:val="00235614"/>
    <w:rsid w:val="00235F6F"/>
    <w:rsid w:val="00236D0D"/>
    <w:rsid w:val="0023733D"/>
    <w:rsid w:val="00237590"/>
    <w:rsid w:val="002376A7"/>
    <w:rsid w:val="00240927"/>
    <w:rsid w:val="0024124B"/>
    <w:rsid w:val="002415FB"/>
    <w:rsid w:val="00241827"/>
    <w:rsid w:val="00242288"/>
    <w:rsid w:val="0024236E"/>
    <w:rsid w:val="00242EBD"/>
    <w:rsid w:val="0024434B"/>
    <w:rsid w:val="00244A63"/>
    <w:rsid w:val="002467F8"/>
    <w:rsid w:val="0025187B"/>
    <w:rsid w:val="0025246A"/>
    <w:rsid w:val="00252971"/>
    <w:rsid w:val="002529B1"/>
    <w:rsid w:val="00253169"/>
    <w:rsid w:val="00253A5C"/>
    <w:rsid w:val="00253CC1"/>
    <w:rsid w:val="0025567A"/>
    <w:rsid w:val="00255B13"/>
    <w:rsid w:val="00256400"/>
    <w:rsid w:val="002613FC"/>
    <w:rsid w:val="002617D3"/>
    <w:rsid w:val="00261A45"/>
    <w:rsid w:val="00263214"/>
    <w:rsid w:val="00263434"/>
    <w:rsid w:val="00263BB5"/>
    <w:rsid w:val="002644E6"/>
    <w:rsid w:val="00265202"/>
    <w:rsid w:val="0026548E"/>
    <w:rsid w:val="00265C76"/>
    <w:rsid w:val="00265FC5"/>
    <w:rsid w:val="00266C4B"/>
    <w:rsid w:val="00267089"/>
    <w:rsid w:val="00267445"/>
    <w:rsid w:val="00267E99"/>
    <w:rsid w:val="00270469"/>
    <w:rsid w:val="00271F8B"/>
    <w:rsid w:val="002724D4"/>
    <w:rsid w:val="00272755"/>
    <w:rsid w:val="00273EC3"/>
    <w:rsid w:val="00274616"/>
    <w:rsid w:val="00274E37"/>
    <w:rsid w:val="00275843"/>
    <w:rsid w:val="00275A8B"/>
    <w:rsid w:val="0027605C"/>
    <w:rsid w:val="0027635A"/>
    <w:rsid w:val="00276C8A"/>
    <w:rsid w:val="00276D7C"/>
    <w:rsid w:val="00276EB3"/>
    <w:rsid w:val="0027711C"/>
    <w:rsid w:val="002779C6"/>
    <w:rsid w:val="00277D5E"/>
    <w:rsid w:val="0028016C"/>
    <w:rsid w:val="002822C4"/>
    <w:rsid w:val="00283C25"/>
    <w:rsid w:val="002841A8"/>
    <w:rsid w:val="00284CFA"/>
    <w:rsid w:val="002853FE"/>
    <w:rsid w:val="002859B0"/>
    <w:rsid w:val="00285B23"/>
    <w:rsid w:val="002878EF"/>
    <w:rsid w:val="0029065F"/>
    <w:rsid w:val="00291368"/>
    <w:rsid w:val="00291F15"/>
    <w:rsid w:val="00293140"/>
    <w:rsid w:val="00293B45"/>
    <w:rsid w:val="00293DC5"/>
    <w:rsid w:val="00293EF3"/>
    <w:rsid w:val="00294F73"/>
    <w:rsid w:val="002954DB"/>
    <w:rsid w:val="00295923"/>
    <w:rsid w:val="0029682C"/>
    <w:rsid w:val="00296D61"/>
    <w:rsid w:val="002A0450"/>
    <w:rsid w:val="002A0A35"/>
    <w:rsid w:val="002A18BE"/>
    <w:rsid w:val="002A26AC"/>
    <w:rsid w:val="002A3C11"/>
    <w:rsid w:val="002A45B8"/>
    <w:rsid w:val="002A4C53"/>
    <w:rsid w:val="002A50D0"/>
    <w:rsid w:val="002A53DC"/>
    <w:rsid w:val="002A55C9"/>
    <w:rsid w:val="002A6680"/>
    <w:rsid w:val="002A67B8"/>
    <w:rsid w:val="002A763B"/>
    <w:rsid w:val="002B0893"/>
    <w:rsid w:val="002B1DAC"/>
    <w:rsid w:val="002B2286"/>
    <w:rsid w:val="002B29AC"/>
    <w:rsid w:val="002B4198"/>
    <w:rsid w:val="002B53A5"/>
    <w:rsid w:val="002B6C8F"/>
    <w:rsid w:val="002C1036"/>
    <w:rsid w:val="002C16F2"/>
    <w:rsid w:val="002C2619"/>
    <w:rsid w:val="002C26F5"/>
    <w:rsid w:val="002C33B9"/>
    <w:rsid w:val="002C417A"/>
    <w:rsid w:val="002C5A24"/>
    <w:rsid w:val="002C5B49"/>
    <w:rsid w:val="002C686C"/>
    <w:rsid w:val="002C6D1E"/>
    <w:rsid w:val="002C765D"/>
    <w:rsid w:val="002D0537"/>
    <w:rsid w:val="002D13AB"/>
    <w:rsid w:val="002D13F4"/>
    <w:rsid w:val="002D26FA"/>
    <w:rsid w:val="002D4984"/>
    <w:rsid w:val="002D5131"/>
    <w:rsid w:val="002D53E8"/>
    <w:rsid w:val="002D57F8"/>
    <w:rsid w:val="002D772F"/>
    <w:rsid w:val="002D7A4B"/>
    <w:rsid w:val="002E015E"/>
    <w:rsid w:val="002E05FA"/>
    <w:rsid w:val="002E08A6"/>
    <w:rsid w:val="002E10D6"/>
    <w:rsid w:val="002E166F"/>
    <w:rsid w:val="002E1998"/>
    <w:rsid w:val="002E2B82"/>
    <w:rsid w:val="002E2C38"/>
    <w:rsid w:val="002E3244"/>
    <w:rsid w:val="002E3340"/>
    <w:rsid w:val="002E36D0"/>
    <w:rsid w:val="002E481D"/>
    <w:rsid w:val="002E4BF0"/>
    <w:rsid w:val="002E505B"/>
    <w:rsid w:val="002E5541"/>
    <w:rsid w:val="002E6863"/>
    <w:rsid w:val="002E6EAB"/>
    <w:rsid w:val="002E7283"/>
    <w:rsid w:val="002E73F2"/>
    <w:rsid w:val="002E75FA"/>
    <w:rsid w:val="002E7EC8"/>
    <w:rsid w:val="002F0B77"/>
    <w:rsid w:val="002F10E6"/>
    <w:rsid w:val="002F11DA"/>
    <w:rsid w:val="002F2D65"/>
    <w:rsid w:val="002F3BC4"/>
    <w:rsid w:val="002F48F3"/>
    <w:rsid w:val="002F4B04"/>
    <w:rsid w:val="002F5694"/>
    <w:rsid w:val="002F5CBB"/>
    <w:rsid w:val="002F7713"/>
    <w:rsid w:val="002F78A5"/>
    <w:rsid w:val="002F7AE1"/>
    <w:rsid w:val="003007C5"/>
    <w:rsid w:val="003008D8"/>
    <w:rsid w:val="00300A3A"/>
    <w:rsid w:val="0030100A"/>
    <w:rsid w:val="00301449"/>
    <w:rsid w:val="00301657"/>
    <w:rsid w:val="00301916"/>
    <w:rsid w:val="003022E9"/>
    <w:rsid w:val="003023AD"/>
    <w:rsid w:val="003029AA"/>
    <w:rsid w:val="00302C5C"/>
    <w:rsid w:val="003038C5"/>
    <w:rsid w:val="00303DD7"/>
    <w:rsid w:val="00304A15"/>
    <w:rsid w:val="003059A8"/>
    <w:rsid w:val="00305B2E"/>
    <w:rsid w:val="00306497"/>
    <w:rsid w:val="00307200"/>
    <w:rsid w:val="00307676"/>
    <w:rsid w:val="00307832"/>
    <w:rsid w:val="00307C33"/>
    <w:rsid w:val="00307E73"/>
    <w:rsid w:val="003110F2"/>
    <w:rsid w:val="003137D6"/>
    <w:rsid w:val="003145FA"/>
    <w:rsid w:val="0031514F"/>
    <w:rsid w:val="0031515A"/>
    <w:rsid w:val="003156C8"/>
    <w:rsid w:val="00316964"/>
    <w:rsid w:val="00316D86"/>
    <w:rsid w:val="00321252"/>
    <w:rsid w:val="00323716"/>
    <w:rsid w:val="00323F8D"/>
    <w:rsid w:val="003255BB"/>
    <w:rsid w:val="00325BE2"/>
    <w:rsid w:val="003262D9"/>
    <w:rsid w:val="00327C50"/>
    <w:rsid w:val="0033018C"/>
    <w:rsid w:val="00331D2F"/>
    <w:rsid w:val="00331EF4"/>
    <w:rsid w:val="00332239"/>
    <w:rsid w:val="00332493"/>
    <w:rsid w:val="0033273D"/>
    <w:rsid w:val="00333019"/>
    <w:rsid w:val="003342B2"/>
    <w:rsid w:val="00334D9D"/>
    <w:rsid w:val="00335F6D"/>
    <w:rsid w:val="00336F9C"/>
    <w:rsid w:val="003417CC"/>
    <w:rsid w:val="00342822"/>
    <w:rsid w:val="00344189"/>
    <w:rsid w:val="00344548"/>
    <w:rsid w:val="00344AA1"/>
    <w:rsid w:val="00344B2B"/>
    <w:rsid w:val="00344DF5"/>
    <w:rsid w:val="00344EE0"/>
    <w:rsid w:val="00345056"/>
    <w:rsid w:val="00345092"/>
    <w:rsid w:val="0034548D"/>
    <w:rsid w:val="00345A2D"/>
    <w:rsid w:val="003464D8"/>
    <w:rsid w:val="00346852"/>
    <w:rsid w:val="003501C5"/>
    <w:rsid w:val="00350832"/>
    <w:rsid w:val="00350C2B"/>
    <w:rsid w:val="003514ED"/>
    <w:rsid w:val="003519E0"/>
    <w:rsid w:val="00352164"/>
    <w:rsid w:val="0035253E"/>
    <w:rsid w:val="0035392A"/>
    <w:rsid w:val="003542EF"/>
    <w:rsid w:val="00354CD0"/>
    <w:rsid w:val="00355541"/>
    <w:rsid w:val="003559A5"/>
    <w:rsid w:val="00356F74"/>
    <w:rsid w:val="00357398"/>
    <w:rsid w:val="00357D4A"/>
    <w:rsid w:val="0036000D"/>
    <w:rsid w:val="00360A2F"/>
    <w:rsid w:val="00360BE7"/>
    <w:rsid w:val="003613DC"/>
    <w:rsid w:val="00361935"/>
    <w:rsid w:val="00362A99"/>
    <w:rsid w:val="00362F1F"/>
    <w:rsid w:val="0036377B"/>
    <w:rsid w:val="003641A2"/>
    <w:rsid w:val="00364C6D"/>
    <w:rsid w:val="00364CDA"/>
    <w:rsid w:val="00366BBA"/>
    <w:rsid w:val="00367005"/>
    <w:rsid w:val="00367C7C"/>
    <w:rsid w:val="003709B9"/>
    <w:rsid w:val="0037153B"/>
    <w:rsid w:val="003724A8"/>
    <w:rsid w:val="00373005"/>
    <w:rsid w:val="003733D4"/>
    <w:rsid w:val="00374CCC"/>
    <w:rsid w:val="0037584C"/>
    <w:rsid w:val="00375FAE"/>
    <w:rsid w:val="00376599"/>
    <w:rsid w:val="003766B0"/>
    <w:rsid w:val="00376C87"/>
    <w:rsid w:val="00376FCB"/>
    <w:rsid w:val="00377121"/>
    <w:rsid w:val="00377629"/>
    <w:rsid w:val="0038055B"/>
    <w:rsid w:val="003829BB"/>
    <w:rsid w:val="00382D51"/>
    <w:rsid w:val="00382F96"/>
    <w:rsid w:val="003839C3"/>
    <w:rsid w:val="003848B5"/>
    <w:rsid w:val="00384C5D"/>
    <w:rsid w:val="00384E71"/>
    <w:rsid w:val="0038537A"/>
    <w:rsid w:val="00385539"/>
    <w:rsid w:val="00386BB5"/>
    <w:rsid w:val="00390332"/>
    <w:rsid w:val="00390D77"/>
    <w:rsid w:val="00391AFA"/>
    <w:rsid w:val="0039359B"/>
    <w:rsid w:val="00394B1B"/>
    <w:rsid w:val="003952C2"/>
    <w:rsid w:val="00396AD7"/>
    <w:rsid w:val="00397BE9"/>
    <w:rsid w:val="003A09F2"/>
    <w:rsid w:val="003A1C7B"/>
    <w:rsid w:val="003A329D"/>
    <w:rsid w:val="003A33C2"/>
    <w:rsid w:val="003A3CE7"/>
    <w:rsid w:val="003A4421"/>
    <w:rsid w:val="003A4CBD"/>
    <w:rsid w:val="003A63F5"/>
    <w:rsid w:val="003A6953"/>
    <w:rsid w:val="003A6D00"/>
    <w:rsid w:val="003A6E71"/>
    <w:rsid w:val="003A74CF"/>
    <w:rsid w:val="003A76D3"/>
    <w:rsid w:val="003B032C"/>
    <w:rsid w:val="003B1023"/>
    <w:rsid w:val="003B27BD"/>
    <w:rsid w:val="003B3252"/>
    <w:rsid w:val="003B33C1"/>
    <w:rsid w:val="003B38A4"/>
    <w:rsid w:val="003B431F"/>
    <w:rsid w:val="003B4B42"/>
    <w:rsid w:val="003B74EC"/>
    <w:rsid w:val="003B756F"/>
    <w:rsid w:val="003B7671"/>
    <w:rsid w:val="003B7783"/>
    <w:rsid w:val="003C0E52"/>
    <w:rsid w:val="003C24FA"/>
    <w:rsid w:val="003C2885"/>
    <w:rsid w:val="003C28A8"/>
    <w:rsid w:val="003C2E8E"/>
    <w:rsid w:val="003C4033"/>
    <w:rsid w:val="003C45A2"/>
    <w:rsid w:val="003C5103"/>
    <w:rsid w:val="003C5801"/>
    <w:rsid w:val="003C655A"/>
    <w:rsid w:val="003D0026"/>
    <w:rsid w:val="003D02E9"/>
    <w:rsid w:val="003D0B0D"/>
    <w:rsid w:val="003D0CA4"/>
    <w:rsid w:val="003D146B"/>
    <w:rsid w:val="003D1C7B"/>
    <w:rsid w:val="003D2F06"/>
    <w:rsid w:val="003D30CC"/>
    <w:rsid w:val="003D4FA7"/>
    <w:rsid w:val="003D571E"/>
    <w:rsid w:val="003D5A39"/>
    <w:rsid w:val="003D5C66"/>
    <w:rsid w:val="003D5CAA"/>
    <w:rsid w:val="003D62B7"/>
    <w:rsid w:val="003E1960"/>
    <w:rsid w:val="003E20CF"/>
    <w:rsid w:val="003E2296"/>
    <w:rsid w:val="003E24B4"/>
    <w:rsid w:val="003E31D6"/>
    <w:rsid w:val="003E5060"/>
    <w:rsid w:val="003E6587"/>
    <w:rsid w:val="003E692C"/>
    <w:rsid w:val="003E7B09"/>
    <w:rsid w:val="003E7BA7"/>
    <w:rsid w:val="003F0BE9"/>
    <w:rsid w:val="003F0C1E"/>
    <w:rsid w:val="003F107C"/>
    <w:rsid w:val="003F210D"/>
    <w:rsid w:val="003F23C4"/>
    <w:rsid w:val="003F360A"/>
    <w:rsid w:val="003F37A7"/>
    <w:rsid w:val="003F4287"/>
    <w:rsid w:val="003F4E12"/>
    <w:rsid w:val="003F4F36"/>
    <w:rsid w:val="003F5783"/>
    <w:rsid w:val="003F5DD6"/>
    <w:rsid w:val="003F5E9B"/>
    <w:rsid w:val="003F620B"/>
    <w:rsid w:val="003F6295"/>
    <w:rsid w:val="003F7101"/>
    <w:rsid w:val="00401B82"/>
    <w:rsid w:val="0040381A"/>
    <w:rsid w:val="00403968"/>
    <w:rsid w:val="00403BD4"/>
    <w:rsid w:val="00404EA6"/>
    <w:rsid w:val="00405541"/>
    <w:rsid w:val="00405713"/>
    <w:rsid w:val="00405D16"/>
    <w:rsid w:val="0040682E"/>
    <w:rsid w:val="00407DD0"/>
    <w:rsid w:val="004101D8"/>
    <w:rsid w:val="004109EA"/>
    <w:rsid w:val="00412217"/>
    <w:rsid w:val="00413F59"/>
    <w:rsid w:val="0041435C"/>
    <w:rsid w:val="00415522"/>
    <w:rsid w:val="004160A9"/>
    <w:rsid w:val="0041674A"/>
    <w:rsid w:val="00417829"/>
    <w:rsid w:val="0041782B"/>
    <w:rsid w:val="0042085C"/>
    <w:rsid w:val="00421CF3"/>
    <w:rsid w:val="004220FB"/>
    <w:rsid w:val="00422295"/>
    <w:rsid w:val="004227BB"/>
    <w:rsid w:val="00423AEE"/>
    <w:rsid w:val="00425081"/>
    <w:rsid w:val="004252AD"/>
    <w:rsid w:val="00425AFA"/>
    <w:rsid w:val="00426081"/>
    <w:rsid w:val="00426E61"/>
    <w:rsid w:val="004272A7"/>
    <w:rsid w:val="0043024F"/>
    <w:rsid w:val="004320FD"/>
    <w:rsid w:val="004331F0"/>
    <w:rsid w:val="00434761"/>
    <w:rsid w:val="00434F74"/>
    <w:rsid w:val="004361BD"/>
    <w:rsid w:val="00436A42"/>
    <w:rsid w:val="00436CBE"/>
    <w:rsid w:val="00437A8D"/>
    <w:rsid w:val="0044140D"/>
    <w:rsid w:val="00441E36"/>
    <w:rsid w:val="0044235A"/>
    <w:rsid w:val="00442884"/>
    <w:rsid w:val="00443AC9"/>
    <w:rsid w:val="0044413B"/>
    <w:rsid w:val="004450D0"/>
    <w:rsid w:val="00445EBB"/>
    <w:rsid w:val="00445FB9"/>
    <w:rsid w:val="00446C7B"/>
    <w:rsid w:val="004475C5"/>
    <w:rsid w:val="00450825"/>
    <w:rsid w:val="00450EC3"/>
    <w:rsid w:val="00452AF1"/>
    <w:rsid w:val="00452E21"/>
    <w:rsid w:val="0045307C"/>
    <w:rsid w:val="004532B4"/>
    <w:rsid w:val="00453EBC"/>
    <w:rsid w:val="004556BC"/>
    <w:rsid w:val="00455A9B"/>
    <w:rsid w:val="004612EE"/>
    <w:rsid w:val="00462604"/>
    <w:rsid w:val="004633C0"/>
    <w:rsid w:val="0046344C"/>
    <w:rsid w:val="00463A43"/>
    <w:rsid w:val="0046429E"/>
    <w:rsid w:val="00464579"/>
    <w:rsid w:val="00465CDD"/>
    <w:rsid w:val="00465F53"/>
    <w:rsid w:val="004662B1"/>
    <w:rsid w:val="004705BD"/>
    <w:rsid w:val="00472136"/>
    <w:rsid w:val="00472226"/>
    <w:rsid w:val="00472236"/>
    <w:rsid w:val="00472334"/>
    <w:rsid w:val="00472EBE"/>
    <w:rsid w:val="00473916"/>
    <w:rsid w:val="00475037"/>
    <w:rsid w:val="004756C7"/>
    <w:rsid w:val="00475F7B"/>
    <w:rsid w:val="004760B2"/>
    <w:rsid w:val="00476EE0"/>
    <w:rsid w:val="00477451"/>
    <w:rsid w:val="00477869"/>
    <w:rsid w:val="00477C7A"/>
    <w:rsid w:val="00481530"/>
    <w:rsid w:val="00481C65"/>
    <w:rsid w:val="00481D7E"/>
    <w:rsid w:val="0048220F"/>
    <w:rsid w:val="004831AF"/>
    <w:rsid w:val="00483A1E"/>
    <w:rsid w:val="0048519A"/>
    <w:rsid w:val="00485FF3"/>
    <w:rsid w:val="004872BD"/>
    <w:rsid w:val="00487AEA"/>
    <w:rsid w:val="00487FC3"/>
    <w:rsid w:val="00487FC8"/>
    <w:rsid w:val="00491161"/>
    <w:rsid w:val="00491680"/>
    <w:rsid w:val="0049259B"/>
    <w:rsid w:val="00492B41"/>
    <w:rsid w:val="00493327"/>
    <w:rsid w:val="00495330"/>
    <w:rsid w:val="004958E2"/>
    <w:rsid w:val="004A06BE"/>
    <w:rsid w:val="004A12C7"/>
    <w:rsid w:val="004A1AC2"/>
    <w:rsid w:val="004A2060"/>
    <w:rsid w:val="004A2707"/>
    <w:rsid w:val="004A295F"/>
    <w:rsid w:val="004A4679"/>
    <w:rsid w:val="004A469A"/>
    <w:rsid w:val="004A5F53"/>
    <w:rsid w:val="004B04EF"/>
    <w:rsid w:val="004B1892"/>
    <w:rsid w:val="004B2DBA"/>
    <w:rsid w:val="004B3D0C"/>
    <w:rsid w:val="004B3F6B"/>
    <w:rsid w:val="004B4A02"/>
    <w:rsid w:val="004B4A37"/>
    <w:rsid w:val="004B5B5E"/>
    <w:rsid w:val="004B6742"/>
    <w:rsid w:val="004B787A"/>
    <w:rsid w:val="004B7D78"/>
    <w:rsid w:val="004C0726"/>
    <w:rsid w:val="004C11A7"/>
    <w:rsid w:val="004C1A00"/>
    <w:rsid w:val="004C1A6C"/>
    <w:rsid w:val="004C426D"/>
    <w:rsid w:val="004C456A"/>
    <w:rsid w:val="004D1A1B"/>
    <w:rsid w:val="004D2073"/>
    <w:rsid w:val="004D28DF"/>
    <w:rsid w:val="004D6776"/>
    <w:rsid w:val="004D71B6"/>
    <w:rsid w:val="004D776C"/>
    <w:rsid w:val="004D7FFA"/>
    <w:rsid w:val="004E1A67"/>
    <w:rsid w:val="004E3729"/>
    <w:rsid w:val="004E4B20"/>
    <w:rsid w:val="004E4E03"/>
    <w:rsid w:val="004E51DF"/>
    <w:rsid w:val="004E6191"/>
    <w:rsid w:val="004E7B00"/>
    <w:rsid w:val="004F03E4"/>
    <w:rsid w:val="004F075B"/>
    <w:rsid w:val="004F1A08"/>
    <w:rsid w:val="004F1ED2"/>
    <w:rsid w:val="004F1F4C"/>
    <w:rsid w:val="004F3705"/>
    <w:rsid w:val="004F50B8"/>
    <w:rsid w:val="004F63BE"/>
    <w:rsid w:val="004F70AC"/>
    <w:rsid w:val="004F7E83"/>
    <w:rsid w:val="00500844"/>
    <w:rsid w:val="00502A94"/>
    <w:rsid w:val="005032EE"/>
    <w:rsid w:val="00503DF9"/>
    <w:rsid w:val="00505016"/>
    <w:rsid w:val="0050528F"/>
    <w:rsid w:val="0050625D"/>
    <w:rsid w:val="0050785B"/>
    <w:rsid w:val="00507D57"/>
    <w:rsid w:val="00511C85"/>
    <w:rsid w:val="00512855"/>
    <w:rsid w:val="005140B5"/>
    <w:rsid w:val="005158E6"/>
    <w:rsid w:val="00517230"/>
    <w:rsid w:val="00517395"/>
    <w:rsid w:val="00517B2C"/>
    <w:rsid w:val="005201D5"/>
    <w:rsid w:val="00520706"/>
    <w:rsid w:val="00520841"/>
    <w:rsid w:val="00520B63"/>
    <w:rsid w:val="00522333"/>
    <w:rsid w:val="005225CA"/>
    <w:rsid w:val="00523658"/>
    <w:rsid w:val="005236D1"/>
    <w:rsid w:val="00526788"/>
    <w:rsid w:val="005270AC"/>
    <w:rsid w:val="00527DE1"/>
    <w:rsid w:val="00527E4E"/>
    <w:rsid w:val="005308D3"/>
    <w:rsid w:val="00530C0E"/>
    <w:rsid w:val="00531B4E"/>
    <w:rsid w:val="00532038"/>
    <w:rsid w:val="00533F40"/>
    <w:rsid w:val="00534551"/>
    <w:rsid w:val="00534F1F"/>
    <w:rsid w:val="00535793"/>
    <w:rsid w:val="00536945"/>
    <w:rsid w:val="00536ADC"/>
    <w:rsid w:val="00536E27"/>
    <w:rsid w:val="005377E2"/>
    <w:rsid w:val="00540233"/>
    <w:rsid w:val="0054032A"/>
    <w:rsid w:val="00540625"/>
    <w:rsid w:val="00540BBD"/>
    <w:rsid w:val="00541CD0"/>
    <w:rsid w:val="0054276D"/>
    <w:rsid w:val="00543851"/>
    <w:rsid w:val="005441E5"/>
    <w:rsid w:val="00544678"/>
    <w:rsid w:val="005449F0"/>
    <w:rsid w:val="00544B85"/>
    <w:rsid w:val="00545FE8"/>
    <w:rsid w:val="00546002"/>
    <w:rsid w:val="005464FD"/>
    <w:rsid w:val="005476C4"/>
    <w:rsid w:val="005516BA"/>
    <w:rsid w:val="00551B9C"/>
    <w:rsid w:val="005536E2"/>
    <w:rsid w:val="00554B1F"/>
    <w:rsid w:val="00554D00"/>
    <w:rsid w:val="00556C18"/>
    <w:rsid w:val="005574F3"/>
    <w:rsid w:val="005606A2"/>
    <w:rsid w:val="0056096E"/>
    <w:rsid w:val="00561D31"/>
    <w:rsid w:val="005625E0"/>
    <w:rsid w:val="00562628"/>
    <w:rsid w:val="00562884"/>
    <w:rsid w:val="00563755"/>
    <w:rsid w:val="00564356"/>
    <w:rsid w:val="005646B0"/>
    <w:rsid w:val="005649A0"/>
    <w:rsid w:val="00564D6D"/>
    <w:rsid w:val="0056606B"/>
    <w:rsid w:val="00566AAD"/>
    <w:rsid w:val="00567E8A"/>
    <w:rsid w:val="005717A2"/>
    <w:rsid w:val="00572155"/>
    <w:rsid w:val="0057246D"/>
    <w:rsid w:val="005724C2"/>
    <w:rsid w:val="00572736"/>
    <w:rsid w:val="0057298A"/>
    <w:rsid w:val="00572D8A"/>
    <w:rsid w:val="00574A38"/>
    <w:rsid w:val="00574D7E"/>
    <w:rsid w:val="005755E7"/>
    <w:rsid w:val="00580C39"/>
    <w:rsid w:val="00580EFF"/>
    <w:rsid w:val="0058120C"/>
    <w:rsid w:val="005815FE"/>
    <w:rsid w:val="00581FA4"/>
    <w:rsid w:val="0058348C"/>
    <w:rsid w:val="00585561"/>
    <w:rsid w:val="00587DA5"/>
    <w:rsid w:val="00587E3C"/>
    <w:rsid w:val="005901DF"/>
    <w:rsid w:val="0059095F"/>
    <w:rsid w:val="00591BC7"/>
    <w:rsid w:val="005937B8"/>
    <w:rsid w:val="00595F93"/>
    <w:rsid w:val="0059606B"/>
    <w:rsid w:val="005963F2"/>
    <w:rsid w:val="00597D61"/>
    <w:rsid w:val="00597F5F"/>
    <w:rsid w:val="005A07CF"/>
    <w:rsid w:val="005A31CC"/>
    <w:rsid w:val="005A4FAD"/>
    <w:rsid w:val="005A5901"/>
    <w:rsid w:val="005A5C31"/>
    <w:rsid w:val="005B0E50"/>
    <w:rsid w:val="005B1CDD"/>
    <w:rsid w:val="005B211E"/>
    <w:rsid w:val="005B2301"/>
    <w:rsid w:val="005B2C37"/>
    <w:rsid w:val="005B349B"/>
    <w:rsid w:val="005B35B0"/>
    <w:rsid w:val="005B49CE"/>
    <w:rsid w:val="005B4A09"/>
    <w:rsid w:val="005B6BC3"/>
    <w:rsid w:val="005B74C4"/>
    <w:rsid w:val="005B74D2"/>
    <w:rsid w:val="005B7AE8"/>
    <w:rsid w:val="005C007A"/>
    <w:rsid w:val="005C0580"/>
    <w:rsid w:val="005C101C"/>
    <w:rsid w:val="005C1E79"/>
    <w:rsid w:val="005C25F4"/>
    <w:rsid w:val="005C291E"/>
    <w:rsid w:val="005C351C"/>
    <w:rsid w:val="005C5D73"/>
    <w:rsid w:val="005C6356"/>
    <w:rsid w:val="005D0774"/>
    <w:rsid w:val="005D077D"/>
    <w:rsid w:val="005D2067"/>
    <w:rsid w:val="005D36B6"/>
    <w:rsid w:val="005D37DA"/>
    <w:rsid w:val="005D3983"/>
    <w:rsid w:val="005D492A"/>
    <w:rsid w:val="005D5F52"/>
    <w:rsid w:val="005D66EF"/>
    <w:rsid w:val="005D6C1A"/>
    <w:rsid w:val="005E01A2"/>
    <w:rsid w:val="005E25B6"/>
    <w:rsid w:val="005E2E0D"/>
    <w:rsid w:val="005E34FC"/>
    <w:rsid w:val="005E4A03"/>
    <w:rsid w:val="005E4EE8"/>
    <w:rsid w:val="005E57FA"/>
    <w:rsid w:val="005E590C"/>
    <w:rsid w:val="005E6243"/>
    <w:rsid w:val="005E66A0"/>
    <w:rsid w:val="005E725E"/>
    <w:rsid w:val="005E7C74"/>
    <w:rsid w:val="005F0B33"/>
    <w:rsid w:val="005F12FA"/>
    <w:rsid w:val="005F1327"/>
    <w:rsid w:val="005F2006"/>
    <w:rsid w:val="005F3300"/>
    <w:rsid w:val="005F346B"/>
    <w:rsid w:val="005F436E"/>
    <w:rsid w:val="005F4467"/>
    <w:rsid w:val="005F449C"/>
    <w:rsid w:val="005F5199"/>
    <w:rsid w:val="005F532A"/>
    <w:rsid w:val="005F58CE"/>
    <w:rsid w:val="005F5B90"/>
    <w:rsid w:val="005F5CAF"/>
    <w:rsid w:val="005F5CB1"/>
    <w:rsid w:val="005F6B72"/>
    <w:rsid w:val="005F6F6C"/>
    <w:rsid w:val="00600705"/>
    <w:rsid w:val="00600DA9"/>
    <w:rsid w:val="006013B8"/>
    <w:rsid w:val="006019C7"/>
    <w:rsid w:val="006033DE"/>
    <w:rsid w:val="0060355D"/>
    <w:rsid w:val="00603EF3"/>
    <w:rsid w:val="006045BC"/>
    <w:rsid w:val="00605321"/>
    <w:rsid w:val="0060550B"/>
    <w:rsid w:val="0060638F"/>
    <w:rsid w:val="00606395"/>
    <w:rsid w:val="00606A90"/>
    <w:rsid w:val="00607384"/>
    <w:rsid w:val="006076EB"/>
    <w:rsid w:val="00611004"/>
    <w:rsid w:val="00611851"/>
    <w:rsid w:val="00611864"/>
    <w:rsid w:val="00613EE7"/>
    <w:rsid w:val="006142ED"/>
    <w:rsid w:val="00615E67"/>
    <w:rsid w:val="006164A1"/>
    <w:rsid w:val="00616C33"/>
    <w:rsid w:val="0061795D"/>
    <w:rsid w:val="00617DB7"/>
    <w:rsid w:val="00620544"/>
    <w:rsid w:val="0062058D"/>
    <w:rsid w:val="00620A18"/>
    <w:rsid w:val="00621C7D"/>
    <w:rsid w:val="00621E0F"/>
    <w:rsid w:val="00622F1C"/>
    <w:rsid w:val="0062319F"/>
    <w:rsid w:val="00624A12"/>
    <w:rsid w:val="00625A36"/>
    <w:rsid w:val="00627755"/>
    <w:rsid w:val="00633A12"/>
    <w:rsid w:val="00634B0B"/>
    <w:rsid w:val="006353D0"/>
    <w:rsid w:val="00635440"/>
    <w:rsid w:val="0063707B"/>
    <w:rsid w:val="00637566"/>
    <w:rsid w:val="00640065"/>
    <w:rsid w:val="006402E3"/>
    <w:rsid w:val="00640440"/>
    <w:rsid w:val="00640A7C"/>
    <w:rsid w:val="00641371"/>
    <w:rsid w:val="00641580"/>
    <w:rsid w:val="006415F5"/>
    <w:rsid w:val="00641960"/>
    <w:rsid w:val="006420CA"/>
    <w:rsid w:val="006420FD"/>
    <w:rsid w:val="00642DF8"/>
    <w:rsid w:val="00644242"/>
    <w:rsid w:val="006446DF"/>
    <w:rsid w:val="00645A4C"/>
    <w:rsid w:val="00646BBD"/>
    <w:rsid w:val="006470BA"/>
    <w:rsid w:val="00647D0D"/>
    <w:rsid w:val="00650AE9"/>
    <w:rsid w:val="0065127F"/>
    <w:rsid w:val="00651C02"/>
    <w:rsid w:val="00651D5B"/>
    <w:rsid w:val="00652841"/>
    <w:rsid w:val="00652A92"/>
    <w:rsid w:val="006534F2"/>
    <w:rsid w:val="00653711"/>
    <w:rsid w:val="00653D5D"/>
    <w:rsid w:val="00653E40"/>
    <w:rsid w:val="00655005"/>
    <w:rsid w:val="00655646"/>
    <w:rsid w:val="00655874"/>
    <w:rsid w:val="006561FE"/>
    <w:rsid w:val="00657BC3"/>
    <w:rsid w:val="00657DC9"/>
    <w:rsid w:val="00660B84"/>
    <w:rsid w:val="00660BAB"/>
    <w:rsid w:val="00660E65"/>
    <w:rsid w:val="006610E3"/>
    <w:rsid w:val="006612E7"/>
    <w:rsid w:val="00661B07"/>
    <w:rsid w:val="00662275"/>
    <w:rsid w:val="006622FB"/>
    <w:rsid w:val="00662313"/>
    <w:rsid w:val="006628CB"/>
    <w:rsid w:val="00663621"/>
    <w:rsid w:val="00664D69"/>
    <w:rsid w:val="00665F13"/>
    <w:rsid w:val="006661A6"/>
    <w:rsid w:val="0066771C"/>
    <w:rsid w:val="00670236"/>
    <w:rsid w:val="006705C2"/>
    <w:rsid w:val="00672434"/>
    <w:rsid w:val="00672504"/>
    <w:rsid w:val="00672582"/>
    <w:rsid w:val="0067259E"/>
    <w:rsid w:val="006725A1"/>
    <w:rsid w:val="00672B8C"/>
    <w:rsid w:val="006730B7"/>
    <w:rsid w:val="006734C2"/>
    <w:rsid w:val="00673816"/>
    <w:rsid w:val="006738F4"/>
    <w:rsid w:val="00673D4C"/>
    <w:rsid w:val="00675317"/>
    <w:rsid w:val="00675544"/>
    <w:rsid w:val="00675D30"/>
    <w:rsid w:val="0067625D"/>
    <w:rsid w:val="00676ADE"/>
    <w:rsid w:val="00677158"/>
    <w:rsid w:val="006775BD"/>
    <w:rsid w:val="00677A80"/>
    <w:rsid w:val="006800E3"/>
    <w:rsid w:val="0068047D"/>
    <w:rsid w:val="006814A6"/>
    <w:rsid w:val="00681C3C"/>
    <w:rsid w:val="006822F3"/>
    <w:rsid w:val="006825FC"/>
    <w:rsid w:val="006835EE"/>
    <w:rsid w:val="00685308"/>
    <w:rsid w:val="00685779"/>
    <w:rsid w:val="006859FB"/>
    <w:rsid w:val="00685EF7"/>
    <w:rsid w:val="00687F63"/>
    <w:rsid w:val="00692404"/>
    <w:rsid w:val="00692EC9"/>
    <w:rsid w:val="00693F9B"/>
    <w:rsid w:val="00695095"/>
    <w:rsid w:val="00695EBC"/>
    <w:rsid w:val="00696A2B"/>
    <w:rsid w:val="00696FB3"/>
    <w:rsid w:val="00697AB9"/>
    <w:rsid w:val="006A0099"/>
    <w:rsid w:val="006A29A2"/>
    <w:rsid w:val="006A423C"/>
    <w:rsid w:val="006A48A2"/>
    <w:rsid w:val="006A5D5D"/>
    <w:rsid w:val="006A5DC2"/>
    <w:rsid w:val="006A5EE0"/>
    <w:rsid w:val="006A6008"/>
    <w:rsid w:val="006A65F4"/>
    <w:rsid w:val="006A6F2E"/>
    <w:rsid w:val="006A6F5B"/>
    <w:rsid w:val="006A7046"/>
    <w:rsid w:val="006B1D44"/>
    <w:rsid w:val="006B1EAD"/>
    <w:rsid w:val="006B22F5"/>
    <w:rsid w:val="006B2677"/>
    <w:rsid w:val="006B38F8"/>
    <w:rsid w:val="006B49B2"/>
    <w:rsid w:val="006B6549"/>
    <w:rsid w:val="006B7526"/>
    <w:rsid w:val="006B77CB"/>
    <w:rsid w:val="006C04AC"/>
    <w:rsid w:val="006C112B"/>
    <w:rsid w:val="006C116E"/>
    <w:rsid w:val="006C1414"/>
    <w:rsid w:val="006C1944"/>
    <w:rsid w:val="006C24DD"/>
    <w:rsid w:val="006C285D"/>
    <w:rsid w:val="006C293C"/>
    <w:rsid w:val="006C2FC2"/>
    <w:rsid w:val="006C368E"/>
    <w:rsid w:val="006C4A0A"/>
    <w:rsid w:val="006C520A"/>
    <w:rsid w:val="006C59CA"/>
    <w:rsid w:val="006C67DC"/>
    <w:rsid w:val="006C6D58"/>
    <w:rsid w:val="006D0A9D"/>
    <w:rsid w:val="006D169A"/>
    <w:rsid w:val="006D35AE"/>
    <w:rsid w:val="006D3733"/>
    <w:rsid w:val="006D4551"/>
    <w:rsid w:val="006D4771"/>
    <w:rsid w:val="006D499E"/>
    <w:rsid w:val="006D65A9"/>
    <w:rsid w:val="006D7903"/>
    <w:rsid w:val="006E128D"/>
    <w:rsid w:val="006E15E1"/>
    <w:rsid w:val="006E2FCE"/>
    <w:rsid w:val="006E5B4B"/>
    <w:rsid w:val="006E6650"/>
    <w:rsid w:val="006E670E"/>
    <w:rsid w:val="006E7E32"/>
    <w:rsid w:val="006E7F88"/>
    <w:rsid w:val="006F03F9"/>
    <w:rsid w:val="006F0452"/>
    <w:rsid w:val="006F1F37"/>
    <w:rsid w:val="006F2DCE"/>
    <w:rsid w:val="006F3683"/>
    <w:rsid w:val="006F40F0"/>
    <w:rsid w:val="006F4197"/>
    <w:rsid w:val="006F4250"/>
    <w:rsid w:val="006F4584"/>
    <w:rsid w:val="006F45B1"/>
    <w:rsid w:val="006F4735"/>
    <w:rsid w:val="006F596D"/>
    <w:rsid w:val="006F7BBA"/>
    <w:rsid w:val="00702502"/>
    <w:rsid w:val="007033E1"/>
    <w:rsid w:val="00704268"/>
    <w:rsid w:val="0070507B"/>
    <w:rsid w:val="00705C53"/>
    <w:rsid w:val="00706A7C"/>
    <w:rsid w:val="0071087A"/>
    <w:rsid w:val="007134AF"/>
    <w:rsid w:val="007137AF"/>
    <w:rsid w:val="00713BD5"/>
    <w:rsid w:val="007142E3"/>
    <w:rsid w:val="00714957"/>
    <w:rsid w:val="00714CDB"/>
    <w:rsid w:val="00715224"/>
    <w:rsid w:val="00715E05"/>
    <w:rsid w:val="00715F8F"/>
    <w:rsid w:val="0071673A"/>
    <w:rsid w:val="007174B1"/>
    <w:rsid w:val="007178D5"/>
    <w:rsid w:val="00717921"/>
    <w:rsid w:val="00720132"/>
    <w:rsid w:val="0072030C"/>
    <w:rsid w:val="00720809"/>
    <w:rsid w:val="0072196E"/>
    <w:rsid w:val="00722858"/>
    <w:rsid w:val="00723621"/>
    <w:rsid w:val="00723EB8"/>
    <w:rsid w:val="00724ABD"/>
    <w:rsid w:val="007250C2"/>
    <w:rsid w:val="0072539A"/>
    <w:rsid w:val="0072574D"/>
    <w:rsid w:val="00725A43"/>
    <w:rsid w:val="00725C00"/>
    <w:rsid w:val="007261C6"/>
    <w:rsid w:val="007263A3"/>
    <w:rsid w:val="00726806"/>
    <w:rsid w:val="00730337"/>
    <w:rsid w:val="0073045C"/>
    <w:rsid w:val="00731070"/>
    <w:rsid w:val="00731CB4"/>
    <w:rsid w:val="00733DC5"/>
    <w:rsid w:val="00733EEF"/>
    <w:rsid w:val="00734DE3"/>
    <w:rsid w:val="007350D8"/>
    <w:rsid w:val="00735628"/>
    <w:rsid w:val="00735D46"/>
    <w:rsid w:val="00735D5F"/>
    <w:rsid w:val="007362D6"/>
    <w:rsid w:val="007379F8"/>
    <w:rsid w:val="007401B6"/>
    <w:rsid w:val="007412C2"/>
    <w:rsid w:val="007419B2"/>
    <w:rsid w:val="0074241C"/>
    <w:rsid w:val="0074322D"/>
    <w:rsid w:val="007432F5"/>
    <w:rsid w:val="00743EA9"/>
    <w:rsid w:val="0074447D"/>
    <w:rsid w:val="00744D88"/>
    <w:rsid w:val="00745D3A"/>
    <w:rsid w:val="007460AA"/>
    <w:rsid w:val="00750B97"/>
    <w:rsid w:val="00751088"/>
    <w:rsid w:val="007517EA"/>
    <w:rsid w:val="00751DF1"/>
    <w:rsid w:val="00752209"/>
    <w:rsid w:val="00752714"/>
    <w:rsid w:val="0075414A"/>
    <w:rsid w:val="00754712"/>
    <w:rsid w:val="00754A7C"/>
    <w:rsid w:val="007559A8"/>
    <w:rsid w:val="007563A3"/>
    <w:rsid w:val="007566C2"/>
    <w:rsid w:val="0075764F"/>
    <w:rsid w:val="00757E93"/>
    <w:rsid w:val="00761067"/>
    <w:rsid w:val="00763541"/>
    <w:rsid w:val="00764C4F"/>
    <w:rsid w:val="00764D01"/>
    <w:rsid w:val="00764E58"/>
    <w:rsid w:val="0076516B"/>
    <w:rsid w:val="0076655C"/>
    <w:rsid w:val="007670B4"/>
    <w:rsid w:val="00767802"/>
    <w:rsid w:val="00767990"/>
    <w:rsid w:val="007679F1"/>
    <w:rsid w:val="00767F02"/>
    <w:rsid w:val="00771CF2"/>
    <w:rsid w:val="00772B64"/>
    <w:rsid w:val="007731CB"/>
    <w:rsid w:val="0077345C"/>
    <w:rsid w:val="00773C80"/>
    <w:rsid w:val="00774861"/>
    <w:rsid w:val="00774955"/>
    <w:rsid w:val="007752AE"/>
    <w:rsid w:val="00775309"/>
    <w:rsid w:val="0077627F"/>
    <w:rsid w:val="007775FC"/>
    <w:rsid w:val="00777AB0"/>
    <w:rsid w:val="00777D18"/>
    <w:rsid w:val="007800F0"/>
    <w:rsid w:val="00780724"/>
    <w:rsid w:val="0078092A"/>
    <w:rsid w:val="00781549"/>
    <w:rsid w:val="0078175D"/>
    <w:rsid w:val="00781AA1"/>
    <w:rsid w:val="00783055"/>
    <w:rsid w:val="00784629"/>
    <w:rsid w:val="00785BC2"/>
    <w:rsid w:val="0078739B"/>
    <w:rsid w:val="007877BA"/>
    <w:rsid w:val="00787C09"/>
    <w:rsid w:val="00790247"/>
    <w:rsid w:val="007909DE"/>
    <w:rsid w:val="00791B55"/>
    <w:rsid w:val="007920B2"/>
    <w:rsid w:val="00792516"/>
    <w:rsid w:val="007927CF"/>
    <w:rsid w:val="00792A6F"/>
    <w:rsid w:val="00792E9D"/>
    <w:rsid w:val="00793019"/>
    <w:rsid w:val="007938CD"/>
    <w:rsid w:val="007945F7"/>
    <w:rsid w:val="007946FB"/>
    <w:rsid w:val="00795565"/>
    <w:rsid w:val="0079646E"/>
    <w:rsid w:val="00796B03"/>
    <w:rsid w:val="00796CE8"/>
    <w:rsid w:val="00797D63"/>
    <w:rsid w:val="007A1407"/>
    <w:rsid w:val="007A2A19"/>
    <w:rsid w:val="007A3654"/>
    <w:rsid w:val="007A3CCD"/>
    <w:rsid w:val="007A464C"/>
    <w:rsid w:val="007A4D1B"/>
    <w:rsid w:val="007A4D92"/>
    <w:rsid w:val="007A52DD"/>
    <w:rsid w:val="007A5B9D"/>
    <w:rsid w:val="007A5F13"/>
    <w:rsid w:val="007A6101"/>
    <w:rsid w:val="007A61EB"/>
    <w:rsid w:val="007A68E9"/>
    <w:rsid w:val="007A71BC"/>
    <w:rsid w:val="007B1738"/>
    <w:rsid w:val="007B19DC"/>
    <w:rsid w:val="007B247F"/>
    <w:rsid w:val="007B3323"/>
    <w:rsid w:val="007B4207"/>
    <w:rsid w:val="007B5D26"/>
    <w:rsid w:val="007B6D71"/>
    <w:rsid w:val="007B716D"/>
    <w:rsid w:val="007C03BC"/>
    <w:rsid w:val="007C285F"/>
    <w:rsid w:val="007C3FE4"/>
    <w:rsid w:val="007C4303"/>
    <w:rsid w:val="007C5197"/>
    <w:rsid w:val="007C5B0F"/>
    <w:rsid w:val="007C5B11"/>
    <w:rsid w:val="007C5F6E"/>
    <w:rsid w:val="007C70C7"/>
    <w:rsid w:val="007C74A1"/>
    <w:rsid w:val="007D16CF"/>
    <w:rsid w:val="007D223B"/>
    <w:rsid w:val="007D236E"/>
    <w:rsid w:val="007D2F63"/>
    <w:rsid w:val="007D3463"/>
    <w:rsid w:val="007D4A3D"/>
    <w:rsid w:val="007D5DDF"/>
    <w:rsid w:val="007D668A"/>
    <w:rsid w:val="007D71D2"/>
    <w:rsid w:val="007E06B5"/>
    <w:rsid w:val="007E080E"/>
    <w:rsid w:val="007E1173"/>
    <w:rsid w:val="007E2556"/>
    <w:rsid w:val="007E2AE0"/>
    <w:rsid w:val="007E2C0C"/>
    <w:rsid w:val="007E3AF3"/>
    <w:rsid w:val="007E55B9"/>
    <w:rsid w:val="007E59E0"/>
    <w:rsid w:val="007E5C9E"/>
    <w:rsid w:val="007E629B"/>
    <w:rsid w:val="007E7A21"/>
    <w:rsid w:val="007F2C97"/>
    <w:rsid w:val="007F33EB"/>
    <w:rsid w:val="007F3BB8"/>
    <w:rsid w:val="007F448B"/>
    <w:rsid w:val="007F48EF"/>
    <w:rsid w:val="007F5171"/>
    <w:rsid w:val="007F674D"/>
    <w:rsid w:val="007F7267"/>
    <w:rsid w:val="008000FD"/>
    <w:rsid w:val="0080096D"/>
    <w:rsid w:val="00801477"/>
    <w:rsid w:val="008025EE"/>
    <w:rsid w:val="00802733"/>
    <w:rsid w:val="0080290B"/>
    <w:rsid w:val="0080322D"/>
    <w:rsid w:val="00805D6B"/>
    <w:rsid w:val="00805E1F"/>
    <w:rsid w:val="00806651"/>
    <w:rsid w:val="0080767B"/>
    <w:rsid w:val="00807CCB"/>
    <w:rsid w:val="008110A9"/>
    <w:rsid w:val="00811DD6"/>
    <w:rsid w:val="00812636"/>
    <w:rsid w:val="00812B3A"/>
    <w:rsid w:val="00812D65"/>
    <w:rsid w:val="0081357F"/>
    <w:rsid w:val="00814C6C"/>
    <w:rsid w:val="008154DA"/>
    <w:rsid w:val="0081564C"/>
    <w:rsid w:val="00815A47"/>
    <w:rsid w:val="00815B7E"/>
    <w:rsid w:val="00816C53"/>
    <w:rsid w:val="008173AB"/>
    <w:rsid w:val="00817FBF"/>
    <w:rsid w:val="00820856"/>
    <w:rsid w:val="00820A61"/>
    <w:rsid w:val="008210E3"/>
    <w:rsid w:val="0082138B"/>
    <w:rsid w:val="00821658"/>
    <w:rsid w:val="00821FB5"/>
    <w:rsid w:val="008230C8"/>
    <w:rsid w:val="0082314F"/>
    <w:rsid w:val="008235C8"/>
    <w:rsid w:val="00823E58"/>
    <w:rsid w:val="0082516C"/>
    <w:rsid w:val="008255BF"/>
    <w:rsid w:val="008267C0"/>
    <w:rsid w:val="008270A7"/>
    <w:rsid w:val="00830305"/>
    <w:rsid w:val="0083077A"/>
    <w:rsid w:val="008307C5"/>
    <w:rsid w:val="00830A60"/>
    <w:rsid w:val="00831E8F"/>
    <w:rsid w:val="00832C59"/>
    <w:rsid w:val="008349B3"/>
    <w:rsid w:val="0083532B"/>
    <w:rsid w:val="00835331"/>
    <w:rsid w:val="008353E6"/>
    <w:rsid w:val="0083585C"/>
    <w:rsid w:val="00836D2B"/>
    <w:rsid w:val="008374C6"/>
    <w:rsid w:val="0083768C"/>
    <w:rsid w:val="00840259"/>
    <w:rsid w:val="00843B04"/>
    <w:rsid w:val="00844657"/>
    <w:rsid w:val="008449F7"/>
    <w:rsid w:val="0084514D"/>
    <w:rsid w:val="008451BB"/>
    <w:rsid w:val="0084727F"/>
    <w:rsid w:val="00850364"/>
    <w:rsid w:val="008505C3"/>
    <w:rsid w:val="00850BCD"/>
    <w:rsid w:val="00851650"/>
    <w:rsid w:val="008516FB"/>
    <w:rsid w:val="00851E4C"/>
    <w:rsid w:val="00852306"/>
    <w:rsid w:val="008524BC"/>
    <w:rsid w:val="0085260E"/>
    <w:rsid w:val="0085292E"/>
    <w:rsid w:val="00852F19"/>
    <w:rsid w:val="00853C12"/>
    <w:rsid w:val="0085604C"/>
    <w:rsid w:val="00856B66"/>
    <w:rsid w:val="00857356"/>
    <w:rsid w:val="00857B86"/>
    <w:rsid w:val="00857DA2"/>
    <w:rsid w:val="00857FAB"/>
    <w:rsid w:val="0086076F"/>
    <w:rsid w:val="00862864"/>
    <w:rsid w:val="00862C4B"/>
    <w:rsid w:val="008636A3"/>
    <w:rsid w:val="00863F18"/>
    <w:rsid w:val="00864037"/>
    <w:rsid w:val="008645BD"/>
    <w:rsid w:val="00865796"/>
    <w:rsid w:val="008657A6"/>
    <w:rsid w:val="00865C26"/>
    <w:rsid w:val="008717A2"/>
    <w:rsid w:val="00871AC4"/>
    <w:rsid w:val="00874C92"/>
    <w:rsid w:val="00874F1B"/>
    <w:rsid w:val="00875038"/>
    <w:rsid w:val="008762F1"/>
    <w:rsid w:val="00880410"/>
    <w:rsid w:val="00880C6D"/>
    <w:rsid w:val="00880EB1"/>
    <w:rsid w:val="00880EE2"/>
    <w:rsid w:val="00881570"/>
    <w:rsid w:val="00881BE4"/>
    <w:rsid w:val="00881FB9"/>
    <w:rsid w:val="00882217"/>
    <w:rsid w:val="008840DA"/>
    <w:rsid w:val="008844EB"/>
    <w:rsid w:val="00886092"/>
    <w:rsid w:val="00886727"/>
    <w:rsid w:val="00886C21"/>
    <w:rsid w:val="00891998"/>
    <w:rsid w:val="00891C79"/>
    <w:rsid w:val="00892ADD"/>
    <w:rsid w:val="00893664"/>
    <w:rsid w:val="008937BC"/>
    <w:rsid w:val="00894C2B"/>
    <w:rsid w:val="0089553E"/>
    <w:rsid w:val="00895BB1"/>
    <w:rsid w:val="00895FA6"/>
    <w:rsid w:val="00897142"/>
    <w:rsid w:val="008A0112"/>
    <w:rsid w:val="008A0EDD"/>
    <w:rsid w:val="008A0F0E"/>
    <w:rsid w:val="008A1840"/>
    <w:rsid w:val="008A3B12"/>
    <w:rsid w:val="008A3C64"/>
    <w:rsid w:val="008A4D9B"/>
    <w:rsid w:val="008A6AED"/>
    <w:rsid w:val="008A7B9A"/>
    <w:rsid w:val="008B064C"/>
    <w:rsid w:val="008B1974"/>
    <w:rsid w:val="008B19D4"/>
    <w:rsid w:val="008B2287"/>
    <w:rsid w:val="008B3B76"/>
    <w:rsid w:val="008B4A9A"/>
    <w:rsid w:val="008B555B"/>
    <w:rsid w:val="008B5A57"/>
    <w:rsid w:val="008B7A21"/>
    <w:rsid w:val="008C0D02"/>
    <w:rsid w:val="008C0E76"/>
    <w:rsid w:val="008C0F0C"/>
    <w:rsid w:val="008C1460"/>
    <w:rsid w:val="008C1A62"/>
    <w:rsid w:val="008C1A6A"/>
    <w:rsid w:val="008C23C0"/>
    <w:rsid w:val="008C2C91"/>
    <w:rsid w:val="008C2D77"/>
    <w:rsid w:val="008C314E"/>
    <w:rsid w:val="008C6160"/>
    <w:rsid w:val="008C6AF3"/>
    <w:rsid w:val="008C6B2A"/>
    <w:rsid w:val="008C7CC5"/>
    <w:rsid w:val="008D11DD"/>
    <w:rsid w:val="008D16FD"/>
    <w:rsid w:val="008D1F70"/>
    <w:rsid w:val="008D2933"/>
    <w:rsid w:val="008D3062"/>
    <w:rsid w:val="008D37EB"/>
    <w:rsid w:val="008D3EC7"/>
    <w:rsid w:val="008D3EF0"/>
    <w:rsid w:val="008D414C"/>
    <w:rsid w:val="008D4650"/>
    <w:rsid w:val="008D47FC"/>
    <w:rsid w:val="008D50BC"/>
    <w:rsid w:val="008D6215"/>
    <w:rsid w:val="008D6AD7"/>
    <w:rsid w:val="008E16B9"/>
    <w:rsid w:val="008E2388"/>
    <w:rsid w:val="008E26E4"/>
    <w:rsid w:val="008E2B67"/>
    <w:rsid w:val="008E5587"/>
    <w:rsid w:val="008F002F"/>
    <w:rsid w:val="008F095F"/>
    <w:rsid w:val="008F17B3"/>
    <w:rsid w:val="008F1A2F"/>
    <w:rsid w:val="008F1F74"/>
    <w:rsid w:val="008F2CCD"/>
    <w:rsid w:val="008F3163"/>
    <w:rsid w:val="008F44BD"/>
    <w:rsid w:val="008F6057"/>
    <w:rsid w:val="008F6264"/>
    <w:rsid w:val="00901C99"/>
    <w:rsid w:val="0090231A"/>
    <w:rsid w:val="009028BB"/>
    <w:rsid w:val="009039B2"/>
    <w:rsid w:val="00903B31"/>
    <w:rsid w:val="0090415D"/>
    <w:rsid w:val="009044F5"/>
    <w:rsid w:val="00904F8E"/>
    <w:rsid w:val="009059D9"/>
    <w:rsid w:val="0090662F"/>
    <w:rsid w:val="00907C93"/>
    <w:rsid w:val="00910E4E"/>
    <w:rsid w:val="00911BA1"/>
    <w:rsid w:val="00911C56"/>
    <w:rsid w:val="009127A1"/>
    <w:rsid w:val="00913A1A"/>
    <w:rsid w:val="0091451D"/>
    <w:rsid w:val="0091489B"/>
    <w:rsid w:val="00914A8B"/>
    <w:rsid w:val="00914ECC"/>
    <w:rsid w:val="00915230"/>
    <w:rsid w:val="0091603C"/>
    <w:rsid w:val="00916E38"/>
    <w:rsid w:val="00917B5C"/>
    <w:rsid w:val="00917C24"/>
    <w:rsid w:val="00920584"/>
    <w:rsid w:val="009205C9"/>
    <w:rsid w:val="00921290"/>
    <w:rsid w:val="00922882"/>
    <w:rsid w:val="00922BF3"/>
    <w:rsid w:val="009235D9"/>
    <w:rsid w:val="00923FB2"/>
    <w:rsid w:val="00924D77"/>
    <w:rsid w:val="00925271"/>
    <w:rsid w:val="009267BD"/>
    <w:rsid w:val="00926B4A"/>
    <w:rsid w:val="009276BB"/>
    <w:rsid w:val="00927F8F"/>
    <w:rsid w:val="00930492"/>
    <w:rsid w:val="00931F11"/>
    <w:rsid w:val="0093308C"/>
    <w:rsid w:val="00933D1C"/>
    <w:rsid w:val="00935A2F"/>
    <w:rsid w:val="00936DBC"/>
    <w:rsid w:val="00937148"/>
    <w:rsid w:val="00940296"/>
    <w:rsid w:val="00940D17"/>
    <w:rsid w:val="009412B6"/>
    <w:rsid w:val="00941438"/>
    <w:rsid w:val="009415F7"/>
    <w:rsid w:val="0094168E"/>
    <w:rsid w:val="0094324C"/>
    <w:rsid w:val="00943983"/>
    <w:rsid w:val="00944050"/>
    <w:rsid w:val="00944A86"/>
    <w:rsid w:val="00944E90"/>
    <w:rsid w:val="00945E3B"/>
    <w:rsid w:val="009471E6"/>
    <w:rsid w:val="00947496"/>
    <w:rsid w:val="00947B95"/>
    <w:rsid w:val="00947D3C"/>
    <w:rsid w:val="0095085D"/>
    <w:rsid w:val="00950CE6"/>
    <w:rsid w:val="00950D98"/>
    <w:rsid w:val="00951C9E"/>
    <w:rsid w:val="00952D3F"/>
    <w:rsid w:val="00952EDC"/>
    <w:rsid w:val="009539C5"/>
    <w:rsid w:val="00953C92"/>
    <w:rsid w:val="009549C5"/>
    <w:rsid w:val="00954F6A"/>
    <w:rsid w:val="009555CD"/>
    <w:rsid w:val="00955D67"/>
    <w:rsid w:val="00955E83"/>
    <w:rsid w:val="00956BF1"/>
    <w:rsid w:val="00956EB1"/>
    <w:rsid w:val="0096194B"/>
    <w:rsid w:val="0096333F"/>
    <w:rsid w:val="00964716"/>
    <w:rsid w:val="00964CCA"/>
    <w:rsid w:val="009664DF"/>
    <w:rsid w:val="00966A43"/>
    <w:rsid w:val="00966AE0"/>
    <w:rsid w:val="009676A8"/>
    <w:rsid w:val="00967D24"/>
    <w:rsid w:val="00967DDF"/>
    <w:rsid w:val="00971167"/>
    <w:rsid w:val="00971D43"/>
    <w:rsid w:val="00971DE7"/>
    <w:rsid w:val="009720B9"/>
    <w:rsid w:val="00972346"/>
    <w:rsid w:val="009729FD"/>
    <w:rsid w:val="00973714"/>
    <w:rsid w:val="00973F46"/>
    <w:rsid w:val="00974CAC"/>
    <w:rsid w:val="00975296"/>
    <w:rsid w:val="00975D75"/>
    <w:rsid w:val="00977495"/>
    <w:rsid w:val="00980814"/>
    <w:rsid w:val="00981A82"/>
    <w:rsid w:val="00982A1A"/>
    <w:rsid w:val="00982B3B"/>
    <w:rsid w:val="009833E4"/>
    <w:rsid w:val="00983815"/>
    <w:rsid w:val="009847C3"/>
    <w:rsid w:val="00985E6F"/>
    <w:rsid w:val="00986BBC"/>
    <w:rsid w:val="0098708B"/>
    <w:rsid w:val="0099012B"/>
    <w:rsid w:val="009901F7"/>
    <w:rsid w:val="0099021C"/>
    <w:rsid w:val="009908BC"/>
    <w:rsid w:val="00991194"/>
    <w:rsid w:val="009914F1"/>
    <w:rsid w:val="0099165C"/>
    <w:rsid w:val="00992212"/>
    <w:rsid w:val="00992AA3"/>
    <w:rsid w:val="0099314B"/>
    <w:rsid w:val="00993926"/>
    <w:rsid w:val="00994A45"/>
    <w:rsid w:val="0099613E"/>
    <w:rsid w:val="009964EE"/>
    <w:rsid w:val="009A0656"/>
    <w:rsid w:val="009A12C4"/>
    <w:rsid w:val="009A18E9"/>
    <w:rsid w:val="009A19D3"/>
    <w:rsid w:val="009A1A04"/>
    <w:rsid w:val="009A2ABC"/>
    <w:rsid w:val="009A3487"/>
    <w:rsid w:val="009A36AA"/>
    <w:rsid w:val="009A3C4B"/>
    <w:rsid w:val="009A4414"/>
    <w:rsid w:val="009A45B5"/>
    <w:rsid w:val="009A4D60"/>
    <w:rsid w:val="009A53CF"/>
    <w:rsid w:val="009A597D"/>
    <w:rsid w:val="009A6633"/>
    <w:rsid w:val="009A6D44"/>
    <w:rsid w:val="009A6EB9"/>
    <w:rsid w:val="009A7843"/>
    <w:rsid w:val="009A7C84"/>
    <w:rsid w:val="009A7F6E"/>
    <w:rsid w:val="009B09A8"/>
    <w:rsid w:val="009B0E73"/>
    <w:rsid w:val="009B10D3"/>
    <w:rsid w:val="009B1A84"/>
    <w:rsid w:val="009B1F7A"/>
    <w:rsid w:val="009B327B"/>
    <w:rsid w:val="009B340F"/>
    <w:rsid w:val="009B46B5"/>
    <w:rsid w:val="009B57AD"/>
    <w:rsid w:val="009B5958"/>
    <w:rsid w:val="009B5BD6"/>
    <w:rsid w:val="009B6A6B"/>
    <w:rsid w:val="009B6C7A"/>
    <w:rsid w:val="009B6EFE"/>
    <w:rsid w:val="009B7233"/>
    <w:rsid w:val="009B7E92"/>
    <w:rsid w:val="009B7FE9"/>
    <w:rsid w:val="009C0B9C"/>
    <w:rsid w:val="009C1777"/>
    <w:rsid w:val="009C1905"/>
    <w:rsid w:val="009C2113"/>
    <w:rsid w:val="009C2EBC"/>
    <w:rsid w:val="009C335E"/>
    <w:rsid w:val="009C3704"/>
    <w:rsid w:val="009C4644"/>
    <w:rsid w:val="009C4A61"/>
    <w:rsid w:val="009C4ABF"/>
    <w:rsid w:val="009C529B"/>
    <w:rsid w:val="009C5948"/>
    <w:rsid w:val="009C5F0A"/>
    <w:rsid w:val="009C6B2C"/>
    <w:rsid w:val="009C7101"/>
    <w:rsid w:val="009D0405"/>
    <w:rsid w:val="009D0483"/>
    <w:rsid w:val="009D0D90"/>
    <w:rsid w:val="009D1D3B"/>
    <w:rsid w:val="009D21D1"/>
    <w:rsid w:val="009D2210"/>
    <w:rsid w:val="009D22D9"/>
    <w:rsid w:val="009D2559"/>
    <w:rsid w:val="009D2680"/>
    <w:rsid w:val="009D2A24"/>
    <w:rsid w:val="009D322D"/>
    <w:rsid w:val="009D4225"/>
    <w:rsid w:val="009D439C"/>
    <w:rsid w:val="009D6465"/>
    <w:rsid w:val="009E1538"/>
    <w:rsid w:val="009E2381"/>
    <w:rsid w:val="009E2717"/>
    <w:rsid w:val="009E3BC7"/>
    <w:rsid w:val="009E475C"/>
    <w:rsid w:val="009E611F"/>
    <w:rsid w:val="009E6175"/>
    <w:rsid w:val="009E64D0"/>
    <w:rsid w:val="009E6707"/>
    <w:rsid w:val="009E73CA"/>
    <w:rsid w:val="009E7BBE"/>
    <w:rsid w:val="009E7F5A"/>
    <w:rsid w:val="009F089D"/>
    <w:rsid w:val="009F0DDE"/>
    <w:rsid w:val="009F1857"/>
    <w:rsid w:val="009F191B"/>
    <w:rsid w:val="009F2806"/>
    <w:rsid w:val="009F281A"/>
    <w:rsid w:val="009F4259"/>
    <w:rsid w:val="009F49E4"/>
    <w:rsid w:val="009F4B4C"/>
    <w:rsid w:val="009F4CEE"/>
    <w:rsid w:val="009F72F4"/>
    <w:rsid w:val="00A00159"/>
    <w:rsid w:val="00A00F91"/>
    <w:rsid w:val="00A01121"/>
    <w:rsid w:val="00A01E06"/>
    <w:rsid w:val="00A01E3C"/>
    <w:rsid w:val="00A02539"/>
    <w:rsid w:val="00A02574"/>
    <w:rsid w:val="00A03A68"/>
    <w:rsid w:val="00A03A7A"/>
    <w:rsid w:val="00A03FC3"/>
    <w:rsid w:val="00A04C6D"/>
    <w:rsid w:val="00A04EB2"/>
    <w:rsid w:val="00A05E9D"/>
    <w:rsid w:val="00A07691"/>
    <w:rsid w:val="00A100D1"/>
    <w:rsid w:val="00A10340"/>
    <w:rsid w:val="00A11424"/>
    <w:rsid w:val="00A11527"/>
    <w:rsid w:val="00A119D7"/>
    <w:rsid w:val="00A12424"/>
    <w:rsid w:val="00A1290B"/>
    <w:rsid w:val="00A14339"/>
    <w:rsid w:val="00A145DD"/>
    <w:rsid w:val="00A1496F"/>
    <w:rsid w:val="00A14C65"/>
    <w:rsid w:val="00A15604"/>
    <w:rsid w:val="00A1569E"/>
    <w:rsid w:val="00A1653B"/>
    <w:rsid w:val="00A20D4B"/>
    <w:rsid w:val="00A220AC"/>
    <w:rsid w:val="00A23E82"/>
    <w:rsid w:val="00A24091"/>
    <w:rsid w:val="00A27044"/>
    <w:rsid w:val="00A273F7"/>
    <w:rsid w:val="00A2762E"/>
    <w:rsid w:val="00A3038C"/>
    <w:rsid w:val="00A30DA8"/>
    <w:rsid w:val="00A31349"/>
    <w:rsid w:val="00A3206F"/>
    <w:rsid w:val="00A32352"/>
    <w:rsid w:val="00A324E6"/>
    <w:rsid w:val="00A329AE"/>
    <w:rsid w:val="00A33551"/>
    <w:rsid w:val="00A339A3"/>
    <w:rsid w:val="00A350AC"/>
    <w:rsid w:val="00A35909"/>
    <w:rsid w:val="00A35C36"/>
    <w:rsid w:val="00A36320"/>
    <w:rsid w:val="00A366D9"/>
    <w:rsid w:val="00A37AC9"/>
    <w:rsid w:val="00A4061B"/>
    <w:rsid w:val="00A4264F"/>
    <w:rsid w:val="00A45A91"/>
    <w:rsid w:val="00A4736E"/>
    <w:rsid w:val="00A52CCB"/>
    <w:rsid w:val="00A52CE0"/>
    <w:rsid w:val="00A55730"/>
    <w:rsid w:val="00A55803"/>
    <w:rsid w:val="00A55CE3"/>
    <w:rsid w:val="00A56FD3"/>
    <w:rsid w:val="00A600CB"/>
    <w:rsid w:val="00A625E2"/>
    <w:rsid w:val="00A62B01"/>
    <w:rsid w:val="00A64367"/>
    <w:rsid w:val="00A645F5"/>
    <w:rsid w:val="00A65770"/>
    <w:rsid w:val="00A65E36"/>
    <w:rsid w:val="00A6664D"/>
    <w:rsid w:val="00A6674A"/>
    <w:rsid w:val="00A67AEE"/>
    <w:rsid w:val="00A71BCD"/>
    <w:rsid w:val="00A71CF2"/>
    <w:rsid w:val="00A72EAC"/>
    <w:rsid w:val="00A73012"/>
    <w:rsid w:val="00A73263"/>
    <w:rsid w:val="00A7345B"/>
    <w:rsid w:val="00A74C09"/>
    <w:rsid w:val="00A756AB"/>
    <w:rsid w:val="00A75B6C"/>
    <w:rsid w:val="00A777DA"/>
    <w:rsid w:val="00A801D6"/>
    <w:rsid w:val="00A81103"/>
    <w:rsid w:val="00A81C07"/>
    <w:rsid w:val="00A82FA1"/>
    <w:rsid w:val="00A83A93"/>
    <w:rsid w:val="00A8416C"/>
    <w:rsid w:val="00A847E4"/>
    <w:rsid w:val="00A85750"/>
    <w:rsid w:val="00A85BF0"/>
    <w:rsid w:val="00A87592"/>
    <w:rsid w:val="00A87FF3"/>
    <w:rsid w:val="00A91338"/>
    <w:rsid w:val="00A92058"/>
    <w:rsid w:val="00A92788"/>
    <w:rsid w:val="00A92AA9"/>
    <w:rsid w:val="00A939BF"/>
    <w:rsid w:val="00A9460E"/>
    <w:rsid w:val="00A95465"/>
    <w:rsid w:val="00A9635D"/>
    <w:rsid w:val="00A97174"/>
    <w:rsid w:val="00A9731D"/>
    <w:rsid w:val="00A976EA"/>
    <w:rsid w:val="00A97A3E"/>
    <w:rsid w:val="00AA01D1"/>
    <w:rsid w:val="00AA024F"/>
    <w:rsid w:val="00AA03C1"/>
    <w:rsid w:val="00AA0A42"/>
    <w:rsid w:val="00AA17EA"/>
    <w:rsid w:val="00AA22B1"/>
    <w:rsid w:val="00AA24C8"/>
    <w:rsid w:val="00AA278F"/>
    <w:rsid w:val="00AA3594"/>
    <w:rsid w:val="00AA3A47"/>
    <w:rsid w:val="00AA3EA7"/>
    <w:rsid w:val="00AA517E"/>
    <w:rsid w:val="00AA66D7"/>
    <w:rsid w:val="00AA7544"/>
    <w:rsid w:val="00AA7679"/>
    <w:rsid w:val="00AA7EF7"/>
    <w:rsid w:val="00AB01A0"/>
    <w:rsid w:val="00AB1734"/>
    <w:rsid w:val="00AB1DCA"/>
    <w:rsid w:val="00AB2F37"/>
    <w:rsid w:val="00AB3B77"/>
    <w:rsid w:val="00AB4E86"/>
    <w:rsid w:val="00AB4EA6"/>
    <w:rsid w:val="00AB5B83"/>
    <w:rsid w:val="00AB71AE"/>
    <w:rsid w:val="00AC0525"/>
    <w:rsid w:val="00AC064C"/>
    <w:rsid w:val="00AC11B5"/>
    <w:rsid w:val="00AC1573"/>
    <w:rsid w:val="00AC1FA4"/>
    <w:rsid w:val="00AC2110"/>
    <w:rsid w:val="00AC21B5"/>
    <w:rsid w:val="00AC38AC"/>
    <w:rsid w:val="00AC3E07"/>
    <w:rsid w:val="00AC41F0"/>
    <w:rsid w:val="00AC43B1"/>
    <w:rsid w:val="00AC4AAB"/>
    <w:rsid w:val="00AC5922"/>
    <w:rsid w:val="00AC62A4"/>
    <w:rsid w:val="00AC6A8E"/>
    <w:rsid w:val="00AC6DBD"/>
    <w:rsid w:val="00AC6F93"/>
    <w:rsid w:val="00AC7C92"/>
    <w:rsid w:val="00AD055E"/>
    <w:rsid w:val="00AD0647"/>
    <w:rsid w:val="00AD071A"/>
    <w:rsid w:val="00AD0C7E"/>
    <w:rsid w:val="00AD1D51"/>
    <w:rsid w:val="00AD2019"/>
    <w:rsid w:val="00AD2D07"/>
    <w:rsid w:val="00AD32CC"/>
    <w:rsid w:val="00AD34E1"/>
    <w:rsid w:val="00AD35E8"/>
    <w:rsid w:val="00AD3D33"/>
    <w:rsid w:val="00AD4AEB"/>
    <w:rsid w:val="00AD4EC6"/>
    <w:rsid w:val="00AD52CB"/>
    <w:rsid w:val="00AD5606"/>
    <w:rsid w:val="00AD5804"/>
    <w:rsid w:val="00AD59D6"/>
    <w:rsid w:val="00AD5F29"/>
    <w:rsid w:val="00AD605E"/>
    <w:rsid w:val="00AD6C88"/>
    <w:rsid w:val="00AD77F8"/>
    <w:rsid w:val="00AD7947"/>
    <w:rsid w:val="00AD7B21"/>
    <w:rsid w:val="00AE005C"/>
    <w:rsid w:val="00AE08D4"/>
    <w:rsid w:val="00AE0BDE"/>
    <w:rsid w:val="00AE0D04"/>
    <w:rsid w:val="00AE232F"/>
    <w:rsid w:val="00AE45E0"/>
    <w:rsid w:val="00AE4819"/>
    <w:rsid w:val="00AE4980"/>
    <w:rsid w:val="00AE5889"/>
    <w:rsid w:val="00AE5E8D"/>
    <w:rsid w:val="00AF0453"/>
    <w:rsid w:val="00AF05C9"/>
    <w:rsid w:val="00AF3A3B"/>
    <w:rsid w:val="00AF3F1D"/>
    <w:rsid w:val="00AF4CAD"/>
    <w:rsid w:val="00AF4DA3"/>
    <w:rsid w:val="00AF50FD"/>
    <w:rsid w:val="00AF63EE"/>
    <w:rsid w:val="00AF6F05"/>
    <w:rsid w:val="00AF7112"/>
    <w:rsid w:val="00AF7365"/>
    <w:rsid w:val="00AF74F3"/>
    <w:rsid w:val="00AF76AA"/>
    <w:rsid w:val="00AF7CA2"/>
    <w:rsid w:val="00B0103E"/>
    <w:rsid w:val="00B0195B"/>
    <w:rsid w:val="00B01C1C"/>
    <w:rsid w:val="00B0295B"/>
    <w:rsid w:val="00B04E53"/>
    <w:rsid w:val="00B059F7"/>
    <w:rsid w:val="00B05ED7"/>
    <w:rsid w:val="00B06463"/>
    <w:rsid w:val="00B06AF8"/>
    <w:rsid w:val="00B06B06"/>
    <w:rsid w:val="00B10294"/>
    <w:rsid w:val="00B10543"/>
    <w:rsid w:val="00B108DD"/>
    <w:rsid w:val="00B11803"/>
    <w:rsid w:val="00B125C4"/>
    <w:rsid w:val="00B13609"/>
    <w:rsid w:val="00B143C4"/>
    <w:rsid w:val="00B14435"/>
    <w:rsid w:val="00B1491A"/>
    <w:rsid w:val="00B152E8"/>
    <w:rsid w:val="00B15F9B"/>
    <w:rsid w:val="00B1662C"/>
    <w:rsid w:val="00B16B57"/>
    <w:rsid w:val="00B16ECF"/>
    <w:rsid w:val="00B2008D"/>
    <w:rsid w:val="00B2104E"/>
    <w:rsid w:val="00B23F27"/>
    <w:rsid w:val="00B24157"/>
    <w:rsid w:val="00B24812"/>
    <w:rsid w:val="00B25FBF"/>
    <w:rsid w:val="00B27A3F"/>
    <w:rsid w:val="00B27E85"/>
    <w:rsid w:val="00B30F03"/>
    <w:rsid w:val="00B3108E"/>
    <w:rsid w:val="00B310D8"/>
    <w:rsid w:val="00B33973"/>
    <w:rsid w:val="00B3409B"/>
    <w:rsid w:val="00B3417C"/>
    <w:rsid w:val="00B3586E"/>
    <w:rsid w:val="00B3656D"/>
    <w:rsid w:val="00B36BBA"/>
    <w:rsid w:val="00B3707F"/>
    <w:rsid w:val="00B378ED"/>
    <w:rsid w:val="00B40759"/>
    <w:rsid w:val="00B407EB"/>
    <w:rsid w:val="00B4265F"/>
    <w:rsid w:val="00B42E96"/>
    <w:rsid w:val="00B451E6"/>
    <w:rsid w:val="00B45676"/>
    <w:rsid w:val="00B46353"/>
    <w:rsid w:val="00B4663D"/>
    <w:rsid w:val="00B46A22"/>
    <w:rsid w:val="00B47057"/>
    <w:rsid w:val="00B4742D"/>
    <w:rsid w:val="00B4755E"/>
    <w:rsid w:val="00B47A24"/>
    <w:rsid w:val="00B50292"/>
    <w:rsid w:val="00B50485"/>
    <w:rsid w:val="00B513BE"/>
    <w:rsid w:val="00B525BC"/>
    <w:rsid w:val="00B545A2"/>
    <w:rsid w:val="00B5472D"/>
    <w:rsid w:val="00B549B8"/>
    <w:rsid w:val="00B55168"/>
    <w:rsid w:val="00B55602"/>
    <w:rsid w:val="00B55836"/>
    <w:rsid w:val="00B606EC"/>
    <w:rsid w:val="00B61D3F"/>
    <w:rsid w:val="00B62112"/>
    <w:rsid w:val="00B627AF"/>
    <w:rsid w:val="00B62B0B"/>
    <w:rsid w:val="00B62B6E"/>
    <w:rsid w:val="00B62BFF"/>
    <w:rsid w:val="00B62D9F"/>
    <w:rsid w:val="00B63A35"/>
    <w:rsid w:val="00B64A42"/>
    <w:rsid w:val="00B65D43"/>
    <w:rsid w:val="00B66BEB"/>
    <w:rsid w:val="00B70E12"/>
    <w:rsid w:val="00B712E3"/>
    <w:rsid w:val="00B71436"/>
    <w:rsid w:val="00B71EFE"/>
    <w:rsid w:val="00B72537"/>
    <w:rsid w:val="00B7273E"/>
    <w:rsid w:val="00B727AF"/>
    <w:rsid w:val="00B738F6"/>
    <w:rsid w:val="00B73F4B"/>
    <w:rsid w:val="00B747CC"/>
    <w:rsid w:val="00B74B35"/>
    <w:rsid w:val="00B75C02"/>
    <w:rsid w:val="00B75CBD"/>
    <w:rsid w:val="00B75D63"/>
    <w:rsid w:val="00B76877"/>
    <w:rsid w:val="00B8009E"/>
    <w:rsid w:val="00B80B3E"/>
    <w:rsid w:val="00B81588"/>
    <w:rsid w:val="00B81990"/>
    <w:rsid w:val="00B81B24"/>
    <w:rsid w:val="00B81C11"/>
    <w:rsid w:val="00B82273"/>
    <w:rsid w:val="00B8327B"/>
    <w:rsid w:val="00B835CC"/>
    <w:rsid w:val="00B83A04"/>
    <w:rsid w:val="00B8525B"/>
    <w:rsid w:val="00B864B7"/>
    <w:rsid w:val="00B864C4"/>
    <w:rsid w:val="00B86BCA"/>
    <w:rsid w:val="00B873E0"/>
    <w:rsid w:val="00B87FB4"/>
    <w:rsid w:val="00B900A6"/>
    <w:rsid w:val="00B90590"/>
    <w:rsid w:val="00B90835"/>
    <w:rsid w:val="00B90CDD"/>
    <w:rsid w:val="00B90D44"/>
    <w:rsid w:val="00B91093"/>
    <w:rsid w:val="00B93587"/>
    <w:rsid w:val="00B946D4"/>
    <w:rsid w:val="00B959E4"/>
    <w:rsid w:val="00B95D11"/>
    <w:rsid w:val="00BA0B4D"/>
    <w:rsid w:val="00BA13DB"/>
    <w:rsid w:val="00BA1D4C"/>
    <w:rsid w:val="00BA1F86"/>
    <w:rsid w:val="00BA2FFC"/>
    <w:rsid w:val="00BA3DD7"/>
    <w:rsid w:val="00BA3E11"/>
    <w:rsid w:val="00BA484B"/>
    <w:rsid w:val="00BB1105"/>
    <w:rsid w:val="00BB19E3"/>
    <w:rsid w:val="00BB2169"/>
    <w:rsid w:val="00BB2529"/>
    <w:rsid w:val="00BB2E14"/>
    <w:rsid w:val="00BB4731"/>
    <w:rsid w:val="00BB5047"/>
    <w:rsid w:val="00BB53B8"/>
    <w:rsid w:val="00BB6353"/>
    <w:rsid w:val="00BB6818"/>
    <w:rsid w:val="00BB78C2"/>
    <w:rsid w:val="00BC0A43"/>
    <w:rsid w:val="00BC0DE3"/>
    <w:rsid w:val="00BC1124"/>
    <w:rsid w:val="00BC1895"/>
    <w:rsid w:val="00BC27AE"/>
    <w:rsid w:val="00BC319A"/>
    <w:rsid w:val="00BC3FB3"/>
    <w:rsid w:val="00BC4232"/>
    <w:rsid w:val="00BC428C"/>
    <w:rsid w:val="00BC61DF"/>
    <w:rsid w:val="00BD039A"/>
    <w:rsid w:val="00BD0F73"/>
    <w:rsid w:val="00BD1174"/>
    <w:rsid w:val="00BD2B6F"/>
    <w:rsid w:val="00BD3395"/>
    <w:rsid w:val="00BD36FF"/>
    <w:rsid w:val="00BD3A0B"/>
    <w:rsid w:val="00BD3D80"/>
    <w:rsid w:val="00BD4FBB"/>
    <w:rsid w:val="00BD56FC"/>
    <w:rsid w:val="00BD5F6E"/>
    <w:rsid w:val="00BD6070"/>
    <w:rsid w:val="00BD6113"/>
    <w:rsid w:val="00BD6515"/>
    <w:rsid w:val="00BD6857"/>
    <w:rsid w:val="00BD6F51"/>
    <w:rsid w:val="00BD749A"/>
    <w:rsid w:val="00BD7C23"/>
    <w:rsid w:val="00BE0F63"/>
    <w:rsid w:val="00BE1405"/>
    <w:rsid w:val="00BE17C4"/>
    <w:rsid w:val="00BE21A7"/>
    <w:rsid w:val="00BE283B"/>
    <w:rsid w:val="00BE2EAE"/>
    <w:rsid w:val="00BE356A"/>
    <w:rsid w:val="00BE380C"/>
    <w:rsid w:val="00BE3D71"/>
    <w:rsid w:val="00BE471F"/>
    <w:rsid w:val="00BE4AB7"/>
    <w:rsid w:val="00BE4CB6"/>
    <w:rsid w:val="00BE51F1"/>
    <w:rsid w:val="00BE6739"/>
    <w:rsid w:val="00BE6AD3"/>
    <w:rsid w:val="00BE6B58"/>
    <w:rsid w:val="00BE7319"/>
    <w:rsid w:val="00BE7E96"/>
    <w:rsid w:val="00BF052D"/>
    <w:rsid w:val="00BF062C"/>
    <w:rsid w:val="00BF0AAF"/>
    <w:rsid w:val="00BF0C4D"/>
    <w:rsid w:val="00BF1265"/>
    <w:rsid w:val="00BF3168"/>
    <w:rsid w:val="00BF3B5E"/>
    <w:rsid w:val="00BF45A3"/>
    <w:rsid w:val="00BF5686"/>
    <w:rsid w:val="00BF5722"/>
    <w:rsid w:val="00BF5AD9"/>
    <w:rsid w:val="00BF7509"/>
    <w:rsid w:val="00C01183"/>
    <w:rsid w:val="00C01199"/>
    <w:rsid w:val="00C02242"/>
    <w:rsid w:val="00C03D93"/>
    <w:rsid w:val="00C047CE"/>
    <w:rsid w:val="00C04C1A"/>
    <w:rsid w:val="00C04D4C"/>
    <w:rsid w:val="00C063D1"/>
    <w:rsid w:val="00C071CA"/>
    <w:rsid w:val="00C103C0"/>
    <w:rsid w:val="00C10A39"/>
    <w:rsid w:val="00C10B6D"/>
    <w:rsid w:val="00C1120C"/>
    <w:rsid w:val="00C13966"/>
    <w:rsid w:val="00C1469C"/>
    <w:rsid w:val="00C151D0"/>
    <w:rsid w:val="00C16194"/>
    <w:rsid w:val="00C16734"/>
    <w:rsid w:val="00C17628"/>
    <w:rsid w:val="00C176F7"/>
    <w:rsid w:val="00C17841"/>
    <w:rsid w:val="00C20932"/>
    <w:rsid w:val="00C225DF"/>
    <w:rsid w:val="00C22750"/>
    <w:rsid w:val="00C227FE"/>
    <w:rsid w:val="00C234BC"/>
    <w:rsid w:val="00C23CB4"/>
    <w:rsid w:val="00C23DA4"/>
    <w:rsid w:val="00C24E77"/>
    <w:rsid w:val="00C25AE6"/>
    <w:rsid w:val="00C25FDC"/>
    <w:rsid w:val="00C260D9"/>
    <w:rsid w:val="00C26850"/>
    <w:rsid w:val="00C26A5D"/>
    <w:rsid w:val="00C26BE3"/>
    <w:rsid w:val="00C27335"/>
    <w:rsid w:val="00C27D56"/>
    <w:rsid w:val="00C30553"/>
    <w:rsid w:val="00C3088A"/>
    <w:rsid w:val="00C30E4A"/>
    <w:rsid w:val="00C32178"/>
    <w:rsid w:val="00C329A9"/>
    <w:rsid w:val="00C32E57"/>
    <w:rsid w:val="00C32FAD"/>
    <w:rsid w:val="00C34592"/>
    <w:rsid w:val="00C348CD"/>
    <w:rsid w:val="00C34E93"/>
    <w:rsid w:val="00C357B0"/>
    <w:rsid w:val="00C35C0B"/>
    <w:rsid w:val="00C35CD5"/>
    <w:rsid w:val="00C36A7A"/>
    <w:rsid w:val="00C36FBA"/>
    <w:rsid w:val="00C374DA"/>
    <w:rsid w:val="00C41155"/>
    <w:rsid w:val="00C41953"/>
    <w:rsid w:val="00C458B0"/>
    <w:rsid w:val="00C48061"/>
    <w:rsid w:val="00C502FD"/>
    <w:rsid w:val="00C50C23"/>
    <w:rsid w:val="00C50FB6"/>
    <w:rsid w:val="00C52146"/>
    <w:rsid w:val="00C523A8"/>
    <w:rsid w:val="00C53854"/>
    <w:rsid w:val="00C56201"/>
    <w:rsid w:val="00C56BDC"/>
    <w:rsid w:val="00C57733"/>
    <w:rsid w:val="00C57DB5"/>
    <w:rsid w:val="00C60AC2"/>
    <w:rsid w:val="00C61B47"/>
    <w:rsid w:val="00C62554"/>
    <w:rsid w:val="00C629D6"/>
    <w:rsid w:val="00C62E78"/>
    <w:rsid w:val="00C634CF"/>
    <w:rsid w:val="00C63736"/>
    <w:rsid w:val="00C63C31"/>
    <w:rsid w:val="00C64898"/>
    <w:rsid w:val="00C64BAA"/>
    <w:rsid w:val="00C64FE5"/>
    <w:rsid w:val="00C657CE"/>
    <w:rsid w:val="00C67972"/>
    <w:rsid w:val="00C67E92"/>
    <w:rsid w:val="00C70EEB"/>
    <w:rsid w:val="00C7182F"/>
    <w:rsid w:val="00C7285A"/>
    <w:rsid w:val="00C73923"/>
    <w:rsid w:val="00C74388"/>
    <w:rsid w:val="00C74929"/>
    <w:rsid w:val="00C76637"/>
    <w:rsid w:val="00C77263"/>
    <w:rsid w:val="00C8259C"/>
    <w:rsid w:val="00C827FB"/>
    <w:rsid w:val="00C83040"/>
    <w:rsid w:val="00C83B4E"/>
    <w:rsid w:val="00C84112"/>
    <w:rsid w:val="00C851BB"/>
    <w:rsid w:val="00C853BE"/>
    <w:rsid w:val="00C85443"/>
    <w:rsid w:val="00C857ED"/>
    <w:rsid w:val="00C85D58"/>
    <w:rsid w:val="00C865AC"/>
    <w:rsid w:val="00C86CAF"/>
    <w:rsid w:val="00C873FF"/>
    <w:rsid w:val="00C8799A"/>
    <w:rsid w:val="00C87C9F"/>
    <w:rsid w:val="00C9012B"/>
    <w:rsid w:val="00C92AD2"/>
    <w:rsid w:val="00C93815"/>
    <w:rsid w:val="00C93E74"/>
    <w:rsid w:val="00C94FA8"/>
    <w:rsid w:val="00C95372"/>
    <w:rsid w:val="00C95A32"/>
    <w:rsid w:val="00C96D03"/>
    <w:rsid w:val="00C96D27"/>
    <w:rsid w:val="00CA054A"/>
    <w:rsid w:val="00CA3B96"/>
    <w:rsid w:val="00CA4A43"/>
    <w:rsid w:val="00CA4BA6"/>
    <w:rsid w:val="00CA66D1"/>
    <w:rsid w:val="00CA67C8"/>
    <w:rsid w:val="00CA6E99"/>
    <w:rsid w:val="00CA7385"/>
    <w:rsid w:val="00CB477F"/>
    <w:rsid w:val="00CB6624"/>
    <w:rsid w:val="00CB6F0A"/>
    <w:rsid w:val="00CB70E8"/>
    <w:rsid w:val="00CC0AA7"/>
    <w:rsid w:val="00CC0AA8"/>
    <w:rsid w:val="00CC1D15"/>
    <w:rsid w:val="00CC2D73"/>
    <w:rsid w:val="00CC2E52"/>
    <w:rsid w:val="00CC393B"/>
    <w:rsid w:val="00CC3A11"/>
    <w:rsid w:val="00CC4A20"/>
    <w:rsid w:val="00CC5203"/>
    <w:rsid w:val="00CC6372"/>
    <w:rsid w:val="00CC719B"/>
    <w:rsid w:val="00CC72FB"/>
    <w:rsid w:val="00CC77B9"/>
    <w:rsid w:val="00CD0602"/>
    <w:rsid w:val="00CD0D52"/>
    <w:rsid w:val="00CD1322"/>
    <w:rsid w:val="00CD18A8"/>
    <w:rsid w:val="00CD23A9"/>
    <w:rsid w:val="00CD2D7D"/>
    <w:rsid w:val="00CD31A3"/>
    <w:rsid w:val="00CD3D28"/>
    <w:rsid w:val="00CD449C"/>
    <w:rsid w:val="00CD49FD"/>
    <w:rsid w:val="00CD4EF7"/>
    <w:rsid w:val="00CD5817"/>
    <w:rsid w:val="00CD6223"/>
    <w:rsid w:val="00CD62F2"/>
    <w:rsid w:val="00CD6A1A"/>
    <w:rsid w:val="00CD6DF9"/>
    <w:rsid w:val="00CD6E46"/>
    <w:rsid w:val="00CD79D4"/>
    <w:rsid w:val="00CD7DD6"/>
    <w:rsid w:val="00CD7F13"/>
    <w:rsid w:val="00CE0C32"/>
    <w:rsid w:val="00CE0C69"/>
    <w:rsid w:val="00CE0FA9"/>
    <w:rsid w:val="00CE12AC"/>
    <w:rsid w:val="00CE16F8"/>
    <w:rsid w:val="00CE2880"/>
    <w:rsid w:val="00CE4BF0"/>
    <w:rsid w:val="00CE4F9A"/>
    <w:rsid w:val="00CE5981"/>
    <w:rsid w:val="00CE5B38"/>
    <w:rsid w:val="00CE6184"/>
    <w:rsid w:val="00CE6B34"/>
    <w:rsid w:val="00CE784B"/>
    <w:rsid w:val="00CF0212"/>
    <w:rsid w:val="00CF0C6E"/>
    <w:rsid w:val="00CF0E7E"/>
    <w:rsid w:val="00CF1537"/>
    <w:rsid w:val="00CF1AD9"/>
    <w:rsid w:val="00CF1D36"/>
    <w:rsid w:val="00CF3078"/>
    <w:rsid w:val="00CF3ACE"/>
    <w:rsid w:val="00CF45E4"/>
    <w:rsid w:val="00CF7174"/>
    <w:rsid w:val="00CF7A11"/>
    <w:rsid w:val="00CF7BC4"/>
    <w:rsid w:val="00D01B15"/>
    <w:rsid w:val="00D0215E"/>
    <w:rsid w:val="00D029C6"/>
    <w:rsid w:val="00D037D5"/>
    <w:rsid w:val="00D03BB1"/>
    <w:rsid w:val="00D03F92"/>
    <w:rsid w:val="00D055FB"/>
    <w:rsid w:val="00D0664B"/>
    <w:rsid w:val="00D06AB0"/>
    <w:rsid w:val="00D06CF4"/>
    <w:rsid w:val="00D077B2"/>
    <w:rsid w:val="00D07935"/>
    <w:rsid w:val="00D0793E"/>
    <w:rsid w:val="00D10B92"/>
    <w:rsid w:val="00D11DBF"/>
    <w:rsid w:val="00D11F2D"/>
    <w:rsid w:val="00D13840"/>
    <w:rsid w:val="00D13D04"/>
    <w:rsid w:val="00D145FF"/>
    <w:rsid w:val="00D14B1F"/>
    <w:rsid w:val="00D15409"/>
    <w:rsid w:val="00D154E1"/>
    <w:rsid w:val="00D158A8"/>
    <w:rsid w:val="00D164A7"/>
    <w:rsid w:val="00D17A03"/>
    <w:rsid w:val="00D17F58"/>
    <w:rsid w:val="00D21953"/>
    <w:rsid w:val="00D21D32"/>
    <w:rsid w:val="00D2406F"/>
    <w:rsid w:val="00D24340"/>
    <w:rsid w:val="00D24D85"/>
    <w:rsid w:val="00D256F8"/>
    <w:rsid w:val="00D25789"/>
    <w:rsid w:val="00D26DE0"/>
    <w:rsid w:val="00D270D7"/>
    <w:rsid w:val="00D27874"/>
    <w:rsid w:val="00D27C69"/>
    <w:rsid w:val="00D3131F"/>
    <w:rsid w:val="00D31776"/>
    <w:rsid w:val="00D31B2B"/>
    <w:rsid w:val="00D325C1"/>
    <w:rsid w:val="00D32787"/>
    <w:rsid w:val="00D32B09"/>
    <w:rsid w:val="00D33C0D"/>
    <w:rsid w:val="00D34B18"/>
    <w:rsid w:val="00D34DB1"/>
    <w:rsid w:val="00D3514A"/>
    <w:rsid w:val="00D3542F"/>
    <w:rsid w:val="00D355E8"/>
    <w:rsid w:val="00D35D13"/>
    <w:rsid w:val="00D364A7"/>
    <w:rsid w:val="00D36F5A"/>
    <w:rsid w:val="00D40C20"/>
    <w:rsid w:val="00D40FE9"/>
    <w:rsid w:val="00D41046"/>
    <w:rsid w:val="00D41437"/>
    <w:rsid w:val="00D426BE"/>
    <w:rsid w:val="00D42B85"/>
    <w:rsid w:val="00D43FDD"/>
    <w:rsid w:val="00D44836"/>
    <w:rsid w:val="00D46ED4"/>
    <w:rsid w:val="00D47114"/>
    <w:rsid w:val="00D47353"/>
    <w:rsid w:val="00D47B37"/>
    <w:rsid w:val="00D47BFB"/>
    <w:rsid w:val="00D50129"/>
    <w:rsid w:val="00D50147"/>
    <w:rsid w:val="00D50355"/>
    <w:rsid w:val="00D513BA"/>
    <w:rsid w:val="00D513E7"/>
    <w:rsid w:val="00D51AA7"/>
    <w:rsid w:val="00D51EAC"/>
    <w:rsid w:val="00D5394E"/>
    <w:rsid w:val="00D541CD"/>
    <w:rsid w:val="00D5442A"/>
    <w:rsid w:val="00D54A1A"/>
    <w:rsid w:val="00D5505E"/>
    <w:rsid w:val="00D565CA"/>
    <w:rsid w:val="00D56897"/>
    <w:rsid w:val="00D57CBF"/>
    <w:rsid w:val="00D6055D"/>
    <w:rsid w:val="00D6225E"/>
    <w:rsid w:val="00D62392"/>
    <w:rsid w:val="00D62B34"/>
    <w:rsid w:val="00D63371"/>
    <w:rsid w:val="00D635CD"/>
    <w:rsid w:val="00D6388E"/>
    <w:rsid w:val="00D63B02"/>
    <w:rsid w:val="00D64707"/>
    <w:rsid w:val="00D64C15"/>
    <w:rsid w:val="00D6601F"/>
    <w:rsid w:val="00D6679B"/>
    <w:rsid w:val="00D66F8E"/>
    <w:rsid w:val="00D70C31"/>
    <w:rsid w:val="00D70FDC"/>
    <w:rsid w:val="00D72385"/>
    <w:rsid w:val="00D73E8F"/>
    <w:rsid w:val="00D743AD"/>
    <w:rsid w:val="00D743E2"/>
    <w:rsid w:val="00D74D6C"/>
    <w:rsid w:val="00D750FB"/>
    <w:rsid w:val="00D759B2"/>
    <w:rsid w:val="00D7631D"/>
    <w:rsid w:val="00D76708"/>
    <w:rsid w:val="00D7670B"/>
    <w:rsid w:val="00D767A4"/>
    <w:rsid w:val="00D76B9C"/>
    <w:rsid w:val="00D77305"/>
    <w:rsid w:val="00D77D7A"/>
    <w:rsid w:val="00D77DBC"/>
    <w:rsid w:val="00D80131"/>
    <w:rsid w:val="00D802FC"/>
    <w:rsid w:val="00D811E7"/>
    <w:rsid w:val="00D81C0A"/>
    <w:rsid w:val="00D82130"/>
    <w:rsid w:val="00D825D7"/>
    <w:rsid w:val="00D82CBF"/>
    <w:rsid w:val="00D840F3"/>
    <w:rsid w:val="00D85441"/>
    <w:rsid w:val="00D85C54"/>
    <w:rsid w:val="00D85D86"/>
    <w:rsid w:val="00D86D36"/>
    <w:rsid w:val="00D87B35"/>
    <w:rsid w:val="00D87D74"/>
    <w:rsid w:val="00D900FB"/>
    <w:rsid w:val="00D903AE"/>
    <w:rsid w:val="00D90A74"/>
    <w:rsid w:val="00D91504"/>
    <w:rsid w:val="00D9158F"/>
    <w:rsid w:val="00D91B66"/>
    <w:rsid w:val="00D91C80"/>
    <w:rsid w:val="00D91E83"/>
    <w:rsid w:val="00D92BAF"/>
    <w:rsid w:val="00D930D3"/>
    <w:rsid w:val="00D94351"/>
    <w:rsid w:val="00D946B9"/>
    <w:rsid w:val="00D9506E"/>
    <w:rsid w:val="00D9531B"/>
    <w:rsid w:val="00D968F0"/>
    <w:rsid w:val="00D97F8B"/>
    <w:rsid w:val="00D97FEA"/>
    <w:rsid w:val="00DA04B7"/>
    <w:rsid w:val="00DA22E3"/>
    <w:rsid w:val="00DA2562"/>
    <w:rsid w:val="00DA30AD"/>
    <w:rsid w:val="00DA3133"/>
    <w:rsid w:val="00DA36B6"/>
    <w:rsid w:val="00DA3A70"/>
    <w:rsid w:val="00DA4D1D"/>
    <w:rsid w:val="00DA5B9F"/>
    <w:rsid w:val="00DA6653"/>
    <w:rsid w:val="00DA6D9C"/>
    <w:rsid w:val="00DA762C"/>
    <w:rsid w:val="00DA7BC1"/>
    <w:rsid w:val="00DA7EAB"/>
    <w:rsid w:val="00DB13FA"/>
    <w:rsid w:val="00DB255D"/>
    <w:rsid w:val="00DB2C4E"/>
    <w:rsid w:val="00DB372C"/>
    <w:rsid w:val="00DB3E8D"/>
    <w:rsid w:val="00DB4583"/>
    <w:rsid w:val="00DB538C"/>
    <w:rsid w:val="00DB67A4"/>
    <w:rsid w:val="00DB68B3"/>
    <w:rsid w:val="00DB720A"/>
    <w:rsid w:val="00DB72F3"/>
    <w:rsid w:val="00DB73AC"/>
    <w:rsid w:val="00DB73FC"/>
    <w:rsid w:val="00DB7AE7"/>
    <w:rsid w:val="00DB7D8E"/>
    <w:rsid w:val="00DB7E25"/>
    <w:rsid w:val="00DC0FB9"/>
    <w:rsid w:val="00DC1EC5"/>
    <w:rsid w:val="00DC26A0"/>
    <w:rsid w:val="00DC2743"/>
    <w:rsid w:val="00DC275F"/>
    <w:rsid w:val="00DC39FB"/>
    <w:rsid w:val="00DC3F4C"/>
    <w:rsid w:val="00DC504A"/>
    <w:rsid w:val="00DC6948"/>
    <w:rsid w:val="00DD014D"/>
    <w:rsid w:val="00DD0363"/>
    <w:rsid w:val="00DD072F"/>
    <w:rsid w:val="00DD0773"/>
    <w:rsid w:val="00DD0898"/>
    <w:rsid w:val="00DD1006"/>
    <w:rsid w:val="00DD244C"/>
    <w:rsid w:val="00DD2867"/>
    <w:rsid w:val="00DD290E"/>
    <w:rsid w:val="00DD587B"/>
    <w:rsid w:val="00DD646F"/>
    <w:rsid w:val="00DD68FF"/>
    <w:rsid w:val="00DD7127"/>
    <w:rsid w:val="00DE0321"/>
    <w:rsid w:val="00DE0328"/>
    <w:rsid w:val="00DE23A5"/>
    <w:rsid w:val="00DE270D"/>
    <w:rsid w:val="00DE2FDC"/>
    <w:rsid w:val="00DE6C4A"/>
    <w:rsid w:val="00DE7F85"/>
    <w:rsid w:val="00DF052A"/>
    <w:rsid w:val="00DF18D7"/>
    <w:rsid w:val="00DF1F8A"/>
    <w:rsid w:val="00DF263C"/>
    <w:rsid w:val="00DF312F"/>
    <w:rsid w:val="00DF378B"/>
    <w:rsid w:val="00DF3CC4"/>
    <w:rsid w:val="00DF4C38"/>
    <w:rsid w:val="00DF4F7F"/>
    <w:rsid w:val="00DF6937"/>
    <w:rsid w:val="00DF6F76"/>
    <w:rsid w:val="00DF7570"/>
    <w:rsid w:val="00E00E59"/>
    <w:rsid w:val="00E01345"/>
    <w:rsid w:val="00E0206B"/>
    <w:rsid w:val="00E02167"/>
    <w:rsid w:val="00E02A3A"/>
    <w:rsid w:val="00E02C8F"/>
    <w:rsid w:val="00E03452"/>
    <w:rsid w:val="00E03562"/>
    <w:rsid w:val="00E042FF"/>
    <w:rsid w:val="00E070FC"/>
    <w:rsid w:val="00E07D96"/>
    <w:rsid w:val="00E07E76"/>
    <w:rsid w:val="00E10C6B"/>
    <w:rsid w:val="00E10FD5"/>
    <w:rsid w:val="00E11702"/>
    <w:rsid w:val="00E12B3F"/>
    <w:rsid w:val="00E12CDD"/>
    <w:rsid w:val="00E12FEC"/>
    <w:rsid w:val="00E14448"/>
    <w:rsid w:val="00E14541"/>
    <w:rsid w:val="00E15927"/>
    <w:rsid w:val="00E1631C"/>
    <w:rsid w:val="00E167F1"/>
    <w:rsid w:val="00E16BF2"/>
    <w:rsid w:val="00E17B19"/>
    <w:rsid w:val="00E17FC7"/>
    <w:rsid w:val="00E203A7"/>
    <w:rsid w:val="00E218A5"/>
    <w:rsid w:val="00E21C62"/>
    <w:rsid w:val="00E21E22"/>
    <w:rsid w:val="00E21F0D"/>
    <w:rsid w:val="00E23044"/>
    <w:rsid w:val="00E23EDC"/>
    <w:rsid w:val="00E2465F"/>
    <w:rsid w:val="00E24983"/>
    <w:rsid w:val="00E25C77"/>
    <w:rsid w:val="00E2631A"/>
    <w:rsid w:val="00E26842"/>
    <w:rsid w:val="00E26FAA"/>
    <w:rsid w:val="00E2733E"/>
    <w:rsid w:val="00E27ECC"/>
    <w:rsid w:val="00E30AB6"/>
    <w:rsid w:val="00E31322"/>
    <w:rsid w:val="00E315C2"/>
    <w:rsid w:val="00E3230B"/>
    <w:rsid w:val="00E33470"/>
    <w:rsid w:val="00E3363D"/>
    <w:rsid w:val="00E339A0"/>
    <w:rsid w:val="00E33DE3"/>
    <w:rsid w:val="00E3581B"/>
    <w:rsid w:val="00E367CE"/>
    <w:rsid w:val="00E36864"/>
    <w:rsid w:val="00E408C8"/>
    <w:rsid w:val="00E408DD"/>
    <w:rsid w:val="00E43CB9"/>
    <w:rsid w:val="00E44045"/>
    <w:rsid w:val="00E44197"/>
    <w:rsid w:val="00E444F7"/>
    <w:rsid w:val="00E44FF7"/>
    <w:rsid w:val="00E45377"/>
    <w:rsid w:val="00E45A0B"/>
    <w:rsid w:val="00E45EC6"/>
    <w:rsid w:val="00E476A6"/>
    <w:rsid w:val="00E47DDF"/>
    <w:rsid w:val="00E50919"/>
    <w:rsid w:val="00E512D9"/>
    <w:rsid w:val="00E517F9"/>
    <w:rsid w:val="00E51EA5"/>
    <w:rsid w:val="00E528AD"/>
    <w:rsid w:val="00E52F4A"/>
    <w:rsid w:val="00E55BFE"/>
    <w:rsid w:val="00E55F86"/>
    <w:rsid w:val="00E573A2"/>
    <w:rsid w:val="00E57E1C"/>
    <w:rsid w:val="00E604E7"/>
    <w:rsid w:val="00E614D4"/>
    <w:rsid w:val="00E628D5"/>
    <w:rsid w:val="00E62FC6"/>
    <w:rsid w:val="00E63662"/>
    <w:rsid w:val="00E64474"/>
    <w:rsid w:val="00E65148"/>
    <w:rsid w:val="00E65220"/>
    <w:rsid w:val="00E65286"/>
    <w:rsid w:val="00E65C10"/>
    <w:rsid w:val="00E6613C"/>
    <w:rsid w:val="00E66B6D"/>
    <w:rsid w:val="00E676AE"/>
    <w:rsid w:val="00E67F35"/>
    <w:rsid w:val="00E71067"/>
    <w:rsid w:val="00E71163"/>
    <w:rsid w:val="00E711F9"/>
    <w:rsid w:val="00E71694"/>
    <w:rsid w:val="00E72F39"/>
    <w:rsid w:val="00E73825"/>
    <w:rsid w:val="00E7472E"/>
    <w:rsid w:val="00E74BBB"/>
    <w:rsid w:val="00E75906"/>
    <w:rsid w:val="00E75A3B"/>
    <w:rsid w:val="00E75B1F"/>
    <w:rsid w:val="00E7688A"/>
    <w:rsid w:val="00E77541"/>
    <w:rsid w:val="00E779DB"/>
    <w:rsid w:val="00E80007"/>
    <w:rsid w:val="00E802EC"/>
    <w:rsid w:val="00E81204"/>
    <w:rsid w:val="00E819BF"/>
    <w:rsid w:val="00E81A65"/>
    <w:rsid w:val="00E830C8"/>
    <w:rsid w:val="00E8454F"/>
    <w:rsid w:val="00E845DF"/>
    <w:rsid w:val="00E847D8"/>
    <w:rsid w:val="00E85DE1"/>
    <w:rsid w:val="00E85F4B"/>
    <w:rsid w:val="00E86256"/>
    <w:rsid w:val="00E86838"/>
    <w:rsid w:val="00E91594"/>
    <w:rsid w:val="00E91EB0"/>
    <w:rsid w:val="00E92786"/>
    <w:rsid w:val="00E92855"/>
    <w:rsid w:val="00E92A10"/>
    <w:rsid w:val="00E92FEB"/>
    <w:rsid w:val="00E93FD8"/>
    <w:rsid w:val="00E94A8A"/>
    <w:rsid w:val="00E9550D"/>
    <w:rsid w:val="00E95AC9"/>
    <w:rsid w:val="00E970C5"/>
    <w:rsid w:val="00E97D7A"/>
    <w:rsid w:val="00EA2AEA"/>
    <w:rsid w:val="00EA2CD3"/>
    <w:rsid w:val="00EA595B"/>
    <w:rsid w:val="00EA699A"/>
    <w:rsid w:val="00EA6DEA"/>
    <w:rsid w:val="00EA7B26"/>
    <w:rsid w:val="00EB021C"/>
    <w:rsid w:val="00EB1DB0"/>
    <w:rsid w:val="00EB2F74"/>
    <w:rsid w:val="00EB41BF"/>
    <w:rsid w:val="00EB420C"/>
    <w:rsid w:val="00EB5AA6"/>
    <w:rsid w:val="00EB60EA"/>
    <w:rsid w:val="00EB6246"/>
    <w:rsid w:val="00EB6A6F"/>
    <w:rsid w:val="00EB7B43"/>
    <w:rsid w:val="00EC07D5"/>
    <w:rsid w:val="00EC24BC"/>
    <w:rsid w:val="00EC278A"/>
    <w:rsid w:val="00EC2A00"/>
    <w:rsid w:val="00EC35E4"/>
    <w:rsid w:val="00EC4BEF"/>
    <w:rsid w:val="00ED235B"/>
    <w:rsid w:val="00ED2CEB"/>
    <w:rsid w:val="00ED4121"/>
    <w:rsid w:val="00ED44BF"/>
    <w:rsid w:val="00ED4903"/>
    <w:rsid w:val="00ED55C9"/>
    <w:rsid w:val="00ED7B55"/>
    <w:rsid w:val="00ED7DD8"/>
    <w:rsid w:val="00EE0529"/>
    <w:rsid w:val="00EE05BE"/>
    <w:rsid w:val="00EE1299"/>
    <w:rsid w:val="00EE1B10"/>
    <w:rsid w:val="00EE1C56"/>
    <w:rsid w:val="00EE2DEB"/>
    <w:rsid w:val="00EE355E"/>
    <w:rsid w:val="00EE45C5"/>
    <w:rsid w:val="00EE61C1"/>
    <w:rsid w:val="00EE6B7A"/>
    <w:rsid w:val="00EE7C05"/>
    <w:rsid w:val="00EE7D07"/>
    <w:rsid w:val="00EF0E4E"/>
    <w:rsid w:val="00EF130C"/>
    <w:rsid w:val="00EF2800"/>
    <w:rsid w:val="00EF2AE7"/>
    <w:rsid w:val="00EF3416"/>
    <w:rsid w:val="00EF46DF"/>
    <w:rsid w:val="00EF49CF"/>
    <w:rsid w:val="00EF5044"/>
    <w:rsid w:val="00EF5165"/>
    <w:rsid w:val="00EF5195"/>
    <w:rsid w:val="00EF54E3"/>
    <w:rsid w:val="00EF6558"/>
    <w:rsid w:val="00EF7EA8"/>
    <w:rsid w:val="00F0029F"/>
    <w:rsid w:val="00F01690"/>
    <w:rsid w:val="00F0229B"/>
    <w:rsid w:val="00F02C22"/>
    <w:rsid w:val="00F02EA8"/>
    <w:rsid w:val="00F03990"/>
    <w:rsid w:val="00F03E36"/>
    <w:rsid w:val="00F03FF3"/>
    <w:rsid w:val="00F043EE"/>
    <w:rsid w:val="00F0447D"/>
    <w:rsid w:val="00F04546"/>
    <w:rsid w:val="00F04A8F"/>
    <w:rsid w:val="00F04D4B"/>
    <w:rsid w:val="00F04FEE"/>
    <w:rsid w:val="00F057B1"/>
    <w:rsid w:val="00F058E5"/>
    <w:rsid w:val="00F06508"/>
    <w:rsid w:val="00F118DB"/>
    <w:rsid w:val="00F13DC7"/>
    <w:rsid w:val="00F13F26"/>
    <w:rsid w:val="00F13F72"/>
    <w:rsid w:val="00F142F0"/>
    <w:rsid w:val="00F14810"/>
    <w:rsid w:val="00F14931"/>
    <w:rsid w:val="00F14BD9"/>
    <w:rsid w:val="00F15561"/>
    <w:rsid w:val="00F15568"/>
    <w:rsid w:val="00F167E6"/>
    <w:rsid w:val="00F168ED"/>
    <w:rsid w:val="00F16A74"/>
    <w:rsid w:val="00F16F5B"/>
    <w:rsid w:val="00F17799"/>
    <w:rsid w:val="00F2063A"/>
    <w:rsid w:val="00F20858"/>
    <w:rsid w:val="00F20C52"/>
    <w:rsid w:val="00F20DAB"/>
    <w:rsid w:val="00F21470"/>
    <w:rsid w:val="00F217A7"/>
    <w:rsid w:val="00F22573"/>
    <w:rsid w:val="00F234DB"/>
    <w:rsid w:val="00F23924"/>
    <w:rsid w:val="00F23F78"/>
    <w:rsid w:val="00F24944"/>
    <w:rsid w:val="00F2638C"/>
    <w:rsid w:val="00F26E13"/>
    <w:rsid w:val="00F27414"/>
    <w:rsid w:val="00F27456"/>
    <w:rsid w:val="00F27A4B"/>
    <w:rsid w:val="00F304B2"/>
    <w:rsid w:val="00F309A8"/>
    <w:rsid w:val="00F30B8A"/>
    <w:rsid w:val="00F31F18"/>
    <w:rsid w:val="00F32B1B"/>
    <w:rsid w:val="00F33F6D"/>
    <w:rsid w:val="00F349B4"/>
    <w:rsid w:val="00F34AA5"/>
    <w:rsid w:val="00F34CA0"/>
    <w:rsid w:val="00F35DA3"/>
    <w:rsid w:val="00F40CF7"/>
    <w:rsid w:val="00F42394"/>
    <w:rsid w:val="00F43A6B"/>
    <w:rsid w:val="00F44854"/>
    <w:rsid w:val="00F459AE"/>
    <w:rsid w:val="00F45A31"/>
    <w:rsid w:val="00F45AD1"/>
    <w:rsid w:val="00F46295"/>
    <w:rsid w:val="00F466C0"/>
    <w:rsid w:val="00F46BF4"/>
    <w:rsid w:val="00F516C2"/>
    <w:rsid w:val="00F5379F"/>
    <w:rsid w:val="00F53908"/>
    <w:rsid w:val="00F53C66"/>
    <w:rsid w:val="00F54F7B"/>
    <w:rsid w:val="00F550F9"/>
    <w:rsid w:val="00F5600D"/>
    <w:rsid w:val="00F56687"/>
    <w:rsid w:val="00F578B1"/>
    <w:rsid w:val="00F57CB8"/>
    <w:rsid w:val="00F57FC8"/>
    <w:rsid w:val="00F60190"/>
    <w:rsid w:val="00F6031D"/>
    <w:rsid w:val="00F60666"/>
    <w:rsid w:val="00F609D7"/>
    <w:rsid w:val="00F60E16"/>
    <w:rsid w:val="00F61013"/>
    <w:rsid w:val="00F61467"/>
    <w:rsid w:val="00F62678"/>
    <w:rsid w:val="00F63065"/>
    <w:rsid w:val="00F64382"/>
    <w:rsid w:val="00F6448C"/>
    <w:rsid w:val="00F64A81"/>
    <w:rsid w:val="00F65320"/>
    <w:rsid w:val="00F66044"/>
    <w:rsid w:val="00F6639A"/>
    <w:rsid w:val="00F666A2"/>
    <w:rsid w:val="00F667B8"/>
    <w:rsid w:val="00F66B47"/>
    <w:rsid w:val="00F67183"/>
    <w:rsid w:val="00F67651"/>
    <w:rsid w:val="00F67B91"/>
    <w:rsid w:val="00F700FB"/>
    <w:rsid w:val="00F7191E"/>
    <w:rsid w:val="00F731F6"/>
    <w:rsid w:val="00F73B80"/>
    <w:rsid w:val="00F74442"/>
    <w:rsid w:val="00F7522F"/>
    <w:rsid w:val="00F77157"/>
    <w:rsid w:val="00F77AE1"/>
    <w:rsid w:val="00F801EB"/>
    <w:rsid w:val="00F80B44"/>
    <w:rsid w:val="00F80F94"/>
    <w:rsid w:val="00F8181E"/>
    <w:rsid w:val="00F81F82"/>
    <w:rsid w:val="00F8229F"/>
    <w:rsid w:val="00F82834"/>
    <w:rsid w:val="00F834DE"/>
    <w:rsid w:val="00F83BC3"/>
    <w:rsid w:val="00F83BEE"/>
    <w:rsid w:val="00F83CA4"/>
    <w:rsid w:val="00F83D0E"/>
    <w:rsid w:val="00F850F4"/>
    <w:rsid w:val="00F85170"/>
    <w:rsid w:val="00F85878"/>
    <w:rsid w:val="00F86AE0"/>
    <w:rsid w:val="00F9040A"/>
    <w:rsid w:val="00F91B3C"/>
    <w:rsid w:val="00F91DA3"/>
    <w:rsid w:val="00F91F14"/>
    <w:rsid w:val="00F93659"/>
    <w:rsid w:val="00F94F4B"/>
    <w:rsid w:val="00F958F5"/>
    <w:rsid w:val="00F9608C"/>
    <w:rsid w:val="00F960F3"/>
    <w:rsid w:val="00F96D73"/>
    <w:rsid w:val="00F96E85"/>
    <w:rsid w:val="00F97527"/>
    <w:rsid w:val="00FA066C"/>
    <w:rsid w:val="00FA074A"/>
    <w:rsid w:val="00FA085B"/>
    <w:rsid w:val="00FA0A89"/>
    <w:rsid w:val="00FA0F6A"/>
    <w:rsid w:val="00FA5382"/>
    <w:rsid w:val="00FA67EE"/>
    <w:rsid w:val="00FA78C5"/>
    <w:rsid w:val="00FB040F"/>
    <w:rsid w:val="00FB133F"/>
    <w:rsid w:val="00FB1576"/>
    <w:rsid w:val="00FB206E"/>
    <w:rsid w:val="00FB28FB"/>
    <w:rsid w:val="00FB3FAD"/>
    <w:rsid w:val="00FB40C4"/>
    <w:rsid w:val="00FB51C8"/>
    <w:rsid w:val="00FB54AE"/>
    <w:rsid w:val="00FB73F4"/>
    <w:rsid w:val="00FB7D9F"/>
    <w:rsid w:val="00FC02F4"/>
    <w:rsid w:val="00FC09FE"/>
    <w:rsid w:val="00FC0BCA"/>
    <w:rsid w:val="00FC2B2D"/>
    <w:rsid w:val="00FC4088"/>
    <w:rsid w:val="00FC40D5"/>
    <w:rsid w:val="00FC4217"/>
    <w:rsid w:val="00FC5D26"/>
    <w:rsid w:val="00FC5FCE"/>
    <w:rsid w:val="00FC713A"/>
    <w:rsid w:val="00FC7578"/>
    <w:rsid w:val="00FD0A47"/>
    <w:rsid w:val="00FD1C24"/>
    <w:rsid w:val="00FD2423"/>
    <w:rsid w:val="00FD3317"/>
    <w:rsid w:val="00FD41C6"/>
    <w:rsid w:val="00FD5453"/>
    <w:rsid w:val="00FD587C"/>
    <w:rsid w:val="00FD5A5B"/>
    <w:rsid w:val="00FD6415"/>
    <w:rsid w:val="00FD7012"/>
    <w:rsid w:val="00FD77C5"/>
    <w:rsid w:val="00FE0D12"/>
    <w:rsid w:val="00FE2EB8"/>
    <w:rsid w:val="00FE32A2"/>
    <w:rsid w:val="00FE38CE"/>
    <w:rsid w:val="00FE3CE8"/>
    <w:rsid w:val="00FE4516"/>
    <w:rsid w:val="00FE453A"/>
    <w:rsid w:val="00FE45A9"/>
    <w:rsid w:val="00FE5F05"/>
    <w:rsid w:val="00FE604E"/>
    <w:rsid w:val="00FE70EC"/>
    <w:rsid w:val="00FF048A"/>
    <w:rsid w:val="00FF07A7"/>
    <w:rsid w:val="00FF29DB"/>
    <w:rsid w:val="00FF473D"/>
    <w:rsid w:val="00FF520A"/>
    <w:rsid w:val="00FF59C2"/>
    <w:rsid w:val="00FF5ABC"/>
    <w:rsid w:val="00FF7F4B"/>
    <w:rsid w:val="02E6AB84"/>
    <w:rsid w:val="0550C811"/>
    <w:rsid w:val="08EAE492"/>
    <w:rsid w:val="09275741"/>
    <w:rsid w:val="0987E6EE"/>
    <w:rsid w:val="09EDE9E1"/>
    <w:rsid w:val="0AA671F3"/>
    <w:rsid w:val="0C9B5FD5"/>
    <w:rsid w:val="0D5F57C4"/>
    <w:rsid w:val="0E453C48"/>
    <w:rsid w:val="1196C538"/>
    <w:rsid w:val="17402F03"/>
    <w:rsid w:val="1D09D163"/>
    <w:rsid w:val="1E59461C"/>
    <w:rsid w:val="2078FBAD"/>
    <w:rsid w:val="214DE9C5"/>
    <w:rsid w:val="253634F4"/>
    <w:rsid w:val="27C4D13C"/>
    <w:rsid w:val="280AA97E"/>
    <w:rsid w:val="2B5695F3"/>
    <w:rsid w:val="2CD1C5F2"/>
    <w:rsid w:val="2FC9F8E7"/>
    <w:rsid w:val="30501E38"/>
    <w:rsid w:val="3106B377"/>
    <w:rsid w:val="363AE2BB"/>
    <w:rsid w:val="38E49981"/>
    <w:rsid w:val="3911989B"/>
    <w:rsid w:val="3A133998"/>
    <w:rsid w:val="3BB431DB"/>
    <w:rsid w:val="3D834994"/>
    <w:rsid w:val="3E606514"/>
    <w:rsid w:val="3E7C89C6"/>
    <w:rsid w:val="407B0F47"/>
    <w:rsid w:val="4EB51645"/>
    <w:rsid w:val="4EE64ED9"/>
    <w:rsid w:val="55CF76D8"/>
    <w:rsid w:val="561B0CA6"/>
    <w:rsid w:val="564F9F60"/>
    <w:rsid w:val="5658DCC4"/>
    <w:rsid w:val="5D6BA3EE"/>
    <w:rsid w:val="5E42A897"/>
    <w:rsid w:val="5F6D979B"/>
    <w:rsid w:val="607D4495"/>
    <w:rsid w:val="62BA5F41"/>
    <w:rsid w:val="6B072FE9"/>
    <w:rsid w:val="6B5D2307"/>
    <w:rsid w:val="728C5665"/>
    <w:rsid w:val="7299BE35"/>
    <w:rsid w:val="735439F9"/>
    <w:rsid w:val="75EC4570"/>
    <w:rsid w:val="768CF798"/>
    <w:rsid w:val="76900202"/>
    <w:rsid w:val="7E0B9FD1"/>
    <w:rsid w:val="7F89BE35"/>
    <w:rsid w:val="7FDA09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A03BE"/>
  <w15:docId w15:val="{081C605C-292D-4B4B-97F4-448C9B04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1DF"/>
    <w:pPr>
      <w:keepLines/>
      <w:spacing w:before="120" w:after="120"/>
    </w:pPr>
    <w:rPr>
      <w:rFonts w:ascii="Tahoma" w:hAnsi="Tahoma"/>
      <w:sz w:val="24"/>
      <w:szCs w:val="24"/>
    </w:rPr>
  </w:style>
  <w:style w:type="paragraph" w:styleId="Heading1">
    <w:name w:val="heading 1"/>
    <w:basedOn w:val="Normal"/>
    <w:next w:val="Normal"/>
    <w:link w:val="Heading1Char"/>
    <w:qFormat/>
    <w:rsid w:val="00F62678"/>
    <w:pPr>
      <w:keepNext/>
      <w:pageBreakBefore/>
      <w:shd w:val="pct10" w:color="auto" w:fill="auto"/>
      <w:outlineLvl w:val="0"/>
    </w:pPr>
    <w:rPr>
      <w:rFonts w:ascii="Arial Bold" w:hAnsi="Arial Bold" w:cs="Arial"/>
      <w:b/>
      <w:bCs/>
      <w:caps/>
      <w:kern w:val="32"/>
      <w:sz w:val="32"/>
      <w:szCs w:val="32"/>
      <w:u w:val="single"/>
    </w:rPr>
  </w:style>
  <w:style w:type="paragraph" w:styleId="Heading2">
    <w:name w:val="heading 2"/>
    <w:aliases w:val="Heading 2 Char1,Heading 2 Char Char"/>
    <w:basedOn w:val="Normal"/>
    <w:next w:val="Normal"/>
    <w:link w:val="Heading2Char"/>
    <w:autoRedefine/>
    <w:qFormat/>
    <w:rsid w:val="00B66BEB"/>
    <w:pPr>
      <w:keepNext/>
      <w:keepLines w:val="0"/>
      <w:spacing w:before="140" w:after="140" w:line="259" w:lineRule="auto"/>
      <w:outlineLvl w:val="1"/>
    </w:pPr>
    <w:rPr>
      <w:rFonts w:cs="Tahoma"/>
      <w:b/>
      <w:bCs/>
      <w:iCs/>
      <w:smallCaps/>
      <w:sz w:val="28"/>
      <w:szCs w:val="28"/>
    </w:rPr>
  </w:style>
  <w:style w:type="paragraph" w:styleId="Heading3">
    <w:name w:val="heading 3"/>
    <w:basedOn w:val="Normal"/>
    <w:next w:val="Normal"/>
    <w:qFormat/>
    <w:rsid w:val="007A2A19"/>
    <w:pPr>
      <w:keepNext/>
      <w:spacing w:before="240" w:after="60"/>
      <w:outlineLvl w:val="2"/>
    </w:pPr>
    <w:rPr>
      <w:rFonts w:cs="Arial"/>
      <w:b/>
      <w:bCs/>
      <w:sz w:val="26"/>
      <w:szCs w:val="26"/>
    </w:rPr>
  </w:style>
  <w:style w:type="paragraph" w:styleId="Heading4">
    <w:name w:val="heading 4"/>
    <w:basedOn w:val="Normal"/>
    <w:next w:val="Normal"/>
    <w:qFormat/>
    <w:rsid w:val="007A2A19"/>
    <w:pPr>
      <w:keepNext/>
      <w:jc w:val="center"/>
      <w:outlineLvl w:val="3"/>
    </w:pPr>
    <w:rPr>
      <w:sz w:val="28"/>
      <w:u w:val="single"/>
    </w:rPr>
  </w:style>
  <w:style w:type="paragraph" w:styleId="Heading5">
    <w:name w:val="heading 5"/>
    <w:basedOn w:val="Normal"/>
    <w:next w:val="Normal"/>
    <w:qFormat/>
    <w:rsid w:val="007A2A19"/>
    <w:pPr>
      <w:spacing w:before="240" w:after="60"/>
      <w:outlineLvl w:val="4"/>
    </w:pPr>
    <w:rPr>
      <w:b/>
      <w:bCs/>
      <w:i/>
      <w:iCs/>
      <w:sz w:val="26"/>
      <w:szCs w:val="26"/>
    </w:rPr>
  </w:style>
  <w:style w:type="paragraph" w:styleId="Heading6">
    <w:name w:val="heading 6"/>
    <w:basedOn w:val="Normal"/>
    <w:next w:val="Normal"/>
    <w:qFormat/>
    <w:rsid w:val="007A2A19"/>
    <w:pPr>
      <w:keepNext/>
      <w:outlineLvl w:val="5"/>
    </w:pPr>
    <w:rPr>
      <w:szCs w:val="22"/>
      <w:u w:val="single"/>
    </w:rPr>
  </w:style>
  <w:style w:type="paragraph" w:styleId="Heading7">
    <w:name w:val="heading 7"/>
    <w:basedOn w:val="Normal"/>
    <w:next w:val="Normal"/>
    <w:qFormat/>
    <w:rsid w:val="007A2A19"/>
    <w:pPr>
      <w:keepNext/>
      <w:jc w:val="center"/>
      <w:outlineLvl w:val="6"/>
    </w:pPr>
    <w:rPr>
      <w:b/>
      <w:color w:val="FF0000"/>
      <w:sz w:val="36"/>
    </w:rPr>
  </w:style>
  <w:style w:type="paragraph" w:styleId="Heading8">
    <w:name w:val="heading 8"/>
    <w:basedOn w:val="Normal"/>
    <w:next w:val="Normal"/>
    <w:qFormat/>
    <w:rsid w:val="007A2A19"/>
    <w:pPr>
      <w:keepNext/>
      <w:jc w:val="center"/>
      <w:outlineLvl w:val="7"/>
    </w:pPr>
    <w:rPr>
      <w:b/>
      <w:color w:val="FF0000"/>
      <w:sz w:val="28"/>
    </w:rPr>
  </w:style>
  <w:style w:type="paragraph" w:styleId="Heading9">
    <w:name w:val="heading 9"/>
    <w:basedOn w:val="Normal"/>
    <w:next w:val="Normal"/>
    <w:qFormat/>
    <w:rsid w:val="007A2A19"/>
    <w:pPr>
      <w:keepNext/>
      <w:jc w:val="center"/>
      <w:outlineLvl w:val="8"/>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A2A19"/>
    <w:pPr>
      <w:widowControl w:val="0"/>
      <w:tabs>
        <w:tab w:val="center" w:pos="4320"/>
        <w:tab w:val="right" w:pos="9360"/>
      </w:tabs>
    </w:pPr>
    <w:rPr>
      <w:sz w:val="20"/>
    </w:rPr>
  </w:style>
  <w:style w:type="paragraph" w:styleId="Title">
    <w:name w:val="Title"/>
    <w:basedOn w:val="Normal"/>
    <w:qFormat/>
    <w:rsid w:val="007A2A19"/>
    <w:pPr>
      <w:jc w:val="center"/>
    </w:pPr>
    <w:rPr>
      <w:b/>
      <w:sz w:val="36"/>
    </w:rPr>
  </w:style>
  <w:style w:type="paragraph" w:customStyle="1" w:styleId="TechArea">
    <w:name w:val="Tech Area"/>
    <w:basedOn w:val="Normal"/>
    <w:rsid w:val="007A2A19"/>
    <w:rPr>
      <w:rFonts w:ascii="Arial Bold" w:hAnsi="Arial Bold"/>
      <w:b/>
    </w:rPr>
  </w:style>
  <w:style w:type="paragraph" w:styleId="BalloonText">
    <w:name w:val="Balloon Text"/>
    <w:basedOn w:val="Normal"/>
    <w:semiHidden/>
    <w:rsid w:val="007A2A19"/>
    <w:rPr>
      <w:rFonts w:cs="Tahoma"/>
      <w:sz w:val="16"/>
      <w:szCs w:val="16"/>
    </w:rPr>
  </w:style>
  <w:style w:type="paragraph" w:styleId="Header">
    <w:name w:val="header"/>
    <w:link w:val="HeaderChar"/>
    <w:rsid w:val="007A2A19"/>
    <w:pPr>
      <w:tabs>
        <w:tab w:val="center" w:pos="4320"/>
        <w:tab w:val="right" w:pos="8640"/>
      </w:tabs>
    </w:pPr>
    <w:rPr>
      <w:rFonts w:ascii="Arial" w:hAnsi="Arial"/>
      <w:noProof/>
      <w:sz w:val="24"/>
    </w:rPr>
  </w:style>
  <w:style w:type="character" w:styleId="Hyperlink">
    <w:name w:val="Hyperlink"/>
    <w:basedOn w:val="DefaultParagraphFont"/>
    <w:uiPriority w:val="99"/>
    <w:rsid w:val="007A2A19"/>
    <w:rPr>
      <w:color w:val="0000FF"/>
      <w:u w:val="single"/>
    </w:rPr>
  </w:style>
  <w:style w:type="paragraph" w:styleId="BodyTextIndent">
    <w:name w:val="Body Text Indent"/>
    <w:basedOn w:val="Normal"/>
    <w:rsid w:val="007A2A19"/>
    <w:pPr>
      <w:spacing w:before="80"/>
      <w:ind w:left="2246"/>
    </w:pPr>
  </w:style>
  <w:style w:type="table" w:styleId="TableGrid">
    <w:name w:val="Table Grid"/>
    <w:basedOn w:val="TableNormal"/>
    <w:rsid w:val="007A2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7A2A19"/>
    <w:pPr>
      <w:spacing w:line="480" w:lineRule="auto"/>
      <w:ind w:left="360"/>
    </w:pPr>
  </w:style>
  <w:style w:type="paragraph" w:styleId="BodyTextIndent3">
    <w:name w:val="Body Text Indent 3"/>
    <w:basedOn w:val="Normal"/>
    <w:rsid w:val="007A2A19"/>
    <w:pPr>
      <w:ind w:left="360"/>
    </w:pPr>
    <w:rPr>
      <w:rFonts w:ascii="Times New Roman" w:hAnsi="Times New Roman"/>
      <w:sz w:val="16"/>
      <w:szCs w:val="16"/>
    </w:rPr>
  </w:style>
  <w:style w:type="paragraph" w:styleId="BodyText">
    <w:name w:val="Body Text"/>
    <w:basedOn w:val="Normal"/>
    <w:link w:val="BodyTextChar"/>
    <w:rsid w:val="007A2A19"/>
    <w:rPr>
      <w:rFonts w:ascii="Times New Roman" w:hAnsi="Times New Roman"/>
    </w:rPr>
  </w:style>
  <w:style w:type="paragraph" w:styleId="BodyText2">
    <w:name w:val="Body Text 2"/>
    <w:basedOn w:val="Normal"/>
    <w:rsid w:val="007A2A19"/>
    <w:pPr>
      <w:spacing w:line="480" w:lineRule="auto"/>
    </w:pPr>
  </w:style>
  <w:style w:type="paragraph" w:styleId="Subtitle">
    <w:name w:val="Subtitle"/>
    <w:basedOn w:val="Normal"/>
    <w:qFormat/>
    <w:rsid w:val="007A2A19"/>
    <w:rPr>
      <w:rFonts w:ascii="Univers" w:hAnsi="Univers"/>
      <w:b/>
    </w:rPr>
  </w:style>
  <w:style w:type="character" w:styleId="PageNumber">
    <w:name w:val="page number"/>
    <w:basedOn w:val="DefaultParagraphFont"/>
    <w:rsid w:val="007A2A19"/>
  </w:style>
  <w:style w:type="paragraph" w:styleId="TOC1">
    <w:name w:val="toc 1"/>
    <w:basedOn w:val="Heading1"/>
    <w:next w:val="Normal"/>
    <w:autoRedefine/>
    <w:uiPriority w:val="39"/>
    <w:rsid w:val="00344DF5"/>
    <w:pPr>
      <w:pageBreakBefore w:val="0"/>
      <w:tabs>
        <w:tab w:val="left" w:pos="480"/>
        <w:tab w:val="right" w:leader="dot" w:pos="9350"/>
      </w:tabs>
      <w:spacing w:before="140" w:after="140"/>
    </w:pPr>
    <w:rPr>
      <w:rFonts w:ascii="Tahoma" w:hAnsi="Tahoma" w:cs="Tahoma"/>
      <w:noProof/>
      <w:sz w:val="22"/>
      <w:szCs w:val="22"/>
    </w:rPr>
  </w:style>
  <w:style w:type="paragraph" w:styleId="TOC2">
    <w:name w:val="toc 2"/>
    <w:basedOn w:val="Heading2"/>
    <w:next w:val="Normal"/>
    <w:autoRedefine/>
    <w:uiPriority w:val="39"/>
    <w:rsid w:val="00EB5AA6"/>
    <w:pPr>
      <w:tabs>
        <w:tab w:val="right" w:leader="dot" w:pos="9350"/>
      </w:tabs>
      <w:spacing w:before="110" w:after="110"/>
    </w:pPr>
    <w:rPr>
      <w:rFonts w:ascii="Arial" w:hAnsi="Arial"/>
      <w:b w:val="0"/>
      <w:sz w:val="22"/>
    </w:rPr>
  </w:style>
  <w:style w:type="paragraph" w:styleId="TOC3">
    <w:name w:val="toc 3"/>
    <w:basedOn w:val="Normal"/>
    <w:next w:val="Normal"/>
    <w:autoRedefine/>
    <w:uiPriority w:val="39"/>
    <w:rsid w:val="007A2A19"/>
    <w:pPr>
      <w:ind w:left="480"/>
    </w:pPr>
    <w:rPr>
      <w:rFonts w:ascii="Times New Roman" w:hAnsi="Times New Roman"/>
      <w:i/>
      <w:iCs/>
      <w:sz w:val="20"/>
    </w:rPr>
  </w:style>
  <w:style w:type="paragraph" w:styleId="TOC4">
    <w:name w:val="toc 4"/>
    <w:basedOn w:val="Normal"/>
    <w:next w:val="Normal"/>
    <w:autoRedefine/>
    <w:semiHidden/>
    <w:rsid w:val="007A2A19"/>
    <w:pPr>
      <w:ind w:left="720"/>
    </w:pPr>
    <w:rPr>
      <w:rFonts w:ascii="Times New Roman" w:hAnsi="Times New Roman"/>
      <w:sz w:val="18"/>
      <w:szCs w:val="18"/>
    </w:rPr>
  </w:style>
  <w:style w:type="paragraph" w:styleId="TOC5">
    <w:name w:val="toc 5"/>
    <w:basedOn w:val="Normal"/>
    <w:next w:val="Normal"/>
    <w:autoRedefine/>
    <w:semiHidden/>
    <w:rsid w:val="007A2A19"/>
    <w:pPr>
      <w:ind w:left="960"/>
    </w:pPr>
    <w:rPr>
      <w:rFonts w:ascii="Times New Roman" w:hAnsi="Times New Roman"/>
      <w:sz w:val="18"/>
      <w:szCs w:val="18"/>
    </w:rPr>
  </w:style>
  <w:style w:type="paragraph" w:styleId="TOC6">
    <w:name w:val="toc 6"/>
    <w:basedOn w:val="Normal"/>
    <w:next w:val="Normal"/>
    <w:autoRedefine/>
    <w:semiHidden/>
    <w:rsid w:val="007A2A19"/>
    <w:pPr>
      <w:ind w:left="1200"/>
    </w:pPr>
    <w:rPr>
      <w:rFonts w:ascii="Times New Roman" w:hAnsi="Times New Roman"/>
      <w:sz w:val="18"/>
      <w:szCs w:val="18"/>
    </w:rPr>
  </w:style>
  <w:style w:type="paragraph" w:styleId="TOC7">
    <w:name w:val="toc 7"/>
    <w:basedOn w:val="Normal"/>
    <w:next w:val="Normal"/>
    <w:autoRedefine/>
    <w:semiHidden/>
    <w:rsid w:val="007A2A19"/>
    <w:pPr>
      <w:ind w:left="1440"/>
    </w:pPr>
    <w:rPr>
      <w:rFonts w:ascii="Times New Roman" w:hAnsi="Times New Roman"/>
      <w:sz w:val="18"/>
      <w:szCs w:val="18"/>
    </w:rPr>
  </w:style>
  <w:style w:type="paragraph" w:styleId="TOC8">
    <w:name w:val="toc 8"/>
    <w:basedOn w:val="Normal"/>
    <w:next w:val="Normal"/>
    <w:autoRedefine/>
    <w:semiHidden/>
    <w:rsid w:val="007A2A19"/>
    <w:pPr>
      <w:ind w:left="1680"/>
    </w:pPr>
    <w:rPr>
      <w:rFonts w:ascii="Times New Roman" w:hAnsi="Times New Roman"/>
      <w:sz w:val="18"/>
      <w:szCs w:val="18"/>
    </w:rPr>
  </w:style>
  <w:style w:type="paragraph" w:styleId="TOC9">
    <w:name w:val="toc 9"/>
    <w:basedOn w:val="Normal"/>
    <w:next w:val="Normal"/>
    <w:autoRedefine/>
    <w:semiHidden/>
    <w:rsid w:val="007A2A19"/>
    <w:pPr>
      <w:ind w:left="1920"/>
    </w:pPr>
    <w:rPr>
      <w:rFonts w:ascii="Times New Roman" w:hAnsi="Times New Roman"/>
      <w:sz w:val="18"/>
      <w:szCs w:val="18"/>
    </w:rPr>
  </w:style>
  <w:style w:type="paragraph" w:customStyle="1" w:styleId="rfpheading1forTOC">
    <w:name w:val="rfp heading 1) for TOC"/>
    <w:basedOn w:val="Normal"/>
    <w:rsid w:val="007A2A19"/>
    <w:pPr>
      <w:numPr>
        <w:numId w:val="1"/>
      </w:numPr>
    </w:pPr>
    <w:rPr>
      <w:rFonts w:ascii="Times New Roman" w:hAnsi="Times New Roman"/>
      <w:szCs w:val="22"/>
    </w:rPr>
  </w:style>
  <w:style w:type="character" w:customStyle="1" w:styleId="Heading2Char">
    <w:name w:val="Heading 2 Char"/>
    <w:aliases w:val="Heading 2 Char1 Char,Heading 2 Char Char Char"/>
    <w:basedOn w:val="DefaultParagraphFont"/>
    <w:link w:val="Heading2"/>
    <w:rsid w:val="00B66BEB"/>
    <w:rPr>
      <w:rFonts w:ascii="Tahoma" w:hAnsi="Tahoma" w:cs="Tahoma"/>
      <w:b/>
      <w:bCs/>
      <w:iCs/>
      <w:smallCaps/>
      <w:sz w:val="28"/>
      <w:szCs w:val="28"/>
    </w:rPr>
  </w:style>
  <w:style w:type="paragraph" w:styleId="BodyText3">
    <w:name w:val="Body Text 3"/>
    <w:basedOn w:val="Normal"/>
    <w:link w:val="BodyText3Char"/>
    <w:rsid w:val="00672B8C"/>
    <w:pPr>
      <w:keepNext/>
      <w:jc w:val="both"/>
    </w:pPr>
    <w:rPr>
      <w:rFonts w:cs="Arial"/>
      <w:szCs w:val="22"/>
    </w:rPr>
  </w:style>
  <w:style w:type="character" w:styleId="FollowedHyperlink">
    <w:name w:val="FollowedHyperlink"/>
    <w:basedOn w:val="DefaultParagraphFont"/>
    <w:rsid w:val="007A2A19"/>
    <w:rPr>
      <w:color w:val="800080"/>
      <w:u w:val="single"/>
    </w:rPr>
  </w:style>
  <w:style w:type="paragraph" w:customStyle="1" w:styleId="StyleHeading2UnderlineBefore0pt">
    <w:name w:val="Style Heading 2 + Underline Before:  0 pt"/>
    <w:basedOn w:val="Heading2"/>
    <w:autoRedefine/>
    <w:rsid w:val="00B549B8"/>
    <w:rPr>
      <w:bCs w:val="0"/>
    </w:rPr>
  </w:style>
  <w:style w:type="paragraph" w:styleId="HTMLPreformatted">
    <w:name w:val="HTML Preformatted"/>
    <w:basedOn w:val="Normal"/>
    <w:rsid w:val="00C41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StyleHeading2Before0pt">
    <w:name w:val="Style Heading 2 + Before:  0 pt"/>
    <w:basedOn w:val="Heading2"/>
    <w:next w:val="rfpheading1forTOC"/>
    <w:rsid w:val="00B549B8"/>
    <w:rPr>
      <w:bCs w:val="0"/>
    </w:rPr>
  </w:style>
  <w:style w:type="character" w:styleId="CommentReference">
    <w:name w:val="annotation reference"/>
    <w:basedOn w:val="DefaultParagraphFont"/>
    <w:uiPriority w:val="99"/>
    <w:semiHidden/>
    <w:rsid w:val="00675D30"/>
    <w:rPr>
      <w:sz w:val="16"/>
      <w:szCs w:val="16"/>
    </w:rPr>
  </w:style>
  <w:style w:type="paragraph" w:styleId="ListNumber">
    <w:name w:val="List Number"/>
    <w:basedOn w:val="Normal"/>
    <w:rsid w:val="00360A2F"/>
    <w:pPr>
      <w:numPr>
        <w:numId w:val="2"/>
      </w:numPr>
      <w:jc w:val="both"/>
    </w:pPr>
  </w:style>
  <w:style w:type="paragraph" w:styleId="ListBullet">
    <w:name w:val="List Bullet"/>
    <w:basedOn w:val="Normal"/>
    <w:autoRedefine/>
    <w:rsid w:val="00235F6F"/>
    <w:pPr>
      <w:keepLines w:val="0"/>
      <w:numPr>
        <w:numId w:val="20"/>
      </w:numPr>
      <w:tabs>
        <w:tab w:val="left" w:pos="720"/>
      </w:tabs>
      <w:spacing w:before="140" w:after="140" w:line="259" w:lineRule="auto"/>
    </w:pPr>
    <w:rPr>
      <w:szCs w:val="22"/>
    </w:rPr>
  </w:style>
  <w:style w:type="paragraph" w:styleId="CommentText">
    <w:name w:val="annotation text"/>
    <w:basedOn w:val="Normal"/>
    <w:link w:val="CommentTextChar"/>
    <w:uiPriority w:val="99"/>
    <w:rsid w:val="00675D30"/>
    <w:rPr>
      <w:sz w:val="20"/>
      <w:szCs w:val="20"/>
    </w:rPr>
  </w:style>
  <w:style w:type="paragraph" w:styleId="CommentSubject">
    <w:name w:val="annotation subject"/>
    <w:basedOn w:val="CommentText"/>
    <w:next w:val="CommentText"/>
    <w:semiHidden/>
    <w:rsid w:val="00675D30"/>
    <w:rPr>
      <w:b/>
      <w:bCs/>
    </w:rPr>
  </w:style>
  <w:style w:type="character" w:customStyle="1" w:styleId="Heading3Char">
    <w:name w:val="Heading 3 Char"/>
    <w:aliases w:val="Section Char"/>
    <w:basedOn w:val="DefaultParagraphFont"/>
    <w:rsid w:val="00675D30"/>
    <w:rPr>
      <w:sz w:val="24"/>
      <w:lang w:val="en-US" w:eastAsia="en-US" w:bidi="ar-SA"/>
    </w:rPr>
  </w:style>
  <w:style w:type="character" w:customStyle="1" w:styleId="BodyText3Char">
    <w:name w:val="Body Text 3 Char"/>
    <w:basedOn w:val="DefaultParagraphFont"/>
    <w:link w:val="BodyText3"/>
    <w:rsid w:val="00DA30AD"/>
    <w:rPr>
      <w:rFonts w:ascii="Arial" w:hAnsi="Arial" w:cs="Arial"/>
      <w:sz w:val="24"/>
      <w:szCs w:val="22"/>
    </w:rPr>
  </w:style>
  <w:style w:type="numbering" w:customStyle="1" w:styleId="StyleNumberedLeft25Hanging075">
    <w:name w:val="Style Numbered Left: .25&quot; Hanging:  0.75&quot;"/>
    <w:basedOn w:val="NoList"/>
    <w:rsid w:val="00112D74"/>
    <w:pPr>
      <w:numPr>
        <w:numId w:val="3"/>
      </w:numPr>
    </w:pPr>
  </w:style>
  <w:style w:type="paragraph" w:styleId="Revision">
    <w:name w:val="Revision"/>
    <w:hidden/>
    <w:uiPriority w:val="99"/>
    <w:semiHidden/>
    <w:rsid w:val="008C23C0"/>
    <w:rPr>
      <w:rFonts w:ascii="Arial" w:hAnsi="Arial"/>
      <w:sz w:val="24"/>
      <w:szCs w:val="24"/>
    </w:rPr>
  </w:style>
  <w:style w:type="character" w:customStyle="1" w:styleId="CommentTextChar">
    <w:name w:val="Comment Text Char"/>
    <w:basedOn w:val="DefaultParagraphFont"/>
    <w:link w:val="CommentText"/>
    <w:uiPriority w:val="99"/>
    <w:rsid w:val="00E81A65"/>
    <w:rPr>
      <w:rFonts w:ascii="Arial" w:hAnsi="Arial"/>
    </w:rPr>
  </w:style>
  <w:style w:type="character" w:customStyle="1" w:styleId="HeaderChar">
    <w:name w:val="Header Char"/>
    <w:basedOn w:val="DefaultParagraphFont"/>
    <w:link w:val="Header"/>
    <w:rsid w:val="005F3300"/>
    <w:rPr>
      <w:rFonts w:ascii="Arial" w:hAnsi="Arial"/>
      <w:noProof/>
      <w:sz w:val="24"/>
      <w:lang w:val="en-US" w:eastAsia="en-US" w:bidi="ar-SA"/>
    </w:rPr>
  </w:style>
  <w:style w:type="paragraph" w:styleId="ListParagraph">
    <w:name w:val="List Paragraph"/>
    <w:aliases w:val="H3,3,POCG Table Text"/>
    <w:basedOn w:val="Normal"/>
    <w:link w:val="ListParagraphChar"/>
    <w:uiPriority w:val="34"/>
    <w:qFormat/>
    <w:rsid w:val="001C402E"/>
    <w:pPr>
      <w:ind w:left="720"/>
    </w:pPr>
  </w:style>
  <w:style w:type="character" w:customStyle="1" w:styleId="FooterChar">
    <w:name w:val="Footer Char"/>
    <w:basedOn w:val="DefaultParagraphFont"/>
    <w:link w:val="Footer"/>
    <w:rsid w:val="00C83B4E"/>
    <w:rPr>
      <w:rFonts w:ascii="Arial" w:hAnsi="Arial"/>
      <w:szCs w:val="24"/>
    </w:rPr>
  </w:style>
  <w:style w:type="character" w:customStyle="1" w:styleId="Heading1Char">
    <w:name w:val="Heading 1 Char"/>
    <w:basedOn w:val="DefaultParagraphFont"/>
    <w:link w:val="Heading1"/>
    <w:rsid w:val="00F62678"/>
    <w:rPr>
      <w:rFonts w:ascii="Arial Bold" w:hAnsi="Arial Bold" w:cs="Arial"/>
      <w:b/>
      <w:bCs/>
      <w:caps/>
      <w:kern w:val="32"/>
      <w:sz w:val="32"/>
      <w:szCs w:val="32"/>
      <w:u w:val="single"/>
      <w:shd w:val="pct10" w:color="auto" w:fill="auto"/>
    </w:rPr>
  </w:style>
  <w:style w:type="character" w:customStyle="1" w:styleId="BodyTextChar">
    <w:name w:val="Body Text Char"/>
    <w:basedOn w:val="DefaultParagraphFont"/>
    <w:link w:val="BodyText"/>
    <w:rsid w:val="006446DF"/>
    <w:rPr>
      <w:sz w:val="24"/>
      <w:szCs w:val="24"/>
    </w:rPr>
  </w:style>
  <w:style w:type="paragraph" w:styleId="MacroText">
    <w:name w:val="macro"/>
    <w:link w:val="MacroTextChar"/>
    <w:semiHidden/>
    <w:rsid w:val="000D69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Arial"/>
      <w:sz w:val="24"/>
    </w:rPr>
  </w:style>
  <w:style w:type="character" w:customStyle="1" w:styleId="MacroTextChar">
    <w:name w:val="Macro Text Char"/>
    <w:basedOn w:val="DefaultParagraphFont"/>
    <w:link w:val="MacroText"/>
    <w:semiHidden/>
    <w:rsid w:val="000D69AF"/>
    <w:rPr>
      <w:rFonts w:ascii="Courier New" w:hAnsi="Courier New" w:cs="Arial"/>
      <w:sz w:val="24"/>
    </w:rPr>
  </w:style>
  <w:style w:type="character" w:styleId="UnresolvedMention">
    <w:name w:val="Unresolved Mention"/>
    <w:basedOn w:val="DefaultParagraphFont"/>
    <w:uiPriority w:val="99"/>
    <w:unhideWhenUsed/>
    <w:rsid w:val="003D5A39"/>
    <w:rPr>
      <w:color w:val="605E5C"/>
      <w:shd w:val="clear" w:color="auto" w:fill="E1DFDD"/>
    </w:rPr>
  </w:style>
  <w:style w:type="paragraph" w:styleId="NormalWeb">
    <w:name w:val="Normal (Web)"/>
    <w:basedOn w:val="Normal"/>
    <w:uiPriority w:val="99"/>
    <w:unhideWhenUsed/>
    <w:rsid w:val="003D5A39"/>
    <w:pPr>
      <w:keepLines w:val="0"/>
      <w:spacing w:before="100" w:beforeAutospacing="1" w:after="100" w:afterAutospacing="1"/>
    </w:pPr>
    <w:rPr>
      <w:rFonts w:ascii="Times New Roman" w:hAnsi="Times New Roman"/>
    </w:rPr>
  </w:style>
  <w:style w:type="character" w:customStyle="1" w:styleId="ListParagraphChar">
    <w:name w:val="List Paragraph Char"/>
    <w:aliases w:val="H3 Char,3 Char,POCG Table Text Char"/>
    <w:basedOn w:val="DefaultParagraphFont"/>
    <w:link w:val="ListParagraph"/>
    <w:uiPriority w:val="34"/>
    <w:locked/>
    <w:rsid w:val="00331EF4"/>
    <w:rPr>
      <w:rFonts w:ascii="Arial" w:hAnsi="Arial"/>
      <w:sz w:val="22"/>
      <w:szCs w:val="24"/>
    </w:rPr>
  </w:style>
  <w:style w:type="character" w:styleId="Mention">
    <w:name w:val="Mention"/>
    <w:basedOn w:val="DefaultParagraphFont"/>
    <w:uiPriority w:val="99"/>
    <w:unhideWhenUsed/>
    <w:rsid w:val="00A67AEE"/>
    <w:rPr>
      <w:color w:val="2B579A"/>
      <w:shd w:val="clear" w:color="auto" w:fill="E6E6E6"/>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unhideWhenUsed/>
    <w:qFormat/>
    <w:rsid w:val="002A6680"/>
    <w:pPr>
      <w:keepLines w:val="0"/>
      <w:spacing w:before="0" w:after="100"/>
    </w:pPr>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2A6680"/>
    <w:rPr>
      <w:rFonts w:ascii="Tahoma" w:hAnsi="Tahoma"/>
      <w:szCs w:val="24"/>
    </w:rPr>
  </w:style>
  <w:style w:type="character" w:styleId="FootnoteReference">
    <w:name w:val="footnote reference"/>
    <w:aliases w:val="0 PIER Footnote Reference,o,fr,Style 3,o1,o2,o3,o4,o5,o6,o11,o21,o7,o + Times New Roman,Style 16,fr1,fr2,fr3,Style 13,Style 12,Style 15,Style 17,Style 9,Style 18,(NECG) Footnote Reference,Style 20,Style 7,Styl"/>
    <w:basedOn w:val="FootnoteTextChar"/>
    <w:uiPriority w:val="99"/>
    <w:unhideWhenUsed/>
    <w:qFormat/>
    <w:rsid w:val="002A6680"/>
    <w:rPr>
      <w:rFonts w:ascii="Tahoma" w:eastAsia="Times New Roman" w:hAnsi="Tahoma" w:cs="LucidaBright"/>
      <w:bCs w:val="0"/>
      <w:color w:val="000000"/>
      <w:sz w:val="24"/>
      <w:szCs w:val="20"/>
      <w:vertAlign w:val="superscript"/>
    </w:rPr>
  </w:style>
  <w:style w:type="character" w:customStyle="1" w:styleId="normaltextrun">
    <w:name w:val="normaltextrun"/>
    <w:basedOn w:val="DefaultParagraphFont"/>
    <w:rsid w:val="00184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831">
      <w:bodyDiv w:val="1"/>
      <w:marLeft w:val="0"/>
      <w:marRight w:val="0"/>
      <w:marTop w:val="0"/>
      <w:marBottom w:val="0"/>
      <w:divBdr>
        <w:top w:val="none" w:sz="0" w:space="0" w:color="auto"/>
        <w:left w:val="none" w:sz="0" w:space="0" w:color="auto"/>
        <w:bottom w:val="none" w:sz="0" w:space="0" w:color="auto"/>
        <w:right w:val="none" w:sz="0" w:space="0" w:color="auto"/>
      </w:divBdr>
      <w:divsChild>
        <w:div w:id="2017614811">
          <w:marLeft w:val="0"/>
          <w:marRight w:val="0"/>
          <w:marTop w:val="0"/>
          <w:marBottom w:val="0"/>
          <w:divBdr>
            <w:top w:val="none" w:sz="0" w:space="0" w:color="auto"/>
            <w:left w:val="none" w:sz="0" w:space="0" w:color="auto"/>
            <w:bottom w:val="none" w:sz="0" w:space="0" w:color="auto"/>
            <w:right w:val="none" w:sz="0" w:space="0" w:color="auto"/>
          </w:divBdr>
        </w:div>
      </w:divsChild>
    </w:div>
    <w:div w:id="250510009">
      <w:bodyDiv w:val="1"/>
      <w:marLeft w:val="0"/>
      <w:marRight w:val="0"/>
      <w:marTop w:val="0"/>
      <w:marBottom w:val="0"/>
      <w:divBdr>
        <w:top w:val="none" w:sz="0" w:space="0" w:color="auto"/>
        <w:left w:val="none" w:sz="0" w:space="0" w:color="auto"/>
        <w:bottom w:val="none" w:sz="0" w:space="0" w:color="auto"/>
        <w:right w:val="none" w:sz="0" w:space="0" w:color="auto"/>
      </w:divBdr>
    </w:div>
    <w:div w:id="257832201">
      <w:bodyDiv w:val="1"/>
      <w:marLeft w:val="0"/>
      <w:marRight w:val="0"/>
      <w:marTop w:val="0"/>
      <w:marBottom w:val="0"/>
      <w:divBdr>
        <w:top w:val="none" w:sz="0" w:space="0" w:color="auto"/>
        <w:left w:val="none" w:sz="0" w:space="0" w:color="auto"/>
        <w:bottom w:val="none" w:sz="0" w:space="0" w:color="auto"/>
        <w:right w:val="none" w:sz="0" w:space="0" w:color="auto"/>
      </w:divBdr>
    </w:div>
    <w:div w:id="287972094">
      <w:bodyDiv w:val="1"/>
      <w:marLeft w:val="0"/>
      <w:marRight w:val="0"/>
      <w:marTop w:val="0"/>
      <w:marBottom w:val="0"/>
      <w:divBdr>
        <w:top w:val="none" w:sz="0" w:space="0" w:color="auto"/>
        <w:left w:val="none" w:sz="0" w:space="0" w:color="auto"/>
        <w:bottom w:val="none" w:sz="0" w:space="0" w:color="auto"/>
        <w:right w:val="none" w:sz="0" w:space="0" w:color="auto"/>
      </w:divBdr>
      <w:divsChild>
        <w:div w:id="1251354197">
          <w:marLeft w:val="0"/>
          <w:marRight w:val="0"/>
          <w:marTop w:val="0"/>
          <w:marBottom w:val="0"/>
          <w:divBdr>
            <w:top w:val="none" w:sz="0" w:space="0" w:color="auto"/>
            <w:left w:val="none" w:sz="0" w:space="0" w:color="auto"/>
            <w:bottom w:val="none" w:sz="0" w:space="0" w:color="auto"/>
            <w:right w:val="none" w:sz="0" w:space="0" w:color="auto"/>
          </w:divBdr>
        </w:div>
      </w:divsChild>
    </w:div>
    <w:div w:id="798111745">
      <w:bodyDiv w:val="1"/>
      <w:marLeft w:val="0"/>
      <w:marRight w:val="0"/>
      <w:marTop w:val="0"/>
      <w:marBottom w:val="0"/>
      <w:divBdr>
        <w:top w:val="none" w:sz="0" w:space="0" w:color="auto"/>
        <w:left w:val="none" w:sz="0" w:space="0" w:color="auto"/>
        <w:bottom w:val="none" w:sz="0" w:space="0" w:color="auto"/>
        <w:right w:val="none" w:sz="0" w:space="0" w:color="auto"/>
      </w:divBdr>
    </w:div>
    <w:div w:id="844594800">
      <w:bodyDiv w:val="1"/>
      <w:marLeft w:val="0"/>
      <w:marRight w:val="0"/>
      <w:marTop w:val="0"/>
      <w:marBottom w:val="0"/>
      <w:divBdr>
        <w:top w:val="none" w:sz="0" w:space="0" w:color="auto"/>
        <w:left w:val="none" w:sz="0" w:space="0" w:color="auto"/>
        <w:bottom w:val="none" w:sz="0" w:space="0" w:color="auto"/>
        <w:right w:val="none" w:sz="0" w:space="0" w:color="auto"/>
      </w:divBdr>
    </w:div>
    <w:div w:id="889456239">
      <w:bodyDiv w:val="1"/>
      <w:marLeft w:val="0"/>
      <w:marRight w:val="0"/>
      <w:marTop w:val="0"/>
      <w:marBottom w:val="0"/>
      <w:divBdr>
        <w:top w:val="none" w:sz="0" w:space="0" w:color="auto"/>
        <w:left w:val="none" w:sz="0" w:space="0" w:color="auto"/>
        <w:bottom w:val="none" w:sz="0" w:space="0" w:color="auto"/>
        <w:right w:val="none" w:sz="0" w:space="0" w:color="auto"/>
      </w:divBdr>
    </w:div>
    <w:div w:id="1067191533">
      <w:bodyDiv w:val="1"/>
      <w:marLeft w:val="0"/>
      <w:marRight w:val="0"/>
      <w:marTop w:val="0"/>
      <w:marBottom w:val="0"/>
      <w:divBdr>
        <w:top w:val="none" w:sz="0" w:space="0" w:color="auto"/>
        <w:left w:val="none" w:sz="0" w:space="0" w:color="auto"/>
        <w:bottom w:val="none" w:sz="0" w:space="0" w:color="auto"/>
        <w:right w:val="none" w:sz="0" w:space="0" w:color="auto"/>
      </w:divBdr>
    </w:div>
    <w:div w:id="1129710502">
      <w:bodyDiv w:val="1"/>
      <w:marLeft w:val="0"/>
      <w:marRight w:val="0"/>
      <w:marTop w:val="0"/>
      <w:marBottom w:val="0"/>
      <w:divBdr>
        <w:top w:val="none" w:sz="0" w:space="0" w:color="auto"/>
        <w:left w:val="none" w:sz="0" w:space="0" w:color="auto"/>
        <w:bottom w:val="none" w:sz="0" w:space="0" w:color="auto"/>
        <w:right w:val="none" w:sz="0" w:space="0" w:color="auto"/>
      </w:divBdr>
    </w:div>
    <w:div w:id="1165704098">
      <w:bodyDiv w:val="1"/>
      <w:marLeft w:val="0"/>
      <w:marRight w:val="0"/>
      <w:marTop w:val="0"/>
      <w:marBottom w:val="0"/>
      <w:divBdr>
        <w:top w:val="none" w:sz="0" w:space="0" w:color="auto"/>
        <w:left w:val="none" w:sz="0" w:space="0" w:color="auto"/>
        <w:bottom w:val="none" w:sz="0" w:space="0" w:color="auto"/>
        <w:right w:val="none" w:sz="0" w:space="0" w:color="auto"/>
      </w:divBdr>
    </w:div>
    <w:div w:id="1378436619">
      <w:bodyDiv w:val="1"/>
      <w:marLeft w:val="0"/>
      <w:marRight w:val="0"/>
      <w:marTop w:val="0"/>
      <w:marBottom w:val="0"/>
      <w:divBdr>
        <w:top w:val="none" w:sz="0" w:space="0" w:color="auto"/>
        <w:left w:val="none" w:sz="0" w:space="0" w:color="auto"/>
        <w:bottom w:val="none" w:sz="0" w:space="0" w:color="auto"/>
        <w:right w:val="none" w:sz="0" w:space="0" w:color="auto"/>
      </w:divBdr>
    </w:div>
    <w:div w:id="1397774565">
      <w:bodyDiv w:val="1"/>
      <w:marLeft w:val="0"/>
      <w:marRight w:val="0"/>
      <w:marTop w:val="0"/>
      <w:marBottom w:val="0"/>
      <w:divBdr>
        <w:top w:val="none" w:sz="0" w:space="0" w:color="auto"/>
        <w:left w:val="none" w:sz="0" w:space="0" w:color="auto"/>
        <w:bottom w:val="none" w:sz="0" w:space="0" w:color="auto"/>
        <w:right w:val="none" w:sz="0" w:space="0" w:color="auto"/>
      </w:divBdr>
    </w:div>
    <w:div w:id="1555848609">
      <w:bodyDiv w:val="1"/>
      <w:marLeft w:val="0"/>
      <w:marRight w:val="0"/>
      <w:marTop w:val="0"/>
      <w:marBottom w:val="0"/>
      <w:divBdr>
        <w:top w:val="none" w:sz="0" w:space="0" w:color="auto"/>
        <w:left w:val="none" w:sz="0" w:space="0" w:color="auto"/>
        <w:bottom w:val="none" w:sz="0" w:space="0" w:color="auto"/>
        <w:right w:val="none" w:sz="0" w:space="0" w:color="auto"/>
      </w:divBdr>
    </w:div>
    <w:div w:id="1692293122">
      <w:bodyDiv w:val="1"/>
      <w:marLeft w:val="0"/>
      <w:marRight w:val="0"/>
      <w:marTop w:val="0"/>
      <w:marBottom w:val="0"/>
      <w:divBdr>
        <w:top w:val="none" w:sz="0" w:space="0" w:color="auto"/>
        <w:left w:val="none" w:sz="0" w:space="0" w:color="auto"/>
        <w:bottom w:val="none" w:sz="0" w:space="0" w:color="auto"/>
        <w:right w:val="none" w:sz="0" w:space="0" w:color="auto"/>
      </w:divBdr>
    </w:div>
    <w:div w:id="1694183321">
      <w:bodyDiv w:val="1"/>
      <w:marLeft w:val="0"/>
      <w:marRight w:val="0"/>
      <w:marTop w:val="0"/>
      <w:marBottom w:val="0"/>
      <w:divBdr>
        <w:top w:val="none" w:sz="0" w:space="0" w:color="auto"/>
        <w:left w:val="none" w:sz="0" w:space="0" w:color="auto"/>
        <w:bottom w:val="none" w:sz="0" w:space="0" w:color="auto"/>
        <w:right w:val="none" w:sz="0" w:space="0" w:color="auto"/>
      </w:divBdr>
    </w:div>
    <w:div w:id="1737043372">
      <w:bodyDiv w:val="1"/>
      <w:marLeft w:val="0"/>
      <w:marRight w:val="0"/>
      <w:marTop w:val="0"/>
      <w:marBottom w:val="0"/>
      <w:divBdr>
        <w:top w:val="none" w:sz="0" w:space="0" w:color="auto"/>
        <w:left w:val="none" w:sz="0" w:space="0" w:color="auto"/>
        <w:bottom w:val="none" w:sz="0" w:space="0" w:color="auto"/>
        <w:right w:val="none" w:sz="0" w:space="0" w:color="auto"/>
      </w:divBdr>
    </w:div>
    <w:div w:id="1784232176">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1258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nergy.zoom.us/webinar/register/WN_ERPOhW-9R9exZCVr8_-NBg" TargetMode="External"/><Relationship Id="rId26" Type="http://schemas.openxmlformats.org/officeDocument/2006/relationships/hyperlink" Target="mailto:carissa.peri@energy.ca.gov" TargetMode="External"/><Relationship Id="rId39" Type="http://schemas.openxmlformats.org/officeDocument/2006/relationships/hyperlink" Target="https://www.energy.ca.gov/publications/2020/style-manual-fourth-edition-used-california-energy-commission-staff-lead" TargetMode="External"/><Relationship Id="rId21" Type="http://schemas.openxmlformats.org/officeDocument/2006/relationships/hyperlink" Target="https://energy.zoom.us/download" TargetMode="External"/><Relationship Id="rId34" Type="http://schemas.openxmlformats.org/officeDocument/2006/relationships/hyperlink" Target="https://www.energy.ca.gov/programs-and-topics/programs/acceptance-test-technician-certification-provider-program" TargetMode="External"/><Relationship Id="rId42" Type="http://schemas.openxmlformats.org/officeDocument/2006/relationships/hyperlink" Target="https://www.energy.ca.gov/media/3538" TargetMode="External"/><Relationship Id="rId47" Type="http://schemas.openxmlformats.org/officeDocument/2006/relationships/hyperlink" Target="https://www.energy.ca.gov/funding-opportunities/solicitations" TargetMode="External"/><Relationship Id="rId50" Type="http://schemas.openxmlformats.org/officeDocument/2006/relationships/hyperlink" Target="mailto:OSDCHelp@dgs.ca.gov"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os.ca.gov/" TargetMode="External"/><Relationship Id="rId29" Type="http://schemas.openxmlformats.org/officeDocument/2006/relationships/hyperlink" Target="https://www.energy.ca.gov/programs-and-topics/programs/building-energy-efficiency-standards/2022-building-energy-efficiency-2" TargetMode="External"/><Relationship Id="rId11" Type="http://schemas.openxmlformats.org/officeDocument/2006/relationships/image" Target="media/image1.png"/><Relationship Id="rId24" Type="http://schemas.openxmlformats.org/officeDocument/2006/relationships/hyperlink" Target="mailto:erica.rodriguez@energy.ca.gov" TargetMode="External"/><Relationship Id="rId32" Type="http://schemas.openxmlformats.org/officeDocument/2006/relationships/hyperlink" Target="https://www.energy.ca.gov/publications/2022/2022-single-family-residential-compliance-manual-2022-building-energy-efficiency" TargetMode="External"/><Relationship Id="rId37" Type="http://schemas.openxmlformats.org/officeDocument/2006/relationships/header" Target="header1.xml"/><Relationship Id="rId40" Type="http://schemas.openxmlformats.org/officeDocument/2006/relationships/hyperlink" Target="https://www.energy.ca.gov/media/2216" TargetMode="External"/><Relationship Id="rId45" Type="http://schemas.openxmlformats.org/officeDocument/2006/relationships/hyperlink" Target="https://www.energy.ca.gov/funding-opportunities/funding-resources" TargetMode="External"/><Relationship Id="rId53"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zoom.us/join" TargetMode="External"/><Relationship Id="rId31" Type="http://schemas.openxmlformats.org/officeDocument/2006/relationships/hyperlink" Target="https://www.energy.ca.gov/programs-and-topics/programs/building-energy-efficiency-standards/2022-building-energy-efficiency-4" TargetMode="External"/><Relationship Id="rId44" Type="http://schemas.openxmlformats.org/officeDocument/2006/relationships/hyperlink" Target="https://www.energy.ca.gov/media/1654" TargetMode="External"/><Relationship Id="rId52" Type="http://schemas.openxmlformats.org/officeDocument/2006/relationships/hyperlink" Target="mailto:OSDSHelp@dgs.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ublicadvisor@energy.ca.gov" TargetMode="External"/><Relationship Id="rId27" Type="http://schemas.openxmlformats.org/officeDocument/2006/relationships/hyperlink" Target="https://efiling.energy.ca.gov/GetDocument.aspx?tn=255318-1" TargetMode="External"/><Relationship Id="rId30" Type="http://schemas.openxmlformats.org/officeDocument/2006/relationships/hyperlink" Target="https://www.energy.ca.gov/programs-and-topics/programs/building-energy-efficiency-standards/2022-building-energy-efficiency-3" TargetMode="External"/><Relationship Id="rId35" Type="http://schemas.openxmlformats.org/officeDocument/2006/relationships/hyperlink" Target="https://www.energy.ca.gov/programs-and-topics/programs/home-energy-rating-system-hers-program" TargetMode="External"/><Relationship Id="rId43" Type="http://schemas.openxmlformats.org/officeDocument/2006/relationships/hyperlink" Target="https://gss.energy.ca.gov/" TargetMode="External"/><Relationship Id="rId48" Type="http://schemas.openxmlformats.org/officeDocument/2006/relationships/hyperlink" Target="https://www.caleprocure.ca.gov/pages/PublicSearch/supplier-search.aspx"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dgs.ca.gov/PD/Resources/Page-Content/Procurement-Division-Resources-List-Folder/How-to-do-business-with-the-state-of-California" TargetMode="External"/><Relationship Id="rId3" Type="http://schemas.openxmlformats.org/officeDocument/2006/relationships/customXml" Target="../customXml/item3.xml"/><Relationship Id="rId12" Type="http://schemas.openxmlformats.org/officeDocument/2006/relationships/hyperlink" Target="file:///C:/Users/EThomsen/Downloads/www.energy.ca.gov/contracts/" TargetMode="External"/><Relationship Id="rId17" Type="http://schemas.openxmlformats.org/officeDocument/2006/relationships/hyperlink" Target="https://www.energy.ca.gov/funding-opportunities/solicitations" TargetMode="External"/><Relationship Id="rId25" Type="http://schemas.openxmlformats.org/officeDocument/2006/relationships/hyperlink" Target="https://www.energy.ca.gov/funding-opportunities/solicitations" TargetMode="External"/><Relationship Id="rId33" Type="http://schemas.openxmlformats.org/officeDocument/2006/relationships/hyperlink" Target="https://www.energy.ca.gov/publications/2022/2022-nonresidential-and-multifamily-compliance-manual-2022-building-energy" TargetMode="External"/><Relationship Id="rId38" Type="http://schemas.openxmlformats.org/officeDocument/2006/relationships/footer" Target="footer3.xml"/><Relationship Id="rId46" Type="http://schemas.openxmlformats.org/officeDocument/2006/relationships/hyperlink" Target="https://www.energy.ca.gov/funding-opportunities/solicitations" TargetMode="External"/><Relationship Id="rId20" Type="http://schemas.openxmlformats.org/officeDocument/2006/relationships/hyperlink" Target="https://energy.zoom.us/u/abEf4RINDr" TargetMode="External"/><Relationship Id="rId41" Type="http://schemas.openxmlformats.org/officeDocument/2006/relationships/hyperlink" Target="https://www.access-board.gov/about/law/ra.html" TargetMode="External"/><Relationship Id="rId54" Type="http://schemas.openxmlformats.org/officeDocument/2006/relationships/hyperlink" Target="https://www.caleprocure.ca.gov/pages/index.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dgs.ca.gov/OLS/Resources" TargetMode="External"/><Relationship Id="rId23" Type="http://schemas.openxmlformats.org/officeDocument/2006/relationships/hyperlink" Target="https://support.zoom.us/hc/en-us/articles/201362023-System-requirements-for-Windows-macOS-and-Linux" TargetMode="External"/><Relationship Id="rId28" Type="http://schemas.openxmlformats.org/officeDocument/2006/relationships/hyperlink" Target="https://www.energy.ca.gov/programs-and-topics/programs/building-energy-efficiency-standards/2025-energy-code-compliance-software" TargetMode="External"/><Relationship Id="rId36" Type="http://schemas.openxmlformats.org/officeDocument/2006/relationships/hyperlink" Target="http://www.energy.ca.gov/contracts/consultant_reports/index.html" TargetMode="External"/><Relationship Id="rId49" Type="http://schemas.openxmlformats.org/officeDocument/2006/relationships/hyperlink" Target="https://www.caleprocure.ca.gov/pages/Events-BS3/event-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Collopy, Christine@Energy</DisplayName>
        <AccountId>22</AccountId>
        <AccountType/>
      </UserInfo>
      <UserInfo>
        <DisplayName>Vicent, Will@Energy</DisplayName>
        <AccountId>115</AccountId>
        <AccountType/>
      </UserInfo>
      <UserInfo>
        <DisplayName>Sokol, Michael@Energy</DisplayName>
        <AccountId>14</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2261D-E796-4BCA-A7CF-2C2E1017CC1B}">
  <ds:schemaRefs>
    <ds:schemaRef ds:uri="http://schemas.microsoft.com/office/2006/metadata/properties"/>
    <ds:schemaRef ds:uri="http://schemas.microsoft.com/office/infopath/2007/PartnerControls"/>
    <ds:schemaRef ds:uri="7fd971b3-680e-4a8c-a055-b1c03463db40"/>
    <ds:schemaRef ds:uri="7d8f96eb-fd66-40ff-97bd-531861918a24"/>
  </ds:schemaRefs>
</ds:datastoreItem>
</file>

<file path=customXml/itemProps2.xml><?xml version="1.0" encoding="utf-8"?>
<ds:datastoreItem xmlns:ds="http://schemas.openxmlformats.org/officeDocument/2006/customXml" ds:itemID="{FAC13547-8F94-499E-8C0B-B0B077271780}">
  <ds:schemaRefs>
    <ds:schemaRef ds:uri="http://schemas.microsoft.com/sharepoint/v3/contenttype/forms"/>
  </ds:schemaRefs>
</ds:datastoreItem>
</file>

<file path=customXml/itemProps3.xml><?xml version="1.0" encoding="utf-8"?>
<ds:datastoreItem xmlns:ds="http://schemas.openxmlformats.org/officeDocument/2006/customXml" ds:itemID="{71DF923C-A595-4604-88E3-1121E274AC29}">
  <ds:schemaRefs>
    <ds:schemaRef ds:uri="http://schemas.openxmlformats.org/officeDocument/2006/bibliography"/>
  </ds:schemaRefs>
</ds:datastoreItem>
</file>

<file path=customXml/itemProps4.xml><?xml version="1.0" encoding="utf-8"?>
<ds:datastoreItem xmlns:ds="http://schemas.openxmlformats.org/officeDocument/2006/customXml" ds:itemID="{B53922B0-2BF8-4DD3-98BA-FBC914E85110}"/>
</file>

<file path=docProps/app.xml><?xml version="1.0" encoding="utf-8"?>
<Properties xmlns="http://schemas.openxmlformats.org/officeDocument/2006/extended-properties" xmlns:vt="http://schemas.openxmlformats.org/officeDocument/2006/docPropsVTypes">
  <Template>Normal</Template>
  <TotalTime>3</TotalTime>
  <Pages>1</Pages>
  <Words>17928</Words>
  <Characters>102192</Characters>
  <Application>Microsoft Office Word</Application>
  <DocSecurity>0</DocSecurity>
  <Lines>851</Lines>
  <Paragraphs>239</Paragraphs>
  <ScaleCrop>false</ScaleCrop>
  <Company>California Energy Commission</Company>
  <LinksUpToDate>false</LinksUpToDate>
  <CharactersWithSpaces>119881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dc:title>
  <dc:subject>Fuel Efficient Tire Program</dc:subject>
  <dc:creator>Elizabeth Stone</dc:creator>
  <cp:keywords/>
  <cp:lastModifiedBy>Butler, Elizabeth@Energy</cp:lastModifiedBy>
  <cp:revision>7</cp:revision>
  <cp:lastPrinted>2024-08-01T18:19:00Z</cp:lastPrinted>
  <dcterms:created xsi:type="dcterms:W3CDTF">2024-09-25T20:27:00Z</dcterms:created>
  <dcterms:modified xsi:type="dcterms:W3CDTF">2024-09-25T20:57:00Z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0x01010082B7B41DB627AE4EB3F6404FB32D4857</vt:lpwstr>
  </property>
</Properties>
</file>