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27078" w14:textId="77777777" w:rsidR="004608AB" w:rsidRDefault="004608AB" w:rsidP="00B936D9"/>
    <w:p w14:paraId="6A927079" w14:textId="77777777" w:rsidR="00041A74" w:rsidRPr="001B6036" w:rsidRDefault="00041A74" w:rsidP="00B936D9">
      <w:pPr>
        <w:rPr>
          <w:rFonts w:eastAsia="Times New Roman" w:cs="Times New Roman"/>
          <w:b/>
          <w:szCs w:val="24"/>
        </w:rPr>
      </w:pPr>
    </w:p>
    <w:p w14:paraId="6A92707A" w14:textId="05DC187F" w:rsidR="00311D17" w:rsidRDefault="00041A74" w:rsidP="006470AA">
      <w:pPr>
        <w:numPr>
          <w:ilvl w:val="0"/>
          <w:numId w:val="5"/>
        </w:numPr>
        <w:autoSpaceDE w:val="0"/>
        <w:autoSpaceDN w:val="0"/>
        <w:ind w:left="720" w:hanging="720"/>
        <w:rPr>
          <w:rFonts w:cs="Arial"/>
          <w:color w:val="000000"/>
        </w:rPr>
      </w:pPr>
      <w:r w:rsidRPr="5F5D47AC">
        <w:rPr>
          <w:rFonts w:cs="Arial"/>
          <w:b/>
        </w:rPr>
        <w:t>Payment Conti</w:t>
      </w:r>
      <w:r w:rsidR="00114323" w:rsidRPr="5F5D47AC">
        <w:rPr>
          <w:rFonts w:cs="Arial"/>
          <w:b/>
        </w:rPr>
        <w:t>n</w:t>
      </w:r>
      <w:r w:rsidRPr="5F5D47AC">
        <w:rPr>
          <w:rFonts w:cs="Arial"/>
          <w:b/>
        </w:rPr>
        <w:t xml:space="preserve">gent Upon Completion of Critical Milestones: </w:t>
      </w:r>
      <w:r w:rsidR="00567E61" w:rsidRPr="5F5D47AC">
        <w:rPr>
          <w:rFonts w:cs="Arial"/>
        </w:rPr>
        <w:t xml:space="preserve">Time is of the essence in project completion. </w:t>
      </w:r>
      <w:r w:rsidR="005E4602" w:rsidRPr="5F5D47AC">
        <w:rPr>
          <w:rFonts w:cs="Arial"/>
        </w:rPr>
        <w:t>To</w:t>
      </w:r>
      <w:r w:rsidR="00207FAD" w:rsidRPr="5F5D47AC">
        <w:rPr>
          <w:rFonts w:cs="Arial"/>
        </w:rPr>
        <w:t xml:space="preserve"> ensure </w:t>
      </w:r>
      <w:r w:rsidR="00567E61" w:rsidRPr="5F5D47AC">
        <w:rPr>
          <w:rFonts w:cs="Arial"/>
        </w:rPr>
        <w:t xml:space="preserve">timely project completion, </w:t>
      </w:r>
      <w:r w:rsidR="00AF596A" w:rsidRPr="5F5D47AC">
        <w:rPr>
          <w:rFonts w:cs="Arial"/>
          <w:color w:val="000000" w:themeColor="text1"/>
        </w:rPr>
        <w:t xml:space="preserve">in addition to meeting other Agreement requirements, </w:t>
      </w:r>
      <w:r w:rsidR="002B46F4" w:rsidRPr="5F5D47AC">
        <w:rPr>
          <w:rFonts w:cs="Arial"/>
          <w:b/>
          <w:color w:val="000000" w:themeColor="text1"/>
        </w:rPr>
        <w:t xml:space="preserve">the Recipient must complete certain activities </w:t>
      </w:r>
      <w:r w:rsidR="00C85C85" w:rsidRPr="5F5D47AC">
        <w:rPr>
          <w:rFonts w:cs="Arial"/>
          <w:b/>
          <w:color w:val="000000" w:themeColor="text1"/>
        </w:rPr>
        <w:t>by certain dates to</w:t>
      </w:r>
      <w:r w:rsidR="002B46F4" w:rsidRPr="5F5D47AC">
        <w:rPr>
          <w:rFonts w:cs="Arial"/>
          <w:b/>
          <w:color w:val="000000" w:themeColor="text1"/>
        </w:rPr>
        <w:t xml:space="preserve"> receive payment by the </w:t>
      </w:r>
      <w:r w:rsidR="00AD679D" w:rsidRPr="5F5D47AC">
        <w:rPr>
          <w:rFonts w:cs="Arial"/>
          <w:b/>
          <w:color w:val="000000" w:themeColor="text1"/>
        </w:rPr>
        <w:t xml:space="preserve">California </w:t>
      </w:r>
      <w:r w:rsidR="00EB48F1" w:rsidRPr="5F5D47AC">
        <w:rPr>
          <w:rFonts w:cs="Arial"/>
          <w:b/>
          <w:color w:val="000000" w:themeColor="text1"/>
        </w:rPr>
        <w:t xml:space="preserve">Energy </w:t>
      </w:r>
      <w:r w:rsidR="002B46F4" w:rsidRPr="5F5D47AC">
        <w:rPr>
          <w:rFonts w:cs="Arial"/>
          <w:b/>
          <w:color w:val="000000" w:themeColor="text1"/>
        </w:rPr>
        <w:t>Commission</w:t>
      </w:r>
      <w:r w:rsidR="00232CB6" w:rsidRPr="5F5D47AC">
        <w:rPr>
          <w:rFonts w:cs="Arial"/>
          <w:b/>
          <w:color w:val="000000" w:themeColor="text1"/>
        </w:rPr>
        <w:t xml:space="preserve"> </w:t>
      </w:r>
      <w:r w:rsidR="00AD679D" w:rsidRPr="5F5D47AC">
        <w:rPr>
          <w:rFonts w:cs="Arial"/>
          <w:b/>
          <w:color w:val="000000" w:themeColor="text1"/>
        </w:rPr>
        <w:t xml:space="preserve">(CEC) </w:t>
      </w:r>
      <w:r w:rsidR="00232CB6" w:rsidRPr="5F5D47AC">
        <w:rPr>
          <w:rFonts w:cs="Arial"/>
          <w:b/>
          <w:color w:val="000000" w:themeColor="text1"/>
        </w:rPr>
        <w:t>under this Agreement</w:t>
      </w:r>
      <w:r w:rsidR="002B46F4" w:rsidRPr="5F5D47AC">
        <w:rPr>
          <w:rFonts w:cs="Arial"/>
          <w:color w:val="000000" w:themeColor="text1"/>
        </w:rPr>
        <w:t>.</w:t>
      </w:r>
    </w:p>
    <w:p w14:paraId="6A92707B" w14:textId="77777777" w:rsidR="00311D17" w:rsidRDefault="00311D17" w:rsidP="00B15041">
      <w:pPr>
        <w:autoSpaceDE w:val="0"/>
        <w:autoSpaceDN w:val="0"/>
        <w:ind w:left="720"/>
        <w:rPr>
          <w:rFonts w:eastAsiaTheme="minorHAnsi" w:cs="Arial"/>
          <w:color w:val="000000"/>
          <w:szCs w:val="24"/>
        </w:rPr>
      </w:pPr>
    </w:p>
    <w:p w14:paraId="6A92707C" w14:textId="3452CCF4" w:rsidR="00E02D86" w:rsidRPr="00B01B12" w:rsidRDefault="00E02D86" w:rsidP="006470AA">
      <w:pPr>
        <w:autoSpaceDE w:val="0"/>
        <w:autoSpaceDN w:val="0"/>
        <w:ind w:left="720"/>
        <w:rPr>
          <w:rFonts w:eastAsiaTheme="minorHAnsi" w:cs="Arial"/>
          <w:color w:val="000000"/>
          <w:szCs w:val="24"/>
        </w:rPr>
      </w:pPr>
      <w:r w:rsidRPr="0036799A">
        <w:rPr>
          <w:rFonts w:eastAsiaTheme="minorHAnsi" w:cs="Arial"/>
          <w:color w:val="000000"/>
          <w:szCs w:val="24"/>
        </w:rPr>
        <w:t>F</w:t>
      </w:r>
      <w:r w:rsidR="00A168B6" w:rsidRPr="0036799A">
        <w:rPr>
          <w:rFonts w:eastAsiaTheme="minorHAnsi" w:cs="Arial"/>
          <w:color w:val="000000"/>
          <w:szCs w:val="24"/>
        </w:rPr>
        <w:t xml:space="preserve">or </w:t>
      </w:r>
      <w:r w:rsidR="00E154E5">
        <w:rPr>
          <w:rFonts w:eastAsiaTheme="minorHAnsi" w:cs="Arial"/>
          <w:color w:val="000000"/>
          <w:szCs w:val="24"/>
        </w:rPr>
        <w:t xml:space="preserve">each hydrogen refueling </w:t>
      </w:r>
      <w:r w:rsidR="00A168B6" w:rsidRPr="0036799A">
        <w:rPr>
          <w:rFonts w:eastAsiaTheme="minorHAnsi" w:cs="Arial"/>
          <w:color w:val="000000"/>
          <w:szCs w:val="24"/>
        </w:rPr>
        <w:t>station funded under this Agreement (</w:t>
      </w:r>
      <w:r w:rsidR="00A168B6">
        <w:rPr>
          <w:rFonts w:eastAsiaTheme="minorHAnsi" w:cs="Arial"/>
          <w:color w:val="000000"/>
          <w:szCs w:val="24"/>
        </w:rPr>
        <w:t>resulting from GFO-</w:t>
      </w:r>
      <w:r w:rsidR="00C94380">
        <w:rPr>
          <w:rFonts w:eastAsiaTheme="minorHAnsi" w:cs="Arial"/>
          <w:color w:val="000000"/>
          <w:szCs w:val="24"/>
        </w:rPr>
        <w:t>24</w:t>
      </w:r>
      <w:r w:rsidR="00A168B6">
        <w:rPr>
          <w:rFonts w:eastAsiaTheme="minorHAnsi" w:cs="Arial"/>
          <w:color w:val="000000"/>
          <w:szCs w:val="24"/>
        </w:rPr>
        <w:t>-</w:t>
      </w:r>
      <w:r w:rsidR="00464878">
        <w:rPr>
          <w:rFonts w:eastAsiaTheme="minorHAnsi" w:cs="Arial"/>
          <w:color w:val="000000"/>
          <w:szCs w:val="24"/>
        </w:rPr>
        <w:t>601</w:t>
      </w:r>
      <w:r w:rsidR="00A168B6">
        <w:rPr>
          <w:rFonts w:eastAsiaTheme="minorHAnsi" w:cs="Arial"/>
          <w:color w:val="000000"/>
          <w:szCs w:val="24"/>
        </w:rPr>
        <w:t>)</w:t>
      </w:r>
      <w:r>
        <w:rPr>
          <w:rFonts w:eastAsiaTheme="minorHAnsi" w:cs="Arial"/>
          <w:color w:val="000000"/>
          <w:szCs w:val="24"/>
        </w:rPr>
        <w:t xml:space="preserve">, </w:t>
      </w:r>
      <w:r w:rsidR="00A168B6" w:rsidRPr="00F51AFC">
        <w:rPr>
          <w:rFonts w:eastAsiaTheme="minorHAnsi" w:cs="Arial"/>
          <w:color w:val="000000"/>
          <w:szCs w:val="24"/>
        </w:rPr>
        <w:t xml:space="preserve">funding will be disbursed on a </w:t>
      </w:r>
      <w:r w:rsidR="00A168B6" w:rsidRPr="00EB5394">
        <w:rPr>
          <w:rFonts w:eastAsiaTheme="minorHAnsi" w:cs="Arial"/>
          <w:color w:val="000000"/>
          <w:szCs w:val="24"/>
        </w:rPr>
        <w:t>station-by-station</w:t>
      </w:r>
      <w:r w:rsidR="00A168B6" w:rsidRPr="00F51AFC">
        <w:rPr>
          <w:rFonts w:eastAsiaTheme="minorHAnsi" w:cs="Arial"/>
          <w:color w:val="000000"/>
          <w:szCs w:val="24"/>
        </w:rPr>
        <w:t xml:space="preserve"> basis</w:t>
      </w:r>
      <w:r w:rsidR="000C2EF5" w:rsidRPr="00F51AFC">
        <w:rPr>
          <w:rFonts w:eastAsiaTheme="minorHAnsi" w:cs="Arial"/>
          <w:color w:val="000000"/>
          <w:szCs w:val="24"/>
        </w:rPr>
        <w:t xml:space="preserve"> as the Recipient proves to the </w:t>
      </w:r>
      <w:r w:rsidR="00AD679D">
        <w:rPr>
          <w:rFonts w:eastAsiaTheme="minorHAnsi" w:cs="Arial"/>
          <w:color w:val="000000"/>
          <w:szCs w:val="24"/>
        </w:rPr>
        <w:t>CEC</w:t>
      </w:r>
      <w:r w:rsidR="000C2EF5" w:rsidRPr="00F51AFC">
        <w:rPr>
          <w:rFonts w:eastAsiaTheme="minorHAnsi" w:cs="Arial"/>
          <w:color w:val="000000"/>
          <w:szCs w:val="24"/>
        </w:rPr>
        <w:t xml:space="preserve"> </w:t>
      </w:r>
      <w:r w:rsidR="00A168B6" w:rsidRPr="00F51AFC">
        <w:rPr>
          <w:rFonts w:eastAsiaTheme="minorHAnsi" w:cs="Arial"/>
          <w:color w:val="000000"/>
          <w:szCs w:val="24"/>
        </w:rPr>
        <w:t>that</w:t>
      </w:r>
      <w:r w:rsidR="00EB48F1">
        <w:rPr>
          <w:rFonts w:eastAsiaTheme="minorHAnsi" w:cs="Arial"/>
          <w:color w:val="000000"/>
          <w:szCs w:val="24"/>
        </w:rPr>
        <w:t xml:space="preserve"> all</w:t>
      </w:r>
      <w:r w:rsidR="00A168B6" w:rsidRPr="00F51AFC">
        <w:rPr>
          <w:rFonts w:eastAsiaTheme="minorHAnsi" w:cs="Arial"/>
          <w:color w:val="000000"/>
          <w:szCs w:val="24"/>
        </w:rPr>
        <w:t xml:space="preserve"> </w:t>
      </w:r>
      <w:r w:rsidR="00EE6735">
        <w:rPr>
          <w:rFonts w:eastAsiaTheme="minorHAnsi" w:cs="Arial"/>
          <w:color w:val="000000"/>
          <w:szCs w:val="24"/>
        </w:rPr>
        <w:t xml:space="preserve">four </w:t>
      </w:r>
      <w:r w:rsidR="00041A74">
        <w:rPr>
          <w:rFonts w:eastAsiaTheme="minorHAnsi" w:cs="Arial"/>
          <w:color w:val="000000"/>
          <w:szCs w:val="24"/>
        </w:rPr>
        <w:t>C</w:t>
      </w:r>
      <w:r w:rsidR="00355CF6">
        <w:rPr>
          <w:rFonts w:eastAsiaTheme="minorHAnsi" w:cs="Arial"/>
          <w:color w:val="000000"/>
          <w:szCs w:val="24"/>
        </w:rPr>
        <w:t xml:space="preserve">ritical </w:t>
      </w:r>
      <w:r w:rsidR="00041A74">
        <w:rPr>
          <w:rFonts w:eastAsiaTheme="minorHAnsi" w:cs="Arial"/>
          <w:color w:val="000000"/>
          <w:szCs w:val="24"/>
        </w:rPr>
        <w:t>M</w:t>
      </w:r>
      <w:r w:rsidR="00A168B6" w:rsidRPr="00F51AFC">
        <w:rPr>
          <w:rFonts w:eastAsiaTheme="minorHAnsi" w:cs="Arial"/>
          <w:color w:val="000000"/>
          <w:szCs w:val="24"/>
        </w:rPr>
        <w:t>ilestones have been met for each station</w:t>
      </w:r>
      <w:r w:rsidR="00090050">
        <w:rPr>
          <w:rFonts w:eastAsiaTheme="minorHAnsi" w:cs="Arial"/>
          <w:color w:val="000000"/>
          <w:szCs w:val="24"/>
        </w:rPr>
        <w:t xml:space="preserve"> by the dates specified </w:t>
      </w:r>
      <w:r w:rsidR="00090050" w:rsidRPr="008C6DFA">
        <w:rPr>
          <w:rFonts w:eastAsiaTheme="minorHAnsi" w:cs="Arial"/>
          <w:color w:val="000000"/>
          <w:szCs w:val="24"/>
        </w:rPr>
        <w:t xml:space="preserve">in </w:t>
      </w:r>
      <w:r w:rsidR="00573C23" w:rsidRPr="00216ADB">
        <w:rPr>
          <w:rFonts w:eastAsiaTheme="minorHAnsi" w:cs="Arial"/>
          <w:color w:val="000000"/>
          <w:szCs w:val="24"/>
        </w:rPr>
        <w:t>Exhibit</w:t>
      </w:r>
      <w:r w:rsidR="008154B7" w:rsidRPr="00216ADB">
        <w:rPr>
          <w:rFonts w:eastAsiaTheme="minorHAnsi" w:cs="Arial"/>
          <w:color w:val="000000"/>
          <w:szCs w:val="24"/>
        </w:rPr>
        <w:t xml:space="preserve"> A-1</w:t>
      </w:r>
      <w:r w:rsidR="002B717E" w:rsidRPr="00216ADB">
        <w:rPr>
          <w:rFonts w:eastAsiaTheme="minorHAnsi" w:cs="Arial"/>
          <w:color w:val="000000"/>
          <w:szCs w:val="24"/>
        </w:rPr>
        <w:t xml:space="preserve"> S</w:t>
      </w:r>
      <w:r w:rsidR="006A13C0" w:rsidRPr="00216ADB">
        <w:rPr>
          <w:rFonts w:eastAsiaTheme="minorHAnsi" w:cs="Arial"/>
          <w:color w:val="000000"/>
          <w:szCs w:val="24"/>
        </w:rPr>
        <w:t>chedule</w:t>
      </w:r>
      <w:r w:rsidR="002B717E" w:rsidRPr="00216ADB">
        <w:rPr>
          <w:rFonts w:eastAsiaTheme="minorHAnsi" w:cs="Arial"/>
          <w:color w:val="000000"/>
          <w:szCs w:val="24"/>
        </w:rPr>
        <w:t xml:space="preserve"> </w:t>
      </w:r>
      <w:r w:rsidR="006A13C0" w:rsidRPr="00216ADB">
        <w:rPr>
          <w:rFonts w:eastAsiaTheme="minorHAnsi" w:cs="Arial"/>
          <w:color w:val="000000"/>
          <w:szCs w:val="24"/>
        </w:rPr>
        <w:t xml:space="preserve">of </w:t>
      </w:r>
      <w:r w:rsidR="002B717E" w:rsidRPr="00216ADB">
        <w:rPr>
          <w:rFonts w:eastAsiaTheme="minorHAnsi" w:cs="Arial"/>
          <w:color w:val="000000"/>
          <w:szCs w:val="24"/>
        </w:rPr>
        <w:t>P</w:t>
      </w:r>
      <w:r w:rsidR="006A13C0" w:rsidRPr="00216ADB">
        <w:rPr>
          <w:rFonts w:eastAsiaTheme="minorHAnsi" w:cs="Arial"/>
          <w:color w:val="000000"/>
          <w:szCs w:val="24"/>
        </w:rPr>
        <w:t xml:space="preserve">roducts and </w:t>
      </w:r>
      <w:r w:rsidR="002B717E" w:rsidRPr="00216ADB">
        <w:rPr>
          <w:rFonts w:eastAsiaTheme="minorHAnsi" w:cs="Arial"/>
          <w:color w:val="000000"/>
          <w:szCs w:val="24"/>
        </w:rPr>
        <w:t>Due</w:t>
      </w:r>
      <w:r w:rsidR="006A13C0" w:rsidRPr="00216ADB">
        <w:rPr>
          <w:rFonts w:eastAsiaTheme="minorHAnsi" w:cs="Arial"/>
          <w:color w:val="000000"/>
          <w:szCs w:val="24"/>
        </w:rPr>
        <w:t xml:space="preserve"> </w:t>
      </w:r>
      <w:r w:rsidR="00216ADB" w:rsidRPr="00216ADB">
        <w:rPr>
          <w:rFonts w:eastAsiaTheme="minorHAnsi" w:cs="Arial"/>
          <w:color w:val="000000"/>
          <w:szCs w:val="24"/>
        </w:rPr>
        <w:t>D</w:t>
      </w:r>
      <w:r w:rsidR="006A13C0" w:rsidRPr="00216ADB">
        <w:rPr>
          <w:rFonts w:eastAsiaTheme="minorHAnsi" w:cs="Arial"/>
          <w:color w:val="000000"/>
          <w:szCs w:val="24"/>
        </w:rPr>
        <w:t>ates</w:t>
      </w:r>
      <w:r w:rsidR="00090050" w:rsidRPr="008C6DFA">
        <w:rPr>
          <w:rFonts w:eastAsiaTheme="minorHAnsi" w:cs="Arial"/>
          <w:color w:val="000000"/>
          <w:szCs w:val="24"/>
        </w:rPr>
        <w:t xml:space="preserve"> to</w:t>
      </w:r>
      <w:r w:rsidR="00090050">
        <w:rPr>
          <w:rFonts w:eastAsiaTheme="minorHAnsi" w:cs="Arial"/>
          <w:color w:val="000000"/>
          <w:szCs w:val="24"/>
        </w:rPr>
        <w:t xml:space="preserve"> this Agreement, the “Schedule of Products and Due Dates</w:t>
      </w:r>
      <w:r w:rsidR="00A168B6">
        <w:rPr>
          <w:rFonts w:eastAsiaTheme="minorHAnsi" w:cs="Arial"/>
          <w:color w:val="000000"/>
          <w:szCs w:val="24"/>
        </w:rPr>
        <w:t>.</w:t>
      </w:r>
      <w:r w:rsidR="00090050">
        <w:rPr>
          <w:rFonts w:eastAsiaTheme="minorHAnsi" w:cs="Arial"/>
          <w:color w:val="000000"/>
          <w:szCs w:val="24"/>
        </w:rPr>
        <w:t>”</w:t>
      </w:r>
      <w:r w:rsidR="00A168B6">
        <w:rPr>
          <w:rFonts w:eastAsiaTheme="minorHAnsi" w:cs="Arial"/>
          <w:color w:val="000000"/>
          <w:szCs w:val="24"/>
        </w:rPr>
        <w:t xml:space="preserve"> In other words, </w:t>
      </w:r>
      <w:r w:rsidR="00A168B6" w:rsidRPr="0036799A">
        <w:rPr>
          <w:rFonts w:eastAsiaTheme="minorHAnsi" w:cs="Arial"/>
          <w:b/>
          <w:color w:val="000000"/>
          <w:szCs w:val="24"/>
        </w:rPr>
        <w:t xml:space="preserve">the </w:t>
      </w:r>
      <w:r w:rsidR="00AD679D">
        <w:rPr>
          <w:rFonts w:eastAsiaTheme="minorHAnsi" w:cs="Arial"/>
          <w:b/>
          <w:color w:val="000000"/>
          <w:szCs w:val="24"/>
        </w:rPr>
        <w:t>CEC</w:t>
      </w:r>
      <w:r w:rsidR="00A168B6" w:rsidRPr="0036799A">
        <w:rPr>
          <w:rFonts w:eastAsiaTheme="minorHAnsi" w:cs="Arial"/>
          <w:b/>
          <w:color w:val="000000"/>
          <w:szCs w:val="24"/>
        </w:rPr>
        <w:t xml:space="preserve"> will not pay the Recipient any money for a station funded under this Agreement </w:t>
      </w:r>
      <w:r w:rsidR="00F22476" w:rsidRPr="0036799A">
        <w:rPr>
          <w:rFonts w:eastAsiaTheme="minorHAnsi" w:cs="Arial"/>
          <w:b/>
          <w:color w:val="000000"/>
          <w:szCs w:val="24"/>
        </w:rPr>
        <w:t xml:space="preserve">unless the Recipient meets </w:t>
      </w:r>
      <w:r w:rsidR="0000150A">
        <w:rPr>
          <w:rFonts w:eastAsiaTheme="minorHAnsi" w:cs="Arial"/>
          <w:b/>
          <w:color w:val="000000"/>
          <w:szCs w:val="24"/>
        </w:rPr>
        <w:t xml:space="preserve">all </w:t>
      </w:r>
      <w:r w:rsidR="00EE6735">
        <w:rPr>
          <w:rFonts w:eastAsiaTheme="minorHAnsi" w:cs="Arial"/>
          <w:b/>
          <w:color w:val="000000"/>
          <w:szCs w:val="24"/>
        </w:rPr>
        <w:t xml:space="preserve">four </w:t>
      </w:r>
      <w:r w:rsidR="00041A74" w:rsidRPr="0036799A">
        <w:rPr>
          <w:rFonts w:eastAsiaTheme="minorHAnsi" w:cs="Arial"/>
          <w:b/>
          <w:color w:val="000000"/>
          <w:szCs w:val="24"/>
        </w:rPr>
        <w:t>C</w:t>
      </w:r>
      <w:r w:rsidR="00F22476" w:rsidRPr="0036799A">
        <w:rPr>
          <w:rFonts w:eastAsiaTheme="minorHAnsi" w:cs="Arial"/>
          <w:b/>
          <w:color w:val="000000"/>
          <w:szCs w:val="24"/>
        </w:rPr>
        <w:t xml:space="preserve">ritical </w:t>
      </w:r>
      <w:r w:rsidR="00041A74" w:rsidRPr="0036799A">
        <w:rPr>
          <w:rFonts w:eastAsiaTheme="minorHAnsi" w:cs="Arial"/>
          <w:b/>
          <w:color w:val="000000"/>
          <w:szCs w:val="24"/>
        </w:rPr>
        <w:t>M</w:t>
      </w:r>
      <w:r w:rsidR="00F22476" w:rsidRPr="0036799A">
        <w:rPr>
          <w:rFonts w:eastAsiaTheme="minorHAnsi" w:cs="Arial"/>
          <w:b/>
          <w:color w:val="000000"/>
          <w:szCs w:val="24"/>
        </w:rPr>
        <w:t xml:space="preserve">ilestones, and proves so to </w:t>
      </w:r>
      <w:r w:rsidR="00AD679D">
        <w:rPr>
          <w:rFonts w:eastAsiaTheme="minorHAnsi" w:cs="Arial"/>
          <w:b/>
          <w:color w:val="000000"/>
          <w:szCs w:val="24"/>
        </w:rPr>
        <w:t>CEC</w:t>
      </w:r>
      <w:r w:rsidR="000C2EF5" w:rsidRPr="0036799A">
        <w:rPr>
          <w:rFonts w:eastAsiaTheme="minorHAnsi" w:cs="Arial"/>
          <w:b/>
          <w:color w:val="000000"/>
          <w:szCs w:val="24"/>
        </w:rPr>
        <w:t xml:space="preserve"> staff’s</w:t>
      </w:r>
      <w:r w:rsidR="0000150A">
        <w:rPr>
          <w:rFonts w:eastAsiaTheme="minorHAnsi" w:cs="Arial"/>
          <w:b/>
          <w:color w:val="000000"/>
          <w:szCs w:val="24"/>
        </w:rPr>
        <w:t xml:space="preserve"> satisfaction</w:t>
      </w:r>
      <w:r w:rsidR="00090050">
        <w:rPr>
          <w:rFonts w:eastAsiaTheme="minorHAnsi" w:cs="Arial"/>
          <w:b/>
          <w:color w:val="000000"/>
          <w:szCs w:val="24"/>
        </w:rPr>
        <w:t xml:space="preserve">, by the dates specified in </w:t>
      </w:r>
      <w:r w:rsidR="00E0730B" w:rsidRPr="00E0730B">
        <w:rPr>
          <w:rFonts w:eastAsiaTheme="minorHAnsi" w:cs="Arial"/>
          <w:b/>
          <w:color w:val="000000"/>
          <w:szCs w:val="24"/>
        </w:rPr>
        <w:t>Exhibit A-1</w:t>
      </w:r>
      <w:r w:rsidR="00F22476" w:rsidRPr="00B01B12">
        <w:rPr>
          <w:rFonts w:eastAsiaTheme="minorHAnsi" w:cs="Arial"/>
          <w:color w:val="000000"/>
          <w:szCs w:val="24"/>
        </w:rPr>
        <w:t xml:space="preserve">. </w:t>
      </w:r>
      <w:r w:rsidR="00EE6735" w:rsidRPr="00B01B12">
        <w:rPr>
          <w:rFonts w:eastAsiaTheme="minorHAnsi" w:cs="Arial"/>
          <w:color w:val="000000"/>
          <w:szCs w:val="24"/>
        </w:rPr>
        <w:t xml:space="preserve">Following completion of the </w:t>
      </w:r>
      <w:r w:rsidR="00573C23" w:rsidRPr="00B01B12">
        <w:rPr>
          <w:rFonts w:eastAsiaTheme="minorHAnsi" w:cs="Arial"/>
          <w:color w:val="000000"/>
          <w:szCs w:val="24"/>
        </w:rPr>
        <w:t>C</w:t>
      </w:r>
      <w:r w:rsidR="00EE6735" w:rsidRPr="00B01B12">
        <w:rPr>
          <w:rFonts w:eastAsiaTheme="minorHAnsi" w:cs="Arial"/>
          <w:color w:val="000000"/>
          <w:szCs w:val="24"/>
        </w:rPr>
        <w:t xml:space="preserve">ritical </w:t>
      </w:r>
      <w:r w:rsidR="00573C23" w:rsidRPr="00B01B12">
        <w:rPr>
          <w:rFonts w:eastAsiaTheme="minorHAnsi" w:cs="Arial"/>
          <w:color w:val="000000"/>
          <w:szCs w:val="24"/>
        </w:rPr>
        <w:t>M</w:t>
      </w:r>
      <w:r w:rsidR="00EE6735" w:rsidRPr="00B01B12">
        <w:rPr>
          <w:rFonts w:eastAsiaTheme="minorHAnsi" w:cs="Arial"/>
          <w:color w:val="000000"/>
          <w:szCs w:val="24"/>
        </w:rPr>
        <w:t>ilestones, payment will be made pursuant to the Staged Reimbursement</w:t>
      </w:r>
      <w:r w:rsidR="007B104A" w:rsidRPr="00B01B12">
        <w:rPr>
          <w:rFonts w:eastAsiaTheme="minorHAnsi" w:cs="Arial"/>
          <w:color w:val="000000"/>
          <w:szCs w:val="24"/>
        </w:rPr>
        <w:t xml:space="preserve"> described in Section </w:t>
      </w:r>
      <w:r w:rsidR="00FD7711">
        <w:rPr>
          <w:rFonts w:eastAsiaTheme="minorHAnsi" w:cs="Arial"/>
          <w:color w:val="000000"/>
          <w:szCs w:val="24"/>
        </w:rPr>
        <w:t>5</w:t>
      </w:r>
      <w:r w:rsidR="007B104A" w:rsidRPr="00B01B12">
        <w:rPr>
          <w:rFonts w:eastAsiaTheme="minorHAnsi" w:cs="Arial"/>
          <w:color w:val="000000"/>
          <w:szCs w:val="24"/>
        </w:rPr>
        <w:t xml:space="preserve"> below.</w:t>
      </w:r>
    </w:p>
    <w:p w14:paraId="6A92707F" w14:textId="77777777" w:rsidR="00EB5394" w:rsidRDefault="00EB5394" w:rsidP="002C5390">
      <w:pPr>
        <w:autoSpaceDE w:val="0"/>
        <w:autoSpaceDN w:val="0"/>
        <w:rPr>
          <w:rFonts w:cs="Arial"/>
          <w:color w:val="000000"/>
          <w:szCs w:val="24"/>
        </w:rPr>
      </w:pPr>
    </w:p>
    <w:p w14:paraId="6A927080" w14:textId="77777777" w:rsidR="00BA066B" w:rsidRPr="00041A74" w:rsidRDefault="00DD7991" w:rsidP="006470AA">
      <w:pPr>
        <w:autoSpaceDE w:val="0"/>
        <w:autoSpaceDN w:val="0"/>
        <w:ind w:left="720"/>
        <w:rPr>
          <w:rFonts w:cs="Arial"/>
          <w:color w:val="000000"/>
          <w:szCs w:val="24"/>
        </w:rPr>
      </w:pPr>
      <w:r w:rsidRPr="00F51AFC">
        <w:rPr>
          <w:rFonts w:cs="Arial"/>
          <w:color w:val="000000"/>
          <w:szCs w:val="24"/>
        </w:rPr>
        <w:t>The</w:t>
      </w:r>
      <w:r w:rsidR="00355CF6" w:rsidRPr="00F51AFC">
        <w:rPr>
          <w:rFonts w:cs="Arial"/>
          <w:color w:val="000000"/>
          <w:szCs w:val="24"/>
        </w:rPr>
        <w:t xml:space="preserve"> Critical M</w:t>
      </w:r>
      <w:r w:rsidRPr="00F51AFC">
        <w:rPr>
          <w:rFonts w:cs="Arial"/>
          <w:color w:val="000000"/>
          <w:szCs w:val="24"/>
        </w:rPr>
        <w:t>ilestones are as follows:</w:t>
      </w:r>
    </w:p>
    <w:p w14:paraId="6A927081" w14:textId="77777777" w:rsidR="00231605" w:rsidRPr="00231605" w:rsidRDefault="00231605" w:rsidP="006470AA">
      <w:pPr>
        <w:autoSpaceDE w:val="0"/>
        <w:autoSpaceDN w:val="0"/>
        <w:ind w:left="720"/>
      </w:pPr>
    </w:p>
    <w:p w14:paraId="6A927082" w14:textId="5D6598EF" w:rsidR="007B104A" w:rsidRDefault="00231605" w:rsidP="006470AA">
      <w:pPr>
        <w:ind w:left="720"/>
        <w:rPr>
          <w:rFonts w:cs="Arial"/>
          <w:color w:val="000000"/>
          <w:szCs w:val="24"/>
        </w:rPr>
      </w:pPr>
      <w:r w:rsidRPr="00231605">
        <w:rPr>
          <w:rFonts w:cs="Arial"/>
          <w:b/>
          <w:i/>
          <w:color w:val="000000"/>
          <w:szCs w:val="24"/>
        </w:rPr>
        <w:t xml:space="preserve">Critical Milestone </w:t>
      </w:r>
      <w:r w:rsidR="00CF2A85">
        <w:rPr>
          <w:rFonts w:cs="Arial"/>
          <w:b/>
          <w:i/>
          <w:color w:val="000000"/>
          <w:szCs w:val="24"/>
        </w:rPr>
        <w:t>#</w:t>
      </w:r>
      <w:r w:rsidRPr="00231605">
        <w:rPr>
          <w:rFonts w:cs="Arial"/>
          <w:b/>
          <w:i/>
          <w:color w:val="000000"/>
          <w:szCs w:val="24"/>
        </w:rPr>
        <w:t>1:</w:t>
      </w:r>
      <w:r w:rsidRPr="00231605">
        <w:rPr>
          <w:rFonts w:cs="Arial"/>
          <w:color w:val="000000"/>
          <w:szCs w:val="24"/>
        </w:rPr>
        <w:t xml:space="preserve"> The </w:t>
      </w:r>
      <w:r w:rsidR="00EB48F1">
        <w:rPr>
          <w:rFonts w:cs="Arial"/>
          <w:color w:val="000000"/>
          <w:szCs w:val="24"/>
        </w:rPr>
        <w:t>Recipient</w:t>
      </w:r>
      <w:r w:rsidRPr="00231605">
        <w:rPr>
          <w:rFonts w:cs="Arial"/>
          <w:color w:val="000000"/>
          <w:szCs w:val="24"/>
        </w:rPr>
        <w:t xml:space="preserve"> </w:t>
      </w:r>
      <w:r w:rsidR="003819DD">
        <w:rPr>
          <w:rFonts w:cs="Arial"/>
          <w:color w:val="000000"/>
          <w:szCs w:val="24"/>
        </w:rPr>
        <w:t>shall hold the</w:t>
      </w:r>
      <w:r w:rsidR="007B104A">
        <w:rPr>
          <w:rFonts w:cs="Arial"/>
          <w:color w:val="000000"/>
          <w:szCs w:val="24"/>
        </w:rPr>
        <w:t xml:space="preserve"> following meetings:</w:t>
      </w:r>
    </w:p>
    <w:p w14:paraId="6A927083" w14:textId="77777777" w:rsidR="007B104A" w:rsidRDefault="007B104A" w:rsidP="006470AA">
      <w:pPr>
        <w:ind w:left="720"/>
        <w:rPr>
          <w:rFonts w:cs="Arial"/>
          <w:color w:val="000000"/>
          <w:szCs w:val="24"/>
        </w:rPr>
      </w:pPr>
    </w:p>
    <w:p w14:paraId="57A28EE6" w14:textId="733D433A" w:rsidR="001E2188" w:rsidRDefault="00003A6A" w:rsidP="006470AA">
      <w:pPr>
        <w:ind w:left="720"/>
        <w:rPr>
          <w:rFonts w:cs="Arial"/>
          <w:color w:val="000000"/>
          <w:szCs w:val="24"/>
        </w:rPr>
      </w:pPr>
      <w:r>
        <w:rPr>
          <w:rFonts w:cs="Arial"/>
          <w:color w:val="000000"/>
          <w:szCs w:val="24"/>
        </w:rPr>
        <w:t>●</w:t>
      </w:r>
      <w:r w:rsidR="007B104A">
        <w:rPr>
          <w:rFonts w:cs="Arial"/>
          <w:color w:val="000000"/>
          <w:szCs w:val="24"/>
        </w:rPr>
        <w:t xml:space="preserve"> A</w:t>
      </w:r>
      <w:r w:rsidR="00231605" w:rsidRPr="00231605">
        <w:rPr>
          <w:rFonts w:cs="Arial"/>
          <w:color w:val="000000"/>
          <w:szCs w:val="24"/>
        </w:rPr>
        <w:t xml:space="preserve">n in-person, </w:t>
      </w:r>
      <w:r w:rsidR="00AF09DA">
        <w:rPr>
          <w:rFonts w:cs="Arial"/>
          <w:color w:val="000000"/>
          <w:szCs w:val="24"/>
        </w:rPr>
        <w:t xml:space="preserve">telephone, or web-based </w:t>
      </w:r>
      <w:r w:rsidR="00231605" w:rsidRPr="00231605">
        <w:rPr>
          <w:rFonts w:cs="Arial"/>
          <w:color w:val="000000"/>
          <w:szCs w:val="24"/>
        </w:rPr>
        <w:t>pre-application meeting for permits to build and operate each proposed hydrogen refueling station with the</w:t>
      </w:r>
      <w:r w:rsidR="00EC3CA9">
        <w:rPr>
          <w:rFonts w:cs="Arial"/>
          <w:color w:val="000000"/>
          <w:szCs w:val="24"/>
        </w:rPr>
        <w:t xml:space="preserve"> relevant planning and/or building department staff of the</w:t>
      </w:r>
      <w:r w:rsidR="00231605" w:rsidRPr="00231605">
        <w:rPr>
          <w:rFonts w:cs="Arial"/>
          <w:color w:val="000000"/>
          <w:szCs w:val="24"/>
        </w:rPr>
        <w:t xml:space="preserve"> </w:t>
      </w:r>
      <w:r w:rsidR="001D37F1">
        <w:rPr>
          <w:rFonts w:cs="Arial"/>
          <w:color w:val="000000"/>
          <w:szCs w:val="24"/>
        </w:rPr>
        <w:t>authority having jurisdiction (</w:t>
      </w:r>
      <w:r w:rsidR="00231605" w:rsidRPr="00231605">
        <w:rPr>
          <w:rFonts w:cs="Arial"/>
          <w:color w:val="000000"/>
          <w:szCs w:val="24"/>
        </w:rPr>
        <w:t>AHJ</w:t>
      </w:r>
      <w:r w:rsidR="001D37F1">
        <w:rPr>
          <w:rFonts w:cs="Arial"/>
          <w:color w:val="000000"/>
          <w:szCs w:val="24"/>
        </w:rPr>
        <w:t xml:space="preserve">) over the project entitlement </w:t>
      </w:r>
      <w:r w:rsidR="001E2188">
        <w:rPr>
          <w:rFonts w:cs="Arial"/>
          <w:color w:val="000000"/>
          <w:szCs w:val="24"/>
        </w:rPr>
        <w:t>and permit approval</w:t>
      </w:r>
      <w:r w:rsidR="00231605" w:rsidRPr="00231605">
        <w:rPr>
          <w:rFonts w:cs="Arial"/>
          <w:color w:val="000000"/>
          <w:szCs w:val="24"/>
        </w:rPr>
        <w:t xml:space="preserve">. The meeting </w:t>
      </w:r>
      <w:r w:rsidR="001D37F1">
        <w:rPr>
          <w:rFonts w:cs="Arial"/>
          <w:color w:val="000000"/>
          <w:szCs w:val="24"/>
        </w:rPr>
        <w:t>should include but not be limited to discussion of</w:t>
      </w:r>
      <w:r w:rsidR="001E2188">
        <w:rPr>
          <w:rFonts w:cs="Arial"/>
          <w:color w:val="000000"/>
          <w:szCs w:val="24"/>
        </w:rPr>
        <w:t>:</w:t>
      </w:r>
    </w:p>
    <w:p w14:paraId="4E8815F3" w14:textId="5EBA0639" w:rsidR="009D1677" w:rsidRDefault="001E2188" w:rsidP="001E2188">
      <w:pPr>
        <w:pStyle w:val="ListParagraph"/>
        <w:numPr>
          <w:ilvl w:val="0"/>
          <w:numId w:val="10"/>
        </w:numPr>
        <w:rPr>
          <w:rFonts w:ascii="Arial" w:hAnsi="Arial" w:cs="Arial"/>
          <w:color w:val="000000"/>
          <w:szCs w:val="24"/>
        </w:rPr>
      </w:pPr>
      <w:r>
        <w:rPr>
          <w:rFonts w:ascii="Arial" w:hAnsi="Arial" w:cs="Arial"/>
          <w:color w:val="000000"/>
          <w:szCs w:val="24"/>
        </w:rPr>
        <w:t>T</w:t>
      </w:r>
      <w:r w:rsidR="00231605" w:rsidRPr="002C5390">
        <w:rPr>
          <w:rFonts w:ascii="Arial" w:hAnsi="Arial" w:cs="Arial"/>
          <w:color w:val="000000"/>
          <w:szCs w:val="24"/>
        </w:rPr>
        <w:t xml:space="preserve">he </w:t>
      </w:r>
      <w:r w:rsidR="00003A6A" w:rsidRPr="002C5390">
        <w:rPr>
          <w:rFonts w:ascii="Arial" w:hAnsi="Arial" w:cs="Arial"/>
          <w:color w:val="000000"/>
          <w:szCs w:val="24"/>
        </w:rPr>
        <w:t>entitlement and permit</w:t>
      </w:r>
      <w:r w:rsidR="009D1677">
        <w:rPr>
          <w:rFonts w:ascii="Arial" w:hAnsi="Arial" w:cs="Arial"/>
          <w:color w:val="000000"/>
          <w:szCs w:val="24"/>
        </w:rPr>
        <w:t>ting</w:t>
      </w:r>
      <w:r w:rsidR="00003A6A" w:rsidRPr="002C5390">
        <w:rPr>
          <w:rFonts w:ascii="Arial" w:hAnsi="Arial" w:cs="Arial"/>
          <w:color w:val="000000"/>
          <w:szCs w:val="24"/>
        </w:rPr>
        <w:t xml:space="preserve"> process</w:t>
      </w:r>
      <w:r w:rsidR="009D1677">
        <w:rPr>
          <w:rFonts w:ascii="Arial" w:hAnsi="Arial" w:cs="Arial"/>
          <w:color w:val="000000"/>
          <w:szCs w:val="24"/>
        </w:rPr>
        <w:t xml:space="preserve"> for a hydrogen refueling station within the AHJ</w:t>
      </w:r>
    </w:p>
    <w:p w14:paraId="0BE4330A" w14:textId="54F8366A" w:rsidR="00A711EC" w:rsidRDefault="009D1677" w:rsidP="001E2188">
      <w:pPr>
        <w:pStyle w:val="ListParagraph"/>
        <w:numPr>
          <w:ilvl w:val="0"/>
          <w:numId w:val="10"/>
        </w:numPr>
        <w:rPr>
          <w:rFonts w:ascii="Arial" w:hAnsi="Arial" w:cs="Arial"/>
          <w:color w:val="000000"/>
          <w:szCs w:val="24"/>
        </w:rPr>
      </w:pPr>
      <w:r>
        <w:rPr>
          <w:rFonts w:ascii="Arial" w:hAnsi="Arial" w:cs="Arial"/>
          <w:color w:val="000000"/>
          <w:szCs w:val="24"/>
        </w:rPr>
        <w:t>Z</w:t>
      </w:r>
      <w:r w:rsidR="00231605" w:rsidRPr="002C5390">
        <w:rPr>
          <w:rFonts w:ascii="Arial" w:hAnsi="Arial" w:cs="Arial"/>
          <w:color w:val="000000"/>
          <w:szCs w:val="24"/>
        </w:rPr>
        <w:t>oning requirements</w:t>
      </w:r>
      <w:r>
        <w:rPr>
          <w:rFonts w:ascii="Arial" w:hAnsi="Arial" w:cs="Arial"/>
          <w:color w:val="000000"/>
          <w:szCs w:val="24"/>
        </w:rPr>
        <w:t xml:space="preserve"> for the chosen site</w:t>
      </w:r>
    </w:p>
    <w:p w14:paraId="5BB31C44" w14:textId="787AE247" w:rsidR="00A711EC" w:rsidRDefault="00A711EC" w:rsidP="001E2188">
      <w:pPr>
        <w:pStyle w:val="ListParagraph"/>
        <w:numPr>
          <w:ilvl w:val="0"/>
          <w:numId w:val="10"/>
        </w:numPr>
        <w:rPr>
          <w:rFonts w:ascii="Arial" w:hAnsi="Arial" w:cs="Arial"/>
          <w:color w:val="000000"/>
          <w:szCs w:val="24"/>
        </w:rPr>
      </w:pPr>
      <w:r>
        <w:rPr>
          <w:rFonts w:ascii="Arial" w:hAnsi="Arial" w:cs="Arial"/>
          <w:color w:val="000000"/>
          <w:szCs w:val="24"/>
        </w:rPr>
        <w:t>Design or a</w:t>
      </w:r>
      <w:r w:rsidR="00231605" w:rsidRPr="002C5390">
        <w:rPr>
          <w:rFonts w:ascii="Arial" w:hAnsi="Arial" w:cs="Arial"/>
          <w:color w:val="000000"/>
          <w:szCs w:val="24"/>
        </w:rPr>
        <w:t>esthetic</w:t>
      </w:r>
      <w:r>
        <w:rPr>
          <w:rFonts w:ascii="Arial" w:hAnsi="Arial" w:cs="Arial"/>
          <w:color w:val="000000"/>
          <w:szCs w:val="24"/>
        </w:rPr>
        <w:t xml:space="preserve"> requirements for the chosen site</w:t>
      </w:r>
    </w:p>
    <w:p w14:paraId="411B9F2D" w14:textId="454AA9FF" w:rsidR="000C6420" w:rsidRDefault="00A711EC" w:rsidP="001E2188">
      <w:pPr>
        <w:pStyle w:val="ListParagraph"/>
        <w:numPr>
          <w:ilvl w:val="0"/>
          <w:numId w:val="10"/>
        </w:numPr>
        <w:rPr>
          <w:rFonts w:ascii="Arial" w:hAnsi="Arial" w:cs="Arial"/>
          <w:color w:val="000000"/>
          <w:szCs w:val="24"/>
        </w:rPr>
      </w:pPr>
      <w:r>
        <w:rPr>
          <w:rFonts w:ascii="Arial" w:hAnsi="Arial" w:cs="Arial"/>
          <w:color w:val="000000"/>
          <w:szCs w:val="24"/>
        </w:rPr>
        <w:t>T</w:t>
      </w:r>
      <w:r w:rsidR="001D37F1" w:rsidRPr="002C5390">
        <w:rPr>
          <w:rFonts w:ascii="Arial" w:hAnsi="Arial" w:cs="Arial"/>
          <w:color w:val="000000"/>
          <w:szCs w:val="24"/>
        </w:rPr>
        <w:t>he</w:t>
      </w:r>
      <w:r w:rsidR="00090050" w:rsidRPr="002C5390">
        <w:rPr>
          <w:rFonts w:ascii="Arial" w:hAnsi="Arial" w:cs="Arial"/>
          <w:color w:val="000000"/>
          <w:szCs w:val="24"/>
        </w:rPr>
        <w:t xml:space="preserve"> </w:t>
      </w:r>
      <w:r>
        <w:rPr>
          <w:rFonts w:ascii="Arial" w:hAnsi="Arial" w:cs="Arial"/>
          <w:color w:val="000000"/>
          <w:szCs w:val="24"/>
        </w:rPr>
        <w:t>expected</w:t>
      </w:r>
      <w:r w:rsidRPr="002C5390">
        <w:rPr>
          <w:rFonts w:ascii="Arial" w:hAnsi="Arial" w:cs="Arial"/>
          <w:color w:val="000000"/>
          <w:szCs w:val="24"/>
        </w:rPr>
        <w:t xml:space="preserve"> </w:t>
      </w:r>
      <w:r w:rsidR="001D37F1" w:rsidRPr="002C5390">
        <w:rPr>
          <w:rFonts w:ascii="Arial" w:hAnsi="Arial" w:cs="Arial"/>
          <w:color w:val="000000"/>
          <w:szCs w:val="24"/>
        </w:rPr>
        <w:t>California Environmental Quality Act (CEQA) process</w:t>
      </w:r>
    </w:p>
    <w:p w14:paraId="6F191B9A" w14:textId="2FBFEBDD" w:rsidR="000C6420" w:rsidRDefault="000C6420" w:rsidP="001E2188">
      <w:pPr>
        <w:pStyle w:val="ListParagraph"/>
        <w:numPr>
          <w:ilvl w:val="0"/>
          <w:numId w:val="10"/>
        </w:numPr>
        <w:rPr>
          <w:rFonts w:ascii="Arial" w:hAnsi="Arial" w:cs="Arial"/>
          <w:color w:val="000000"/>
          <w:szCs w:val="24"/>
        </w:rPr>
      </w:pPr>
      <w:r>
        <w:rPr>
          <w:rFonts w:ascii="Arial" w:hAnsi="Arial" w:cs="Arial"/>
          <w:color w:val="000000"/>
          <w:szCs w:val="24"/>
        </w:rPr>
        <w:t>P</w:t>
      </w:r>
      <w:r w:rsidR="001D37F1" w:rsidRPr="002C5390">
        <w:rPr>
          <w:rFonts w:ascii="Arial" w:hAnsi="Arial" w:cs="Arial"/>
          <w:color w:val="000000"/>
          <w:szCs w:val="24"/>
        </w:rPr>
        <w:t>roject timeline</w:t>
      </w:r>
    </w:p>
    <w:p w14:paraId="460D8A5E" w14:textId="70C840DE" w:rsidR="000C6420" w:rsidRDefault="00231605" w:rsidP="002C5390">
      <w:pPr>
        <w:pStyle w:val="ListParagraph"/>
        <w:ind w:left="1500"/>
        <w:rPr>
          <w:rFonts w:ascii="Arial" w:hAnsi="Arial" w:cs="Arial"/>
          <w:color w:val="000000"/>
          <w:szCs w:val="24"/>
        </w:rPr>
      </w:pPr>
      <w:r w:rsidRPr="002C5390">
        <w:rPr>
          <w:rFonts w:ascii="Arial" w:hAnsi="Arial" w:cs="Arial"/>
          <w:color w:val="000000"/>
          <w:szCs w:val="24"/>
        </w:rPr>
        <w:t xml:space="preserve"> </w:t>
      </w:r>
    </w:p>
    <w:p w14:paraId="6A927084" w14:textId="7DF4CA3C" w:rsidR="00090050" w:rsidRPr="002C5390" w:rsidRDefault="0013286C" w:rsidP="002C5390">
      <w:pPr>
        <w:autoSpaceDE w:val="0"/>
        <w:autoSpaceDN w:val="0"/>
        <w:ind w:left="720"/>
        <w:rPr>
          <w:rFonts w:cs="Arial"/>
          <w:color w:val="000000"/>
          <w:szCs w:val="24"/>
        </w:rPr>
      </w:pPr>
      <w:r w:rsidRPr="002C5390">
        <w:rPr>
          <w:rFonts w:cs="Arial"/>
          <w:color w:val="000000"/>
          <w:szCs w:val="24"/>
        </w:rPr>
        <w:t>The meeting may be, for example, a scheduled presentation given by the Recipient to an AHJ, or an unscheduled discussion with AHJ staff.</w:t>
      </w:r>
    </w:p>
    <w:p w14:paraId="6A927085" w14:textId="77777777" w:rsidR="000E0F5B" w:rsidRDefault="000E0F5B" w:rsidP="006470AA">
      <w:pPr>
        <w:ind w:left="720"/>
        <w:rPr>
          <w:rFonts w:cs="Arial"/>
          <w:color w:val="000000"/>
          <w:szCs w:val="24"/>
        </w:rPr>
      </w:pPr>
    </w:p>
    <w:p w14:paraId="6A927086" w14:textId="4D6D7EB5" w:rsidR="00AD679D" w:rsidRDefault="00AD679D" w:rsidP="00AD679D">
      <w:pPr>
        <w:ind w:left="720"/>
        <w:rPr>
          <w:rFonts w:cs="Arial"/>
          <w:color w:val="000000"/>
          <w:szCs w:val="24"/>
        </w:rPr>
      </w:pPr>
      <w:r w:rsidRPr="00E33C1C">
        <w:rPr>
          <w:rFonts w:cs="Arial"/>
          <w:color w:val="000000"/>
          <w:szCs w:val="24"/>
        </w:rPr>
        <w:t>●</w:t>
      </w:r>
      <w:r>
        <w:rPr>
          <w:rFonts w:cs="Arial"/>
          <w:color w:val="000000"/>
          <w:szCs w:val="24"/>
        </w:rPr>
        <w:t xml:space="preserve"> </w:t>
      </w:r>
      <w:r w:rsidRPr="006470AA">
        <w:rPr>
          <w:rFonts w:cs="Arial"/>
          <w:color w:val="000000"/>
          <w:szCs w:val="24"/>
        </w:rPr>
        <w:t xml:space="preserve">An in-person, </w:t>
      </w:r>
      <w:r w:rsidR="00324707">
        <w:rPr>
          <w:rFonts w:cs="Arial"/>
          <w:color w:val="000000"/>
          <w:szCs w:val="24"/>
        </w:rPr>
        <w:t xml:space="preserve">telephone, or web-based </w:t>
      </w:r>
      <w:r w:rsidRPr="006470AA">
        <w:rPr>
          <w:rFonts w:cs="Arial"/>
          <w:color w:val="000000"/>
          <w:szCs w:val="24"/>
        </w:rPr>
        <w:t>pre-application meeting, at the same time or separately from the meeting with the AHJ</w:t>
      </w:r>
      <w:r w:rsidR="00324707">
        <w:rPr>
          <w:rFonts w:cs="Arial"/>
          <w:color w:val="000000"/>
          <w:szCs w:val="24"/>
        </w:rPr>
        <w:t xml:space="preserve"> panning and/or building department staff</w:t>
      </w:r>
      <w:r w:rsidRPr="006470AA">
        <w:rPr>
          <w:rFonts w:cs="Arial"/>
          <w:color w:val="000000"/>
          <w:szCs w:val="24"/>
        </w:rPr>
        <w:t xml:space="preserve"> regarding permits, with a representative of the Office of the Fire Marshal, or </w:t>
      </w:r>
      <w:r w:rsidR="004C1BC3">
        <w:rPr>
          <w:rFonts w:cs="Arial"/>
          <w:color w:val="000000"/>
          <w:szCs w:val="24"/>
        </w:rPr>
        <w:t>equivalent</w:t>
      </w:r>
      <w:r w:rsidRPr="006470AA">
        <w:rPr>
          <w:rFonts w:cs="Arial"/>
          <w:color w:val="000000"/>
          <w:szCs w:val="24"/>
        </w:rPr>
        <w:t xml:space="preserve"> fire control office, in the AHJ. The meeting should include but not be limited to discussion about how to obtain compliance with local fire code requirements and National Fire Protection Association (NFPA) 2 requirements.</w:t>
      </w:r>
    </w:p>
    <w:p w14:paraId="6A927087" w14:textId="77777777" w:rsidR="0013286C" w:rsidRPr="00E33C1C" w:rsidRDefault="0013286C" w:rsidP="006470AA">
      <w:pPr>
        <w:ind w:left="720"/>
        <w:rPr>
          <w:rFonts w:cs="Arial"/>
          <w:color w:val="000000"/>
          <w:szCs w:val="24"/>
        </w:rPr>
      </w:pPr>
    </w:p>
    <w:p w14:paraId="6A927088" w14:textId="77777777" w:rsidR="00090050" w:rsidRDefault="00E33C1C" w:rsidP="006470AA">
      <w:pPr>
        <w:ind w:left="720"/>
        <w:rPr>
          <w:rFonts w:cs="Arial"/>
          <w:color w:val="000000"/>
          <w:szCs w:val="24"/>
        </w:rPr>
      </w:pPr>
      <w:r w:rsidRPr="00E33C1C">
        <w:rPr>
          <w:rFonts w:cs="Arial"/>
          <w:color w:val="000000"/>
          <w:szCs w:val="24"/>
        </w:rPr>
        <w:t>●</w:t>
      </w:r>
      <w:r>
        <w:rPr>
          <w:rFonts w:cs="Arial"/>
          <w:color w:val="000000"/>
          <w:szCs w:val="24"/>
        </w:rPr>
        <w:t xml:space="preserve"> </w:t>
      </w:r>
      <w:r w:rsidR="00AD54BA" w:rsidRPr="00E33C1C">
        <w:rPr>
          <w:rFonts w:cs="Arial"/>
          <w:color w:val="000000"/>
          <w:szCs w:val="24"/>
        </w:rPr>
        <w:t xml:space="preserve">A telephone or web-based meeting with a representative of the </w:t>
      </w:r>
      <w:r w:rsidR="00AD54BA" w:rsidRPr="00E33C1C">
        <w:rPr>
          <w:rFonts w:cs="Arial"/>
          <w:szCs w:val="24"/>
        </w:rPr>
        <w:t xml:space="preserve">Pacific Northwest </w:t>
      </w:r>
      <w:r w:rsidR="00AD54BA" w:rsidRPr="006470AA">
        <w:rPr>
          <w:rFonts w:cs="Arial"/>
          <w:szCs w:val="24"/>
        </w:rPr>
        <w:t>National Laboratory (PNNL) Hydrogen Safety Panel (HSP)</w:t>
      </w:r>
      <w:r w:rsidR="00AD54BA" w:rsidRPr="006470AA">
        <w:rPr>
          <w:rFonts w:cs="Arial"/>
          <w:color w:val="000000"/>
          <w:szCs w:val="24"/>
        </w:rPr>
        <w:t xml:space="preserve"> to establish a common understanding of the Hydrogen Safety Plan and station design review process that will be required of Recipients.</w:t>
      </w:r>
    </w:p>
    <w:p w14:paraId="6A927089" w14:textId="77777777" w:rsidR="006470AA" w:rsidRPr="006470AA" w:rsidRDefault="006470AA" w:rsidP="006470AA">
      <w:pPr>
        <w:ind w:left="720"/>
        <w:rPr>
          <w:rFonts w:cs="Arial"/>
          <w:color w:val="000000"/>
          <w:szCs w:val="24"/>
        </w:rPr>
      </w:pPr>
    </w:p>
    <w:p w14:paraId="6A92708A" w14:textId="53C8296C" w:rsidR="00231605" w:rsidRDefault="00231605" w:rsidP="006470AA">
      <w:pPr>
        <w:ind w:left="720"/>
        <w:rPr>
          <w:rFonts w:cs="Arial"/>
          <w:color w:val="000000"/>
          <w:szCs w:val="24"/>
        </w:rPr>
      </w:pPr>
      <w:r w:rsidRPr="00231605">
        <w:rPr>
          <w:rFonts w:cs="Arial"/>
          <w:color w:val="000000"/>
          <w:szCs w:val="24"/>
        </w:rPr>
        <w:t xml:space="preserve">The Recipient </w:t>
      </w:r>
      <w:r w:rsidR="00917AF1">
        <w:rPr>
          <w:rFonts w:cs="Arial"/>
          <w:color w:val="000000"/>
          <w:szCs w:val="24"/>
        </w:rPr>
        <w:t>must</w:t>
      </w:r>
      <w:r w:rsidRPr="00231605">
        <w:rPr>
          <w:rFonts w:cs="Arial"/>
          <w:color w:val="000000"/>
          <w:szCs w:val="24"/>
        </w:rPr>
        <w:t xml:space="preserve"> provide </w:t>
      </w:r>
      <w:r w:rsidR="00917AF1">
        <w:rPr>
          <w:rFonts w:cs="Arial"/>
          <w:color w:val="000000"/>
          <w:szCs w:val="24"/>
        </w:rPr>
        <w:t xml:space="preserve">to </w:t>
      </w:r>
      <w:r w:rsidRPr="00231605">
        <w:rPr>
          <w:rFonts w:cs="Arial"/>
          <w:color w:val="000000"/>
          <w:szCs w:val="24"/>
        </w:rPr>
        <w:t xml:space="preserve">the </w:t>
      </w:r>
      <w:r w:rsidR="00AD679D">
        <w:rPr>
          <w:rFonts w:cs="Arial"/>
          <w:color w:val="000000"/>
          <w:szCs w:val="24"/>
        </w:rPr>
        <w:t>CEC</w:t>
      </w:r>
      <w:r w:rsidRPr="00231605">
        <w:rPr>
          <w:rFonts w:cs="Arial"/>
          <w:color w:val="000000"/>
          <w:szCs w:val="24"/>
        </w:rPr>
        <w:t xml:space="preserve"> </w:t>
      </w:r>
      <w:r w:rsidR="00917AF1">
        <w:rPr>
          <w:rFonts w:cs="Arial"/>
          <w:color w:val="000000"/>
          <w:szCs w:val="24"/>
        </w:rPr>
        <w:t>proof of having met this Critical Milestone</w:t>
      </w:r>
      <w:r w:rsidR="00090050">
        <w:rPr>
          <w:rFonts w:cs="Arial"/>
          <w:color w:val="000000"/>
          <w:szCs w:val="24"/>
        </w:rPr>
        <w:t xml:space="preserve"> </w:t>
      </w:r>
      <w:r w:rsidR="004C1BC3">
        <w:rPr>
          <w:rFonts w:cs="Arial"/>
          <w:color w:val="000000"/>
          <w:szCs w:val="24"/>
        </w:rPr>
        <w:t xml:space="preserve">by submitting notes from each meeting, not to exceed five pages per station, including </w:t>
      </w:r>
      <w:r w:rsidRPr="00231605">
        <w:rPr>
          <w:rFonts w:cs="Arial"/>
          <w:color w:val="000000"/>
          <w:szCs w:val="24"/>
        </w:rPr>
        <w:t xml:space="preserve">date, time, location, </w:t>
      </w:r>
      <w:r w:rsidR="00917AF1">
        <w:rPr>
          <w:rFonts w:cs="Arial"/>
          <w:color w:val="000000"/>
          <w:szCs w:val="24"/>
        </w:rPr>
        <w:t xml:space="preserve">names and titles of </w:t>
      </w:r>
      <w:r w:rsidRPr="00231605">
        <w:rPr>
          <w:rFonts w:cs="Arial"/>
          <w:color w:val="000000"/>
          <w:szCs w:val="24"/>
        </w:rPr>
        <w:t>meeting participants,</w:t>
      </w:r>
      <w:r w:rsidR="0013286C">
        <w:rPr>
          <w:rFonts w:cs="Arial"/>
          <w:color w:val="000000"/>
          <w:szCs w:val="24"/>
        </w:rPr>
        <w:t xml:space="preserve"> </w:t>
      </w:r>
      <w:r w:rsidRPr="00231605">
        <w:rPr>
          <w:rFonts w:cs="Arial"/>
          <w:color w:val="000000"/>
          <w:szCs w:val="24"/>
        </w:rPr>
        <w:t>a summary of the topics discussed</w:t>
      </w:r>
      <w:r w:rsidR="0013286C">
        <w:rPr>
          <w:rFonts w:cs="Arial"/>
          <w:color w:val="000000"/>
          <w:szCs w:val="24"/>
        </w:rPr>
        <w:t>,</w:t>
      </w:r>
      <w:r w:rsidR="0040012E">
        <w:rPr>
          <w:rFonts w:cs="Arial"/>
          <w:color w:val="000000"/>
          <w:szCs w:val="24"/>
        </w:rPr>
        <w:t xml:space="preserve"> </w:t>
      </w:r>
      <w:r w:rsidR="00271D22">
        <w:rPr>
          <w:rFonts w:cs="Arial"/>
          <w:color w:val="000000"/>
          <w:szCs w:val="24"/>
        </w:rPr>
        <w:t>action items</w:t>
      </w:r>
      <w:r w:rsidR="0040012E">
        <w:rPr>
          <w:rFonts w:cs="Arial"/>
          <w:color w:val="000000"/>
          <w:szCs w:val="24"/>
        </w:rPr>
        <w:t>,</w:t>
      </w:r>
      <w:r w:rsidR="00271D22">
        <w:rPr>
          <w:rFonts w:cs="Arial"/>
          <w:color w:val="000000"/>
          <w:szCs w:val="24"/>
        </w:rPr>
        <w:t xml:space="preserve"> and next steps,</w:t>
      </w:r>
      <w:r w:rsidR="0013286C">
        <w:rPr>
          <w:rFonts w:cs="Arial"/>
          <w:color w:val="000000"/>
          <w:szCs w:val="24"/>
        </w:rPr>
        <w:t xml:space="preserve"> </w:t>
      </w:r>
      <w:r w:rsidR="00090050">
        <w:rPr>
          <w:rFonts w:cs="Arial"/>
          <w:color w:val="000000"/>
          <w:szCs w:val="24"/>
        </w:rPr>
        <w:t>to the CAM on or before th</w:t>
      </w:r>
      <w:r w:rsidR="006A13C0">
        <w:rPr>
          <w:rFonts w:cs="Arial"/>
          <w:color w:val="000000"/>
          <w:szCs w:val="24"/>
        </w:rPr>
        <w:t xml:space="preserve">e date specified </w:t>
      </w:r>
      <w:r w:rsidR="006A13C0" w:rsidRPr="006246C2">
        <w:rPr>
          <w:rFonts w:cs="Arial"/>
          <w:color w:val="000000"/>
          <w:szCs w:val="24"/>
        </w:rPr>
        <w:t xml:space="preserve">in </w:t>
      </w:r>
      <w:bookmarkStart w:id="0" w:name="_Hlk177553027"/>
      <w:r w:rsidR="00AD679D" w:rsidRPr="006246C2">
        <w:rPr>
          <w:rFonts w:cs="Arial"/>
          <w:color w:val="000000"/>
          <w:szCs w:val="24"/>
        </w:rPr>
        <w:t>Exhibit</w:t>
      </w:r>
      <w:r w:rsidR="006A13C0" w:rsidRPr="006246C2">
        <w:rPr>
          <w:rFonts w:cs="Arial"/>
          <w:color w:val="000000"/>
          <w:szCs w:val="24"/>
        </w:rPr>
        <w:t xml:space="preserve"> </w:t>
      </w:r>
      <w:r w:rsidR="006246C2">
        <w:rPr>
          <w:rFonts w:cs="Arial"/>
          <w:color w:val="000000"/>
          <w:szCs w:val="24"/>
        </w:rPr>
        <w:t>A-1</w:t>
      </w:r>
      <w:bookmarkEnd w:id="0"/>
      <w:r w:rsidR="00090050">
        <w:rPr>
          <w:rFonts w:cs="Arial"/>
          <w:color w:val="000000"/>
          <w:szCs w:val="24"/>
        </w:rPr>
        <w:t xml:space="preserve"> to this Agreemen</w:t>
      </w:r>
      <w:r w:rsidR="001B45CA">
        <w:rPr>
          <w:rFonts w:cs="Arial"/>
          <w:color w:val="000000"/>
          <w:szCs w:val="24"/>
        </w:rPr>
        <w:t>t</w:t>
      </w:r>
      <w:r w:rsidRPr="00231605">
        <w:rPr>
          <w:rFonts w:cs="Arial"/>
          <w:color w:val="000000"/>
          <w:szCs w:val="24"/>
        </w:rPr>
        <w:t>.</w:t>
      </w:r>
      <w:r>
        <w:rPr>
          <w:rFonts w:cs="Arial"/>
          <w:color w:val="000000"/>
          <w:szCs w:val="24"/>
        </w:rPr>
        <w:t xml:space="preserve"> </w:t>
      </w:r>
    </w:p>
    <w:p w14:paraId="6A92708B" w14:textId="77777777" w:rsidR="00EB5394" w:rsidRDefault="00EB5394" w:rsidP="006470AA">
      <w:pPr>
        <w:ind w:left="720"/>
        <w:rPr>
          <w:rFonts w:cs="Arial"/>
          <w:color w:val="000000"/>
          <w:szCs w:val="24"/>
        </w:rPr>
      </w:pPr>
    </w:p>
    <w:p w14:paraId="6A92708C" w14:textId="73DC0C8D" w:rsidR="001B45CA" w:rsidRDefault="00231605" w:rsidP="006470AA">
      <w:pPr>
        <w:pStyle w:val="ListParagraph"/>
        <w:ind w:left="735"/>
        <w:rPr>
          <w:rFonts w:ascii="Arial" w:hAnsi="Arial" w:cs="Arial"/>
          <w:color w:val="000000"/>
          <w:szCs w:val="24"/>
        </w:rPr>
      </w:pPr>
      <w:r w:rsidRPr="00231605">
        <w:rPr>
          <w:rFonts w:ascii="Arial" w:hAnsi="Arial" w:cs="Arial"/>
          <w:b/>
          <w:i/>
          <w:color w:val="000000"/>
          <w:szCs w:val="24"/>
        </w:rPr>
        <w:t xml:space="preserve">Critical Milestone </w:t>
      </w:r>
      <w:r w:rsidR="00CF2A85">
        <w:rPr>
          <w:rFonts w:ascii="Arial" w:hAnsi="Arial" w:cs="Arial"/>
          <w:b/>
          <w:i/>
          <w:color w:val="000000"/>
          <w:szCs w:val="24"/>
        </w:rPr>
        <w:t>#</w:t>
      </w:r>
      <w:r w:rsidRPr="00231605">
        <w:rPr>
          <w:rFonts w:ascii="Arial" w:hAnsi="Arial" w:cs="Arial"/>
          <w:b/>
          <w:i/>
          <w:color w:val="000000"/>
          <w:szCs w:val="24"/>
        </w:rPr>
        <w:t>2:</w:t>
      </w:r>
      <w:r w:rsidRPr="00231605">
        <w:rPr>
          <w:rFonts w:ascii="Arial" w:hAnsi="Arial" w:cs="Arial"/>
          <w:color w:val="000000"/>
          <w:szCs w:val="24"/>
        </w:rPr>
        <w:t xml:space="preserve"> The </w:t>
      </w:r>
      <w:r w:rsidR="001D37F1">
        <w:rPr>
          <w:rFonts w:ascii="Arial" w:hAnsi="Arial" w:cs="Arial"/>
          <w:color w:val="000000"/>
          <w:szCs w:val="24"/>
        </w:rPr>
        <w:t>Recipient</w:t>
      </w:r>
      <w:r w:rsidRPr="00231605">
        <w:rPr>
          <w:rFonts w:ascii="Arial" w:hAnsi="Arial" w:cs="Arial"/>
          <w:color w:val="000000"/>
          <w:szCs w:val="24"/>
        </w:rPr>
        <w:t xml:space="preserve"> </w:t>
      </w:r>
      <w:r w:rsidR="00271D22">
        <w:rPr>
          <w:rFonts w:ascii="Arial" w:hAnsi="Arial" w:cs="Arial"/>
          <w:color w:val="000000"/>
          <w:szCs w:val="24"/>
        </w:rPr>
        <w:t xml:space="preserve">shall </w:t>
      </w:r>
      <w:r w:rsidRPr="00231605">
        <w:rPr>
          <w:rFonts w:ascii="Arial" w:hAnsi="Arial" w:cs="Arial"/>
          <w:color w:val="000000"/>
          <w:szCs w:val="24"/>
        </w:rPr>
        <w:t>have control</w:t>
      </w:r>
      <w:r w:rsidR="001B45CA">
        <w:rPr>
          <w:rFonts w:ascii="Arial" w:hAnsi="Arial" w:cs="Arial"/>
          <w:color w:val="000000"/>
          <w:szCs w:val="24"/>
        </w:rPr>
        <w:t xml:space="preserve"> and possession of the site at which </w:t>
      </w:r>
      <w:r w:rsidR="006470AA">
        <w:rPr>
          <w:rFonts w:ascii="Arial" w:hAnsi="Arial" w:cs="Arial"/>
          <w:color w:val="000000"/>
          <w:szCs w:val="24"/>
        </w:rPr>
        <w:t>each</w:t>
      </w:r>
      <w:r w:rsidR="00C861CE">
        <w:rPr>
          <w:rFonts w:ascii="Arial" w:hAnsi="Arial" w:cs="Arial"/>
          <w:color w:val="000000"/>
          <w:szCs w:val="24"/>
        </w:rPr>
        <w:t xml:space="preserve"> proposed</w:t>
      </w:r>
      <w:r w:rsidR="001B45CA">
        <w:rPr>
          <w:rFonts w:ascii="Arial" w:hAnsi="Arial" w:cs="Arial"/>
          <w:color w:val="000000"/>
          <w:szCs w:val="24"/>
        </w:rPr>
        <w:t xml:space="preserve"> hydrogen refueling station is to be constructed.</w:t>
      </w:r>
    </w:p>
    <w:p w14:paraId="6A92708D" w14:textId="77777777" w:rsidR="001B45CA" w:rsidRDefault="001B45CA" w:rsidP="006470AA">
      <w:pPr>
        <w:pStyle w:val="ListParagraph"/>
        <w:ind w:left="735"/>
        <w:rPr>
          <w:rFonts w:ascii="Arial" w:hAnsi="Arial" w:cs="Arial"/>
          <w:color w:val="000000"/>
          <w:szCs w:val="24"/>
        </w:rPr>
      </w:pPr>
    </w:p>
    <w:p w14:paraId="6A92708E" w14:textId="1E996861" w:rsidR="001D37F1" w:rsidRDefault="001B45CA" w:rsidP="006470AA">
      <w:pPr>
        <w:pStyle w:val="ListParagraph"/>
        <w:ind w:left="735"/>
        <w:rPr>
          <w:rFonts w:ascii="Arial" w:hAnsi="Arial" w:cs="Arial"/>
          <w:color w:val="000000"/>
          <w:szCs w:val="24"/>
        </w:rPr>
      </w:pPr>
      <w:r>
        <w:rPr>
          <w:rFonts w:ascii="Arial" w:hAnsi="Arial" w:cs="Arial"/>
          <w:color w:val="000000"/>
          <w:szCs w:val="24"/>
        </w:rPr>
        <w:t xml:space="preserve">The Recipient must </w:t>
      </w:r>
      <w:r w:rsidR="00231605" w:rsidRPr="00231605">
        <w:rPr>
          <w:rFonts w:ascii="Arial" w:hAnsi="Arial" w:cs="Arial"/>
          <w:color w:val="000000"/>
          <w:szCs w:val="24"/>
        </w:rPr>
        <w:t xml:space="preserve">provide </w:t>
      </w:r>
      <w:r>
        <w:rPr>
          <w:rFonts w:ascii="Arial" w:hAnsi="Arial" w:cs="Arial"/>
          <w:color w:val="000000"/>
          <w:szCs w:val="24"/>
        </w:rPr>
        <w:t xml:space="preserve">to </w:t>
      </w:r>
      <w:r w:rsidR="001D37F1">
        <w:rPr>
          <w:rFonts w:ascii="Arial" w:hAnsi="Arial" w:cs="Arial"/>
          <w:color w:val="000000"/>
          <w:szCs w:val="24"/>
        </w:rPr>
        <w:t xml:space="preserve">the </w:t>
      </w:r>
      <w:r w:rsidR="00AD679D">
        <w:rPr>
          <w:rFonts w:ascii="Arial" w:hAnsi="Arial" w:cs="Arial"/>
          <w:color w:val="000000"/>
          <w:szCs w:val="24"/>
        </w:rPr>
        <w:t>CEC</w:t>
      </w:r>
      <w:r w:rsidR="001D37F1">
        <w:rPr>
          <w:rFonts w:ascii="Arial" w:hAnsi="Arial" w:cs="Arial"/>
          <w:color w:val="000000"/>
          <w:szCs w:val="24"/>
        </w:rPr>
        <w:t xml:space="preserve"> </w:t>
      </w:r>
      <w:r w:rsidR="00231605" w:rsidRPr="00231605">
        <w:rPr>
          <w:rFonts w:ascii="Arial" w:hAnsi="Arial" w:cs="Arial"/>
          <w:color w:val="000000"/>
          <w:szCs w:val="24"/>
        </w:rPr>
        <w:t xml:space="preserve">proof of </w:t>
      </w:r>
      <w:r>
        <w:rPr>
          <w:rFonts w:ascii="Arial" w:hAnsi="Arial" w:cs="Arial"/>
          <w:color w:val="000000"/>
          <w:szCs w:val="24"/>
        </w:rPr>
        <w:t>having met this Critical Milestone</w:t>
      </w:r>
      <w:r w:rsidR="00271D22">
        <w:rPr>
          <w:rFonts w:ascii="Arial" w:hAnsi="Arial" w:cs="Arial"/>
          <w:color w:val="000000"/>
          <w:szCs w:val="24"/>
        </w:rPr>
        <w:t xml:space="preserve"> for each hydrogen refueling station to be constructed under this Agreement by</w:t>
      </w:r>
      <w:r>
        <w:rPr>
          <w:rFonts w:ascii="Arial" w:hAnsi="Arial" w:cs="Arial"/>
          <w:color w:val="000000"/>
          <w:szCs w:val="24"/>
        </w:rPr>
        <w:t xml:space="preserve"> submitting adequate documentation of site control </w:t>
      </w:r>
      <w:r w:rsidR="00AD679D">
        <w:rPr>
          <w:rFonts w:ascii="Arial" w:hAnsi="Arial" w:cs="Arial"/>
          <w:color w:val="000000"/>
          <w:szCs w:val="24"/>
        </w:rPr>
        <w:t xml:space="preserve">and possession </w:t>
      </w:r>
      <w:r>
        <w:rPr>
          <w:rFonts w:ascii="Arial" w:hAnsi="Arial" w:cs="Arial"/>
          <w:color w:val="000000"/>
          <w:szCs w:val="24"/>
        </w:rPr>
        <w:t>to the CAM on or before th</w:t>
      </w:r>
      <w:r w:rsidR="006A13C0">
        <w:rPr>
          <w:rFonts w:ascii="Arial" w:hAnsi="Arial" w:cs="Arial"/>
          <w:color w:val="000000"/>
          <w:szCs w:val="24"/>
        </w:rPr>
        <w:t xml:space="preserve">e date specified in </w:t>
      </w:r>
      <w:r w:rsidR="006246C2" w:rsidRPr="006246C2">
        <w:rPr>
          <w:rFonts w:ascii="Arial" w:hAnsi="Arial" w:cs="Arial"/>
          <w:color w:val="000000"/>
          <w:szCs w:val="24"/>
        </w:rPr>
        <w:t>Exhibit A-1</w:t>
      </w:r>
      <w:r>
        <w:rPr>
          <w:rFonts w:ascii="Arial" w:hAnsi="Arial" w:cs="Arial"/>
          <w:color w:val="000000"/>
          <w:szCs w:val="24"/>
        </w:rPr>
        <w:t xml:space="preserve"> to this Agreement</w:t>
      </w:r>
      <w:r w:rsidR="00231605">
        <w:rPr>
          <w:rFonts w:ascii="Arial" w:hAnsi="Arial" w:cs="Arial"/>
          <w:color w:val="000000"/>
          <w:szCs w:val="24"/>
        </w:rPr>
        <w:t>. Document</w:t>
      </w:r>
      <w:r>
        <w:rPr>
          <w:rFonts w:ascii="Arial" w:hAnsi="Arial" w:cs="Arial"/>
          <w:color w:val="000000"/>
          <w:szCs w:val="24"/>
        </w:rPr>
        <w:t xml:space="preserve">ation of </w:t>
      </w:r>
      <w:r w:rsidR="00231605">
        <w:rPr>
          <w:rFonts w:ascii="Arial" w:hAnsi="Arial" w:cs="Arial"/>
          <w:color w:val="000000"/>
          <w:szCs w:val="24"/>
        </w:rPr>
        <w:t xml:space="preserve">site control </w:t>
      </w:r>
      <w:r w:rsidR="00AD679D">
        <w:rPr>
          <w:rFonts w:ascii="Arial" w:hAnsi="Arial" w:cs="Arial"/>
          <w:color w:val="000000"/>
          <w:szCs w:val="24"/>
        </w:rPr>
        <w:t xml:space="preserve">and possession </w:t>
      </w:r>
      <w:r>
        <w:rPr>
          <w:rFonts w:ascii="Arial" w:hAnsi="Arial" w:cs="Arial"/>
          <w:color w:val="000000"/>
          <w:szCs w:val="24"/>
        </w:rPr>
        <w:t>may include, but is not limited to,</w:t>
      </w:r>
      <w:r w:rsidR="003A66A3">
        <w:rPr>
          <w:rFonts w:ascii="Arial" w:hAnsi="Arial" w:cs="Arial"/>
          <w:color w:val="000000"/>
          <w:szCs w:val="24"/>
        </w:rPr>
        <w:t xml:space="preserve"> </w:t>
      </w:r>
      <w:r w:rsidR="00231605" w:rsidRPr="003657A8">
        <w:rPr>
          <w:rFonts w:ascii="Arial" w:hAnsi="Arial" w:cs="Arial"/>
          <w:color w:val="000000"/>
          <w:szCs w:val="24"/>
        </w:rPr>
        <w:t>a</w:t>
      </w:r>
      <w:r w:rsidR="00231605">
        <w:rPr>
          <w:rFonts w:ascii="Arial" w:hAnsi="Arial" w:cs="Arial"/>
          <w:color w:val="000000"/>
          <w:szCs w:val="24"/>
        </w:rPr>
        <w:t xml:space="preserve">n executed </w:t>
      </w:r>
      <w:r w:rsidR="00231605" w:rsidRPr="003657A8">
        <w:rPr>
          <w:rFonts w:ascii="Arial" w:hAnsi="Arial" w:cs="Arial"/>
          <w:color w:val="000000"/>
          <w:szCs w:val="24"/>
        </w:rPr>
        <w:t>lease</w:t>
      </w:r>
      <w:r w:rsidR="00231605">
        <w:rPr>
          <w:rFonts w:ascii="Arial" w:hAnsi="Arial" w:cs="Arial"/>
          <w:color w:val="000000"/>
          <w:szCs w:val="24"/>
        </w:rPr>
        <w:t xml:space="preserve"> </w:t>
      </w:r>
      <w:r w:rsidR="003A66A3">
        <w:rPr>
          <w:rFonts w:ascii="Arial" w:hAnsi="Arial" w:cs="Arial"/>
          <w:color w:val="000000"/>
          <w:szCs w:val="24"/>
        </w:rPr>
        <w:t xml:space="preserve">for </w:t>
      </w:r>
      <w:r w:rsidR="00231605">
        <w:rPr>
          <w:rFonts w:ascii="Arial" w:hAnsi="Arial" w:cs="Arial"/>
          <w:color w:val="000000"/>
          <w:szCs w:val="24"/>
        </w:rPr>
        <w:t>the land on which the station will be constructed</w:t>
      </w:r>
      <w:r w:rsidR="00231605" w:rsidRPr="003657A8">
        <w:rPr>
          <w:rFonts w:ascii="Arial" w:hAnsi="Arial" w:cs="Arial"/>
          <w:color w:val="000000"/>
          <w:szCs w:val="24"/>
        </w:rPr>
        <w:t>.</w:t>
      </w:r>
      <w:r w:rsidR="00231605">
        <w:rPr>
          <w:rFonts w:ascii="Arial" w:hAnsi="Arial" w:cs="Arial"/>
          <w:color w:val="000000"/>
          <w:szCs w:val="24"/>
        </w:rPr>
        <w:t xml:space="preserve"> </w:t>
      </w:r>
    </w:p>
    <w:p w14:paraId="6A92708F" w14:textId="77777777" w:rsidR="006470AA" w:rsidRPr="006470AA" w:rsidRDefault="006470AA" w:rsidP="006470AA">
      <w:pPr>
        <w:pStyle w:val="ListParagraph"/>
        <w:ind w:left="735"/>
        <w:rPr>
          <w:rFonts w:ascii="Arial" w:hAnsi="Arial" w:cs="Arial"/>
          <w:color w:val="000000"/>
          <w:szCs w:val="24"/>
        </w:rPr>
      </w:pPr>
    </w:p>
    <w:p w14:paraId="6A927090" w14:textId="3947F127" w:rsidR="00231605" w:rsidRDefault="00231605" w:rsidP="006470AA">
      <w:pPr>
        <w:pStyle w:val="ListParagraph"/>
        <w:ind w:left="735"/>
        <w:rPr>
          <w:rFonts w:ascii="Arial" w:hAnsi="Arial" w:cs="Arial"/>
          <w:color w:val="000000"/>
          <w:szCs w:val="24"/>
        </w:rPr>
      </w:pPr>
      <w:r w:rsidRPr="001D37F1">
        <w:rPr>
          <w:rFonts w:ascii="Arial" w:hAnsi="Arial" w:cs="Arial"/>
          <w:b/>
          <w:i/>
          <w:color w:val="000000"/>
          <w:szCs w:val="24"/>
        </w:rPr>
        <w:t>C</w:t>
      </w:r>
      <w:r w:rsidR="006470AA">
        <w:rPr>
          <w:rFonts w:ascii="Arial" w:hAnsi="Arial" w:cs="Arial"/>
          <w:b/>
          <w:i/>
          <w:color w:val="000000"/>
          <w:szCs w:val="24"/>
        </w:rPr>
        <w:t xml:space="preserve">ritical Milestone </w:t>
      </w:r>
      <w:r w:rsidR="00CF2A85">
        <w:rPr>
          <w:rFonts w:ascii="Arial" w:hAnsi="Arial" w:cs="Arial"/>
          <w:b/>
          <w:i/>
          <w:color w:val="000000"/>
          <w:szCs w:val="24"/>
        </w:rPr>
        <w:t>#</w:t>
      </w:r>
      <w:r w:rsidR="006470AA">
        <w:rPr>
          <w:rFonts w:ascii="Arial" w:hAnsi="Arial" w:cs="Arial"/>
          <w:b/>
          <w:i/>
          <w:color w:val="000000"/>
          <w:szCs w:val="24"/>
        </w:rPr>
        <w:t>3</w:t>
      </w:r>
      <w:r w:rsidRPr="001D37F1">
        <w:rPr>
          <w:rFonts w:ascii="Arial" w:hAnsi="Arial" w:cs="Arial"/>
          <w:b/>
          <w:i/>
          <w:color w:val="000000"/>
          <w:szCs w:val="24"/>
        </w:rPr>
        <w:t>:</w:t>
      </w:r>
      <w:r w:rsidRPr="00231605">
        <w:rPr>
          <w:rFonts w:ascii="Arial" w:hAnsi="Arial" w:cs="Arial"/>
          <w:color w:val="000000"/>
          <w:szCs w:val="24"/>
        </w:rPr>
        <w:t xml:space="preserve"> </w:t>
      </w:r>
      <w:r w:rsidR="001D37F1">
        <w:rPr>
          <w:rFonts w:ascii="Arial" w:hAnsi="Arial" w:cs="Arial"/>
          <w:color w:val="000000"/>
          <w:szCs w:val="24"/>
        </w:rPr>
        <w:t xml:space="preserve">The Recipient </w:t>
      </w:r>
      <w:r w:rsidR="00446FF7">
        <w:rPr>
          <w:rFonts w:ascii="Arial" w:hAnsi="Arial" w:cs="Arial"/>
          <w:color w:val="000000"/>
          <w:szCs w:val="24"/>
        </w:rPr>
        <w:t>shall</w:t>
      </w:r>
      <w:r w:rsidR="00446FF7" w:rsidRPr="00231605">
        <w:rPr>
          <w:rFonts w:ascii="Arial" w:hAnsi="Arial" w:cs="Arial"/>
          <w:color w:val="000000"/>
          <w:szCs w:val="24"/>
        </w:rPr>
        <w:t xml:space="preserve"> </w:t>
      </w:r>
      <w:r w:rsidRPr="00231605">
        <w:rPr>
          <w:rFonts w:ascii="Arial" w:hAnsi="Arial" w:cs="Arial"/>
          <w:color w:val="000000"/>
          <w:szCs w:val="24"/>
        </w:rPr>
        <w:t xml:space="preserve">meet with representatives of the utility company that will serve </w:t>
      </w:r>
      <w:r w:rsidR="006470AA">
        <w:rPr>
          <w:rFonts w:ascii="Arial" w:hAnsi="Arial" w:cs="Arial"/>
          <w:color w:val="000000"/>
          <w:szCs w:val="24"/>
        </w:rPr>
        <w:t xml:space="preserve">each </w:t>
      </w:r>
      <w:r w:rsidR="005963D2">
        <w:rPr>
          <w:rFonts w:ascii="Arial" w:hAnsi="Arial" w:cs="Arial"/>
          <w:color w:val="000000"/>
          <w:szCs w:val="24"/>
        </w:rPr>
        <w:t xml:space="preserve">hydrogen refueling </w:t>
      </w:r>
      <w:r w:rsidR="006470AA">
        <w:rPr>
          <w:rFonts w:ascii="Arial" w:hAnsi="Arial" w:cs="Arial"/>
          <w:color w:val="000000"/>
          <w:szCs w:val="24"/>
        </w:rPr>
        <w:t>station</w:t>
      </w:r>
      <w:r w:rsidRPr="00231605">
        <w:rPr>
          <w:rFonts w:ascii="Arial" w:hAnsi="Arial" w:cs="Arial"/>
          <w:color w:val="000000"/>
          <w:szCs w:val="24"/>
        </w:rPr>
        <w:t xml:space="preserve"> to </w:t>
      </w:r>
      <w:r w:rsidR="005963D2">
        <w:rPr>
          <w:rFonts w:ascii="Arial" w:hAnsi="Arial" w:cs="Arial"/>
          <w:color w:val="000000"/>
          <w:szCs w:val="24"/>
        </w:rPr>
        <w:t xml:space="preserve">be constructed under this Agreement to </w:t>
      </w:r>
      <w:r w:rsidRPr="00231605">
        <w:rPr>
          <w:rFonts w:ascii="Arial" w:hAnsi="Arial" w:cs="Arial"/>
          <w:color w:val="000000"/>
          <w:szCs w:val="24"/>
        </w:rPr>
        <w:t xml:space="preserve">arrange the utility connection. </w:t>
      </w:r>
      <w:r w:rsidR="00917AF1" w:rsidRPr="00231605">
        <w:rPr>
          <w:rFonts w:ascii="Arial" w:hAnsi="Arial" w:cs="Arial"/>
          <w:color w:val="000000"/>
          <w:szCs w:val="24"/>
        </w:rPr>
        <w:t xml:space="preserve">The Recipient </w:t>
      </w:r>
      <w:r w:rsidR="00917AF1">
        <w:rPr>
          <w:rFonts w:ascii="Arial" w:hAnsi="Arial" w:cs="Arial"/>
          <w:color w:val="000000"/>
          <w:szCs w:val="24"/>
        </w:rPr>
        <w:t>must</w:t>
      </w:r>
      <w:r w:rsidR="00917AF1" w:rsidRPr="00231605">
        <w:rPr>
          <w:rFonts w:ascii="Arial" w:hAnsi="Arial" w:cs="Arial"/>
          <w:color w:val="000000"/>
          <w:szCs w:val="24"/>
        </w:rPr>
        <w:t xml:space="preserve"> provide </w:t>
      </w:r>
      <w:r w:rsidR="00917AF1">
        <w:rPr>
          <w:rFonts w:ascii="Arial" w:hAnsi="Arial" w:cs="Arial"/>
          <w:color w:val="000000"/>
          <w:szCs w:val="24"/>
        </w:rPr>
        <w:t xml:space="preserve">to </w:t>
      </w:r>
      <w:r w:rsidR="00917AF1" w:rsidRPr="00231605">
        <w:rPr>
          <w:rFonts w:ascii="Arial" w:hAnsi="Arial" w:cs="Arial"/>
          <w:color w:val="000000"/>
          <w:szCs w:val="24"/>
        </w:rPr>
        <w:t xml:space="preserve">the </w:t>
      </w:r>
      <w:r w:rsidR="00AD679D">
        <w:rPr>
          <w:rFonts w:ascii="Arial" w:hAnsi="Arial" w:cs="Arial"/>
          <w:color w:val="000000"/>
          <w:szCs w:val="24"/>
        </w:rPr>
        <w:t>CEC</w:t>
      </w:r>
      <w:r w:rsidR="00917AF1" w:rsidRPr="00231605">
        <w:rPr>
          <w:rFonts w:ascii="Arial" w:hAnsi="Arial" w:cs="Arial"/>
          <w:color w:val="000000"/>
          <w:szCs w:val="24"/>
        </w:rPr>
        <w:t xml:space="preserve"> </w:t>
      </w:r>
      <w:r w:rsidR="00917AF1">
        <w:rPr>
          <w:rFonts w:ascii="Arial" w:hAnsi="Arial" w:cs="Arial"/>
          <w:color w:val="000000"/>
          <w:szCs w:val="24"/>
        </w:rPr>
        <w:t xml:space="preserve">proof of having met this Critical Milestone </w:t>
      </w:r>
      <w:r w:rsidR="005963D2">
        <w:rPr>
          <w:rFonts w:ascii="Arial" w:hAnsi="Arial" w:cs="Arial"/>
          <w:color w:val="000000"/>
          <w:szCs w:val="24"/>
        </w:rPr>
        <w:t>by</w:t>
      </w:r>
      <w:r w:rsidR="002D18FB">
        <w:rPr>
          <w:rFonts w:ascii="Arial" w:hAnsi="Arial" w:cs="Arial"/>
          <w:color w:val="000000"/>
          <w:szCs w:val="24"/>
        </w:rPr>
        <w:t xml:space="preserve"> submitting meeting notes,</w:t>
      </w:r>
      <w:r w:rsidR="00717A50">
        <w:rPr>
          <w:rFonts w:ascii="Arial" w:hAnsi="Arial" w:cs="Arial"/>
          <w:color w:val="000000"/>
          <w:szCs w:val="24"/>
        </w:rPr>
        <w:t xml:space="preserve"> not to exceed five pages per station,</w:t>
      </w:r>
      <w:r w:rsidR="002D18FB">
        <w:rPr>
          <w:rFonts w:ascii="Arial" w:hAnsi="Arial" w:cs="Arial"/>
          <w:color w:val="000000"/>
          <w:szCs w:val="24"/>
        </w:rPr>
        <w:t xml:space="preserve"> including date, time, location, names and titles of meeting participants, a summary of the topics discussed, action items, and next steps</w:t>
      </w:r>
      <w:r w:rsidR="009C0E30">
        <w:rPr>
          <w:rFonts w:ascii="Arial" w:hAnsi="Arial" w:cs="Arial"/>
          <w:color w:val="000000"/>
          <w:szCs w:val="24"/>
        </w:rPr>
        <w:t xml:space="preserve">, </w:t>
      </w:r>
      <w:r w:rsidR="001B45CA">
        <w:rPr>
          <w:rFonts w:ascii="Arial" w:hAnsi="Arial" w:cs="Arial"/>
          <w:color w:val="000000"/>
          <w:szCs w:val="24"/>
        </w:rPr>
        <w:t xml:space="preserve">to the CAM on or before the date specified in </w:t>
      </w:r>
      <w:r w:rsidR="006246C2" w:rsidRPr="006246C2">
        <w:rPr>
          <w:rFonts w:ascii="Arial" w:hAnsi="Arial" w:cs="Arial"/>
          <w:color w:val="000000"/>
          <w:szCs w:val="24"/>
        </w:rPr>
        <w:t>Exhibit A-1</w:t>
      </w:r>
      <w:r w:rsidR="001B45CA">
        <w:rPr>
          <w:rFonts w:ascii="Arial" w:hAnsi="Arial" w:cs="Arial"/>
          <w:color w:val="000000"/>
          <w:szCs w:val="24"/>
        </w:rPr>
        <w:t xml:space="preserve"> to this Agreement</w:t>
      </w:r>
      <w:r w:rsidR="00917AF1" w:rsidRPr="00231605">
        <w:rPr>
          <w:rFonts w:ascii="Arial" w:hAnsi="Arial" w:cs="Arial"/>
          <w:color w:val="000000"/>
          <w:szCs w:val="24"/>
        </w:rPr>
        <w:t>.</w:t>
      </w:r>
      <w:r w:rsidRPr="00231605">
        <w:rPr>
          <w:rFonts w:ascii="Arial" w:hAnsi="Arial" w:cs="Arial"/>
          <w:color w:val="000000"/>
          <w:szCs w:val="24"/>
        </w:rPr>
        <w:t xml:space="preserve"> </w:t>
      </w:r>
    </w:p>
    <w:p w14:paraId="6A927091" w14:textId="77777777" w:rsidR="001D37F1" w:rsidRPr="00231605" w:rsidRDefault="001D37F1" w:rsidP="006470AA">
      <w:pPr>
        <w:pStyle w:val="ListParagraph"/>
        <w:ind w:left="735"/>
        <w:rPr>
          <w:rFonts w:ascii="Arial" w:hAnsi="Arial" w:cs="Arial"/>
          <w:color w:val="000000"/>
          <w:szCs w:val="24"/>
        </w:rPr>
      </w:pPr>
    </w:p>
    <w:p w14:paraId="6A927092" w14:textId="12428562" w:rsidR="00231605" w:rsidRDefault="006470AA" w:rsidP="006470AA">
      <w:pPr>
        <w:pStyle w:val="ListParagraph"/>
        <w:ind w:left="735"/>
        <w:rPr>
          <w:rFonts w:ascii="Arial" w:hAnsi="Arial" w:cs="Arial"/>
          <w:color w:val="000000"/>
          <w:szCs w:val="24"/>
        </w:rPr>
      </w:pPr>
      <w:r>
        <w:rPr>
          <w:rFonts w:ascii="Arial" w:hAnsi="Arial" w:cs="Arial"/>
          <w:b/>
          <w:i/>
          <w:color w:val="000000"/>
          <w:szCs w:val="24"/>
        </w:rPr>
        <w:t xml:space="preserve">Critical Milestone </w:t>
      </w:r>
      <w:r w:rsidR="00CF2A85">
        <w:rPr>
          <w:rFonts w:ascii="Arial" w:hAnsi="Arial" w:cs="Arial"/>
          <w:b/>
          <w:i/>
          <w:color w:val="000000"/>
          <w:szCs w:val="24"/>
        </w:rPr>
        <w:t>#</w:t>
      </w:r>
      <w:r>
        <w:rPr>
          <w:rFonts w:ascii="Arial" w:hAnsi="Arial" w:cs="Arial"/>
          <w:b/>
          <w:i/>
          <w:color w:val="000000"/>
          <w:szCs w:val="24"/>
        </w:rPr>
        <w:t>4</w:t>
      </w:r>
      <w:r w:rsidR="00231605" w:rsidRPr="001D37F1">
        <w:rPr>
          <w:rFonts w:ascii="Arial" w:hAnsi="Arial" w:cs="Arial"/>
          <w:b/>
          <w:i/>
          <w:color w:val="000000"/>
          <w:szCs w:val="24"/>
        </w:rPr>
        <w:t>:</w:t>
      </w:r>
      <w:r w:rsidR="00231605" w:rsidRPr="00231605">
        <w:rPr>
          <w:rFonts w:ascii="Arial" w:hAnsi="Arial" w:cs="Arial"/>
          <w:color w:val="000000"/>
          <w:szCs w:val="24"/>
        </w:rPr>
        <w:t xml:space="preserve"> </w:t>
      </w:r>
      <w:r w:rsidR="001D37F1">
        <w:rPr>
          <w:rFonts w:ascii="Arial" w:hAnsi="Arial" w:cs="Arial"/>
          <w:color w:val="000000"/>
          <w:szCs w:val="24"/>
        </w:rPr>
        <w:t xml:space="preserve">The Recipient </w:t>
      </w:r>
      <w:r w:rsidR="009C0E30">
        <w:rPr>
          <w:rFonts w:ascii="Arial" w:hAnsi="Arial" w:cs="Arial"/>
          <w:color w:val="000000"/>
          <w:szCs w:val="24"/>
        </w:rPr>
        <w:t>shall</w:t>
      </w:r>
      <w:r w:rsidR="009C0E30" w:rsidRPr="00231605">
        <w:rPr>
          <w:rFonts w:ascii="Arial" w:hAnsi="Arial" w:cs="Arial"/>
          <w:color w:val="000000"/>
          <w:szCs w:val="24"/>
        </w:rPr>
        <w:t xml:space="preserve"> </w:t>
      </w:r>
      <w:r w:rsidR="00231605" w:rsidRPr="00231605">
        <w:rPr>
          <w:rFonts w:ascii="Arial" w:hAnsi="Arial" w:cs="Arial"/>
          <w:color w:val="000000"/>
          <w:szCs w:val="24"/>
        </w:rPr>
        <w:t xml:space="preserve">meet with representatives of the hydrogen fuel supplier that will serve </w:t>
      </w:r>
      <w:r>
        <w:rPr>
          <w:rFonts w:ascii="Arial" w:hAnsi="Arial" w:cs="Arial"/>
          <w:color w:val="000000"/>
          <w:szCs w:val="24"/>
        </w:rPr>
        <w:t xml:space="preserve">each </w:t>
      </w:r>
      <w:r w:rsidR="00F16DBD">
        <w:rPr>
          <w:rFonts w:ascii="Arial" w:hAnsi="Arial" w:cs="Arial"/>
          <w:color w:val="000000"/>
          <w:szCs w:val="24"/>
        </w:rPr>
        <w:t xml:space="preserve">hydrogen refueling </w:t>
      </w:r>
      <w:r>
        <w:rPr>
          <w:rFonts w:ascii="Arial" w:hAnsi="Arial" w:cs="Arial"/>
          <w:color w:val="000000"/>
          <w:szCs w:val="24"/>
        </w:rPr>
        <w:t>station</w:t>
      </w:r>
      <w:r w:rsidR="00231605" w:rsidRPr="00231605">
        <w:rPr>
          <w:rFonts w:ascii="Arial" w:hAnsi="Arial" w:cs="Arial"/>
          <w:color w:val="000000"/>
          <w:szCs w:val="24"/>
        </w:rPr>
        <w:t xml:space="preserve"> to</w:t>
      </w:r>
      <w:r w:rsidR="00F16DBD">
        <w:rPr>
          <w:rFonts w:ascii="Arial" w:hAnsi="Arial" w:cs="Arial"/>
          <w:color w:val="000000"/>
          <w:szCs w:val="24"/>
        </w:rPr>
        <w:t xml:space="preserve"> be constructed under this Agreement to</w:t>
      </w:r>
      <w:r w:rsidR="00231605" w:rsidRPr="00231605">
        <w:rPr>
          <w:rFonts w:ascii="Arial" w:hAnsi="Arial" w:cs="Arial"/>
          <w:color w:val="000000"/>
          <w:szCs w:val="24"/>
        </w:rPr>
        <w:t xml:space="preserve"> arrange the supply chain and hydrogen delivery. </w:t>
      </w:r>
      <w:r w:rsidR="00917AF1" w:rsidRPr="00231605">
        <w:rPr>
          <w:rFonts w:ascii="Arial" w:hAnsi="Arial" w:cs="Arial"/>
          <w:color w:val="000000"/>
          <w:szCs w:val="24"/>
        </w:rPr>
        <w:t xml:space="preserve">The Recipient </w:t>
      </w:r>
      <w:r w:rsidR="00917AF1">
        <w:rPr>
          <w:rFonts w:ascii="Arial" w:hAnsi="Arial" w:cs="Arial"/>
          <w:color w:val="000000"/>
          <w:szCs w:val="24"/>
        </w:rPr>
        <w:t>must</w:t>
      </w:r>
      <w:r w:rsidR="00917AF1" w:rsidRPr="00231605">
        <w:rPr>
          <w:rFonts w:ascii="Arial" w:hAnsi="Arial" w:cs="Arial"/>
          <w:color w:val="000000"/>
          <w:szCs w:val="24"/>
        </w:rPr>
        <w:t xml:space="preserve"> provide </w:t>
      </w:r>
      <w:r w:rsidR="00917AF1">
        <w:rPr>
          <w:rFonts w:ascii="Arial" w:hAnsi="Arial" w:cs="Arial"/>
          <w:color w:val="000000"/>
          <w:szCs w:val="24"/>
        </w:rPr>
        <w:t xml:space="preserve">to </w:t>
      </w:r>
      <w:r w:rsidR="00917AF1" w:rsidRPr="00231605">
        <w:rPr>
          <w:rFonts w:ascii="Arial" w:hAnsi="Arial" w:cs="Arial"/>
          <w:color w:val="000000"/>
          <w:szCs w:val="24"/>
        </w:rPr>
        <w:t xml:space="preserve">the </w:t>
      </w:r>
      <w:r w:rsidR="00AD679D">
        <w:rPr>
          <w:rFonts w:ascii="Arial" w:hAnsi="Arial" w:cs="Arial"/>
          <w:color w:val="000000"/>
          <w:szCs w:val="24"/>
        </w:rPr>
        <w:t>CEC</w:t>
      </w:r>
      <w:r w:rsidR="00917AF1" w:rsidRPr="00231605">
        <w:rPr>
          <w:rFonts w:ascii="Arial" w:hAnsi="Arial" w:cs="Arial"/>
          <w:color w:val="000000"/>
          <w:szCs w:val="24"/>
        </w:rPr>
        <w:t xml:space="preserve"> </w:t>
      </w:r>
      <w:r w:rsidR="00917AF1">
        <w:rPr>
          <w:rFonts w:ascii="Arial" w:hAnsi="Arial" w:cs="Arial"/>
          <w:color w:val="000000"/>
          <w:szCs w:val="24"/>
        </w:rPr>
        <w:t>proof of having met this Critical Milestone by submitting</w:t>
      </w:r>
      <w:r w:rsidR="00917AF1" w:rsidRPr="00231605">
        <w:rPr>
          <w:rFonts w:ascii="Arial" w:hAnsi="Arial" w:cs="Arial"/>
          <w:color w:val="000000"/>
          <w:szCs w:val="24"/>
        </w:rPr>
        <w:t xml:space="preserve"> meeting notes, </w:t>
      </w:r>
      <w:r w:rsidR="00A8432C">
        <w:rPr>
          <w:rFonts w:ascii="Arial" w:hAnsi="Arial" w:cs="Arial"/>
          <w:color w:val="000000"/>
          <w:szCs w:val="24"/>
        </w:rPr>
        <w:t xml:space="preserve">not to exceed </w:t>
      </w:r>
      <w:r w:rsidR="00CF2A85">
        <w:rPr>
          <w:rFonts w:ascii="Arial" w:hAnsi="Arial" w:cs="Arial"/>
          <w:color w:val="000000"/>
          <w:szCs w:val="24"/>
        </w:rPr>
        <w:t xml:space="preserve">five pages per station, </w:t>
      </w:r>
      <w:r w:rsidR="00917AF1" w:rsidRPr="00231605">
        <w:rPr>
          <w:rFonts w:ascii="Arial" w:hAnsi="Arial" w:cs="Arial"/>
          <w:color w:val="000000"/>
          <w:szCs w:val="24"/>
        </w:rPr>
        <w:t xml:space="preserve">including date, time, location, </w:t>
      </w:r>
      <w:r w:rsidR="00917AF1">
        <w:rPr>
          <w:rFonts w:ascii="Arial" w:hAnsi="Arial" w:cs="Arial"/>
          <w:color w:val="000000"/>
          <w:szCs w:val="24"/>
        </w:rPr>
        <w:t xml:space="preserve">names and titles of </w:t>
      </w:r>
      <w:r w:rsidR="00917AF1" w:rsidRPr="00231605">
        <w:rPr>
          <w:rFonts w:ascii="Arial" w:hAnsi="Arial" w:cs="Arial"/>
          <w:color w:val="000000"/>
          <w:szCs w:val="24"/>
        </w:rPr>
        <w:t>meeting participants, a summary of the topics discussed</w:t>
      </w:r>
      <w:r w:rsidR="001B45CA">
        <w:rPr>
          <w:rFonts w:ascii="Arial" w:hAnsi="Arial" w:cs="Arial"/>
          <w:color w:val="000000"/>
          <w:szCs w:val="24"/>
        </w:rPr>
        <w:t xml:space="preserve">, </w:t>
      </w:r>
      <w:r w:rsidR="00E81049">
        <w:rPr>
          <w:rFonts w:ascii="Arial" w:hAnsi="Arial" w:cs="Arial"/>
          <w:color w:val="000000"/>
          <w:szCs w:val="24"/>
        </w:rPr>
        <w:t>action items, and</w:t>
      </w:r>
      <w:r>
        <w:rPr>
          <w:rFonts w:ascii="Arial" w:hAnsi="Arial" w:cs="Arial"/>
          <w:color w:val="000000"/>
          <w:szCs w:val="24"/>
        </w:rPr>
        <w:t xml:space="preserve"> next steps, </w:t>
      </w:r>
      <w:r w:rsidR="001B45CA">
        <w:rPr>
          <w:rFonts w:ascii="Arial" w:hAnsi="Arial" w:cs="Arial"/>
          <w:color w:val="000000"/>
          <w:szCs w:val="24"/>
        </w:rPr>
        <w:t xml:space="preserve">to the CAM on or before the date specified in </w:t>
      </w:r>
      <w:r w:rsidR="006246C2" w:rsidRPr="006246C2">
        <w:rPr>
          <w:rFonts w:ascii="Arial" w:hAnsi="Arial" w:cs="Arial"/>
          <w:color w:val="000000"/>
          <w:szCs w:val="24"/>
        </w:rPr>
        <w:t>Exhibit A-1</w:t>
      </w:r>
      <w:r w:rsidR="001B45CA">
        <w:rPr>
          <w:rFonts w:ascii="Arial" w:hAnsi="Arial" w:cs="Arial"/>
          <w:color w:val="000000"/>
          <w:szCs w:val="24"/>
        </w:rPr>
        <w:t xml:space="preserve"> to this Agreement</w:t>
      </w:r>
      <w:r w:rsidR="00917AF1" w:rsidRPr="00231605">
        <w:rPr>
          <w:rFonts w:ascii="Arial" w:hAnsi="Arial" w:cs="Arial"/>
          <w:color w:val="000000"/>
          <w:szCs w:val="24"/>
        </w:rPr>
        <w:t>.</w:t>
      </w:r>
      <w:r w:rsidR="00917AF1">
        <w:rPr>
          <w:rFonts w:ascii="Arial" w:hAnsi="Arial" w:cs="Arial"/>
          <w:color w:val="000000"/>
          <w:szCs w:val="24"/>
        </w:rPr>
        <w:t xml:space="preserve"> </w:t>
      </w:r>
    </w:p>
    <w:p w14:paraId="480955C2" w14:textId="77777777" w:rsidR="00E81049" w:rsidRDefault="00E81049" w:rsidP="006470AA">
      <w:pPr>
        <w:pStyle w:val="ListParagraph"/>
        <w:ind w:left="735"/>
        <w:rPr>
          <w:rFonts w:ascii="Arial" w:hAnsi="Arial" w:cs="Arial"/>
          <w:color w:val="000000"/>
          <w:szCs w:val="24"/>
        </w:rPr>
      </w:pPr>
    </w:p>
    <w:p w14:paraId="44AB24EB" w14:textId="3B6E3FDE" w:rsidR="00E81049" w:rsidRDefault="00E81049" w:rsidP="006470AA">
      <w:pPr>
        <w:pStyle w:val="ListParagraph"/>
        <w:ind w:left="735"/>
        <w:rPr>
          <w:rFonts w:ascii="Arial" w:hAnsi="Arial" w:cs="Arial"/>
          <w:color w:val="000000"/>
          <w:szCs w:val="24"/>
        </w:rPr>
      </w:pPr>
      <w:r>
        <w:rPr>
          <w:rFonts w:ascii="Arial" w:hAnsi="Arial" w:cs="Arial"/>
          <w:color w:val="000000"/>
          <w:szCs w:val="24"/>
        </w:rPr>
        <w:t xml:space="preserve">CEC staff will determine whether the documentation submitted by the Recipient is sufficient to show that </w:t>
      </w:r>
      <w:r w:rsidR="00CF2A85">
        <w:rPr>
          <w:rFonts w:ascii="Arial" w:hAnsi="Arial" w:cs="Arial"/>
          <w:color w:val="000000"/>
          <w:szCs w:val="24"/>
        </w:rPr>
        <w:t>a</w:t>
      </w:r>
      <w:r>
        <w:rPr>
          <w:rFonts w:ascii="Arial" w:hAnsi="Arial" w:cs="Arial"/>
          <w:color w:val="000000"/>
          <w:szCs w:val="24"/>
        </w:rPr>
        <w:t xml:space="preserve"> Critical Milestone has been met.</w:t>
      </w:r>
    </w:p>
    <w:p w14:paraId="6A927093" w14:textId="77777777" w:rsidR="001D37F1" w:rsidRPr="003657A8" w:rsidRDefault="001D37F1" w:rsidP="006470AA">
      <w:pPr>
        <w:pStyle w:val="ListParagraph"/>
        <w:ind w:left="735"/>
        <w:rPr>
          <w:rFonts w:ascii="Arial" w:hAnsi="Arial" w:cs="Arial"/>
          <w:color w:val="000000"/>
          <w:szCs w:val="24"/>
        </w:rPr>
      </w:pPr>
    </w:p>
    <w:p w14:paraId="6A927094" w14:textId="569145A8" w:rsidR="002B2E74" w:rsidRDefault="002B2E74" w:rsidP="006470AA">
      <w:pPr>
        <w:numPr>
          <w:ilvl w:val="0"/>
          <w:numId w:val="5"/>
        </w:numPr>
        <w:autoSpaceDE w:val="0"/>
        <w:autoSpaceDN w:val="0"/>
        <w:ind w:left="720" w:hanging="720"/>
        <w:rPr>
          <w:rFonts w:cs="Arial"/>
          <w:szCs w:val="24"/>
        </w:rPr>
      </w:pPr>
      <w:r w:rsidRPr="009C0F75">
        <w:rPr>
          <w:rFonts w:cs="Arial"/>
          <w:b/>
          <w:szCs w:val="24"/>
        </w:rPr>
        <w:t xml:space="preserve">Amendment to Critical Milestone Due Dates: </w:t>
      </w:r>
      <w:r w:rsidRPr="009C0F75">
        <w:rPr>
          <w:rFonts w:cs="Arial"/>
          <w:szCs w:val="24"/>
        </w:rPr>
        <w:t xml:space="preserve">The timelines to complete </w:t>
      </w:r>
      <w:r w:rsidR="006470AA">
        <w:rPr>
          <w:rFonts w:cs="Arial"/>
          <w:szCs w:val="24"/>
        </w:rPr>
        <w:t>any</w:t>
      </w:r>
      <w:r w:rsidRPr="009C0F75">
        <w:rPr>
          <w:rFonts w:cs="Arial"/>
          <w:szCs w:val="24"/>
        </w:rPr>
        <w:t xml:space="preserve"> Critical Milestone can be changed only by a written amendment to this </w:t>
      </w:r>
      <w:r w:rsidRPr="009C0F75">
        <w:rPr>
          <w:rFonts w:cs="Arial"/>
          <w:szCs w:val="24"/>
        </w:rPr>
        <w:lastRenderedPageBreak/>
        <w:t xml:space="preserve">Agreement via the Amendment provision in Exhibit C, which the </w:t>
      </w:r>
      <w:r w:rsidR="00AD679D">
        <w:rPr>
          <w:rFonts w:cs="Arial"/>
          <w:szCs w:val="24"/>
        </w:rPr>
        <w:t>CEC</w:t>
      </w:r>
      <w:r w:rsidR="00AD679D" w:rsidRPr="009C0F75">
        <w:rPr>
          <w:rFonts w:cs="Arial"/>
          <w:szCs w:val="24"/>
        </w:rPr>
        <w:t xml:space="preserve"> </w:t>
      </w:r>
      <w:r w:rsidRPr="009C0F75">
        <w:rPr>
          <w:rFonts w:cs="Arial"/>
          <w:szCs w:val="24"/>
        </w:rPr>
        <w:t>is only likely to approve in unusual circumstances.</w:t>
      </w:r>
    </w:p>
    <w:p w14:paraId="6A927095" w14:textId="77777777" w:rsidR="002B2E74" w:rsidRPr="007B104A" w:rsidRDefault="002B2E74" w:rsidP="006470AA">
      <w:pPr>
        <w:autoSpaceDE w:val="0"/>
        <w:autoSpaceDN w:val="0"/>
        <w:rPr>
          <w:rFonts w:cs="Arial"/>
          <w:szCs w:val="24"/>
        </w:rPr>
      </w:pPr>
    </w:p>
    <w:p w14:paraId="6A927096" w14:textId="77777777" w:rsidR="00DE27A3" w:rsidRDefault="00041A74" w:rsidP="006470AA">
      <w:pPr>
        <w:numPr>
          <w:ilvl w:val="0"/>
          <w:numId w:val="5"/>
        </w:numPr>
        <w:autoSpaceDE w:val="0"/>
        <w:autoSpaceDN w:val="0"/>
        <w:ind w:left="720" w:hanging="720"/>
        <w:rPr>
          <w:rFonts w:cs="Arial"/>
          <w:szCs w:val="24"/>
        </w:rPr>
      </w:pPr>
      <w:r w:rsidRPr="00917AF1">
        <w:rPr>
          <w:rFonts w:cs="Arial"/>
          <w:b/>
          <w:szCs w:val="24"/>
        </w:rPr>
        <w:t xml:space="preserve">Right to Terminate Agreement due to Non-Compliance with Critical Milestones: </w:t>
      </w:r>
      <w:r w:rsidR="003523CA" w:rsidRPr="00917AF1">
        <w:rPr>
          <w:rFonts w:cs="Arial"/>
          <w:szCs w:val="24"/>
        </w:rPr>
        <w:t xml:space="preserve">In addition to the payment restrictions associated with meeting the </w:t>
      </w:r>
      <w:r w:rsidRPr="00917AF1">
        <w:rPr>
          <w:rFonts w:cs="Arial"/>
          <w:szCs w:val="24"/>
        </w:rPr>
        <w:t>Critical M</w:t>
      </w:r>
      <w:r w:rsidR="003523CA" w:rsidRPr="00917AF1">
        <w:rPr>
          <w:rFonts w:cs="Arial"/>
          <w:szCs w:val="24"/>
        </w:rPr>
        <w:t xml:space="preserve">ilestones listed in Section </w:t>
      </w:r>
      <w:r w:rsidR="00F63232" w:rsidRPr="00917AF1">
        <w:rPr>
          <w:rFonts w:cs="Arial"/>
          <w:szCs w:val="24"/>
        </w:rPr>
        <w:t>1</w:t>
      </w:r>
      <w:r w:rsidR="003523CA" w:rsidRPr="00917AF1">
        <w:rPr>
          <w:rFonts w:cs="Arial"/>
          <w:szCs w:val="24"/>
        </w:rPr>
        <w:t xml:space="preserve"> above, t</w:t>
      </w:r>
      <w:r w:rsidR="003657A8" w:rsidRPr="00917AF1">
        <w:rPr>
          <w:rFonts w:cs="Arial"/>
          <w:szCs w:val="24"/>
        </w:rPr>
        <w:t xml:space="preserve">he </w:t>
      </w:r>
      <w:r w:rsidR="00AD679D">
        <w:rPr>
          <w:rFonts w:cs="Arial"/>
          <w:szCs w:val="24"/>
        </w:rPr>
        <w:t>CEC</w:t>
      </w:r>
      <w:r w:rsidR="003657A8" w:rsidRPr="00917AF1">
        <w:rPr>
          <w:rFonts w:cs="Arial"/>
          <w:szCs w:val="24"/>
        </w:rPr>
        <w:t xml:space="preserve"> reserves the right to </w:t>
      </w:r>
      <w:r w:rsidR="00086774" w:rsidRPr="00917AF1">
        <w:rPr>
          <w:rFonts w:cs="Arial"/>
          <w:szCs w:val="24"/>
        </w:rPr>
        <w:t xml:space="preserve">terminate </w:t>
      </w:r>
      <w:r w:rsidR="003657A8" w:rsidRPr="00917AF1">
        <w:rPr>
          <w:rFonts w:cs="Arial"/>
          <w:szCs w:val="24"/>
        </w:rPr>
        <w:t>this Agreement</w:t>
      </w:r>
      <w:r w:rsidR="00086774" w:rsidRPr="00917AF1">
        <w:rPr>
          <w:rFonts w:cs="Arial"/>
          <w:szCs w:val="24"/>
        </w:rPr>
        <w:t xml:space="preserve"> via the Termination provision in Exhibit C</w:t>
      </w:r>
      <w:r w:rsidR="00A50CA7" w:rsidRPr="00917AF1">
        <w:rPr>
          <w:rFonts w:cs="Arial"/>
          <w:szCs w:val="24"/>
        </w:rPr>
        <w:t xml:space="preserve">, in addition to any other rights held by the </w:t>
      </w:r>
      <w:r w:rsidR="00AD679D">
        <w:rPr>
          <w:rFonts w:cs="Arial"/>
          <w:szCs w:val="24"/>
        </w:rPr>
        <w:t>CEC</w:t>
      </w:r>
      <w:r w:rsidR="00A50CA7" w:rsidRPr="00917AF1">
        <w:rPr>
          <w:rFonts w:cs="Arial"/>
          <w:szCs w:val="24"/>
        </w:rPr>
        <w:t>,</w:t>
      </w:r>
      <w:r w:rsidR="003657A8" w:rsidRPr="00917AF1">
        <w:rPr>
          <w:rFonts w:cs="Arial"/>
          <w:szCs w:val="24"/>
        </w:rPr>
        <w:t xml:space="preserve"> if </w:t>
      </w:r>
      <w:r w:rsidR="00F63232" w:rsidRPr="00917AF1">
        <w:rPr>
          <w:rFonts w:cs="Arial"/>
          <w:szCs w:val="24"/>
        </w:rPr>
        <w:t xml:space="preserve">any </w:t>
      </w:r>
      <w:r w:rsidR="00917AF1" w:rsidRPr="00917AF1">
        <w:rPr>
          <w:rFonts w:cs="Arial"/>
          <w:szCs w:val="24"/>
        </w:rPr>
        <w:t xml:space="preserve">of the Critical Milestones are </w:t>
      </w:r>
      <w:r w:rsidR="002B2E74">
        <w:rPr>
          <w:rFonts w:cs="Arial"/>
          <w:szCs w:val="24"/>
        </w:rPr>
        <w:t>missed</w:t>
      </w:r>
      <w:r w:rsidR="00917AF1" w:rsidRPr="00917AF1">
        <w:rPr>
          <w:rFonts w:cs="Arial"/>
          <w:szCs w:val="24"/>
        </w:rPr>
        <w:t xml:space="preserve"> or if the supporting evidence is</w:t>
      </w:r>
      <w:r w:rsidR="002B2E74">
        <w:rPr>
          <w:rFonts w:cs="Arial"/>
          <w:szCs w:val="24"/>
        </w:rPr>
        <w:t xml:space="preserve"> </w:t>
      </w:r>
      <w:r w:rsidR="00917AF1" w:rsidRPr="00917AF1">
        <w:rPr>
          <w:rFonts w:cs="Arial"/>
          <w:szCs w:val="24"/>
        </w:rPr>
        <w:t xml:space="preserve">inadequate to show that the Critical Milestones have been </w:t>
      </w:r>
      <w:r w:rsidR="002B2E74">
        <w:rPr>
          <w:rFonts w:cs="Arial"/>
          <w:szCs w:val="24"/>
        </w:rPr>
        <w:t>reached</w:t>
      </w:r>
      <w:r w:rsidR="00917AF1" w:rsidRPr="00917AF1">
        <w:rPr>
          <w:rFonts w:cs="Arial"/>
          <w:szCs w:val="24"/>
        </w:rPr>
        <w:t xml:space="preserve">. </w:t>
      </w:r>
      <w:proofErr w:type="gramStart"/>
      <w:r w:rsidR="00917AF1" w:rsidRPr="00917AF1">
        <w:rPr>
          <w:rFonts w:cs="Arial"/>
          <w:szCs w:val="24"/>
        </w:rPr>
        <w:t>In the event that</w:t>
      </w:r>
      <w:proofErr w:type="gramEnd"/>
      <w:r w:rsidR="00917AF1" w:rsidRPr="00917AF1">
        <w:rPr>
          <w:rFonts w:cs="Arial"/>
          <w:szCs w:val="24"/>
        </w:rPr>
        <w:t xml:space="preserve"> the </w:t>
      </w:r>
      <w:r w:rsidR="00AD679D">
        <w:rPr>
          <w:rFonts w:cs="Arial"/>
          <w:szCs w:val="24"/>
        </w:rPr>
        <w:t>CEC</w:t>
      </w:r>
      <w:r w:rsidR="00917AF1" w:rsidRPr="00917AF1">
        <w:rPr>
          <w:rFonts w:cs="Arial"/>
          <w:szCs w:val="24"/>
        </w:rPr>
        <w:t xml:space="preserve"> terminates this Agreement before </w:t>
      </w:r>
      <w:r w:rsidR="002B2E74">
        <w:rPr>
          <w:rFonts w:cs="Arial"/>
          <w:szCs w:val="24"/>
        </w:rPr>
        <w:t xml:space="preserve">the </w:t>
      </w:r>
      <w:r w:rsidR="00917AF1" w:rsidRPr="00917AF1">
        <w:rPr>
          <w:rFonts w:cs="Arial"/>
          <w:szCs w:val="24"/>
        </w:rPr>
        <w:t xml:space="preserve">Recipient meets the requirements in these Special Terms and Conditions and other requirements under this Agreement to receive payment, the </w:t>
      </w:r>
      <w:r w:rsidR="00AD679D">
        <w:rPr>
          <w:rFonts w:cs="Arial"/>
          <w:szCs w:val="24"/>
        </w:rPr>
        <w:t>CEC</w:t>
      </w:r>
      <w:r w:rsidR="00917AF1" w:rsidRPr="00917AF1">
        <w:rPr>
          <w:rFonts w:cs="Arial"/>
          <w:szCs w:val="24"/>
        </w:rPr>
        <w:t xml:space="preserve"> is not liable for any costs incurred by the Recipient under this Agreement.</w:t>
      </w:r>
    </w:p>
    <w:p w14:paraId="512C9D4E" w14:textId="77777777" w:rsidR="007869E0" w:rsidRDefault="007869E0" w:rsidP="002C5390">
      <w:pPr>
        <w:pStyle w:val="ListParagraph"/>
        <w:rPr>
          <w:rFonts w:cs="Arial"/>
          <w:szCs w:val="24"/>
        </w:rPr>
      </w:pPr>
    </w:p>
    <w:p w14:paraId="5219AEAC" w14:textId="65524957" w:rsidR="007869E0" w:rsidRDefault="007869E0" w:rsidP="006470AA">
      <w:pPr>
        <w:numPr>
          <w:ilvl w:val="0"/>
          <w:numId w:val="5"/>
        </w:numPr>
        <w:autoSpaceDE w:val="0"/>
        <w:autoSpaceDN w:val="0"/>
        <w:ind w:left="720" w:hanging="720"/>
        <w:rPr>
          <w:rFonts w:cs="Arial"/>
          <w:szCs w:val="24"/>
        </w:rPr>
      </w:pPr>
      <w:r>
        <w:rPr>
          <w:rFonts w:cs="Arial"/>
          <w:szCs w:val="24"/>
        </w:rPr>
        <w:t>In the event of any conflict between these Special Terms &amp; Conditions and Exhibit C, these Special Terms &amp; Conditions shall prevail.</w:t>
      </w:r>
    </w:p>
    <w:p w14:paraId="6A92709F" w14:textId="77777777" w:rsidR="000B1726" w:rsidRDefault="000B1726" w:rsidP="00943F1B">
      <w:pPr>
        <w:autoSpaceDE w:val="0"/>
        <w:autoSpaceDN w:val="0"/>
        <w:rPr>
          <w:rFonts w:cs="Arial"/>
          <w:szCs w:val="24"/>
        </w:rPr>
      </w:pPr>
    </w:p>
    <w:p w14:paraId="6A9270A0" w14:textId="1E2A2DC0" w:rsidR="000B1726" w:rsidRPr="000B1726" w:rsidRDefault="000B1726" w:rsidP="003B38FB">
      <w:pPr>
        <w:numPr>
          <w:ilvl w:val="0"/>
          <w:numId w:val="5"/>
        </w:numPr>
        <w:autoSpaceDE w:val="0"/>
        <w:autoSpaceDN w:val="0"/>
        <w:ind w:hanging="735"/>
        <w:rPr>
          <w:rFonts w:cs="Arial"/>
          <w:b/>
          <w:szCs w:val="24"/>
        </w:rPr>
      </w:pPr>
      <w:r w:rsidRPr="000B1726">
        <w:rPr>
          <w:rFonts w:cs="Arial"/>
          <w:b/>
          <w:szCs w:val="24"/>
        </w:rPr>
        <w:t xml:space="preserve">Staged </w:t>
      </w:r>
      <w:r>
        <w:rPr>
          <w:rFonts w:cs="Arial"/>
          <w:b/>
          <w:szCs w:val="24"/>
        </w:rPr>
        <w:t>R</w:t>
      </w:r>
      <w:r w:rsidRPr="000B1726">
        <w:rPr>
          <w:rFonts w:cs="Arial"/>
          <w:b/>
          <w:szCs w:val="24"/>
        </w:rPr>
        <w:t xml:space="preserve">eimbursement of </w:t>
      </w:r>
      <w:r w:rsidR="00AD679D">
        <w:rPr>
          <w:rFonts w:cs="Arial"/>
          <w:b/>
          <w:szCs w:val="24"/>
        </w:rPr>
        <w:t>CEC</w:t>
      </w:r>
      <w:r w:rsidRPr="000B1726">
        <w:rPr>
          <w:rFonts w:cs="Arial"/>
          <w:b/>
          <w:szCs w:val="24"/>
        </w:rPr>
        <w:t xml:space="preserve"> </w:t>
      </w:r>
      <w:r>
        <w:rPr>
          <w:rFonts w:cs="Arial"/>
          <w:b/>
          <w:szCs w:val="24"/>
        </w:rPr>
        <w:t>F</w:t>
      </w:r>
      <w:r w:rsidRPr="000B1726">
        <w:rPr>
          <w:rFonts w:cs="Arial"/>
          <w:b/>
          <w:szCs w:val="24"/>
        </w:rPr>
        <w:t>unds</w:t>
      </w:r>
      <w:r>
        <w:rPr>
          <w:rFonts w:cs="Arial"/>
          <w:b/>
          <w:szCs w:val="24"/>
        </w:rPr>
        <w:t xml:space="preserve">: </w:t>
      </w:r>
      <w:r w:rsidR="00AD679D">
        <w:rPr>
          <w:rFonts w:cs="Arial"/>
          <w:szCs w:val="24"/>
        </w:rPr>
        <w:t>CEC</w:t>
      </w:r>
      <w:r w:rsidRPr="000B1726">
        <w:rPr>
          <w:rFonts w:cs="Arial"/>
          <w:szCs w:val="24"/>
        </w:rPr>
        <w:t xml:space="preserve"> funds will only be available to reimburse a Recipient for actual, allowable, and allocable costs under </w:t>
      </w:r>
      <w:r w:rsidR="00B936D9">
        <w:rPr>
          <w:rFonts w:cs="Arial"/>
          <w:szCs w:val="24"/>
        </w:rPr>
        <w:t>the A</w:t>
      </w:r>
      <w:r w:rsidRPr="000B1726">
        <w:rPr>
          <w:rFonts w:cs="Arial"/>
          <w:szCs w:val="24"/>
        </w:rPr>
        <w:t xml:space="preserve">greement. The </w:t>
      </w:r>
      <w:r w:rsidR="00AD679D">
        <w:rPr>
          <w:rFonts w:cs="Arial"/>
          <w:szCs w:val="24"/>
        </w:rPr>
        <w:t>CEC</w:t>
      </w:r>
      <w:r w:rsidRPr="000B1726">
        <w:rPr>
          <w:rFonts w:cs="Arial"/>
          <w:szCs w:val="24"/>
        </w:rPr>
        <w:t xml:space="preserve"> will </w:t>
      </w:r>
      <w:r>
        <w:rPr>
          <w:rFonts w:cs="Arial"/>
          <w:szCs w:val="24"/>
        </w:rPr>
        <w:t>reimburse</w:t>
      </w:r>
      <w:r w:rsidRPr="000B1726">
        <w:rPr>
          <w:rFonts w:cs="Arial"/>
          <w:szCs w:val="24"/>
        </w:rPr>
        <w:t xml:space="preserve"> equipment </w:t>
      </w:r>
      <w:r w:rsidR="007869E0">
        <w:rPr>
          <w:rFonts w:cs="Arial"/>
          <w:szCs w:val="24"/>
        </w:rPr>
        <w:t xml:space="preserve">expenses </w:t>
      </w:r>
      <w:r>
        <w:rPr>
          <w:rFonts w:cs="Arial"/>
          <w:szCs w:val="24"/>
        </w:rPr>
        <w:t>in stages</w:t>
      </w:r>
      <w:r w:rsidR="00646A27">
        <w:rPr>
          <w:rFonts w:cs="Arial"/>
          <w:szCs w:val="24"/>
        </w:rPr>
        <w:t xml:space="preserve"> for each station</w:t>
      </w:r>
      <w:r w:rsidRPr="000B1726">
        <w:rPr>
          <w:rFonts w:cs="Arial"/>
          <w:szCs w:val="24"/>
        </w:rPr>
        <w:t>, as follows:</w:t>
      </w:r>
    </w:p>
    <w:p w14:paraId="6A9270A1" w14:textId="77777777" w:rsidR="000B1726" w:rsidRDefault="000B1726" w:rsidP="006470AA">
      <w:pPr>
        <w:pStyle w:val="ListParagraph"/>
        <w:rPr>
          <w:rFonts w:ascii="Arial" w:hAnsi="Arial" w:cs="Arial"/>
          <w:b/>
          <w:szCs w:val="24"/>
        </w:rPr>
      </w:pPr>
    </w:p>
    <w:p w14:paraId="6A9270A2" w14:textId="337E662A" w:rsidR="000B1726" w:rsidRDefault="000B1726" w:rsidP="006470AA">
      <w:pPr>
        <w:autoSpaceDE w:val="0"/>
        <w:autoSpaceDN w:val="0"/>
        <w:ind w:left="1080"/>
        <w:rPr>
          <w:rFonts w:cs="Arial"/>
          <w:szCs w:val="24"/>
        </w:rPr>
      </w:pPr>
      <w:r w:rsidRPr="000B1726">
        <w:rPr>
          <w:rFonts w:cs="Arial"/>
          <w:b/>
          <w:szCs w:val="24"/>
        </w:rPr>
        <w:t>Stage 1</w:t>
      </w:r>
      <w:r w:rsidRPr="000B1726">
        <w:rPr>
          <w:rFonts w:cs="Arial"/>
          <w:szCs w:val="24"/>
        </w:rPr>
        <w:t>: Recipient has completed all Critical Milestones</w:t>
      </w:r>
      <w:r w:rsidR="007869E0">
        <w:rPr>
          <w:rFonts w:cs="Arial"/>
          <w:szCs w:val="24"/>
        </w:rPr>
        <w:t>,</w:t>
      </w:r>
      <w:r w:rsidRPr="000B1726">
        <w:rPr>
          <w:rFonts w:cs="Arial"/>
          <w:szCs w:val="24"/>
        </w:rPr>
        <w:t xml:space="preserve"> complete</w:t>
      </w:r>
      <w:r>
        <w:rPr>
          <w:rFonts w:cs="Arial"/>
          <w:szCs w:val="24"/>
        </w:rPr>
        <w:t>d</w:t>
      </w:r>
      <w:r w:rsidRPr="000B1726">
        <w:rPr>
          <w:rFonts w:cs="Arial"/>
          <w:szCs w:val="24"/>
        </w:rPr>
        <w:t xml:space="preserve"> the preliminary station design plans</w:t>
      </w:r>
      <w:r w:rsidR="007869E0">
        <w:rPr>
          <w:rFonts w:cs="Arial"/>
          <w:szCs w:val="24"/>
        </w:rPr>
        <w:t>,</w:t>
      </w:r>
      <w:r w:rsidRPr="000B1726">
        <w:rPr>
          <w:rFonts w:cs="Arial"/>
          <w:szCs w:val="24"/>
        </w:rPr>
        <w:t xml:space="preserve"> and order</w:t>
      </w:r>
      <w:r>
        <w:rPr>
          <w:rFonts w:cs="Arial"/>
          <w:szCs w:val="24"/>
        </w:rPr>
        <w:t>ed</w:t>
      </w:r>
      <w:r w:rsidRPr="000B1726">
        <w:rPr>
          <w:rFonts w:cs="Arial"/>
          <w:szCs w:val="24"/>
        </w:rPr>
        <w:t xml:space="preserve"> the necessary equipment. Up to 25 percent of the </w:t>
      </w:r>
      <w:r w:rsidR="00AD679D">
        <w:rPr>
          <w:rFonts w:cs="Arial"/>
          <w:szCs w:val="24"/>
        </w:rPr>
        <w:t>CEC</w:t>
      </w:r>
      <w:r w:rsidRPr="000B1726">
        <w:rPr>
          <w:rFonts w:cs="Arial"/>
          <w:szCs w:val="24"/>
        </w:rPr>
        <w:t xml:space="preserve"> funding allocated to the station or the actual, allowable, and allocable costs incurred (whichever is less) will be reimbursed.</w:t>
      </w:r>
    </w:p>
    <w:p w14:paraId="6A9270A3" w14:textId="77777777" w:rsidR="000B1726" w:rsidRPr="000B1726" w:rsidRDefault="000B1726" w:rsidP="006470AA">
      <w:pPr>
        <w:autoSpaceDE w:val="0"/>
        <w:autoSpaceDN w:val="0"/>
        <w:ind w:left="1080"/>
        <w:rPr>
          <w:rFonts w:cs="Arial"/>
          <w:szCs w:val="24"/>
        </w:rPr>
      </w:pPr>
    </w:p>
    <w:p w14:paraId="6A9270A4" w14:textId="13222C82" w:rsidR="000B1726" w:rsidRPr="000B1726" w:rsidRDefault="000B1726" w:rsidP="006470AA">
      <w:pPr>
        <w:autoSpaceDE w:val="0"/>
        <w:autoSpaceDN w:val="0"/>
        <w:ind w:left="1080"/>
        <w:rPr>
          <w:rFonts w:cs="Arial"/>
          <w:szCs w:val="24"/>
        </w:rPr>
      </w:pPr>
      <w:r w:rsidRPr="000B1726">
        <w:rPr>
          <w:rFonts w:cs="Arial"/>
          <w:b/>
          <w:szCs w:val="24"/>
        </w:rPr>
        <w:t>Stage 2</w:t>
      </w:r>
      <w:r w:rsidRPr="000B1726">
        <w:rPr>
          <w:rFonts w:cs="Arial"/>
          <w:szCs w:val="24"/>
        </w:rPr>
        <w:t xml:space="preserve">: Recipient has submitted documentation to the </w:t>
      </w:r>
      <w:r w:rsidR="00AD679D">
        <w:rPr>
          <w:rFonts w:cs="Arial"/>
          <w:szCs w:val="24"/>
        </w:rPr>
        <w:t>CEC</w:t>
      </w:r>
      <w:r w:rsidRPr="000B1726">
        <w:rPr>
          <w:rFonts w:cs="Arial"/>
          <w:szCs w:val="24"/>
        </w:rPr>
        <w:t xml:space="preserve"> showing they have submitted an entitlement application or initial permit application for the </w:t>
      </w:r>
      <w:proofErr w:type="gramStart"/>
      <w:r w:rsidRPr="000B1726">
        <w:rPr>
          <w:rFonts w:cs="Arial"/>
          <w:szCs w:val="24"/>
        </w:rPr>
        <w:t>station</w:t>
      </w:r>
      <w:r w:rsidR="00B936D9">
        <w:rPr>
          <w:rFonts w:cs="Arial"/>
          <w:szCs w:val="24"/>
        </w:rPr>
        <w:t>,</w:t>
      </w:r>
      <w:r w:rsidR="00B936D9" w:rsidRPr="00B936D9">
        <w:t xml:space="preserve"> </w:t>
      </w:r>
      <w:r w:rsidR="00B936D9" w:rsidRPr="00B936D9">
        <w:rPr>
          <w:rFonts w:cs="Arial"/>
          <w:szCs w:val="24"/>
        </w:rPr>
        <w:t>and</w:t>
      </w:r>
      <w:proofErr w:type="gramEnd"/>
      <w:r w:rsidR="00B936D9" w:rsidRPr="00B936D9">
        <w:rPr>
          <w:rFonts w:cs="Arial"/>
          <w:szCs w:val="24"/>
        </w:rPr>
        <w:t xml:space="preserve"> submitted the preliminary Hydrogen Safety Plan to the </w:t>
      </w:r>
      <w:r w:rsidR="005A2F23">
        <w:rPr>
          <w:rFonts w:cs="Arial"/>
          <w:szCs w:val="24"/>
        </w:rPr>
        <w:t>Pacific Northwest National Laboratory (</w:t>
      </w:r>
      <w:r w:rsidR="00B936D9" w:rsidRPr="00B936D9">
        <w:rPr>
          <w:rFonts w:cs="Arial"/>
          <w:szCs w:val="24"/>
        </w:rPr>
        <w:t>PNNL</w:t>
      </w:r>
      <w:r w:rsidR="005A2F23">
        <w:rPr>
          <w:rFonts w:cs="Arial"/>
          <w:szCs w:val="24"/>
        </w:rPr>
        <w:t xml:space="preserve">) </w:t>
      </w:r>
      <w:r w:rsidR="00E47E10">
        <w:rPr>
          <w:rFonts w:cs="Arial"/>
          <w:szCs w:val="24"/>
        </w:rPr>
        <w:t>Hydrogen Safety Panel</w:t>
      </w:r>
      <w:r w:rsidR="00B936D9" w:rsidRPr="00B936D9">
        <w:rPr>
          <w:rFonts w:cs="Arial"/>
          <w:szCs w:val="24"/>
        </w:rPr>
        <w:t xml:space="preserve"> </w:t>
      </w:r>
      <w:r w:rsidR="00E47E10">
        <w:rPr>
          <w:rFonts w:cs="Arial"/>
          <w:szCs w:val="24"/>
        </w:rPr>
        <w:t>(</w:t>
      </w:r>
      <w:r w:rsidR="00B936D9" w:rsidRPr="00B936D9">
        <w:rPr>
          <w:rFonts w:cs="Arial"/>
          <w:szCs w:val="24"/>
        </w:rPr>
        <w:t>HSP</w:t>
      </w:r>
      <w:r w:rsidR="00E47E10">
        <w:rPr>
          <w:rFonts w:cs="Arial"/>
          <w:szCs w:val="24"/>
        </w:rPr>
        <w:t>)</w:t>
      </w:r>
      <w:r w:rsidRPr="000B1726">
        <w:rPr>
          <w:rFonts w:cs="Arial"/>
          <w:szCs w:val="24"/>
        </w:rPr>
        <w:t xml:space="preserve">. Up to 50 percent of the </w:t>
      </w:r>
      <w:r w:rsidR="002249D8">
        <w:rPr>
          <w:rFonts w:cs="Arial"/>
          <w:szCs w:val="24"/>
        </w:rPr>
        <w:t>CEC</w:t>
      </w:r>
      <w:r w:rsidRPr="000B1726">
        <w:rPr>
          <w:rFonts w:cs="Arial"/>
          <w:szCs w:val="24"/>
        </w:rPr>
        <w:t xml:space="preserve"> funding allocated to the station or the actual, allowable, and allocable costs incurred (whichever is less) will be reimbursed.</w:t>
      </w:r>
    </w:p>
    <w:p w14:paraId="6A9270A5" w14:textId="77777777" w:rsidR="000B1726" w:rsidRDefault="000B1726" w:rsidP="006470AA">
      <w:pPr>
        <w:autoSpaceDE w:val="0"/>
        <w:autoSpaceDN w:val="0"/>
        <w:ind w:left="1080"/>
        <w:rPr>
          <w:rFonts w:cs="Arial"/>
          <w:szCs w:val="24"/>
        </w:rPr>
      </w:pPr>
    </w:p>
    <w:p w14:paraId="6A9270A6" w14:textId="62629F61" w:rsidR="000B1726" w:rsidRPr="000B1726" w:rsidRDefault="000B1726" w:rsidP="006470AA">
      <w:pPr>
        <w:autoSpaceDE w:val="0"/>
        <w:autoSpaceDN w:val="0"/>
        <w:ind w:left="1080"/>
        <w:rPr>
          <w:rFonts w:cs="Arial"/>
          <w:szCs w:val="24"/>
        </w:rPr>
      </w:pPr>
      <w:r w:rsidRPr="000B1726">
        <w:rPr>
          <w:rFonts w:cs="Arial"/>
          <w:b/>
          <w:szCs w:val="24"/>
        </w:rPr>
        <w:t>Stage 3</w:t>
      </w:r>
      <w:r w:rsidRPr="000B1726">
        <w:rPr>
          <w:rFonts w:cs="Arial"/>
          <w:szCs w:val="24"/>
        </w:rPr>
        <w:t xml:space="preserve">: Recipient </w:t>
      </w:r>
      <w:r>
        <w:rPr>
          <w:rFonts w:cs="Arial"/>
          <w:szCs w:val="24"/>
        </w:rPr>
        <w:t xml:space="preserve">has </w:t>
      </w:r>
      <w:r w:rsidRPr="000B1726">
        <w:rPr>
          <w:rFonts w:cs="Arial"/>
          <w:szCs w:val="24"/>
        </w:rPr>
        <w:t>provide</w:t>
      </w:r>
      <w:r>
        <w:rPr>
          <w:rFonts w:cs="Arial"/>
          <w:szCs w:val="24"/>
        </w:rPr>
        <w:t>d</w:t>
      </w:r>
      <w:r w:rsidRPr="000B1726">
        <w:rPr>
          <w:rFonts w:cs="Arial"/>
          <w:szCs w:val="24"/>
        </w:rPr>
        <w:t xml:space="preserve"> documentation </w:t>
      </w:r>
      <w:r w:rsidR="00790939">
        <w:rPr>
          <w:rFonts w:cs="Arial"/>
          <w:szCs w:val="24"/>
        </w:rPr>
        <w:t xml:space="preserve">to the CEC </w:t>
      </w:r>
      <w:r w:rsidRPr="000B1726">
        <w:rPr>
          <w:rFonts w:cs="Arial"/>
          <w:szCs w:val="24"/>
        </w:rPr>
        <w:t>that equipment is assembled and ready for shippin</w:t>
      </w:r>
      <w:r w:rsidR="005A2F23">
        <w:rPr>
          <w:rFonts w:cs="Arial"/>
          <w:szCs w:val="24"/>
        </w:rPr>
        <w:t>g</w:t>
      </w:r>
      <w:r w:rsidR="00EF5F74">
        <w:rPr>
          <w:rFonts w:cs="Arial"/>
          <w:szCs w:val="24"/>
        </w:rPr>
        <w:t xml:space="preserve"> </w:t>
      </w:r>
      <w:r w:rsidR="00E331CE">
        <w:rPr>
          <w:rFonts w:cs="Arial"/>
          <w:szCs w:val="24"/>
        </w:rPr>
        <w:t xml:space="preserve">and </w:t>
      </w:r>
      <w:r w:rsidR="00847E8D">
        <w:rPr>
          <w:rFonts w:cs="Arial"/>
          <w:szCs w:val="24"/>
        </w:rPr>
        <w:t xml:space="preserve">has </w:t>
      </w:r>
      <w:r w:rsidRPr="000B1726">
        <w:rPr>
          <w:rFonts w:cs="Arial"/>
          <w:szCs w:val="24"/>
        </w:rPr>
        <w:t xml:space="preserve">received a permit to build from the </w:t>
      </w:r>
      <w:r w:rsidR="00E331CE">
        <w:rPr>
          <w:rFonts w:cs="Arial"/>
          <w:szCs w:val="24"/>
        </w:rPr>
        <w:t>authority having jurisdiction (</w:t>
      </w:r>
      <w:r w:rsidRPr="000B1726">
        <w:rPr>
          <w:rFonts w:cs="Arial"/>
          <w:szCs w:val="24"/>
        </w:rPr>
        <w:t>AHJ</w:t>
      </w:r>
      <w:r w:rsidR="00E331CE">
        <w:rPr>
          <w:rFonts w:cs="Arial"/>
          <w:szCs w:val="24"/>
        </w:rPr>
        <w:t xml:space="preserve">). </w:t>
      </w:r>
      <w:r w:rsidRPr="000B1726">
        <w:rPr>
          <w:rFonts w:cs="Arial"/>
          <w:szCs w:val="24"/>
        </w:rPr>
        <w:t xml:space="preserve">Up to 75 percent of the </w:t>
      </w:r>
      <w:r w:rsidR="002249D8">
        <w:rPr>
          <w:rFonts w:cs="Arial"/>
          <w:szCs w:val="24"/>
        </w:rPr>
        <w:t>CEC</w:t>
      </w:r>
      <w:r w:rsidRPr="000B1726">
        <w:rPr>
          <w:rFonts w:cs="Arial"/>
          <w:szCs w:val="24"/>
        </w:rPr>
        <w:t xml:space="preserve"> funding allocated to the station or the actual, allowable, and allocable costs incurred (whichever is less) will be reimbursed.</w:t>
      </w:r>
    </w:p>
    <w:p w14:paraId="6A9270A7" w14:textId="77777777" w:rsidR="000B1726" w:rsidRDefault="000B1726" w:rsidP="006470AA">
      <w:pPr>
        <w:autoSpaceDE w:val="0"/>
        <w:autoSpaceDN w:val="0"/>
        <w:ind w:left="1080"/>
        <w:rPr>
          <w:rFonts w:cs="Arial"/>
          <w:szCs w:val="24"/>
        </w:rPr>
      </w:pPr>
    </w:p>
    <w:p w14:paraId="6A9270A8" w14:textId="7C894818" w:rsidR="000B1726" w:rsidRPr="000B1726" w:rsidRDefault="000B1726" w:rsidP="006470AA">
      <w:pPr>
        <w:autoSpaceDE w:val="0"/>
        <w:autoSpaceDN w:val="0"/>
        <w:ind w:left="1080"/>
        <w:rPr>
          <w:rFonts w:cs="Arial"/>
          <w:szCs w:val="24"/>
        </w:rPr>
      </w:pPr>
      <w:r w:rsidRPr="000B1726">
        <w:rPr>
          <w:rFonts w:cs="Arial"/>
          <w:b/>
          <w:szCs w:val="24"/>
        </w:rPr>
        <w:t>Stage 4</w:t>
      </w:r>
      <w:r w:rsidRPr="000B1726">
        <w:rPr>
          <w:rFonts w:cs="Arial"/>
          <w:szCs w:val="24"/>
        </w:rPr>
        <w:t xml:space="preserve">: </w:t>
      </w:r>
      <w:r w:rsidR="00790939">
        <w:rPr>
          <w:rFonts w:cs="Arial"/>
          <w:szCs w:val="24"/>
        </w:rPr>
        <w:t xml:space="preserve">Recipient has submitted </w:t>
      </w:r>
      <w:r w:rsidR="005A2F23">
        <w:rPr>
          <w:rFonts w:cs="Arial"/>
          <w:szCs w:val="24"/>
        </w:rPr>
        <w:t xml:space="preserve">the final Hydrogen Safety Plan to the PNNL HSP. </w:t>
      </w:r>
      <w:r w:rsidR="00E47E10">
        <w:rPr>
          <w:rFonts w:cs="Arial"/>
          <w:szCs w:val="24"/>
        </w:rPr>
        <w:t xml:space="preserve">Recipient has also submitted </w:t>
      </w:r>
      <w:r w:rsidR="00790939">
        <w:rPr>
          <w:rFonts w:cs="Arial"/>
          <w:szCs w:val="24"/>
        </w:rPr>
        <w:t>a</w:t>
      </w:r>
      <w:r w:rsidR="00D146B7">
        <w:rPr>
          <w:rFonts w:cs="Arial"/>
          <w:szCs w:val="24"/>
        </w:rPr>
        <w:t>n</w:t>
      </w:r>
      <w:r w:rsidR="00790939">
        <w:rPr>
          <w:rFonts w:cs="Arial"/>
          <w:szCs w:val="24"/>
        </w:rPr>
        <w:t xml:space="preserve"> Open Retail Station Checklist to the CEC and the s</w:t>
      </w:r>
      <w:r w:rsidRPr="000B1726">
        <w:rPr>
          <w:rFonts w:cs="Arial"/>
          <w:szCs w:val="24"/>
        </w:rPr>
        <w:t xml:space="preserve">tation </w:t>
      </w:r>
      <w:r>
        <w:rPr>
          <w:rFonts w:cs="Arial"/>
          <w:szCs w:val="24"/>
        </w:rPr>
        <w:t xml:space="preserve">has </w:t>
      </w:r>
      <w:r w:rsidRPr="000B1726">
        <w:rPr>
          <w:rFonts w:cs="Arial"/>
          <w:szCs w:val="24"/>
        </w:rPr>
        <w:t>achieve</w:t>
      </w:r>
      <w:r>
        <w:rPr>
          <w:rFonts w:cs="Arial"/>
          <w:szCs w:val="24"/>
        </w:rPr>
        <w:t>d</w:t>
      </w:r>
      <w:r w:rsidRPr="000B1726">
        <w:rPr>
          <w:rFonts w:cs="Arial"/>
          <w:szCs w:val="24"/>
        </w:rPr>
        <w:t xml:space="preserve"> open retail status. Up to 90 percent of the </w:t>
      </w:r>
      <w:r w:rsidR="002249D8">
        <w:rPr>
          <w:rFonts w:cs="Arial"/>
          <w:szCs w:val="24"/>
        </w:rPr>
        <w:t>CEC</w:t>
      </w:r>
      <w:r w:rsidRPr="000B1726">
        <w:rPr>
          <w:rFonts w:cs="Arial"/>
          <w:szCs w:val="24"/>
        </w:rPr>
        <w:t xml:space="preserve"> funding allocated to the station or the actual, allowable, and allocable costs incurred (whichever is less) will be reimbursed.</w:t>
      </w:r>
      <w:r w:rsidR="0050734A">
        <w:rPr>
          <w:rFonts w:cs="Arial"/>
          <w:szCs w:val="24"/>
        </w:rPr>
        <w:t xml:space="preserve"> </w:t>
      </w:r>
      <w:r w:rsidR="0050734A" w:rsidRPr="0050734A">
        <w:rPr>
          <w:rFonts w:cs="Arial"/>
          <w:szCs w:val="24"/>
        </w:rPr>
        <w:t xml:space="preserve">The remaining 10 percent of the </w:t>
      </w:r>
      <w:r w:rsidR="002249D8">
        <w:rPr>
          <w:rFonts w:cs="Arial"/>
          <w:szCs w:val="24"/>
        </w:rPr>
        <w:t>CEC</w:t>
      </w:r>
      <w:r w:rsidR="0050734A" w:rsidRPr="0050734A">
        <w:rPr>
          <w:rFonts w:cs="Arial"/>
          <w:szCs w:val="24"/>
        </w:rPr>
        <w:t xml:space="preserve"> funding allocated to the station will be held as retention.</w:t>
      </w:r>
    </w:p>
    <w:p w14:paraId="6A9270A9" w14:textId="77777777" w:rsidR="000B1726" w:rsidRDefault="000B1726" w:rsidP="006470AA">
      <w:pPr>
        <w:autoSpaceDE w:val="0"/>
        <w:autoSpaceDN w:val="0"/>
        <w:ind w:left="1080"/>
        <w:rPr>
          <w:rFonts w:cs="Arial"/>
          <w:szCs w:val="24"/>
        </w:rPr>
      </w:pPr>
    </w:p>
    <w:p w14:paraId="6A9270AA" w14:textId="77777777" w:rsidR="000B1726" w:rsidRPr="000B1726" w:rsidRDefault="000B1726" w:rsidP="003B38FB">
      <w:pPr>
        <w:autoSpaceDE w:val="0"/>
        <w:autoSpaceDN w:val="0"/>
        <w:ind w:left="1080"/>
        <w:rPr>
          <w:rFonts w:cs="Arial"/>
          <w:szCs w:val="24"/>
        </w:rPr>
      </w:pPr>
      <w:r w:rsidRPr="000B1726">
        <w:rPr>
          <w:rFonts w:cs="Arial"/>
          <w:b/>
          <w:szCs w:val="24"/>
        </w:rPr>
        <w:t>Stage 5</w:t>
      </w:r>
      <w:r w:rsidRPr="000B1726">
        <w:rPr>
          <w:rFonts w:cs="Arial"/>
          <w:szCs w:val="24"/>
        </w:rPr>
        <w:t xml:space="preserve">: Recipient </w:t>
      </w:r>
      <w:r>
        <w:rPr>
          <w:rFonts w:cs="Arial"/>
          <w:szCs w:val="24"/>
        </w:rPr>
        <w:t xml:space="preserve">has </w:t>
      </w:r>
      <w:r w:rsidRPr="000B1726">
        <w:rPr>
          <w:rFonts w:cs="Arial"/>
          <w:szCs w:val="24"/>
        </w:rPr>
        <w:t>complete</w:t>
      </w:r>
      <w:r>
        <w:rPr>
          <w:rFonts w:cs="Arial"/>
          <w:szCs w:val="24"/>
        </w:rPr>
        <w:t>d</w:t>
      </w:r>
      <w:r w:rsidRPr="000B1726">
        <w:rPr>
          <w:rFonts w:cs="Arial"/>
          <w:szCs w:val="24"/>
        </w:rPr>
        <w:t xml:space="preserve"> the required data collection using the National Renewable Energy Laboratory (NREL) Data Collection Tool</w:t>
      </w:r>
      <w:r w:rsidR="00353484">
        <w:rPr>
          <w:rFonts w:cs="Arial"/>
          <w:szCs w:val="24"/>
        </w:rPr>
        <w:t>,</w:t>
      </w:r>
      <w:r w:rsidRPr="000B1726">
        <w:rPr>
          <w:rFonts w:cs="Arial"/>
          <w:szCs w:val="24"/>
        </w:rPr>
        <w:t xml:space="preserve"> submit</w:t>
      </w:r>
      <w:r w:rsidR="00D315AA">
        <w:rPr>
          <w:rFonts w:cs="Arial"/>
          <w:szCs w:val="24"/>
        </w:rPr>
        <w:t>ted</w:t>
      </w:r>
      <w:r w:rsidRPr="000B1726">
        <w:rPr>
          <w:rFonts w:cs="Arial"/>
          <w:szCs w:val="24"/>
        </w:rPr>
        <w:t xml:space="preserve"> a Final Report</w:t>
      </w:r>
      <w:r w:rsidR="00353484">
        <w:rPr>
          <w:rFonts w:cs="Arial"/>
          <w:szCs w:val="24"/>
        </w:rPr>
        <w:t xml:space="preserve"> that the CEC’s </w:t>
      </w:r>
      <w:r w:rsidR="002249D8">
        <w:rPr>
          <w:rFonts w:cs="Arial"/>
          <w:szCs w:val="24"/>
        </w:rPr>
        <w:t>CAM</w:t>
      </w:r>
      <w:r w:rsidR="00353484">
        <w:rPr>
          <w:rFonts w:cs="Arial"/>
          <w:szCs w:val="24"/>
        </w:rPr>
        <w:t xml:space="preserve"> approves, and timely submitted an invoice </w:t>
      </w:r>
      <w:r w:rsidR="00E12A97">
        <w:rPr>
          <w:rFonts w:cs="Arial"/>
          <w:szCs w:val="24"/>
        </w:rPr>
        <w:t xml:space="preserve">to the CEC </w:t>
      </w:r>
      <w:r w:rsidR="00353484">
        <w:rPr>
          <w:rFonts w:cs="Arial"/>
          <w:szCs w:val="24"/>
        </w:rPr>
        <w:t>for the retention</w:t>
      </w:r>
      <w:r w:rsidRPr="000B1726">
        <w:rPr>
          <w:rFonts w:cs="Arial"/>
          <w:szCs w:val="24"/>
        </w:rPr>
        <w:t xml:space="preserve">. </w:t>
      </w:r>
      <w:r w:rsidR="00353484">
        <w:rPr>
          <w:rFonts w:cs="Arial"/>
          <w:szCs w:val="24"/>
        </w:rPr>
        <w:t xml:space="preserve">Timely submitted in this context means with enough time before the funds liquidate for the CEC to have the State Controller’s Office issue the check without having to pay any charges for expedited processing. </w:t>
      </w:r>
      <w:r w:rsidR="00573C23">
        <w:rPr>
          <w:rFonts w:cs="Arial"/>
          <w:szCs w:val="24"/>
        </w:rPr>
        <w:t>T</w:t>
      </w:r>
      <w:r w:rsidR="0050734A">
        <w:rPr>
          <w:rFonts w:cs="Arial"/>
          <w:szCs w:val="24"/>
        </w:rPr>
        <w:t>he 10 percent retention will be released.</w:t>
      </w:r>
    </w:p>
    <w:sectPr w:rsidR="000B1726" w:rsidRPr="000B1726" w:rsidSect="007B3B1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02AF2" w14:textId="77777777" w:rsidR="00877F1E" w:rsidRDefault="00877F1E" w:rsidP="001B6036">
      <w:r>
        <w:separator/>
      </w:r>
    </w:p>
  </w:endnote>
  <w:endnote w:type="continuationSeparator" w:id="0">
    <w:p w14:paraId="264ABB0A" w14:textId="77777777" w:rsidR="00877F1E" w:rsidRDefault="00877F1E" w:rsidP="001B6036">
      <w:r>
        <w:continuationSeparator/>
      </w:r>
    </w:p>
  </w:endnote>
  <w:endnote w:type="continuationNotice" w:id="1">
    <w:p w14:paraId="51194935" w14:textId="77777777" w:rsidR="00877F1E" w:rsidRDefault="00877F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270B1" w14:textId="2B550E19" w:rsidR="001B6036" w:rsidRPr="0085456C" w:rsidRDefault="00B01B12" w:rsidP="001B6036">
    <w:pPr>
      <w:pStyle w:val="Footer"/>
      <w:rPr>
        <w:rFonts w:cs="Arial"/>
        <w:szCs w:val="24"/>
      </w:rPr>
    </w:pPr>
    <w:r>
      <w:t>September 2024</w:t>
    </w:r>
    <w:r w:rsidR="001B6036">
      <w:tab/>
    </w:r>
    <w:r w:rsidR="00F57362" w:rsidRPr="00F57362">
      <w:t xml:space="preserve">Page </w:t>
    </w:r>
    <w:r w:rsidR="00F57362" w:rsidRPr="00F57362">
      <w:rPr>
        <w:bCs/>
      </w:rPr>
      <w:fldChar w:fldCharType="begin"/>
    </w:r>
    <w:r w:rsidR="00F57362" w:rsidRPr="00F57362">
      <w:rPr>
        <w:bCs/>
      </w:rPr>
      <w:instrText xml:space="preserve"> PAGE  \* Arabic  \* MERGEFORMAT </w:instrText>
    </w:r>
    <w:r w:rsidR="00F57362" w:rsidRPr="00F57362">
      <w:rPr>
        <w:bCs/>
      </w:rPr>
      <w:fldChar w:fldCharType="separate"/>
    </w:r>
    <w:r w:rsidR="008A235A">
      <w:rPr>
        <w:bCs/>
        <w:noProof/>
      </w:rPr>
      <w:t>1</w:t>
    </w:r>
    <w:r w:rsidR="00F57362" w:rsidRPr="00F57362">
      <w:rPr>
        <w:bCs/>
      </w:rPr>
      <w:fldChar w:fldCharType="end"/>
    </w:r>
    <w:r w:rsidR="00F57362" w:rsidRPr="00F57362">
      <w:t xml:space="preserve"> of </w:t>
    </w:r>
    <w:r w:rsidR="00F57362" w:rsidRPr="00F57362">
      <w:rPr>
        <w:bCs/>
      </w:rPr>
      <w:fldChar w:fldCharType="begin"/>
    </w:r>
    <w:r w:rsidR="00F57362" w:rsidRPr="00F57362">
      <w:rPr>
        <w:bCs/>
      </w:rPr>
      <w:instrText xml:space="preserve"> NUMPAGES  \* Arabic  \* MERGEFORMAT </w:instrText>
    </w:r>
    <w:r w:rsidR="00F57362" w:rsidRPr="00F57362">
      <w:rPr>
        <w:bCs/>
      </w:rPr>
      <w:fldChar w:fldCharType="separate"/>
    </w:r>
    <w:r w:rsidR="008A235A">
      <w:rPr>
        <w:bCs/>
        <w:noProof/>
      </w:rPr>
      <w:t>5</w:t>
    </w:r>
    <w:r w:rsidR="00F57362" w:rsidRPr="00F57362">
      <w:rPr>
        <w:bCs/>
      </w:rPr>
      <w:fldChar w:fldCharType="end"/>
    </w:r>
    <w:r w:rsidR="001B6036" w:rsidRPr="0085456C">
      <w:rPr>
        <w:rFonts w:cs="Arial"/>
        <w:noProof/>
        <w:szCs w:val="24"/>
      </w:rPr>
      <w:tab/>
      <w:t>GFO-</w:t>
    </w:r>
    <w:r>
      <w:rPr>
        <w:rFonts w:cs="Arial"/>
        <w:noProof/>
        <w:szCs w:val="24"/>
      </w:rPr>
      <w:t>24</w:t>
    </w:r>
    <w:r w:rsidR="001B6036" w:rsidRPr="0085456C">
      <w:rPr>
        <w:rFonts w:cs="Arial"/>
        <w:noProof/>
        <w:szCs w:val="24"/>
      </w:rPr>
      <w:t>-</w:t>
    </w:r>
    <w:r w:rsidR="00840897">
      <w:rPr>
        <w:rFonts w:cs="Arial"/>
        <w:noProof/>
        <w:szCs w:val="24"/>
      </w:rPr>
      <w:t>601</w:t>
    </w:r>
  </w:p>
  <w:p w14:paraId="3B9EB21E" w14:textId="77777777" w:rsidR="00C238A0" w:rsidRPr="00C238A0" w:rsidRDefault="00C238A0" w:rsidP="00C238A0">
    <w:pPr>
      <w:jc w:val="right"/>
      <w:rPr>
        <w:rFonts w:cs="Arial"/>
        <w:szCs w:val="24"/>
      </w:rPr>
    </w:pPr>
    <w:r w:rsidRPr="00C238A0">
      <w:rPr>
        <w:rFonts w:cs="Arial"/>
        <w:szCs w:val="24"/>
      </w:rPr>
      <w:t xml:space="preserve">Light-Duty Hydrogen </w:t>
    </w:r>
  </w:p>
  <w:p w14:paraId="6A9270B2" w14:textId="522401EA" w:rsidR="001B6036" w:rsidRPr="0085456C" w:rsidRDefault="00C238A0" w:rsidP="00C238A0">
    <w:pPr>
      <w:jc w:val="right"/>
      <w:rPr>
        <w:rFonts w:cs="Arial"/>
        <w:szCs w:val="24"/>
      </w:rPr>
    </w:pPr>
    <w:r w:rsidRPr="00C238A0">
      <w:rPr>
        <w:rFonts w:cs="Arial"/>
        <w:szCs w:val="24"/>
      </w:rPr>
      <w:t>Infrastructure Build-Out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E9598" w14:textId="77777777" w:rsidR="00877F1E" w:rsidRDefault="00877F1E" w:rsidP="001B6036">
      <w:r>
        <w:separator/>
      </w:r>
    </w:p>
  </w:footnote>
  <w:footnote w:type="continuationSeparator" w:id="0">
    <w:p w14:paraId="5D68F934" w14:textId="77777777" w:rsidR="00877F1E" w:rsidRDefault="00877F1E" w:rsidP="001B6036">
      <w:r>
        <w:continuationSeparator/>
      </w:r>
    </w:p>
  </w:footnote>
  <w:footnote w:type="continuationNotice" w:id="1">
    <w:p w14:paraId="209FC857" w14:textId="77777777" w:rsidR="00877F1E" w:rsidRDefault="00877F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270AF" w14:textId="1E147A7B" w:rsidR="008C4F5B" w:rsidRPr="001B6036" w:rsidRDefault="008C4F5B" w:rsidP="008C4F5B">
    <w:pPr>
      <w:pStyle w:val="Heading1"/>
    </w:pPr>
    <w:r w:rsidRPr="001B6036">
      <w:t xml:space="preserve">Attachment </w:t>
    </w:r>
    <w:r>
      <w:t>1</w:t>
    </w:r>
    <w:r w:rsidR="00C94380">
      <w:t>8</w:t>
    </w:r>
  </w:p>
  <w:p w14:paraId="6A9270B0" w14:textId="77777777" w:rsidR="008C4F5B" w:rsidRDefault="008C4F5B" w:rsidP="008C4F5B">
    <w:pPr>
      <w:pStyle w:val="Heading1"/>
    </w:pPr>
    <w:r>
      <w:t>SPECIAL TERMS &amp;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A51FB"/>
    <w:multiLevelType w:val="hybridMultilevel"/>
    <w:tmpl w:val="4ED49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160D1A"/>
    <w:multiLevelType w:val="hybridMultilevel"/>
    <w:tmpl w:val="AE30F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AF434DE"/>
    <w:multiLevelType w:val="hybridMultilevel"/>
    <w:tmpl w:val="CE647C2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4EB41BBA"/>
    <w:multiLevelType w:val="hybridMultilevel"/>
    <w:tmpl w:val="A3E05C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5BC02D69"/>
    <w:multiLevelType w:val="hybridMultilevel"/>
    <w:tmpl w:val="AFB648F0"/>
    <w:lvl w:ilvl="0" w:tplc="94BA3C0C">
      <w:start w:val="1"/>
      <w:numFmt w:val="upperLetter"/>
      <w:lvlText w:val="%1."/>
      <w:lvlJc w:val="left"/>
      <w:pPr>
        <w:ind w:left="720" w:hanging="360"/>
      </w:pPr>
      <w:rPr>
        <w:rFonts w:hint="default"/>
        <w:b/>
        <w:color w:val="auto"/>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FD49BF"/>
    <w:multiLevelType w:val="hybridMultilevel"/>
    <w:tmpl w:val="FC0881CA"/>
    <w:lvl w:ilvl="0" w:tplc="A470C9F0">
      <w:start w:val="1"/>
      <w:numFmt w:val="decimal"/>
      <w:lvlText w:val="%1."/>
      <w:lvlJc w:val="left"/>
      <w:pPr>
        <w:ind w:left="735" w:hanging="375"/>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5811800"/>
    <w:multiLevelType w:val="hybridMultilevel"/>
    <w:tmpl w:val="8AF0A420"/>
    <w:lvl w:ilvl="0" w:tplc="CF1C212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3199666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8107550">
    <w:abstractNumId w:val="4"/>
  </w:num>
  <w:num w:numId="3" w16cid:durableId="13902266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0945745">
    <w:abstractNumId w:val="3"/>
  </w:num>
  <w:num w:numId="5" w16cid:durableId="13768491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0606434">
    <w:abstractNumId w:val="3"/>
  </w:num>
  <w:num w:numId="7" w16cid:durableId="1457791987">
    <w:abstractNumId w:val="5"/>
  </w:num>
  <w:num w:numId="8" w16cid:durableId="811210859">
    <w:abstractNumId w:val="1"/>
  </w:num>
  <w:num w:numId="9" w16cid:durableId="293567009">
    <w:abstractNumId w:val="0"/>
  </w:num>
  <w:num w:numId="10" w16cid:durableId="341782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DF3"/>
    <w:rsid w:val="0000095A"/>
    <w:rsid w:val="0000150A"/>
    <w:rsid w:val="00003A6A"/>
    <w:rsid w:val="000120E8"/>
    <w:rsid w:val="00025D87"/>
    <w:rsid w:val="00041A74"/>
    <w:rsid w:val="00086143"/>
    <w:rsid w:val="00086774"/>
    <w:rsid w:val="00090050"/>
    <w:rsid w:val="00092B43"/>
    <w:rsid w:val="000A59B2"/>
    <w:rsid w:val="000A7A72"/>
    <w:rsid w:val="000B1726"/>
    <w:rsid w:val="000C05C3"/>
    <w:rsid w:val="000C2EF5"/>
    <w:rsid w:val="000C6420"/>
    <w:rsid w:val="000D3C4C"/>
    <w:rsid w:val="000D6F45"/>
    <w:rsid w:val="000E0377"/>
    <w:rsid w:val="000E0F5B"/>
    <w:rsid w:val="00103CF3"/>
    <w:rsid w:val="00114323"/>
    <w:rsid w:val="0013286C"/>
    <w:rsid w:val="00134AF3"/>
    <w:rsid w:val="00152E1C"/>
    <w:rsid w:val="001679A7"/>
    <w:rsid w:val="00167B52"/>
    <w:rsid w:val="00170D4B"/>
    <w:rsid w:val="00181E5A"/>
    <w:rsid w:val="00183564"/>
    <w:rsid w:val="001849D4"/>
    <w:rsid w:val="00193BB5"/>
    <w:rsid w:val="001A0AD8"/>
    <w:rsid w:val="001B2188"/>
    <w:rsid w:val="001B3066"/>
    <w:rsid w:val="001B45CA"/>
    <w:rsid w:val="001B6036"/>
    <w:rsid w:val="001D37F1"/>
    <w:rsid w:val="001D7443"/>
    <w:rsid w:val="001E2188"/>
    <w:rsid w:val="001F0337"/>
    <w:rsid w:val="001F506B"/>
    <w:rsid w:val="00200A38"/>
    <w:rsid w:val="00205BB7"/>
    <w:rsid w:val="00207FAD"/>
    <w:rsid w:val="00216ADB"/>
    <w:rsid w:val="002249D8"/>
    <w:rsid w:val="00227092"/>
    <w:rsid w:val="00231605"/>
    <w:rsid w:val="00232CB6"/>
    <w:rsid w:val="00234967"/>
    <w:rsid w:val="0024069D"/>
    <w:rsid w:val="00241B10"/>
    <w:rsid w:val="00245DBD"/>
    <w:rsid w:val="0024625C"/>
    <w:rsid w:val="00253184"/>
    <w:rsid w:val="00271D22"/>
    <w:rsid w:val="0027592D"/>
    <w:rsid w:val="0027751B"/>
    <w:rsid w:val="00284550"/>
    <w:rsid w:val="002A3531"/>
    <w:rsid w:val="002B14F0"/>
    <w:rsid w:val="002B2E74"/>
    <w:rsid w:val="002B4617"/>
    <w:rsid w:val="002B46F4"/>
    <w:rsid w:val="002B717E"/>
    <w:rsid w:val="002C5390"/>
    <w:rsid w:val="002D18FB"/>
    <w:rsid w:val="002F7B93"/>
    <w:rsid w:val="00311D17"/>
    <w:rsid w:val="003126FB"/>
    <w:rsid w:val="00324707"/>
    <w:rsid w:val="00326951"/>
    <w:rsid w:val="00332C07"/>
    <w:rsid w:val="003523CA"/>
    <w:rsid w:val="00353484"/>
    <w:rsid w:val="00355CF6"/>
    <w:rsid w:val="003657A8"/>
    <w:rsid w:val="003669B5"/>
    <w:rsid w:val="0036799A"/>
    <w:rsid w:val="003819DD"/>
    <w:rsid w:val="0039050F"/>
    <w:rsid w:val="00397DF7"/>
    <w:rsid w:val="003A66A3"/>
    <w:rsid w:val="003B38FB"/>
    <w:rsid w:val="003C1479"/>
    <w:rsid w:val="003E3C9E"/>
    <w:rsid w:val="003F07B5"/>
    <w:rsid w:val="0040012E"/>
    <w:rsid w:val="004333F5"/>
    <w:rsid w:val="00446241"/>
    <w:rsid w:val="00446FF7"/>
    <w:rsid w:val="00447046"/>
    <w:rsid w:val="004608AB"/>
    <w:rsid w:val="00464878"/>
    <w:rsid w:val="00475FB5"/>
    <w:rsid w:val="004A0738"/>
    <w:rsid w:val="004C1BC3"/>
    <w:rsid w:val="004E6C07"/>
    <w:rsid w:val="00501C93"/>
    <w:rsid w:val="005020BE"/>
    <w:rsid w:val="005072DE"/>
    <w:rsid w:val="0050734A"/>
    <w:rsid w:val="00511602"/>
    <w:rsid w:val="00514916"/>
    <w:rsid w:val="0053282D"/>
    <w:rsid w:val="00566B61"/>
    <w:rsid w:val="00567E61"/>
    <w:rsid w:val="00572A8B"/>
    <w:rsid w:val="00573C23"/>
    <w:rsid w:val="00576736"/>
    <w:rsid w:val="005908F0"/>
    <w:rsid w:val="005911DA"/>
    <w:rsid w:val="005941D9"/>
    <w:rsid w:val="005963D2"/>
    <w:rsid w:val="00597A0A"/>
    <w:rsid w:val="005A2F23"/>
    <w:rsid w:val="005B1321"/>
    <w:rsid w:val="005B7326"/>
    <w:rsid w:val="005C370C"/>
    <w:rsid w:val="005D6B99"/>
    <w:rsid w:val="005E2F93"/>
    <w:rsid w:val="005E44A9"/>
    <w:rsid w:val="005E4602"/>
    <w:rsid w:val="006075D5"/>
    <w:rsid w:val="00613C71"/>
    <w:rsid w:val="00620441"/>
    <w:rsid w:val="006246C2"/>
    <w:rsid w:val="006355B4"/>
    <w:rsid w:val="00646A27"/>
    <w:rsid w:val="006470AA"/>
    <w:rsid w:val="00667423"/>
    <w:rsid w:val="00677B92"/>
    <w:rsid w:val="00683457"/>
    <w:rsid w:val="00684E27"/>
    <w:rsid w:val="00690624"/>
    <w:rsid w:val="006A13C0"/>
    <w:rsid w:val="006C619A"/>
    <w:rsid w:val="006E6344"/>
    <w:rsid w:val="006E76CB"/>
    <w:rsid w:val="00703E4D"/>
    <w:rsid w:val="00717A50"/>
    <w:rsid w:val="00765499"/>
    <w:rsid w:val="00770D02"/>
    <w:rsid w:val="00772EBB"/>
    <w:rsid w:val="007869E0"/>
    <w:rsid w:val="00790939"/>
    <w:rsid w:val="007A19A9"/>
    <w:rsid w:val="007B104A"/>
    <w:rsid w:val="007B3B11"/>
    <w:rsid w:val="007C05F7"/>
    <w:rsid w:val="007E37F2"/>
    <w:rsid w:val="00803651"/>
    <w:rsid w:val="008154B7"/>
    <w:rsid w:val="0082201A"/>
    <w:rsid w:val="0082238E"/>
    <w:rsid w:val="008345D3"/>
    <w:rsid w:val="00840897"/>
    <w:rsid w:val="00847E8D"/>
    <w:rsid w:val="0085456C"/>
    <w:rsid w:val="008546EB"/>
    <w:rsid w:val="0086244F"/>
    <w:rsid w:val="00870B63"/>
    <w:rsid w:val="008749ED"/>
    <w:rsid w:val="00877F1E"/>
    <w:rsid w:val="008936B2"/>
    <w:rsid w:val="008A0AD2"/>
    <w:rsid w:val="008A1D89"/>
    <w:rsid w:val="008A235A"/>
    <w:rsid w:val="008B0B5E"/>
    <w:rsid w:val="008B4460"/>
    <w:rsid w:val="008C4F5B"/>
    <w:rsid w:val="008C67EF"/>
    <w:rsid w:val="008C6DFA"/>
    <w:rsid w:val="008E223C"/>
    <w:rsid w:val="008E2CC9"/>
    <w:rsid w:val="00910307"/>
    <w:rsid w:val="00917AF1"/>
    <w:rsid w:val="009326B6"/>
    <w:rsid w:val="00943F1B"/>
    <w:rsid w:val="00963B1C"/>
    <w:rsid w:val="00984854"/>
    <w:rsid w:val="00991923"/>
    <w:rsid w:val="009A083D"/>
    <w:rsid w:val="009A502C"/>
    <w:rsid w:val="009B56BB"/>
    <w:rsid w:val="009C0E30"/>
    <w:rsid w:val="009C2523"/>
    <w:rsid w:val="009D1677"/>
    <w:rsid w:val="009D43B6"/>
    <w:rsid w:val="009E537F"/>
    <w:rsid w:val="00A06EB9"/>
    <w:rsid w:val="00A168B6"/>
    <w:rsid w:val="00A20D8B"/>
    <w:rsid w:val="00A4250E"/>
    <w:rsid w:val="00A50CA7"/>
    <w:rsid w:val="00A56F2D"/>
    <w:rsid w:val="00A60408"/>
    <w:rsid w:val="00A70C4D"/>
    <w:rsid w:val="00A711EC"/>
    <w:rsid w:val="00A8432C"/>
    <w:rsid w:val="00A9063A"/>
    <w:rsid w:val="00AA49E3"/>
    <w:rsid w:val="00AD54BA"/>
    <w:rsid w:val="00AD5F83"/>
    <w:rsid w:val="00AD679D"/>
    <w:rsid w:val="00AF09DA"/>
    <w:rsid w:val="00AF596A"/>
    <w:rsid w:val="00B01B12"/>
    <w:rsid w:val="00B06784"/>
    <w:rsid w:val="00B15041"/>
    <w:rsid w:val="00B15105"/>
    <w:rsid w:val="00B24113"/>
    <w:rsid w:val="00B41A30"/>
    <w:rsid w:val="00B57A52"/>
    <w:rsid w:val="00B722F3"/>
    <w:rsid w:val="00B841B8"/>
    <w:rsid w:val="00B936D9"/>
    <w:rsid w:val="00B93DF3"/>
    <w:rsid w:val="00BA066B"/>
    <w:rsid w:val="00BA4EB3"/>
    <w:rsid w:val="00BB6586"/>
    <w:rsid w:val="00BB7F73"/>
    <w:rsid w:val="00BC7496"/>
    <w:rsid w:val="00BD43DF"/>
    <w:rsid w:val="00BD7BA6"/>
    <w:rsid w:val="00BD7D52"/>
    <w:rsid w:val="00BE5C9E"/>
    <w:rsid w:val="00BF4E4B"/>
    <w:rsid w:val="00C238A0"/>
    <w:rsid w:val="00C43908"/>
    <w:rsid w:val="00C56EC4"/>
    <w:rsid w:val="00C859BF"/>
    <w:rsid w:val="00C85C85"/>
    <w:rsid w:val="00C861CE"/>
    <w:rsid w:val="00C94380"/>
    <w:rsid w:val="00CA28D0"/>
    <w:rsid w:val="00CB46C9"/>
    <w:rsid w:val="00CC6C5E"/>
    <w:rsid w:val="00CD3FC1"/>
    <w:rsid w:val="00CE7831"/>
    <w:rsid w:val="00CF2A85"/>
    <w:rsid w:val="00CF70CC"/>
    <w:rsid w:val="00D12DF7"/>
    <w:rsid w:val="00D146B7"/>
    <w:rsid w:val="00D315AA"/>
    <w:rsid w:val="00D33C33"/>
    <w:rsid w:val="00D508E6"/>
    <w:rsid w:val="00D57DB9"/>
    <w:rsid w:val="00D624C8"/>
    <w:rsid w:val="00D97704"/>
    <w:rsid w:val="00DA5249"/>
    <w:rsid w:val="00DB00AB"/>
    <w:rsid w:val="00DD7991"/>
    <w:rsid w:val="00DE21A5"/>
    <w:rsid w:val="00DE27A3"/>
    <w:rsid w:val="00DF68B4"/>
    <w:rsid w:val="00E02D86"/>
    <w:rsid w:val="00E0730B"/>
    <w:rsid w:val="00E12A97"/>
    <w:rsid w:val="00E154E5"/>
    <w:rsid w:val="00E21910"/>
    <w:rsid w:val="00E331CE"/>
    <w:rsid w:val="00E33C1C"/>
    <w:rsid w:val="00E4694A"/>
    <w:rsid w:val="00E47705"/>
    <w:rsid w:val="00E47E10"/>
    <w:rsid w:val="00E67873"/>
    <w:rsid w:val="00E81049"/>
    <w:rsid w:val="00EA2FB7"/>
    <w:rsid w:val="00EB48F1"/>
    <w:rsid w:val="00EB5394"/>
    <w:rsid w:val="00EC3CA9"/>
    <w:rsid w:val="00ED0C6F"/>
    <w:rsid w:val="00EE6735"/>
    <w:rsid w:val="00EF0EB4"/>
    <w:rsid w:val="00EF38FE"/>
    <w:rsid w:val="00EF45D7"/>
    <w:rsid w:val="00EF5F74"/>
    <w:rsid w:val="00F16DBD"/>
    <w:rsid w:val="00F22476"/>
    <w:rsid w:val="00F433E1"/>
    <w:rsid w:val="00F51AFC"/>
    <w:rsid w:val="00F57362"/>
    <w:rsid w:val="00F63232"/>
    <w:rsid w:val="00F670C3"/>
    <w:rsid w:val="00F979ED"/>
    <w:rsid w:val="00FC3A23"/>
    <w:rsid w:val="00FD7711"/>
    <w:rsid w:val="5F5D4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927078"/>
  <w15:docId w15:val="{0E92BA3A-70C7-4413-A102-738AFD44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6D9"/>
    <w:pPr>
      <w:spacing w:after="0" w:line="240" w:lineRule="auto"/>
    </w:pPr>
    <w:rPr>
      <w:rFonts w:ascii="Arial" w:hAnsi="Arial"/>
      <w:sz w:val="24"/>
    </w:rPr>
  </w:style>
  <w:style w:type="paragraph" w:styleId="Heading1">
    <w:name w:val="heading 1"/>
    <w:basedOn w:val="Normal"/>
    <w:next w:val="Normal"/>
    <w:link w:val="Heading1Char"/>
    <w:uiPriority w:val="9"/>
    <w:qFormat/>
    <w:rsid w:val="00BD7D52"/>
    <w:pPr>
      <w:keepNext/>
      <w:keepLines/>
      <w:jc w:val="center"/>
      <w:outlineLvl w:val="0"/>
    </w:pPr>
    <w:rPr>
      <w:rFonts w:eastAsiaTheme="majorEastAsia" w:cstheme="majorBidi"/>
      <w:b/>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036"/>
    <w:pPr>
      <w:tabs>
        <w:tab w:val="center" w:pos="4680"/>
        <w:tab w:val="right" w:pos="9360"/>
      </w:tabs>
    </w:pPr>
  </w:style>
  <w:style w:type="character" w:customStyle="1" w:styleId="HeaderChar">
    <w:name w:val="Header Char"/>
    <w:basedOn w:val="DefaultParagraphFont"/>
    <w:link w:val="Header"/>
    <w:uiPriority w:val="99"/>
    <w:rsid w:val="001B6036"/>
  </w:style>
  <w:style w:type="paragraph" w:styleId="Footer">
    <w:name w:val="footer"/>
    <w:basedOn w:val="Normal"/>
    <w:link w:val="FooterChar"/>
    <w:uiPriority w:val="99"/>
    <w:unhideWhenUsed/>
    <w:rsid w:val="001B6036"/>
    <w:pPr>
      <w:tabs>
        <w:tab w:val="center" w:pos="4680"/>
        <w:tab w:val="right" w:pos="9360"/>
      </w:tabs>
    </w:pPr>
  </w:style>
  <w:style w:type="character" w:customStyle="1" w:styleId="FooterChar">
    <w:name w:val="Footer Char"/>
    <w:basedOn w:val="DefaultParagraphFont"/>
    <w:link w:val="Footer"/>
    <w:uiPriority w:val="99"/>
    <w:rsid w:val="001B6036"/>
  </w:style>
  <w:style w:type="paragraph" w:styleId="ListParagraph">
    <w:name w:val="List Paragraph"/>
    <w:basedOn w:val="Normal"/>
    <w:uiPriority w:val="34"/>
    <w:qFormat/>
    <w:rsid w:val="005911DA"/>
    <w:pPr>
      <w:ind w:left="720"/>
    </w:pPr>
    <w:rPr>
      <w:rFonts w:ascii="Calibri" w:eastAsiaTheme="minorHAnsi" w:hAnsi="Calibri" w:cs="Times New Roman"/>
    </w:rPr>
  </w:style>
  <w:style w:type="paragraph" w:styleId="BalloonText">
    <w:name w:val="Balloon Text"/>
    <w:basedOn w:val="Normal"/>
    <w:link w:val="BalloonTextChar"/>
    <w:uiPriority w:val="99"/>
    <w:semiHidden/>
    <w:unhideWhenUsed/>
    <w:rsid w:val="0027751B"/>
    <w:rPr>
      <w:rFonts w:ascii="Tahoma" w:hAnsi="Tahoma" w:cs="Tahoma"/>
      <w:sz w:val="16"/>
      <w:szCs w:val="16"/>
    </w:rPr>
  </w:style>
  <w:style w:type="character" w:customStyle="1" w:styleId="BalloonTextChar">
    <w:name w:val="Balloon Text Char"/>
    <w:basedOn w:val="DefaultParagraphFont"/>
    <w:link w:val="BalloonText"/>
    <w:uiPriority w:val="99"/>
    <w:semiHidden/>
    <w:rsid w:val="0027751B"/>
    <w:rPr>
      <w:rFonts w:ascii="Tahoma" w:hAnsi="Tahoma" w:cs="Tahoma"/>
      <w:sz w:val="16"/>
      <w:szCs w:val="16"/>
    </w:rPr>
  </w:style>
  <w:style w:type="character" w:styleId="CommentReference">
    <w:name w:val="annotation reference"/>
    <w:basedOn w:val="DefaultParagraphFont"/>
    <w:uiPriority w:val="99"/>
    <w:semiHidden/>
    <w:unhideWhenUsed/>
    <w:rsid w:val="00B06784"/>
    <w:rPr>
      <w:sz w:val="16"/>
      <w:szCs w:val="16"/>
    </w:rPr>
  </w:style>
  <w:style w:type="paragraph" w:styleId="CommentText">
    <w:name w:val="annotation text"/>
    <w:basedOn w:val="Normal"/>
    <w:link w:val="CommentTextChar"/>
    <w:uiPriority w:val="99"/>
    <w:unhideWhenUsed/>
    <w:rsid w:val="00B06784"/>
    <w:rPr>
      <w:sz w:val="20"/>
      <w:szCs w:val="20"/>
    </w:rPr>
  </w:style>
  <w:style w:type="character" w:customStyle="1" w:styleId="CommentTextChar">
    <w:name w:val="Comment Text Char"/>
    <w:basedOn w:val="DefaultParagraphFont"/>
    <w:link w:val="CommentText"/>
    <w:uiPriority w:val="99"/>
    <w:rsid w:val="00B06784"/>
    <w:rPr>
      <w:sz w:val="20"/>
      <w:szCs w:val="20"/>
    </w:rPr>
  </w:style>
  <w:style w:type="paragraph" w:styleId="CommentSubject">
    <w:name w:val="annotation subject"/>
    <w:basedOn w:val="CommentText"/>
    <w:next w:val="CommentText"/>
    <w:link w:val="CommentSubjectChar"/>
    <w:uiPriority w:val="99"/>
    <w:semiHidden/>
    <w:unhideWhenUsed/>
    <w:rsid w:val="00B06784"/>
    <w:rPr>
      <w:b/>
      <w:bCs/>
    </w:rPr>
  </w:style>
  <w:style w:type="character" w:customStyle="1" w:styleId="CommentSubjectChar">
    <w:name w:val="Comment Subject Char"/>
    <w:basedOn w:val="CommentTextChar"/>
    <w:link w:val="CommentSubject"/>
    <w:uiPriority w:val="99"/>
    <w:semiHidden/>
    <w:rsid w:val="00B06784"/>
    <w:rPr>
      <w:b/>
      <w:bCs/>
      <w:sz w:val="20"/>
      <w:szCs w:val="20"/>
    </w:rPr>
  </w:style>
  <w:style w:type="character" w:styleId="Hyperlink">
    <w:name w:val="Hyperlink"/>
    <w:basedOn w:val="DefaultParagraphFont"/>
    <w:uiPriority w:val="99"/>
    <w:unhideWhenUsed/>
    <w:rsid w:val="000B1726"/>
    <w:rPr>
      <w:color w:val="0000FF" w:themeColor="hyperlink"/>
      <w:u w:val="single"/>
    </w:rPr>
  </w:style>
  <w:style w:type="paragraph" w:styleId="Revision">
    <w:name w:val="Revision"/>
    <w:hidden/>
    <w:uiPriority w:val="99"/>
    <w:semiHidden/>
    <w:rsid w:val="001B45CA"/>
    <w:pPr>
      <w:spacing w:after="0" w:line="240" w:lineRule="auto"/>
    </w:pPr>
  </w:style>
  <w:style w:type="character" w:customStyle="1" w:styleId="Heading1Char">
    <w:name w:val="Heading 1 Char"/>
    <w:basedOn w:val="DefaultParagraphFont"/>
    <w:link w:val="Heading1"/>
    <w:uiPriority w:val="9"/>
    <w:rsid w:val="00BD7D52"/>
    <w:rPr>
      <w:rFonts w:ascii="Arial" w:eastAsiaTheme="majorEastAsia" w:hAnsi="Arial" w:cstheme="majorBidi"/>
      <w:b/>
      <w:sz w:val="28"/>
      <w:szCs w:val="32"/>
    </w:rPr>
  </w:style>
  <w:style w:type="character" w:styleId="Mention">
    <w:name w:val="Mention"/>
    <w:basedOn w:val="DefaultParagraphFont"/>
    <w:uiPriority w:val="99"/>
    <w:unhideWhenUsed/>
    <w:rsid w:val="005B132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560071">
      <w:bodyDiv w:val="1"/>
      <w:marLeft w:val="0"/>
      <w:marRight w:val="0"/>
      <w:marTop w:val="0"/>
      <w:marBottom w:val="0"/>
      <w:divBdr>
        <w:top w:val="none" w:sz="0" w:space="0" w:color="auto"/>
        <w:left w:val="none" w:sz="0" w:space="0" w:color="auto"/>
        <w:bottom w:val="none" w:sz="0" w:space="0" w:color="auto"/>
        <w:right w:val="none" w:sz="0" w:space="0" w:color="auto"/>
      </w:divBdr>
    </w:div>
    <w:div w:id="129436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B3AFF-FCEB-479A-89B9-2A2BCFC49C0B}">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82975BC6-3416-48F4-B268-3D4E4F231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ED6FBB-1FAA-4743-B709-2C2B7FE9C0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1336</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GFO-19-602 Special Terms and Conditions</vt:lpstr>
    </vt:vector>
  </TitlesOfParts>
  <Company>California Energy Commission</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pcazel;Andrea.Hoppe@energy.ca.gov</dc:creator>
  <cp:keywords/>
  <dc:description/>
  <cp:lastModifiedBy>Dyer, Phil@Energy</cp:lastModifiedBy>
  <cp:revision>58</cp:revision>
  <cp:lastPrinted>2016-04-04T17:14:00Z</cp:lastPrinted>
  <dcterms:created xsi:type="dcterms:W3CDTF">2019-12-28T00:33:00Z</dcterms:created>
  <dcterms:modified xsi:type="dcterms:W3CDTF">2024-09-18T18:57:00Z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836100</vt:r8>
  </property>
  <property fmtid="{D5CDD505-2E9C-101B-9397-08002B2CF9AE}" pid="4" name="ComplianceAssetId">
    <vt:lpwstr/>
  </property>
  <property fmtid="{D5CDD505-2E9C-101B-9397-08002B2CF9AE}" pid="5" name="MediaServiceImageTags">
    <vt:lpwstr/>
  </property>
</Properties>
</file>