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0308" w14:textId="21241295" w:rsidR="0045786A" w:rsidRPr="00127025" w:rsidRDefault="00D7265B"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 xml:space="preserve">Community Energy Reliability and Resilience Investment </w:t>
      </w:r>
      <w:r w:rsidR="001600B9" w:rsidRPr="1E267966">
        <w:rPr>
          <w:rFonts w:ascii="Tahoma" w:eastAsia="Calibri" w:hAnsi="Tahoma" w:cs="Tahoma"/>
          <w:b/>
          <w:color w:val="000000" w:themeColor="text1"/>
        </w:rPr>
        <w:t xml:space="preserve">(CERRI) </w:t>
      </w:r>
      <w:r w:rsidRPr="1E267966">
        <w:rPr>
          <w:rFonts w:ascii="Tahoma" w:eastAsia="Calibri" w:hAnsi="Tahoma" w:cs="Tahoma"/>
          <w:b/>
          <w:color w:val="000000" w:themeColor="text1"/>
        </w:rPr>
        <w:t>Program</w:t>
      </w:r>
    </w:p>
    <w:p w14:paraId="392B2714" w14:textId="46CB0793" w:rsidR="00A06C50" w:rsidRPr="00127025" w:rsidRDefault="00A06C50"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Round 1 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649082AC"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The addendum includes the following revisions to the Solicitation Manual</w:t>
      </w:r>
      <w:r w:rsidR="009F3CDF">
        <w:rPr>
          <w:rFonts w:ascii="Tahoma" w:eastAsia="Calibri" w:hAnsi="Tahoma" w:cs="Tahoma"/>
          <w:color w:val="000000" w:themeColor="text1"/>
        </w:rPr>
        <w:t xml:space="preserve"> and</w:t>
      </w:r>
      <w:r w:rsidR="00497C44">
        <w:rPr>
          <w:rFonts w:ascii="Tahoma" w:eastAsia="Calibri" w:hAnsi="Tahoma" w:cs="Tahoma"/>
          <w:color w:val="000000" w:themeColor="text1"/>
        </w:rPr>
        <w:t xml:space="preserve"> Attachments</w:t>
      </w:r>
      <w:r w:rsidR="00561F5C" w:rsidRPr="00127025">
        <w:rPr>
          <w:rFonts w:ascii="Tahoma" w:eastAsia="Calibri" w:hAnsi="Tahoma" w:cs="Tahoma"/>
          <w:color w:val="000000" w:themeColor="text1"/>
        </w:rPr>
        <w:t xml:space="preserve">.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3D000BC9" w:rsidR="00771421" w:rsidRPr="00127025" w:rsidRDefault="00B1122A" w:rsidP="00B1122A">
      <w:pPr>
        <w:autoSpaceDE w:val="0"/>
        <w:autoSpaceDN w:val="0"/>
        <w:adjustRightInd w:val="0"/>
        <w:rPr>
          <w:rFonts w:ascii="Tahoma" w:eastAsia="Calibri" w:hAnsi="Tahoma" w:cs="Tahoma"/>
          <w:color w:val="000000" w:themeColor="text1"/>
        </w:rPr>
      </w:pPr>
      <w:r w:rsidRPr="254AAE72">
        <w:rPr>
          <w:rFonts w:ascii="Tahoma" w:eastAsia="Calibri" w:hAnsi="Tahoma" w:cs="Tahoma"/>
          <w:color w:val="000000" w:themeColor="text1"/>
        </w:rPr>
        <w:t xml:space="preserve">The purpose of this addendum is to notify potential applicants of changes that have been made to </w:t>
      </w:r>
      <w:r w:rsidR="07C1EE96" w:rsidRPr="254AAE72">
        <w:rPr>
          <w:rFonts w:ascii="Tahoma" w:eastAsia="Calibri" w:hAnsi="Tahoma" w:cs="Tahoma"/>
          <w:color w:val="000000" w:themeColor="text1"/>
        </w:rPr>
        <w:t xml:space="preserve">the </w:t>
      </w:r>
      <w:r w:rsidRPr="254AAE72">
        <w:rPr>
          <w:rFonts w:ascii="Tahoma" w:eastAsia="Calibri" w:hAnsi="Tahoma" w:cs="Tahoma"/>
          <w:color w:val="000000" w:themeColor="text1"/>
        </w:rPr>
        <w:t>GFO-2</w:t>
      </w:r>
      <w:r w:rsidR="00353981" w:rsidRPr="254AAE72">
        <w:rPr>
          <w:rFonts w:ascii="Tahoma" w:eastAsia="Calibri" w:hAnsi="Tahoma" w:cs="Tahoma"/>
          <w:color w:val="000000" w:themeColor="text1"/>
        </w:rPr>
        <w:t>3-</w:t>
      </w:r>
      <w:r w:rsidR="00246722" w:rsidRPr="254AAE72">
        <w:rPr>
          <w:rFonts w:ascii="Tahoma" w:eastAsia="Calibri" w:hAnsi="Tahoma" w:cs="Tahoma"/>
          <w:color w:val="000000" w:themeColor="text1"/>
        </w:rPr>
        <w:t>31</w:t>
      </w:r>
      <w:r w:rsidR="0003014B" w:rsidRPr="254AAE72">
        <w:rPr>
          <w:rFonts w:ascii="Tahoma" w:eastAsia="Calibri" w:hAnsi="Tahoma" w:cs="Tahoma"/>
          <w:color w:val="000000" w:themeColor="text1"/>
        </w:rPr>
        <w:t>2</w:t>
      </w:r>
      <w:r w:rsidR="42381F5B" w:rsidRPr="254AAE72">
        <w:rPr>
          <w:rFonts w:ascii="Tahoma" w:eastAsia="Calibri" w:hAnsi="Tahoma" w:cs="Tahoma"/>
          <w:color w:val="000000" w:themeColor="text1"/>
        </w:rPr>
        <w:t xml:space="preserve"> Solicitation Manual (Attachment 00)</w:t>
      </w:r>
      <w:r w:rsidR="66D6268A" w:rsidRPr="254AAE72">
        <w:rPr>
          <w:rFonts w:ascii="Tahoma" w:eastAsia="Calibri" w:hAnsi="Tahoma" w:cs="Tahoma"/>
          <w:color w:val="000000" w:themeColor="text1"/>
        </w:rPr>
        <w:t xml:space="preserve">, </w:t>
      </w:r>
      <w:r w:rsidR="42381F5B" w:rsidRPr="254AAE72">
        <w:rPr>
          <w:rFonts w:ascii="Tahoma" w:eastAsia="Calibri" w:hAnsi="Tahoma" w:cs="Tahoma"/>
          <w:color w:val="000000" w:themeColor="text1"/>
        </w:rPr>
        <w:t>the Application Submittal Checklist (Attachment A)</w:t>
      </w:r>
      <w:r w:rsidR="1588A692" w:rsidRPr="254AAE72">
        <w:rPr>
          <w:rFonts w:ascii="Tahoma" w:eastAsia="Calibri" w:hAnsi="Tahoma" w:cs="Tahoma"/>
          <w:color w:val="000000" w:themeColor="text1"/>
        </w:rPr>
        <w:t>, and</w:t>
      </w:r>
      <w:r w:rsidR="2E0D0DEF" w:rsidRPr="254AAE72">
        <w:rPr>
          <w:rFonts w:ascii="Tahoma" w:eastAsia="Calibri" w:hAnsi="Tahoma" w:cs="Tahoma"/>
          <w:color w:val="000000" w:themeColor="text1"/>
        </w:rPr>
        <w:t xml:space="preserve"> Budget Forms (Attachment </w:t>
      </w:r>
      <w:r w:rsidR="00CC1662">
        <w:rPr>
          <w:rFonts w:ascii="Tahoma" w:eastAsia="Calibri" w:hAnsi="Tahoma" w:cs="Tahoma"/>
          <w:color w:val="000000" w:themeColor="text1"/>
        </w:rPr>
        <w:t>0</w:t>
      </w:r>
      <w:r w:rsidR="2E0D0DEF" w:rsidRPr="254AAE72">
        <w:rPr>
          <w:rFonts w:ascii="Tahoma" w:eastAsia="Calibri" w:hAnsi="Tahoma" w:cs="Tahoma"/>
          <w:color w:val="000000" w:themeColor="text1"/>
        </w:rPr>
        <w:t>5)</w:t>
      </w:r>
      <w:r w:rsidRPr="254AAE72">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532B4DE6" w14:textId="1E69221C" w:rsidR="254AAE72" w:rsidRDefault="00604068" w:rsidP="00582F65">
      <w:pPr>
        <w:spacing w:after="240"/>
        <w:rPr>
          <w:rFonts w:ascii="Tahoma" w:eastAsia="Calibri" w:hAnsi="Tahoma" w:cs="Tahoma"/>
          <w:color w:val="000000" w:themeColor="text1"/>
        </w:rPr>
      </w:pPr>
      <w:r w:rsidRPr="37CA2A8C">
        <w:rPr>
          <w:rFonts w:ascii="Tahoma" w:eastAsia="Calibri" w:hAnsi="Tahoma" w:cs="Tahoma"/>
          <w:color w:val="000000" w:themeColor="text1"/>
        </w:rPr>
        <w:t xml:space="preserve">The California Energy Commission (CEC) reviewed each application submitted for GFO-23-312, the Community Energy Reliability and Resilience Investment (CERRI) </w:t>
      </w:r>
      <w:r w:rsidR="006A0C1E" w:rsidRPr="37CA2A8C">
        <w:rPr>
          <w:rFonts w:ascii="Tahoma" w:eastAsia="Calibri" w:hAnsi="Tahoma" w:cs="Tahoma"/>
          <w:color w:val="000000" w:themeColor="text1"/>
        </w:rPr>
        <w:t>Program and</w:t>
      </w:r>
      <w:r w:rsidRPr="37CA2A8C">
        <w:rPr>
          <w:rFonts w:ascii="Tahoma" w:eastAsia="Calibri" w:hAnsi="Tahoma" w:cs="Tahoma"/>
          <w:color w:val="000000" w:themeColor="text1"/>
        </w:rPr>
        <w:t xml:space="preserve"> determined that m</w:t>
      </w:r>
      <w:r w:rsidR="0002172E">
        <w:rPr>
          <w:rFonts w:ascii="Tahoma" w:eastAsia="Calibri" w:hAnsi="Tahoma" w:cs="Tahoma"/>
          <w:color w:val="000000" w:themeColor="text1"/>
        </w:rPr>
        <w:t>any</w:t>
      </w:r>
      <w:r w:rsidRPr="37CA2A8C">
        <w:rPr>
          <w:rFonts w:ascii="Tahoma" w:eastAsia="Calibri" w:hAnsi="Tahoma" w:cs="Tahoma"/>
          <w:color w:val="000000" w:themeColor="text1"/>
        </w:rPr>
        <w:t xml:space="preserve"> submissions were not of sufficient quality or did not meet the eligibility requirements outlined in the solicitation manual.</w:t>
      </w:r>
      <w:r w:rsidR="00462197" w:rsidRPr="37CA2A8C">
        <w:rPr>
          <w:rFonts w:ascii="Tahoma" w:eastAsia="Calibri" w:hAnsi="Tahoma" w:cs="Tahoma"/>
          <w:color w:val="000000" w:themeColor="text1"/>
        </w:rPr>
        <w:t xml:space="preserve"> </w:t>
      </w:r>
      <w:r w:rsidR="00582F65" w:rsidRPr="37CA2A8C">
        <w:rPr>
          <w:rFonts w:ascii="Tahoma" w:eastAsia="Calibri" w:hAnsi="Tahoma" w:cs="Tahoma"/>
          <w:color w:val="000000" w:themeColor="text1"/>
        </w:rPr>
        <w:t>Previously submitted applications have not been scored.</w:t>
      </w:r>
      <w:r w:rsidR="00D6270A" w:rsidRPr="37CA2A8C">
        <w:rPr>
          <w:rFonts w:ascii="Tahoma" w:eastAsia="Calibri" w:hAnsi="Tahoma" w:cs="Tahoma"/>
          <w:color w:val="000000" w:themeColor="text1"/>
        </w:rPr>
        <w:t xml:space="preserve"> </w:t>
      </w:r>
      <w:r w:rsidRPr="37CA2A8C">
        <w:rPr>
          <w:rFonts w:ascii="Tahoma" w:eastAsia="Calibri" w:hAnsi="Tahoma" w:cs="Tahoma"/>
          <w:color w:val="000000" w:themeColor="text1"/>
        </w:rPr>
        <w:t>For this reason, the CEC is re-opening the solicitation for application resubmission.</w:t>
      </w:r>
      <w:r w:rsidR="006D1B4D" w:rsidRPr="37CA2A8C">
        <w:rPr>
          <w:rFonts w:ascii="Tahoma" w:eastAsia="Calibri" w:hAnsi="Tahoma" w:cs="Tahoma"/>
          <w:color w:val="000000" w:themeColor="text1"/>
        </w:rPr>
        <w:t xml:space="preserve"> </w:t>
      </w:r>
      <w:r w:rsidRPr="37CA2A8C">
        <w:rPr>
          <w:rFonts w:ascii="Tahoma" w:eastAsia="Calibri" w:hAnsi="Tahoma" w:cs="Tahoma"/>
          <w:color w:val="000000" w:themeColor="text1"/>
        </w:rPr>
        <w:t>The deadline</w:t>
      </w:r>
      <w:r w:rsidR="466203BE" w:rsidRPr="37CA2A8C">
        <w:rPr>
          <w:rFonts w:ascii="Tahoma" w:eastAsia="Calibri" w:hAnsi="Tahoma" w:cs="Tahoma"/>
          <w:color w:val="000000" w:themeColor="text1"/>
        </w:rPr>
        <w:t xml:space="preserve"> to resubmit </w:t>
      </w:r>
      <w:r w:rsidRPr="37CA2A8C">
        <w:rPr>
          <w:rFonts w:ascii="Tahoma" w:eastAsia="Calibri" w:hAnsi="Tahoma" w:cs="Tahoma"/>
          <w:color w:val="000000" w:themeColor="text1"/>
        </w:rPr>
        <w:t xml:space="preserve">applications is extended to </w:t>
      </w:r>
      <w:r w:rsidR="466203BE" w:rsidRPr="37CA2A8C">
        <w:rPr>
          <w:rFonts w:ascii="Tahoma" w:eastAsia="Calibri" w:hAnsi="Tahoma" w:cs="Tahoma"/>
          <w:b/>
          <w:bCs/>
          <w:color w:val="000000" w:themeColor="text1"/>
        </w:rPr>
        <w:t xml:space="preserve">Friday, September </w:t>
      </w:r>
      <w:r w:rsidR="003549D3" w:rsidRPr="37CA2A8C">
        <w:rPr>
          <w:rFonts w:ascii="Tahoma" w:eastAsia="Calibri" w:hAnsi="Tahoma" w:cs="Tahoma"/>
          <w:b/>
          <w:bCs/>
          <w:color w:val="000000" w:themeColor="text1"/>
        </w:rPr>
        <w:t>27</w:t>
      </w:r>
      <w:r w:rsidR="466203BE" w:rsidRPr="37CA2A8C">
        <w:rPr>
          <w:rFonts w:ascii="Tahoma" w:eastAsia="Calibri" w:hAnsi="Tahoma" w:cs="Tahoma"/>
          <w:b/>
          <w:bCs/>
          <w:color w:val="000000" w:themeColor="text1"/>
        </w:rPr>
        <w:t>, 2024, at 11:59 PM</w:t>
      </w:r>
      <w:r w:rsidR="466203BE" w:rsidRPr="37CA2A8C">
        <w:rPr>
          <w:rFonts w:ascii="Tahoma" w:eastAsia="Calibri" w:hAnsi="Tahoma" w:cs="Tahoma"/>
          <w:color w:val="000000" w:themeColor="text1"/>
        </w:rPr>
        <w:t>.</w:t>
      </w:r>
      <w:r w:rsidR="455DE084" w:rsidRPr="37CA2A8C">
        <w:rPr>
          <w:rFonts w:ascii="Tahoma" w:eastAsia="Calibri" w:hAnsi="Tahoma" w:cs="Tahoma"/>
          <w:color w:val="000000" w:themeColor="text1"/>
        </w:rPr>
        <w:t xml:space="preserve"> </w:t>
      </w:r>
      <w:r w:rsidR="00D6270A" w:rsidRPr="37CA2A8C">
        <w:rPr>
          <w:rFonts w:ascii="Tahoma" w:eastAsia="Calibri" w:hAnsi="Tahoma" w:cs="Tahoma"/>
          <w:color w:val="000000" w:themeColor="text1"/>
        </w:rPr>
        <w:t xml:space="preserve">All applications received by the September 27, 2024, submission deadline will be </w:t>
      </w:r>
      <w:r w:rsidR="0A0A512E" w:rsidRPr="37CA2A8C">
        <w:rPr>
          <w:rFonts w:ascii="Tahoma" w:eastAsia="Calibri" w:hAnsi="Tahoma" w:cs="Tahoma"/>
          <w:color w:val="000000" w:themeColor="text1"/>
        </w:rPr>
        <w:t xml:space="preserve">evaluated and </w:t>
      </w:r>
      <w:r w:rsidR="00D6270A" w:rsidRPr="37CA2A8C">
        <w:rPr>
          <w:rFonts w:ascii="Tahoma" w:eastAsia="Calibri" w:hAnsi="Tahoma" w:cs="Tahoma"/>
          <w:color w:val="000000" w:themeColor="text1"/>
        </w:rPr>
        <w:t xml:space="preserve">scored </w:t>
      </w:r>
      <w:r w:rsidR="343B730B" w:rsidRPr="37CA2A8C">
        <w:rPr>
          <w:rFonts w:ascii="Tahoma" w:eastAsia="Calibri" w:hAnsi="Tahoma" w:cs="Tahoma"/>
          <w:color w:val="000000" w:themeColor="text1"/>
        </w:rPr>
        <w:t>after the submission date</w:t>
      </w:r>
      <w:r w:rsidR="00D6270A" w:rsidRPr="37CA2A8C">
        <w:rPr>
          <w:rFonts w:ascii="Tahoma" w:eastAsia="Calibri" w:hAnsi="Tahoma" w:cs="Tahoma"/>
          <w:color w:val="000000" w:themeColor="text1"/>
        </w:rPr>
        <w:t xml:space="preserve">. </w:t>
      </w:r>
      <w:r w:rsidR="455DE084" w:rsidRPr="37CA2A8C">
        <w:rPr>
          <w:rFonts w:ascii="Tahoma" w:eastAsia="Calibri" w:hAnsi="Tahoma" w:cs="Tahoma"/>
          <w:color w:val="000000" w:themeColor="text1"/>
        </w:rPr>
        <w:t xml:space="preserve">This solicitation is open to new </w:t>
      </w:r>
      <w:r w:rsidR="5E4CDDCA" w:rsidRPr="37CA2A8C">
        <w:rPr>
          <w:rFonts w:ascii="Tahoma" w:eastAsia="Calibri" w:hAnsi="Tahoma" w:cs="Tahoma"/>
          <w:color w:val="000000" w:themeColor="text1"/>
        </w:rPr>
        <w:t xml:space="preserve">and </w:t>
      </w:r>
      <w:r w:rsidR="3AEEB074" w:rsidRPr="37CA2A8C">
        <w:rPr>
          <w:rFonts w:ascii="Tahoma" w:eastAsia="Calibri" w:hAnsi="Tahoma" w:cs="Tahoma"/>
          <w:color w:val="000000" w:themeColor="text1"/>
        </w:rPr>
        <w:t>previous</w:t>
      </w:r>
      <w:r w:rsidR="455DE084" w:rsidRPr="37CA2A8C">
        <w:rPr>
          <w:rFonts w:ascii="Tahoma" w:eastAsia="Calibri" w:hAnsi="Tahoma" w:cs="Tahoma"/>
          <w:color w:val="000000" w:themeColor="text1"/>
        </w:rPr>
        <w:t xml:space="preserve"> applicants</w:t>
      </w:r>
      <w:r w:rsidR="21917EA8" w:rsidRPr="37CA2A8C">
        <w:rPr>
          <w:rFonts w:ascii="Tahoma" w:eastAsia="Calibri" w:hAnsi="Tahoma" w:cs="Tahoma"/>
          <w:color w:val="000000" w:themeColor="text1"/>
        </w:rPr>
        <w:t xml:space="preserve"> (i.e., those that have already submitted applications)</w:t>
      </w:r>
      <w:r w:rsidR="455DE084" w:rsidRPr="37CA2A8C">
        <w:rPr>
          <w:rFonts w:ascii="Tahoma" w:eastAsia="Calibri" w:hAnsi="Tahoma" w:cs="Tahoma"/>
          <w:color w:val="000000" w:themeColor="text1"/>
        </w:rPr>
        <w:t>.</w:t>
      </w:r>
      <w:r w:rsidR="00D875C0" w:rsidRPr="37CA2A8C">
        <w:rPr>
          <w:rFonts w:ascii="Tahoma" w:eastAsia="Calibri" w:hAnsi="Tahoma" w:cs="Tahoma"/>
          <w:color w:val="000000" w:themeColor="text1"/>
        </w:rPr>
        <w:t xml:space="preserve"> </w:t>
      </w:r>
      <w:r w:rsidR="24259A8F" w:rsidRPr="37CA2A8C">
        <w:rPr>
          <w:rFonts w:ascii="Tahoma" w:eastAsia="Calibri" w:hAnsi="Tahoma" w:cs="Tahoma"/>
          <w:color w:val="000000" w:themeColor="text1"/>
        </w:rPr>
        <w:t>Previous</w:t>
      </w:r>
      <w:r w:rsidR="00D875C0" w:rsidRPr="37CA2A8C">
        <w:rPr>
          <w:rFonts w:ascii="Tahoma" w:eastAsia="Calibri" w:hAnsi="Tahoma" w:cs="Tahoma"/>
          <w:color w:val="000000" w:themeColor="text1"/>
        </w:rPr>
        <w:t xml:space="preserve"> applicants may either amend their </w:t>
      </w:r>
      <w:r w:rsidR="7B3B3CEE" w:rsidRPr="37CA2A8C">
        <w:rPr>
          <w:rFonts w:ascii="Tahoma" w:eastAsia="Calibri" w:hAnsi="Tahoma" w:cs="Tahoma"/>
          <w:color w:val="000000" w:themeColor="text1"/>
        </w:rPr>
        <w:t xml:space="preserve">previous </w:t>
      </w:r>
      <w:r w:rsidR="00D875C0" w:rsidRPr="37CA2A8C">
        <w:rPr>
          <w:rFonts w:ascii="Tahoma" w:eastAsia="Calibri" w:hAnsi="Tahoma" w:cs="Tahoma"/>
          <w:color w:val="000000" w:themeColor="text1"/>
        </w:rPr>
        <w:t>application</w:t>
      </w:r>
      <w:r w:rsidR="196C22D3" w:rsidRPr="37CA2A8C">
        <w:rPr>
          <w:rFonts w:ascii="Tahoma" w:eastAsia="Calibri" w:hAnsi="Tahoma" w:cs="Tahoma"/>
          <w:color w:val="000000" w:themeColor="text1"/>
        </w:rPr>
        <w:t>s</w:t>
      </w:r>
      <w:r w:rsidR="00D875C0" w:rsidRPr="37CA2A8C">
        <w:rPr>
          <w:rFonts w:ascii="Tahoma" w:eastAsia="Calibri" w:hAnsi="Tahoma" w:cs="Tahoma"/>
          <w:color w:val="000000" w:themeColor="text1"/>
        </w:rPr>
        <w:t xml:space="preserve"> </w:t>
      </w:r>
      <w:r w:rsidR="00D875C0" w:rsidRPr="37CA2A8C">
        <w:rPr>
          <w:rFonts w:ascii="Tahoma" w:eastAsia="Calibri" w:hAnsi="Tahoma" w:cs="Tahoma"/>
          <w:b/>
          <w:bCs/>
          <w:color w:val="000000" w:themeColor="text1"/>
        </w:rPr>
        <w:t>or</w:t>
      </w:r>
      <w:r w:rsidR="00D875C0" w:rsidRPr="37CA2A8C">
        <w:rPr>
          <w:rFonts w:ascii="Tahoma" w:eastAsia="Calibri" w:hAnsi="Tahoma" w:cs="Tahoma"/>
          <w:color w:val="000000" w:themeColor="text1"/>
        </w:rPr>
        <w:t xml:space="preserve"> submit entirely new application</w:t>
      </w:r>
      <w:r w:rsidR="7DA07AB0" w:rsidRPr="37CA2A8C">
        <w:rPr>
          <w:rFonts w:ascii="Tahoma" w:eastAsia="Calibri" w:hAnsi="Tahoma" w:cs="Tahoma"/>
          <w:color w:val="000000" w:themeColor="text1"/>
        </w:rPr>
        <w:t>s</w:t>
      </w:r>
      <w:r w:rsidR="00D875C0" w:rsidRPr="37CA2A8C">
        <w:rPr>
          <w:rFonts w:ascii="Tahoma" w:eastAsia="Calibri" w:hAnsi="Tahoma" w:cs="Tahoma"/>
          <w:color w:val="000000" w:themeColor="text1"/>
        </w:rPr>
        <w:t>.</w:t>
      </w:r>
      <w:r w:rsidR="47C9F5A3" w:rsidRPr="37CA2A8C">
        <w:rPr>
          <w:rFonts w:ascii="Tahoma" w:eastAsia="Calibri" w:hAnsi="Tahoma" w:cs="Tahoma"/>
          <w:color w:val="000000" w:themeColor="text1"/>
        </w:rPr>
        <w:t xml:space="preserve"> </w:t>
      </w:r>
    </w:p>
    <w:p w14:paraId="1C43CD31" w14:textId="3EDCBB20" w:rsidR="00120ED7" w:rsidRPr="007B47B8" w:rsidRDefault="00120ED7" w:rsidP="00120ED7">
      <w:pPr>
        <w:pStyle w:val="Heading2"/>
        <w:rPr>
          <w:rFonts w:ascii="Tahoma" w:hAnsi="Tahoma" w:cs="Tahoma"/>
          <w:b/>
          <w:bCs/>
          <w:sz w:val="24"/>
          <w:szCs w:val="24"/>
        </w:rPr>
      </w:pPr>
      <w:r w:rsidRPr="007B47B8">
        <w:rPr>
          <w:rFonts w:ascii="Tahoma" w:hAnsi="Tahoma" w:cs="Tahoma"/>
          <w:b/>
          <w:bCs/>
          <w:sz w:val="24"/>
          <w:szCs w:val="24"/>
        </w:rPr>
        <w:t>Attachment 00 GFO-23-312 Solicitation Manual</w:t>
      </w:r>
    </w:p>
    <w:p w14:paraId="7E1E0357" w14:textId="5C815965" w:rsidR="4ABA841E" w:rsidRPr="00127025" w:rsidRDefault="4ABA841E" w:rsidP="00F16EB1">
      <w:pPr>
        <w:spacing w:line="259" w:lineRule="auto"/>
        <w:rPr>
          <w:rFonts w:ascii="Tahoma" w:eastAsia="Calibri" w:hAnsi="Tahoma" w:cs="Tahoma"/>
          <w:color w:val="000000" w:themeColor="text1"/>
        </w:rPr>
      </w:pPr>
    </w:p>
    <w:p w14:paraId="7F5162AB" w14:textId="65CB01C6" w:rsidR="61B51FA1" w:rsidRPr="00127025" w:rsidRDefault="61B51FA1" w:rsidP="76ADAB11">
      <w:pPr>
        <w:pStyle w:val="ListParagraph"/>
        <w:numPr>
          <w:ilvl w:val="0"/>
          <w:numId w:val="22"/>
        </w:numPr>
        <w:spacing w:line="259" w:lineRule="auto"/>
        <w:rPr>
          <w:rFonts w:ascii="Tahoma" w:eastAsia="Calibri" w:hAnsi="Tahoma" w:cs="Tahoma"/>
          <w:color w:val="000000" w:themeColor="text1"/>
        </w:rPr>
      </w:pPr>
      <w:r w:rsidRPr="00127025">
        <w:rPr>
          <w:rFonts w:ascii="Tahoma" w:eastAsia="Calibri" w:hAnsi="Tahoma" w:cs="Tahoma"/>
          <w:color w:val="000000" w:themeColor="text1"/>
        </w:rPr>
        <w:t xml:space="preserve">Change to Cover Page: </w:t>
      </w:r>
      <w:r w:rsidR="001D4AB1" w:rsidRPr="00D33C50">
        <w:rPr>
          <w:rFonts w:ascii="Tahoma" w:eastAsia="Calibri" w:hAnsi="Tahoma" w:cs="Tahoma"/>
          <w:b/>
          <w:color w:val="000000" w:themeColor="text1"/>
          <w:u w:val="single"/>
        </w:rPr>
        <w:t>Addendu</w:t>
      </w:r>
      <w:r w:rsidR="00E52999" w:rsidRPr="00D33C50">
        <w:rPr>
          <w:rFonts w:ascii="Tahoma" w:eastAsia="Calibri" w:hAnsi="Tahoma" w:cs="Tahoma"/>
          <w:b/>
          <w:color w:val="000000" w:themeColor="text1"/>
          <w:u w:val="single"/>
        </w:rPr>
        <w:t>m 3</w:t>
      </w:r>
      <w:r w:rsidR="00E52999">
        <w:rPr>
          <w:rFonts w:ascii="Tahoma" w:eastAsia="Calibri" w:hAnsi="Tahoma" w:cs="Tahoma"/>
          <w:color w:val="000000" w:themeColor="text1"/>
        </w:rPr>
        <w:t xml:space="preserve"> </w:t>
      </w:r>
      <w:r w:rsidR="00E42952">
        <w:rPr>
          <w:rFonts w:ascii="Tahoma" w:eastAsia="Calibri" w:hAnsi="Tahoma" w:cs="Tahoma"/>
          <w:color w:val="000000" w:themeColor="text1"/>
        </w:rPr>
        <w:t xml:space="preserve">and </w:t>
      </w:r>
      <w:r w:rsidR="0086510D">
        <w:rPr>
          <w:rFonts w:ascii="Tahoma" w:eastAsia="Calibri" w:hAnsi="Tahoma" w:cs="Tahoma"/>
          <w:b/>
          <w:bCs/>
          <w:color w:val="000000" w:themeColor="text1"/>
          <w:u w:val="single"/>
        </w:rPr>
        <w:t>September</w:t>
      </w:r>
      <w:r w:rsidR="00507FB3">
        <w:rPr>
          <w:rFonts w:ascii="Tahoma" w:eastAsia="Calibri" w:hAnsi="Tahoma" w:cs="Tahoma"/>
          <w:b/>
          <w:bCs/>
          <w:color w:val="000000" w:themeColor="text1"/>
        </w:rPr>
        <w:t xml:space="preserve"> </w:t>
      </w:r>
      <w:r w:rsidRPr="00E43879">
        <w:rPr>
          <w:rFonts w:ascii="Tahoma" w:eastAsia="Calibri" w:hAnsi="Tahoma" w:cs="Tahoma"/>
          <w:color w:val="000000" w:themeColor="text1"/>
        </w:rPr>
        <w:t>[</w:t>
      </w:r>
      <w:r w:rsidRPr="007B47B8">
        <w:rPr>
          <w:rFonts w:ascii="Tahoma" w:eastAsia="Calibri" w:hAnsi="Tahoma" w:cs="Tahoma"/>
          <w:strike/>
          <w:color w:val="000000" w:themeColor="text1"/>
        </w:rPr>
        <w:t>March</w:t>
      </w:r>
      <w:r w:rsidRPr="00E43879">
        <w:rPr>
          <w:rFonts w:ascii="Tahoma" w:eastAsia="Calibri" w:hAnsi="Tahoma" w:cs="Tahoma"/>
          <w:color w:val="000000" w:themeColor="text1"/>
        </w:rPr>
        <w:t>]</w:t>
      </w:r>
      <w:r w:rsidR="00127025" w:rsidRPr="001F5036">
        <w:rPr>
          <w:rFonts w:ascii="Tahoma" w:eastAsia="Calibri" w:hAnsi="Tahoma" w:cs="Tahoma"/>
          <w:color w:val="000000" w:themeColor="text1"/>
        </w:rPr>
        <w:t xml:space="preserve"> </w:t>
      </w:r>
      <w:r w:rsidRPr="00127025">
        <w:rPr>
          <w:rFonts w:ascii="Tahoma" w:eastAsia="Calibri" w:hAnsi="Tahoma" w:cs="Tahoma"/>
          <w:color w:val="000000" w:themeColor="text1"/>
        </w:rPr>
        <w:t>2024</w:t>
      </w:r>
    </w:p>
    <w:p w14:paraId="6354222C" w14:textId="77777777" w:rsidR="005A53DA" w:rsidRPr="00127025" w:rsidRDefault="005A53DA" w:rsidP="00253B9C">
      <w:pPr>
        <w:pStyle w:val="ListParagraph"/>
        <w:spacing w:line="259" w:lineRule="auto"/>
        <w:rPr>
          <w:rFonts w:ascii="Tahoma" w:eastAsia="Calibri" w:hAnsi="Tahoma" w:cs="Tahoma"/>
          <w:color w:val="000000" w:themeColor="text1"/>
        </w:rPr>
      </w:pPr>
    </w:p>
    <w:p w14:paraId="0E265DB0" w14:textId="7C6BB211" w:rsidR="42E31105" w:rsidRDefault="42E31105" w:rsidP="00B41E5E">
      <w:pPr>
        <w:pStyle w:val="ListParagraph"/>
        <w:numPr>
          <w:ilvl w:val="0"/>
          <w:numId w:val="22"/>
        </w:numPr>
        <w:spacing w:line="259" w:lineRule="auto"/>
        <w:rPr>
          <w:rFonts w:ascii="Tahoma" w:eastAsia="Tahoma" w:hAnsi="Tahoma" w:cs="Tahoma"/>
          <w:color w:val="000000" w:themeColor="text1"/>
        </w:rPr>
      </w:pPr>
      <w:r w:rsidRPr="6FD0BB1D">
        <w:rPr>
          <w:rFonts w:ascii="Tahoma" w:eastAsia="Tahoma" w:hAnsi="Tahoma" w:cs="Tahoma"/>
        </w:rPr>
        <w:t>Change to Solicitation Manual</w:t>
      </w:r>
      <w:r w:rsidRPr="6FD0BB1D">
        <w:rPr>
          <w:rFonts w:ascii="Tahoma" w:eastAsia="Tahoma" w:hAnsi="Tahoma" w:cs="Tahoma"/>
          <w:color w:val="000000" w:themeColor="text1"/>
        </w:rPr>
        <w:t xml:space="preserve"> </w:t>
      </w:r>
      <w:proofErr w:type="spellStart"/>
      <w:proofErr w:type="gramStart"/>
      <w:r w:rsidRPr="6FD0BB1D">
        <w:rPr>
          <w:rFonts w:ascii="Tahoma" w:eastAsia="Tahoma" w:hAnsi="Tahoma" w:cs="Tahoma"/>
          <w:color w:val="000000" w:themeColor="text1"/>
        </w:rPr>
        <w:t>p.ii</w:t>
      </w:r>
      <w:proofErr w:type="spellEnd"/>
      <w:r w:rsidRPr="6FD0BB1D">
        <w:rPr>
          <w:rFonts w:ascii="Tahoma" w:eastAsia="Tahoma" w:hAnsi="Tahoma" w:cs="Tahoma"/>
          <w:color w:val="000000" w:themeColor="text1"/>
        </w:rPr>
        <w:t>.</w:t>
      </w:r>
      <w:proofErr w:type="gramEnd"/>
      <w:r w:rsidRPr="6FD0BB1D">
        <w:rPr>
          <w:rFonts w:ascii="Tahoma" w:eastAsia="Tahoma" w:hAnsi="Tahoma" w:cs="Tahoma"/>
          <w:color w:val="000000" w:themeColor="text1"/>
        </w:rPr>
        <w:t xml:space="preserve"> Added two Attachments to the Attachments list:</w:t>
      </w:r>
    </w:p>
    <w:p w14:paraId="79C6D3AB" w14:textId="167A7F58" w:rsidR="42E31105" w:rsidRPr="00402DAE" w:rsidRDefault="42E31105" w:rsidP="00B41E5E">
      <w:pPr>
        <w:pStyle w:val="ListParagraph"/>
        <w:numPr>
          <w:ilvl w:val="1"/>
          <w:numId w:val="22"/>
        </w:numPr>
        <w:spacing w:line="257" w:lineRule="auto"/>
        <w:rPr>
          <w:rFonts w:ascii="Tahoma" w:eastAsia="Tahoma" w:hAnsi="Tahoma" w:cs="Tahoma"/>
          <w:b/>
          <w:color w:val="000000" w:themeColor="text1"/>
        </w:rPr>
      </w:pPr>
      <w:r w:rsidRPr="00402DAE">
        <w:rPr>
          <w:rFonts w:ascii="Tahoma" w:eastAsia="Tahoma" w:hAnsi="Tahoma" w:cs="Tahoma"/>
          <w:b/>
          <w:color w:val="000000" w:themeColor="text1"/>
        </w:rPr>
        <w:t>Foreign National Participation (Attachment 11) (if applicable)</w:t>
      </w:r>
    </w:p>
    <w:p w14:paraId="6A449829" w14:textId="15774352" w:rsidR="42E31105" w:rsidRPr="00402DAE" w:rsidRDefault="42E31105" w:rsidP="00B41E5E">
      <w:pPr>
        <w:pStyle w:val="ListParagraph"/>
        <w:numPr>
          <w:ilvl w:val="1"/>
          <w:numId w:val="22"/>
        </w:numPr>
        <w:spacing w:line="257" w:lineRule="auto"/>
        <w:rPr>
          <w:rFonts w:ascii="Tahoma" w:eastAsia="Tahoma" w:hAnsi="Tahoma" w:cs="Tahoma"/>
          <w:b/>
          <w:color w:val="000000" w:themeColor="text1"/>
        </w:rPr>
      </w:pPr>
      <w:r w:rsidRPr="00402DAE">
        <w:rPr>
          <w:rFonts w:ascii="Tahoma" w:eastAsia="Tahoma" w:hAnsi="Tahoma" w:cs="Tahoma"/>
          <w:b/>
          <w:color w:val="000000" w:themeColor="text1"/>
        </w:rPr>
        <w:t>Request for Unclassified Foreign National Access (Attachment 12) (if applicable)</w:t>
      </w:r>
    </w:p>
    <w:p w14:paraId="539D8CE6" w14:textId="77777777" w:rsidR="0081032D" w:rsidRPr="00344DBD" w:rsidRDefault="0081032D" w:rsidP="00442DE9">
      <w:pPr>
        <w:pStyle w:val="ListParagraph"/>
        <w:spacing w:line="257" w:lineRule="auto"/>
        <w:ind w:left="1440"/>
        <w:rPr>
          <w:rFonts w:ascii="Tahoma" w:eastAsia="Tahoma" w:hAnsi="Tahoma" w:cs="Tahoma"/>
          <w:color w:val="000000" w:themeColor="text1"/>
        </w:rPr>
      </w:pPr>
    </w:p>
    <w:p w14:paraId="26B9B29A" w14:textId="77FA261F" w:rsidR="000B4737" w:rsidRPr="00FF2B6A" w:rsidRDefault="5FC85F62" w:rsidP="00B41E5E">
      <w:pPr>
        <w:pStyle w:val="ListParagraph"/>
        <w:numPr>
          <w:ilvl w:val="0"/>
          <w:numId w:val="22"/>
        </w:numPr>
        <w:spacing w:line="259" w:lineRule="auto"/>
        <w:rPr>
          <w:rFonts w:ascii="Tahoma" w:eastAsia="Calibri" w:hAnsi="Tahoma" w:cs="Tahoma"/>
          <w:color w:val="000000" w:themeColor="text1"/>
        </w:rPr>
      </w:pPr>
      <w:r w:rsidRPr="5FC85F62">
        <w:rPr>
          <w:rFonts w:ascii="Tahoma" w:eastAsia="Calibri" w:hAnsi="Tahoma" w:cs="Tahoma"/>
          <w:color w:val="000000" w:themeColor="text1"/>
        </w:rPr>
        <w:t>Change to Solicitation Manual page 2</w:t>
      </w:r>
      <w:r w:rsidR="73D58C76" w:rsidRPr="66600790">
        <w:rPr>
          <w:rFonts w:ascii="Tahoma" w:eastAsia="Calibri" w:hAnsi="Tahoma" w:cs="Tahoma"/>
          <w:color w:val="000000" w:themeColor="text1"/>
        </w:rPr>
        <w:t>-3</w:t>
      </w:r>
      <w:r w:rsidRPr="5FC85F62">
        <w:rPr>
          <w:rFonts w:ascii="Tahoma" w:eastAsia="Calibri" w:hAnsi="Tahoma" w:cs="Tahoma"/>
          <w:color w:val="000000" w:themeColor="text1"/>
        </w:rPr>
        <w:t>. Add to Section I.B.1 Eligible Activities:</w:t>
      </w:r>
    </w:p>
    <w:p w14:paraId="4707E323" w14:textId="0453E0BC" w:rsidR="005414B0" w:rsidRPr="00D33C50" w:rsidRDefault="005414B0" w:rsidP="00450C5F">
      <w:pPr>
        <w:spacing w:after="120" w:line="259" w:lineRule="auto"/>
        <w:ind w:left="720"/>
        <w:rPr>
          <w:rFonts w:ascii="Tahoma" w:hAnsi="Tahoma" w:cs="Tahoma"/>
        </w:rPr>
      </w:pPr>
      <w:r w:rsidRPr="000119CE">
        <w:rPr>
          <w:rFonts w:ascii="Tahoma" w:hAnsi="Tahoma" w:cs="Tahoma"/>
        </w:rPr>
        <w:t>Funding</w:t>
      </w:r>
      <w:r w:rsidRPr="00D33C50">
        <w:rPr>
          <w:rFonts w:ascii="Tahoma" w:hAnsi="Tahoma" w:cs="Tahoma"/>
          <w:spacing w:val="35"/>
        </w:rPr>
        <w:t xml:space="preserve"> </w:t>
      </w:r>
      <w:r w:rsidRPr="00D33C50">
        <w:rPr>
          <w:rFonts w:ascii="Tahoma" w:hAnsi="Tahoma" w:cs="Tahoma"/>
        </w:rPr>
        <w:t>may</w:t>
      </w:r>
      <w:r w:rsidRPr="00D33C50">
        <w:rPr>
          <w:rFonts w:ascii="Tahoma" w:hAnsi="Tahoma" w:cs="Tahoma"/>
          <w:spacing w:val="36"/>
        </w:rPr>
        <w:t xml:space="preserve"> </w:t>
      </w:r>
      <w:r w:rsidR="00CF3BD7">
        <w:rPr>
          <w:rFonts w:ascii="Tahoma" w:hAnsi="Tahoma" w:cs="Tahoma"/>
          <w:spacing w:val="36"/>
        </w:rPr>
        <w:t>[</w:t>
      </w:r>
      <w:r w:rsidRPr="00D33C50">
        <w:rPr>
          <w:rFonts w:ascii="Tahoma" w:hAnsi="Tahoma" w:cs="Tahoma"/>
          <w:strike/>
        </w:rPr>
        <w:t>also</w:t>
      </w:r>
      <w:r w:rsidR="00CF3BD7" w:rsidRPr="00D178B7">
        <w:rPr>
          <w:rFonts w:ascii="Tahoma" w:hAnsi="Tahoma" w:cs="Tahoma"/>
        </w:rPr>
        <w:t>]</w:t>
      </w:r>
      <w:r w:rsidRPr="00D33C50">
        <w:rPr>
          <w:rFonts w:ascii="Tahoma" w:hAnsi="Tahoma" w:cs="Tahoma"/>
          <w:spacing w:val="36"/>
        </w:rPr>
        <w:t xml:space="preserve"> </w:t>
      </w:r>
      <w:r w:rsidRPr="00D33C50">
        <w:rPr>
          <w:rFonts w:ascii="Tahoma" w:hAnsi="Tahoma" w:cs="Tahoma"/>
        </w:rPr>
        <w:t>be</w:t>
      </w:r>
      <w:r w:rsidRPr="00D33C50">
        <w:rPr>
          <w:rFonts w:ascii="Tahoma" w:hAnsi="Tahoma" w:cs="Tahoma"/>
          <w:spacing w:val="36"/>
        </w:rPr>
        <w:t xml:space="preserve"> </w:t>
      </w:r>
      <w:r w:rsidRPr="00D33C50">
        <w:rPr>
          <w:rFonts w:ascii="Tahoma" w:hAnsi="Tahoma" w:cs="Tahoma"/>
        </w:rPr>
        <w:t>used</w:t>
      </w:r>
      <w:r w:rsidRPr="00D33C50">
        <w:rPr>
          <w:rFonts w:ascii="Tahoma" w:hAnsi="Tahoma" w:cs="Tahoma"/>
          <w:spacing w:val="35"/>
        </w:rPr>
        <w:t xml:space="preserve"> </w:t>
      </w:r>
      <w:r w:rsidRPr="00D33C50">
        <w:rPr>
          <w:rFonts w:ascii="Tahoma" w:hAnsi="Tahoma" w:cs="Tahoma"/>
        </w:rPr>
        <w:t>for</w:t>
      </w:r>
      <w:r w:rsidRPr="00D33C50">
        <w:rPr>
          <w:rFonts w:ascii="Tahoma" w:hAnsi="Tahoma" w:cs="Tahoma"/>
          <w:spacing w:val="36"/>
        </w:rPr>
        <w:t xml:space="preserve"> </w:t>
      </w:r>
      <w:r w:rsidRPr="00D33C50">
        <w:rPr>
          <w:rFonts w:ascii="Tahoma" w:hAnsi="Tahoma" w:cs="Tahoma"/>
        </w:rPr>
        <w:t>the</w:t>
      </w:r>
      <w:r w:rsidRPr="00D33C50">
        <w:rPr>
          <w:rFonts w:ascii="Tahoma" w:hAnsi="Tahoma" w:cs="Tahoma"/>
          <w:spacing w:val="36"/>
        </w:rPr>
        <w:t xml:space="preserve"> </w:t>
      </w:r>
      <w:r w:rsidRPr="00D33C50">
        <w:rPr>
          <w:rFonts w:ascii="Tahoma" w:hAnsi="Tahoma" w:cs="Tahoma"/>
        </w:rPr>
        <w:t>training,</w:t>
      </w:r>
      <w:r w:rsidRPr="00D33C50">
        <w:rPr>
          <w:rFonts w:ascii="Tahoma" w:hAnsi="Tahoma" w:cs="Tahoma"/>
          <w:spacing w:val="36"/>
        </w:rPr>
        <w:t xml:space="preserve"> </w:t>
      </w:r>
      <w:r w:rsidRPr="00D33C50">
        <w:rPr>
          <w:rFonts w:ascii="Tahoma" w:hAnsi="Tahoma" w:cs="Tahoma"/>
        </w:rPr>
        <w:t>recruitment,</w:t>
      </w:r>
      <w:r w:rsidRPr="00D33C50">
        <w:rPr>
          <w:rFonts w:ascii="Tahoma" w:hAnsi="Tahoma" w:cs="Tahoma"/>
          <w:spacing w:val="36"/>
        </w:rPr>
        <w:t xml:space="preserve"> </w:t>
      </w:r>
      <w:r w:rsidRPr="00D33C50">
        <w:rPr>
          <w:rFonts w:ascii="Tahoma" w:hAnsi="Tahoma" w:cs="Tahoma"/>
        </w:rPr>
        <w:t>retention,</w:t>
      </w:r>
      <w:r w:rsidRPr="00D33C50">
        <w:rPr>
          <w:rFonts w:ascii="Tahoma" w:hAnsi="Tahoma" w:cs="Tahoma"/>
          <w:spacing w:val="36"/>
        </w:rPr>
        <w:t xml:space="preserve"> </w:t>
      </w:r>
      <w:r w:rsidRPr="00D33C50">
        <w:rPr>
          <w:rFonts w:ascii="Tahoma" w:hAnsi="Tahoma" w:cs="Tahoma"/>
          <w:spacing w:val="-5"/>
        </w:rPr>
        <w:t xml:space="preserve">and </w:t>
      </w:r>
      <w:r w:rsidRPr="00D33C50">
        <w:rPr>
          <w:rFonts w:ascii="Tahoma" w:hAnsi="Tahoma" w:cs="Tahoma"/>
        </w:rPr>
        <w:t xml:space="preserve">reskilling of skilled and properly credentialled workers to perform the work required for the activities proposed by applicants. Funding for workforce development activities must be coupled with one of the eligible activities </w:t>
      </w:r>
      <w:r w:rsidRPr="00D33C50">
        <w:rPr>
          <w:rFonts w:ascii="Tahoma" w:hAnsi="Tahoma" w:cs="Tahoma"/>
        </w:rPr>
        <w:lastRenderedPageBreak/>
        <w:t>listed above. CERRI funds cannot exclusively be directed towards workforce development.</w:t>
      </w:r>
      <w:r w:rsidRPr="00D33C50">
        <w:rPr>
          <w:rStyle w:val="FootnoteReference"/>
          <w:rFonts w:ascii="Tahoma" w:hAnsi="Tahoma" w:cs="Tahoma"/>
          <w:b/>
          <w:bCs/>
          <w:u w:val="single"/>
        </w:rPr>
        <w:footnoteReference w:id="2"/>
      </w:r>
    </w:p>
    <w:p w14:paraId="5E380723" w14:textId="57990D34" w:rsidR="00EC2F11" w:rsidRDefault="005414B0" w:rsidP="00450C5F">
      <w:pPr>
        <w:spacing w:after="120"/>
        <w:ind w:left="720"/>
        <w:rPr>
          <w:rFonts w:ascii="Tahoma" w:eastAsia="Arial" w:hAnsi="Tahoma" w:cs="Tahoma"/>
          <w:b/>
          <w:bCs/>
          <w:u w:val="single"/>
        </w:rPr>
      </w:pPr>
      <w:r w:rsidRPr="00D33C50">
        <w:rPr>
          <w:rFonts w:ascii="Tahoma" w:hAnsi="Tahoma" w:cs="Tahoma"/>
          <w:b/>
          <w:bCs/>
          <w:u w:val="single"/>
        </w:rPr>
        <w:t xml:space="preserve">Funding may also be used for community engagement activities. </w:t>
      </w:r>
      <w:r w:rsidRPr="00D33C50">
        <w:rPr>
          <w:rFonts w:ascii="Tahoma" w:eastAsia="Arial" w:hAnsi="Tahoma" w:cs="Tahoma"/>
          <w:b/>
          <w:bCs/>
          <w:u w:val="single"/>
        </w:rPr>
        <w:t xml:space="preserve">Community engagement activities must be directly related to the proposed project and to electric grid reliability/resilience (e.g., community input workshops and/or electric outage preparedness workshops). </w:t>
      </w:r>
    </w:p>
    <w:p w14:paraId="56F0DE97" w14:textId="01B34C39" w:rsidR="0063633D" w:rsidRPr="00D33C50" w:rsidRDefault="005414B0" w:rsidP="00701851">
      <w:pPr>
        <w:spacing w:after="120"/>
        <w:ind w:left="720"/>
        <w:rPr>
          <w:rFonts w:ascii="Tahoma" w:hAnsi="Tahoma" w:cs="Tahoma"/>
        </w:rPr>
      </w:pPr>
      <w:r w:rsidRPr="00D33C50">
        <w:rPr>
          <w:rFonts w:ascii="Tahoma" w:eastAsia="Arial" w:hAnsi="Tahoma" w:cs="Tahoma"/>
          <w:b/>
          <w:bCs/>
          <w:u w:val="single"/>
        </w:rPr>
        <w:t>If CERRI and match funds are used to award grants and scholarships, an application’s Project Narrative should provide details about relevant curricul</w:t>
      </w:r>
      <w:r w:rsidR="007B284F">
        <w:rPr>
          <w:rFonts w:ascii="Tahoma" w:eastAsia="Arial" w:hAnsi="Tahoma" w:cs="Tahoma"/>
          <w:b/>
          <w:bCs/>
          <w:u w:val="single"/>
        </w:rPr>
        <w:t>a</w:t>
      </w:r>
      <w:r w:rsidRPr="00D33C50">
        <w:rPr>
          <w:rFonts w:ascii="Tahoma" w:eastAsia="Arial" w:hAnsi="Tahoma" w:cs="Tahoma"/>
          <w:b/>
          <w:bCs/>
          <w:u w:val="single"/>
        </w:rPr>
        <w:t xml:space="preserve"> and training objectives of the awarded grants and scholarships. The Project Narrative must demonstrate how the grants and scholarships align with the workforce development </w:t>
      </w:r>
      <w:r w:rsidR="00A02AA7">
        <w:rPr>
          <w:rFonts w:ascii="Tahoma" w:eastAsia="Arial" w:hAnsi="Tahoma" w:cs="Tahoma"/>
          <w:b/>
          <w:bCs/>
          <w:u w:val="single"/>
        </w:rPr>
        <w:t xml:space="preserve">or community engagement </w:t>
      </w:r>
      <w:r w:rsidRPr="00D33C50">
        <w:rPr>
          <w:rFonts w:ascii="Tahoma" w:eastAsia="Arial" w:hAnsi="Tahoma" w:cs="Tahoma"/>
          <w:b/>
          <w:bCs/>
          <w:u w:val="single"/>
        </w:rPr>
        <w:t>activities that support the eligible activities proposed in the application’s Scope of Work. Any grants or scholarships must also be defined and included as “Tasks” in the Scope of Work (Attachment 03).</w:t>
      </w:r>
    </w:p>
    <w:p w14:paraId="4A8219BF" w14:textId="1759F104" w:rsidR="005414B0" w:rsidRPr="00D33C50" w:rsidRDefault="005414B0" w:rsidP="00D33C50">
      <w:pPr>
        <w:pStyle w:val="BodyText"/>
        <w:spacing w:before="39"/>
        <w:ind w:left="720" w:right="137"/>
        <w:rPr>
          <w:rFonts w:ascii="Tahoma" w:eastAsia="Arial" w:hAnsi="Tahoma" w:cs="Tahoma"/>
          <w:b/>
          <w:u w:val="single"/>
        </w:rPr>
      </w:pPr>
      <w:r w:rsidRPr="7B7F65CF">
        <w:rPr>
          <w:rFonts w:ascii="Tahoma" w:eastAsia="Arial" w:hAnsi="Tahoma" w:cs="Tahoma"/>
          <w:b/>
          <w:u w:val="single"/>
        </w:rPr>
        <w:t>Proposed activities must strictly adhere to the eligible activities list and aim to improve the reliability and resilience of the electric grid against disruptive events.</w:t>
      </w:r>
      <w:r w:rsidRPr="7B7F65CF">
        <w:rPr>
          <w:rStyle w:val="FootnoteReference"/>
          <w:rFonts w:ascii="Tahoma" w:eastAsia="Arial" w:hAnsi="Tahoma" w:cs="Tahoma"/>
          <w:b/>
          <w:u w:val="single"/>
        </w:rPr>
        <w:footnoteReference w:id="3"/>
      </w:r>
    </w:p>
    <w:p w14:paraId="1840B6A8" w14:textId="6A8C9394" w:rsidR="00967F82" w:rsidRDefault="00967F82" w:rsidP="00374C30">
      <w:pPr>
        <w:pStyle w:val="ListParagraph"/>
        <w:numPr>
          <w:ilvl w:val="0"/>
          <w:numId w:val="22"/>
        </w:numPr>
        <w:spacing w:line="259" w:lineRule="auto"/>
        <w:rPr>
          <w:rFonts w:ascii="Tahoma" w:eastAsia="Calibri" w:hAnsi="Tahoma" w:cs="Tahoma"/>
        </w:rPr>
      </w:pPr>
      <w:r>
        <w:rPr>
          <w:rFonts w:ascii="Tahoma" w:eastAsia="Calibri" w:hAnsi="Tahoma" w:cs="Tahoma"/>
        </w:rPr>
        <w:t xml:space="preserve">Change to Solicitation Manual page </w:t>
      </w:r>
      <w:r w:rsidR="00904CC7">
        <w:rPr>
          <w:rFonts w:ascii="Tahoma" w:eastAsia="Calibri" w:hAnsi="Tahoma" w:cs="Tahoma"/>
        </w:rPr>
        <w:t>3</w:t>
      </w:r>
      <w:r w:rsidR="20C71165" w:rsidRPr="13B8DFFB">
        <w:rPr>
          <w:rFonts w:ascii="Tahoma" w:eastAsia="Calibri" w:hAnsi="Tahoma" w:cs="Tahoma"/>
        </w:rPr>
        <w:t>-4</w:t>
      </w:r>
      <w:r w:rsidR="00904CC7">
        <w:rPr>
          <w:rFonts w:ascii="Tahoma" w:eastAsia="Calibri" w:hAnsi="Tahoma" w:cs="Tahoma"/>
        </w:rPr>
        <w:t xml:space="preserve">. </w:t>
      </w:r>
      <w:r w:rsidR="00AB522D">
        <w:rPr>
          <w:rFonts w:ascii="Tahoma" w:eastAsia="Calibri" w:hAnsi="Tahoma" w:cs="Tahoma"/>
        </w:rPr>
        <w:t>Add to Section I.</w:t>
      </w:r>
      <w:r w:rsidR="00550DF3">
        <w:rPr>
          <w:rFonts w:ascii="Tahoma" w:eastAsia="Calibri" w:hAnsi="Tahoma" w:cs="Tahoma"/>
        </w:rPr>
        <w:t>B</w:t>
      </w:r>
      <w:r w:rsidR="001518FE">
        <w:rPr>
          <w:rFonts w:ascii="Tahoma" w:eastAsia="Calibri" w:hAnsi="Tahoma" w:cs="Tahoma"/>
        </w:rPr>
        <w:t>.</w:t>
      </w:r>
      <w:r w:rsidR="00C77C46">
        <w:rPr>
          <w:rFonts w:ascii="Tahoma" w:eastAsia="Calibri" w:hAnsi="Tahoma" w:cs="Tahoma"/>
        </w:rPr>
        <w:t>2</w:t>
      </w:r>
      <w:r w:rsidR="001518FE">
        <w:rPr>
          <w:rFonts w:ascii="Tahoma" w:eastAsia="Calibri" w:hAnsi="Tahoma" w:cs="Tahoma"/>
        </w:rPr>
        <w:t xml:space="preserve"> Prohibited Ac</w:t>
      </w:r>
      <w:r w:rsidR="00C77C46">
        <w:rPr>
          <w:rFonts w:ascii="Tahoma" w:eastAsia="Calibri" w:hAnsi="Tahoma" w:cs="Tahoma"/>
        </w:rPr>
        <w:t>tivities:</w:t>
      </w:r>
    </w:p>
    <w:p w14:paraId="58DC7519" w14:textId="3CA1DEB4" w:rsidR="0005C366" w:rsidRDefault="0005C366" w:rsidP="00554643">
      <w:pPr>
        <w:spacing w:before="39"/>
        <w:ind w:right="137" w:firstLine="720"/>
        <w:rPr>
          <w:rFonts w:ascii="Tahoma" w:eastAsia="Tahoma" w:hAnsi="Tahoma" w:cs="Tahoma"/>
        </w:rPr>
      </w:pPr>
      <w:r w:rsidRPr="3B2CA593">
        <w:rPr>
          <w:rFonts w:ascii="Tahoma" w:eastAsia="Tahoma" w:hAnsi="Tahoma" w:cs="Tahoma"/>
        </w:rPr>
        <w:t xml:space="preserve">Activities that are </w:t>
      </w:r>
      <w:r w:rsidRPr="3B2CA593">
        <w:rPr>
          <w:rFonts w:ascii="Tahoma" w:eastAsia="Tahoma" w:hAnsi="Tahoma" w:cs="Tahoma"/>
          <w:u w:val="single"/>
        </w:rPr>
        <w:t>not</w:t>
      </w:r>
      <w:r w:rsidRPr="3B2CA593">
        <w:rPr>
          <w:rFonts w:ascii="Tahoma" w:eastAsia="Tahoma" w:hAnsi="Tahoma" w:cs="Tahoma"/>
        </w:rPr>
        <w:t xml:space="preserve"> eligible under the CERRI Program include </w:t>
      </w:r>
      <w:proofErr w:type="gramStart"/>
      <w:r w:rsidRPr="3B2CA593">
        <w:rPr>
          <w:rFonts w:ascii="Tahoma" w:eastAsia="Tahoma" w:hAnsi="Tahoma" w:cs="Tahoma"/>
          <w:b/>
          <w:bCs/>
          <w:u w:val="single"/>
        </w:rPr>
        <w:t>all of</w:t>
      </w:r>
      <w:proofErr w:type="gramEnd"/>
      <w:r w:rsidRPr="3B2CA593">
        <w:rPr>
          <w:rFonts w:ascii="Tahoma" w:eastAsia="Tahoma" w:hAnsi="Tahoma" w:cs="Tahoma"/>
          <w:b/>
          <w:bCs/>
          <w:u w:val="single"/>
        </w:rPr>
        <w:t xml:space="preserve"> the </w:t>
      </w:r>
      <w:r>
        <w:tab/>
      </w:r>
      <w:r w:rsidRPr="3B2CA593">
        <w:rPr>
          <w:rFonts w:ascii="Tahoma" w:eastAsia="Tahoma" w:hAnsi="Tahoma" w:cs="Tahoma"/>
          <w:b/>
          <w:bCs/>
          <w:u w:val="single"/>
        </w:rPr>
        <w:t>following</w:t>
      </w:r>
      <w:r w:rsidRPr="3B2CA593">
        <w:rPr>
          <w:rFonts w:ascii="Tahoma" w:eastAsia="Tahoma" w:hAnsi="Tahoma" w:cs="Tahoma"/>
        </w:rPr>
        <w:t xml:space="preserve">: </w:t>
      </w:r>
    </w:p>
    <w:p w14:paraId="1EF53680" w14:textId="2841AC53" w:rsidR="0005C366" w:rsidRDefault="0005C366" w:rsidP="00B41E5E">
      <w:pPr>
        <w:pStyle w:val="ListParagraph"/>
        <w:numPr>
          <w:ilvl w:val="0"/>
          <w:numId w:val="35"/>
        </w:numPr>
        <w:spacing w:line="259" w:lineRule="auto"/>
        <w:rPr>
          <w:rFonts w:ascii="Tahoma" w:eastAsia="Tahoma" w:hAnsi="Tahoma" w:cs="Tahoma"/>
        </w:rPr>
      </w:pPr>
      <w:r w:rsidRPr="3B2CA593">
        <w:rPr>
          <w:rFonts w:ascii="Tahoma" w:eastAsia="Tahoma" w:hAnsi="Tahoma" w:cs="Tahoma"/>
        </w:rPr>
        <w:t xml:space="preserve">Construction of a new electric generating facility, including the purchase or installation of an emergency </w:t>
      </w:r>
      <w:proofErr w:type="gramStart"/>
      <w:r w:rsidRPr="3421C0B4">
        <w:rPr>
          <w:rFonts w:ascii="Tahoma" w:eastAsia="Tahoma" w:hAnsi="Tahoma" w:cs="Tahoma"/>
        </w:rPr>
        <w:t>gener</w:t>
      </w:r>
      <w:r w:rsidR="00EE04DC">
        <w:rPr>
          <w:rFonts w:ascii="Tahoma" w:eastAsia="Tahoma" w:hAnsi="Tahoma" w:cs="Tahoma"/>
        </w:rPr>
        <w:t>ator</w:t>
      </w:r>
      <w:r w:rsidR="002E530E" w:rsidRPr="002E530E">
        <w:rPr>
          <w:rFonts w:ascii="Tahoma" w:eastAsia="Tahoma" w:hAnsi="Tahoma" w:cs="Tahoma"/>
        </w:rPr>
        <w:t>[</w:t>
      </w:r>
      <w:proofErr w:type="gramEnd"/>
      <w:r w:rsidR="002E530E" w:rsidRPr="005B12BA">
        <w:rPr>
          <w:rFonts w:ascii="Tahoma" w:eastAsia="Tahoma" w:hAnsi="Tahoma" w:cs="Tahoma"/>
          <w:strike/>
        </w:rPr>
        <w:t>;</w:t>
      </w:r>
      <w:r w:rsidR="002E530E" w:rsidRPr="002E530E">
        <w:rPr>
          <w:rFonts w:ascii="Tahoma" w:eastAsia="Tahoma" w:hAnsi="Tahoma" w:cs="Tahoma"/>
        </w:rPr>
        <w:t xml:space="preserve">] </w:t>
      </w:r>
      <w:r w:rsidR="00AD0EDB">
        <w:rPr>
          <w:rFonts w:ascii="Tahoma" w:eastAsia="Tahoma" w:hAnsi="Tahoma" w:cs="Tahoma"/>
        </w:rPr>
        <w:t xml:space="preserve"> </w:t>
      </w:r>
    </w:p>
    <w:p w14:paraId="096D323B" w14:textId="1DD45D2B" w:rsidR="009F79C9" w:rsidRPr="00D33C50" w:rsidRDefault="006C7F43" w:rsidP="000C2548">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lastRenderedPageBreak/>
        <w:t xml:space="preserve">Solar photovoltaic </w:t>
      </w:r>
      <w:r w:rsidR="002A59C5">
        <w:rPr>
          <w:rFonts w:ascii="Tahoma" w:hAnsi="Tahoma" w:cs="Tahoma"/>
          <w:b/>
          <w:szCs w:val="24"/>
          <w:u w:val="single"/>
        </w:rPr>
        <w:t xml:space="preserve">(PV) </w:t>
      </w:r>
      <w:r w:rsidRPr="00D33C50">
        <w:rPr>
          <w:rFonts w:ascii="Tahoma" w:hAnsi="Tahoma" w:cs="Tahoma"/>
          <w:b/>
          <w:szCs w:val="24"/>
          <w:u w:val="single"/>
        </w:rPr>
        <w:t>generation and all other new energy generation</w:t>
      </w:r>
      <w:r w:rsidR="00B82D3A">
        <w:rPr>
          <w:rFonts w:cs="Arial"/>
          <w:strike/>
          <w:sz w:val="22"/>
          <w:szCs w:val="22"/>
        </w:rPr>
        <w:t xml:space="preserve"> </w:t>
      </w:r>
    </w:p>
    <w:p w14:paraId="069589AC" w14:textId="08613F54" w:rsidR="00C575BD" w:rsidRPr="00C575BD" w:rsidRDefault="00C575BD" w:rsidP="00C575BD">
      <w:pPr>
        <w:pStyle w:val="ListParagraph"/>
        <w:numPr>
          <w:ilvl w:val="0"/>
          <w:numId w:val="35"/>
        </w:numPr>
        <w:rPr>
          <w:rFonts w:ascii="Tahoma" w:eastAsia="Times New Roman" w:hAnsi="Tahoma" w:cs="Tahoma"/>
          <w:b/>
          <w:u w:val="single"/>
        </w:rPr>
      </w:pPr>
      <w:r w:rsidRPr="00C575BD">
        <w:rPr>
          <w:rFonts w:ascii="Tahoma" w:eastAsia="Times New Roman" w:hAnsi="Tahoma" w:cs="Tahoma"/>
          <w:b/>
          <w:u w:val="single"/>
        </w:rPr>
        <w:t>Battery Energy Storage Systems for any use other than system adaptive capacity (</w:t>
      </w:r>
      <w:r w:rsidR="65C5E9DB" w:rsidRPr="054FEEAC">
        <w:rPr>
          <w:rFonts w:ascii="Tahoma" w:eastAsia="Times New Roman" w:hAnsi="Tahoma" w:cs="Tahoma"/>
          <w:b/>
          <w:bCs/>
          <w:u w:val="single"/>
        </w:rPr>
        <w:t>e.</w:t>
      </w:r>
      <w:r w:rsidRPr="00C575BD">
        <w:rPr>
          <w:rFonts w:ascii="Tahoma" w:eastAsia="Times New Roman" w:hAnsi="Tahoma" w:cs="Tahoma"/>
          <w:b/>
          <w:u w:val="single"/>
        </w:rPr>
        <w:t xml:space="preserve">g., </w:t>
      </w:r>
      <w:r w:rsidR="52E9A829" w:rsidRPr="3225D959">
        <w:rPr>
          <w:rFonts w:ascii="Tahoma" w:eastAsia="Times New Roman" w:hAnsi="Tahoma" w:cs="Tahoma"/>
          <w:b/>
          <w:bCs/>
          <w:u w:val="single"/>
        </w:rPr>
        <w:t xml:space="preserve">such </w:t>
      </w:r>
      <w:r w:rsidR="52E9A829" w:rsidRPr="6F80B3DF">
        <w:rPr>
          <w:rFonts w:ascii="Tahoma" w:eastAsia="Times New Roman" w:hAnsi="Tahoma" w:cs="Tahoma"/>
          <w:b/>
          <w:bCs/>
          <w:u w:val="single"/>
        </w:rPr>
        <w:t>systems</w:t>
      </w:r>
      <w:r w:rsidRPr="00C575BD">
        <w:rPr>
          <w:rFonts w:ascii="Tahoma" w:eastAsia="Times New Roman" w:hAnsi="Tahoma" w:cs="Tahoma"/>
          <w:b/>
          <w:u w:val="single"/>
        </w:rPr>
        <w:t xml:space="preserve"> cannot be used for peak demand periods unless they are specifically designed to </w:t>
      </w:r>
      <w:r w:rsidR="00555630">
        <w:rPr>
          <w:rFonts w:ascii="Tahoma" w:eastAsia="Times New Roman" w:hAnsi="Tahoma" w:cs="Tahoma"/>
          <w:b/>
          <w:u w:val="single"/>
        </w:rPr>
        <w:t>also</w:t>
      </w:r>
      <w:r w:rsidRPr="00C575BD">
        <w:rPr>
          <w:rFonts w:ascii="Tahoma" w:eastAsia="Times New Roman" w:hAnsi="Tahoma" w:cs="Tahoma"/>
          <w:b/>
          <w:u w:val="single"/>
        </w:rPr>
        <w:t xml:space="preserve"> handle </w:t>
      </w:r>
      <w:r w:rsidR="32509BB7" w:rsidRPr="5FC85F62">
        <w:rPr>
          <w:rFonts w:ascii="Tahoma" w:eastAsia="Times New Roman" w:hAnsi="Tahoma" w:cs="Tahoma"/>
          <w:b/>
          <w:bCs/>
          <w:u w:val="single"/>
        </w:rPr>
        <w:t>system adaptive capacity</w:t>
      </w:r>
      <w:r w:rsidRPr="00C575BD">
        <w:rPr>
          <w:rFonts w:ascii="Tahoma" w:eastAsia="Times New Roman" w:hAnsi="Tahoma" w:cs="Tahoma"/>
          <w:b/>
          <w:u w:val="single"/>
        </w:rPr>
        <w:t>)</w:t>
      </w:r>
    </w:p>
    <w:p w14:paraId="765B7282" w14:textId="1D17338A" w:rsidR="006C7F43" w:rsidRPr="00D33C50" w:rsidRDefault="006C7F43" w:rsidP="00D33C50">
      <w:pPr>
        <w:pStyle w:val="BodyText"/>
        <w:numPr>
          <w:ilvl w:val="1"/>
          <w:numId w:val="35"/>
        </w:numPr>
        <w:spacing w:before="39" w:after="0"/>
        <w:ind w:right="137"/>
        <w:rPr>
          <w:rFonts w:ascii="Tahoma" w:hAnsi="Tahoma" w:cs="Tahoma"/>
          <w:b/>
          <w:u w:val="single"/>
        </w:rPr>
      </w:pPr>
      <w:r w:rsidRPr="7B7F65CF">
        <w:rPr>
          <w:rFonts w:ascii="Tahoma" w:hAnsi="Tahoma" w:cs="Tahoma"/>
          <w:b/>
          <w:u w:val="single"/>
        </w:rPr>
        <w:t>According to the US Department of Energy, system adaptive capacity is the ability of the electrical grid to continue to supply electricity where needed during disruptive events</w:t>
      </w:r>
      <w:r w:rsidRPr="7B7F65CF">
        <w:rPr>
          <w:rStyle w:val="FootnoteReference"/>
          <w:rFonts w:ascii="Tahoma" w:hAnsi="Tahoma" w:cs="Tahoma"/>
          <w:b/>
          <w:u w:val="single"/>
        </w:rPr>
        <w:footnoteReference w:id="4"/>
      </w:r>
    </w:p>
    <w:p w14:paraId="2D44CEE0" w14:textId="77777777" w:rsidR="006C7F43" w:rsidRPr="00D33C50" w:rsidRDefault="006C7F43" w:rsidP="00D33C50">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t>Electrification and weatherization of residential and commercial buildings </w:t>
      </w:r>
    </w:p>
    <w:p w14:paraId="43C145B6" w14:textId="1E20FB6B" w:rsidR="006C7F43" w:rsidRPr="00D33C50" w:rsidRDefault="006C7F43" w:rsidP="00D33C50">
      <w:pPr>
        <w:pStyle w:val="BodyText"/>
        <w:numPr>
          <w:ilvl w:val="1"/>
          <w:numId w:val="35"/>
        </w:numPr>
        <w:spacing w:before="39" w:after="0"/>
        <w:ind w:right="137"/>
        <w:rPr>
          <w:rFonts w:ascii="Tahoma" w:hAnsi="Tahoma" w:cs="Tahoma"/>
          <w:b/>
          <w:szCs w:val="24"/>
          <w:u w:val="single"/>
        </w:rPr>
      </w:pPr>
      <w:r w:rsidRPr="00D33C50">
        <w:rPr>
          <w:rFonts w:ascii="Tahoma" w:hAnsi="Tahoma" w:cs="Tahoma"/>
          <w:b/>
          <w:szCs w:val="24"/>
          <w:u w:val="single"/>
        </w:rPr>
        <w:t>Weatherization technologies and equipment must be directly related to grid hardening activities to be eligible costs</w:t>
      </w:r>
    </w:p>
    <w:p w14:paraId="689C24E4" w14:textId="1F4524BE" w:rsidR="006C7F43" w:rsidRPr="00D33C50" w:rsidRDefault="006C7F43" w:rsidP="00D33C50">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t xml:space="preserve">Electric Vehicle </w:t>
      </w:r>
      <w:r w:rsidR="003E6540">
        <w:rPr>
          <w:rFonts w:ascii="Tahoma" w:hAnsi="Tahoma" w:cs="Tahoma"/>
          <w:b/>
          <w:szCs w:val="24"/>
          <w:u w:val="single"/>
        </w:rPr>
        <w:t xml:space="preserve">(EV) </w:t>
      </w:r>
      <w:r w:rsidRPr="00D33C50">
        <w:rPr>
          <w:rFonts w:ascii="Tahoma" w:hAnsi="Tahoma" w:cs="Tahoma"/>
          <w:b/>
          <w:szCs w:val="24"/>
          <w:u w:val="single"/>
        </w:rPr>
        <w:t>chargers</w:t>
      </w:r>
    </w:p>
    <w:p w14:paraId="49402D7F" w14:textId="1E518048" w:rsidR="006C7F43" w:rsidRPr="00D33C50" w:rsidRDefault="006C7F43" w:rsidP="00D33C50">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t>Light-Emitting Diode (LED) lighting or solar carport lighting </w:t>
      </w:r>
    </w:p>
    <w:p w14:paraId="3E1E45D7" w14:textId="7259F9E1" w:rsidR="006C7F43" w:rsidRPr="00D33C50" w:rsidRDefault="006C7F43" w:rsidP="00D33C50">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t>Manufacturing </w:t>
      </w:r>
    </w:p>
    <w:p w14:paraId="2A6A27BE" w14:textId="00D42DEB" w:rsidR="006C7F43" w:rsidRPr="00D33C50" w:rsidRDefault="006C7F43" w:rsidP="008A2168">
      <w:pPr>
        <w:pStyle w:val="BodyText"/>
        <w:numPr>
          <w:ilvl w:val="0"/>
          <w:numId w:val="35"/>
        </w:numPr>
        <w:spacing w:before="39" w:after="0"/>
        <w:ind w:right="137"/>
        <w:rPr>
          <w:rFonts w:ascii="Tahoma" w:hAnsi="Tahoma" w:cs="Tahoma"/>
          <w:b/>
          <w:szCs w:val="24"/>
          <w:u w:val="single"/>
        </w:rPr>
      </w:pPr>
      <w:r w:rsidRPr="00D33C50">
        <w:rPr>
          <w:rFonts w:ascii="Tahoma" w:hAnsi="Tahoma" w:cs="Tahoma"/>
          <w:b/>
          <w:szCs w:val="24"/>
          <w:u w:val="single"/>
        </w:rPr>
        <w:t>Community engagement activities outside the scope of the CERRI Program, such as developing a broader regional community resilience plan</w:t>
      </w:r>
    </w:p>
    <w:p w14:paraId="1E009BBF" w14:textId="77777777" w:rsidR="007609AC" w:rsidRPr="00522CD5" w:rsidRDefault="006C7F43" w:rsidP="00B41E5E">
      <w:pPr>
        <w:pStyle w:val="BodyText"/>
        <w:numPr>
          <w:ilvl w:val="0"/>
          <w:numId w:val="35"/>
        </w:numPr>
        <w:spacing w:before="39" w:after="0"/>
        <w:rPr>
          <w:rFonts w:ascii="Tahoma" w:eastAsia="Tahoma" w:hAnsi="Tahoma" w:cs="Tahoma"/>
          <w:szCs w:val="24"/>
        </w:rPr>
      </w:pPr>
      <w:r w:rsidRPr="00D33C50">
        <w:rPr>
          <w:rFonts w:ascii="Tahoma" w:hAnsi="Tahoma" w:cs="Tahoma"/>
          <w:szCs w:val="24"/>
        </w:rPr>
        <w:t xml:space="preserve">Construction of </w:t>
      </w:r>
      <w:r w:rsidRPr="00D33C50">
        <w:rPr>
          <w:rFonts w:ascii="Tahoma" w:hAnsi="Tahoma" w:cs="Tahoma"/>
          <w:szCs w:val="24"/>
          <w:u w:val="single"/>
        </w:rPr>
        <w:t>new</w:t>
      </w:r>
      <w:r w:rsidRPr="00D33C50">
        <w:rPr>
          <w:rFonts w:ascii="Tahoma" w:hAnsi="Tahoma" w:cs="Tahoma"/>
          <w:szCs w:val="24"/>
        </w:rPr>
        <w:t xml:space="preserve"> transmission </w:t>
      </w:r>
      <w:proofErr w:type="gramStart"/>
      <w:r w:rsidRPr="00D33C50">
        <w:rPr>
          <w:rFonts w:ascii="Tahoma" w:hAnsi="Tahoma" w:cs="Tahoma"/>
          <w:szCs w:val="24"/>
        </w:rPr>
        <w:t>lines</w:t>
      </w:r>
      <w:r w:rsidR="00B94025">
        <w:rPr>
          <w:rFonts w:ascii="Tahoma" w:hAnsi="Tahoma" w:cs="Tahoma"/>
          <w:szCs w:val="24"/>
        </w:rPr>
        <w:t>[</w:t>
      </w:r>
      <w:proofErr w:type="gramEnd"/>
      <w:r w:rsidRPr="0084693C">
        <w:rPr>
          <w:rFonts w:ascii="Tahoma" w:hAnsi="Tahoma" w:cs="Tahoma"/>
          <w:strike/>
          <w:szCs w:val="24"/>
        </w:rPr>
        <w:t>;</w:t>
      </w:r>
      <w:r w:rsidR="00B94025">
        <w:rPr>
          <w:rFonts w:ascii="Tahoma" w:hAnsi="Tahoma" w:cs="Tahoma"/>
          <w:szCs w:val="24"/>
        </w:rPr>
        <w:t>]</w:t>
      </w:r>
      <w:r w:rsidRPr="00D33C50">
        <w:rPr>
          <w:rStyle w:val="FootnoteReference"/>
          <w:rFonts w:ascii="Tahoma" w:hAnsi="Tahoma" w:cs="Tahoma"/>
          <w:b/>
          <w:szCs w:val="24"/>
          <w:u w:val="single"/>
        </w:rPr>
        <w:footnoteReference w:id="5"/>
      </w:r>
    </w:p>
    <w:p w14:paraId="63EE8A52" w14:textId="4228458A" w:rsidR="006753B0" w:rsidRPr="0084693C" w:rsidRDefault="3379658A" w:rsidP="00B41E5E">
      <w:pPr>
        <w:pStyle w:val="BodyText"/>
        <w:numPr>
          <w:ilvl w:val="0"/>
          <w:numId w:val="35"/>
        </w:numPr>
        <w:spacing w:before="39" w:after="0"/>
        <w:rPr>
          <w:rFonts w:ascii="Tahoma" w:eastAsia="Tahoma" w:hAnsi="Tahoma" w:cs="Tahoma"/>
          <w:szCs w:val="24"/>
        </w:rPr>
      </w:pPr>
      <w:r w:rsidRPr="0084693C">
        <w:rPr>
          <w:rFonts w:ascii="Tahoma" w:eastAsia="Tahoma" w:hAnsi="Tahoma" w:cs="Tahoma"/>
          <w:szCs w:val="24"/>
        </w:rPr>
        <w:t>Cybersecurity</w:t>
      </w:r>
      <w:r w:rsidR="00AD59A7">
        <w:rPr>
          <w:rFonts w:ascii="Tahoma" w:eastAsia="Tahoma" w:hAnsi="Tahoma" w:cs="Tahoma"/>
          <w:szCs w:val="24"/>
        </w:rPr>
        <w:t xml:space="preserve"> </w:t>
      </w:r>
      <w:r w:rsidR="00320A92">
        <w:rPr>
          <w:rFonts w:ascii="Tahoma" w:eastAsia="Tahoma" w:hAnsi="Tahoma" w:cs="Tahoma"/>
          <w:szCs w:val="24"/>
        </w:rPr>
        <w:t>[</w:t>
      </w:r>
      <w:r w:rsidR="00320A92" w:rsidRPr="00100B79">
        <w:rPr>
          <w:rFonts w:cs="Arial"/>
          <w:strike/>
          <w:sz w:val="22"/>
          <w:szCs w:val="22"/>
        </w:rPr>
        <w:t>;</w:t>
      </w:r>
      <w:r w:rsidR="00320A92">
        <w:rPr>
          <w:rFonts w:cs="Arial"/>
          <w:strike/>
          <w:sz w:val="22"/>
          <w:szCs w:val="22"/>
        </w:rPr>
        <w:t xml:space="preserve"> </w:t>
      </w:r>
      <w:proofErr w:type="gramStart"/>
      <w:r w:rsidR="00320A92">
        <w:rPr>
          <w:rFonts w:cs="Arial"/>
          <w:strike/>
          <w:sz w:val="22"/>
          <w:szCs w:val="22"/>
        </w:rPr>
        <w:t xml:space="preserve">and </w:t>
      </w:r>
      <w:r w:rsidR="00F361BB">
        <w:rPr>
          <w:rFonts w:cs="Arial"/>
          <w:strike/>
          <w:sz w:val="22"/>
          <w:szCs w:val="22"/>
        </w:rPr>
        <w:t>]</w:t>
      </w:r>
      <w:proofErr w:type="gramEnd"/>
    </w:p>
    <w:p w14:paraId="414897C0" w14:textId="3A29D284" w:rsidR="006753B0" w:rsidRPr="0084693C" w:rsidRDefault="3379658A" w:rsidP="00B41E5E">
      <w:pPr>
        <w:pStyle w:val="ListParagraph"/>
        <w:numPr>
          <w:ilvl w:val="0"/>
          <w:numId w:val="35"/>
        </w:numPr>
        <w:ind w:right="137"/>
        <w:rPr>
          <w:rFonts w:ascii="Tahoma" w:eastAsia="Tahoma" w:hAnsi="Tahoma" w:cs="Tahoma"/>
        </w:rPr>
      </w:pPr>
      <w:r w:rsidRPr="0084693C">
        <w:rPr>
          <w:rFonts w:ascii="Tahoma" w:eastAsia="Tahoma" w:hAnsi="Tahoma" w:cs="Tahoma"/>
        </w:rPr>
        <w:t>Acquisition of land or easements</w:t>
      </w:r>
    </w:p>
    <w:p w14:paraId="704336A6" w14:textId="547FCB8B" w:rsidR="006753B0" w:rsidRPr="00FF2B6A" w:rsidRDefault="3379658A" w:rsidP="292BCF6D">
      <w:pPr>
        <w:pStyle w:val="ListParagraph"/>
        <w:numPr>
          <w:ilvl w:val="1"/>
          <w:numId w:val="35"/>
        </w:numPr>
        <w:spacing w:before="39"/>
        <w:ind w:right="137"/>
        <w:rPr>
          <w:rFonts w:ascii="Tahoma" w:eastAsia="Tahoma" w:hAnsi="Tahoma" w:cs="Tahoma"/>
        </w:rPr>
        <w:sectPr w:rsidR="006753B0" w:rsidRPr="00FF2B6A" w:rsidSect="004461DA">
          <w:footerReference w:type="default" r:id="rId11"/>
          <w:headerReference w:type="first" r:id="rId12"/>
          <w:footnotePr>
            <w:numStart w:val="3"/>
          </w:footnotePr>
          <w:type w:val="continuous"/>
          <w:pgSz w:w="12240" w:h="15840"/>
          <w:pgMar w:top="2250" w:right="1620" w:bottom="1440" w:left="1620" w:header="720" w:footer="0" w:gutter="0"/>
          <w:cols w:space="720"/>
          <w:titlePg/>
          <w:docGrid w:linePitch="360"/>
        </w:sectPr>
      </w:pPr>
      <w:r w:rsidRPr="0084693C">
        <w:rPr>
          <w:rFonts w:ascii="Tahoma" w:eastAsia="Tahoma" w:hAnsi="Tahoma" w:cs="Tahoma"/>
        </w:rPr>
        <w:lastRenderedPageBreak/>
        <w:t>Improvements to real property for the purpose of grid hardening or resilience are not considered acquisition of real property for the purpose of this grant program and therefore may be permitted as eligible project costs</w:t>
      </w:r>
      <w:r w:rsidR="00687964">
        <w:rPr>
          <w:rFonts w:ascii="Tahoma" w:eastAsia="Tahoma" w:hAnsi="Tahoma" w:cs="Tahoma"/>
        </w:rPr>
        <w:t>.</w:t>
      </w:r>
    </w:p>
    <w:p w14:paraId="3825AEE9" w14:textId="77777777" w:rsidR="00C65AB1" w:rsidRPr="00D33C50" w:rsidRDefault="00C65AB1" w:rsidP="00D33C50">
      <w:pPr>
        <w:pStyle w:val="BodyText"/>
        <w:spacing w:before="39" w:after="0"/>
        <w:rPr>
          <w:rFonts w:ascii="Tahoma" w:eastAsia="Calibri" w:hAnsi="Tahoma" w:cs="Tahoma"/>
          <w:szCs w:val="24"/>
        </w:rPr>
      </w:pPr>
    </w:p>
    <w:p w14:paraId="3CF71F36" w14:textId="756C5E2D" w:rsidR="008544A6" w:rsidRPr="008544A6" w:rsidRDefault="008544A6" w:rsidP="008544A6">
      <w:pPr>
        <w:pStyle w:val="ListParagraph"/>
        <w:numPr>
          <w:ilvl w:val="0"/>
          <w:numId w:val="22"/>
        </w:numPr>
        <w:spacing w:line="259" w:lineRule="auto"/>
        <w:rPr>
          <w:rFonts w:ascii="Tahoma" w:eastAsia="Calibri" w:hAnsi="Tahoma" w:cs="Tahoma"/>
        </w:rPr>
      </w:pPr>
      <w:r>
        <w:rPr>
          <w:rFonts w:ascii="Tahoma" w:eastAsia="Calibri" w:hAnsi="Tahoma" w:cs="Tahoma"/>
        </w:rPr>
        <w:t>C</w:t>
      </w:r>
      <w:r w:rsidRPr="008544A6">
        <w:rPr>
          <w:rFonts w:ascii="Tahoma" w:eastAsia="Calibri" w:hAnsi="Tahoma" w:cs="Tahoma"/>
        </w:rPr>
        <w:t>hange to the Solicitation Manual page 5. Add to Section I.C.3 Funding:</w:t>
      </w:r>
    </w:p>
    <w:p w14:paraId="182FAC77" w14:textId="77777777" w:rsidR="00744F43" w:rsidRDefault="008544A6" w:rsidP="00402DAE">
      <w:pPr>
        <w:pStyle w:val="HeadingNew1"/>
        <w:numPr>
          <w:ilvl w:val="0"/>
          <w:numId w:val="0"/>
        </w:numPr>
        <w:spacing w:after="0"/>
        <w:ind w:left="720"/>
        <w:contextualSpacing/>
        <w:rPr>
          <w:rFonts w:ascii="Tahoma" w:hAnsi="Tahoma" w:cs="Tahoma"/>
          <w:sz w:val="24"/>
          <w:szCs w:val="24"/>
          <w:u w:val="single"/>
        </w:rPr>
      </w:pPr>
      <w:r w:rsidRPr="00F25D42">
        <w:rPr>
          <w:rFonts w:ascii="Tahoma" w:hAnsi="Tahoma" w:cs="Tahoma"/>
          <w:sz w:val="24"/>
          <w:szCs w:val="24"/>
          <w:u w:val="single"/>
        </w:rPr>
        <w:t xml:space="preserve">Total funding requests </w:t>
      </w:r>
      <w:r w:rsidR="00744F43">
        <w:rPr>
          <w:rFonts w:ascii="Tahoma" w:hAnsi="Tahoma" w:cs="Tahoma"/>
          <w:sz w:val="24"/>
          <w:szCs w:val="24"/>
          <w:u w:val="single"/>
        </w:rPr>
        <w:t>must</w:t>
      </w:r>
      <w:r w:rsidRPr="00F25D42">
        <w:rPr>
          <w:rFonts w:ascii="Tahoma" w:hAnsi="Tahoma" w:cs="Tahoma"/>
          <w:sz w:val="24"/>
          <w:szCs w:val="24"/>
          <w:u w:val="single"/>
        </w:rPr>
        <w:t xml:space="preserve"> not exceed the maximum funding allotment listed for each group. </w:t>
      </w:r>
      <w:r w:rsidR="006572F0" w:rsidRPr="006572F0">
        <w:rPr>
          <w:rFonts w:ascii="Tahoma" w:hAnsi="Tahoma" w:cs="Tahoma"/>
          <w:sz w:val="24"/>
          <w:szCs w:val="24"/>
          <w:u w:val="single"/>
        </w:rPr>
        <w:t>Applications requesting more than the maximum agreement funding for their project group will fail the application screening and be disqualified.</w:t>
      </w:r>
    </w:p>
    <w:p w14:paraId="319C9039" w14:textId="77777777" w:rsidR="00C55A38" w:rsidRDefault="00C55A38" w:rsidP="00402DAE">
      <w:pPr>
        <w:pStyle w:val="HeadingNew1"/>
        <w:numPr>
          <w:ilvl w:val="0"/>
          <w:numId w:val="0"/>
        </w:numPr>
        <w:spacing w:after="0"/>
        <w:ind w:left="720" w:hanging="360"/>
        <w:contextualSpacing/>
        <w:rPr>
          <w:rFonts w:ascii="Tahoma" w:hAnsi="Tahoma" w:cs="Tahoma"/>
          <w:sz w:val="24"/>
          <w:szCs w:val="24"/>
          <w:u w:val="single"/>
        </w:rPr>
      </w:pPr>
    </w:p>
    <w:p w14:paraId="148703E0"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64F2C1D6"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1FDD28C2"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5460066B"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5C529B4C"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2F2A4811"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2FA866B0"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2124A8F6"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48B421BB"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3B64040B"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0725B431"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27B0FD4A"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141B6F58"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291309CD" w14:textId="77777777" w:rsidR="00C55A38" w:rsidRDefault="00C55A38" w:rsidP="008544A6">
      <w:pPr>
        <w:pStyle w:val="HeadingNew1"/>
        <w:numPr>
          <w:ilvl w:val="0"/>
          <w:numId w:val="0"/>
        </w:numPr>
        <w:spacing w:after="0"/>
        <w:ind w:left="720"/>
        <w:contextualSpacing/>
        <w:rPr>
          <w:rFonts w:ascii="Tahoma" w:hAnsi="Tahoma" w:cs="Tahoma"/>
          <w:sz w:val="24"/>
          <w:szCs w:val="24"/>
          <w:u w:val="single"/>
        </w:rPr>
      </w:pPr>
    </w:p>
    <w:p w14:paraId="724D567A"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1C4A8A15"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01C10655"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17AE86D2"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73CF22E6"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3C07D118"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34BA622D"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79985FEA"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7604AB4B"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39BBBDF1"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2FD6ACA7"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74811D5E" w14:textId="77777777" w:rsidR="00415B17" w:rsidRDefault="00415B17" w:rsidP="008544A6">
      <w:pPr>
        <w:pStyle w:val="HeadingNew1"/>
        <w:numPr>
          <w:ilvl w:val="0"/>
          <w:numId w:val="0"/>
        </w:numPr>
        <w:spacing w:after="0"/>
        <w:ind w:left="720"/>
        <w:contextualSpacing/>
        <w:rPr>
          <w:rFonts w:ascii="Tahoma" w:hAnsi="Tahoma" w:cs="Tahoma"/>
          <w:sz w:val="24"/>
          <w:szCs w:val="24"/>
          <w:u w:val="single"/>
        </w:rPr>
      </w:pPr>
    </w:p>
    <w:p w14:paraId="0E895341" w14:textId="77777777" w:rsidR="003824DD" w:rsidRPr="00F25D42" w:rsidRDefault="003824DD">
      <w:pPr>
        <w:pStyle w:val="HeadingNew1"/>
        <w:numPr>
          <w:ilvl w:val="0"/>
          <w:numId w:val="0"/>
        </w:numPr>
        <w:spacing w:after="0"/>
        <w:contextualSpacing/>
        <w:rPr>
          <w:rFonts w:ascii="Tahoma" w:hAnsi="Tahoma" w:cs="Tahoma"/>
          <w:sz w:val="24"/>
          <w:szCs w:val="24"/>
          <w:u w:val="single"/>
        </w:rPr>
      </w:pPr>
    </w:p>
    <w:p w14:paraId="21B24062" w14:textId="77777777" w:rsidR="00EF66AB" w:rsidRDefault="00EF66AB" w:rsidP="003824DD">
      <w:pPr>
        <w:keepNext/>
        <w:keepLines/>
        <w:widowControl w:val="0"/>
        <w:rPr>
          <w:rFonts w:ascii="Tahoma" w:hAnsi="Tahoma" w:cs="Tahoma"/>
          <w:b/>
          <w:bCs/>
        </w:rPr>
        <w:sectPr w:rsidR="00EF66AB" w:rsidSect="006753B0">
          <w:type w:val="continuous"/>
          <w:pgSz w:w="12240" w:h="15840"/>
          <w:pgMar w:top="2250" w:right="1620" w:bottom="1440" w:left="1620" w:header="36" w:footer="27" w:gutter="0"/>
          <w:cols w:space="720"/>
          <w:titlePg/>
          <w:docGrid w:linePitch="360"/>
        </w:sectPr>
      </w:pPr>
    </w:p>
    <w:tbl>
      <w:tblPr>
        <w:tblStyle w:val="ListTable321"/>
        <w:tblpPr w:leftFromText="180" w:rightFromText="180" w:vertAnchor="page" w:horzAnchor="margin" w:tblpY="3676"/>
        <w:tblW w:w="945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150"/>
        <w:gridCol w:w="3150"/>
        <w:gridCol w:w="3150"/>
      </w:tblGrid>
      <w:tr w:rsidR="003824DD" w:rsidRPr="006673E5" w14:paraId="74993C2A" w14:textId="77777777" w:rsidTr="00C925FF">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779577BA"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sz w:val="24"/>
                <w:szCs w:val="24"/>
              </w:rPr>
              <w:lastRenderedPageBreak/>
              <w:t>ACTIVITY</w:t>
            </w:r>
          </w:p>
        </w:tc>
        <w:tc>
          <w:tcPr>
            <w:tcW w:w="0" w:type="dxa"/>
            <w:shd w:val="clear" w:color="auto" w:fill="BFBFBF" w:themeFill="background1" w:themeFillShade="BF"/>
          </w:tcPr>
          <w:p w14:paraId="3C1F0FD5" w14:textId="77777777" w:rsidR="003824DD" w:rsidRPr="006673E5" w:rsidRDefault="003824DD" w:rsidP="003824DD">
            <w:pPr>
              <w:keepNext/>
              <w:keepLines/>
              <w:widowControl w:val="0"/>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DATE</w:t>
            </w:r>
          </w:p>
        </w:tc>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0EAF4290" w14:textId="77777777" w:rsidR="003824DD" w:rsidRPr="006673E5" w:rsidDel="00D53B51" w:rsidRDefault="003824DD" w:rsidP="003824DD">
            <w:pPr>
              <w:keepNext/>
              <w:keepLines/>
              <w:widowControl w:val="0"/>
              <w:rPr>
                <w:rFonts w:ascii="Tahoma" w:hAnsi="Tahoma" w:cs="Tahoma"/>
                <w:sz w:val="24"/>
                <w:szCs w:val="24"/>
              </w:rPr>
            </w:pPr>
            <w:r w:rsidRPr="006673E5">
              <w:rPr>
                <w:rFonts w:ascii="Tahoma" w:hAnsi="Tahoma" w:cs="Tahoma"/>
                <w:sz w:val="24"/>
                <w:szCs w:val="24"/>
              </w:rPr>
              <w:t>TIME</w:t>
            </w:r>
            <w:r w:rsidRPr="006673E5">
              <w:rPr>
                <w:rFonts w:ascii="Tahoma" w:hAnsi="Tahoma" w:cs="Tahoma"/>
                <w:sz w:val="24"/>
                <w:szCs w:val="24"/>
                <w:vertAlign w:val="superscript"/>
              </w:rPr>
              <w:footnoteReference w:id="6"/>
            </w:r>
            <w:r w:rsidRPr="006673E5">
              <w:rPr>
                <w:rFonts w:ascii="Tahoma" w:hAnsi="Tahoma" w:cs="Tahoma"/>
                <w:sz w:val="24"/>
                <w:szCs w:val="24"/>
              </w:rPr>
              <w:t xml:space="preserve"> </w:t>
            </w:r>
          </w:p>
        </w:tc>
      </w:tr>
      <w:tr w:rsidR="003824DD" w:rsidRPr="006673E5" w14:paraId="06529BD5"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35A61DC1"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sz w:val="24"/>
                <w:szCs w:val="24"/>
              </w:rPr>
              <w:t>Solicitation Release</w:t>
            </w:r>
          </w:p>
        </w:tc>
        <w:tc>
          <w:tcPr>
            <w:tcW w:w="0" w:type="dxa"/>
          </w:tcPr>
          <w:p w14:paraId="40D050C0" w14:textId="77777777" w:rsidR="003824DD" w:rsidRPr="006673E5"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i/>
                <w:sz w:val="24"/>
                <w:szCs w:val="24"/>
              </w:rPr>
            </w:pPr>
            <w:r w:rsidRPr="006673E5">
              <w:rPr>
                <w:rFonts w:ascii="Tahoma" w:hAnsi="Tahoma" w:cs="Tahoma"/>
                <w:sz w:val="24"/>
                <w:szCs w:val="24"/>
              </w:rPr>
              <w:t>March 28, 2024</w:t>
            </w:r>
          </w:p>
        </w:tc>
        <w:tc>
          <w:tcPr>
            <w:cnfStyle w:val="000010000000" w:firstRow="0" w:lastRow="0" w:firstColumn="0" w:lastColumn="0" w:oddVBand="1" w:evenVBand="0" w:oddHBand="0" w:evenHBand="0" w:firstRowFirstColumn="0" w:firstRowLastColumn="0" w:lastRowFirstColumn="0" w:lastRowLastColumn="0"/>
            <w:tcW w:w="0" w:type="dxa"/>
          </w:tcPr>
          <w:p w14:paraId="12B6B536" w14:textId="77777777" w:rsidR="003824DD" w:rsidRPr="006673E5" w:rsidRDefault="003824DD" w:rsidP="003824DD">
            <w:pPr>
              <w:keepNext/>
              <w:keepLines/>
              <w:widowControl w:val="0"/>
              <w:rPr>
                <w:rFonts w:ascii="Tahoma" w:hAnsi="Tahoma" w:cs="Tahoma"/>
                <w:sz w:val="24"/>
                <w:szCs w:val="24"/>
              </w:rPr>
            </w:pPr>
          </w:p>
        </w:tc>
      </w:tr>
      <w:tr w:rsidR="003824DD" w:rsidRPr="006673E5" w14:paraId="3F0701C8" w14:textId="77777777" w:rsidTr="00C925F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2A30EB3C"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b/>
                <w:sz w:val="24"/>
                <w:szCs w:val="24"/>
              </w:rPr>
              <w:t>Pre-Application Workshop</w:t>
            </w:r>
          </w:p>
        </w:tc>
        <w:tc>
          <w:tcPr>
            <w:tcW w:w="0" w:type="dxa"/>
          </w:tcPr>
          <w:p w14:paraId="31BD20C2" w14:textId="77777777" w:rsidR="003824DD" w:rsidRPr="006673E5"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b/>
                <w:sz w:val="24"/>
                <w:szCs w:val="24"/>
              </w:rPr>
              <w:t>April 11, 2024</w:t>
            </w:r>
          </w:p>
        </w:tc>
        <w:tc>
          <w:tcPr>
            <w:cnfStyle w:val="000010000000" w:firstRow="0" w:lastRow="0" w:firstColumn="0" w:lastColumn="0" w:oddVBand="1" w:evenVBand="0" w:oddHBand="0" w:evenHBand="0" w:firstRowFirstColumn="0" w:firstRowLastColumn="0" w:lastRowFirstColumn="0" w:lastRowLastColumn="0"/>
            <w:tcW w:w="0" w:type="dxa"/>
          </w:tcPr>
          <w:p w14:paraId="3F9E82A6"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b/>
                <w:sz w:val="24"/>
                <w:szCs w:val="24"/>
              </w:rPr>
              <w:t>10:00 a.m.</w:t>
            </w:r>
          </w:p>
        </w:tc>
      </w:tr>
      <w:tr w:rsidR="003824DD" w:rsidRPr="006673E5" w14:paraId="26B5A110"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0ADC2994"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b/>
                <w:sz w:val="24"/>
                <w:szCs w:val="24"/>
              </w:rPr>
              <w:t>Deadline for Written Questions</w:t>
            </w:r>
            <w:r w:rsidRPr="006673E5">
              <w:rPr>
                <w:rStyle w:val="FootnoteReference"/>
                <w:rFonts w:ascii="Tahoma" w:hAnsi="Tahoma" w:cs="Tahoma"/>
                <w:b/>
                <w:sz w:val="24"/>
                <w:szCs w:val="24"/>
              </w:rPr>
              <w:footnoteReference w:id="7"/>
            </w:r>
          </w:p>
        </w:tc>
        <w:tc>
          <w:tcPr>
            <w:tcW w:w="0" w:type="dxa"/>
          </w:tcPr>
          <w:p w14:paraId="3B33D707" w14:textId="77777777" w:rsidR="003824DD" w:rsidRPr="006673E5"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6673E5">
              <w:rPr>
                <w:rFonts w:ascii="Tahoma" w:hAnsi="Tahoma" w:cs="Tahoma"/>
                <w:b/>
                <w:sz w:val="24"/>
                <w:szCs w:val="24"/>
              </w:rPr>
              <w:t>April 26, 2024</w:t>
            </w:r>
          </w:p>
        </w:tc>
        <w:tc>
          <w:tcPr>
            <w:cnfStyle w:val="000010000000" w:firstRow="0" w:lastRow="0" w:firstColumn="0" w:lastColumn="0" w:oddVBand="1" w:evenVBand="0" w:oddHBand="0" w:evenHBand="0" w:firstRowFirstColumn="0" w:firstRowLastColumn="0" w:lastRowFirstColumn="0" w:lastRowLastColumn="0"/>
            <w:tcW w:w="0" w:type="dxa"/>
          </w:tcPr>
          <w:p w14:paraId="4ECCED3A"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b/>
                <w:sz w:val="24"/>
                <w:szCs w:val="24"/>
              </w:rPr>
              <w:t>5:00 p.m.</w:t>
            </w:r>
          </w:p>
        </w:tc>
      </w:tr>
      <w:tr w:rsidR="003824DD" w:rsidRPr="006673E5" w14:paraId="1D51E6E7" w14:textId="77777777" w:rsidTr="00C925F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20F0B83C"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sz w:val="24"/>
                <w:szCs w:val="24"/>
              </w:rPr>
              <w:t xml:space="preserve">Anticipated Distribution of Questions and Answers </w:t>
            </w:r>
          </w:p>
        </w:tc>
        <w:tc>
          <w:tcPr>
            <w:tcW w:w="0" w:type="dxa"/>
          </w:tcPr>
          <w:p w14:paraId="4DD88BF8" w14:textId="77777777" w:rsidR="003824DD" w:rsidRPr="006673E5"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May 24, 2024</w:t>
            </w:r>
          </w:p>
        </w:tc>
        <w:tc>
          <w:tcPr>
            <w:cnfStyle w:val="000010000000" w:firstRow="0" w:lastRow="0" w:firstColumn="0" w:lastColumn="0" w:oddVBand="1" w:evenVBand="0" w:oddHBand="0" w:evenHBand="0" w:firstRowFirstColumn="0" w:firstRowLastColumn="0" w:lastRowFirstColumn="0" w:lastRowLastColumn="0"/>
            <w:tcW w:w="0" w:type="dxa"/>
          </w:tcPr>
          <w:p w14:paraId="077E8F73" w14:textId="77777777" w:rsidR="003824DD" w:rsidRPr="006673E5" w:rsidRDefault="003824DD" w:rsidP="003824DD">
            <w:pPr>
              <w:keepNext/>
              <w:keepLines/>
              <w:widowControl w:val="0"/>
              <w:rPr>
                <w:rFonts w:ascii="Tahoma" w:hAnsi="Tahoma" w:cs="Tahoma"/>
                <w:sz w:val="24"/>
                <w:szCs w:val="24"/>
              </w:rPr>
            </w:pPr>
          </w:p>
        </w:tc>
      </w:tr>
      <w:tr w:rsidR="003824DD" w:rsidRPr="006673E5" w14:paraId="1DCA55A5"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6A13E144"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b/>
                <w:sz w:val="24"/>
                <w:szCs w:val="24"/>
              </w:rPr>
              <w:t>Support for Application Submission in ECAMS</w:t>
            </w:r>
          </w:p>
        </w:tc>
        <w:tc>
          <w:tcPr>
            <w:tcW w:w="0" w:type="dxa"/>
          </w:tcPr>
          <w:p w14:paraId="17B5D422" w14:textId="3BCD8767" w:rsidR="003824DD" w:rsidRPr="00053134"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trike/>
                <w:sz w:val="24"/>
                <w:szCs w:val="24"/>
              </w:rPr>
            </w:pPr>
            <w:r w:rsidRPr="00053134">
              <w:rPr>
                <w:rFonts w:ascii="Tahoma" w:hAnsi="Tahoma" w:cs="Tahoma"/>
                <w:strike/>
                <w:sz w:val="24"/>
                <w:szCs w:val="24"/>
              </w:rPr>
              <w:t xml:space="preserve">June 28, </w:t>
            </w:r>
            <w:proofErr w:type="gramStart"/>
            <w:r w:rsidRPr="00053134">
              <w:rPr>
                <w:rFonts w:ascii="Tahoma" w:hAnsi="Tahoma" w:cs="Tahoma"/>
                <w:strike/>
                <w:sz w:val="24"/>
                <w:szCs w:val="24"/>
              </w:rPr>
              <w:t>2024</w:t>
            </w:r>
            <w:r w:rsidR="00B8451A">
              <w:rPr>
                <w:rFonts w:ascii="Tahoma" w:hAnsi="Tahoma" w:cs="Tahoma"/>
                <w:strike/>
                <w:sz w:val="24"/>
                <w:szCs w:val="24"/>
              </w:rPr>
              <w:t xml:space="preserve"> </w:t>
            </w:r>
            <w:r w:rsidR="00B8451A" w:rsidRPr="006673E5">
              <w:rPr>
                <w:rFonts w:ascii="Tahoma" w:hAnsi="Tahoma" w:cs="Tahoma"/>
                <w:b/>
                <w:sz w:val="24"/>
                <w:szCs w:val="24"/>
                <w:u w:val="single"/>
              </w:rPr>
              <w:t xml:space="preserve"> </w:t>
            </w:r>
            <w:r w:rsidR="00B8451A" w:rsidRPr="006673E5">
              <w:rPr>
                <w:rFonts w:ascii="Tahoma" w:hAnsi="Tahoma" w:cs="Tahoma"/>
                <w:b/>
                <w:sz w:val="24"/>
                <w:szCs w:val="24"/>
                <w:u w:val="single"/>
              </w:rPr>
              <w:t>September</w:t>
            </w:r>
            <w:proofErr w:type="gramEnd"/>
            <w:r w:rsidR="00B8451A" w:rsidRPr="006673E5">
              <w:rPr>
                <w:rFonts w:ascii="Tahoma" w:hAnsi="Tahoma" w:cs="Tahoma"/>
                <w:b/>
                <w:sz w:val="24"/>
                <w:szCs w:val="24"/>
                <w:u w:val="single"/>
              </w:rPr>
              <w:t xml:space="preserve"> </w:t>
            </w:r>
            <w:r w:rsidR="00B8451A" w:rsidDel="009815DF">
              <w:rPr>
                <w:rFonts w:ascii="Tahoma" w:hAnsi="Tahoma" w:cs="Tahoma"/>
                <w:b/>
                <w:bCs/>
                <w:sz w:val="24"/>
                <w:szCs w:val="24"/>
                <w:u w:val="single"/>
              </w:rPr>
              <w:t>27</w:t>
            </w:r>
            <w:r w:rsidR="00B8451A" w:rsidRPr="006673E5">
              <w:rPr>
                <w:rFonts w:ascii="Tahoma" w:hAnsi="Tahoma" w:cs="Tahoma"/>
                <w:b/>
                <w:sz w:val="24"/>
                <w:szCs w:val="24"/>
                <w:u w:val="single"/>
              </w:rPr>
              <w:t>, 2024</w:t>
            </w:r>
          </w:p>
        </w:tc>
        <w:tc>
          <w:tcPr>
            <w:cnfStyle w:val="000010000000" w:firstRow="0" w:lastRow="0" w:firstColumn="0" w:lastColumn="0" w:oddVBand="1" w:evenVBand="0" w:oddHBand="0" w:evenHBand="0" w:firstRowFirstColumn="0" w:firstRowLastColumn="0" w:lastRowFirstColumn="0" w:lastRowLastColumn="0"/>
            <w:tcW w:w="0" w:type="dxa"/>
          </w:tcPr>
          <w:p w14:paraId="3597DB71" w14:textId="77777777" w:rsidR="003824DD" w:rsidRPr="006673E5" w:rsidRDefault="003824DD" w:rsidP="003824DD">
            <w:pPr>
              <w:keepNext/>
              <w:keepLines/>
              <w:widowControl w:val="0"/>
              <w:rPr>
                <w:rFonts w:ascii="Tahoma" w:hAnsi="Tahoma" w:cs="Tahoma"/>
                <w:sz w:val="24"/>
                <w:szCs w:val="24"/>
              </w:rPr>
            </w:pPr>
            <w:r w:rsidRPr="006673E5">
              <w:rPr>
                <w:rFonts w:ascii="Tahoma" w:hAnsi="Tahoma" w:cs="Tahoma"/>
                <w:b/>
                <w:sz w:val="24"/>
                <w:szCs w:val="24"/>
              </w:rPr>
              <w:t>5:00 p.m.</w:t>
            </w:r>
            <w:r w:rsidRPr="006673E5">
              <w:rPr>
                <w:rStyle w:val="FootnoteReference"/>
                <w:rFonts w:ascii="Tahoma" w:hAnsi="Tahoma" w:cs="Tahoma"/>
                <w:b/>
                <w:sz w:val="24"/>
                <w:szCs w:val="24"/>
              </w:rPr>
              <w:footnoteReference w:id="8"/>
            </w:r>
          </w:p>
        </w:tc>
      </w:tr>
      <w:tr w:rsidR="003824DD" w:rsidRPr="006673E5" w14:paraId="1D7D55C8" w14:textId="77777777" w:rsidTr="00C925F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76445B60"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b/>
                <w:sz w:val="24"/>
                <w:szCs w:val="24"/>
              </w:rPr>
              <w:t>Deadline to Submit Applications</w:t>
            </w:r>
          </w:p>
        </w:tc>
        <w:tc>
          <w:tcPr>
            <w:tcW w:w="0" w:type="dxa"/>
          </w:tcPr>
          <w:p w14:paraId="37727A2C" w14:textId="77777777" w:rsidR="003824DD" w:rsidRPr="006673E5"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B42DFD">
              <w:rPr>
                <w:rFonts w:ascii="Tahoma" w:hAnsi="Tahoma" w:cs="Tahoma"/>
              </w:rPr>
              <w:t>[</w:t>
            </w:r>
            <w:r w:rsidRPr="006673E5">
              <w:rPr>
                <w:rFonts w:ascii="Tahoma" w:hAnsi="Tahoma" w:cs="Tahoma"/>
                <w:strike/>
                <w:sz w:val="24"/>
                <w:szCs w:val="24"/>
              </w:rPr>
              <w:t>July 12, 2024</w:t>
            </w:r>
            <w:r w:rsidRPr="00B42DFD">
              <w:rPr>
                <w:rFonts w:ascii="Tahoma" w:hAnsi="Tahoma" w:cs="Tahoma"/>
              </w:rPr>
              <w:t>]</w:t>
            </w:r>
            <w:r w:rsidRPr="006673E5">
              <w:rPr>
                <w:rFonts w:ascii="Tahoma" w:hAnsi="Tahoma" w:cs="Tahoma"/>
                <w:b/>
                <w:sz w:val="24"/>
                <w:szCs w:val="24"/>
              </w:rPr>
              <w:t xml:space="preserve"> </w:t>
            </w:r>
          </w:p>
          <w:p w14:paraId="3DC5AD0C" w14:textId="79FD4005" w:rsidR="003824DD" w:rsidRPr="006673E5"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b/>
                <w:sz w:val="24"/>
                <w:szCs w:val="24"/>
                <w:u w:val="single"/>
              </w:rPr>
              <w:t xml:space="preserve">September </w:t>
            </w:r>
            <w:r w:rsidDel="009815DF">
              <w:rPr>
                <w:rFonts w:ascii="Tahoma" w:hAnsi="Tahoma" w:cs="Tahoma"/>
                <w:b/>
                <w:bCs/>
                <w:sz w:val="24"/>
                <w:szCs w:val="24"/>
                <w:u w:val="single"/>
              </w:rPr>
              <w:t>2</w:t>
            </w:r>
            <w:r w:rsidR="009815DF" w:rsidDel="009815DF">
              <w:rPr>
                <w:rFonts w:ascii="Tahoma" w:hAnsi="Tahoma" w:cs="Tahoma"/>
                <w:b/>
                <w:bCs/>
                <w:sz w:val="24"/>
                <w:szCs w:val="24"/>
                <w:u w:val="single"/>
              </w:rPr>
              <w:t>7</w:t>
            </w:r>
            <w:r w:rsidRPr="006673E5">
              <w:rPr>
                <w:rFonts w:ascii="Tahoma" w:hAnsi="Tahoma" w:cs="Tahoma"/>
                <w:b/>
                <w:sz w:val="24"/>
                <w:szCs w:val="24"/>
                <w:u w:val="single"/>
              </w:rPr>
              <w:t>, 2024</w:t>
            </w:r>
          </w:p>
        </w:tc>
        <w:tc>
          <w:tcPr>
            <w:cnfStyle w:val="000010000000" w:firstRow="0" w:lastRow="0" w:firstColumn="0" w:lastColumn="0" w:oddVBand="1" w:evenVBand="0" w:oddHBand="0" w:evenHBand="0" w:firstRowFirstColumn="0" w:firstRowLastColumn="0" w:lastRowFirstColumn="0" w:lastRowLastColumn="0"/>
            <w:tcW w:w="0" w:type="dxa"/>
          </w:tcPr>
          <w:p w14:paraId="638C6EA3"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b/>
                <w:sz w:val="24"/>
                <w:szCs w:val="24"/>
              </w:rPr>
              <w:t>11:59 p.m.</w:t>
            </w:r>
          </w:p>
        </w:tc>
      </w:tr>
      <w:tr w:rsidR="003824DD" w:rsidRPr="006673E5" w14:paraId="72C34BED"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6C50A914"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sz w:val="24"/>
                <w:szCs w:val="24"/>
              </w:rPr>
              <w:t>CEC Recommends Awards to DOE for Approval</w:t>
            </w:r>
            <w:r w:rsidRPr="006673E5">
              <w:rPr>
                <w:rStyle w:val="FootnoteReference"/>
                <w:rFonts w:ascii="Tahoma" w:hAnsi="Tahoma" w:cs="Tahoma"/>
                <w:sz w:val="24"/>
                <w:szCs w:val="24"/>
              </w:rPr>
              <w:footnoteReference w:id="9"/>
            </w:r>
          </w:p>
        </w:tc>
        <w:tc>
          <w:tcPr>
            <w:tcW w:w="0" w:type="dxa"/>
          </w:tcPr>
          <w:p w14:paraId="6D7352C8" w14:textId="77777777" w:rsidR="003824DD" w:rsidRPr="006673E5"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trike/>
                <w:sz w:val="24"/>
                <w:szCs w:val="24"/>
              </w:rPr>
            </w:pPr>
            <w:r w:rsidRPr="00B42DFD">
              <w:rPr>
                <w:rFonts w:ascii="Tahoma" w:hAnsi="Tahoma" w:cs="Tahoma"/>
              </w:rPr>
              <w:t>[</w:t>
            </w:r>
            <w:r w:rsidRPr="006673E5">
              <w:rPr>
                <w:rFonts w:ascii="Tahoma" w:hAnsi="Tahoma" w:cs="Tahoma"/>
                <w:strike/>
                <w:sz w:val="24"/>
                <w:szCs w:val="24"/>
              </w:rPr>
              <w:t>September 6, 2024</w:t>
            </w:r>
            <w:r w:rsidRPr="00B42DFD">
              <w:rPr>
                <w:rFonts w:ascii="Tahoma" w:hAnsi="Tahoma" w:cs="Tahoma"/>
              </w:rPr>
              <w:t>]</w:t>
            </w:r>
          </w:p>
          <w:p w14:paraId="7C3BBFDC" w14:textId="3495D0CF" w:rsidR="003824DD" w:rsidRPr="006673E5" w:rsidRDefault="0047631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b/>
                <w:sz w:val="24"/>
                <w:szCs w:val="24"/>
                <w:u w:val="single"/>
              </w:rPr>
              <w:t>November 1</w:t>
            </w:r>
            <w:r w:rsidR="003824DD" w:rsidRPr="006673E5">
              <w:rPr>
                <w:rFonts w:ascii="Tahoma" w:hAnsi="Tahoma" w:cs="Tahoma"/>
                <w:b/>
                <w:sz w:val="24"/>
                <w:szCs w:val="24"/>
                <w:u w:val="single"/>
              </w:rPr>
              <w:t>, 2024</w:t>
            </w:r>
          </w:p>
        </w:tc>
        <w:tc>
          <w:tcPr>
            <w:cnfStyle w:val="000010000000" w:firstRow="0" w:lastRow="0" w:firstColumn="0" w:lastColumn="0" w:oddVBand="1" w:evenVBand="0" w:oddHBand="0" w:evenHBand="0" w:firstRowFirstColumn="0" w:firstRowLastColumn="0" w:lastRowFirstColumn="0" w:lastRowLastColumn="0"/>
            <w:tcW w:w="0" w:type="dxa"/>
          </w:tcPr>
          <w:p w14:paraId="1B3C48D8" w14:textId="77777777" w:rsidR="003824DD" w:rsidRPr="006673E5" w:rsidRDefault="003824DD" w:rsidP="003824DD">
            <w:pPr>
              <w:keepNext/>
              <w:keepLines/>
              <w:widowControl w:val="0"/>
              <w:rPr>
                <w:rFonts w:ascii="Tahoma" w:hAnsi="Tahoma" w:cs="Tahoma"/>
                <w:b/>
                <w:sz w:val="24"/>
                <w:szCs w:val="24"/>
              </w:rPr>
            </w:pPr>
          </w:p>
        </w:tc>
      </w:tr>
      <w:tr w:rsidR="003824DD" w:rsidRPr="006673E5" w14:paraId="589DB79B" w14:textId="77777777" w:rsidTr="00C925F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4944AB8C" w14:textId="77777777" w:rsidR="003824DD" w:rsidRPr="00A05F9C" w:rsidRDefault="003824DD" w:rsidP="003824DD">
            <w:pPr>
              <w:keepNext/>
              <w:keepLines/>
              <w:widowControl w:val="0"/>
              <w:rPr>
                <w:rFonts w:ascii="Tahoma" w:hAnsi="Tahoma" w:cs="Tahoma"/>
                <w:sz w:val="24"/>
                <w:szCs w:val="24"/>
              </w:rPr>
            </w:pPr>
            <w:r w:rsidRPr="00A05F9C">
              <w:rPr>
                <w:rFonts w:ascii="Tahoma" w:hAnsi="Tahoma" w:cs="Tahoma"/>
                <w:sz w:val="24"/>
                <w:szCs w:val="24"/>
              </w:rPr>
              <w:t>Anticipated Notice of Proposed Award Posting Date</w:t>
            </w:r>
          </w:p>
        </w:tc>
        <w:tc>
          <w:tcPr>
            <w:tcW w:w="0" w:type="dxa"/>
          </w:tcPr>
          <w:p w14:paraId="6A75FBCA" w14:textId="77777777" w:rsidR="003824DD" w:rsidRPr="00A05F9C"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trike/>
                <w:sz w:val="24"/>
                <w:szCs w:val="24"/>
              </w:rPr>
            </w:pPr>
            <w:r w:rsidRPr="00A05F9C">
              <w:rPr>
                <w:rFonts w:ascii="Tahoma" w:hAnsi="Tahoma" w:cs="Tahoma"/>
                <w:b/>
                <w:sz w:val="24"/>
                <w:szCs w:val="24"/>
              </w:rPr>
              <w:t>Q4, 2024</w:t>
            </w:r>
          </w:p>
        </w:tc>
        <w:tc>
          <w:tcPr>
            <w:cnfStyle w:val="000010000000" w:firstRow="0" w:lastRow="0" w:firstColumn="0" w:lastColumn="0" w:oddVBand="1" w:evenVBand="0" w:oddHBand="0" w:evenHBand="0" w:firstRowFirstColumn="0" w:firstRowLastColumn="0" w:lastRowFirstColumn="0" w:lastRowLastColumn="0"/>
            <w:tcW w:w="0" w:type="dxa"/>
          </w:tcPr>
          <w:p w14:paraId="4B495DBB" w14:textId="77777777" w:rsidR="003824DD" w:rsidRPr="006673E5" w:rsidRDefault="003824DD" w:rsidP="003824DD">
            <w:pPr>
              <w:keepNext/>
              <w:keepLines/>
              <w:widowControl w:val="0"/>
              <w:rPr>
                <w:rFonts w:ascii="Tahoma" w:hAnsi="Tahoma" w:cs="Tahoma"/>
                <w:b/>
              </w:rPr>
            </w:pPr>
          </w:p>
        </w:tc>
      </w:tr>
      <w:tr w:rsidR="003824DD" w:rsidRPr="006673E5" w14:paraId="14195569"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3599ABFF"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sz w:val="24"/>
                <w:szCs w:val="24"/>
              </w:rPr>
              <w:t>Anticipated CEC Business Meeting Date</w:t>
            </w:r>
          </w:p>
        </w:tc>
        <w:tc>
          <w:tcPr>
            <w:tcW w:w="0" w:type="dxa"/>
          </w:tcPr>
          <w:p w14:paraId="636824AF" w14:textId="77777777" w:rsidR="003824DD" w:rsidRPr="006673E5"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Q1, 2025</w:t>
            </w:r>
          </w:p>
        </w:tc>
        <w:tc>
          <w:tcPr>
            <w:cnfStyle w:val="000010000000" w:firstRow="0" w:lastRow="0" w:firstColumn="0" w:lastColumn="0" w:oddVBand="1" w:evenVBand="0" w:oddHBand="0" w:evenHBand="0" w:firstRowFirstColumn="0" w:firstRowLastColumn="0" w:lastRowFirstColumn="0" w:lastRowLastColumn="0"/>
            <w:tcW w:w="0" w:type="dxa"/>
          </w:tcPr>
          <w:p w14:paraId="2D543F9E" w14:textId="77777777" w:rsidR="003824DD" w:rsidRPr="006673E5" w:rsidRDefault="003824DD" w:rsidP="003824DD">
            <w:pPr>
              <w:keepNext/>
              <w:keepLines/>
              <w:widowControl w:val="0"/>
              <w:rPr>
                <w:rFonts w:ascii="Tahoma" w:hAnsi="Tahoma" w:cs="Tahoma"/>
                <w:b/>
                <w:sz w:val="24"/>
                <w:szCs w:val="24"/>
              </w:rPr>
            </w:pPr>
          </w:p>
        </w:tc>
      </w:tr>
      <w:tr w:rsidR="003824DD" w:rsidRPr="006673E5" w14:paraId="2E48B4EB" w14:textId="77777777" w:rsidTr="00C925FF">
        <w:trPr>
          <w:trHeight w:val="20"/>
        </w:trPr>
        <w:tc>
          <w:tcPr>
            <w:cnfStyle w:val="000010000000" w:firstRow="0" w:lastRow="0" w:firstColumn="0" w:lastColumn="0" w:oddVBand="1" w:evenVBand="0" w:oddHBand="0" w:evenHBand="0" w:firstRowFirstColumn="0" w:firstRowLastColumn="0" w:lastRowFirstColumn="0" w:lastRowLastColumn="0"/>
            <w:tcW w:w="0" w:type="dxa"/>
          </w:tcPr>
          <w:p w14:paraId="2AEE5BC9"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sz w:val="24"/>
                <w:szCs w:val="24"/>
              </w:rPr>
              <w:t>Anticipated Agreement Start Date</w:t>
            </w:r>
          </w:p>
        </w:tc>
        <w:tc>
          <w:tcPr>
            <w:tcW w:w="0" w:type="dxa"/>
          </w:tcPr>
          <w:p w14:paraId="1544022B" w14:textId="77777777" w:rsidR="003824DD" w:rsidRPr="006673E5" w:rsidRDefault="003824DD" w:rsidP="003824DD">
            <w:pPr>
              <w:keepNext/>
              <w:keepLines/>
              <w:widowControl w:val="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Q1, 2025</w:t>
            </w:r>
          </w:p>
        </w:tc>
        <w:tc>
          <w:tcPr>
            <w:cnfStyle w:val="000010000000" w:firstRow="0" w:lastRow="0" w:firstColumn="0" w:lastColumn="0" w:oddVBand="1" w:evenVBand="0" w:oddHBand="0" w:evenHBand="0" w:firstRowFirstColumn="0" w:firstRowLastColumn="0" w:lastRowFirstColumn="0" w:lastRowLastColumn="0"/>
            <w:tcW w:w="0" w:type="dxa"/>
          </w:tcPr>
          <w:p w14:paraId="6D13DE6C" w14:textId="77777777" w:rsidR="003824DD" w:rsidRPr="006673E5" w:rsidRDefault="003824DD" w:rsidP="003824DD">
            <w:pPr>
              <w:keepNext/>
              <w:keepLines/>
              <w:widowControl w:val="0"/>
              <w:rPr>
                <w:rFonts w:ascii="Tahoma" w:hAnsi="Tahoma" w:cs="Tahoma"/>
                <w:b/>
                <w:sz w:val="24"/>
                <w:szCs w:val="24"/>
              </w:rPr>
            </w:pPr>
          </w:p>
        </w:tc>
      </w:tr>
      <w:tr w:rsidR="003824DD" w:rsidRPr="006673E5" w14:paraId="6449D144" w14:textId="77777777" w:rsidTr="00C925F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0" w:type="dxa"/>
          </w:tcPr>
          <w:p w14:paraId="36517390" w14:textId="77777777" w:rsidR="003824DD" w:rsidRPr="006673E5" w:rsidRDefault="003824DD" w:rsidP="003824DD">
            <w:pPr>
              <w:keepNext/>
              <w:keepLines/>
              <w:widowControl w:val="0"/>
              <w:rPr>
                <w:rFonts w:ascii="Tahoma" w:hAnsi="Tahoma" w:cs="Tahoma"/>
                <w:b/>
                <w:sz w:val="24"/>
                <w:szCs w:val="24"/>
              </w:rPr>
            </w:pPr>
            <w:r w:rsidRPr="006673E5">
              <w:rPr>
                <w:rFonts w:ascii="Tahoma" w:hAnsi="Tahoma" w:cs="Tahoma"/>
                <w:sz w:val="24"/>
                <w:szCs w:val="24"/>
              </w:rPr>
              <w:t xml:space="preserve">Anticipated Agreement End Date </w:t>
            </w:r>
          </w:p>
        </w:tc>
        <w:tc>
          <w:tcPr>
            <w:tcW w:w="0" w:type="dxa"/>
          </w:tcPr>
          <w:p w14:paraId="6DCB2D22" w14:textId="77777777" w:rsidR="003824DD" w:rsidRPr="006673E5" w:rsidRDefault="003824DD" w:rsidP="003824DD">
            <w:pPr>
              <w:keepNext/>
              <w:keepLines/>
              <w:widowControl w:val="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6673E5">
              <w:rPr>
                <w:rFonts w:ascii="Tahoma" w:hAnsi="Tahoma" w:cs="Tahoma"/>
                <w:sz w:val="24"/>
                <w:szCs w:val="24"/>
              </w:rPr>
              <w:t>April 30, 2028</w:t>
            </w:r>
            <w:r w:rsidRPr="006673E5">
              <w:rPr>
                <w:rFonts w:ascii="Tahoma" w:hAnsi="Tahoma" w:cs="Tahoma"/>
                <w:sz w:val="24"/>
                <w:szCs w:val="24"/>
                <w:vertAlign w:val="superscript"/>
              </w:rPr>
              <w:footnoteReference w:id="10"/>
            </w:r>
          </w:p>
        </w:tc>
        <w:tc>
          <w:tcPr>
            <w:cnfStyle w:val="000010000000" w:firstRow="0" w:lastRow="0" w:firstColumn="0" w:lastColumn="0" w:oddVBand="1" w:evenVBand="0" w:oddHBand="0" w:evenHBand="0" w:firstRowFirstColumn="0" w:firstRowLastColumn="0" w:lastRowFirstColumn="0" w:lastRowLastColumn="0"/>
            <w:tcW w:w="0" w:type="dxa"/>
          </w:tcPr>
          <w:p w14:paraId="268F58AE" w14:textId="48529073" w:rsidR="003824DD" w:rsidRPr="006673E5" w:rsidRDefault="003824DD" w:rsidP="003824DD">
            <w:pPr>
              <w:keepNext/>
              <w:keepLines/>
              <w:widowControl w:val="0"/>
              <w:rPr>
                <w:rFonts w:ascii="Tahoma" w:hAnsi="Tahoma" w:cs="Tahoma"/>
                <w:b/>
                <w:sz w:val="24"/>
                <w:szCs w:val="24"/>
              </w:rPr>
            </w:pPr>
          </w:p>
        </w:tc>
      </w:tr>
    </w:tbl>
    <w:p w14:paraId="4E5CAEEA" w14:textId="77777777" w:rsidR="00EF66AB" w:rsidRDefault="00EF66AB" w:rsidP="007C4DC5">
      <w:pPr>
        <w:pStyle w:val="ListParagraph"/>
        <w:numPr>
          <w:ilvl w:val="0"/>
          <w:numId w:val="22"/>
        </w:numPr>
        <w:spacing w:line="259" w:lineRule="auto"/>
        <w:rPr>
          <w:rFonts w:ascii="Tahoma" w:eastAsia="Calibri" w:hAnsi="Tahoma" w:cs="Tahoma"/>
        </w:rPr>
        <w:sectPr w:rsidR="00EF66AB" w:rsidSect="006753B0">
          <w:footnotePr>
            <w:numStart w:val="5"/>
          </w:footnotePr>
          <w:type w:val="continuous"/>
          <w:pgSz w:w="12240" w:h="15840"/>
          <w:pgMar w:top="2250" w:right="1620" w:bottom="1440" w:left="1620" w:header="36" w:footer="27" w:gutter="0"/>
          <w:cols w:space="720"/>
          <w:titlePg/>
          <w:docGrid w:linePitch="360"/>
        </w:sectPr>
      </w:pPr>
    </w:p>
    <w:p w14:paraId="69014CA2" w14:textId="6F1EE9EC" w:rsidR="00455BE2" w:rsidRPr="00FB3D8C" w:rsidRDefault="00384D34" w:rsidP="00D33C50">
      <w:pPr>
        <w:pStyle w:val="ListParagraph"/>
        <w:numPr>
          <w:ilvl w:val="0"/>
          <w:numId w:val="22"/>
        </w:numPr>
        <w:spacing w:line="259" w:lineRule="auto"/>
        <w:rPr>
          <w:rFonts w:ascii="Tahoma" w:eastAsia="Calibri" w:hAnsi="Tahoma" w:cs="Tahoma"/>
        </w:rPr>
      </w:pPr>
      <w:r>
        <w:rPr>
          <w:rFonts w:ascii="Tahoma" w:eastAsia="Calibri" w:hAnsi="Tahoma" w:cs="Tahoma"/>
        </w:rPr>
        <w:t xml:space="preserve">Change to Solicitation Manual page </w:t>
      </w:r>
      <w:r w:rsidR="00C55A38">
        <w:rPr>
          <w:rFonts w:ascii="Tahoma" w:eastAsia="Calibri" w:hAnsi="Tahoma" w:cs="Tahoma"/>
        </w:rPr>
        <w:t>6</w:t>
      </w:r>
      <w:r w:rsidR="00295AC0">
        <w:rPr>
          <w:rFonts w:ascii="Tahoma" w:eastAsia="Calibri" w:hAnsi="Tahoma" w:cs="Tahoma"/>
        </w:rPr>
        <w:t xml:space="preserve">. </w:t>
      </w:r>
      <w:r w:rsidR="008D3441">
        <w:rPr>
          <w:rFonts w:ascii="Tahoma" w:eastAsia="Calibri" w:hAnsi="Tahoma" w:cs="Tahoma"/>
        </w:rPr>
        <w:t xml:space="preserve">Updated Section </w:t>
      </w:r>
      <w:r w:rsidR="00F85A6C">
        <w:rPr>
          <w:rFonts w:ascii="Tahoma" w:eastAsia="Calibri" w:hAnsi="Tahoma" w:cs="Tahoma"/>
        </w:rPr>
        <w:t xml:space="preserve">I.D Key Activities Schedule. </w:t>
      </w:r>
    </w:p>
    <w:p w14:paraId="360620A3" w14:textId="77777777" w:rsidR="00B43552" w:rsidRDefault="00B43552" w:rsidP="002919C2">
      <w:pPr>
        <w:keepNext/>
        <w:keepLines/>
        <w:widowControl w:val="0"/>
        <w:spacing w:before="100" w:beforeAutospacing="1"/>
        <w:rPr>
          <w:rFonts w:ascii="Tahoma" w:hAnsi="Tahoma" w:cs="Tahoma"/>
          <w:b/>
          <w:bCs/>
        </w:rPr>
        <w:sectPr w:rsidR="00B43552" w:rsidSect="006753B0">
          <w:type w:val="continuous"/>
          <w:pgSz w:w="12240" w:h="15840"/>
          <w:pgMar w:top="2250" w:right="1620" w:bottom="1440" w:left="1620" w:header="36" w:footer="27" w:gutter="0"/>
          <w:cols w:space="720"/>
          <w:titlePg/>
          <w:docGrid w:linePitch="360"/>
        </w:sectPr>
      </w:pPr>
    </w:p>
    <w:p w14:paraId="241EE1BC" w14:textId="77777777" w:rsidR="00B43552" w:rsidRDefault="00B43552" w:rsidP="00357965">
      <w:pPr>
        <w:pStyle w:val="HeadingNew1"/>
        <w:numPr>
          <w:ilvl w:val="0"/>
          <w:numId w:val="0"/>
        </w:numPr>
        <w:spacing w:after="0"/>
        <w:contextualSpacing/>
        <w:rPr>
          <w:rFonts w:ascii="Tahoma" w:hAnsi="Tahoma" w:cs="Tahoma"/>
          <w:sz w:val="24"/>
          <w:szCs w:val="24"/>
          <w:u w:val="single"/>
        </w:rPr>
        <w:sectPr w:rsidR="00B43552" w:rsidSect="006753B0">
          <w:footnotePr>
            <w:numStart w:val="5"/>
          </w:footnotePr>
          <w:type w:val="continuous"/>
          <w:pgSz w:w="12240" w:h="15840"/>
          <w:pgMar w:top="2250" w:right="1620" w:bottom="1440" w:left="1620" w:header="36" w:footer="27" w:gutter="0"/>
          <w:cols w:space="720"/>
          <w:titlePg/>
          <w:docGrid w:linePitch="360"/>
        </w:sectPr>
      </w:pPr>
    </w:p>
    <w:p w14:paraId="57370807" w14:textId="77777777" w:rsidR="00B8585E" w:rsidRPr="00943AAA" w:rsidRDefault="00B8585E" w:rsidP="00136F34">
      <w:pPr>
        <w:pStyle w:val="HeadingNew1"/>
        <w:numPr>
          <w:ilvl w:val="0"/>
          <w:numId w:val="0"/>
        </w:numPr>
        <w:spacing w:after="0"/>
        <w:contextualSpacing/>
        <w:rPr>
          <w:rFonts w:ascii="Tahoma" w:hAnsi="Tahoma" w:cs="Tahoma"/>
          <w:sz w:val="18"/>
          <w:szCs w:val="18"/>
          <w:u w:val="single"/>
        </w:rPr>
      </w:pPr>
    </w:p>
    <w:p w14:paraId="1BA57E25" w14:textId="77777777" w:rsidR="003824DD" w:rsidRPr="00943AAA" w:rsidRDefault="003824DD" w:rsidP="00136F34">
      <w:pPr>
        <w:pStyle w:val="HeadingNew1"/>
        <w:numPr>
          <w:ilvl w:val="0"/>
          <w:numId w:val="0"/>
        </w:numPr>
        <w:spacing w:after="0"/>
        <w:contextualSpacing/>
        <w:rPr>
          <w:rFonts w:ascii="Tahoma" w:hAnsi="Tahoma" w:cs="Tahoma"/>
          <w:sz w:val="18"/>
          <w:szCs w:val="18"/>
          <w:u w:val="single"/>
        </w:rPr>
      </w:pPr>
    </w:p>
    <w:p w14:paraId="7C5A31E9" w14:textId="282759F1" w:rsidR="00184A19" w:rsidRPr="00D33C50" w:rsidRDefault="00184A19" w:rsidP="004148A9">
      <w:pPr>
        <w:pStyle w:val="HeadingNew1"/>
        <w:numPr>
          <w:ilvl w:val="0"/>
          <w:numId w:val="22"/>
        </w:numPr>
        <w:contextualSpacing/>
        <w:jc w:val="left"/>
        <w:rPr>
          <w:rFonts w:ascii="Tahoma" w:hAnsi="Tahoma" w:cs="Tahoma"/>
          <w:b w:val="0"/>
          <w:sz w:val="24"/>
          <w:szCs w:val="24"/>
        </w:rPr>
      </w:pPr>
      <w:r w:rsidRPr="00D33C50">
        <w:rPr>
          <w:rFonts w:ascii="Tahoma" w:hAnsi="Tahoma" w:cs="Tahoma"/>
          <w:b w:val="0"/>
          <w:sz w:val="24"/>
          <w:szCs w:val="24"/>
        </w:rPr>
        <w:t xml:space="preserve">Change to the Solicitation Manual page </w:t>
      </w:r>
      <w:r w:rsidR="00A15778" w:rsidRPr="00D33C50">
        <w:rPr>
          <w:rFonts w:ascii="Tahoma" w:hAnsi="Tahoma" w:cs="Tahoma"/>
          <w:b w:val="0"/>
          <w:sz w:val="24"/>
          <w:szCs w:val="24"/>
        </w:rPr>
        <w:t>10-11</w:t>
      </w:r>
      <w:r w:rsidRPr="00D33C50">
        <w:rPr>
          <w:rFonts w:ascii="Tahoma" w:hAnsi="Tahoma" w:cs="Tahoma"/>
          <w:b w:val="0"/>
          <w:sz w:val="24"/>
          <w:szCs w:val="24"/>
        </w:rPr>
        <w:t>. Add to Section II.</w:t>
      </w:r>
      <w:r w:rsidR="00CC4449" w:rsidRPr="00D33C50">
        <w:rPr>
          <w:rFonts w:ascii="Tahoma" w:hAnsi="Tahoma" w:cs="Tahoma"/>
          <w:b w:val="0"/>
          <w:sz w:val="24"/>
          <w:szCs w:val="24"/>
        </w:rPr>
        <w:t>B</w:t>
      </w:r>
      <w:r w:rsidR="00AA3E8B" w:rsidRPr="00D33C50">
        <w:rPr>
          <w:rFonts w:ascii="Tahoma" w:hAnsi="Tahoma" w:cs="Tahoma"/>
          <w:b w:val="0"/>
          <w:sz w:val="24"/>
          <w:szCs w:val="24"/>
        </w:rPr>
        <w:t xml:space="preserve"> Project Requirements</w:t>
      </w:r>
      <w:r w:rsidRPr="00D33C50">
        <w:rPr>
          <w:rFonts w:ascii="Tahoma" w:hAnsi="Tahoma" w:cs="Tahoma"/>
          <w:b w:val="0"/>
          <w:sz w:val="24"/>
          <w:szCs w:val="24"/>
        </w:rPr>
        <w:t>:</w:t>
      </w:r>
    </w:p>
    <w:p w14:paraId="69F1E067" w14:textId="2F4A09E6" w:rsidR="00394610" w:rsidRPr="00D33C50" w:rsidRDefault="008A7D06" w:rsidP="00B30FDB">
      <w:pPr>
        <w:pStyle w:val="HeadingNew1"/>
        <w:numPr>
          <w:ilvl w:val="0"/>
          <w:numId w:val="0"/>
        </w:numPr>
        <w:tabs>
          <w:tab w:val="left" w:pos="720"/>
        </w:tabs>
        <w:spacing w:after="0"/>
        <w:ind w:left="720"/>
        <w:contextualSpacing/>
        <w:jc w:val="left"/>
        <w:rPr>
          <w:rFonts w:ascii="Tahoma" w:hAnsi="Tahoma" w:cs="Tahoma"/>
          <w:b w:val="0"/>
          <w:sz w:val="24"/>
          <w:szCs w:val="24"/>
        </w:rPr>
      </w:pPr>
      <w:r>
        <w:rPr>
          <w:rFonts w:ascii="Tahoma" w:hAnsi="Tahoma" w:cs="Tahoma"/>
          <w:b w:val="0"/>
          <w:sz w:val="24"/>
          <w:szCs w:val="24"/>
        </w:rPr>
        <w:t xml:space="preserve">All </w:t>
      </w:r>
      <w:r w:rsidR="00394610" w:rsidRPr="00394610">
        <w:rPr>
          <w:rFonts w:ascii="Tahoma" w:hAnsi="Tahoma" w:cs="Tahoma"/>
          <w:b w:val="0"/>
          <w:sz w:val="24"/>
          <w:szCs w:val="24"/>
        </w:rPr>
        <w:t xml:space="preserve">applications must describe how the proposed project will meet the CERRI Program objectives outlined below. More specific requirements are listed in the Scoring Criteria section of this solicitation and are prompted for response in each attachment. All estimated benefits should be clear, plausible, and justifiable. Quantitative benefits are preferred when possible. </w:t>
      </w:r>
      <w:r w:rsidR="00394610" w:rsidRPr="00932B94">
        <w:rPr>
          <w:rFonts w:ascii="Tahoma" w:hAnsi="Tahoma" w:cs="Tahoma"/>
          <w:i/>
          <w:sz w:val="24"/>
          <w:szCs w:val="24"/>
          <w:u w:val="single"/>
        </w:rPr>
        <w:t>All attachments must be completed and submitted as part of the application to pass screening.</w:t>
      </w:r>
      <w:r w:rsidR="00394610" w:rsidRPr="00394610">
        <w:rPr>
          <w:rFonts w:ascii="Tahoma" w:hAnsi="Tahoma" w:cs="Tahoma"/>
          <w:b w:val="0"/>
          <w:sz w:val="24"/>
          <w:szCs w:val="24"/>
        </w:rPr>
        <w:t xml:space="preserve">  </w:t>
      </w:r>
    </w:p>
    <w:p w14:paraId="1CD8B228" w14:textId="77777777" w:rsidR="00DE3424" w:rsidRPr="00D33C50" w:rsidRDefault="00DE3424" w:rsidP="00B30FDB">
      <w:pPr>
        <w:pStyle w:val="HeadingNew1"/>
        <w:numPr>
          <w:ilvl w:val="0"/>
          <w:numId w:val="0"/>
        </w:numPr>
        <w:tabs>
          <w:tab w:val="left" w:pos="720"/>
        </w:tabs>
        <w:spacing w:after="0"/>
        <w:ind w:left="720"/>
        <w:contextualSpacing/>
        <w:jc w:val="left"/>
        <w:rPr>
          <w:rFonts w:ascii="Tahoma" w:hAnsi="Tahoma" w:cs="Tahoma"/>
          <w:b w:val="0"/>
          <w:sz w:val="24"/>
          <w:szCs w:val="24"/>
        </w:rPr>
      </w:pPr>
    </w:p>
    <w:p w14:paraId="63B30064" w14:textId="75ACDEA6" w:rsidR="005217D0" w:rsidRPr="00D33C50" w:rsidRDefault="00364148" w:rsidP="007104DE">
      <w:pPr>
        <w:pStyle w:val="HeadingNew1"/>
        <w:numPr>
          <w:ilvl w:val="0"/>
          <w:numId w:val="0"/>
        </w:numPr>
        <w:spacing w:after="0"/>
        <w:ind w:left="1080" w:hanging="360"/>
        <w:contextualSpacing/>
        <w:rPr>
          <w:rFonts w:ascii="Tahoma" w:hAnsi="Tahoma" w:cs="Tahoma"/>
          <w:sz w:val="24"/>
          <w:szCs w:val="24"/>
          <w:u w:val="single"/>
        </w:rPr>
      </w:pPr>
      <w:r w:rsidRPr="00D33C50">
        <w:rPr>
          <w:rFonts w:ascii="Tahoma" w:hAnsi="Tahoma" w:cs="Tahoma"/>
          <w:b w:val="0"/>
          <w:sz w:val="24"/>
          <w:szCs w:val="24"/>
        </w:rPr>
        <w:t>•</w:t>
      </w:r>
      <w:r>
        <w:tab/>
      </w:r>
      <w:r w:rsidRPr="00D33C50">
        <w:rPr>
          <w:rFonts w:ascii="Tahoma" w:hAnsi="Tahoma" w:cs="Tahoma"/>
          <w:b w:val="0"/>
          <w:sz w:val="24"/>
          <w:szCs w:val="24"/>
        </w:rPr>
        <w:t>Energy Reliability and Resilience:</w:t>
      </w:r>
      <w:r w:rsidR="00880AE1" w:rsidRPr="00D33C50">
        <w:rPr>
          <w:rFonts w:ascii="Tahoma" w:hAnsi="Tahoma" w:cs="Tahoma"/>
          <w:sz w:val="24"/>
          <w:szCs w:val="24"/>
        </w:rPr>
        <w:t xml:space="preserve"> </w:t>
      </w:r>
      <w:r w:rsidR="000A1C1B" w:rsidRPr="00D33C50">
        <w:rPr>
          <w:rFonts w:ascii="Tahoma" w:hAnsi="Tahoma" w:cs="Tahoma"/>
          <w:b w:val="0"/>
          <w:sz w:val="24"/>
          <w:szCs w:val="24"/>
        </w:rPr>
        <w:t xml:space="preserve">Applications must describe the project need and how the project will support the reduction of frequency and duration of power outages for communities across California, strengthen communities’ ability to function during power outages, or both. </w:t>
      </w:r>
      <w:r w:rsidR="005C4314" w:rsidRPr="008D4F45">
        <w:rPr>
          <w:rFonts w:ascii="Tahoma" w:eastAsia="Tahoma" w:hAnsi="Tahoma" w:cs="Tahoma"/>
          <w:sz w:val="24"/>
          <w:szCs w:val="24"/>
          <w:u w:val="single"/>
        </w:rPr>
        <w:t>Applications should include reliability and resilience data</w:t>
      </w:r>
      <w:r w:rsidR="002D2CA2">
        <w:rPr>
          <w:rFonts w:ascii="Tahoma" w:eastAsia="Tahoma" w:hAnsi="Tahoma" w:cs="Tahoma"/>
          <w:sz w:val="24"/>
          <w:szCs w:val="24"/>
          <w:u w:val="single"/>
        </w:rPr>
        <w:t xml:space="preserve"> that </w:t>
      </w:r>
      <w:r w:rsidR="44ED6230" w:rsidRPr="683334A0">
        <w:rPr>
          <w:rFonts w:ascii="Tahoma" w:eastAsia="Tahoma" w:hAnsi="Tahoma" w:cs="Tahoma"/>
          <w:sz w:val="24"/>
          <w:szCs w:val="24"/>
          <w:u w:val="single"/>
        </w:rPr>
        <w:t xml:space="preserve">accurately </w:t>
      </w:r>
      <w:r w:rsidR="44ED6230" w:rsidRPr="1CD7D693">
        <w:rPr>
          <w:rFonts w:ascii="Tahoma" w:eastAsia="Tahoma" w:hAnsi="Tahoma" w:cs="Tahoma"/>
          <w:sz w:val="24"/>
          <w:szCs w:val="24"/>
          <w:u w:val="single"/>
        </w:rPr>
        <w:t>describes</w:t>
      </w:r>
      <w:r w:rsidR="4E1927FE" w:rsidRPr="3BD8DE13">
        <w:rPr>
          <w:rFonts w:ascii="Tahoma" w:eastAsia="Tahoma" w:hAnsi="Tahoma" w:cs="Tahoma"/>
          <w:sz w:val="24"/>
          <w:szCs w:val="24"/>
          <w:u w:val="single"/>
        </w:rPr>
        <w:t xml:space="preserve"> </w:t>
      </w:r>
      <w:r w:rsidR="002D2CA2">
        <w:rPr>
          <w:rFonts w:ascii="Tahoma" w:eastAsia="Tahoma" w:hAnsi="Tahoma" w:cs="Tahoma"/>
          <w:sz w:val="24"/>
          <w:szCs w:val="24"/>
          <w:u w:val="single"/>
        </w:rPr>
        <w:t>the current</w:t>
      </w:r>
      <w:r w:rsidR="00A67195">
        <w:rPr>
          <w:rFonts w:ascii="Tahoma" w:eastAsia="Tahoma" w:hAnsi="Tahoma" w:cs="Tahoma"/>
          <w:sz w:val="24"/>
          <w:szCs w:val="24"/>
          <w:u w:val="single"/>
        </w:rPr>
        <w:t xml:space="preserve"> </w:t>
      </w:r>
      <w:r w:rsidR="4C25D7C0" w:rsidRPr="3BA4AC1F">
        <w:rPr>
          <w:rFonts w:ascii="Tahoma" w:eastAsia="Tahoma" w:hAnsi="Tahoma" w:cs="Tahoma"/>
          <w:sz w:val="24"/>
          <w:szCs w:val="24"/>
          <w:u w:val="single"/>
        </w:rPr>
        <w:t xml:space="preserve">conditions </w:t>
      </w:r>
      <w:r w:rsidR="4C25D7C0" w:rsidRPr="320770A5">
        <w:rPr>
          <w:rFonts w:ascii="Tahoma" w:eastAsia="Tahoma" w:hAnsi="Tahoma" w:cs="Tahoma"/>
          <w:sz w:val="24"/>
          <w:szCs w:val="24"/>
          <w:u w:val="single"/>
        </w:rPr>
        <w:t xml:space="preserve">and </w:t>
      </w:r>
      <w:r w:rsidR="00A67195" w:rsidRPr="3BA4AC1F">
        <w:rPr>
          <w:rFonts w:ascii="Tahoma" w:eastAsia="Tahoma" w:hAnsi="Tahoma" w:cs="Tahoma"/>
          <w:sz w:val="24"/>
          <w:szCs w:val="24"/>
          <w:u w:val="single"/>
        </w:rPr>
        <w:t>challenges</w:t>
      </w:r>
      <w:r w:rsidR="00A67195">
        <w:rPr>
          <w:rFonts w:ascii="Tahoma" w:eastAsia="Tahoma" w:hAnsi="Tahoma" w:cs="Tahoma"/>
          <w:sz w:val="24"/>
          <w:szCs w:val="24"/>
          <w:u w:val="single"/>
        </w:rPr>
        <w:t xml:space="preserve"> </w:t>
      </w:r>
      <w:r w:rsidR="16E966B1" w:rsidRPr="3B5048DC">
        <w:rPr>
          <w:rFonts w:ascii="Tahoma" w:eastAsia="Tahoma" w:hAnsi="Tahoma" w:cs="Tahoma"/>
          <w:sz w:val="24"/>
          <w:szCs w:val="24"/>
          <w:u w:val="single"/>
        </w:rPr>
        <w:t xml:space="preserve">faced by the </w:t>
      </w:r>
      <w:r w:rsidR="16E966B1" w:rsidRPr="39D13412">
        <w:rPr>
          <w:rFonts w:ascii="Tahoma" w:eastAsia="Tahoma" w:hAnsi="Tahoma" w:cs="Tahoma"/>
          <w:sz w:val="24"/>
          <w:szCs w:val="24"/>
          <w:u w:val="single"/>
        </w:rPr>
        <w:t>community(</w:t>
      </w:r>
      <w:proofErr w:type="spellStart"/>
      <w:r w:rsidR="16E966B1" w:rsidRPr="39D13412">
        <w:rPr>
          <w:rFonts w:ascii="Tahoma" w:eastAsia="Tahoma" w:hAnsi="Tahoma" w:cs="Tahoma"/>
          <w:sz w:val="24"/>
          <w:szCs w:val="24"/>
          <w:u w:val="single"/>
        </w:rPr>
        <w:t>ies</w:t>
      </w:r>
      <w:proofErr w:type="spellEnd"/>
      <w:r w:rsidR="16E966B1" w:rsidRPr="4DD96461">
        <w:rPr>
          <w:rFonts w:ascii="Tahoma" w:eastAsia="Tahoma" w:hAnsi="Tahoma" w:cs="Tahoma"/>
          <w:sz w:val="24"/>
          <w:szCs w:val="24"/>
          <w:u w:val="single"/>
        </w:rPr>
        <w:t xml:space="preserve">) </w:t>
      </w:r>
      <w:r w:rsidR="16E966B1" w:rsidRPr="619122C7">
        <w:rPr>
          <w:rFonts w:ascii="Tahoma" w:eastAsia="Tahoma" w:hAnsi="Tahoma" w:cs="Tahoma"/>
          <w:sz w:val="24"/>
          <w:szCs w:val="24"/>
          <w:u w:val="single"/>
        </w:rPr>
        <w:t xml:space="preserve">in the </w:t>
      </w:r>
      <w:r w:rsidR="392D266E" w:rsidRPr="38ABE207">
        <w:rPr>
          <w:rFonts w:ascii="Tahoma" w:eastAsia="Tahoma" w:hAnsi="Tahoma" w:cs="Tahoma"/>
          <w:sz w:val="24"/>
          <w:szCs w:val="24"/>
          <w:u w:val="single"/>
        </w:rPr>
        <w:t xml:space="preserve">census </w:t>
      </w:r>
      <w:r w:rsidR="392D266E" w:rsidRPr="065DE42B">
        <w:rPr>
          <w:rFonts w:ascii="Tahoma" w:eastAsia="Tahoma" w:hAnsi="Tahoma" w:cs="Tahoma"/>
          <w:sz w:val="24"/>
          <w:szCs w:val="24"/>
          <w:u w:val="single"/>
        </w:rPr>
        <w:t xml:space="preserve">tract </w:t>
      </w:r>
      <w:r w:rsidR="16E966B1" w:rsidRPr="065DE42B">
        <w:rPr>
          <w:rFonts w:ascii="Tahoma" w:eastAsia="Tahoma" w:hAnsi="Tahoma" w:cs="Tahoma"/>
          <w:sz w:val="24"/>
          <w:szCs w:val="24"/>
          <w:u w:val="single"/>
        </w:rPr>
        <w:t>area</w:t>
      </w:r>
      <w:r w:rsidR="16E966B1" w:rsidRPr="619122C7">
        <w:rPr>
          <w:rFonts w:ascii="Tahoma" w:eastAsia="Tahoma" w:hAnsi="Tahoma" w:cs="Tahoma"/>
          <w:sz w:val="24"/>
          <w:szCs w:val="24"/>
          <w:u w:val="single"/>
        </w:rPr>
        <w:t xml:space="preserve"> of the </w:t>
      </w:r>
      <w:r w:rsidR="16E966B1" w:rsidRPr="254B7D4B">
        <w:rPr>
          <w:rFonts w:ascii="Tahoma" w:eastAsia="Tahoma" w:hAnsi="Tahoma" w:cs="Tahoma"/>
          <w:sz w:val="24"/>
          <w:szCs w:val="24"/>
          <w:u w:val="single"/>
        </w:rPr>
        <w:t>proposed project</w:t>
      </w:r>
      <w:r w:rsidR="75C5474F" w:rsidRPr="065DE42B">
        <w:rPr>
          <w:rFonts w:ascii="Tahoma" w:eastAsia="Tahoma" w:hAnsi="Tahoma" w:cs="Tahoma"/>
          <w:sz w:val="24"/>
          <w:szCs w:val="24"/>
          <w:u w:val="single"/>
        </w:rPr>
        <w:t>,</w:t>
      </w:r>
      <w:r w:rsidR="00A67195" w:rsidRPr="254B7D4B">
        <w:rPr>
          <w:rFonts w:ascii="Tahoma" w:eastAsia="Tahoma" w:hAnsi="Tahoma" w:cs="Tahoma"/>
          <w:sz w:val="24"/>
          <w:szCs w:val="24"/>
          <w:u w:val="single"/>
        </w:rPr>
        <w:t xml:space="preserve"> </w:t>
      </w:r>
      <w:r w:rsidR="00A67195">
        <w:rPr>
          <w:rFonts w:ascii="Tahoma" w:eastAsia="Tahoma" w:hAnsi="Tahoma" w:cs="Tahoma"/>
          <w:sz w:val="24"/>
          <w:szCs w:val="24"/>
          <w:u w:val="single"/>
        </w:rPr>
        <w:t>and</w:t>
      </w:r>
      <w:r w:rsidR="00A67195" w:rsidRPr="065DE42B">
        <w:rPr>
          <w:rFonts w:ascii="Tahoma" w:eastAsia="Tahoma" w:hAnsi="Tahoma" w:cs="Tahoma"/>
          <w:sz w:val="24"/>
          <w:szCs w:val="24"/>
          <w:u w:val="single"/>
        </w:rPr>
        <w:t xml:space="preserve"> </w:t>
      </w:r>
      <w:r w:rsidR="1E05616B" w:rsidRPr="065DE42B">
        <w:rPr>
          <w:rFonts w:ascii="Tahoma" w:eastAsia="Tahoma" w:hAnsi="Tahoma" w:cs="Tahoma"/>
          <w:sz w:val="24"/>
          <w:szCs w:val="24"/>
          <w:u w:val="single"/>
        </w:rPr>
        <w:t>the</w:t>
      </w:r>
      <w:r w:rsidR="00A67195">
        <w:rPr>
          <w:rFonts w:ascii="Tahoma" w:eastAsia="Tahoma" w:hAnsi="Tahoma" w:cs="Tahoma"/>
          <w:sz w:val="24"/>
          <w:szCs w:val="24"/>
          <w:u w:val="single"/>
        </w:rPr>
        <w:t xml:space="preserve"> anticipated outcomes </w:t>
      </w:r>
      <w:r w:rsidR="545F35FE" w:rsidRPr="1073C613">
        <w:rPr>
          <w:rFonts w:ascii="Tahoma" w:eastAsia="Tahoma" w:hAnsi="Tahoma" w:cs="Tahoma"/>
          <w:sz w:val="24"/>
          <w:szCs w:val="24"/>
          <w:u w:val="single"/>
        </w:rPr>
        <w:t xml:space="preserve">and </w:t>
      </w:r>
      <w:r w:rsidR="545F35FE" w:rsidRPr="0F133689">
        <w:rPr>
          <w:rFonts w:ascii="Tahoma" w:eastAsia="Tahoma" w:hAnsi="Tahoma" w:cs="Tahoma"/>
          <w:sz w:val="24"/>
          <w:szCs w:val="24"/>
          <w:u w:val="single"/>
        </w:rPr>
        <w:t xml:space="preserve">benefits </w:t>
      </w:r>
      <w:r w:rsidR="00A67195" w:rsidRPr="0F133689">
        <w:rPr>
          <w:rFonts w:ascii="Tahoma" w:eastAsia="Tahoma" w:hAnsi="Tahoma" w:cs="Tahoma"/>
          <w:sz w:val="24"/>
          <w:szCs w:val="24"/>
          <w:u w:val="single"/>
        </w:rPr>
        <w:t>of</w:t>
      </w:r>
      <w:r w:rsidR="00A67195">
        <w:rPr>
          <w:rFonts w:ascii="Tahoma" w:eastAsia="Tahoma" w:hAnsi="Tahoma" w:cs="Tahoma"/>
          <w:sz w:val="24"/>
          <w:szCs w:val="24"/>
          <w:u w:val="single"/>
        </w:rPr>
        <w:t xml:space="preserve"> the</w:t>
      </w:r>
      <w:r w:rsidR="00E734C9">
        <w:rPr>
          <w:rFonts w:ascii="Tahoma" w:eastAsia="Tahoma" w:hAnsi="Tahoma" w:cs="Tahoma"/>
          <w:sz w:val="24"/>
          <w:szCs w:val="24"/>
          <w:u w:val="single"/>
        </w:rPr>
        <w:t xml:space="preserve"> </w:t>
      </w:r>
      <w:r w:rsidR="00E310AA">
        <w:rPr>
          <w:rFonts w:ascii="Tahoma" w:eastAsia="Tahoma" w:hAnsi="Tahoma" w:cs="Tahoma"/>
          <w:sz w:val="24"/>
          <w:szCs w:val="24"/>
          <w:u w:val="single"/>
        </w:rPr>
        <w:t xml:space="preserve">proposed </w:t>
      </w:r>
      <w:r w:rsidR="00C75023">
        <w:rPr>
          <w:rFonts w:ascii="Tahoma" w:eastAsia="Tahoma" w:hAnsi="Tahoma" w:cs="Tahoma"/>
          <w:sz w:val="24"/>
          <w:szCs w:val="24"/>
          <w:u w:val="single"/>
        </w:rPr>
        <w:t>project</w:t>
      </w:r>
      <w:r w:rsidR="00E734C9">
        <w:rPr>
          <w:rFonts w:ascii="Tahoma" w:eastAsia="Tahoma" w:hAnsi="Tahoma" w:cs="Tahoma"/>
          <w:sz w:val="24"/>
          <w:szCs w:val="24"/>
          <w:u w:val="single"/>
        </w:rPr>
        <w:t xml:space="preserve"> </w:t>
      </w:r>
      <w:r w:rsidR="33778AB8" w:rsidRPr="710C106A">
        <w:rPr>
          <w:rFonts w:ascii="Tahoma" w:eastAsia="Tahoma" w:hAnsi="Tahoma" w:cs="Tahoma"/>
          <w:sz w:val="24"/>
          <w:szCs w:val="24"/>
          <w:u w:val="single"/>
        </w:rPr>
        <w:t>in that area</w:t>
      </w:r>
      <w:r w:rsidR="005C4314" w:rsidRPr="008D4F45">
        <w:rPr>
          <w:rFonts w:ascii="Tahoma" w:eastAsia="Tahoma" w:hAnsi="Tahoma" w:cs="Tahoma"/>
          <w:sz w:val="24"/>
          <w:szCs w:val="24"/>
          <w:u w:val="single"/>
        </w:rPr>
        <w:t xml:space="preserve"> (e.g., </w:t>
      </w:r>
      <w:r w:rsidR="6C385D79" w:rsidRPr="3BB7FE25">
        <w:rPr>
          <w:rFonts w:ascii="Tahoma" w:eastAsia="Tahoma" w:hAnsi="Tahoma" w:cs="Tahoma"/>
          <w:sz w:val="24"/>
          <w:szCs w:val="24"/>
          <w:u w:val="single"/>
        </w:rPr>
        <w:t xml:space="preserve">before and after </w:t>
      </w:r>
      <w:r w:rsidR="6C385D79" w:rsidRPr="62AC0F59">
        <w:rPr>
          <w:rFonts w:ascii="Tahoma" w:eastAsia="Tahoma" w:hAnsi="Tahoma" w:cs="Tahoma"/>
          <w:sz w:val="24"/>
          <w:szCs w:val="24"/>
          <w:u w:val="single"/>
        </w:rPr>
        <w:t xml:space="preserve">data </w:t>
      </w:r>
      <w:r w:rsidR="6C385D79" w:rsidRPr="00BDC0A1">
        <w:rPr>
          <w:rFonts w:ascii="Tahoma" w:eastAsia="Tahoma" w:hAnsi="Tahoma" w:cs="Tahoma"/>
          <w:sz w:val="24"/>
          <w:szCs w:val="24"/>
          <w:u w:val="single"/>
        </w:rPr>
        <w:t xml:space="preserve">regarding </w:t>
      </w:r>
      <w:r w:rsidR="005C4314" w:rsidRPr="008D4F45">
        <w:rPr>
          <w:rFonts w:ascii="Tahoma" w:eastAsia="Tahoma" w:hAnsi="Tahoma" w:cs="Tahoma"/>
          <w:sz w:val="24"/>
          <w:szCs w:val="24"/>
          <w:u w:val="single"/>
        </w:rPr>
        <w:t xml:space="preserve">System Average Interruption Duration Index (SAIDI), System Average Interruption Frequency Index (SAIFI), Customer Average Interruption Duration Index (CAIDI), number of outages, etc.). </w:t>
      </w:r>
      <w:r w:rsidR="00142039">
        <w:rPr>
          <w:rFonts w:ascii="Tahoma" w:eastAsia="Tahoma" w:hAnsi="Tahoma" w:cs="Tahoma"/>
          <w:sz w:val="24"/>
          <w:szCs w:val="24"/>
          <w:u w:val="single"/>
        </w:rPr>
        <w:t xml:space="preserve">The data will be used to evaluate </w:t>
      </w:r>
      <w:r w:rsidR="00FA5607">
        <w:rPr>
          <w:rFonts w:ascii="Tahoma" w:eastAsia="Tahoma" w:hAnsi="Tahoma" w:cs="Tahoma"/>
          <w:sz w:val="24"/>
          <w:szCs w:val="24"/>
          <w:u w:val="single"/>
        </w:rPr>
        <w:t>how the project represents the optimal solution to the challenges</w:t>
      </w:r>
      <w:r w:rsidR="00A54B61">
        <w:rPr>
          <w:rFonts w:ascii="Tahoma" w:eastAsia="Tahoma" w:hAnsi="Tahoma" w:cs="Tahoma"/>
          <w:sz w:val="24"/>
          <w:szCs w:val="24"/>
          <w:u w:val="single"/>
        </w:rPr>
        <w:t xml:space="preserve"> outlined</w:t>
      </w:r>
      <w:r w:rsidR="00AF5FDA">
        <w:rPr>
          <w:rFonts w:ascii="Tahoma" w:eastAsia="Tahoma" w:hAnsi="Tahoma" w:cs="Tahoma"/>
          <w:sz w:val="24"/>
          <w:szCs w:val="24"/>
          <w:u w:val="single"/>
        </w:rPr>
        <w:t xml:space="preserve"> in the </w:t>
      </w:r>
      <w:r w:rsidR="00A54B61">
        <w:rPr>
          <w:rFonts w:ascii="Tahoma" w:eastAsia="Tahoma" w:hAnsi="Tahoma" w:cs="Tahoma"/>
          <w:sz w:val="24"/>
          <w:szCs w:val="24"/>
          <w:u w:val="single"/>
        </w:rPr>
        <w:t>applic</w:t>
      </w:r>
      <w:r w:rsidR="00AF5FDA">
        <w:rPr>
          <w:rFonts w:ascii="Tahoma" w:eastAsia="Tahoma" w:hAnsi="Tahoma" w:cs="Tahoma"/>
          <w:sz w:val="24"/>
          <w:szCs w:val="24"/>
          <w:u w:val="single"/>
        </w:rPr>
        <w:t>ation</w:t>
      </w:r>
      <w:r w:rsidR="006E2134">
        <w:rPr>
          <w:rFonts w:ascii="Tahoma" w:eastAsia="Tahoma" w:hAnsi="Tahoma" w:cs="Tahoma"/>
          <w:sz w:val="24"/>
          <w:szCs w:val="24"/>
          <w:u w:val="single"/>
        </w:rPr>
        <w:t>s</w:t>
      </w:r>
      <w:r w:rsidR="00A54B61">
        <w:rPr>
          <w:rFonts w:ascii="Tahoma" w:eastAsia="Tahoma" w:hAnsi="Tahoma" w:cs="Tahoma"/>
          <w:sz w:val="24"/>
          <w:szCs w:val="24"/>
          <w:u w:val="single"/>
        </w:rPr>
        <w:t>.</w:t>
      </w:r>
      <w:r w:rsidR="006C0CAA">
        <w:rPr>
          <w:rFonts w:ascii="Tahoma" w:eastAsia="Tahoma" w:hAnsi="Tahoma" w:cs="Tahoma"/>
          <w:sz w:val="24"/>
          <w:szCs w:val="24"/>
          <w:u w:val="single"/>
        </w:rPr>
        <w:t xml:space="preserve"> </w:t>
      </w:r>
      <w:r w:rsidR="005C4314" w:rsidRPr="008D4F45">
        <w:rPr>
          <w:rFonts w:ascii="Tahoma" w:eastAsia="Tahoma" w:hAnsi="Tahoma" w:cs="Tahoma"/>
          <w:sz w:val="24"/>
          <w:szCs w:val="24"/>
          <w:u w:val="single"/>
        </w:rPr>
        <w:t xml:space="preserve">Applications will be evaluated and scored based on the data provided by the application submission deadline. Applications that include all requested reliability and resilience data will be </w:t>
      </w:r>
      <w:r w:rsidR="3C55966F" w:rsidRPr="008D4F45">
        <w:rPr>
          <w:rFonts w:ascii="Tahoma" w:eastAsia="Tahoma" w:hAnsi="Tahoma" w:cs="Tahoma"/>
          <w:sz w:val="24"/>
          <w:szCs w:val="24"/>
          <w:u w:val="single"/>
        </w:rPr>
        <w:t>evaluated</w:t>
      </w:r>
      <w:r w:rsidR="005C4314" w:rsidRPr="008D4F45">
        <w:rPr>
          <w:rFonts w:ascii="Tahoma" w:eastAsia="Tahoma" w:hAnsi="Tahoma" w:cs="Tahoma"/>
          <w:sz w:val="24"/>
          <w:szCs w:val="24"/>
          <w:u w:val="single"/>
        </w:rPr>
        <w:t xml:space="preserve"> favorably based on Section</w:t>
      </w:r>
      <w:r w:rsidR="00A14CB7">
        <w:rPr>
          <w:rFonts w:ascii="Tahoma" w:eastAsia="Tahoma" w:hAnsi="Tahoma" w:cs="Tahoma"/>
          <w:sz w:val="24"/>
          <w:szCs w:val="24"/>
          <w:u w:val="single"/>
        </w:rPr>
        <w:t xml:space="preserve"> </w:t>
      </w:r>
      <w:r w:rsidR="005C4314" w:rsidRPr="008D4F45">
        <w:rPr>
          <w:rFonts w:ascii="Tahoma" w:eastAsia="Tahoma" w:hAnsi="Tahoma" w:cs="Tahoma"/>
          <w:sz w:val="24"/>
          <w:szCs w:val="24"/>
          <w:u w:val="single"/>
        </w:rPr>
        <w:t>IV.F Scoring Criteria 1, Technical Merit.</w:t>
      </w:r>
    </w:p>
    <w:p w14:paraId="6503C52C" w14:textId="01735B35" w:rsidR="009948E3" w:rsidRPr="006678D2" w:rsidRDefault="0047172C" w:rsidP="009948E3">
      <w:pPr>
        <w:pStyle w:val="ListParagraph"/>
        <w:numPr>
          <w:ilvl w:val="0"/>
          <w:numId w:val="90"/>
        </w:numPr>
        <w:spacing w:before="240" w:after="120"/>
        <w:ind w:left="720"/>
        <w:contextualSpacing w:val="0"/>
        <w:rPr>
          <w:rFonts w:ascii="Tahoma" w:hAnsi="Tahoma" w:cs="Tahoma"/>
        </w:rPr>
      </w:pPr>
      <w:r w:rsidRPr="00D33C50">
        <w:rPr>
          <w:rFonts w:ascii="Tahoma" w:hAnsi="Tahoma" w:cs="Tahoma"/>
          <w:b/>
        </w:rPr>
        <w:t>Community Based Organizations (CBO) and/or Tribal Engagement:</w:t>
      </w:r>
      <w:r w:rsidR="00970B86" w:rsidRPr="00D33C50">
        <w:rPr>
          <w:rFonts w:ascii="Tahoma" w:hAnsi="Tahoma" w:cs="Tahoma"/>
        </w:rPr>
        <w:t xml:space="preserve"> </w:t>
      </w:r>
      <w:r w:rsidR="00970B86" w:rsidRPr="008D3C37">
        <w:rPr>
          <w:rFonts w:ascii="Tahoma" w:hAnsi="Tahoma" w:cs="Tahoma"/>
        </w:rPr>
        <w:t xml:space="preserve">Applications must include tasks to develop and execute a Community Engagement, Benefits, and Impacts Plan with the inclusion of at least one CBO and/or tribe to help ensure that the benefits of clean, safe, affordable, and reliable energy are shared by all. </w:t>
      </w:r>
      <w:r w:rsidR="00D30C77" w:rsidRPr="008D3C37">
        <w:rPr>
          <w:rFonts w:ascii="Tahoma" w:hAnsi="Tahoma" w:cs="Tahoma"/>
          <w:b/>
          <w:u w:val="single"/>
        </w:rPr>
        <w:t xml:space="preserve">At least one CBO and/or tribal partner </w:t>
      </w:r>
      <w:r w:rsidR="00275BD9" w:rsidRPr="008D3C37">
        <w:rPr>
          <w:rFonts w:ascii="Tahoma" w:hAnsi="Tahoma" w:cs="Tahoma"/>
          <w:b/>
          <w:u w:val="single"/>
        </w:rPr>
        <w:t>should</w:t>
      </w:r>
      <w:r w:rsidR="00D30C77" w:rsidRPr="008D3C37">
        <w:rPr>
          <w:rFonts w:ascii="Tahoma" w:hAnsi="Tahoma" w:cs="Tahoma"/>
          <w:b/>
          <w:u w:val="single"/>
        </w:rPr>
        <w:t xml:space="preserve"> be clearly identified at the time of application. Applicants may not include CBO and/or tribal partners after application submittal. Failure to include a CBO and/or tribal partner in the initial application may result in </w:t>
      </w:r>
      <w:r w:rsidR="00A34977" w:rsidRPr="008D3C37">
        <w:rPr>
          <w:rFonts w:ascii="Tahoma" w:hAnsi="Tahoma" w:cs="Tahoma"/>
          <w:b/>
          <w:u w:val="single"/>
        </w:rPr>
        <w:t>a deduction in scoring or</w:t>
      </w:r>
      <w:r w:rsidR="00D30C77" w:rsidRPr="008D3C37">
        <w:rPr>
          <w:rFonts w:ascii="Tahoma" w:hAnsi="Tahoma" w:cs="Tahoma"/>
          <w:b/>
          <w:u w:val="single"/>
        </w:rPr>
        <w:t xml:space="preserve"> an incomplete application.</w:t>
      </w:r>
      <w:r w:rsidR="00615598" w:rsidRPr="008D3C37">
        <w:rPr>
          <w:rFonts w:ascii="Tahoma" w:hAnsi="Tahoma" w:cs="Tahoma"/>
        </w:rPr>
        <w:t xml:space="preserve"> </w:t>
      </w:r>
      <w:r w:rsidR="009948E3" w:rsidRPr="006678D2">
        <w:rPr>
          <w:rFonts w:ascii="Tahoma" w:hAnsi="Tahoma" w:cs="Tahoma"/>
        </w:rPr>
        <w:t xml:space="preserve">For this solicitation, an entity may qualify as a CBO when the following criteria are met:  </w:t>
      </w:r>
    </w:p>
    <w:p w14:paraId="5CB00AFD" w14:textId="77777777" w:rsidR="009948E3" w:rsidRPr="006678D2" w:rsidRDefault="009948E3" w:rsidP="009948E3">
      <w:pPr>
        <w:pStyle w:val="ListParagraph"/>
        <w:numPr>
          <w:ilvl w:val="0"/>
          <w:numId w:val="91"/>
        </w:numPr>
        <w:spacing w:before="39" w:after="120"/>
        <w:contextualSpacing w:val="0"/>
        <w:rPr>
          <w:rFonts w:ascii="Tahoma" w:hAnsi="Tahoma" w:cs="Tahoma"/>
        </w:rPr>
      </w:pPr>
      <w:r w:rsidRPr="006678D2">
        <w:rPr>
          <w:rFonts w:ascii="Tahoma" w:hAnsi="Tahoma" w:cs="Tahoma"/>
        </w:rPr>
        <w:lastRenderedPageBreak/>
        <w:t xml:space="preserve">Has an office in the region (e.g., air basin, city, county) and meets the demographic profile of the community it serves. </w:t>
      </w:r>
    </w:p>
    <w:p w14:paraId="68A27C3A" w14:textId="77777777" w:rsidR="009948E3" w:rsidRPr="006678D2" w:rsidRDefault="009948E3" w:rsidP="009948E3">
      <w:pPr>
        <w:pStyle w:val="ListParagraph"/>
        <w:numPr>
          <w:ilvl w:val="0"/>
          <w:numId w:val="91"/>
        </w:numPr>
        <w:spacing w:before="39" w:after="120"/>
        <w:contextualSpacing w:val="0"/>
        <w:rPr>
          <w:rFonts w:ascii="Tahoma" w:hAnsi="Tahoma" w:cs="Tahoma"/>
        </w:rPr>
      </w:pPr>
      <w:r w:rsidRPr="006678D2">
        <w:rPr>
          <w:rFonts w:ascii="Tahoma" w:hAnsi="Tahoma" w:cs="Tahoma"/>
        </w:rPr>
        <w:t xml:space="preserve">Has deployed projects and/or outreach efforts within the proposed community's region (e.g., air basin or county). </w:t>
      </w:r>
    </w:p>
    <w:p w14:paraId="3C84A1A0" w14:textId="77777777" w:rsidR="009948E3" w:rsidRPr="006678D2" w:rsidRDefault="009948E3" w:rsidP="009948E3">
      <w:pPr>
        <w:pStyle w:val="ListParagraph"/>
        <w:numPr>
          <w:ilvl w:val="0"/>
          <w:numId w:val="91"/>
        </w:numPr>
        <w:spacing w:before="39" w:after="120"/>
        <w:contextualSpacing w:val="0"/>
        <w:rPr>
          <w:rFonts w:ascii="Tahoma" w:hAnsi="Tahoma" w:cs="Tahoma"/>
        </w:rPr>
      </w:pPr>
      <w:r w:rsidRPr="006678D2">
        <w:rPr>
          <w:rFonts w:ascii="Tahoma" w:hAnsi="Tahoma" w:cs="Tahoma"/>
        </w:rPr>
        <w:t xml:space="preserve">Has official mission and vision statements that expressly identify serving disadvantaged and/or low-income communities. </w:t>
      </w:r>
    </w:p>
    <w:p w14:paraId="473947D3" w14:textId="77777777" w:rsidR="009948E3" w:rsidRPr="006678D2" w:rsidRDefault="009948E3" w:rsidP="009948E3">
      <w:pPr>
        <w:pStyle w:val="ListParagraph"/>
        <w:numPr>
          <w:ilvl w:val="0"/>
          <w:numId w:val="91"/>
        </w:numPr>
        <w:spacing w:before="39" w:after="120"/>
        <w:contextualSpacing w:val="0"/>
        <w:rPr>
          <w:rFonts w:ascii="Tahoma" w:hAnsi="Tahoma" w:cs="Tahoma"/>
          <w:b/>
        </w:rPr>
      </w:pPr>
      <w:r w:rsidRPr="006678D2">
        <w:rPr>
          <w:rFonts w:ascii="Tahoma" w:hAnsi="Tahoma" w:cs="Tahoma"/>
        </w:rPr>
        <w:t xml:space="preserve">Currently is a non-profit organization specializing in and dedicated to diversity, equity, or inclusion, or employs staff member(s) who specialize in and are dedicated to one or more of these areas. </w:t>
      </w:r>
    </w:p>
    <w:p w14:paraId="18F58D79" w14:textId="7B85352D" w:rsidR="0047172C" w:rsidRPr="00D33C50" w:rsidRDefault="009948E3" w:rsidP="009D3467">
      <w:pPr>
        <w:pStyle w:val="HeadingNew1"/>
        <w:numPr>
          <w:ilvl w:val="0"/>
          <w:numId w:val="0"/>
        </w:numPr>
        <w:spacing w:after="0"/>
        <w:ind w:left="1080"/>
        <w:contextualSpacing/>
        <w:jc w:val="left"/>
        <w:rPr>
          <w:rFonts w:ascii="Tahoma" w:hAnsi="Tahoma" w:cs="Tahoma"/>
          <w:sz w:val="24"/>
          <w:szCs w:val="24"/>
          <w:u w:val="single"/>
        </w:rPr>
      </w:pPr>
      <w:r w:rsidRPr="004C1C1C">
        <w:rPr>
          <w:rFonts w:ascii="Tahoma" w:hAnsi="Tahoma" w:cs="Tahoma"/>
          <w:bCs/>
          <w:sz w:val="24"/>
          <w:szCs w:val="24"/>
          <w:u w:val="single"/>
        </w:rPr>
        <w:t xml:space="preserve">For additional guidance, you may refer to the </w:t>
      </w:r>
      <w:hyperlink r:id="rId13" w:history="1">
        <w:r w:rsidRPr="004C1C1C">
          <w:rPr>
            <w:rStyle w:val="Hyperlink"/>
            <w:rFonts w:ascii="Tahoma" w:hAnsi="Tahoma" w:cs="Tahoma"/>
            <w:bCs/>
            <w:sz w:val="24"/>
            <w:szCs w:val="24"/>
          </w:rPr>
          <w:t>CERRI Program Community Engagement, Benefits, and Impacts Plan Deliverable Template</w:t>
        </w:r>
      </w:hyperlink>
      <w:r w:rsidRPr="004C1C1C">
        <w:rPr>
          <w:rFonts w:ascii="Tahoma" w:hAnsi="Tahoma" w:cs="Tahoma"/>
          <w:bCs/>
          <w:sz w:val="24"/>
          <w:szCs w:val="24"/>
          <w:u w:val="single"/>
        </w:rPr>
        <w:t xml:space="preserve"> available at: https://www.energy.ca.gov/media/10109. Please note that including a Community Engagement, Benefits, and Impacts Plan with your application is not required.</w:t>
      </w:r>
    </w:p>
    <w:p w14:paraId="71D08DC6" w14:textId="77777777" w:rsidR="006801F5" w:rsidRPr="00D33C50" w:rsidRDefault="006801F5" w:rsidP="007C6500">
      <w:pPr>
        <w:pStyle w:val="HeadingNew1"/>
        <w:numPr>
          <w:ilvl w:val="0"/>
          <w:numId w:val="0"/>
        </w:numPr>
        <w:spacing w:after="0"/>
        <w:ind w:left="720" w:hanging="360"/>
        <w:contextualSpacing/>
        <w:rPr>
          <w:rFonts w:ascii="Tahoma" w:hAnsi="Tahoma" w:cs="Tahoma"/>
          <w:sz w:val="24"/>
          <w:szCs w:val="24"/>
          <w:u w:val="single"/>
        </w:rPr>
      </w:pPr>
    </w:p>
    <w:p w14:paraId="6FEAF343" w14:textId="1B175149" w:rsidR="00BD78A2" w:rsidRPr="00D33C50" w:rsidRDefault="00EE7249" w:rsidP="00D33C50">
      <w:pPr>
        <w:pStyle w:val="HeadingNew1"/>
        <w:numPr>
          <w:ilvl w:val="0"/>
          <w:numId w:val="0"/>
        </w:numPr>
        <w:spacing w:after="0"/>
        <w:ind w:left="1080" w:hanging="360"/>
        <w:contextualSpacing/>
        <w:rPr>
          <w:rFonts w:ascii="Tahoma" w:hAnsi="Tahoma" w:cs="Tahoma"/>
          <w:sz w:val="24"/>
          <w:szCs w:val="24"/>
          <w:u w:val="single"/>
        </w:rPr>
      </w:pPr>
      <w:r w:rsidRPr="00D33C50">
        <w:rPr>
          <w:rFonts w:ascii="Tahoma" w:hAnsi="Tahoma" w:cs="Tahoma"/>
          <w:b w:val="0"/>
          <w:sz w:val="24"/>
          <w:szCs w:val="24"/>
        </w:rPr>
        <w:t>•</w:t>
      </w:r>
      <w:r w:rsidRPr="00D33C50">
        <w:rPr>
          <w:rFonts w:ascii="Tahoma" w:hAnsi="Tahoma" w:cs="Tahoma"/>
          <w:b w:val="0"/>
          <w:sz w:val="24"/>
          <w:szCs w:val="24"/>
        </w:rPr>
        <w:tab/>
        <w:t>Advancement of Energy and Climate Goals:</w:t>
      </w:r>
      <w:r w:rsidR="0085042D" w:rsidRPr="00D33C50">
        <w:rPr>
          <w:rFonts w:ascii="Tahoma" w:hAnsi="Tahoma" w:cs="Tahoma"/>
          <w:sz w:val="24"/>
          <w:szCs w:val="24"/>
        </w:rPr>
        <w:t xml:space="preserve"> </w:t>
      </w:r>
      <w:r w:rsidR="0085042D" w:rsidRPr="00D33C50">
        <w:rPr>
          <w:rFonts w:ascii="Tahoma" w:hAnsi="Tahoma" w:cs="Tahoma"/>
          <w:b w:val="0"/>
          <w:sz w:val="24"/>
          <w:szCs w:val="24"/>
        </w:rPr>
        <w:t>Applications must describe how the project will support California’s energy modernization and climate goals.</w:t>
      </w:r>
      <w:r w:rsidR="00110A9B" w:rsidRPr="00D33C50">
        <w:rPr>
          <w:rFonts w:ascii="Tahoma" w:hAnsi="Tahoma" w:cs="Tahoma"/>
          <w:b w:val="0"/>
          <w:sz w:val="24"/>
          <w:szCs w:val="24"/>
        </w:rPr>
        <w:t xml:space="preserve"> </w:t>
      </w:r>
      <w:r w:rsidR="00110A9B" w:rsidRPr="00D33C50">
        <w:rPr>
          <w:rFonts w:ascii="Tahoma" w:hAnsi="Tahoma" w:cs="Tahoma"/>
          <w:sz w:val="24"/>
          <w:szCs w:val="24"/>
          <w:u w:val="single"/>
        </w:rPr>
        <w:t>Applications are expected to provide details on how the project supports California’s energy and climate goals</w:t>
      </w:r>
      <w:r w:rsidR="007B5809">
        <w:rPr>
          <w:rFonts w:ascii="Tahoma" w:hAnsi="Tahoma" w:cs="Tahoma"/>
          <w:sz w:val="24"/>
          <w:szCs w:val="24"/>
          <w:u w:val="single"/>
        </w:rPr>
        <w:t>;</w:t>
      </w:r>
      <w:r w:rsidR="00110A9B" w:rsidRPr="00D33C50">
        <w:rPr>
          <w:rFonts w:ascii="Tahoma" w:hAnsi="Tahoma" w:cs="Tahoma"/>
          <w:sz w:val="24"/>
          <w:szCs w:val="24"/>
          <w:u w:val="single"/>
        </w:rPr>
        <w:t xml:space="preserve"> relevant California energy policies are listed in the solicitation manual (Section V.B). Applications </w:t>
      </w:r>
      <w:r w:rsidR="00445A4C">
        <w:rPr>
          <w:rFonts w:ascii="Tahoma" w:hAnsi="Tahoma" w:cs="Tahoma"/>
          <w:sz w:val="24"/>
          <w:szCs w:val="24"/>
          <w:u w:val="single"/>
        </w:rPr>
        <w:t>should</w:t>
      </w:r>
      <w:r w:rsidR="00110A9B" w:rsidRPr="00D33C50">
        <w:rPr>
          <w:rFonts w:ascii="Tahoma" w:hAnsi="Tahoma" w:cs="Tahoma"/>
          <w:sz w:val="24"/>
          <w:szCs w:val="24"/>
          <w:u w:val="single"/>
        </w:rPr>
        <w:t xml:space="preserve"> consider direct and indirect emission reduction for the project.</w:t>
      </w:r>
    </w:p>
    <w:p w14:paraId="493A3CD1" w14:textId="77777777" w:rsidR="00F10BF6" w:rsidRPr="00D33C50" w:rsidRDefault="00F10BF6" w:rsidP="00BD78A2">
      <w:pPr>
        <w:pStyle w:val="HeadingNew1"/>
        <w:numPr>
          <w:ilvl w:val="0"/>
          <w:numId w:val="0"/>
        </w:numPr>
        <w:spacing w:after="0"/>
        <w:ind w:left="720" w:hanging="360"/>
        <w:contextualSpacing/>
        <w:rPr>
          <w:rFonts w:ascii="Tahoma" w:hAnsi="Tahoma" w:cs="Tahoma"/>
          <w:sz w:val="24"/>
          <w:szCs w:val="24"/>
          <w:u w:val="single"/>
        </w:rPr>
      </w:pPr>
    </w:p>
    <w:p w14:paraId="740EDAF1" w14:textId="2A240408" w:rsidR="0062674F" w:rsidRPr="00AB2762" w:rsidRDefault="0062674F" w:rsidP="00D33C50">
      <w:pPr>
        <w:pStyle w:val="HeadingNew1"/>
        <w:numPr>
          <w:ilvl w:val="0"/>
          <w:numId w:val="0"/>
        </w:numPr>
        <w:spacing w:after="0"/>
        <w:ind w:left="1080" w:hanging="360"/>
        <w:contextualSpacing/>
        <w:rPr>
          <w:rFonts w:ascii="Tahoma" w:hAnsi="Tahoma" w:cs="Tahoma"/>
          <w:b w:val="0"/>
          <w:sz w:val="24"/>
          <w:szCs w:val="24"/>
        </w:rPr>
      </w:pPr>
      <w:r w:rsidRPr="00D33C50">
        <w:rPr>
          <w:rFonts w:ascii="Tahoma" w:hAnsi="Tahoma" w:cs="Tahoma"/>
          <w:b w:val="0"/>
          <w:sz w:val="24"/>
          <w:szCs w:val="24"/>
        </w:rPr>
        <w:t>•</w:t>
      </w:r>
      <w:r>
        <w:tab/>
      </w:r>
      <w:r w:rsidRPr="00D33C50">
        <w:rPr>
          <w:rFonts w:ascii="Tahoma" w:hAnsi="Tahoma" w:cs="Tahoma"/>
          <w:b w:val="0"/>
          <w:sz w:val="24"/>
          <w:szCs w:val="24"/>
        </w:rPr>
        <w:t>Workforce Development:</w:t>
      </w:r>
      <w:r w:rsidR="00CF20F0" w:rsidRPr="00D33C50">
        <w:rPr>
          <w:rFonts w:ascii="Tahoma" w:hAnsi="Tahoma" w:cs="Tahoma"/>
          <w:b w:val="0"/>
          <w:sz w:val="24"/>
          <w:szCs w:val="24"/>
        </w:rPr>
        <w:t xml:space="preserve"> </w:t>
      </w:r>
      <w:r w:rsidR="00B37077" w:rsidRPr="00D33C50">
        <w:rPr>
          <w:rFonts w:ascii="Tahoma" w:hAnsi="Tahoma" w:cs="Tahoma"/>
          <w:b w:val="0"/>
          <w:sz w:val="24"/>
          <w:szCs w:val="24"/>
        </w:rPr>
        <w:t xml:space="preserve">Applications must describe how the project will create high-quality jobs with strong labor standards and protections that attract and train a skilled workforce for lasting careers in the clean energy industry </w:t>
      </w:r>
      <w:r w:rsidR="00B37077" w:rsidRPr="00D33C50">
        <w:rPr>
          <w:rFonts w:ascii="Tahoma" w:hAnsi="Tahoma" w:cs="Tahoma"/>
          <w:sz w:val="24"/>
          <w:szCs w:val="24"/>
          <w:u w:val="single"/>
        </w:rPr>
        <w:t>(e.g., career fairs, training programs, outreach).</w:t>
      </w:r>
      <w:r w:rsidR="00B37077" w:rsidRPr="00D33C50">
        <w:rPr>
          <w:rFonts w:ascii="Tahoma" w:hAnsi="Tahoma" w:cs="Tahoma"/>
          <w:b w:val="0"/>
          <w:sz w:val="24"/>
          <w:szCs w:val="24"/>
        </w:rPr>
        <w:t xml:space="preserve"> Recipients will be expected to report the number of employees working on a project; the number of trainees in project-specific programs; and workforce demographics, including gender, race, ethnicity, disability and veteran </w:t>
      </w:r>
      <w:r w:rsidR="00B37077" w:rsidRPr="00AB2762">
        <w:rPr>
          <w:rFonts w:ascii="Tahoma" w:hAnsi="Tahoma" w:cs="Tahoma"/>
          <w:b w:val="0"/>
          <w:sz w:val="24"/>
          <w:szCs w:val="24"/>
        </w:rPr>
        <w:t>status.</w:t>
      </w:r>
      <w:r w:rsidR="008A7AD7">
        <w:rPr>
          <w:rFonts w:ascii="Tahoma" w:hAnsi="Tahoma" w:cs="Tahoma"/>
          <w:b w:val="0"/>
          <w:sz w:val="24"/>
          <w:szCs w:val="24"/>
        </w:rPr>
        <w:t xml:space="preserve"> </w:t>
      </w:r>
      <w:r w:rsidR="008A7AD7" w:rsidRPr="008A7AD7">
        <w:rPr>
          <w:rFonts w:ascii="Tahoma" w:hAnsi="Tahoma" w:cs="Tahoma"/>
          <w:sz w:val="24"/>
          <w:szCs w:val="24"/>
          <w:u w:val="single"/>
        </w:rPr>
        <w:t xml:space="preserve">For additional guidance, you may refer to the </w:t>
      </w:r>
      <w:hyperlink r:id="rId14" w:history="1">
        <w:r w:rsidR="008A7AD7" w:rsidRPr="008A7AD7">
          <w:rPr>
            <w:rStyle w:val="Hyperlink"/>
            <w:rFonts w:ascii="Tahoma" w:hAnsi="Tahoma" w:cs="Tahoma"/>
            <w:sz w:val="24"/>
            <w:szCs w:val="24"/>
          </w:rPr>
          <w:t>CERRI Program Workforce Development Plan Deliverable Template</w:t>
        </w:r>
      </w:hyperlink>
      <w:r w:rsidR="008A7AD7" w:rsidRPr="008A7AD7">
        <w:rPr>
          <w:rFonts w:ascii="Tahoma" w:hAnsi="Tahoma" w:cs="Tahoma"/>
          <w:sz w:val="24"/>
          <w:szCs w:val="24"/>
          <w:u w:val="single"/>
        </w:rPr>
        <w:t xml:space="preserve"> available at: https://www.energy.ca.gov/media/10110. Please note that including a Workforce Development Plan with your application is not required.</w:t>
      </w:r>
    </w:p>
    <w:p w14:paraId="24B4B522" w14:textId="77777777" w:rsidR="00F10BF6" w:rsidRPr="00D33C50" w:rsidRDefault="00F10BF6" w:rsidP="00BD78A2">
      <w:pPr>
        <w:pStyle w:val="HeadingNew1"/>
        <w:numPr>
          <w:ilvl w:val="0"/>
          <w:numId w:val="0"/>
        </w:numPr>
        <w:spacing w:after="0"/>
        <w:ind w:left="720" w:hanging="360"/>
        <w:contextualSpacing/>
        <w:rPr>
          <w:rFonts w:ascii="Tahoma" w:hAnsi="Tahoma" w:cs="Tahoma"/>
          <w:sz w:val="24"/>
          <w:szCs w:val="24"/>
          <w:u w:val="single"/>
        </w:rPr>
      </w:pPr>
    </w:p>
    <w:p w14:paraId="4316B3D1" w14:textId="40AC33B0" w:rsidR="008301A0" w:rsidRPr="00D33C50" w:rsidRDefault="008301A0" w:rsidP="008301A0">
      <w:pPr>
        <w:pStyle w:val="HeadingNew1"/>
        <w:numPr>
          <w:ilvl w:val="0"/>
          <w:numId w:val="22"/>
        </w:numPr>
        <w:spacing w:after="0"/>
        <w:ind w:hanging="450"/>
        <w:contextualSpacing/>
        <w:jc w:val="left"/>
        <w:rPr>
          <w:rFonts w:ascii="Tahoma" w:hAnsi="Tahoma" w:cs="Tahoma"/>
          <w:b w:val="0"/>
          <w:sz w:val="24"/>
          <w:szCs w:val="24"/>
        </w:rPr>
      </w:pPr>
      <w:r w:rsidRPr="00D33C50">
        <w:rPr>
          <w:rFonts w:ascii="Tahoma" w:hAnsi="Tahoma" w:cs="Tahoma"/>
          <w:b w:val="0"/>
          <w:sz w:val="24"/>
          <w:szCs w:val="24"/>
        </w:rPr>
        <w:t xml:space="preserve">Change to the Solicitation Manual page </w:t>
      </w:r>
      <w:r w:rsidR="005D1831" w:rsidRPr="00D33C50">
        <w:rPr>
          <w:rFonts w:ascii="Tahoma" w:hAnsi="Tahoma" w:cs="Tahoma"/>
          <w:b w:val="0"/>
          <w:sz w:val="24"/>
          <w:szCs w:val="24"/>
        </w:rPr>
        <w:t>12</w:t>
      </w:r>
      <w:r w:rsidRPr="00D33C50">
        <w:rPr>
          <w:rFonts w:ascii="Tahoma" w:hAnsi="Tahoma" w:cs="Tahoma"/>
          <w:b w:val="0"/>
          <w:sz w:val="24"/>
          <w:szCs w:val="24"/>
        </w:rPr>
        <w:t>. Add to Section II.</w:t>
      </w:r>
      <w:r w:rsidR="002515C2" w:rsidRPr="00D33C50">
        <w:rPr>
          <w:rFonts w:ascii="Tahoma" w:hAnsi="Tahoma" w:cs="Tahoma"/>
          <w:b w:val="0"/>
          <w:sz w:val="24"/>
          <w:szCs w:val="24"/>
        </w:rPr>
        <w:t>C</w:t>
      </w:r>
      <w:r w:rsidRPr="00D33C50">
        <w:rPr>
          <w:rFonts w:ascii="Tahoma" w:hAnsi="Tahoma" w:cs="Tahoma"/>
          <w:b w:val="0"/>
          <w:sz w:val="24"/>
          <w:szCs w:val="24"/>
        </w:rPr>
        <w:t xml:space="preserve"> </w:t>
      </w:r>
      <w:r w:rsidR="00D077C7" w:rsidRPr="00D33C50">
        <w:rPr>
          <w:rFonts w:ascii="Tahoma" w:hAnsi="Tahoma" w:cs="Tahoma"/>
          <w:b w:val="0"/>
          <w:sz w:val="24"/>
          <w:szCs w:val="24"/>
        </w:rPr>
        <w:t>Match Funding Requirements</w:t>
      </w:r>
      <w:r w:rsidRPr="00D33C50">
        <w:rPr>
          <w:rFonts w:ascii="Tahoma" w:hAnsi="Tahoma" w:cs="Tahoma"/>
          <w:b w:val="0"/>
          <w:sz w:val="24"/>
          <w:szCs w:val="24"/>
        </w:rPr>
        <w:t>:</w:t>
      </w:r>
    </w:p>
    <w:p w14:paraId="1627D168" w14:textId="689622AD" w:rsidR="00EB52C4" w:rsidRPr="0076674D" w:rsidRDefault="00EB52C4" w:rsidP="00B41E5E">
      <w:pPr>
        <w:pStyle w:val="ListParagraph"/>
        <w:numPr>
          <w:ilvl w:val="0"/>
          <w:numId w:val="68"/>
        </w:numPr>
        <w:tabs>
          <w:tab w:val="left" w:pos="1080"/>
          <w:tab w:val="left" w:pos="1440"/>
          <w:tab w:val="left" w:pos="1530"/>
        </w:tabs>
        <w:spacing w:before="120" w:after="120"/>
        <w:rPr>
          <w:rFonts w:ascii="Tahoma" w:hAnsi="Tahoma" w:cs="Tahoma"/>
        </w:rPr>
      </w:pPr>
      <w:bookmarkStart w:id="0" w:name="_Hlk164866795"/>
      <w:r w:rsidRPr="0076674D">
        <w:rPr>
          <w:rFonts w:ascii="Tahoma" w:hAnsi="Tahoma" w:cs="Tahoma"/>
        </w:rPr>
        <w:lastRenderedPageBreak/>
        <w:t>[</w:t>
      </w:r>
      <w:r w:rsidRPr="0076674D">
        <w:rPr>
          <w:rFonts w:ascii="Tahoma" w:hAnsi="Tahoma" w:cs="Tahoma"/>
          <w:strike/>
        </w:rPr>
        <w:t>Match funds must be spent only during the agreement term, either before or concurrently with CERRI funds. Match funds also must be reported in invoices submitted to the CEC.</w:t>
      </w:r>
      <w:r w:rsidRPr="0076674D">
        <w:rPr>
          <w:rFonts w:ascii="Tahoma" w:hAnsi="Tahoma" w:cs="Tahoma"/>
        </w:rPr>
        <w:t xml:space="preserve">] </w:t>
      </w:r>
      <w:r w:rsidRPr="0076674D">
        <w:rPr>
          <w:rFonts w:ascii="Tahoma" w:hAnsi="Tahoma" w:cs="Tahoma"/>
          <w:b/>
          <w:bCs/>
          <w:u w:val="single"/>
        </w:rPr>
        <w:t>Match share expenditures for permitting and environmental review are allowable under an agreement only if they are incurred after CEC notifies the Applicant that its project has been proposed for an award through the release of a Notice of Proposed Award (NOPA). Match expenditures incurred after the release of a NOPA but prior to the execution of an agreement are made at the Applicant’s own risk and are only allowed for the category of permitting and environmental review.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CERRI funds.</w:t>
      </w:r>
    </w:p>
    <w:bookmarkEnd w:id="0"/>
    <w:p w14:paraId="10994060" w14:textId="77777777" w:rsidR="00EB52C4" w:rsidRDefault="00EB52C4" w:rsidP="00B41E5E">
      <w:pPr>
        <w:pStyle w:val="ListParagraph"/>
        <w:numPr>
          <w:ilvl w:val="0"/>
          <w:numId w:val="68"/>
        </w:numPr>
        <w:tabs>
          <w:tab w:val="left" w:pos="1080"/>
          <w:tab w:val="left" w:pos="1440"/>
          <w:tab w:val="left" w:pos="1530"/>
        </w:tabs>
        <w:spacing w:before="120" w:after="120"/>
        <w:rPr>
          <w:rFonts w:ascii="Tahoma" w:hAnsi="Tahoma" w:cs="Tahoma"/>
        </w:rPr>
      </w:pPr>
      <w:r w:rsidRPr="0076674D">
        <w:rPr>
          <w:rFonts w:ascii="Tahoma" w:hAnsi="Tahoma" w:cs="Tahoma"/>
        </w:rPr>
        <w:t xml:space="preserve">All applicants providing match funds must submit commitment letters, including prime and subcontractors,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08, Commitment and Support Letter Form. Commitment and support letters must be submitted with the application to be considered. </w:t>
      </w:r>
    </w:p>
    <w:p w14:paraId="3C014660" w14:textId="520C2BD8" w:rsidR="005D50D9" w:rsidRPr="00D33C50" w:rsidRDefault="00C32880" w:rsidP="00B41E5E">
      <w:pPr>
        <w:pStyle w:val="HeadingNew1"/>
        <w:numPr>
          <w:ilvl w:val="0"/>
          <w:numId w:val="68"/>
        </w:numPr>
        <w:spacing w:after="0"/>
        <w:contextualSpacing/>
        <w:jc w:val="left"/>
        <w:rPr>
          <w:rFonts w:ascii="Tahoma" w:hAnsi="Tahoma" w:cs="Tahoma"/>
          <w:b w:val="0"/>
          <w:sz w:val="24"/>
          <w:szCs w:val="24"/>
        </w:rPr>
      </w:pPr>
      <w:r w:rsidRPr="00D33C50">
        <w:rPr>
          <w:rFonts w:ascii="Tahoma" w:hAnsi="Tahoma" w:cs="Tahoma"/>
          <w:b w:val="0"/>
          <w:sz w:val="24"/>
          <w:szCs w:val="24"/>
        </w:rPr>
        <w:t xml:space="preserve">Any match pledged in an application must be consistent. For example, in the Budget Forms (Attachment 05), applicants will be asked to enter the project’s total match funding. The amounts listed in those places should be consistent with the amount or dollar value described in the commitment letter(s) (e.g., if $5,000 “cash in hand” funds are pledged in a commitment letter, the match amounts entered in the ECAMS system and in the Budget Forms (Attachment 05) must match this amount). </w:t>
      </w:r>
      <w:r w:rsidRPr="00D33C50">
        <w:rPr>
          <w:rFonts w:ascii="Tahoma" w:hAnsi="Tahoma" w:cs="Tahoma"/>
          <w:sz w:val="24"/>
          <w:szCs w:val="24"/>
          <w:u w:val="single"/>
        </w:rPr>
        <w:t>Match funding amounts stated in the Commitment Letters (Attachment 08) must match the match funding amounts listed on the Budget Attachments (Attachment 05).</w:t>
      </w:r>
      <w:r w:rsidRPr="00D33C50">
        <w:rPr>
          <w:rFonts w:ascii="Tahoma" w:hAnsi="Tahoma" w:cs="Tahoma"/>
          <w:b w:val="0"/>
          <w:sz w:val="24"/>
          <w:szCs w:val="24"/>
        </w:rPr>
        <w:t xml:space="preserve"> If the amounts listed in an application are inconsistent, the total amount pledged in the signed commitment letter(s) will be considered for match funding points.</w:t>
      </w:r>
    </w:p>
    <w:p w14:paraId="07076DFF" w14:textId="77777777" w:rsidR="009B2BAA" w:rsidRPr="00D33C50" w:rsidRDefault="009B2BAA" w:rsidP="00D33C50">
      <w:pPr>
        <w:pStyle w:val="HeadingNew1"/>
        <w:numPr>
          <w:ilvl w:val="0"/>
          <w:numId w:val="0"/>
        </w:numPr>
        <w:spacing w:after="0"/>
        <w:ind w:left="720"/>
        <w:contextualSpacing/>
        <w:jc w:val="left"/>
        <w:rPr>
          <w:rFonts w:ascii="Tahoma" w:hAnsi="Tahoma" w:cs="Tahoma"/>
          <w:b w:val="0"/>
          <w:sz w:val="24"/>
          <w:szCs w:val="24"/>
        </w:rPr>
      </w:pPr>
    </w:p>
    <w:p w14:paraId="43012E7E" w14:textId="06705562" w:rsidR="00516CBE" w:rsidRDefault="00516CBE" w:rsidP="00B41E5E">
      <w:pPr>
        <w:pStyle w:val="ListParagraph"/>
        <w:numPr>
          <w:ilvl w:val="0"/>
          <w:numId w:val="22"/>
        </w:numPr>
        <w:spacing w:line="257" w:lineRule="auto"/>
        <w:rPr>
          <w:rFonts w:ascii="Tahoma" w:eastAsia="Tahoma" w:hAnsi="Tahoma" w:cs="Tahoma"/>
        </w:rPr>
      </w:pPr>
      <w:r w:rsidRPr="6FD0BB1D">
        <w:rPr>
          <w:rFonts w:ascii="Tahoma" w:eastAsia="Tahoma" w:hAnsi="Tahoma" w:cs="Tahoma"/>
        </w:rPr>
        <w:lastRenderedPageBreak/>
        <w:t xml:space="preserve">Change to the Solicitation Manual page </w:t>
      </w:r>
      <w:r w:rsidRPr="151AC8FD">
        <w:rPr>
          <w:rFonts w:ascii="Tahoma" w:eastAsia="Tahoma" w:hAnsi="Tahoma" w:cs="Tahoma"/>
        </w:rPr>
        <w:t>1</w:t>
      </w:r>
      <w:r w:rsidR="2F6A0E76" w:rsidRPr="151AC8FD">
        <w:rPr>
          <w:rFonts w:ascii="Tahoma" w:eastAsia="Tahoma" w:hAnsi="Tahoma" w:cs="Tahoma"/>
        </w:rPr>
        <w:t>4</w:t>
      </w:r>
      <w:r w:rsidR="341DDDEB" w:rsidRPr="66600790">
        <w:rPr>
          <w:rFonts w:ascii="Tahoma" w:eastAsia="Tahoma" w:hAnsi="Tahoma" w:cs="Tahoma"/>
        </w:rPr>
        <w:t>-15</w:t>
      </w:r>
      <w:r w:rsidRPr="6FD0BB1D">
        <w:rPr>
          <w:rFonts w:ascii="Tahoma" w:eastAsia="Tahoma" w:hAnsi="Tahoma" w:cs="Tahoma"/>
        </w:rPr>
        <w:t xml:space="preserve">. Add to Section III.A. Application Format (Maximum Page Limits): </w:t>
      </w:r>
    </w:p>
    <w:p w14:paraId="1F617CDB" w14:textId="77777777" w:rsidR="00516CBE" w:rsidRPr="009C3B5C" w:rsidRDefault="00516CBE" w:rsidP="00B41E5E">
      <w:pPr>
        <w:pStyle w:val="ListParagraph"/>
        <w:numPr>
          <w:ilvl w:val="1"/>
          <w:numId w:val="69"/>
        </w:numPr>
        <w:spacing w:line="257" w:lineRule="auto"/>
        <w:rPr>
          <w:rFonts w:ascii="Tahoma" w:eastAsia="Tahoma" w:hAnsi="Tahoma" w:cs="Tahoma"/>
          <w:b/>
          <w:color w:val="000000" w:themeColor="text1"/>
          <w:u w:val="single"/>
        </w:rPr>
      </w:pPr>
      <w:r w:rsidRPr="009C3B5C">
        <w:rPr>
          <w:rFonts w:ascii="Tahoma" w:eastAsia="Tahoma" w:hAnsi="Tahoma" w:cs="Tahoma"/>
          <w:b/>
          <w:color w:val="000000" w:themeColor="text1"/>
          <w:u w:val="single"/>
        </w:rPr>
        <w:t>Foreign National Participation (Attachment 11)</w:t>
      </w:r>
    </w:p>
    <w:p w14:paraId="79FF924E" w14:textId="77777777" w:rsidR="00516CBE" w:rsidRPr="009C3B5C" w:rsidRDefault="00516CBE" w:rsidP="00B41E5E">
      <w:pPr>
        <w:pStyle w:val="ListParagraph"/>
        <w:numPr>
          <w:ilvl w:val="1"/>
          <w:numId w:val="69"/>
        </w:numPr>
        <w:spacing w:line="257" w:lineRule="auto"/>
        <w:rPr>
          <w:rFonts w:ascii="Tahoma" w:eastAsia="Tahoma" w:hAnsi="Tahoma" w:cs="Tahoma"/>
          <w:b/>
          <w:color w:val="000000" w:themeColor="text1"/>
          <w:u w:val="single"/>
        </w:rPr>
      </w:pPr>
      <w:r w:rsidRPr="009C3B5C">
        <w:rPr>
          <w:rFonts w:ascii="Tahoma" w:eastAsia="Tahoma" w:hAnsi="Tahoma" w:cs="Tahoma"/>
          <w:b/>
          <w:color w:val="000000" w:themeColor="text1"/>
          <w:u w:val="single"/>
        </w:rPr>
        <w:t>Request for Unclassified Foreign National Access (Attachment 12)</w:t>
      </w:r>
    </w:p>
    <w:p w14:paraId="1032EA02" w14:textId="77777777" w:rsidR="00516CBE" w:rsidRPr="002832EF" w:rsidRDefault="00516CBE" w:rsidP="002832EF">
      <w:pPr>
        <w:pStyle w:val="ListParagraph"/>
        <w:rPr>
          <w:rFonts w:ascii="Tahoma" w:hAnsi="Tahoma" w:cs="Tahoma"/>
        </w:rPr>
      </w:pPr>
    </w:p>
    <w:p w14:paraId="0D12D93E" w14:textId="4C3BF5A8" w:rsidR="006370E0" w:rsidRPr="0034507F" w:rsidRDefault="006370E0" w:rsidP="006370E0">
      <w:pPr>
        <w:pStyle w:val="ListParagraph"/>
        <w:numPr>
          <w:ilvl w:val="0"/>
          <w:numId w:val="22"/>
        </w:numPr>
        <w:rPr>
          <w:rFonts w:ascii="Tahoma" w:hAnsi="Tahoma" w:cs="Tahoma"/>
          <w:bCs/>
        </w:rPr>
      </w:pPr>
      <w:r w:rsidRPr="0034507F">
        <w:rPr>
          <w:rFonts w:ascii="Tahoma" w:eastAsia="Times New Roman" w:hAnsi="Tahoma" w:cs="Tahoma"/>
          <w:bCs/>
        </w:rPr>
        <w:t xml:space="preserve">Change to the Solicitation Manual </w:t>
      </w:r>
      <w:r w:rsidRPr="0034507F">
        <w:rPr>
          <w:rFonts w:ascii="Tahoma" w:hAnsi="Tahoma" w:cs="Tahoma"/>
          <w:bCs/>
        </w:rPr>
        <w:t xml:space="preserve">on </w:t>
      </w:r>
      <w:r w:rsidRPr="0034507F">
        <w:rPr>
          <w:rFonts w:ascii="Tahoma" w:eastAsia="Times New Roman" w:hAnsi="Tahoma" w:cs="Tahoma"/>
          <w:bCs/>
        </w:rPr>
        <w:t xml:space="preserve">page </w:t>
      </w:r>
      <w:r w:rsidRPr="0034507F">
        <w:rPr>
          <w:rFonts w:ascii="Tahoma" w:hAnsi="Tahoma" w:cs="Tahoma"/>
          <w:bCs/>
        </w:rPr>
        <w:t>15</w:t>
      </w:r>
      <w:r w:rsidR="4C566A3F" w:rsidRPr="66600790">
        <w:rPr>
          <w:rFonts w:ascii="Tahoma" w:hAnsi="Tahoma" w:cs="Tahoma"/>
        </w:rPr>
        <w:t>-16</w:t>
      </w:r>
      <w:r w:rsidRPr="0034507F">
        <w:rPr>
          <w:rFonts w:ascii="Tahoma" w:eastAsia="Times New Roman" w:hAnsi="Tahoma" w:cs="Tahoma"/>
          <w:bCs/>
        </w:rPr>
        <w:t xml:space="preserve">. Add to Section III.C. Application Content: </w:t>
      </w:r>
    </w:p>
    <w:p w14:paraId="2724E043" w14:textId="3658D195" w:rsidR="006370E0" w:rsidRPr="0034507F" w:rsidRDefault="006370E0" w:rsidP="00D33C50">
      <w:pPr>
        <w:pStyle w:val="HeadingNew1"/>
        <w:numPr>
          <w:ilvl w:val="0"/>
          <w:numId w:val="0"/>
        </w:numPr>
        <w:ind w:left="720" w:right="360"/>
        <w:jc w:val="left"/>
        <w:rPr>
          <w:rFonts w:ascii="Tahoma" w:hAnsi="Tahoma" w:cs="Tahoma"/>
          <w:sz w:val="24"/>
          <w:szCs w:val="24"/>
          <w:u w:val="single"/>
        </w:rPr>
      </w:pPr>
      <w:r w:rsidRPr="0034507F">
        <w:rPr>
          <w:rFonts w:ascii="Tahoma" w:hAnsi="Tahoma" w:cs="Tahoma"/>
          <w:sz w:val="24"/>
          <w:szCs w:val="24"/>
          <w:u w:val="single"/>
        </w:rPr>
        <w:t xml:space="preserve">Applications must include all required </w:t>
      </w:r>
      <w:r w:rsidR="002E7DE7">
        <w:rPr>
          <w:rFonts w:ascii="Tahoma" w:hAnsi="Tahoma" w:cs="Tahoma"/>
          <w:sz w:val="24"/>
          <w:szCs w:val="24"/>
          <w:u w:val="single"/>
        </w:rPr>
        <w:t>documentation</w:t>
      </w:r>
      <w:r w:rsidRPr="0034507F">
        <w:rPr>
          <w:rFonts w:ascii="Tahoma" w:hAnsi="Tahoma" w:cs="Tahoma"/>
          <w:bCs/>
          <w:sz w:val="24"/>
          <w:szCs w:val="24"/>
          <w:u w:val="single"/>
        </w:rPr>
        <w:t xml:space="preserve"> with relevant attachments (e.g., site </w:t>
      </w:r>
      <w:r w:rsidR="00CE293E">
        <w:rPr>
          <w:rFonts w:ascii="Tahoma" w:hAnsi="Tahoma" w:cs="Tahoma"/>
          <w:bCs/>
          <w:sz w:val="24"/>
          <w:szCs w:val="24"/>
          <w:u w:val="single"/>
        </w:rPr>
        <w:t xml:space="preserve">and satellite </w:t>
      </w:r>
      <w:r w:rsidRPr="0034507F">
        <w:rPr>
          <w:rFonts w:ascii="Tahoma" w:hAnsi="Tahoma" w:cs="Tahoma"/>
          <w:bCs/>
          <w:sz w:val="24"/>
          <w:szCs w:val="24"/>
          <w:u w:val="single"/>
        </w:rPr>
        <w:t>maps, schematics, single line diagram</w:t>
      </w:r>
      <w:r w:rsidR="007D6B1D">
        <w:rPr>
          <w:rFonts w:ascii="Tahoma" w:hAnsi="Tahoma" w:cs="Tahoma"/>
          <w:bCs/>
          <w:sz w:val="24"/>
          <w:szCs w:val="24"/>
          <w:u w:val="single"/>
        </w:rPr>
        <w:t>).</w:t>
      </w:r>
      <w:r w:rsidRPr="0034507F">
        <w:rPr>
          <w:rFonts w:ascii="Tahoma" w:hAnsi="Tahoma" w:cs="Tahoma"/>
          <w:bCs/>
          <w:sz w:val="24"/>
          <w:szCs w:val="24"/>
          <w:u w:val="single"/>
        </w:rPr>
        <w:t xml:space="preserve"> Applicants must ensure all required and relevant attachments are correctly referenced in the application proposal.</w:t>
      </w:r>
    </w:p>
    <w:p w14:paraId="4CBC41C8" w14:textId="71C9655A" w:rsidR="006370E0" w:rsidRPr="0034507F" w:rsidRDefault="006370E0" w:rsidP="006370E0">
      <w:pPr>
        <w:pStyle w:val="ListParagraph"/>
        <w:numPr>
          <w:ilvl w:val="0"/>
          <w:numId w:val="22"/>
        </w:numPr>
        <w:rPr>
          <w:rFonts w:ascii="Tahoma" w:hAnsi="Tahoma" w:cs="Tahoma"/>
          <w:bCs/>
        </w:rPr>
      </w:pPr>
      <w:r w:rsidRPr="0034507F">
        <w:rPr>
          <w:rFonts w:ascii="Tahoma" w:hAnsi="Tahoma" w:cs="Tahoma"/>
          <w:bCs/>
        </w:rPr>
        <w:t>Change to the Solicitation Manual on page 16. Add to Section III.C.2 Application Content under Project Narrative Form (Attachment 2)</w:t>
      </w:r>
    </w:p>
    <w:p w14:paraId="6D346E85" w14:textId="77777777" w:rsidR="006370E0" w:rsidRPr="0034507F" w:rsidRDefault="006370E0" w:rsidP="006370E0">
      <w:pPr>
        <w:pStyle w:val="HeadingNew1"/>
        <w:numPr>
          <w:ilvl w:val="0"/>
          <w:numId w:val="0"/>
        </w:numPr>
        <w:ind w:left="720" w:right="360"/>
        <w:jc w:val="left"/>
        <w:rPr>
          <w:rFonts w:ascii="Tahoma" w:hAnsi="Tahoma" w:cs="Tahoma"/>
          <w:sz w:val="24"/>
          <w:szCs w:val="24"/>
          <w:u w:val="single"/>
        </w:rPr>
      </w:pPr>
      <w:r w:rsidRPr="0034507F">
        <w:rPr>
          <w:rFonts w:ascii="Tahoma" w:hAnsi="Tahoma" w:cs="Tahoma"/>
          <w:sz w:val="24"/>
          <w:szCs w:val="24"/>
          <w:u w:val="single"/>
        </w:rPr>
        <w:t>All proposed deliverables outlined in the Project Narrative must be listed in the Scope of Work (Attachment 03) and Project Schedule (Attachment 04). </w:t>
      </w:r>
    </w:p>
    <w:p w14:paraId="589378DB" w14:textId="77777777" w:rsidR="006370E0" w:rsidRPr="0034507F" w:rsidRDefault="006370E0" w:rsidP="006370E0">
      <w:pPr>
        <w:pStyle w:val="ListParagraph"/>
        <w:rPr>
          <w:rFonts w:ascii="Tahoma" w:hAnsi="Tahoma" w:cs="Tahoma"/>
          <w:bCs/>
        </w:rPr>
      </w:pPr>
    </w:p>
    <w:p w14:paraId="5B7E7A15" w14:textId="44047ED7" w:rsidR="006370E0" w:rsidRPr="0034507F" w:rsidRDefault="006370E0" w:rsidP="006370E0">
      <w:pPr>
        <w:pStyle w:val="ListParagraph"/>
        <w:numPr>
          <w:ilvl w:val="0"/>
          <w:numId w:val="22"/>
        </w:numPr>
        <w:spacing w:after="120"/>
        <w:rPr>
          <w:rFonts w:ascii="Tahoma" w:hAnsi="Tahoma" w:cs="Tahoma"/>
          <w:bCs/>
        </w:rPr>
      </w:pPr>
      <w:r w:rsidRPr="0034507F">
        <w:rPr>
          <w:rFonts w:ascii="Tahoma" w:hAnsi="Tahoma" w:cs="Tahoma"/>
          <w:bCs/>
        </w:rPr>
        <w:t xml:space="preserve">Change to the Solicitation Manual on page </w:t>
      </w:r>
      <w:r w:rsidR="006872CB">
        <w:rPr>
          <w:rFonts w:ascii="Tahoma" w:hAnsi="Tahoma" w:cs="Tahoma"/>
          <w:bCs/>
        </w:rPr>
        <w:t>17</w:t>
      </w:r>
      <w:r w:rsidRPr="0034507F">
        <w:rPr>
          <w:rFonts w:ascii="Tahoma" w:hAnsi="Tahoma" w:cs="Tahoma"/>
          <w:bCs/>
        </w:rPr>
        <w:t>. Add to Section III.C.</w:t>
      </w:r>
      <w:r w:rsidR="003104C1">
        <w:rPr>
          <w:rFonts w:ascii="Tahoma" w:hAnsi="Tahoma" w:cs="Tahoma"/>
          <w:bCs/>
        </w:rPr>
        <w:t>5</w:t>
      </w:r>
      <w:r w:rsidRPr="0034507F">
        <w:rPr>
          <w:rFonts w:ascii="Tahoma" w:hAnsi="Tahoma" w:cs="Tahoma"/>
          <w:bCs/>
        </w:rPr>
        <w:t xml:space="preserve"> Application Content under Budget Forms (Attachment 05)</w:t>
      </w:r>
    </w:p>
    <w:p w14:paraId="316E0337" w14:textId="77777777" w:rsidR="003206DC" w:rsidRDefault="003206DC" w:rsidP="00D33C50">
      <w:pPr>
        <w:pStyle w:val="ListParagraph"/>
        <w:jc w:val="both"/>
        <w:rPr>
          <w:rFonts w:ascii="Tahoma" w:hAnsi="Tahoma" w:cs="Tahoma"/>
        </w:rPr>
        <w:sectPr w:rsidR="003206DC" w:rsidSect="006753B0">
          <w:type w:val="continuous"/>
          <w:pgSz w:w="12240" w:h="15840"/>
          <w:pgMar w:top="2250" w:right="1620" w:bottom="1440" w:left="1620" w:header="36" w:footer="27" w:gutter="0"/>
          <w:cols w:space="720"/>
          <w:titlePg/>
          <w:docGrid w:linePitch="360"/>
        </w:sectPr>
      </w:pPr>
    </w:p>
    <w:p w14:paraId="1D4C0274" w14:textId="1E1E6E51" w:rsidR="004B4258" w:rsidRDefault="006370E0" w:rsidP="00D33C50">
      <w:pPr>
        <w:pStyle w:val="ListParagraph"/>
        <w:jc w:val="both"/>
        <w:rPr>
          <w:rFonts w:ascii="Tahoma" w:hAnsi="Tahoma" w:cs="Tahoma"/>
        </w:rPr>
      </w:pPr>
      <w:r w:rsidRPr="0034507F">
        <w:rPr>
          <w:rFonts w:ascii="Tahoma" w:hAnsi="Tahoma" w:cs="Tahoma"/>
        </w:rPr>
        <w:t xml:space="preserve">Complete and submit information on </w:t>
      </w:r>
      <w:r w:rsidRPr="0034507F">
        <w:rPr>
          <w:rFonts w:ascii="Tahoma" w:hAnsi="Tahoma" w:cs="Tahoma"/>
          <w:b/>
          <w:bCs/>
        </w:rPr>
        <w:t>all</w:t>
      </w:r>
      <w:r w:rsidRPr="0034507F">
        <w:rPr>
          <w:rFonts w:ascii="Tahoma" w:hAnsi="Tahoma" w:cs="Tahoma"/>
        </w:rPr>
        <w:t xml:space="preserve"> budget worksheets.</w:t>
      </w:r>
      <w:r w:rsidRPr="00A47447">
        <w:rPr>
          <w:rStyle w:val="FootnoteReference"/>
          <w:rFonts w:ascii="Tahoma" w:hAnsi="Tahoma" w:cs="Tahoma"/>
          <w:b/>
          <w:u w:val="single"/>
        </w:rPr>
        <w:footnoteReference w:id="11"/>
      </w:r>
      <w:r w:rsidRPr="0034507F">
        <w:rPr>
          <w:rFonts w:ascii="Tahoma" w:hAnsi="Tahoma" w:cs="Tahoma"/>
        </w:rPr>
        <w:t xml:space="preserve"> </w:t>
      </w:r>
      <w:r w:rsidRPr="0034507F">
        <w:rPr>
          <w:rFonts w:ascii="Tahoma" w:hAnsi="Tahoma" w:cs="Tahoma"/>
          <w:b/>
          <w:bCs/>
          <w:u w:val="single"/>
        </w:rPr>
        <w:t>All expenses outlined in application attachments must be reflected in the Budget Forms. Budget worksheets must include an itemization of expenses</w:t>
      </w:r>
      <w:r w:rsidRPr="0034507F">
        <w:rPr>
          <w:rFonts w:ascii="Tahoma" w:hAnsi="Tahoma" w:cs="Tahoma"/>
        </w:rPr>
        <w:t>.</w:t>
      </w:r>
      <w:r w:rsidRPr="004148A9">
        <w:rPr>
          <w:rStyle w:val="FootnoteReference"/>
          <w:rFonts w:ascii="Tahoma" w:hAnsi="Tahoma" w:cs="Tahoma"/>
          <w:b/>
          <w:u w:val="single"/>
        </w:rPr>
        <w:footnoteReference w:id="12"/>
      </w:r>
    </w:p>
    <w:p w14:paraId="598A216C" w14:textId="77777777" w:rsidR="003206DC" w:rsidRDefault="003206DC" w:rsidP="00B42DFD">
      <w:pPr>
        <w:jc w:val="both"/>
        <w:rPr>
          <w:rFonts w:ascii="Tahoma" w:eastAsia="Times New Roman" w:hAnsi="Tahoma" w:cs="Tahoma"/>
        </w:rPr>
      </w:pPr>
    </w:p>
    <w:p w14:paraId="647E338A" w14:textId="77777777" w:rsidR="003206DC" w:rsidRDefault="003206DC" w:rsidP="00B42DFD">
      <w:pPr>
        <w:jc w:val="both"/>
        <w:rPr>
          <w:rFonts w:ascii="Tahoma" w:eastAsia="Times New Roman" w:hAnsi="Tahoma" w:cs="Tahoma"/>
        </w:rPr>
        <w:sectPr w:rsidR="003206DC" w:rsidSect="00203F0E">
          <w:footnotePr>
            <w:numStart w:val="6"/>
          </w:footnotePr>
          <w:type w:val="continuous"/>
          <w:pgSz w:w="12240" w:h="15840"/>
          <w:pgMar w:top="2250" w:right="1620" w:bottom="630" w:left="1620" w:header="36" w:footer="27" w:gutter="0"/>
          <w:cols w:space="720"/>
          <w:titlePg/>
          <w:docGrid w:linePitch="360"/>
        </w:sectPr>
      </w:pPr>
    </w:p>
    <w:p w14:paraId="3C818661" w14:textId="1D4B953E" w:rsidR="00D07AED" w:rsidRPr="00D33C50" w:rsidRDefault="00D07AED" w:rsidP="00D33C50">
      <w:pPr>
        <w:pStyle w:val="ListParagraph"/>
        <w:numPr>
          <w:ilvl w:val="0"/>
          <w:numId w:val="22"/>
        </w:numPr>
        <w:ind w:left="630" w:hanging="270"/>
        <w:jc w:val="both"/>
        <w:rPr>
          <w:rFonts w:ascii="Tahoma" w:eastAsia="Times New Roman" w:hAnsi="Tahoma" w:cs="Tahoma"/>
        </w:rPr>
      </w:pPr>
      <w:r w:rsidRPr="00D33C50">
        <w:rPr>
          <w:rFonts w:ascii="Tahoma" w:eastAsia="Times New Roman" w:hAnsi="Tahoma" w:cs="Tahoma"/>
        </w:rPr>
        <w:t>Change to the Solicitation Manual page 1</w:t>
      </w:r>
      <w:r w:rsidR="00104A51" w:rsidRPr="00D33C50">
        <w:rPr>
          <w:rFonts w:ascii="Tahoma" w:eastAsia="Times New Roman" w:hAnsi="Tahoma" w:cs="Tahoma"/>
        </w:rPr>
        <w:t>8</w:t>
      </w:r>
      <w:r w:rsidR="00D963A5">
        <w:rPr>
          <w:rFonts w:ascii="Tahoma" w:eastAsia="Times New Roman" w:hAnsi="Tahoma" w:cs="Tahoma"/>
        </w:rPr>
        <w:t>-19</w:t>
      </w:r>
      <w:r w:rsidRPr="00D33C50">
        <w:rPr>
          <w:rFonts w:ascii="Tahoma" w:eastAsia="Times New Roman" w:hAnsi="Tahoma" w:cs="Tahoma"/>
        </w:rPr>
        <w:t xml:space="preserve">. Add to Section III.C. Application </w:t>
      </w:r>
      <w:r w:rsidR="0096539E">
        <w:rPr>
          <w:rFonts w:ascii="Tahoma" w:eastAsia="Times New Roman" w:hAnsi="Tahoma" w:cs="Tahoma"/>
        </w:rPr>
        <w:t xml:space="preserve">  </w:t>
      </w:r>
      <w:r w:rsidRPr="00D33C50">
        <w:rPr>
          <w:rFonts w:ascii="Tahoma" w:eastAsia="Times New Roman" w:hAnsi="Tahoma" w:cs="Tahoma"/>
        </w:rPr>
        <w:t xml:space="preserve">Content: </w:t>
      </w:r>
    </w:p>
    <w:p w14:paraId="0F21B4C9" w14:textId="5B05881C" w:rsidR="2018F17D" w:rsidRDefault="2018F17D" w:rsidP="00DE3424">
      <w:pPr>
        <w:keepLines/>
        <w:widowControl w:val="0"/>
        <w:numPr>
          <w:ilvl w:val="0"/>
          <w:numId w:val="67"/>
        </w:numPr>
        <w:spacing w:before="120" w:after="60"/>
        <w:rPr>
          <w:rFonts w:ascii="Tahoma" w:eastAsia="Calibri" w:hAnsi="Tahoma" w:cs="Tahoma"/>
          <w:u w:val="single"/>
        </w:rPr>
      </w:pPr>
      <w:r w:rsidRPr="4E6DF808">
        <w:rPr>
          <w:rFonts w:ascii="Tahoma" w:eastAsia="Calibri" w:hAnsi="Tahoma" w:cs="Tahoma"/>
          <w:b/>
          <w:bCs/>
          <w:u w:val="single"/>
        </w:rPr>
        <w:t>Applications must complete and include separate Budget Forms (Attachment 05) for all subcontractors or subrecipients receiving: </w:t>
      </w:r>
    </w:p>
    <w:p w14:paraId="19D63D6A" w14:textId="6DE72516" w:rsidR="2018F17D" w:rsidRDefault="2018F17D" w:rsidP="00B41E5E">
      <w:pPr>
        <w:pStyle w:val="ListParagraph"/>
        <w:keepLines/>
        <w:widowControl w:val="0"/>
        <w:numPr>
          <w:ilvl w:val="1"/>
          <w:numId w:val="67"/>
        </w:numPr>
        <w:spacing w:before="240" w:after="60"/>
        <w:rPr>
          <w:rFonts w:ascii="Tahoma" w:eastAsia="Calibri" w:hAnsi="Tahoma" w:cs="Tahoma"/>
          <w:b/>
          <w:bCs/>
          <w:u w:val="single"/>
        </w:rPr>
      </w:pPr>
      <w:r w:rsidRPr="4E6DF808">
        <w:rPr>
          <w:rFonts w:ascii="Tahoma" w:eastAsia="Calibri" w:hAnsi="Tahoma" w:cs="Tahoma"/>
          <w:b/>
          <w:bCs/>
          <w:u w:val="single"/>
        </w:rPr>
        <w:lastRenderedPageBreak/>
        <w:t xml:space="preserve">$100,000 or more </w:t>
      </w:r>
      <w:r w:rsidR="0055063C">
        <w:rPr>
          <w:rFonts w:ascii="Tahoma" w:eastAsia="Calibri" w:hAnsi="Tahoma" w:cs="Tahoma"/>
          <w:b/>
          <w:bCs/>
          <w:u w:val="single"/>
        </w:rPr>
        <w:t xml:space="preserve">in </w:t>
      </w:r>
      <w:r w:rsidRPr="4E6DF808">
        <w:rPr>
          <w:rFonts w:ascii="Tahoma" w:eastAsia="Calibri" w:hAnsi="Tahoma" w:cs="Tahoma"/>
          <w:b/>
          <w:bCs/>
          <w:u w:val="single"/>
        </w:rPr>
        <w:t>CEC/CERRI funds</w:t>
      </w:r>
      <w:r w:rsidR="0055063C">
        <w:rPr>
          <w:rFonts w:ascii="Tahoma" w:eastAsia="Calibri" w:hAnsi="Tahoma" w:cs="Tahoma"/>
          <w:b/>
          <w:bCs/>
          <w:u w:val="single"/>
        </w:rPr>
        <w:t>,</w:t>
      </w:r>
      <w:r w:rsidRPr="4E6DF808">
        <w:rPr>
          <w:rFonts w:ascii="Tahoma" w:eastAsia="Calibri" w:hAnsi="Tahoma" w:cs="Tahoma"/>
          <w:b/>
          <w:bCs/>
          <w:u w:val="single"/>
        </w:rPr>
        <w:t xml:space="preserve"> or  </w:t>
      </w:r>
    </w:p>
    <w:p w14:paraId="2F3D2E1B" w14:textId="77777777" w:rsidR="2018F17D" w:rsidRDefault="2018F17D" w:rsidP="00B41E5E">
      <w:pPr>
        <w:pStyle w:val="ListParagraph"/>
        <w:keepLines/>
        <w:widowControl w:val="0"/>
        <w:numPr>
          <w:ilvl w:val="1"/>
          <w:numId w:val="67"/>
        </w:numPr>
        <w:tabs>
          <w:tab w:val="left" w:pos="1980"/>
        </w:tabs>
        <w:spacing w:after="60"/>
        <w:rPr>
          <w:rFonts w:ascii="Tahoma" w:eastAsia="Calibri" w:hAnsi="Tahoma" w:cs="Tahoma"/>
          <w:b/>
          <w:bCs/>
          <w:u w:val="single"/>
        </w:rPr>
      </w:pPr>
      <w:r w:rsidRPr="4E6DF808">
        <w:rPr>
          <w:rFonts w:ascii="Tahoma" w:eastAsia="Calibri" w:hAnsi="Tahoma" w:cs="Tahoma"/>
          <w:b/>
          <w:bCs/>
          <w:u w:val="single"/>
        </w:rPr>
        <w:t>25% or more of the total CEC/CERRI funds. </w:t>
      </w:r>
    </w:p>
    <w:p w14:paraId="40E38930" w14:textId="59409050" w:rsidR="2018F17D" w:rsidRDefault="2018F17D" w:rsidP="00480B54">
      <w:pPr>
        <w:keepLines/>
        <w:widowControl w:val="0"/>
        <w:spacing w:before="240" w:after="60"/>
        <w:ind w:left="1080"/>
        <w:rPr>
          <w:rFonts w:ascii="Tahoma" w:eastAsia="Calibri" w:hAnsi="Tahoma" w:cs="Tahoma"/>
          <w:b/>
          <w:bCs/>
          <w:u w:val="single"/>
        </w:rPr>
      </w:pPr>
      <w:r w:rsidRPr="4E6DF808">
        <w:rPr>
          <w:rFonts w:ascii="Tahoma" w:eastAsia="Calibri" w:hAnsi="Tahoma" w:cs="Tahoma"/>
          <w:b/>
          <w:bCs/>
          <w:u w:val="single"/>
        </w:rPr>
        <w:t xml:space="preserve">This requirement applies even to subcontractors that have not yet been identified or are listed </w:t>
      </w:r>
      <w:proofErr w:type="gramStart"/>
      <w:r w:rsidRPr="4E6DF808">
        <w:rPr>
          <w:rFonts w:ascii="Tahoma" w:eastAsia="Calibri" w:hAnsi="Tahoma" w:cs="Tahoma"/>
          <w:b/>
          <w:bCs/>
          <w:u w:val="single"/>
        </w:rPr>
        <w:t>as</w:t>
      </w:r>
      <w:r w:rsidRPr="4E6DF808" w:rsidDel="000600F8">
        <w:rPr>
          <w:rFonts w:ascii="Tahoma" w:eastAsia="Calibri" w:hAnsi="Tahoma" w:cs="Tahoma"/>
          <w:b/>
          <w:bCs/>
          <w:u w:val="single"/>
        </w:rPr>
        <w:t xml:space="preserve"> </w:t>
      </w:r>
      <w:r w:rsidR="00B109DA">
        <w:rPr>
          <w:rFonts w:ascii="Tahoma" w:eastAsia="Calibri" w:hAnsi="Tahoma" w:cs="Tahoma"/>
          <w:b/>
          <w:bCs/>
          <w:u w:val="single"/>
        </w:rPr>
        <w:t>”</w:t>
      </w:r>
      <w:r w:rsidRPr="4E6DF808">
        <w:rPr>
          <w:rFonts w:ascii="Tahoma" w:eastAsia="Calibri" w:hAnsi="Tahoma" w:cs="Tahoma"/>
          <w:b/>
          <w:bCs/>
          <w:u w:val="single"/>
        </w:rPr>
        <w:t>to</w:t>
      </w:r>
      <w:proofErr w:type="gramEnd"/>
      <w:r w:rsidRPr="4E6DF808">
        <w:rPr>
          <w:rFonts w:ascii="Tahoma" w:eastAsia="Calibri" w:hAnsi="Tahoma" w:cs="Tahoma"/>
          <w:b/>
          <w:bCs/>
          <w:u w:val="single"/>
        </w:rPr>
        <w:t xml:space="preserve"> be determined (TBD).</w:t>
      </w:r>
      <w:r w:rsidR="00B109DA">
        <w:rPr>
          <w:rFonts w:ascii="Tahoma" w:eastAsia="Calibri" w:hAnsi="Tahoma" w:cs="Tahoma"/>
          <w:b/>
          <w:bCs/>
          <w:u w:val="single"/>
        </w:rPr>
        <w:t>”</w:t>
      </w:r>
      <w:r w:rsidRPr="4E6DF808">
        <w:rPr>
          <w:rFonts w:ascii="Tahoma" w:eastAsia="Calibri" w:hAnsi="Tahoma" w:cs="Tahoma"/>
          <w:b/>
          <w:bCs/>
          <w:u w:val="single"/>
        </w:rPr>
        <w:t> </w:t>
      </w:r>
    </w:p>
    <w:p w14:paraId="62990132" w14:textId="7D376489" w:rsidR="2018F17D" w:rsidRDefault="2018F17D" w:rsidP="00B41E5E">
      <w:pPr>
        <w:pStyle w:val="ListParagraph"/>
        <w:keepLines/>
        <w:widowControl w:val="0"/>
        <w:numPr>
          <w:ilvl w:val="0"/>
          <w:numId w:val="67"/>
        </w:numPr>
        <w:spacing w:before="240" w:after="60"/>
        <w:rPr>
          <w:rFonts w:ascii="Tahoma" w:eastAsia="Calibri" w:hAnsi="Tahoma" w:cs="Tahoma"/>
          <w:u w:val="single"/>
        </w:rPr>
      </w:pPr>
      <w:r w:rsidRPr="4E6DF808">
        <w:rPr>
          <w:rFonts w:ascii="Tahoma" w:eastAsia="Calibri" w:hAnsi="Tahoma" w:cs="Tahoma"/>
          <w:b/>
          <w:bCs/>
          <w:u w:val="single"/>
        </w:rPr>
        <w:t>Subcontractors and Vendors should be correctly categorized and listed on the ‘Subcontracts’ tab in the Budget Forms (Attachment 05).</w:t>
      </w:r>
    </w:p>
    <w:p w14:paraId="3323E34F" w14:textId="76F12BFB" w:rsidR="4E6DF808" w:rsidRDefault="2018F17D" w:rsidP="00A47447">
      <w:pPr>
        <w:pStyle w:val="ListParagraph"/>
        <w:keepLines/>
        <w:widowControl w:val="0"/>
        <w:spacing w:before="240" w:after="60"/>
        <w:ind w:left="1080"/>
      </w:pPr>
      <w:r w:rsidRPr="4E6DF808">
        <w:rPr>
          <w:rFonts w:ascii="Tahoma" w:eastAsia="Calibri" w:hAnsi="Tahoma" w:cs="Tahoma"/>
          <w:b/>
          <w:bCs/>
          <w:u w:val="single"/>
        </w:rPr>
        <w:t xml:space="preserve">Additional details on the definition and characteristics of subcontractors, subrecipients, and vendors can be found on CEC’s Sub-to-Vendor Verification Form here: </w:t>
      </w:r>
      <w:hyperlink r:id="rId15">
        <w:r w:rsidR="5FD0D464" w:rsidRPr="7B7F65CF">
          <w:rPr>
            <w:rFonts w:ascii="Tahoma" w:eastAsia="Calibri" w:hAnsi="Tahoma" w:cs="Tahoma"/>
            <w:b/>
            <w:bCs/>
            <w:color w:val="0000FF"/>
            <w:u w:val="single"/>
          </w:rPr>
          <w:t>https://www.energy.ca.gov/media/5967</w:t>
        </w:r>
      </w:hyperlink>
      <w:r w:rsidRPr="4E6DF808">
        <w:rPr>
          <w:rFonts w:ascii="Tahoma" w:eastAsia="Calibri" w:hAnsi="Tahoma" w:cs="Tahoma"/>
          <w:b/>
          <w:bCs/>
          <w:u w:val="single"/>
        </w:rPr>
        <w:t>.</w:t>
      </w:r>
    </w:p>
    <w:p w14:paraId="367723F0" w14:textId="18C82701" w:rsidR="00E05D74" w:rsidRDefault="00E05D74" w:rsidP="00B41E5E">
      <w:pPr>
        <w:keepLines/>
        <w:widowControl w:val="0"/>
        <w:numPr>
          <w:ilvl w:val="0"/>
          <w:numId w:val="67"/>
        </w:numPr>
        <w:spacing w:before="240" w:after="60"/>
        <w:rPr>
          <w:rFonts w:ascii="Tahoma" w:eastAsia="Calibri" w:hAnsi="Tahoma" w:cs="Tahoma"/>
          <w:b/>
          <w:u w:val="single"/>
        </w:rPr>
      </w:pPr>
      <w:r w:rsidRPr="00B42DFD">
        <w:rPr>
          <w:rFonts w:ascii="Tahoma" w:eastAsia="Calibri" w:hAnsi="Tahoma" w:cs="Tahoma"/>
          <w:b/>
        </w:rPr>
        <w:t xml:space="preserve"> </w:t>
      </w:r>
      <w:r w:rsidR="00A84455">
        <w:rPr>
          <w:rFonts w:ascii="Tahoma" w:eastAsia="Calibri" w:hAnsi="Tahoma" w:cs="Tahoma"/>
          <w:b/>
          <w:u w:val="single"/>
        </w:rPr>
        <w:t xml:space="preserve">Build America, Buy America Act (BABA) </w:t>
      </w:r>
      <w:r>
        <w:rPr>
          <w:rFonts w:ascii="Tahoma" w:eastAsia="Calibri" w:hAnsi="Tahoma" w:cs="Tahoma"/>
          <w:b/>
          <w:u w:val="single"/>
        </w:rPr>
        <w:t>Waivers</w:t>
      </w:r>
    </w:p>
    <w:p w14:paraId="7DA02B15" w14:textId="736CF81B" w:rsidR="00837586" w:rsidRPr="00D33C50" w:rsidRDefault="00837586" w:rsidP="00B42DFD">
      <w:pPr>
        <w:keepLines/>
        <w:widowControl w:val="0"/>
        <w:spacing w:before="240" w:after="60"/>
        <w:ind w:left="1080"/>
        <w:rPr>
          <w:rFonts w:ascii="Tahoma" w:eastAsia="Calibri" w:hAnsi="Tahoma" w:cs="Tahoma"/>
          <w:b/>
          <w:u w:val="single"/>
        </w:rPr>
      </w:pPr>
      <w:r w:rsidRPr="00D33C50">
        <w:rPr>
          <w:rFonts w:ascii="Tahoma" w:eastAsia="Calibri" w:hAnsi="Tahoma" w:cs="Tahoma"/>
          <w:b/>
          <w:u w:val="single"/>
        </w:rPr>
        <w:t xml:space="preserve">When necessary, recipients may apply for, and </w:t>
      </w:r>
      <w:r w:rsidR="00045FF4">
        <w:rPr>
          <w:rFonts w:ascii="Tahoma" w:eastAsia="Calibri" w:hAnsi="Tahoma" w:cs="Tahoma"/>
          <w:b/>
          <w:u w:val="single"/>
        </w:rPr>
        <w:t xml:space="preserve">the </w:t>
      </w:r>
      <w:r w:rsidRPr="00D33C50">
        <w:rPr>
          <w:rFonts w:ascii="Tahoma" w:eastAsia="Calibri" w:hAnsi="Tahoma" w:cs="Tahoma"/>
          <w:b/>
          <w:u w:val="single"/>
        </w:rPr>
        <w:t>Department of Energy (DOE) may grant, a waiver from the Buy America requirements.</w:t>
      </w:r>
      <w:r w:rsidRPr="00D33C50">
        <w:rPr>
          <w:rFonts w:ascii="Tahoma" w:eastAsia="Calibri" w:hAnsi="Tahoma" w:cs="Tahoma"/>
          <w:u w:val="single"/>
        </w:rPr>
        <w:t xml:space="preserve"> </w:t>
      </w:r>
      <w:r w:rsidR="00441CC0" w:rsidRPr="00B42DFD">
        <w:rPr>
          <w:rFonts w:ascii="Tahoma" w:eastAsia="Calibri" w:hAnsi="Tahoma" w:cs="Tahoma"/>
          <w:b/>
          <w:u w:val="single"/>
        </w:rPr>
        <w:t xml:space="preserve">Applicants should include </w:t>
      </w:r>
      <w:r w:rsidRPr="00B42DFD">
        <w:rPr>
          <w:rFonts w:ascii="Tahoma" w:eastAsia="Calibri" w:hAnsi="Tahoma" w:cs="Tahoma"/>
          <w:b/>
          <w:u w:val="single"/>
        </w:rPr>
        <w:t xml:space="preserve">all anticipated Build America, Buy America Act (BABA) waiver requests in </w:t>
      </w:r>
      <w:r w:rsidR="00441CC0" w:rsidRPr="00B42DFD">
        <w:rPr>
          <w:rFonts w:ascii="Tahoma" w:eastAsia="Calibri" w:hAnsi="Tahoma" w:cs="Tahoma"/>
          <w:b/>
          <w:u w:val="single"/>
        </w:rPr>
        <w:t xml:space="preserve">their </w:t>
      </w:r>
      <w:r w:rsidRPr="00B42DFD">
        <w:rPr>
          <w:rFonts w:ascii="Tahoma" w:eastAsia="Calibri" w:hAnsi="Tahoma" w:cs="Tahoma"/>
          <w:b/>
          <w:u w:val="single"/>
        </w:rPr>
        <w:t>initial submission. Applicants who do not submit BABA waivers with their initial application</w:t>
      </w:r>
      <w:r w:rsidR="008D0735" w:rsidRPr="00B42DFD">
        <w:rPr>
          <w:rFonts w:ascii="Tahoma" w:eastAsia="Calibri" w:hAnsi="Tahoma" w:cs="Tahoma"/>
          <w:b/>
          <w:u w:val="single"/>
        </w:rPr>
        <w:t>s</w:t>
      </w:r>
      <w:r w:rsidRPr="00B42DFD">
        <w:rPr>
          <w:rFonts w:ascii="Tahoma" w:eastAsia="Calibri" w:hAnsi="Tahoma" w:cs="Tahoma"/>
          <w:b/>
          <w:u w:val="single"/>
        </w:rPr>
        <w:t xml:space="preserve"> must accept the risk that any BABA waivers submitted after being awarded may not receive DOE approval.</w:t>
      </w:r>
      <w:r w:rsidRPr="00D33C50">
        <w:rPr>
          <w:rFonts w:ascii="Tahoma" w:eastAsia="Calibri" w:hAnsi="Tahoma" w:cs="Tahoma"/>
          <w:b/>
          <w:u w:val="single"/>
        </w:rPr>
        <w:t xml:space="preserve"> DOE may grant a waiver if it determines that the request meets one of the following justifications: </w:t>
      </w:r>
    </w:p>
    <w:p w14:paraId="04A1BA0C" w14:textId="77777777" w:rsidR="00837586" w:rsidRPr="00D33C50" w:rsidRDefault="00837586" w:rsidP="00837586">
      <w:pPr>
        <w:keepLines/>
        <w:widowControl w:val="0"/>
        <w:numPr>
          <w:ilvl w:val="1"/>
          <w:numId w:val="37"/>
        </w:numPr>
        <w:spacing w:before="240" w:after="60"/>
        <w:rPr>
          <w:rFonts w:ascii="Tahoma" w:eastAsia="Calibri" w:hAnsi="Tahoma" w:cs="Tahoma"/>
          <w:b/>
          <w:u w:val="single"/>
        </w:rPr>
      </w:pPr>
      <w:r w:rsidRPr="00D33C50">
        <w:rPr>
          <w:rFonts w:ascii="Tahoma" w:eastAsia="Calibri" w:hAnsi="Tahoma" w:cs="Tahoma"/>
          <w:b/>
          <w:u w:val="single"/>
        </w:rPr>
        <w:t xml:space="preserve">Public Interest: Applying the Buy America Requirement would be inconsistent with the public interest. </w:t>
      </w:r>
    </w:p>
    <w:p w14:paraId="4B6B03C0" w14:textId="77777777" w:rsidR="00837586" w:rsidRPr="00D33C50" w:rsidRDefault="00837586" w:rsidP="00837586">
      <w:pPr>
        <w:keepLines/>
        <w:widowControl w:val="0"/>
        <w:numPr>
          <w:ilvl w:val="1"/>
          <w:numId w:val="37"/>
        </w:numPr>
        <w:spacing w:before="240" w:after="60"/>
        <w:rPr>
          <w:rFonts w:ascii="Tahoma" w:eastAsia="Calibri" w:hAnsi="Tahoma" w:cs="Tahoma"/>
          <w:b/>
          <w:u w:val="single"/>
        </w:rPr>
      </w:pPr>
      <w:r w:rsidRPr="00D33C50">
        <w:rPr>
          <w:rFonts w:ascii="Tahoma" w:eastAsia="Calibri" w:hAnsi="Tahoma" w:cs="Tahoma"/>
          <w:b/>
          <w:u w:val="single"/>
        </w:rPr>
        <w:t xml:space="preserve">Non-Availability: The types of iron, steel, manufactured products, or construction materials are not produced in the United States in sufficient and reasonably available quantities or of a satisfactory quality. </w:t>
      </w:r>
    </w:p>
    <w:p w14:paraId="637BA8BA" w14:textId="466240C3" w:rsidR="00837586" w:rsidRPr="00D33C50" w:rsidRDefault="00837586" w:rsidP="78DF4482">
      <w:pPr>
        <w:keepLines/>
        <w:widowControl w:val="0"/>
        <w:numPr>
          <w:ilvl w:val="1"/>
          <w:numId w:val="37"/>
        </w:numPr>
        <w:spacing w:before="240" w:after="60"/>
        <w:rPr>
          <w:rFonts w:ascii="Tahoma" w:eastAsia="Calibri" w:hAnsi="Tahoma" w:cs="Tahoma"/>
          <w:b/>
          <w:bCs/>
          <w:u w:val="single"/>
        </w:rPr>
      </w:pPr>
      <w:r w:rsidRPr="00D33C50">
        <w:rPr>
          <w:rFonts w:ascii="Tahoma" w:eastAsia="Calibri" w:hAnsi="Tahoma" w:cs="Tahoma"/>
          <w:b/>
          <w:bCs/>
          <w:u w:val="single"/>
        </w:rPr>
        <w:t xml:space="preserve">Unreasonable Cost: The inclusion of iron, steel, manufactured products, or construction materials produced in the United States will increase the cost of the overall project by more than 25 percent. </w:t>
      </w:r>
    </w:p>
    <w:p w14:paraId="7296B173" w14:textId="076743A6" w:rsidR="00837586" w:rsidRPr="00D33C50" w:rsidRDefault="00837586" w:rsidP="00444342">
      <w:pPr>
        <w:keepLines/>
        <w:widowControl w:val="0"/>
        <w:tabs>
          <w:tab w:val="left" w:pos="900"/>
        </w:tabs>
        <w:spacing w:before="240" w:after="60"/>
        <w:ind w:left="900"/>
        <w:rPr>
          <w:rFonts w:ascii="Tahoma" w:eastAsia="Calibri" w:hAnsi="Tahoma" w:cs="Tahoma"/>
          <w:b/>
          <w:bCs/>
          <w:u w:val="single"/>
        </w:rPr>
      </w:pPr>
      <w:r w:rsidRPr="00D33C50">
        <w:rPr>
          <w:rFonts w:ascii="Tahoma" w:eastAsia="Calibri" w:hAnsi="Tahoma" w:cs="Tahoma"/>
          <w:b/>
          <w:bCs/>
          <w:u w:val="single"/>
        </w:rPr>
        <w:lastRenderedPageBreak/>
        <w:t xml:space="preserve">Anticipated waiver requests should be submitted in writing with the application package. Waiver requests are subject to review by DOE and the Office of Management and Budget (OMB), as well as a public comment period of at least 15 calendar days. Recipient’s waiver requests will be made publicly available on DOE’s and OMB’s websites.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448ADEA9" w14:textId="77777777" w:rsidR="00837586" w:rsidRPr="00D33C50" w:rsidRDefault="00837586" w:rsidP="00444342">
      <w:pPr>
        <w:keepLines/>
        <w:widowControl w:val="0"/>
        <w:spacing w:before="240" w:after="60"/>
        <w:ind w:left="900"/>
        <w:rPr>
          <w:rFonts w:ascii="Tahoma" w:eastAsia="Calibri" w:hAnsi="Tahoma" w:cs="Tahoma"/>
        </w:rPr>
      </w:pPr>
      <w:r w:rsidRPr="00D33C50">
        <w:rPr>
          <w:rFonts w:ascii="Tahoma" w:eastAsia="Calibri" w:hAnsi="Tahoma" w:cs="Tahoma"/>
          <w:b/>
          <w:u w:val="single"/>
        </w:rPr>
        <w:t xml:space="preserve">Additional guidance on submission of a waiver request and the existing BABA waivers can be found </w:t>
      </w:r>
      <w:hyperlink r:id="rId16" w:history="1">
        <w:r w:rsidRPr="00D33C50">
          <w:rPr>
            <w:rFonts w:ascii="Tahoma" w:eastAsia="Calibri" w:hAnsi="Tahoma" w:cs="Tahoma"/>
            <w:b/>
            <w:color w:val="0000FF"/>
            <w:u w:val="single"/>
          </w:rPr>
          <w:t>here</w:t>
        </w:r>
      </w:hyperlink>
      <w:r w:rsidRPr="00D33C50">
        <w:rPr>
          <w:rFonts w:ascii="Tahoma" w:eastAsia="Calibri" w:hAnsi="Tahoma" w:cs="Tahoma"/>
          <w:b/>
          <w:u w:val="single"/>
        </w:rPr>
        <w:t xml:space="preserve">: </w:t>
      </w:r>
      <w:hyperlink r:id="rId17" w:history="1">
        <w:r w:rsidRPr="00D33C50">
          <w:rPr>
            <w:rFonts w:ascii="Tahoma" w:eastAsia="Calibri" w:hAnsi="Tahoma" w:cs="Tahoma"/>
            <w:b/>
            <w:color w:val="0000FF"/>
            <w:u w:val="single"/>
          </w:rPr>
          <w:t>https://www.energy.gov/management/doe-buy-america-requirement-waiver-requests</w:t>
        </w:r>
      </w:hyperlink>
      <w:r w:rsidRPr="00D33C50">
        <w:rPr>
          <w:rFonts w:ascii="Tahoma" w:eastAsia="Calibri" w:hAnsi="Tahoma" w:cs="Tahoma"/>
          <w:b/>
          <w:u w:val="single"/>
        </w:rPr>
        <w:t>.</w:t>
      </w:r>
    </w:p>
    <w:p w14:paraId="7503E542" w14:textId="42B3827A" w:rsidR="00810D1A" w:rsidRPr="00D33C50" w:rsidRDefault="00810D1A" w:rsidP="00810D1A">
      <w:pPr>
        <w:keepLines/>
        <w:widowControl w:val="0"/>
        <w:spacing w:before="240" w:after="60"/>
        <w:ind w:left="1080"/>
        <w:rPr>
          <w:rFonts w:ascii="Tahoma" w:eastAsia="Calibri" w:hAnsi="Tahoma" w:cs="Tahoma"/>
          <w:b/>
          <w:u w:val="single"/>
        </w:rPr>
      </w:pPr>
    </w:p>
    <w:p w14:paraId="43087024" w14:textId="47DE7012" w:rsidR="002224BC" w:rsidRPr="0034507F" w:rsidRDefault="002224BC" w:rsidP="1A851F31">
      <w:pPr>
        <w:pStyle w:val="ListParagraph"/>
        <w:numPr>
          <w:ilvl w:val="0"/>
          <w:numId w:val="22"/>
        </w:numPr>
        <w:spacing w:after="120"/>
        <w:rPr>
          <w:rFonts w:ascii="Tahoma" w:hAnsi="Tahoma" w:cs="Tahoma"/>
        </w:rPr>
      </w:pPr>
      <w:r w:rsidRPr="1A851F31">
        <w:rPr>
          <w:rFonts w:ascii="Tahoma" w:hAnsi="Tahoma" w:cs="Tahoma"/>
        </w:rPr>
        <w:t xml:space="preserve">Change to the Solicitation Manual on page </w:t>
      </w:r>
      <w:r w:rsidR="00AB652D" w:rsidRPr="1A851F31">
        <w:rPr>
          <w:rFonts w:ascii="Tahoma" w:hAnsi="Tahoma" w:cs="Tahoma"/>
        </w:rPr>
        <w:t>20</w:t>
      </w:r>
      <w:r w:rsidRPr="1A851F31">
        <w:rPr>
          <w:rFonts w:ascii="Tahoma" w:hAnsi="Tahoma" w:cs="Tahoma"/>
        </w:rPr>
        <w:t>. Add to Section III.C.2 Application Content under California Environmental Quality Act (CEQA) Compliance Form (Attachment 06)</w:t>
      </w:r>
    </w:p>
    <w:p w14:paraId="5427F363" w14:textId="4F09DC17" w:rsidR="002224BC" w:rsidRPr="0034507F" w:rsidRDefault="002224BC" w:rsidP="00DE3424">
      <w:pPr>
        <w:pStyle w:val="ListParagraph"/>
        <w:spacing w:before="120" w:after="120"/>
        <w:rPr>
          <w:rFonts w:ascii="Tahoma" w:hAnsi="Tahoma" w:cs="Tahoma"/>
          <w:b/>
          <w:u w:val="single"/>
        </w:rPr>
      </w:pPr>
      <w:r w:rsidRPr="0034507F">
        <w:rPr>
          <w:rFonts w:ascii="Tahoma" w:hAnsi="Tahoma" w:cs="Tahoma"/>
          <w:b/>
          <w:u w:val="single"/>
        </w:rPr>
        <w:t>Failure to include sufficient and accurate documentation for the CEQA</w:t>
      </w:r>
      <w:r w:rsidRPr="0034507F">
        <w:rPr>
          <w:rFonts w:ascii="Tahoma" w:hAnsi="Tahoma" w:cs="Tahoma"/>
          <w:b/>
          <w:bCs/>
          <w:u w:val="single"/>
        </w:rPr>
        <w:t xml:space="preserve"> Compliance</w:t>
      </w:r>
      <w:r w:rsidRPr="0034507F">
        <w:rPr>
          <w:rFonts w:ascii="Tahoma" w:hAnsi="Tahoma" w:cs="Tahoma"/>
          <w:b/>
          <w:u w:val="single"/>
        </w:rPr>
        <w:t xml:space="preserve"> Form (Attachment 06) will result in delays in the award review process and may result in </w:t>
      </w:r>
      <w:r w:rsidR="00C661DD">
        <w:rPr>
          <w:rFonts w:ascii="Tahoma" w:hAnsi="Tahoma" w:cs="Tahoma"/>
          <w:b/>
          <w:u w:val="single"/>
        </w:rPr>
        <w:t>a reduction in scoring</w:t>
      </w:r>
      <w:r w:rsidRPr="0034507F">
        <w:rPr>
          <w:rFonts w:ascii="Tahoma" w:hAnsi="Tahoma" w:cs="Tahoma"/>
          <w:b/>
          <w:u w:val="single"/>
        </w:rPr>
        <w:t>.</w:t>
      </w:r>
      <w:r w:rsidRPr="0034507F">
        <w:rPr>
          <w:rFonts w:ascii="Tahoma" w:hAnsi="Tahoma" w:cs="Tahoma"/>
        </w:rPr>
        <w:t xml:space="preserve"> </w:t>
      </w:r>
      <w:r w:rsidRPr="0034507F">
        <w:rPr>
          <w:rFonts w:ascii="Tahoma" w:hAnsi="Tahoma" w:cs="Tahoma"/>
          <w:b/>
          <w:u w:val="single"/>
        </w:rPr>
        <w:t>Applicants must: </w:t>
      </w:r>
    </w:p>
    <w:p w14:paraId="1BB0F66F" w14:textId="17A57A61" w:rsidR="002224BC" w:rsidRPr="0034507F" w:rsidRDefault="002224BC" w:rsidP="002224BC">
      <w:pPr>
        <w:pStyle w:val="ListParagraph"/>
        <w:keepLines/>
        <w:widowControl w:val="0"/>
        <w:numPr>
          <w:ilvl w:val="0"/>
          <w:numId w:val="25"/>
        </w:numPr>
        <w:ind w:left="1440"/>
        <w:contextualSpacing w:val="0"/>
        <w:rPr>
          <w:rFonts w:ascii="Tahoma" w:hAnsi="Tahoma" w:cs="Tahoma"/>
          <w:b/>
          <w:u w:val="single"/>
        </w:rPr>
      </w:pPr>
      <w:r w:rsidRPr="0034507F">
        <w:rPr>
          <w:rFonts w:ascii="Tahoma" w:hAnsi="Tahoma" w:cs="Tahoma"/>
          <w:b/>
          <w:u w:val="single"/>
        </w:rPr>
        <w:t xml:space="preserve">Ensure the </w:t>
      </w:r>
      <w:r w:rsidRPr="0034507F">
        <w:rPr>
          <w:rFonts w:ascii="Tahoma" w:hAnsi="Tahoma" w:cs="Tahoma"/>
          <w:b/>
          <w:bCs/>
          <w:u w:val="single"/>
        </w:rPr>
        <w:t xml:space="preserve">CEQA </w:t>
      </w:r>
      <w:r w:rsidRPr="0034507F">
        <w:rPr>
          <w:rFonts w:ascii="Tahoma" w:hAnsi="Tahoma" w:cs="Tahoma"/>
          <w:b/>
          <w:u w:val="single"/>
        </w:rPr>
        <w:t>Compliance Form is complete and present</w:t>
      </w:r>
      <w:r w:rsidR="00DC78C3">
        <w:rPr>
          <w:rFonts w:ascii="Tahoma" w:hAnsi="Tahoma" w:cs="Tahoma"/>
          <w:b/>
          <w:u w:val="single"/>
        </w:rPr>
        <w:t>s</w:t>
      </w:r>
      <w:r w:rsidRPr="0034507F">
        <w:rPr>
          <w:rFonts w:ascii="Tahoma" w:hAnsi="Tahoma" w:cs="Tahoma"/>
          <w:b/>
          <w:u w:val="single"/>
        </w:rPr>
        <w:t xml:space="preserve"> accurate information at the time of application. </w:t>
      </w:r>
    </w:p>
    <w:p w14:paraId="6EEAAF27" w14:textId="77777777" w:rsidR="002224BC" w:rsidRPr="0034507F" w:rsidRDefault="002224BC" w:rsidP="002224BC">
      <w:pPr>
        <w:pStyle w:val="ListParagraph"/>
        <w:keepLines/>
        <w:widowControl w:val="0"/>
        <w:numPr>
          <w:ilvl w:val="0"/>
          <w:numId w:val="25"/>
        </w:numPr>
        <w:ind w:left="1440"/>
        <w:contextualSpacing w:val="0"/>
        <w:rPr>
          <w:rFonts w:ascii="Tahoma" w:hAnsi="Tahoma" w:cs="Tahoma"/>
          <w:b/>
          <w:u w:val="single"/>
        </w:rPr>
      </w:pPr>
      <w:r w:rsidRPr="0034507F">
        <w:rPr>
          <w:rFonts w:ascii="Tahoma" w:hAnsi="Tahoma" w:cs="Tahoma"/>
          <w:b/>
          <w:u w:val="single"/>
        </w:rPr>
        <w:t>Identify the lead CEQA agency. </w:t>
      </w:r>
    </w:p>
    <w:p w14:paraId="3C4E592A" w14:textId="77777777" w:rsidR="002224BC" w:rsidRPr="0034507F" w:rsidRDefault="002224BC" w:rsidP="002224BC">
      <w:pPr>
        <w:pStyle w:val="ListParagraph"/>
        <w:keepLines/>
        <w:widowControl w:val="0"/>
        <w:numPr>
          <w:ilvl w:val="0"/>
          <w:numId w:val="25"/>
        </w:numPr>
        <w:ind w:left="1440"/>
        <w:contextualSpacing w:val="0"/>
        <w:rPr>
          <w:rFonts w:ascii="Tahoma" w:hAnsi="Tahoma" w:cs="Tahoma"/>
          <w:b/>
          <w:u w:val="single"/>
        </w:rPr>
      </w:pPr>
      <w:r w:rsidRPr="0034507F">
        <w:rPr>
          <w:rFonts w:ascii="Tahoma" w:hAnsi="Tahoma" w:cs="Tahoma"/>
          <w:b/>
          <w:u w:val="single"/>
        </w:rPr>
        <w:t>Include clear descriptions of the project scope and activities. </w:t>
      </w:r>
    </w:p>
    <w:p w14:paraId="24BF6C9D" w14:textId="77777777" w:rsidR="002224BC" w:rsidRPr="0034507F" w:rsidRDefault="002224BC" w:rsidP="002224BC">
      <w:pPr>
        <w:pStyle w:val="ListParagraph"/>
        <w:keepLines/>
        <w:widowControl w:val="0"/>
        <w:numPr>
          <w:ilvl w:val="0"/>
          <w:numId w:val="25"/>
        </w:numPr>
        <w:ind w:left="1440"/>
        <w:contextualSpacing w:val="0"/>
        <w:rPr>
          <w:rFonts w:ascii="Tahoma" w:hAnsi="Tahoma" w:cs="Tahoma"/>
          <w:b/>
          <w:u w:val="single"/>
        </w:rPr>
      </w:pPr>
      <w:r w:rsidRPr="0034507F">
        <w:rPr>
          <w:rFonts w:ascii="Tahoma" w:hAnsi="Tahoma" w:cs="Tahoma"/>
          <w:b/>
          <w:u w:val="single"/>
        </w:rPr>
        <w:t>Identify and reference the appropriate sections of the CEQA Guidelines for categorical exemptions. </w:t>
      </w:r>
    </w:p>
    <w:p w14:paraId="5EB67A08" w14:textId="484D3546" w:rsidR="002224BC" w:rsidRPr="00A4069B" w:rsidRDefault="002224BC" w:rsidP="002224BC">
      <w:pPr>
        <w:pStyle w:val="ListParagraph"/>
        <w:keepLines/>
        <w:widowControl w:val="0"/>
        <w:numPr>
          <w:ilvl w:val="0"/>
          <w:numId w:val="25"/>
        </w:numPr>
        <w:ind w:left="1440"/>
        <w:contextualSpacing w:val="0"/>
        <w:rPr>
          <w:rFonts w:ascii="Tahoma" w:hAnsi="Tahoma" w:cs="Tahoma"/>
          <w:b/>
          <w:u w:val="single"/>
        </w:rPr>
      </w:pPr>
      <w:r w:rsidRPr="00A4069B">
        <w:rPr>
          <w:rFonts w:ascii="Tahoma" w:hAnsi="Tahoma" w:cs="Tahoma"/>
          <w:b/>
          <w:u w:val="single"/>
        </w:rPr>
        <w:t xml:space="preserve">Provide detailed site layout maps </w:t>
      </w:r>
      <w:r w:rsidR="00E926FD">
        <w:rPr>
          <w:rFonts w:ascii="Tahoma" w:hAnsi="Tahoma" w:cs="Tahoma"/>
          <w:b/>
          <w:u w:val="single"/>
        </w:rPr>
        <w:t>that</w:t>
      </w:r>
      <w:r w:rsidRPr="00A4069B">
        <w:rPr>
          <w:rFonts w:ascii="Tahoma" w:hAnsi="Tahoma" w:cs="Tahoma"/>
          <w:b/>
          <w:u w:val="single"/>
        </w:rPr>
        <w:t xml:space="preserve"> indicate specific locations for installations and modifications. </w:t>
      </w:r>
    </w:p>
    <w:p w14:paraId="19746B30" w14:textId="77777777" w:rsidR="002224BC" w:rsidRPr="00A4069B" w:rsidRDefault="002224BC" w:rsidP="002224BC">
      <w:pPr>
        <w:pStyle w:val="ListParagraph"/>
        <w:keepLines/>
        <w:widowControl w:val="0"/>
        <w:numPr>
          <w:ilvl w:val="0"/>
          <w:numId w:val="25"/>
        </w:numPr>
        <w:ind w:left="1440"/>
        <w:contextualSpacing w:val="0"/>
        <w:rPr>
          <w:rFonts w:ascii="Tahoma" w:hAnsi="Tahoma" w:cs="Tahoma"/>
          <w:b/>
          <w:u w:val="single"/>
        </w:rPr>
      </w:pPr>
      <w:r w:rsidRPr="00A4069B">
        <w:rPr>
          <w:rFonts w:ascii="Tahoma" w:hAnsi="Tahoma" w:cs="Tahoma"/>
          <w:b/>
          <w:u w:val="single"/>
        </w:rPr>
        <w:t>Include documentation from any prior Initial Studies, Environmental Assessments, Finding of No Significant Impact, or Mitigated Negative Declaration performed (if applicable). </w:t>
      </w:r>
    </w:p>
    <w:p w14:paraId="2240C198" w14:textId="77777777" w:rsidR="002224BC" w:rsidRDefault="002224BC" w:rsidP="002224BC">
      <w:pPr>
        <w:pStyle w:val="ListParagraph"/>
        <w:keepLines/>
        <w:widowControl w:val="0"/>
        <w:numPr>
          <w:ilvl w:val="0"/>
          <w:numId w:val="25"/>
        </w:numPr>
        <w:spacing w:after="120"/>
        <w:ind w:left="1440"/>
        <w:contextualSpacing w:val="0"/>
        <w:rPr>
          <w:rFonts w:ascii="Tahoma" w:hAnsi="Tahoma" w:cs="Tahoma"/>
          <w:b/>
          <w:u w:val="single"/>
        </w:rPr>
      </w:pPr>
      <w:r w:rsidRPr="00A4069B">
        <w:rPr>
          <w:rFonts w:ascii="Tahoma" w:hAnsi="Tahoma" w:cs="Tahoma"/>
          <w:b/>
          <w:u w:val="single"/>
        </w:rPr>
        <w:t>Identify all necessary permits, particularly for construction and installation activities. </w:t>
      </w:r>
    </w:p>
    <w:p w14:paraId="5BAF6EF9" w14:textId="37867466" w:rsidR="00F376FA" w:rsidRPr="00A4069B" w:rsidRDefault="00F376FA" w:rsidP="00D33C50">
      <w:pPr>
        <w:pStyle w:val="ListParagraph"/>
        <w:keepLines/>
        <w:widowControl w:val="0"/>
        <w:rPr>
          <w:rFonts w:ascii="Tahoma" w:hAnsi="Tahoma" w:cs="Tahoma"/>
        </w:rPr>
      </w:pPr>
      <w:r w:rsidRPr="00A4069B">
        <w:rPr>
          <w:rFonts w:ascii="Tahoma" w:hAnsi="Tahoma" w:cs="Tahoma"/>
          <w:b/>
          <w:u w:val="single"/>
        </w:rPr>
        <w:lastRenderedPageBreak/>
        <w:t>Applicants must ensure CEQA processes are completed in a timely manner after CEC NOPA.</w:t>
      </w:r>
      <w:r w:rsidRPr="00A4069B">
        <w:rPr>
          <w:rFonts w:ascii="Tahoma" w:hAnsi="Tahoma" w:cs="Tahoma"/>
        </w:rPr>
        <w:t xml:space="preserve"> Failure to complete the CEQA process in a timely manner after the CEC’s Notice of Proposed Award may result in the cancellation of a proposed award and allocation of funding elsewhere, such as to the next highest-scoring project.</w:t>
      </w:r>
    </w:p>
    <w:p w14:paraId="74413306" w14:textId="77777777" w:rsidR="00F376FA" w:rsidRPr="00A4069B" w:rsidRDefault="00F376FA" w:rsidP="00D33C50">
      <w:pPr>
        <w:pStyle w:val="ListParagraph"/>
        <w:keepLines/>
        <w:widowControl w:val="0"/>
        <w:rPr>
          <w:rFonts w:ascii="Tahoma" w:hAnsi="Tahoma" w:cs="Tahoma"/>
        </w:rPr>
      </w:pPr>
    </w:p>
    <w:p w14:paraId="044F74F4" w14:textId="14BB16B9" w:rsidR="00F376FA" w:rsidRPr="00A4069B" w:rsidRDefault="00F376FA" w:rsidP="00D33C50">
      <w:pPr>
        <w:pStyle w:val="ListParagraph"/>
        <w:keepLines/>
        <w:widowControl w:val="0"/>
        <w:rPr>
          <w:rFonts w:ascii="Tahoma" w:hAnsi="Tahoma" w:cs="Tahoma"/>
          <w:b/>
        </w:rPr>
      </w:pPr>
      <w:r w:rsidRPr="00A4069B">
        <w:rPr>
          <w:rFonts w:ascii="Tahoma" w:hAnsi="Tahoma" w:cs="Tahoma"/>
          <w:b/>
          <w:u w:val="single"/>
        </w:rPr>
        <w:t>Applicants must confirm timelines and the completeness of the documents, including the CEQA forms, and Notice of Exemption (NOE) filing</w:t>
      </w:r>
      <w:r w:rsidR="00C3478B">
        <w:rPr>
          <w:rFonts w:ascii="Tahoma" w:hAnsi="Tahoma" w:cs="Tahoma"/>
          <w:b/>
          <w:u w:val="single"/>
        </w:rPr>
        <w:t>, if applicable</w:t>
      </w:r>
      <w:r w:rsidRPr="00A4069B">
        <w:rPr>
          <w:rFonts w:ascii="Tahoma" w:hAnsi="Tahoma" w:cs="Tahoma"/>
          <w:b/>
          <w:u w:val="single"/>
        </w:rPr>
        <w:t xml:space="preserve">. Also, Applicants must clarify responsibilities and deadlines for specific project permits and filings, particularly regarding the Lead Agency and timeline feasibility. </w:t>
      </w:r>
      <w:r w:rsidRPr="00A4069B">
        <w:rPr>
          <w:rFonts w:ascii="Tahoma" w:hAnsi="Tahoma" w:cs="Tahoma"/>
          <w:b/>
        </w:rPr>
        <w:t> </w:t>
      </w:r>
    </w:p>
    <w:p w14:paraId="2435FFC9" w14:textId="77777777" w:rsidR="00F376FA" w:rsidRDefault="00F376FA" w:rsidP="00281FB7"/>
    <w:p w14:paraId="3C8BD28D" w14:textId="3BB8D8FE" w:rsidR="00A15098" w:rsidRPr="00A4069B" w:rsidRDefault="00A15098" w:rsidP="00A15098">
      <w:pPr>
        <w:pStyle w:val="ListParagraph"/>
        <w:numPr>
          <w:ilvl w:val="0"/>
          <w:numId w:val="22"/>
        </w:numPr>
        <w:spacing w:after="120"/>
        <w:rPr>
          <w:rFonts w:ascii="Tahoma" w:hAnsi="Tahoma" w:cs="Tahoma"/>
        </w:rPr>
      </w:pPr>
      <w:r w:rsidRPr="00A4069B">
        <w:rPr>
          <w:rFonts w:ascii="Tahoma" w:hAnsi="Tahoma" w:cs="Tahoma"/>
        </w:rPr>
        <w:t>Change to the Solicitation Manual on page 20</w:t>
      </w:r>
      <w:r w:rsidR="00A0200F">
        <w:rPr>
          <w:rFonts w:ascii="Tahoma" w:hAnsi="Tahoma" w:cs="Tahoma"/>
        </w:rPr>
        <w:t>-21</w:t>
      </w:r>
      <w:r w:rsidRPr="00A4069B">
        <w:rPr>
          <w:rFonts w:ascii="Tahoma" w:hAnsi="Tahoma" w:cs="Tahoma"/>
        </w:rPr>
        <w:t>. Add to Section III.C.</w:t>
      </w:r>
      <w:r w:rsidR="007B3016">
        <w:rPr>
          <w:rFonts w:ascii="Tahoma" w:hAnsi="Tahoma" w:cs="Tahoma"/>
        </w:rPr>
        <w:t>7</w:t>
      </w:r>
      <w:r w:rsidRPr="00A4069B">
        <w:rPr>
          <w:rFonts w:ascii="Tahoma" w:hAnsi="Tahoma" w:cs="Tahoma"/>
        </w:rPr>
        <w:t xml:space="preserve"> Application Content under National Environmental Policy Act (NEPA) Environmental Questionnaire (Attachment 07)</w:t>
      </w:r>
    </w:p>
    <w:p w14:paraId="5B193686" w14:textId="3C2C2CAB" w:rsidR="00A15098" w:rsidRPr="00A4069B" w:rsidRDefault="00A15098" w:rsidP="00A15098">
      <w:pPr>
        <w:spacing w:after="120"/>
        <w:ind w:left="720"/>
        <w:rPr>
          <w:rFonts w:ascii="Tahoma" w:hAnsi="Tahoma" w:cs="Tahoma"/>
          <w:b/>
          <w:u w:val="single"/>
        </w:rPr>
      </w:pPr>
      <w:r w:rsidRPr="00A4069B">
        <w:rPr>
          <w:rFonts w:ascii="Tahoma" w:hAnsi="Tahoma" w:cs="Tahoma"/>
          <w:b/>
          <w:u w:val="single"/>
        </w:rPr>
        <w:t xml:space="preserve">Failure to include sufficient and accurate documentation for the NEPA Questionnaire will result in delays in the award review process and may result in </w:t>
      </w:r>
      <w:r w:rsidR="00CF1821">
        <w:rPr>
          <w:rFonts w:ascii="Tahoma" w:hAnsi="Tahoma" w:cs="Tahoma"/>
          <w:b/>
          <w:u w:val="single"/>
        </w:rPr>
        <w:t>a reduction in scoring</w:t>
      </w:r>
      <w:r w:rsidRPr="00A4069B">
        <w:rPr>
          <w:rFonts w:ascii="Tahoma" w:hAnsi="Tahoma" w:cs="Tahoma"/>
          <w:b/>
          <w:u w:val="single"/>
        </w:rPr>
        <w:t>. Applicants must:</w:t>
      </w:r>
    </w:p>
    <w:p w14:paraId="714DA192" w14:textId="77777777" w:rsidR="00A15098" w:rsidRPr="00A4069B" w:rsidRDefault="00A15098" w:rsidP="00A15098">
      <w:pPr>
        <w:pStyle w:val="ListParagraph"/>
        <w:keepLines/>
        <w:widowControl w:val="0"/>
        <w:numPr>
          <w:ilvl w:val="0"/>
          <w:numId w:val="26"/>
        </w:numPr>
        <w:ind w:left="1440"/>
        <w:contextualSpacing w:val="0"/>
        <w:rPr>
          <w:rFonts w:ascii="Tahoma" w:hAnsi="Tahoma" w:cs="Tahoma"/>
          <w:b/>
          <w:u w:val="single"/>
        </w:rPr>
      </w:pPr>
      <w:r w:rsidRPr="00A4069B">
        <w:rPr>
          <w:rFonts w:ascii="Tahoma" w:hAnsi="Tahoma" w:cs="Tahoma"/>
          <w:b/>
          <w:u w:val="single"/>
        </w:rPr>
        <w:t>Complete all questionnaire sections and present accurate information at the time of application. </w:t>
      </w:r>
    </w:p>
    <w:p w14:paraId="4A3C57A6" w14:textId="77777777" w:rsidR="00A15098" w:rsidRPr="00A4069B" w:rsidRDefault="00A15098" w:rsidP="00A15098">
      <w:pPr>
        <w:pStyle w:val="ListParagraph"/>
        <w:keepLines/>
        <w:widowControl w:val="0"/>
        <w:numPr>
          <w:ilvl w:val="0"/>
          <w:numId w:val="26"/>
        </w:numPr>
        <w:ind w:left="1440"/>
        <w:contextualSpacing w:val="0"/>
        <w:rPr>
          <w:rFonts w:ascii="Tahoma" w:hAnsi="Tahoma" w:cs="Tahoma"/>
          <w:b/>
          <w:u w:val="single"/>
        </w:rPr>
      </w:pPr>
      <w:r w:rsidRPr="00A4069B">
        <w:rPr>
          <w:rFonts w:ascii="Tahoma" w:hAnsi="Tahoma" w:cs="Tahoma"/>
          <w:b/>
          <w:u w:val="single"/>
        </w:rPr>
        <w:t>Include clear descriptions of the project scope and activities. </w:t>
      </w:r>
    </w:p>
    <w:p w14:paraId="07FB4DA8" w14:textId="05BA7E22" w:rsidR="00A15098" w:rsidRPr="00A4069B" w:rsidRDefault="00A15098" w:rsidP="00A15098">
      <w:pPr>
        <w:pStyle w:val="ListParagraph"/>
        <w:keepLines/>
        <w:widowControl w:val="0"/>
        <w:numPr>
          <w:ilvl w:val="0"/>
          <w:numId w:val="26"/>
        </w:numPr>
        <w:ind w:left="1440"/>
        <w:contextualSpacing w:val="0"/>
        <w:rPr>
          <w:rFonts w:ascii="Tahoma" w:hAnsi="Tahoma" w:cs="Tahoma"/>
          <w:b/>
          <w:u w:val="single"/>
        </w:rPr>
      </w:pPr>
      <w:r w:rsidRPr="00A4069B">
        <w:rPr>
          <w:rFonts w:ascii="Tahoma" w:hAnsi="Tahoma" w:cs="Tahoma"/>
          <w:b/>
          <w:u w:val="single"/>
        </w:rPr>
        <w:t xml:space="preserve">Provide detailed site layout maps </w:t>
      </w:r>
      <w:r w:rsidR="001B4FA1">
        <w:rPr>
          <w:rFonts w:ascii="Tahoma" w:hAnsi="Tahoma" w:cs="Tahoma"/>
          <w:b/>
          <w:u w:val="single"/>
        </w:rPr>
        <w:t>that</w:t>
      </w:r>
      <w:r w:rsidRPr="00A4069B">
        <w:rPr>
          <w:rFonts w:ascii="Tahoma" w:hAnsi="Tahoma" w:cs="Tahoma"/>
          <w:b/>
          <w:u w:val="single"/>
        </w:rPr>
        <w:t xml:space="preserve"> indicate specific locations for installations and modifications. Applicants should submit satellite maps showing the project locations.</w:t>
      </w:r>
    </w:p>
    <w:p w14:paraId="4EDECB0C" w14:textId="77777777" w:rsidR="00A15098" w:rsidRPr="00A4069B" w:rsidRDefault="00A15098" w:rsidP="00A15098">
      <w:pPr>
        <w:pStyle w:val="ListParagraph"/>
        <w:keepLines/>
        <w:widowControl w:val="0"/>
        <w:numPr>
          <w:ilvl w:val="0"/>
          <w:numId w:val="26"/>
        </w:numPr>
        <w:ind w:left="1440"/>
        <w:contextualSpacing w:val="0"/>
        <w:rPr>
          <w:rFonts w:ascii="Tahoma" w:hAnsi="Tahoma" w:cs="Tahoma"/>
          <w:b/>
          <w:u w:val="single"/>
        </w:rPr>
      </w:pPr>
      <w:r w:rsidRPr="00A4069B">
        <w:rPr>
          <w:rFonts w:ascii="Tahoma" w:hAnsi="Tahoma" w:cs="Tahoma"/>
          <w:b/>
          <w:u w:val="single"/>
        </w:rPr>
        <w:t>Include documentation from any prior Initial Studies, Environmental Assessments, Finding of No Significant Impact, or Mitigated Negative Declaration performed (if applicable). </w:t>
      </w:r>
    </w:p>
    <w:p w14:paraId="54205ADB" w14:textId="77777777" w:rsidR="00A15098" w:rsidRPr="00A4069B" w:rsidRDefault="00A15098" w:rsidP="00A15098">
      <w:pPr>
        <w:pStyle w:val="ListParagraph"/>
        <w:keepLines/>
        <w:widowControl w:val="0"/>
        <w:numPr>
          <w:ilvl w:val="0"/>
          <w:numId w:val="26"/>
        </w:numPr>
        <w:ind w:left="1440"/>
        <w:contextualSpacing w:val="0"/>
        <w:rPr>
          <w:rFonts w:ascii="Tahoma" w:hAnsi="Tahoma" w:cs="Tahoma"/>
          <w:b/>
          <w:u w:val="single"/>
        </w:rPr>
      </w:pPr>
      <w:r w:rsidRPr="00A4069B">
        <w:rPr>
          <w:rFonts w:ascii="Tahoma" w:hAnsi="Tahoma" w:cs="Tahoma"/>
          <w:b/>
          <w:u w:val="single"/>
        </w:rPr>
        <w:t>Identify all necessary permits, particularly for construction and installation activities. </w:t>
      </w:r>
    </w:p>
    <w:p w14:paraId="784A790B" w14:textId="77777777" w:rsidR="00A15098" w:rsidRPr="00A4069B" w:rsidRDefault="00A15098" w:rsidP="00A15098">
      <w:pPr>
        <w:pStyle w:val="ListParagraph"/>
        <w:numPr>
          <w:ilvl w:val="0"/>
          <w:numId w:val="26"/>
        </w:numPr>
        <w:ind w:left="1440"/>
        <w:contextualSpacing w:val="0"/>
        <w:rPr>
          <w:rFonts w:ascii="Tahoma" w:hAnsi="Tahoma" w:cs="Tahoma"/>
          <w:b/>
          <w:u w:val="single"/>
        </w:rPr>
      </w:pPr>
      <w:r w:rsidRPr="00A4069B">
        <w:rPr>
          <w:rFonts w:ascii="Tahoma" w:hAnsi="Tahoma" w:cs="Tahoma"/>
          <w:b/>
          <w:u w:val="single"/>
        </w:rPr>
        <w:t>Ensure all relevant environmental and cultural site impacts are addressed. </w:t>
      </w:r>
    </w:p>
    <w:p w14:paraId="5C129401" w14:textId="77777777" w:rsidR="00A15098" w:rsidRPr="00A4069B" w:rsidRDefault="00A15098" w:rsidP="00A15098">
      <w:pPr>
        <w:pStyle w:val="ListParagraph"/>
        <w:numPr>
          <w:ilvl w:val="0"/>
          <w:numId w:val="26"/>
        </w:numPr>
        <w:ind w:left="1440"/>
        <w:contextualSpacing w:val="0"/>
        <w:rPr>
          <w:rFonts w:ascii="Tahoma" w:hAnsi="Tahoma" w:cs="Tahoma"/>
          <w:b/>
          <w:u w:val="single"/>
        </w:rPr>
      </w:pPr>
      <w:r w:rsidRPr="00A4069B">
        <w:rPr>
          <w:rFonts w:ascii="Tahoma" w:hAnsi="Tahoma" w:cs="Tahoma"/>
          <w:b/>
          <w:u w:val="single"/>
        </w:rPr>
        <w:t>Coordinate with appropriate offices to determine impacts on historical and prehistoric resources before submitting NEPA documentation. </w:t>
      </w:r>
    </w:p>
    <w:p w14:paraId="4FC4D1B0" w14:textId="77777777" w:rsidR="00A15098" w:rsidRPr="00A4069B" w:rsidRDefault="00A15098" w:rsidP="00A15098">
      <w:pPr>
        <w:pStyle w:val="ListParagraph"/>
        <w:numPr>
          <w:ilvl w:val="0"/>
          <w:numId w:val="26"/>
        </w:numPr>
        <w:ind w:left="1440"/>
        <w:contextualSpacing w:val="0"/>
        <w:rPr>
          <w:rFonts w:ascii="Tahoma" w:hAnsi="Tahoma" w:cs="Tahoma"/>
          <w:b/>
          <w:u w:val="single"/>
        </w:rPr>
      </w:pPr>
      <w:r w:rsidRPr="00A4069B">
        <w:rPr>
          <w:rFonts w:ascii="Tahoma" w:hAnsi="Tahoma" w:cs="Tahoma"/>
          <w:b/>
          <w:u w:val="single"/>
        </w:rPr>
        <w:t>Include a comprehensive decommissioning plan outlining the process for equipment replacement and disposal at the end of its lifecycle. </w:t>
      </w:r>
    </w:p>
    <w:p w14:paraId="4CAD3949" w14:textId="77777777" w:rsidR="00A15098" w:rsidRPr="00A4069B" w:rsidRDefault="00A15098" w:rsidP="0060150C">
      <w:pPr>
        <w:pStyle w:val="ListParagraph"/>
        <w:numPr>
          <w:ilvl w:val="0"/>
          <w:numId w:val="26"/>
        </w:numPr>
        <w:ind w:left="1440"/>
        <w:contextualSpacing w:val="0"/>
        <w:rPr>
          <w:rFonts w:ascii="Tahoma" w:hAnsi="Tahoma" w:cs="Tahoma"/>
          <w:b/>
          <w:u w:val="single"/>
        </w:rPr>
      </w:pPr>
      <w:r w:rsidRPr="00A4069B">
        <w:rPr>
          <w:rFonts w:ascii="Tahoma" w:hAnsi="Tahoma" w:cs="Tahoma"/>
          <w:b/>
          <w:u w:val="single"/>
        </w:rPr>
        <w:t xml:space="preserve">Describe the scope of worker safety programs, including any lab safety training and Occupational Safety and Health </w:t>
      </w:r>
      <w:r w:rsidRPr="00A4069B">
        <w:rPr>
          <w:rFonts w:ascii="Tahoma" w:hAnsi="Tahoma" w:cs="Tahoma"/>
          <w:b/>
          <w:u w:val="single"/>
        </w:rPr>
        <w:lastRenderedPageBreak/>
        <w:t>Administration (OSHA) compliance, and provide details on safety protocols and procedures to prevent injury and illness.</w:t>
      </w:r>
    </w:p>
    <w:p w14:paraId="2C7B7206" w14:textId="77777777" w:rsidR="00A15098" w:rsidRPr="00A4069B" w:rsidRDefault="00A15098" w:rsidP="00A15098">
      <w:pPr>
        <w:pStyle w:val="ListParagraph"/>
        <w:rPr>
          <w:rFonts w:ascii="Tahoma" w:hAnsi="Tahoma" w:cs="Tahoma"/>
        </w:rPr>
      </w:pPr>
    </w:p>
    <w:p w14:paraId="16D2151E" w14:textId="77777777" w:rsidR="00A15098" w:rsidRPr="00A4069B" w:rsidRDefault="00A15098" w:rsidP="00A15098">
      <w:pPr>
        <w:pStyle w:val="ListParagraph"/>
        <w:keepLines/>
        <w:widowControl w:val="0"/>
        <w:rPr>
          <w:rFonts w:ascii="Tahoma" w:hAnsi="Tahoma" w:cs="Tahoma"/>
        </w:rPr>
      </w:pPr>
      <w:r w:rsidRPr="00A4069B">
        <w:rPr>
          <w:rFonts w:ascii="Tahoma" w:hAnsi="Tahoma" w:cs="Tahoma"/>
          <w:b/>
          <w:u w:val="single"/>
        </w:rPr>
        <w:t>Applicants must ensure NEPA processes are completed in a timely manner after CEC NOPA.</w:t>
      </w:r>
      <w:r w:rsidRPr="00A4069B">
        <w:rPr>
          <w:rFonts w:ascii="Tahoma" w:hAnsi="Tahoma" w:cs="Tahoma"/>
        </w:rPr>
        <w:t xml:space="preserve"> Failure to complete the NEPA process in a timely manner after the CEC’s Notice of Proposed Award may result in the cancellation of a proposed award and allocation of funding elsewhere, such as to the next highest-scoring project.</w:t>
      </w:r>
    </w:p>
    <w:p w14:paraId="1480D793" w14:textId="7C6EAB94" w:rsidR="00A15098" w:rsidRDefault="00A15098" w:rsidP="00A15098">
      <w:pPr>
        <w:pStyle w:val="ListParagraph"/>
        <w:rPr>
          <w:rFonts w:ascii="Tahoma" w:hAnsi="Tahoma" w:cs="Tahoma"/>
          <w:b/>
          <w:bCs/>
          <w:u w:val="single"/>
        </w:rPr>
      </w:pPr>
      <w:r w:rsidRPr="78DF4482">
        <w:rPr>
          <w:rFonts w:ascii="Tahoma" w:hAnsi="Tahoma" w:cs="Tahoma"/>
          <w:b/>
          <w:bCs/>
          <w:u w:val="single"/>
        </w:rPr>
        <w:t xml:space="preserve">Applicants must confirm timelines and the completeness of the NEPA </w:t>
      </w:r>
      <w:r w:rsidR="00CB58BA">
        <w:rPr>
          <w:rFonts w:ascii="Tahoma" w:hAnsi="Tahoma" w:cs="Tahoma"/>
          <w:b/>
          <w:bCs/>
          <w:u w:val="single"/>
        </w:rPr>
        <w:t>Environmental Questionnaire</w:t>
      </w:r>
      <w:r w:rsidRPr="78DF4482">
        <w:rPr>
          <w:rFonts w:ascii="Tahoma" w:hAnsi="Tahoma" w:cs="Tahoma"/>
          <w:b/>
          <w:bCs/>
          <w:u w:val="single"/>
        </w:rPr>
        <w:t>. Applicants must clearly define responsibilities and deadlines for specific project permits and filings, especially regarding the feasibility of the timeline.</w:t>
      </w:r>
    </w:p>
    <w:p w14:paraId="2200D737" w14:textId="77777777" w:rsidR="00834784" w:rsidRPr="00A4069B" w:rsidRDefault="00834784" w:rsidP="00A15098">
      <w:pPr>
        <w:pStyle w:val="ListParagraph"/>
        <w:rPr>
          <w:rFonts w:ascii="Tahoma" w:hAnsi="Tahoma" w:cs="Tahoma"/>
          <w:b/>
          <w:u w:val="single"/>
        </w:rPr>
      </w:pPr>
    </w:p>
    <w:p w14:paraId="6DC0424E" w14:textId="1D7D9CCA" w:rsidR="2219D3F5" w:rsidRDefault="2219D3F5" w:rsidP="5E779B8E">
      <w:pPr>
        <w:pStyle w:val="ListParagraph"/>
        <w:numPr>
          <w:ilvl w:val="0"/>
          <w:numId w:val="22"/>
        </w:numPr>
        <w:spacing w:after="120"/>
        <w:rPr>
          <w:rFonts w:ascii="Tahoma" w:hAnsi="Tahoma" w:cs="Tahoma"/>
        </w:rPr>
      </w:pPr>
      <w:r w:rsidRPr="5E779B8E">
        <w:rPr>
          <w:rFonts w:ascii="Tahoma" w:hAnsi="Tahoma" w:cs="Tahoma"/>
        </w:rPr>
        <w:t>Change to Solicitation Manual on page 2</w:t>
      </w:r>
      <w:r w:rsidR="008469A9">
        <w:rPr>
          <w:rFonts w:ascii="Tahoma" w:hAnsi="Tahoma" w:cs="Tahoma"/>
        </w:rPr>
        <w:t>2</w:t>
      </w:r>
      <w:r w:rsidR="00A53493">
        <w:rPr>
          <w:rFonts w:ascii="Tahoma" w:hAnsi="Tahoma" w:cs="Tahoma"/>
        </w:rPr>
        <w:t>-23</w:t>
      </w:r>
      <w:r w:rsidRPr="5E779B8E">
        <w:rPr>
          <w:rFonts w:ascii="Tahoma" w:hAnsi="Tahoma" w:cs="Tahoma"/>
        </w:rPr>
        <w:t>. Add to Section III.C.</w:t>
      </w:r>
      <w:r w:rsidR="009970D5">
        <w:rPr>
          <w:rFonts w:ascii="Tahoma" w:hAnsi="Tahoma" w:cs="Tahoma"/>
        </w:rPr>
        <w:t>11</w:t>
      </w:r>
      <w:r w:rsidRPr="5E779B8E">
        <w:rPr>
          <w:rFonts w:ascii="Tahoma" w:hAnsi="Tahoma" w:cs="Tahoma"/>
        </w:rPr>
        <w:t xml:space="preserve"> Application Content under If Applicable: Foreign National Participation Document (Attachment 11)</w:t>
      </w:r>
    </w:p>
    <w:p w14:paraId="08AA95EE" w14:textId="20DFCBC4" w:rsidR="00561DCD" w:rsidRPr="00561DCD" w:rsidRDefault="00561DCD" w:rsidP="00281FB7">
      <w:pPr>
        <w:pStyle w:val="ListParagraph"/>
        <w:spacing w:after="120"/>
        <w:rPr>
          <w:rFonts w:ascii="Tahoma" w:hAnsi="Tahoma" w:cs="Tahoma"/>
          <w:b/>
          <w:u w:val="single"/>
        </w:rPr>
      </w:pPr>
      <w:r w:rsidRPr="00281FB7">
        <w:rPr>
          <w:rFonts w:ascii="Tahoma" w:hAnsi="Tahoma" w:cs="Tahoma"/>
          <w:b/>
          <w:u w:val="single"/>
        </w:rPr>
        <w:t>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  The volume and type of information required may depend on various factors associated with the award.  Approval for foreign nationals in Principal Investigator/Co-Principal Investigator roles from countries of risk (</w:t>
      </w:r>
      <w:r w:rsidR="002F54CA">
        <w:rPr>
          <w:rFonts w:ascii="Tahoma" w:hAnsi="Tahoma" w:cs="Tahoma"/>
          <w:b/>
          <w:u w:val="single"/>
        </w:rPr>
        <w:t>e.g</w:t>
      </w:r>
      <w:r w:rsidRPr="00281FB7" w:rsidDel="002F54CA">
        <w:rPr>
          <w:rFonts w:ascii="Tahoma" w:hAnsi="Tahoma" w:cs="Tahoma"/>
          <w:b/>
          <w:u w:val="single"/>
        </w:rPr>
        <w:t>.</w:t>
      </w:r>
      <w:r w:rsidRPr="00281FB7">
        <w:rPr>
          <w:rFonts w:ascii="Tahoma" w:hAnsi="Tahoma" w:cs="Tahoma"/>
          <w:b/>
          <w:u w:val="single"/>
        </w:rPr>
        <w:t>, China, 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DOE sites, information, technologies, equipment, programs, or personnel. The Recipient must include this term in any subaward and in any applicable contractual agreement(s) associated with this award.</w:t>
      </w:r>
    </w:p>
    <w:p w14:paraId="3C29D410" w14:textId="531165A5" w:rsidR="5FC85F62" w:rsidRPr="00281FB7" w:rsidRDefault="5FC85F62" w:rsidP="5FC85F62">
      <w:pPr>
        <w:pStyle w:val="ListParagraph"/>
        <w:spacing w:after="120"/>
        <w:rPr>
          <w:rFonts w:ascii="Tahoma" w:hAnsi="Tahoma" w:cs="Tahoma"/>
          <w:b/>
          <w:u w:val="single"/>
        </w:rPr>
      </w:pPr>
    </w:p>
    <w:p w14:paraId="371F7632" w14:textId="03373602" w:rsidR="78DF4482" w:rsidRDefault="000665EB" w:rsidP="00CC1662">
      <w:pPr>
        <w:pStyle w:val="ListParagraph"/>
        <w:spacing w:after="120"/>
        <w:rPr>
          <w:rFonts w:ascii="Tahoma" w:hAnsi="Tahoma" w:cs="Tahoma"/>
          <w:b/>
          <w:bCs/>
          <w:i/>
          <w:iCs/>
          <w:u w:val="single"/>
        </w:rPr>
      </w:pPr>
      <w:r w:rsidRPr="00D33C50">
        <w:rPr>
          <w:rFonts w:ascii="Tahoma" w:hAnsi="Tahoma" w:cs="Tahoma"/>
          <w:b/>
          <w:bCs/>
          <w:i/>
          <w:iCs/>
          <w:u w:val="single"/>
        </w:rPr>
        <w:t xml:space="preserve">The applicant acknowledges and accepts full responsibility for any risks associated with the failure to include the Foreign National Participation Document in the application package. DOE may not </w:t>
      </w:r>
      <w:r w:rsidRPr="00D33C50">
        <w:rPr>
          <w:rFonts w:ascii="Tahoma" w:hAnsi="Tahoma" w:cs="Tahoma"/>
          <w:b/>
          <w:bCs/>
          <w:i/>
          <w:iCs/>
          <w:u w:val="single"/>
        </w:rPr>
        <w:lastRenderedPageBreak/>
        <w:t>approve the Foreign National Participation Document if it is not included in the initial application package during the review process.</w:t>
      </w:r>
    </w:p>
    <w:p w14:paraId="4E22CB53" w14:textId="77777777" w:rsidR="00834784" w:rsidRPr="00D33C50" w:rsidRDefault="00834784" w:rsidP="00D33C50">
      <w:pPr>
        <w:pStyle w:val="ListParagraph"/>
        <w:spacing w:after="120"/>
        <w:rPr>
          <w:rFonts w:ascii="Tahoma" w:hAnsi="Tahoma" w:cs="Tahoma"/>
          <w:b/>
          <w:bCs/>
          <w:u w:val="single"/>
        </w:rPr>
      </w:pPr>
    </w:p>
    <w:p w14:paraId="19A9E190" w14:textId="38E4E235" w:rsidR="008469A9" w:rsidRDefault="2219D3F5" w:rsidP="00AC03FF">
      <w:pPr>
        <w:pStyle w:val="ListParagraph"/>
        <w:numPr>
          <w:ilvl w:val="0"/>
          <w:numId w:val="22"/>
        </w:numPr>
        <w:spacing w:after="120"/>
        <w:rPr>
          <w:rFonts w:ascii="Tahoma" w:hAnsi="Tahoma" w:cs="Tahoma"/>
        </w:rPr>
      </w:pPr>
      <w:r w:rsidRPr="78DF4482">
        <w:rPr>
          <w:rFonts w:ascii="Tahoma" w:hAnsi="Tahoma" w:cs="Tahoma"/>
        </w:rPr>
        <w:t xml:space="preserve">Change to Solicitation Manual on page </w:t>
      </w:r>
      <w:r w:rsidR="008469A9">
        <w:rPr>
          <w:rFonts w:ascii="Tahoma" w:hAnsi="Tahoma" w:cs="Tahoma"/>
        </w:rPr>
        <w:t>2</w:t>
      </w:r>
      <w:r w:rsidR="00221E3B">
        <w:rPr>
          <w:rFonts w:ascii="Tahoma" w:hAnsi="Tahoma" w:cs="Tahoma"/>
        </w:rPr>
        <w:t>3</w:t>
      </w:r>
      <w:r w:rsidRPr="78DF4482">
        <w:rPr>
          <w:rFonts w:ascii="Tahoma" w:hAnsi="Tahoma" w:cs="Tahoma"/>
        </w:rPr>
        <w:t>. Add to Section III.C.</w:t>
      </w:r>
      <w:r w:rsidR="007F20C6">
        <w:rPr>
          <w:rFonts w:ascii="Tahoma" w:hAnsi="Tahoma" w:cs="Tahoma"/>
        </w:rPr>
        <w:t>1</w:t>
      </w:r>
      <w:r w:rsidRPr="78DF4482">
        <w:rPr>
          <w:rFonts w:ascii="Tahoma" w:hAnsi="Tahoma" w:cs="Tahoma"/>
        </w:rPr>
        <w:t>2 Application Content under If Applicable: Request for Unclassified Foreign National Access (Attachment 12</w:t>
      </w:r>
      <w:r w:rsidR="008469A9">
        <w:rPr>
          <w:rFonts w:ascii="Tahoma" w:hAnsi="Tahoma" w:cs="Tahoma"/>
        </w:rPr>
        <w:t>)</w:t>
      </w:r>
    </w:p>
    <w:p w14:paraId="495CD85C" w14:textId="77777777" w:rsidR="00E50FFA" w:rsidRPr="00B42DFD" w:rsidRDefault="00E50FFA" w:rsidP="00E50FFA">
      <w:pPr>
        <w:pStyle w:val="ListParagraph"/>
        <w:rPr>
          <w:rFonts w:ascii="Tahoma" w:eastAsia="Times New Roman" w:hAnsi="Tahoma" w:cs="Tahoma"/>
          <w:b/>
          <w:u w:val="single"/>
        </w:rPr>
      </w:pPr>
      <w:r w:rsidRPr="00B42DFD">
        <w:rPr>
          <w:rFonts w:ascii="Tahoma" w:eastAsia="Times New Roman" w:hAnsi="Tahoma" w:cs="Tahoma"/>
          <w:b/>
          <w:u w:val="single"/>
        </w:rPr>
        <w:t>This form is to be completed by a prospective foreign national visitor or assignee and is required for all access periods regardless of country of origin.  Information on the completed form will be used during the National Energy Technology Laboratory (NETL) foreign national access request, review, and approval process.</w:t>
      </w:r>
    </w:p>
    <w:p w14:paraId="09E520F6" w14:textId="77777777" w:rsidR="00E50FFA" w:rsidRPr="00E50FFA" w:rsidRDefault="00E50FFA" w:rsidP="00E50FFA">
      <w:pPr>
        <w:pStyle w:val="ListParagraph"/>
        <w:rPr>
          <w:rFonts w:ascii="Tahoma" w:eastAsia="Times New Roman" w:hAnsi="Tahoma" w:cs="Tahoma"/>
          <w:b/>
          <w:bCs/>
          <w:i/>
          <w:iCs/>
          <w:u w:val="single"/>
        </w:rPr>
      </w:pPr>
    </w:p>
    <w:p w14:paraId="626F8DD1" w14:textId="362E212F" w:rsidR="00E50FFA" w:rsidRDefault="000665EB" w:rsidP="00E50FFA">
      <w:pPr>
        <w:pStyle w:val="ListParagraph"/>
        <w:rPr>
          <w:rFonts w:ascii="Tahoma" w:eastAsia="Times New Roman" w:hAnsi="Tahoma" w:cs="Tahoma"/>
          <w:b/>
          <w:bCs/>
          <w:i/>
          <w:iCs/>
          <w:u w:val="single"/>
        </w:rPr>
      </w:pPr>
      <w:r w:rsidRPr="00D33C50">
        <w:rPr>
          <w:rFonts w:ascii="Tahoma" w:eastAsia="Times New Roman" w:hAnsi="Tahoma" w:cs="Tahoma"/>
          <w:b/>
          <w:bCs/>
          <w:i/>
          <w:iCs/>
          <w:u w:val="single"/>
        </w:rPr>
        <w:t>The applicant acknowledges and accepts full responsibility for any risks associated with the failure to include Request for Unclassified Foreign National Access in the application package. DOE may not approve the Request for Unclassified Foreign National Access form if it is not included in the initial application package during the review process.</w:t>
      </w:r>
    </w:p>
    <w:p w14:paraId="4BB59455" w14:textId="7046A499" w:rsidR="00ED0421" w:rsidRPr="00834784" w:rsidRDefault="00ED0421" w:rsidP="00D33C50">
      <w:pPr>
        <w:pStyle w:val="ListParagraph"/>
        <w:spacing w:after="120"/>
      </w:pPr>
    </w:p>
    <w:p w14:paraId="3C68D8D0" w14:textId="0A9E057C" w:rsidR="00AC03FF" w:rsidRPr="00A4069B" w:rsidRDefault="00AC03FF" w:rsidP="00AC03FF">
      <w:pPr>
        <w:pStyle w:val="ListParagraph"/>
        <w:numPr>
          <w:ilvl w:val="0"/>
          <w:numId w:val="22"/>
        </w:numPr>
        <w:spacing w:after="120"/>
        <w:rPr>
          <w:rFonts w:ascii="Tahoma" w:hAnsi="Tahoma" w:cs="Tahoma"/>
        </w:rPr>
      </w:pPr>
      <w:r w:rsidRPr="00A4069B">
        <w:rPr>
          <w:rFonts w:ascii="Tahoma" w:hAnsi="Tahoma" w:cs="Tahoma"/>
        </w:rPr>
        <w:t>Addition to the Solicitation Manual on page 23. Add to Section III.C.</w:t>
      </w:r>
      <w:r w:rsidR="004119FF">
        <w:rPr>
          <w:rFonts w:ascii="Tahoma" w:hAnsi="Tahoma" w:cs="Tahoma"/>
        </w:rPr>
        <w:t>13</w:t>
      </w:r>
      <w:r w:rsidRPr="00A4069B">
        <w:rPr>
          <w:rFonts w:ascii="Tahoma" w:hAnsi="Tahoma" w:cs="Tahoma"/>
        </w:rPr>
        <w:t xml:space="preserve"> Application Content under Optional: Application Submittal Checklist (Attachment A)</w:t>
      </w:r>
    </w:p>
    <w:p w14:paraId="1D527204" w14:textId="77777777" w:rsidR="00AC03FF" w:rsidRPr="00A4069B" w:rsidRDefault="00AC03FF" w:rsidP="00AC03FF">
      <w:pPr>
        <w:pStyle w:val="HeadingNew1"/>
        <w:numPr>
          <w:ilvl w:val="0"/>
          <w:numId w:val="0"/>
        </w:numPr>
        <w:spacing w:after="0"/>
        <w:ind w:left="720"/>
        <w:contextualSpacing/>
        <w:rPr>
          <w:rFonts w:ascii="Tahoma" w:hAnsi="Tahoma" w:cs="Tahoma"/>
          <w:sz w:val="24"/>
          <w:szCs w:val="24"/>
          <w:u w:val="single"/>
        </w:rPr>
      </w:pPr>
      <w:r w:rsidRPr="00A4069B">
        <w:rPr>
          <w:rFonts w:ascii="Tahoma" w:hAnsi="Tahoma" w:cs="Tahoma"/>
          <w:sz w:val="24"/>
          <w:szCs w:val="24"/>
        </w:rPr>
        <w:t xml:space="preserve">13. </w:t>
      </w:r>
      <w:r w:rsidRPr="00A4069B">
        <w:rPr>
          <w:rFonts w:ascii="Tahoma" w:hAnsi="Tahoma" w:cs="Tahoma"/>
          <w:sz w:val="24"/>
          <w:szCs w:val="24"/>
          <w:u w:val="single"/>
        </w:rPr>
        <w:t>Optional: Application Submittal Checklist (Attachment A)</w:t>
      </w:r>
    </w:p>
    <w:p w14:paraId="7EECBDBE" w14:textId="77777777" w:rsidR="00AC03FF" w:rsidRPr="00F25D42" w:rsidRDefault="00AC03FF" w:rsidP="00AC03FF">
      <w:pPr>
        <w:pStyle w:val="HeadingNew1"/>
        <w:numPr>
          <w:ilvl w:val="0"/>
          <w:numId w:val="0"/>
        </w:numPr>
        <w:spacing w:after="0"/>
        <w:ind w:left="720"/>
        <w:contextualSpacing/>
        <w:rPr>
          <w:rFonts w:ascii="Tahoma" w:hAnsi="Tahoma" w:cs="Tahoma"/>
          <w:b w:val="0"/>
          <w:sz w:val="24"/>
          <w:szCs w:val="24"/>
        </w:rPr>
      </w:pPr>
      <w:r w:rsidRPr="00A4069B">
        <w:rPr>
          <w:rFonts w:ascii="Tahoma" w:hAnsi="Tahoma" w:cs="Tahoma"/>
          <w:sz w:val="24"/>
          <w:szCs w:val="24"/>
          <w:u w:val="single"/>
        </w:rPr>
        <w:t>This is an optional checklist to help applicants compile the application package. It is not required, nor does it need to be submitted.</w:t>
      </w:r>
    </w:p>
    <w:p w14:paraId="230A036D" w14:textId="77777777" w:rsidR="00D60C27" w:rsidRDefault="00D60C27" w:rsidP="00D33C50">
      <w:pPr>
        <w:pStyle w:val="HeadingNew1"/>
        <w:numPr>
          <w:ilvl w:val="0"/>
          <w:numId w:val="0"/>
        </w:numPr>
        <w:spacing w:after="0"/>
        <w:contextualSpacing/>
        <w:rPr>
          <w:rFonts w:ascii="Tahoma" w:hAnsi="Tahoma" w:cs="Tahoma"/>
          <w:b w:val="0"/>
          <w:sz w:val="24"/>
          <w:szCs w:val="24"/>
        </w:rPr>
      </w:pPr>
    </w:p>
    <w:p w14:paraId="46957A62" w14:textId="4DCA7768" w:rsidR="00B855E4" w:rsidRDefault="00FC7560" w:rsidP="66600790">
      <w:pPr>
        <w:pStyle w:val="HeadingNew1"/>
        <w:spacing w:after="0"/>
        <w:ind w:left="630"/>
        <w:contextualSpacing/>
        <w:rPr>
          <w:rFonts w:ascii="Tahoma" w:hAnsi="Tahoma" w:cs="Tahoma"/>
          <w:b w:val="0"/>
          <w:sz w:val="24"/>
          <w:szCs w:val="24"/>
        </w:rPr>
      </w:pPr>
      <w:r>
        <w:rPr>
          <w:rFonts w:ascii="Tahoma" w:hAnsi="Tahoma" w:cs="Tahoma"/>
          <w:b w:val="0"/>
          <w:sz w:val="24"/>
          <w:szCs w:val="24"/>
        </w:rPr>
        <w:t xml:space="preserve">Change to Solicitation Manual page 29. </w:t>
      </w:r>
      <w:r w:rsidR="004A41FF">
        <w:rPr>
          <w:rFonts w:ascii="Tahoma" w:hAnsi="Tahoma" w:cs="Tahoma"/>
          <w:b w:val="0"/>
          <w:sz w:val="24"/>
          <w:szCs w:val="24"/>
        </w:rPr>
        <w:t xml:space="preserve">Add to Section IV.E Stage </w:t>
      </w:r>
      <w:r w:rsidR="003D5151">
        <w:rPr>
          <w:rFonts w:ascii="Tahoma" w:hAnsi="Tahoma" w:cs="Tahoma"/>
          <w:b w:val="0"/>
          <w:sz w:val="24"/>
          <w:szCs w:val="24"/>
        </w:rPr>
        <w:t>One: Application Screening</w:t>
      </w:r>
      <w:r w:rsidR="00AF3019">
        <w:rPr>
          <w:rFonts w:ascii="Tahoma" w:hAnsi="Tahoma" w:cs="Tahoma"/>
          <w:b w:val="0"/>
          <w:sz w:val="24"/>
          <w:szCs w:val="24"/>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9"/>
        <w:gridCol w:w="2446"/>
      </w:tblGrid>
      <w:tr w:rsidR="00C02895" w:rsidRPr="00C02895" w14:paraId="3F8D80BC" w14:textId="77777777" w:rsidTr="66600790">
        <w:trPr>
          <w:trHeight w:val="586"/>
          <w:tblHeader/>
        </w:trPr>
        <w:tc>
          <w:tcPr>
            <w:tcW w:w="7089" w:type="dxa"/>
            <w:shd w:val="clear" w:color="auto" w:fill="D9D9D9" w:themeFill="background1" w:themeFillShade="D9"/>
            <w:vAlign w:val="center"/>
          </w:tcPr>
          <w:p w14:paraId="4A743D75" w14:textId="77777777" w:rsidR="00C02895" w:rsidRPr="00C02895" w:rsidRDefault="00C02895" w:rsidP="00C02895">
            <w:pPr>
              <w:spacing w:after="120"/>
              <w:rPr>
                <w:rFonts w:ascii="Arial" w:eastAsia="Times New Roman" w:hAnsi="Arial" w:cs="Arial"/>
                <w:b/>
                <w:caps/>
                <w:sz w:val="22"/>
                <w:szCs w:val="20"/>
              </w:rPr>
            </w:pPr>
            <w:r w:rsidRPr="00C02895">
              <w:rPr>
                <w:rFonts w:ascii="Arial" w:eastAsia="Times New Roman" w:hAnsi="Arial" w:cs="Arial"/>
                <w:b/>
                <w:caps/>
                <w:sz w:val="22"/>
                <w:szCs w:val="20"/>
              </w:rPr>
              <w:t xml:space="preserve">Screening Criteria </w:t>
            </w:r>
          </w:p>
          <w:p w14:paraId="68668F9D" w14:textId="77777777" w:rsidR="00C02895" w:rsidRPr="00C02895" w:rsidRDefault="00C02895" w:rsidP="00C02895">
            <w:pPr>
              <w:spacing w:after="120"/>
              <w:rPr>
                <w:rFonts w:ascii="Arial" w:eastAsia="Times New Roman" w:hAnsi="Arial" w:cs="Arial"/>
                <w:i/>
                <w:sz w:val="22"/>
                <w:szCs w:val="20"/>
              </w:rPr>
            </w:pPr>
            <w:r w:rsidRPr="00C02895">
              <w:rPr>
                <w:rFonts w:ascii="Arial" w:eastAsia="Times New Roman" w:hAnsi="Arial" w:cs="Arial"/>
                <w:i/>
                <w:sz w:val="22"/>
                <w:szCs w:val="20"/>
              </w:rPr>
              <w:t>The Application must pass ALL criteria to progress to Stage Two.</w:t>
            </w:r>
          </w:p>
        </w:tc>
        <w:tc>
          <w:tcPr>
            <w:tcW w:w="2446" w:type="dxa"/>
            <w:shd w:val="clear" w:color="auto" w:fill="D9D9D9" w:themeFill="background1" w:themeFillShade="D9"/>
            <w:vAlign w:val="center"/>
          </w:tcPr>
          <w:p w14:paraId="41A05945" w14:textId="77777777" w:rsidR="00C02895" w:rsidRPr="00C02895" w:rsidRDefault="00C02895" w:rsidP="00C02895">
            <w:pPr>
              <w:spacing w:after="120"/>
              <w:rPr>
                <w:rFonts w:ascii="Arial" w:eastAsia="Times New Roman" w:hAnsi="Arial" w:cs="Arial"/>
                <w:b/>
                <w:sz w:val="22"/>
              </w:rPr>
            </w:pPr>
            <w:r w:rsidRPr="00C02895">
              <w:rPr>
                <w:rFonts w:ascii="Arial" w:eastAsia="Times New Roman" w:hAnsi="Arial" w:cs="Arial"/>
                <w:b/>
                <w:noProof/>
                <w:sz w:val="22"/>
              </w:rPr>
              <w:t>Pass/Fail</w:t>
            </w:r>
          </w:p>
        </w:tc>
      </w:tr>
      <w:tr w:rsidR="00C02895" w:rsidRPr="00C02895" w14:paraId="1B64ECB9" w14:textId="77777777">
        <w:tc>
          <w:tcPr>
            <w:tcW w:w="7089" w:type="dxa"/>
          </w:tcPr>
          <w:p w14:paraId="32908FE1" w14:textId="77777777" w:rsidR="00C02895" w:rsidRPr="00C02895" w:rsidRDefault="00C02895" w:rsidP="00C02895">
            <w:pPr>
              <w:numPr>
                <w:ilvl w:val="0"/>
                <w:numId w:val="87"/>
              </w:numPr>
              <w:spacing w:after="120"/>
              <w:rPr>
                <w:rFonts w:ascii="Arial" w:eastAsia="Times New Roman" w:hAnsi="Arial" w:cs="Arial"/>
                <w:sz w:val="22"/>
                <w:szCs w:val="20"/>
              </w:rPr>
            </w:pPr>
            <w:r w:rsidRPr="00C02895">
              <w:rPr>
                <w:rFonts w:ascii="Arial" w:eastAsia="Times New Roman" w:hAnsi="Arial" w:cs="Arial"/>
                <w:sz w:val="22"/>
                <w:szCs w:val="20"/>
              </w:rPr>
              <w:t>The application is received by the CEC by the due date and time specified in the “Key Activities Schedule” in Part I.D of this solicitation and is received in the required manner (e.g., no emails or faxes).</w:t>
            </w:r>
          </w:p>
        </w:tc>
        <w:tc>
          <w:tcPr>
            <w:tcW w:w="2446" w:type="dxa"/>
          </w:tcPr>
          <w:p w14:paraId="6EEC6D92" w14:textId="77777777" w:rsidR="00C02895" w:rsidRPr="00C02895" w:rsidRDefault="00C02895" w:rsidP="00C02895">
            <w:pPr>
              <w:keepLines/>
              <w:rPr>
                <w:rFonts w:ascii="Arial" w:eastAsia="Times New Roman" w:hAnsi="Arial" w:cs="Arial"/>
                <w:noProof/>
                <w:sz w:val="22"/>
                <w:szCs w:val="20"/>
              </w:rPr>
            </w:pPr>
            <w:r w:rsidRPr="00C02895">
              <w:rPr>
                <w:rFonts w:ascii="Arial" w:eastAsia="Times New Roman" w:hAnsi="Arial" w:cs="Arial"/>
                <w:color w:val="2B579A"/>
                <w:sz w:val="20"/>
                <w:szCs w:val="20"/>
                <w:shd w:val="clear" w:color="auto" w:fill="E6E6E6"/>
              </w:rPr>
              <w:fldChar w:fldCharType="begin">
                <w:ffData>
                  <w:name w:val="Check30"/>
                  <w:enabled/>
                  <w:calcOnExit w:val="0"/>
                  <w:checkBox>
                    <w:sizeAuto/>
                    <w:default w:val="0"/>
                  </w:checkBox>
                </w:ffData>
              </w:fldChar>
            </w:r>
            <w:r w:rsidRPr="00C02895">
              <w:rPr>
                <w:rFonts w:ascii="Arial" w:eastAsia="Times New Roman" w:hAnsi="Arial" w:cs="Arial"/>
                <w:sz w:val="20"/>
                <w:szCs w:val="20"/>
              </w:rPr>
              <w:instrText xml:space="preserve"> FORMCHECKBOX </w:instrText>
            </w:r>
            <w:r w:rsidR="00000000">
              <w:rPr>
                <w:rFonts w:ascii="Arial" w:eastAsia="Times New Roman" w:hAnsi="Arial" w:cs="Arial"/>
                <w:color w:val="2B579A"/>
                <w:sz w:val="20"/>
                <w:szCs w:val="20"/>
                <w:shd w:val="clear" w:color="auto" w:fill="E6E6E6"/>
              </w:rPr>
            </w:r>
            <w:r w:rsidR="00000000">
              <w:rPr>
                <w:rFonts w:ascii="Arial" w:eastAsia="Times New Roman" w:hAnsi="Arial" w:cs="Arial"/>
                <w:color w:val="2B579A"/>
                <w:sz w:val="20"/>
                <w:szCs w:val="20"/>
                <w:shd w:val="clear" w:color="auto" w:fill="E6E6E6"/>
              </w:rPr>
              <w:fldChar w:fldCharType="separate"/>
            </w:r>
            <w:r w:rsidRPr="00C02895">
              <w:rPr>
                <w:rFonts w:ascii="Arial" w:eastAsia="Times New Roman" w:hAnsi="Arial" w:cs="Arial"/>
                <w:color w:val="2B579A"/>
                <w:sz w:val="20"/>
                <w:szCs w:val="20"/>
                <w:shd w:val="clear" w:color="auto" w:fill="E6E6E6"/>
              </w:rPr>
              <w:fldChar w:fldCharType="end"/>
            </w:r>
            <w:r w:rsidRPr="00C02895">
              <w:rPr>
                <w:rFonts w:ascii="Arial" w:eastAsia="Times New Roman" w:hAnsi="Arial" w:cs="Arial"/>
                <w:sz w:val="20"/>
                <w:szCs w:val="20"/>
              </w:rPr>
              <w:t xml:space="preserve"> </w:t>
            </w:r>
            <w:r w:rsidRPr="00C02895">
              <w:rPr>
                <w:rFonts w:ascii="Arial" w:eastAsia="Times New Roman" w:hAnsi="Arial" w:cs="Arial"/>
                <w:noProof/>
                <w:sz w:val="22"/>
                <w:szCs w:val="20"/>
              </w:rPr>
              <w:t xml:space="preserve">Pass  </w:t>
            </w:r>
            <w:r w:rsidRPr="00C02895">
              <w:rPr>
                <w:rFonts w:ascii="Arial" w:eastAsia="Times New Roman" w:hAnsi="Arial" w:cs="Arial"/>
                <w:color w:val="2B579A"/>
                <w:sz w:val="20"/>
                <w:szCs w:val="20"/>
                <w:shd w:val="clear" w:color="auto" w:fill="E6E6E6"/>
              </w:rPr>
              <w:fldChar w:fldCharType="begin">
                <w:ffData>
                  <w:name w:val="Check30"/>
                  <w:enabled/>
                  <w:calcOnExit w:val="0"/>
                  <w:checkBox>
                    <w:sizeAuto/>
                    <w:default w:val="0"/>
                  </w:checkBox>
                </w:ffData>
              </w:fldChar>
            </w:r>
            <w:r w:rsidRPr="00C02895">
              <w:rPr>
                <w:rFonts w:ascii="Arial" w:eastAsia="Times New Roman" w:hAnsi="Arial" w:cs="Arial"/>
                <w:sz w:val="20"/>
                <w:szCs w:val="20"/>
              </w:rPr>
              <w:instrText xml:space="preserve"> FORMCHECKBOX </w:instrText>
            </w:r>
            <w:r w:rsidR="00000000">
              <w:rPr>
                <w:rFonts w:ascii="Arial" w:eastAsia="Times New Roman" w:hAnsi="Arial" w:cs="Arial"/>
                <w:color w:val="2B579A"/>
                <w:sz w:val="20"/>
                <w:szCs w:val="20"/>
                <w:shd w:val="clear" w:color="auto" w:fill="E6E6E6"/>
              </w:rPr>
            </w:r>
            <w:r w:rsidR="00000000">
              <w:rPr>
                <w:rFonts w:ascii="Arial" w:eastAsia="Times New Roman" w:hAnsi="Arial" w:cs="Arial"/>
                <w:color w:val="2B579A"/>
                <w:sz w:val="20"/>
                <w:szCs w:val="20"/>
                <w:shd w:val="clear" w:color="auto" w:fill="E6E6E6"/>
              </w:rPr>
              <w:fldChar w:fldCharType="separate"/>
            </w:r>
            <w:r w:rsidRPr="00C02895">
              <w:rPr>
                <w:rFonts w:ascii="Arial" w:eastAsia="Times New Roman" w:hAnsi="Arial" w:cs="Arial"/>
                <w:color w:val="2B579A"/>
                <w:sz w:val="20"/>
                <w:szCs w:val="20"/>
                <w:shd w:val="clear" w:color="auto" w:fill="E6E6E6"/>
              </w:rPr>
              <w:fldChar w:fldCharType="end"/>
            </w:r>
            <w:r w:rsidRPr="00C02895">
              <w:rPr>
                <w:rFonts w:ascii="Arial" w:eastAsia="Times New Roman" w:hAnsi="Arial" w:cs="Arial"/>
                <w:sz w:val="20"/>
                <w:szCs w:val="20"/>
              </w:rPr>
              <w:t xml:space="preserve"> </w:t>
            </w:r>
            <w:r w:rsidRPr="00C02895">
              <w:rPr>
                <w:rFonts w:ascii="Arial" w:eastAsia="Times New Roman" w:hAnsi="Arial" w:cs="Arial"/>
                <w:noProof/>
                <w:sz w:val="22"/>
                <w:szCs w:val="20"/>
              </w:rPr>
              <w:t>Fail</w:t>
            </w:r>
          </w:p>
          <w:p w14:paraId="7F347B23" w14:textId="77777777" w:rsidR="00C02895" w:rsidRPr="00C02895" w:rsidRDefault="00C02895" w:rsidP="00C02895">
            <w:pPr>
              <w:rPr>
                <w:rFonts w:ascii="Arial" w:eastAsia="Times New Roman" w:hAnsi="Arial" w:cs="Arial"/>
                <w:noProof/>
                <w:sz w:val="22"/>
                <w:szCs w:val="20"/>
              </w:rPr>
            </w:pPr>
          </w:p>
        </w:tc>
      </w:tr>
      <w:tr w:rsidR="00C02895" w:rsidRPr="00C02895" w14:paraId="214007F1" w14:textId="77777777">
        <w:tc>
          <w:tcPr>
            <w:tcW w:w="7089" w:type="dxa"/>
          </w:tcPr>
          <w:p w14:paraId="09DA2431" w14:textId="77777777" w:rsidR="00C02895" w:rsidRPr="00C02895" w:rsidRDefault="00C02895" w:rsidP="00C02895">
            <w:pPr>
              <w:numPr>
                <w:ilvl w:val="0"/>
                <w:numId w:val="87"/>
              </w:numPr>
              <w:spacing w:after="120"/>
              <w:rPr>
                <w:rFonts w:ascii="Arial" w:eastAsia="Times New Roman" w:hAnsi="Arial" w:cs="Arial"/>
                <w:sz w:val="22"/>
                <w:szCs w:val="22"/>
              </w:rPr>
            </w:pPr>
            <w:r w:rsidRPr="00C02895">
              <w:rPr>
                <w:rFonts w:ascii="Arial" w:eastAsia="Times New Roman" w:hAnsi="Arial" w:cs="Arial"/>
                <w:sz w:val="22"/>
                <w:szCs w:val="20"/>
              </w:rPr>
              <w:t xml:space="preserve">The application addresses only one of the eligible project groups. </w:t>
            </w:r>
            <w:r w:rsidRPr="00C02895">
              <w:rPr>
                <w:rFonts w:ascii="Arial" w:eastAsia="Times New Roman" w:hAnsi="Arial" w:cs="Arial"/>
                <w:sz w:val="22"/>
                <w:szCs w:val="22"/>
              </w:rPr>
              <w:t xml:space="preserve"> </w:t>
            </w:r>
          </w:p>
          <w:p w14:paraId="10AB1B02" w14:textId="77777777" w:rsidR="00C02895" w:rsidRPr="00C02895" w:rsidRDefault="00C02895" w:rsidP="00C02895">
            <w:pPr>
              <w:numPr>
                <w:ilvl w:val="0"/>
                <w:numId w:val="86"/>
              </w:numPr>
              <w:spacing w:after="120"/>
              <w:rPr>
                <w:rFonts w:ascii="Arial" w:eastAsia="Times New Roman" w:hAnsi="Arial" w:cs="Arial"/>
                <w:sz w:val="22"/>
                <w:szCs w:val="22"/>
              </w:rPr>
            </w:pPr>
            <w:r w:rsidRPr="00C02895">
              <w:rPr>
                <w:rFonts w:ascii="Arial" w:eastAsia="Times New Roman" w:hAnsi="Arial" w:cs="Arial"/>
                <w:sz w:val="22"/>
                <w:szCs w:val="22"/>
              </w:rPr>
              <w:t>Group 1: Large Entities that sell more than 4,000GWh/year</w:t>
            </w:r>
          </w:p>
          <w:p w14:paraId="0F37DFD7" w14:textId="77777777" w:rsidR="00C02895" w:rsidRPr="00C02895" w:rsidRDefault="00C02895" w:rsidP="00C02895">
            <w:pPr>
              <w:numPr>
                <w:ilvl w:val="0"/>
                <w:numId w:val="86"/>
              </w:numPr>
              <w:spacing w:after="120"/>
              <w:rPr>
                <w:rFonts w:ascii="Arial" w:eastAsia="Times New Roman" w:hAnsi="Arial" w:cs="Arial"/>
                <w:sz w:val="22"/>
                <w:szCs w:val="22"/>
              </w:rPr>
            </w:pPr>
            <w:r w:rsidRPr="00C02895">
              <w:rPr>
                <w:rFonts w:ascii="Arial" w:eastAsia="Times New Roman" w:hAnsi="Arial" w:cs="Arial"/>
                <w:sz w:val="22"/>
                <w:szCs w:val="22"/>
              </w:rPr>
              <w:t>Group 2: Small Entities that sell 4,000GWh/year or less</w:t>
            </w:r>
          </w:p>
          <w:p w14:paraId="6D92F2DA" w14:textId="312E03CB" w:rsidR="00C02895" w:rsidRPr="00C02895" w:rsidRDefault="00ED5982" w:rsidP="00C02895">
            <w:pPr>
              <w:spacing w:after="120"/>
              <w:ind w:left="720"/>
              <w:rPr>
                <w:rFonts w:ascii="Arial" w:eastAsia="Times New Roman" w:hAnsi="Arial" w:cs="Arial"/>
                <w:sz w:val="22"/>
                <w:szCs w:val="22"/>
              </w:rPr>
            </w:pPr>
            <w:r w:rsidRPr="00ED5982">
              <w:rPr>
                <w:rFonts w:ascii="Arial" w:eastAsia="Times New Roman" w:hAnsi="Arial" w:cs="Arial"/>
                <w:b/>
                <w:bCs/>
                <w:sz w:val="22"/>
                <w:szCs w:val="22"/>
                <w:u w:val="single"/>
              </w:rPr>
              <w:lastRenderedPageBreak/>
              <w:t xml:space="preserve">Total funding requests </w:t>
            </w:r>
            <w:r w:rsidR="008D6252" w:rsidRPr="00ED5982">
              <w:rPr>
                <w:rFonts w:ascii="Arial" w:eastAsia="Times New Roman" w:hAnsi="Arial" w:cs="Arial"/>
                <w:b/>
                <w:bCs/>
                <w:sz w:val="22"/>
                <w:szCs w:val="22"/>
                <w:u w:val="single"/>
              </w:rPr>
              <w:t>must not</w:t>
            </w:r>
            <w:r w:rsidRPr="00ED5982">
              <w:rPr>
                <w:rFonts w:ascii="Arial" w:eastAsia="Times New Roman" w:hAnsi="Arial" w:cs="Arial"/>
                <w:b/>
                <w:bCs/>
                <w:sz w:val="22"/>
                <w:szCs w:val="22"/>
                <w:u w:val="single"/>
              </w:rPr>
              <w:t xml:space="preserve"> exceed the maximum funding allotment listed for each group. Applications requesting more than the maximum agreement funding for their project group will fail the application screening and be disqualified, see Section I.C.1 for more information.</w:t>
            </w:r>
          </w:p>
        </w:tc>
        <w:tc>
          <w:tcPr>
            <w:tcW w:w="2446" w:type="dxa"/>
          </w:tcPr>
          <w:p w14:paraId="397B746E" w14:textId="77777777" w:rsidR="00C02895" w:rsidRPr="00C02895" w:rsidRDefault="00C02895" w:rsidP="00C02895">
            <w:pPr>
              <w:keepLines/>
              <w:rPr>
                <w:rFonts w:ascii="Arial" w:eastAsia="Times New Roman" w:hAnsi="Arial" w:cs="Arial"/>
                <w:noProof/>
                <w:sz w:val="22"/>
                <w:szCs w:val="20"/>
              </w:rPr>
            </w:pPr>
            <w:r w:rsidRPr="00C02895">
              <w:rPr>
                <w:rFonts w:ascii="Arial" w:eastAsia="Times New Roman" w:hAnsi="Arial" w:cs="Arial"/>
                <w:color w:val="2B579A"/>
                <w:sz w:val="20"/>
                <w:szCs w:val="20"/>
                <w:shd w:val="clear" w:color="auto" w:fill="E6E6E6"/>
              </w:rPr>
              <w:lastRenderedPageBreak/>
              <w:fldChar w:fldCharType="begin">
                <w:ffData>
                  <w:name w:val="Check30"/>
                  <w:enabled/>
                  <w:calcOnExit w:val="0"/>
                  <w:checkBox>
                    <w:sizeAuto/>
                    <w:default w:val="0"/>
                  </w:checkBox>
                </w:ffData>
              </w:fldChar>
            </w:r>
            <w:r w:rsidRPr="00C02895">
              <w:rPr>
                <w:rFonts w:ascii="Arial" w:eastAsia="Times New Roman" w:hAnsi="Arial" w:cs="Arial"/>
                <w:sz w:val="20"/>
                <w:szCs w:val="20"/>
              </w:rPr>
              <w:instrText xml:space="preserve"> FORMCHECKBOX </w:instrText>
            </w:r>
            <w:r w:rsidR="00000000">
              <w:rPr>
                <w:rFonts w:ascii="Arial" w:eastAsia="Times New Roman" w:hAnsi="Arial" w:cs="Arial"/>
                <w:color w:val="2B579A"/>
                <w:sz w:val="20"/>
                <w:szCs w:val="20"/>
                <w:shd w:val="clear" w:color="auto" w:fill="E6E6E6"/>
              </w:rPr>
            </w:r>
            <w:r w:rsidR="00000000">
              <w:rPr>
                <w:rFonts w:ascii="Arial" w:eastAsia="Times New Roman" w:hAnsi="Arial" w:cs="Arial"/>
                <w:color w:val="2B579A"/>
                <w:sz w:val="20"/>
                <w:szCs w:val="20"/>
                <w:shd w:val="clear" w:color="auto" w:fill="E6E6E6"/>
              </w:rPr>
              <w:fldChar w:fldCharType="separate"/>
            </w:r>
            <w:r w:rsidRPr="00C02895">
              <w:rPr>
                <w:rFonts w:ascii="Arial" w:eastAsia="Times New Roman" w:hAnsi="Arial" w:cs="Arial"/>
                <w:color w:val="2B579A"/>
                <w:sz w:val="20"/>
                <w:szCs w:val="20"/>
                <w:shd w:val="clear" w:color="auto" w:fill="E6E6E6"/>
              </w:rPr>
              <w:fldChar w:fldCharType="end"/>
            </w:r>
            <w:r w:rsidRPr="00C02895">
              <w:rPr>
                <w:rFonts w:ascii="Arial" w:eastAsia="Times New Roman" w:hAnsi="Arial" w:cs="Arial"/>
                <w:sz w:val="20"/>
                <w:szCs w:val="20"/>
              </w:rPr>
              <w:t xml:space="preserve"> </w:t>
            </w:r>
            <w:r w:rsidRPr="00C02895">
              <w:rPr>
                <w:rFonts w:ascii="Arial" w:eastAsia="Times New Roman" w:hAnsi="Arial" w:cs="Arial"/>
                <w:noProof/>
                <w:sz w:val="22"/>
                <w:szCs w:val="20"/>
              </w:rPr>
              <w:t xml:space="preserve">Pass  </w:t>
            </w:r>
            <w:r w:rsidRPr="00C02895">
              <w:rPr>
                <w:rFonts w:ascii="Arial" w:eastAsia="Times New Roman" w:hAnsi="Arial" w:cs="Arial"/>
                <w:color w:val="2B579A"/>
                <w:sz w:val="20"/>
                <w:szCs w:val="20"/>
                <w:shd w:val="clear" w:color="auto" w:fill="E6E6E6"/>
              </w:rPr>
              <w:fldChar w:fldCharType="begin">
                <w:ffData>
                  <w:name w:val="Check30"/>
                  <w:enabled/>
                  <w:calcOnExit w:val="0"/>
                  <w:checkBox>
                    <w:sizeAuto/>
                    <w:default w:val="0"/>
                  </w:checkBox>
                </w:ffData>
              </w:fldChar>
            </w:r>
            <w:r w:rsidRPr="00C02895">
              <w:rPr>
                <w:rFonts w:ascii="Arial" w:eastAsia="Times New Roman" w:hAnsi="Arial" w:cs="Arial"/>
                <w:sz w:val="20"/>
                <w:szCs w:val="20"/>
              </w:rPr>
              <w:instrText xml:space="preserve"> FORMCHECKBOX </w:instrText>
            </w:r>
            <w:r w:rsidR="00000000">
              <w:rPr>
                <w:rFonts w:ascii="Arial" w:eastAsia="Times New Roman" w:hAnsi="Arial" w:cs="Arial"/>
                <w:color w:val="2B579A"/>
                <w:sz w:val="20"/>
                <w:szCs w:val="20"/>
                <w:shd w:val="clear" w:color="auto" w:fill="E6E6E6"/>
              </w:rPr>
            </w:r>
            <w:r w:rsidR="00000000">
              <w:rPr>
                <w:rFonts w:ascii="Arial" w:eastAsia="Times New Roman" w:hAnsi="Arial" w:cs="Arial"/>
                <w:color w:val="2B579A"/>
                <w:sz w:val="20"/>
                <w:szCs w:val="20"/>
                <w:shd w:val="clear" w:color="auto" w:fill="E6E6E6"/>
              </w:rPr>
              <w:fldChar w:fldCharType="separate"/>
            </w:r>
            <w:r w:rsidRPr="00C02895">
              <w:rPr>
                <w:rFonts w:ascii="Arial" w:eastAsia="Times New Roman" w:hAnsi="Arial" w:cs="Arial"/>
                <w:color w:val="2B579A"/>
                <w:sz w:val="20"/>
                <w:szCs w:val="20"/>
                <w:shd w:val="clear" w:color="auto" w:fill="E6E6E6"/>
              </w:rPr>
              <w:fldChar w:fldCharType="end"/>
            </w:r>
            <w:r w:rsidRPr="00C02895">
              <w:rPr>
                <w:rFonts w:ascii="Arial" w:eastAsia="Times New Roman" w:hAnsi="Arial" w:cs="Arial"/>
                <w:sz w:val="20"/>
                <w:szCs w:val="20"/>
              </w:rPr>
              <w:t xml:space="preserve"> </w:t>
            </w:r>
            <w:r w:rsidRPr="00C02895">
              <w:rPr>
                <w:rFonts w:ascii="Arial" w:eastAsia="Times New Roman" w:hAnsi="Arial" w:cs="Arial"/>
                <w:noProof/>
                <w:sz w:val="22"/>
                <w:szCs w:val="20"/>
              </w:rPr>
              <w:t>Fail</w:t>
            </w:r>
          </w:p>
          <w:p w14:paraId="502E74B4" w14:textId="77777777" w:rsidR="00C02895" w:rsidRPr="00C02895" w:rsidRDefault="00C02895" w:rsidP="00C02895">
            <w:pPr>
              <w:keepLines/>
              <w:rPr>
                <w:rFonts w:ascii="Arial" w:eastAsia="Times New Roman" w:hAnsi="Arial" w:cs="Arial"/>
                <w:sz w:val="20"/>
                <w:szCs w:val="20"/>
              </w:rPr>
            </w:pPr>
          </w:p>
        </w:tc>
      </w:tr>
    </w:tbl>
    <w:p w14:paraId="6AE302F5" w14:textId="77777777" w:rsidR="002E044B" w:rsidRDefault="002E044B" w:rsidP="00B42DFD">
      <w:pPr>
        <w:pStyle w:val="HeadingNew1"/>
        <w:numPr>
          <w:ilvl w:val="0"/>
          <w:numId w:val="0"/>
        </w:numPr>
        <w:spacing w:after="0"/>
        <w:ind w:left="630"/>
        <w:contextualSpacing/>
        <w:rPr>
          <w:rFonts w:ascii="Tahoma" w:hAnsi="Tahoma" w:cs="Tahoma"/>
          <w:b w:val="0"/>
          <w:sz w:val="24"/>
          <w:szCs w:val="24"/>
        </w:rPr>
      </w:pPr>
    </w:p>
    <w:p w14:paraId="1116409A" w14:textId="1AFD6096" w:rsidR="00D077C7" w:rsidRPr="00D33C50" w:rsidRDefault="00D33A82" w:rsidP="66600790">
      <w:pPr>
        <w:pStyle w:val="HeadingNew1"/>
        <w:spacing w:after="0"/>
        <w:ind w:left="630"/>
        <w:contextualSpacing/>
        <w:rPr>
          <w:rFonts w:ascii="Tahoma" w:hAnsi="Tahoma" w:cs="Tahoma"/>
          <w:b w:val="0"/>
          <w:sz w:val="24"/>
          <w:szCs w:val="24"/>
        </w:rPr>
      </w:pPr>
      <w:bookmarkStart w:id="1" w:name="_Hlk175218462"/>
      <w:r w:rsidRPr="00D33C50">
        <w:rPr>
          <w:rFonts w:ascii="Tahoma" w:hAnsi="Tahoma" w:cs="Tahoma"/>
          <w:b w:val="0"/>
          <w:sz w:val="24"/>
          <w:szCs w:val="24"/>
        </w:rPr>
        <w:t xml:space="preserve">Change to the Solicitation Manual page </w:t>
      </w:r>
      <w:r w:rsidR="008F5C31" w:rsidRPr="00D33C50">
        <w:rPr>
          <w:rFonts w:ascii="Tahoma" w:hAnsi="Tahoma" w:cs="Tahoma"/>
          <w:b w:val="0"/>
          <w:sz w:val="24"/>
          <w:szCs w:val="24"/>
        </w:rPr>
        <w:t>3</w:t>
      </w:r>
      <w:r w:rsidR="0089121C">
        <w:rPr>
          <w:rFonts w:ascii="Tahoma" w:hAnsi="Tahoma" w:cs="Tahoma"/>
          <w:b w:val="0"/>
          <w:sz w:val="24"/>
          <w:szCs w:val="24"/>
        </w:rPr>
        <w:t>1</w:t>
      </w:r>
      <w:r w:rsidR="008F5C31" w:rsidRPr="00D33C50">
        <w:rPr>
          <w:rFonts w:ascii="Tahoma" w:hAnsi="Tahoma" w:cs="Tahoma"/>
          <w:b w:val="0"/>
          <w:sz w:val="24"/>
          <w:szCs w:val="24"/>
        </w:rPr>
        <w:t>-</w:t>
      </w:r>
      <w:r w:rsidR="00642D34" w:rsidRPr="66600790">
        <w:rPr>
          <w:rFonts w:ascii="Tahoma" w:hAnsi="Tahoma" w:cs="Tahoma"/>
          <w:b w:val="0"/>
          <w:sz w:val="24"/>
          <w:szCs w:val="24"/>
        </w:rPr>
        <w:t>3</w:t>
      </w:r>
      <w:r w:rsidR="54A095E7" w:rsidRPr="66600790">
        <w:rPr>
          <w:rFonts w:ascii="Tahoma" w:hAnsi="Tahoma" w:cs="Tahoma"/>
          <w:b w:val="0"/>
          <w:sz w:val="24"/>
          <w:szCs w:val="24"/>
        </w:rPr>
        <w:t>7</w:t>
      </w:r>
      <w:r w:rsidRPr="00D33C50">
        <w:rPr>
          <w:rFonts w:ascii="Tahoma" w:hAnsi="Tahoma" w:cs="Tahoma"/>
          <w:b w:val="0"/>
          <w:sz w:val="24"/>
          <w:szCs w:val="24"/>
        </w:rPr>
        <w:t>. Add to Section I</w:t>
      </w:r>
      <w:r w:rsidR="00C87A8E" w:rsidRPr="00D33C50">
        <w:rPr>
          <w:rFonts w:ascii="Tahoma" w:hAnsi="Tahoma" w:cs="Tahoma"/>
          <w:b w:val="0"/>
          <w:sz w:val="24"/>
          <w:szCs w:val="24"/>
        </w:rPr>
        <w:t>V</w:t>
      </w:r>
      <w:r w:rsidRPr="00D33C50">
        <w:rPr>
          <w:rFonts w:ascii="Tahoma" w:hAnsi="Tahoma" w:cs="Tahoma"/>
          <w:b w:val="0"/>
          <w:sz w:val="24"/>
          <w:szCs w:val="24"/>
        </w:rPr>
        <w:t>.</w:t>
      </w:r>
      <w:r w:rsidR="00FA1B3F" w:rsidRPr="00D33C50">
        <w:rPr>
          <w:rFonts w:ascii="Tahoma" w:hAnsi="Tahoma" w:cs="Tahoma"/>
          <w:b w:val="0"/>
          <w:sz w:val="24"/>
          <w:szCs w:val="24"/>
        </w:rPr>
        <w:t>F</w:t>
      </w:r>
      <w:r w:rsidRPr="00D33C50">
        <w:rPr>
          <w:rFonts w:ascii="Tahoma" w:hAnsi="Tahoma" w:cs="Tahoma"/>
          <w:b w:val="0"/>
          <w:sz w:val="24"/>
          <w:szCs w:val="24"/>
        </w:rPr>
        <w:t xml:space="preserve">. </w:t>
      </w:r>
      <w:r w:rsidR="0095130E" w:rsidRPr="00D33C50">
        <w:rPr>
          <w:rFonts w:ascii="Tahoma" w:hAnsi="Tahoma" w:cs="Tahoma"/>
          <w:b w:val="0"/>
          <w:sz w:val="24"/>
          <w:szCs w:val="24"/>
        </w:rPr>
        <w:t>Stage Two: Application Scoring</w:t>
      </w:r>
      <w:r w:rsidRPr="00D33C50">
        <w:rPr>
          <w:rFonts w:ascii="Tahoma" w:hAnsi="Tahoma" w:cs="Tahoma"/>
          <w:b w:val="0"/>
          <w:sz w:val="24"/>
          <w:szCs w:val="24"/>
        </w:rPr>
        <w:t xml:space="preserve">: </w:t>
      </w:r>
    </w:p>
    <w:bookmarkEnd w:id="1"/>
    <w:p w14:paraId="58811D3B" w14:textId="7D586E37" w:rsidR="00D50FD1" w:rsidRPr="00D33C50" w:rsidRDefault="00D50FD1" w:rsidP="00D33C50">
      <w:pPr>
        <w:pStyle w:val="ListParagraph"/>
        <w:numPr>
          <w:ilvl w:val="0"/>
          <w:numId w:val="27"/>
        </w:numPr>
        <w:spacing w:before="120" w:after="120"/>
        <w:ind w:left="990"/>
        <w:jc w:val="both"/>
        <w:rPr>
          <w:rFonts w:ascii="Tahoma" w:hAnsi="Tahoma" w:cs="Tahoma"/>
          <w:b/>
        </w:rPr>
      </w:pPr>
      <w:r w:rsidRPr="00D33C50">
        <w:rPr>
          <w:rFonts w:ascii="Tahoma" w:hAnsi="Tahoma" w:cs="Tahoma"/>
          <w:b/>
        </w:rPr>
        <w:t>Project Merit, Need, &amp; Goals</w:t>
      </w:r>
    </w:p>
    <w:p w14:paraId="6C4B4E5A" w14:textId="77777777" w:rsidR="00D50FD1" w:rsidRPr="00D33C50" w:rsidRDefault="00D50FD1" w:rsidP="00D50FD1">
      <w:pPr>
        <w:pStyle w:val="ListParagraph"/>
        <w:numPr>
          <w:ilvl w:val="1"/>
          <w:numId w:val="27"/>
        </w:numPr>
        <w:contextualSpacing w:val="0"/>
        <w:jc w:val="both"/>
        <w:rPr>
          <w:rFonts w:ascii="Tahoma" w:hAnsi="Tahoma" w:cs="Tahoma"/>
        </w:rPr>
      </w:pPr>
      <w:r w:rsidRPr="00D33C50">
        <w:rPr>
          <w:rFonts w:ascii="Tahoma" w:hAnsi="Tahoma" w:cs="Tahoma"/>
        </w:rPr>
        <w:t xml:space="preserve">Provides a clear and concise description of project including: </w:t>
      </w:r>
    </w:p>
    <w:p w14:paraId="2009BE72" w14:textId="3E6C9380" w:rsidR="00D50FD1" w:rsidRPr="00D33C50" w:rsidRDefault="00D50FD1" w:rsidP="3793F6E4">
      <w:pPr>
        <w:pStyle w:val="ListParagraph"/>
        <w:numPr>
          <w:ilvl w:val="3"/>
          <w:numId w:val="27"/>
        </w:numPr>
        <w:jc w:val="both"/>
        <w:rPr>
          <w:rFonts w:ascii="Tahoma" w:hAnsi="Tahoma" w:cs="Tahoma"/>
        </w:rPr>
      </w:pPr>
      <w:r w:rsidRPr="00D33C50">
        <w:rPr>
          <w:rFonts w:ascii="Tahoma" w:hAnsi="Tahoma" w:cs="Tahoma"/>
        </w:rPr>
        <w:t>the specific reliability or resilience problems being addressed within the community(</w:t>
      </w:r>
      <w:proofErr w:type="spellStart"/>
      <w:r w:rsidRPr="00D33C50">
        <w:rPr>
          <w:rFonts w:ascii="Tahoma" w:hAnsi="Tahoma" w:cs="Tahoma"/>
        </w:rPr>
        <w:t>ies</w:t>
      </w:r>
      <w:proofErr w:type="spellEnd"/>
      <w:r w:rsidRPr="00D33C50">
        <w:rPr>
          <w:rFonts w:ascii="Tahoma" w:hAnsi="Tahoma" w:cs="Tahoma"/>
        </w:rPr>
        <w:t>).</w:t>
      </w:r>
      <w:r w:rsidRPr="00D33C50">
        <w:rPr>
          <w:rFonts w:ascii="Tahoma" w:hAnsi="Tahoma" w:cs="Tahoma"/>
          <w:b/>
          <w:bCs/>
        </w:rPr>
        <w:t xml:space="preserve"> </w:t>
      </w:r>
      <w:r w:rsidRPr="00D33C50">
        <w:rPr>
          <w:rFonts w:ascii="Tahoma" w:hAnsi="Tahoma" w:cs="Tahoma"/>
          <w:b/>
          <w:bCs/>
          <w:u w:val="single"/>
        </w:rPr>
        <w:t xml:space="preserve">Provides data that will be tracked to support the project (e.g., </w:t>
      </w:r>
      <w:r w:rsidR="0092501E" w:rsidRPr="0092501E">
        <w:rPr>
          <w:rFonts w:ascii="Tahoma" w:hAnsi="Tahoma" w:cs="Tahoma"/>
          <w:b/>
          <w:bCs/>
          <w:u w:val="single"/>
        </w:rPr>
        <w:t xml:space="preserve">before and after data regarding </w:t>
      </w:r>
      <w:r w:rsidRPr="00D33C50">
        <w:rPr>
          <w:rFonts w:ascii="Tahoma" w:hAnsi="Tahoma" w:cs="Tahoma"/>
          <w:b/>
          <w:bCs/>
          <w:u w:val="single"/>
        </w:rPr>
        <w:t>SAIDI, SAIFI, CAIDI, number of outages</w:t>
      </w:r>
      <w:proofErr w:type="gramStart"/>
      <w:r w:rsidRPr="00D33C50">
        <w:rPr>
          <w:rFonts w:ascii="Tahoma" w:hAnsi="Tahoma" w:cs="Tahoma"/>
          <w:b/>
          <w:bCs/>
          <w:u w:val="single"/>
        </w:rPr>
        <w:t>)</w:t>
      </w:r>
      <w:r w:rsidRPr="00D33C50">
        <w:rPr>
          <w:rFonts w:ascii="Tahoma" w:hAnsi="Tahoma" w:cs="Tahoma"/>
        </w:rPr>
        <w:t>;</w:t>
      </w:r>
      <w:proofErr w:type="gramEnd"/>
      <w:r w:rsidRPr="00D33C50">
        <w:rPr>
          <w:rFonts w:ascii="Tahoma" w:hAnsi="Tahoma" w:cs="Tahoma"/>
        </w:rPr>
        <w:t xml:space="preserve"> </w:t>
      </w:r>
    </w:p>
    <w:p w14:paraId="30DBD6AF" w14:textId="66637781" w:rsidR="00D50FD1" w:rsidRPr="00D33C50" w:rsidRDefault="00D50FD1" w:rsidP="3793F6E4">
      <w:pPr>
        <w:pStyle w:val="ListParagraph"/>
        <w:numPr>
          <w:ilvl w:val="3"/>
          <w:numId w:val="27"/>
        </w:numPr>
        <w:jc w:val="both"/>
        <w:rPr>
          <w:rFonts w:ascii="Tahoma" w:hAnsi="Tahoma" w:cs="Tahoma"/>
        </w:rPr>
      </w:pPr>
      <w:r w:rsidRPr="00D33C50">
        <w:rPr>
          <w:rFonts w:ascii="Tahoma" w:hAnsi="Tahoma" w:cs="Tahoma"/>
        </w:rPr>
        <w:t xml:space="preserve">the need for funding </w:t>
      </w:r>
      <w:r w:rsidRPr="00D33C50">
        <w:rPr>
          <w:rFonts w:ascii="Tahoma" w:hAnsi="Tahoma" w:cs="Tahoma"/>
          <w:b/>
          <w:bCs/>
          <w:u w:val="single"/>
        </w:rPr>
        <w:t>in depth</w:t>
      </w:r>
      <w:r w:rsidRPr="00D33C50">
        <w:rPr>
          <w:rFonts w:ascii="Tahoma" w:hAnsi="Tahoma" w:cs="Tahoma"/>
          <w:u w:val="single"/>
        </w:rPr>
        <w:t xml:space="preserve">. </w:t>
      </w:r>
      <w:r w:rsidRPr="00D33C50">
        <w:rPr>
          <w:rFonts w:ascii="Tahoma" w:hAnsi="Tahoma" w:cs="Tahoma"/>
          <w:b/>
          <w:bCs/>
          <w:u w:val="single"/>
        </w:rPr>
        <w:t>Details how the funds will be spent on the project</w:t>
      </w:r>
      <w:r w:rsidRPr="00D33C50">
        <w:rPr>
          <w:rFonts w:ascii="Tahoma" w:hAnsi="Tahoma" w:cs="Tahoma"/>
          <w:u w:val="single"/>
        </w:rPr>
        <w:t xml:space="preserve"> </w:t>
      </w:r>
      <w:r w:rsidRPr="00D33C50">
        <w:rPr>
          <w:rFonts w:ascii="Tahoma" w:hAnsi="Tahoma" w:cs="Tahoma"/>
          <w:b/>
          <w:bCs/>
          <w:u w:val="single"/>
        </w:rPr>
        <w:t>(e.g., equipment, permitting, personnel)</w:t>
      </w:r>
      <w:r w:rsidRPr="00B42DFD">
        <w:rPr>
          <w:rFonts w:ascii="Tahoma" w:hAnsi="Tahoma" w:cs="Tahoma"/>
          <w:b/>
          <w:u w:val="single"/>
        </w:rPr>
        <w:t xml:space="preserve">; </w:t>
      </w:r>
      <w:r w:rsidR="00797B43" w:rsidRPr="00B42DFD">
        <w:rPr>
          <w:rFonts w:ascii="Tahoma" w:hAnsi="Tahoma" w:cs="Tahoma"/>
          <w:b/>
          <w:u w:val="single"/>
        </w:rPr>
        <w:t>and</w:t>
      </w:r>
    </w:p>
    <w:p w14:paraId="7CC7C50C" w14:textId="77777777" w:rsidR="00D50FD1" w:rsidRPr="00D33C50" w:rsidRDefault="00D50FD1" w:rsidP="00D50FD1">
      <w:pPr>
        <w:pStyle w:val="ListParagraph"/>
        <w:numPr>
          <w:ilvl w:val="3"/>
          <w:numId w:val="27"/>
        </w:numPr>
        <w:contextualSpacing w:val="0"/>
        <w:jc w:val="both"/>
        <w:rPr>
          <w:rFonts w:ascii="Tahoma" w:hAnsi="Tahoma" w:cs="Tahoma"/>
        </w:rPr>
      </w:pPr>
      <w:r w:rsidRPr="00D33C50">
        <w:rPr>
          <w:rFonts w:ascii="Tahoma" w:hAnsi="Tahoma" w:cs="Tahoma"/>
        </w:rPr>
        <w:t xml:space="preserve">how the project represents the optimal solution for the problem(s) and promotes energy equity. </w:t>
      </w:r>
      <w:r w:rsidRPr="00D33C50">
        <w:rPr>
          <w:rFonts w:ascii="Tahoma" w:hAnsi="Tahoma" w:cs="Tahoma"/>
          <w:b/>
          <w:bCs/>
          <w:u w:val="single"/>
        </w:rPr>
        <w:t>Provides data to demonstrate how the project will improve the problem(s).</w:t>
      </w:r>
    </w:p>
    <w:p w14:paraId="16DF5685" w14:textId="77777777" w:rsidR="00D50FD1" w:rsidRPr="00D33C50" w:rsidRDefault="00D50FD1" w:rsidP="00D50FD1">
      <w:pPr>
        <w:pStyle w:val="ListParagraph"/>
        <w:numPr>
          <w:ilvl w:val="1"/>
          <w:numId w:val="27"/>
        </w:numPr>
        <w:contextualSpacing w:val="0"/>
        <w:jc w:val="both"/>
        <w:rPr>
          <w:rFonts w:ascii="Tahoma" w:hAnsi="Tahoma" w:cs="Tahoma"/>
        </w:rPr>
      </w:pPr>
      <w:r w:rsidRPr="00D33C50">
        <w:rPr>
          <w:rFonts w:ascii="Tahoma" w:hAnsi="Tahoma" w:cs="Tahoma"/>
        </w:rPr>
        <w:t xml:space="preserve">Provides a description of planned, current, and past measures to address reliability or resilience need(s). </w:t>
      </w:r>
      <w:r w:rsidRPr="00D33C50">
        <w:rPr>
          <w:rFonts w:ascii="Tahoma" w:hAnsi="Tahoma" w:cs="Tahoma"/>
          <w:b/>
          <w:bCs/>
          <w:u w:val="single"/>
        </w:rPr>
        <w:t>Identifies key projects that have focused on addressing reliability or resilience issues, and details the outcomes achieved.</w:t>
      </w:r>
    </w:p>
    <w:p w14:paraId="1106FB38" w14:textId="77777777" w:rsidR="00D50FD1" w:rsidRPr="00D33C50" w:rsidRDefault="00D50FD1" w:rsidP="00D50FD1">
      <w:pPr>
        <w:pStyle w:val="ListParagraph"/>
        <w:numPr>
          <w:ilvl w:val="1"/>
          <w:numId w:val="27"/>
        </w:numPr>
        <w:contextualSpacing w:val="0"/>
        <w:jc w:val="both"/>
        <w:rPr>
          <w:rFonts w:ascii="Tahoma" w:hAnsi="Tahoma" w:cs="Tahoma"/>
        </w:rPr>
      </w:pPr>
      <w:r w:rsidRPr="00D33C50">
        <w:rPr>
          <w:rFonts w:ascii="Tahoma" w:hAnsi="Tahoma" w:cs="Tahoma"/>
        </w:rPr>
        <w:t xml:space="preserve">Describes how the proposed project will meet the CERRI goals, which are to: </w:t>
      </w:r>
    </w:p>
    <w:p w14:paraId="53E05115" w14:textId="10EC802F" w:rsidR="00D50FD1" w:rsidRPr="00D33C50" w:rsidRDefault="00D50FD1" w:rsidP="00D50FD1">
      <w:pPr>
        <w:pStyle w:val="TableParagraph"/>
        <w:numPr>
          <w:ilvl w:val="3"/>
          <w:numId w:val="27"/>
        </w:numPr>
        <w:jc w:val="both"/>
        <w:rPr>
          <w:rFonts w:ascii="Tahoma" w:hAnsi="Tahoma" w:cs="Tahoma"/>
          <w:b/>
          <w:sz w:val="24"/>
          <w:szCs w:val="24"/>
          <w:u w:val="single"/>
        </w:rPr>
      </w:pPr>
      <w:r w:rsidRPr="00D33C50">
        <w:rPr>
          <w:rFonts w:ascii="Tahoma" w:hAnsi="Tahoma" w:cs="Tahoma"/>
          <w:sz w:val="24"/>
          <w:szCs w:val="24"/>
        </w:rPr>
        <w:t>reduce the frequency and duration of power outages for communities across California</w:t>
      </w:r>
      <w:r w:rsidR="0048777B">
        <w:rPr>
          <w:rFonts w:ascii="Tahoma" w:hAnsi="Tahoma" w:cs="Tahoma"/>
          <w:sz w:val="24"/>
          <w:szCs w:val="24"/>
        </w:rPr>
        <w:t>,</w:t>
      </w:r>
      <w:r w:rsidRPr="00D33C50">
        <w:rPr>
          <w:rFonts w:ascii="Tahoma" w:hAnsi="Tahoma" w:cs="Tahoma"/>
          <w:sz w:val="24"/>
          <w:szCs w:val="24"/>
        </w:rPr>
        <w:t xml:space="preserve"> </w:t>
      </w:r>
      <w:r w:rsidR="000E0F50" w:rsidRPr="000E0F50">
        <w:rPr>
          <w:rFonts w:ascii="Tahoma" w:hAnsi="Tahoma" w:cs="Tahoma"/>
          <w:b/>
          <w:sz w:val="24"/>
          <w:szCs w:val="24"/>
          <w:u w:val="single"/>
        </w:rPr>
        <w:t xml:space="preserve">and </w:t>
      </w:r>
      <w:r w:rsidR="000E0F50" w:rsidRPr="613E003B">
        <w:rPr>
          <w:rFonts w:ascii="Tahoma" w:hAnsi="Tahoma" w:cs="Tahoma"/>
          <w:b/>
          <w:bCs/>
          <w:sz w:val="24"/>
          <w:szCs w:val="24"/>
          <w:u w:val="single"/>
        </w:rPr>
        <w:t>implement</w:t>
      </w:r>
      <w:r w:rsidR="000E0F50" w:rsidRPr="000E0F50">
        <w:rPr>
          <w:rFonts w:ascii="Tahoma" w:hAnsi="Tahoma" w:cs="Tahoma"/>
          <w:b/>
          <w:sz w:val="24"/>
          <w:szCs w:val="24"/>
          <w:u w:val="single"/>
        </w:rPr>
        <w:t xml:space="preserve"> effective strategies</w:t>
      </w:r>
      <w:r w:rsidRPr="00D33C50">
        <w:rPr>
          <w:rFonts w:ascii="Tahoma" w:hAnsi="Tahoma" w:cs="Tahoma"/>
          <w:b/>
          <w:sz w:val="24"/>
          <w:szCs w:val="24"/>
          <w:u w:val="single"/>
        </w:rPr>
        <w:t xml:space="preserve"> for </w:t>
      </w:r>
      <w:r w:rsidR="000E0F50" w:rsidRPr="000E0F50">
        <w:rPr>
          <w:rFonts w:ascii="Tahoma" w:hAnsi="Tahoma" w:cs="Tahoma"/>
          <w:b/>
          <w:sz w:val="24"/>
          <w:szCs w:val="24"/>
          <w:u w:val="single"/>
        </w:rPr>
        <w:t xml:space="preserve">monitoring and </w:t>
      </w:r>
      <w:r w:rsidRPr="00D33C50">
        <w:rPr>
          <w:rFonts w:ascii="Tahoma" w:hAnsi="Tahoma" w:cs="Tahoma"/>
          <w:b/>
          <w:sz w:val="24"/>
          <w:szCs w:val="24"/>
          <w:u w:val="single"/>
        </w:rPr>
        <w:t xml:space="preserve">tracking </w:t>
      </w:r>
      <w:r w:rsidR="000E0F50" w:rsidRPr="000E0F50">
        <w:rPr>
          <w:rFonts w:ascii="Tahoma" w:hAnsi="Tahoma" w:cs="Tahoma"/>
          <w:b/>
          <w:sz w:val="24"/>
          <w:szCs w:val="24"/>
          <w:u w:val="single"/>
        </w:rPr>
        <w:t>the reduction in</w:t>
      </w:r>
      <w:r w:rsidRPr="00D33C50">
        <w:rPr>
          <w:rFonts w:ascii="Tahoma" w:hAnsi="Tahoma" w:cs="Tahoma"/>
          <w:b/>
          <w:sz w:val="24"/>
          <w:szCs w:val="24"/>
          <w:u w:val="single"/>
        </w:rPr>
        <w:t xml:space="preserve"> </w:t>
      </w:r>
      <w:proofErr w:type="gramStart"/>
      <w:r w:rsidRPr="00D33C50">
        <w:rPr>
          <w:rFonts w:ascii="Tahoma" w:hAnsi="Tahoma" w:cs="Tahoma"/>
          <w:b/>
          <w:sz w:val="24"/>
          <w:szCs w:val="24"/>
          <w:u w:val="single"/>
        </w:rPr>
        <w:t>outages;</w:t>
      </w:r>
      <w:proofErr w:type="gramEnd"/>
      <w:r w:rsidRPr="00D33C50">
        <w:rPr>
          <w:rFonts w:ascii="Tahoma" w:hAnsi="Tahoma" w:cs="Tahoma"/>
          <w:b/>
          <w:sz w:val="24"/>
          <w:szCs w:val="24"/>
          <w:u w:val="single"/>
        </w:rPr>
        <w:t xml:space="preserve"> </w:t>
      </w:r>
    </w:p>
    <w:p w14:paraId="5F93863E" w14:textId="77777777" w:rsidR="00D50FD1" w:rsidRPr="00D33C50" w:rsidRDefault="00D50FD1" w:rsidP="00D50FD1">
      <w:pPr>
        <w:pStyle w:val="TableParagraph"/>
        <w:numPr>
          <w:ilvl w:val="3"/>
          <w:numId w:val="27"/>
        </w:numPr>
        <w:jc w:val="both"/>
        <w:rPr>
          <w:rFonts w:ascii="Tahoma" w:hAnsi="Tahoma" w:cs="Tahoma"/>
          <w:sz w:val="24"/>
          <w:szCs w:val="24"/>
        </w:rPr>
      </w:pPr>
      <w:r w:rsidRPr="00D33C50">
        <w:rPr>
          <w:rFonts w:ascii="Tahoma" w:hAnsi="Tahoma" w:cs="Tahoma"/>
          <w:sz w:val="24"/>
          <w:szCs w:val="24"/>
        </w:rPr>
        <w:t xml:space="preserve">ensure that the benefits of clean, safe, affordable, and reliable energy are shared by all, particularly those communities with critical energy reliability and resilience needs. </w:t>
      </w:r>
      <w:r w:rsidRPr="00D33C50">
        <w:rPr>
          <w:rFonts w:ascii="Tahoma" w:hAnsi="Tahoma" w:cs="Tahoma"/>
          <w:b/>
          <w:sz w:val="24"/>
          <w:szCs w:val="24"/>
          <w:u w:val="single"/>
        </w:rPr>
        <w:t xml:space="preserve">Briefly highlights community engagement initiatives/activities and benefits for the community. Details how these initiatives/activities will be implemented and </w:t>
      </w:r>
      <w:proofErr w:type="gramStart"/>
      <w:r w:rsidRPr="00D33C50">
        <w:rPr>
          <w:rFonts w:ascii="Tahoma" w:hAnsi="Tahoma" w:cs="Tahoma"/>
          <w:b/>
          <w:sz w:val="24"/>
          <w:szCs w:val="24"/>
          <w:u w:val="single"/>
        </w:rPr>
        <w:t>tracked</w:t>
      </w:r>
      <w:r w:rsidRPr="00D33C50">
        <w:rPr>
          <w:rFonts w:ascii="Tahoma" w:hAnsi="Tahoma" w:cs="Tahoma"/>
          <w:sz w:val="24"/>
          <w:szCs w:val="24"/>
        </w:rPr>
        <w:t>;</w:t>
      </w:r>
      <w:proofErr w:type="gramEnd"/>
      <w:r w:rsidRPr="00D33C50">
        <w:rPr>
          <w:rFonts w:ascii="Tahoma" w:hAnsi="Tahoma" w:cs="Tahoma"/>
          <w:sz w:val="24"/>
          <w:szCs w:val="24"/>
        </w:rPr>
        <w:t xml:space="preserve"> </w:t>
      </w:r>
    </w:p>
    <w:p w14:paraId="3991DCC7" w14:textId="5A7A2F66" w:rsidR="00D50FD1" w:rsidRPr="00D33C50" w:rsidRDefault="00D50FD1" w:rsidP="00D50FD1">
      <w:pPr>
        <w:pStyle w:val="TableParagraph"/>
        <w:numPr>
          <w:ilvl w:val="3"/>
          <w:numId w:val="27"/>
        </w:numPr>
        <w:jc w:val="both"/>
        <w:rPr>
          <w:rFonts w:ascii="Tahoma" w:hAnsi="Tahoma" w:cs="Tahoma"/>
          <w:sz w:val="24"/>
          <w:szCs w:val="24"/>
        </w:rPr>
      </w:pPr>
      <w:r w:rsidRPr="00D33C50">
        <w:rPr>
          <w:rFonts w:ascii="Tahoma" w:hAnsi="Tahoma" w:cs="Tahoma"/>
          <w:sz w:val="24"/>
          <w:szCs w:val="24"/>
        </w:rPr>
        <w:t>advance clean energy policies through reliability and resilience solutions</w:t>
      </w:r>
      <w:r w:rsidRPr="00D33C50">
        <w:rPr>
          <w:rFonts w:ascii="Tahoma" w:hAnsi="Tahoma" w:cs="Tahoma"/>
          <w:sz w:val="24"/>
          <w:szCs w:val="24"/>
          <w:u w:val="single"/>
        </w:rPr>
        <w:t xml:space="preserve">. </w:t>
      </w:r>
      <w:r w:rsidRPr="00D33C50">
        <w:rPr>
          <w:rFonts w:ascii="Tahoma" w:hAnsi="Tahoma" w:cs="Tahoma"/>
          <w:b/>
          <w:sz w:val="24"/>
          <w:szCs w:val="24"/>
          <w:u w:val="single"/>
        </w:rPr>
        <w:t>Explain</w:t>
      </w:r>
      <w:r w:rsidR="00440E99">
        <w:rPr>
          <w:rFonts w:ascii="Tahoma" w:hAnsi="Tahoma" w:cs="Tahoma"/>
          <w:b/>
          <w:sz w:val="24"/>
          <w:szCs w:val="24"/>
          <w:u w:val="single"/>
        </w:rPr>
        <w:t>s</w:t>
      </w:r>
      <w:r w:rsidRPr="00D33C50">
        <w:rPr>
          <w:rFonts w:ascii="Tahoma" w:hAnsi="Tahoma" w:cs="Tahoma"/>
          <w:b/>
          <w:sz w:val="24"/>
          <w:szCs w:val="24"/>
          <w:u w:val="single"/>
        </w:rPr>
        <w:t xml:space="preserve"> how th</w:t>
      </w:r>
      <w:r w:rsidR="00440E99">
        <w:rPr>
          <w:rFonts w:ascii="Tahoma" w:hAnsi="Tahoma" w:cs="Tahoma"/>
          <w:b/>
          <w:sz w:val="24"/>
          <w:szCs w:val="24"/>
          <w:u w:val="single"/>
        </w:rPr>
        <w:t>e</w:t>
      </w:r>
      <w:r w:rsidRPr="00D33C50">
        <w:rPr>
          <w:rFonts w:ascii="Tahoma" w:hAnsi="Tahoma" w:cs="Tahoma"/>
          <w:b/>
          <w:sz w:val="24"/>
          <w:szCs w:val="24"/>
          <w:u w:val="single"/>
        </w:rPr>
        <w:t xml:space="preserve"> project will contribute to or align with California energy policies (Section V.B)</w:t>
      </w:r>
      <w:r w:rsidRPr="00D33C50">
        <w:rPr>
          <w:rFonts w:ascii="Tahoma" w:hAnsi="Tahoma" w:cs="Tahoma"/>
          <w:b/>
          <w:sz w:val="24"/>
          <w:szCs w:val="24"/>
        </w:rPr>
        <w:t>;</w:t>
      </w:r>
      <w:r w:rsidRPr="00D33C50">
        <w:rPr>
          <w:rFonts w:ascii="Tahoma" w:hAnsi="Tahoma" w:cs="Tahoma"/>
          <w:sz w:val="24"/>
          <w:szCs w:val="24"/>
        </w:rPr>
        <w:t xml:space="preserve"> and</w:t>
      </w:r>
    </w:p>
    <w:p w14:paraId="2BCF997B" w14:textId="5BFE4943" w:rsidR="00D50FD1" w:rsidRPr="00D33C50" w:rsidRDefault="00D50FD1" w:rsidP="00D50FD1">
      <w:pPr>
        <w:pStyle w:val="TableParagraph"/>
        <w:numPr>
          <w:ilvl w:val="3"/>
          <w:numId w:val="27"/>
        </w:numPr>
        <w:jc w:val="both"/>
        <w:rPr>
          <w:rFonts w:ascii="Tahoma" w:hAnsi="Tahoma" w:cs="Tahoma"/>
          <w:b/>
          <w:sz w:val="24"/>
          <w:szCs w:val="24"/>
        </w:rPr>
      </w:pPr>
      <w:r w:rsidRPr="00D33C50">
        <w:rPr>
          <w:rFonts w:ascii="Tahoma" w:hAnsi="Tahoma" w:cs="Tahoma"/>
          <w:sz w:val="24"/>
          <w:szCs w:val="24"/>
        </w:rPr>
        <w:t xml:space="preserve">create high-quality jobs with strong labor standards and protections </w:t>
      </w:r>
      <w:r w:rsidRPr="00D33C50">
        <w:rPr>
          <w:rFonts w:ascii="Tahoma" w:hAnsi="Tahoma" w:cs="Tahoma"/>
          <w:sz w:val="24"/>
          <w:szCs w:val="24"/>
        </w:rPr>
        <w:lastRenderedPageBreak/>
        <w:t xml:space="preserve">that attract and train a skilled workforce for durable careers in the growing clean energy industry. </w:t>
      </w:r>
      <w:r w:rsidRPr="00D33C50">
        <w:rPr>
          <w:rFonts w:ascii="Tahoma" w:hAnsi="Tahoma" w:cs="Tahoma"/>
          <w:b/>
          <w:sz w:val="24"/>
          <w:szCs w:val="24"/>
          <w:u w:val="single"/>
        </w:rPr>
        <w:t>Provides an estimate for the number of jobs expected to be created. Includes an overview of planned workforce development activities (e.g., career fairs, training programs, outreach)</w:t>
      </w:r>
      <w:r w:rsidRPr="00D33C50">
        <w:rPr>
          <w:rFonts w:ascii="Tahoma" w:hAnsi="Tahoma" w:cs="Tahoma"/>
          <w:b/>
          <w:sz w:val="24"/>
          <w:szCs w:val="24"/>
        </w:rPr>
        <w:t>.</w:t>
      </w:r>
    </w:p>
    <w:p w14:paraId="563FDFB2" w14:textId="6479C113" w:rsidR="00D50FD1" w:rsidRPr="00D33C50" w:rsidRDefault="00D50FD1" w:rsidP="00D50FD1">
      <w:pPr>
        <w:pStyle w:val="ListParagraph"/>
        <w:numPr>
          <w:ilvl w:val="0"/>
          <w:numId w:val="28"/>
        </w:numPr>
        <w:ind w:left="1063" w:hanging="343"/>
        <w:contextualSpacing w:val="0"/>
        <w:jc w:val="both"/>
        <w:rPr>
          <w:rFonts w:ascii="Tahoma" w:hAnsi="Tahoma" w:cs="Tahoma"/>
        </w:rPr>
      </w:pPr>
      <w:r w:rsidRPr="00D33C50">
        <w:rPr>
          <w:rFonts w:ascii="Tahoma" w:hAnsi="Tahoma" w:cs="Tahoma"/>
        </w:rPr>
        <w:t xml:space="preserve">Describes the major components of the project and includes appropriate schemas (e.g., single line drawing(s) and site maps). </w:t>
      </w:r>
      <w:r w:rsidRPr="00D33C50">
        <w:rPr>
          <w:rFonts w:ascii="Tahoma" w:hAnsi="Tahoma" w:cs="Tahoma"/>
          <w:b/>
          <w:bCs/>
          <w:u w:val="single"/>
        </w:rPr>
        <w:t>Include</w:t>
      </w:r>
      <w:r w:rsidR="00140B5A">
        <w:rPr>
          <w:rFonts w:ascii="Tahoma" w:hAnsi="Tahoma" w:cs="Tahoma"/>
          <w:b/>
          <w:bCs/>
          <w:u w:val="single"/>
        </w:rPr>
        <w:t>s</w:t>
      </w:r>
      <w:r w:rsidRPr="00D33C50">
        <w:rPr>
          <w:rFonts w:ascii="Tahoma" w:hAnsi="Tahoma" w:cs="Tahoma"/>
          <w:b/>
          <w:bCs/>
          <w:u w:val="single"/>
        </w:rPr>
        <w:t xml:space="preserve"> satellite maps showing the project locations. Elaborates on the technology that will be used and explains how it will improve the metrics provided in Project Metrics (Attachment 09)</w:t>
      </w:r>
      <w:r w:rsidRPr="00D33C50">
        <w:rPr>
          <w:rFonts w:ascii="Tahoma" w:hAnsi="Tahoma" w:cs="Tahoma"/>
          <w:b/>
          <w:bCs/>
        </w:rPr>
        <w:t>.</w:t>
      </w:r>
    </w:p>
    <w:p w14:paraId="6B758B99" w14:textId="4A29E8F2" w:rsidR="00D50FD1" w:rsidRPr="00D33C50" w:rsidRDefault="00D50FD1" w:rsidP="00D50FD1">
      <w:pPr>
        <w:pStyle w:val="ListParagraph"/>
        <w:numPr>
          <w:ilvl w:val="0"/>
          <w:numId w:val="28"/>
        </w:numPr>
        <w:ind w:left="1063" w:hanging="343"/>
        <w:contextualSpacing w:val="0"/>
        <w:jc w:val="both"/>
        <w:rPr>
          <w:rFonts w:ascii="Tahoma" w:hAnsi="Tahoma" w:cs="Tahoma"/>
        </w:rPr>
      </w:pPr>
      <w:r w:rsidRPr="00D33C50">
        <w:rPr>
          <w:rFonts w:ascii="Tahoma" w:hAnsi="Tahoma" w:cs="Tahoma"/>
        </w:rPr>
        <w:t xml:space="preserve">Provides the best available data (quantitative, qualitative, narrative, and/or spatial) to support the energy reliability and/or resilience needs of the community and the need for the proposed project. </w:t>
      </w:r>
    </w:p>
    <w:p w14:paraId="3C05E78A" w14:textId="77777777" w:rsidR="00DD3AF6" w:rsidRPr="00D33C50" w:rsidRDefault="00DD3AF6" w:rsidP="00D33C50">
      <w:pPr>
        <w:numPr>
          <w:ilvl w:val="0"/>
          <w:numId w:val="27"/>
        </w:numPr>
        <w:spacing w:before="120" w:after="120"/>
        <w:ind w:left="360" w:firstLine="0"/>
        <w:jc w:val="both"/>
        <w:rPr>
          <w:rFonts w:ascii="Tahoma" w:eastAsia="Arial Nova" w:hAnsi="Tahoma" w:cs="Tahoma"/>
          <w:b/>
          <w:smallCaps/>
        </w:rPr>
      </w:pPr>
      <w:r w:rsidRPr="00D33C50">
        <w:rPr>
          <w:rFonts w:ascii="Tahoma" w:hAnsi="Tahoma" w:cs="Tahoma"/>
          <w:b/>
        </w:rPr>
        <w:t xml:space="preserve">Project Management </w:t>
      </w:r>
    </w:p>
    <w:p w14:paraId="49906C3A" w14:textId="77777777" w:rsidR="00DD3AF6" w:rsidRPr="00D33C50" w:rsidRDefault="00DD3AF6" w:rsidP="00DD3AF6">
      <w:pPr>
        <w:ind w:left="360"/>
        <w:jc w:val="both"/>
        <w:rPr>
          <w:rFonts w:ascii="Tahoma" w:hAnsi="Tahoma" w:cs="Tahoma"/>
        </w:rPr>
      </w:pPr>
      <w:r w:rsidRPr="00D33C50">
        <w:rPr>
          <w:rFonts w:ascii="Tahoma" w:hAnsi="Tahoma" w:cs="Tahoma"/>
        </w:rPr>
        <w:t xml:space="preserve">Provides a thoughtful project management plan that aligns with the scope of work and other relevant attachments that: </w:t>
      </w:r>
    </w:p>
    <w:p w14:paraId="4494D7C5" w14:textId="0A086895" w:rsidR="00DD3AF6" w:rsidRPr="00D33C50" w:rsidRDefault="00DD3AF6" w:rsidP="71CE5B42">
      <w:pPr>
        <w:pStyle w:val="ListParagraph"/>
        <w:widowControl w:val="0"/>
        <w:numPr>
          <w:ilvl w:val="0"/>
          <w:numId w:val="29"/>
        </w:numPr>
        <w:tabs>
          <w:tab w:val="left" w:pos="1145"/>
        </w:tabs>
        <w:autoSpaceDE w:val="0"/>
        <w:autoSpaceDN w:val="0"/>
        <w:ind w:left="1055" w:right="136"/>
        <w:jc w:val="both"/>
        <w:rPr>
          <w:rFonts w:ascii="Tahoma" w:hAnsi="Tahoma" w:cs="Tahoma"/>
        </w:rPr>
      </w:pPr>
      <w:r w:rsidRPr="00D33C50">
        <w:rPr>
          <w:rFonts w:ascii="Tahoma" w:hAnsi="Tahoma" w:cs="Tahoma"/>
        </w:rPr>
        <w:t xml:space="preserve">Summarizes the team structure, qualifications, experience, financial stability, and capabilities to complete the project </w:t>
      </w:r>
      <w:r w:rsidRPr="00D33C50">
        <w:rPr>
          <w:rFonts w:ascii="Tahoma" w:hAnsi="Tahoma" w:cs="Tahoma"/>
          <w:b/>
          <w:u w:val="single"/>
        </w:rPr>
        <w:t xml:space="preserve">in detail. </w:t>
      </w:r>
    </w:p>
    <w:p w14:paraId="1D266D38" w14:textId="77777777" w:rsidR="00DD3AF6" w:rsidRPr="00D33C50" w:rsidRDefault="00DD3AF6" w:rsidP="00DD3AF6">
      <w:pPr>
        <w:pStyle w:val="ListParagraph"/>
        <w:widowControl w:val="0"/>
        <w:numPr>
          <w:ilvl w:val="0"/>
          <w:numId w:val="29"/>
        </w:numPr>
        <w:tabs>
          <w:tab w:val="left" w:pos="1145"/>
        </w:tabs>
        <w:autoSpaceDE w:val="0"/>
        <w:autoSpaceDN w:val="0"/>
        <w:ind w:left="1055" w:right="136"/>
        <w:contextualSpacing w:val="0"/>
        <w:jc w:val="both"/>
        <w:rPr>
          <w:rFonts w:ascii="Tahoma" w:hAnsi="Tahoma" w:cs="Tahoma"/>
        </w:rPr>
      </w:pPr>
      <w:r w:rsidRPr="00D33C50">
        <w:rPr>
          <w:rFonts w:ascii="Tahoma" w:hAnsi="Tahoma" w:cs="Tahoma"/>
        </w:rPr>
        <w:t xml:space="preserve">Includes an organization chart. </w:t>
      </w:r>
      <w:r w:rsidRPr="00D33C50">
        <w:rPr>
          <w:rFonts w:ascii="Tahoma" w:hAnsi="Tahoma" w:cs="Tahoma"/>
          <w:b/>
          <w:u w:val="single"/>
        </w:rPr>
        <w:t>The chart should highlight the prime recipient and project partner(s).</w:t>
      </w:r>
    </w:p>
    <w:p w14:paraId="6638D036" w14:textId="56520A1A" w:rsidR="00DD3AF6" w:rsidRPr="00D33C50" w:rsidRDefault="00DD3AF6" w:rsidP="00DD3AF6">
      <w:pPr>
        <w:pStyle w:val="ListParagraph"/>
        <w:widowControl w:val="0"/>
        <w:numPr>
          <w:ilvl w:val="0"/>
          <w:numId w:val="29"/>
        </w:numPr>
        <w:tabs>
          <w:tab w:val="left" w:pos="1145"/>
        </w:tabs>
        <w:autoSpaceDE w:val="0"/>
        <w:autoSpaceDN w:val="0"/>
        <w:ind w:left="1055" w:right="136"/>
        <w:contextualSpacing w:val="0"/>
        <w:jc w:val="both"/>
        <w:rPr>
          <w:rFonts w:ascii="Tahoma" w:hAnsi="Tahoma" w:cs="Tahoma"/>
        </w:rPr>
      </w:pPr>
      <w:r w:rsidRPr="00D33C50">
        <w:rPr>
          <w:rFonts w:ascii="Tahoma" w:hAnsi="Tahoma" w:cs="Tahoma"/>
        </w:rPr>
        <w:t xml:space="preserve">Describes the facilities, infrastructure, and resources available that support the project. </w:t>
      </w:r>
      <w:r w:rsidRPr="00D33C50">
        <w:rPr>
          <w:rFonts w:ascii="Tahoma" w:hAnsi="Tahoma" w:cs="Tahoma"/>
          <w:b/>
          <w:u w:val="single"/>
        </w:rPr>
        <w:t xml:space="preserve">Explains how </w:t>
      </w:r>
      <w:r w:rsidR="00D637FA">
        <w:rPr>
          <w:rFonts w:ascii="Tahoma" w:hAnsi="Tahoma" w:cs="Tahoma"/>
          <w:b/>
          <w:u w:val="single"/>
        </w:rPr>
        <w:t>they</w:t>
      </w:r>
      <w:r w:rsidRPr="00D33C50">
        <w:rPr>
          <w:rFonts w:ascii="Tahoma" w:hAnsi="Tahoma" w:cs="Tahoma"/>
          <w:b/>
          <w:u w:val="single"/>
        </w:rPr>
        <w:t xml:space="preserve"> will be u</w:t>
      </w:r>
      <w:r w:rsidR="00052BE1">
        <w:rPr>
          <w:rFonts w:ascii="Tahoma" w:hAnsi="Tahoma" w:cs="Tahoma"/>
          <w:b/>
          <w:u w:val="single"/>
        </w:rPr>
        <w:t>s</w:t>
      </w:r>
      <w:r w:rsidRPr="00D33C50">
        <w:rPr>
          <w:rFonts w:ascii="Tahoma" w:hAnsi="Tahoma" w:cs="Tahoma"/>
          <w:b/>
          <w:u w:val="single"/>
        </w:rPr>
        <w:t>ed.</w:t>
      </w:r>
    </w:p>
    <w:p w14:paraId="2C98A3C6" w14:textId="75791653" w:rsidR="00DD3AF6" w:rsidRPr="00D33C50" w:rsidRDefault="00DD3AF6" w:rsidP="00DD3AF6">
      <w:pPr>
        <w:pStyle w:val="ListParagraph"/>
        <w:widowControl w:val="0"/>
        <w:numPr>
          <w:ilvl w:val="0"/>
          <w:numId w:val="29"/>
        </w:numPr>
        <w:tabs>
          <w:tab w:val="left" w:pos="1145"/>
        </w:tabs>
        <w:autoSpaceDE w:val="0"/>
        <w:autoSpaceDN w:val="0"/>
        <w:ind w:left="1055" w:right="136"/>
        <w:contextualSpacing w:val="0"/>
        <w:jc w:val="both"/>
        <w:rPr>
          <w:rFonts w:ascii="Tahoma" w:hAnsi="Tahoma" w:cs="Tahoma"/>
        </w:rPr>
      </w:pPr>
      <w:r w:rsidRPr="00D33C50">
        <w:rPr>
          <w:rFonts w:ascii="Tahoma" w:hAnsi="Tahoma" w:cs="Tahoma"/>
        </w:rPr>
        <w:t xml:space="preserve">Explains key success and risk factors and outlines a risk management plan </w:t>
      </w:r>
      <w:r w:rsidRPr="00D33C50">
        <w:rPr>
          <w:rFonts w:ascii="Tahoma" w:hAnsi="Tahoma" w:cs="Tahoma"/>
          <w:b/>
          <w:u w:val="single"/>
        </w:rPr>
        <w:t>(e.g., supply chain, environment</w:t>
      </w:r>
      <w:r w:rsidR="00E157C8">
        <w:rPr>
          <w:rFonts w:ascii="Tahoma" w:hAnsi="Tahoma" w:cs="Tahoma"/>
          <w:b/>
          <w:u w:val="single"/>
        </w:rPr>
        <w:t>al</w:t>
      </w:r>
      <w:r w:rsidRPr="00D33C50">
        <w:rPr>
          <w:rFonts w:ascii="Tahoma" w:hAnsi="Tahoma" w:cs="Tahoma"/>
          <w:b/>
          <w:u w:val="single"/>
        </w:rPr>
        <w:t>, construction, project cost, etc.). Highlights key success</w:t>
      </w:r>
      <w:r w:rsidR="00052BE1">
        <w:rPr>
          <w:rFonts w:ascii="Tahoma" w:hAnsi="Tahoma" w:cs="Tahoma"/>
          <w:b/>
          <w:u w:val="single"/>
        </w:rPr>
        <w:t>es</w:t>
      </w:r>
      <w:r w:rsidRPr="00D33C50">
        <w:rPr>
          <w:rFonts w:ascii="Tahoma" w:hAnsi="Tahoma" w:cs="Tahoma"/>
          <w:b/>
          <w:u w:val="single"/>
        </w:rPr>
        <w:t xml:space="preserve"> from past or current projects.</w:t>
      </w:r>
    </w:p>
    <w:p w14:paraId="76CFBBF1" w14:textId="77777777" w:rsidR="00DD3AF6" w:rsidRPr="00D33C50" w:rsidRDefault="00DD3AF6" w:rsidP="00DD3AF6">
      <w:pPr>
        <w:pStyle w:val="ListParagraph"/>
        <w:widowControl w:val="0"/>
        <w:numPr>
          <w:ilvl w:val="0"/>
          <w:numId w:val="29"/>
        </w:numPr>
        <w:autoSpaceDE w:val="0"/>
        <w:autoSpaceDN w:val="0"/>
        <w:ind w:left="1055" w:right="136"/>
        <w:contextualSpacing w:val="0"/>
        <w:jc w:val="both"/>
        <w:rPr>
          <w:rFonts w:ascii="Tahoma" w:hAnsi="Tahoma" w:cs="Tahoma"/>
          <w:b/>
          <w:bCs/>
        </w:rPr>
      </w:pPr>
      <w:r w:rsidRPr="00D33C50">
        <w:rPr>
          <w:rFonts w:ascii="Tahoma" w:hAnsi="Tahoma" w:cs="Tahoma"/>
        </w:rPr>
        <w:t xml:space="preserve">Outlines the major project tasks and how they will be managed. </w:t>
      </w:r>
      <w:r w:rsidRPr="00D33C50">
        <w:rPr>
          <w:rFonts w:ascii="Tahoma" w:hAnsi="Tahoma" w:cs="Tahoma"/>
          <w:b/>
          <w:bCs/>
          <w:u w:val="single"/>
        </w:rPr>
        <w:t>The project tasks must align with the tasks in the Scope of Work (Attachment 03).</w:t>
      </w:r>
    </w:p>
    <w:p w14:paraId="1A6A04AA" w14:textId="77777777" w:rsidR="00DD3AF6" w:rsidRPr="00D33C50" w:rsidRDefault="00DD3AF6" w:rsidP="00DD3AF6">
      <w:pPr>
        <w:pStyle w:val="ListParagraph"/>
        <w:widowControl w:val="0"/>
        <w:numPr>
          <w:ilvl w:val="0"/>
          <w:numId w:val="29"/>
        </w:numPr>
        <w:tabs>
          <w:tab w:val="left" w:pos="1145"/>
        </w:tabs>
        <w:autoSpaceDE w:val="0"/>
        <w:autoSpaceDN w:val="0"/>
        <w:ind w:left="1055" w:right="136"/>
        <w:contextualSpacing w:val="0"/>
        <w:jc w:val="both"/>
        <w:rPr>
          <w:rFonts w:ascii="Tahoma" w:hAnsi="Tahoma" w:cs="Tahoma"/>
          <w:b/>
          <w:bCs/>
        </w:rPr>
      </w:pPr>
      <w:r w:rsidRPr="00D33C50">
        <w:rPr>
          <w:rFonts w:ascii="Tahoma" w:hAnsi="Tahoma" w:cs="Tahoma"/>
        </w:rPr>
        <w:t xml:space="preserve">Includes a realistic Project Schedule (Attachment 04) with milestones and a description of expected lead time for project to commence (e.g., expected environmental review period). </w:t>
      </w:r>
      <w:r w:rsidRPr="00D33C50">
        <w:rPr>
          <w:rFonts w:ascii="Tahoma" w:hAnsi="Tahoma" w:cs="Tahoma"/>
          <w:b/>
          <w:bCs/>
          <w:u w:val="single"/>
        </w:rPr>
        <w:t>Project Schedule (Attachment 04) must be entirely filled in for a complete application. Tasks described in the Project Narrative (Attachment 02) and the Scope of Work (Attachment 03) must be listed in the Project Schedule.</w:t>
      </w:r>
    </w:p>
    <w:p w14:paraId="55A88786" w14:textId="77777777" w:rsidR="002F2BEA" w:rsidRPr="00D33C50" w:rsidRDefault="002F2BEA" w:rsidP="00D33C50">
      <w:pPr>
        <w:pStyle w:val="ListParagraph"/>
        <w:widowControl w:val="0"/>
        <w:tabs>
          <w:tab w:val="left" w:pos="1145"/>
        </w:tabs>
        <w:autoSpaceDE w:val="0"/>
        <w:autoSpaceDN w:val="0"/>
        <w:ind w:left="1055" w:right="136"/>
        <w:contextualSpacing w:val="0"/>
        <w:jc w:val="both"/>
        <w:rPr>
          <w:rFonts w:ascii="Tahoma" w:hAnsi="Tahoma" w:cs="Tahoma"/>
          <w:b/>
          <w:bCs/>
        </w:rPr>
      </w:pPr>
    </w:p>
    <w:p w14:paraId="00A31363" w14:textId="77777777" w:rsidR="008E20F7" w:rsidRPr="00D33C50" w:rsidRDefault="008E20F7" w:rsidP="00D33C50">
      <w:pPr>
        <w:pStyle w:val="ListParagraph"/>
        <w:numPr>
          <w:ilvl w:val="0"/>
          <w:numId w:val="27"/>
        </w:numPr>
        <w:spacing w:before="120" w:after="120"/>
        <w:ind w:left="360" w:firstLine="0"/>
        <w:contextualSpacing w:val="0"/>
        <w:jc w:val="both"/>
        <w:rPr>
          <w:rFonts w:ascii="Tahoma" w:hAnsi="Tahoma" w:cs="Tahoma"/>
          <w:b/>
        </w:rPr>
      </w:pPr>
      <w:r w:rsidRPr="00D33C50">
        <w:rPr>
          <w:rFonts w:ascii="Tahoma" w:hAnsi="Tahoma" w:cs="Tahoma"/>
          <w:b/>
        </w:rPr>
        <w:t xml:space="preserve">Community Engagement &amp; Benefits  </w:t>
      </w:r>
    </w:p>
    <w:p w14:paraId="0B2B71B8" w14:textId="77777777" w:rsidR="008E20F7" w:rsidRPr="00D33C50" w:rsidRDefault="008E20F7" w:rsidP="008E20F7">
      <w:pPr>
        <w:pStyle w:val="ListParagraph"/>
        <w:widowControl w:val="0"/>
        <w:numPr>
          <w:ilvl w:val="0"/>
          <w:numId w:val="29"/>
        </w:numPr>
        <w:tabs>
          <w:tab w:val="left" w:pos="1145"/>
        </w:tabs>
        <w:autoSpaceDE w:val="0"/>
        <w:autoSpaceDN w:val="0"/>
        <w:ind w:left="1051" w:right="130"/>
        <w:contextualSpacing w:val="0"/>
        <w:jc w:val="both"/>
        <w:rPr>
          <w:rFonts w:ascii="Tahoma" w:hAnsi="Tahoma" w:cs="Tahoma"/>
        </w:rPr>
      </w:pPr>
      <w:r w:rsidRPr="00D33C50">
        <w:rPr>
          <w:rFonts w:ascii="Tahoma" w:hAnsi="Tahoma" w:cs="Tahoma"/>
        </w:rPr>
        <w:t xml:space="preserve">Identifies CBO and/or tribal partner(s) that meets the criteria laid out in Section II.B of this manual. </w:t>
      </w:r>
      <w:r w:rsidRPr="00D33C50">
        <w:rPr>
          <w:rFonts w:ascii="Tahoma" w:hAnsi="Tahoma" w:cs="Tahoma"/>
          <w:b/>
          <w:bCs/>
          <w:u w:val="single"/>
        </w:rPr>
        <w:t>Provides details about each organization and their role in the project.</w:t>
      </w:r>
    </w:p>
    <w:p w14:paraId="1CB64E87" w14:textId="3BA07031" w:rsidR="008E20F7" w:rsidRPr="00D33C50" w:rsidRDefault="008E20F7" w:rsidP="008E20F7">
      <w:pPr>
        <w:pStyle w:val="ListParagraph"/>
        <w:widowControl w:val="0"/>
        <w:numPr>
          <w:ilvl w:val="0"/>
          <w:numId w:val="29"/>
        </w:numPr>
        <w:tabs>
          <w:tab w:val="left" w:pos="1145"/>
        </w:tabs>
        <w:autoSpaceDE w:val="0"/>
        <w:autoSpaceDN w:val="0"/>
        <w:ind w:left="1051" w:right="130"/>
        <w:contextualSpacing w:val="0"/>
        <w:jc w:val="both"/>
        <w:rPr>
          <w:rFonts w:ascii="Tahoma" w:hAnsi="Tahoma" w:cs="Tahoma"/>
        </w:rPr>
      </w:pPr>
      <w:r w:rsidRPr="00D33C50">
        <w:rPr>
          <w:rFonts w:ascii="Tahoma" w:hAnsi="Tahoma" w:cs="Tahoma"/>
        </w:rPr>
        <w:t xml:space="preserve">Describes the planned community engagement initiatives/activities </w:t>
      </w:r>
      <w:r w:rsidRPr="00D33C50">
        <w:rPr>
          <w:rFonts w:ascii="Tahoma" w:hAnsi="Tahoma" w:cs="Tahoma"/>
          <w:b/>
          <w:bCs/>
          <w:u w:val="single"/>
        </w:rPr>
        <w:t xml:space="preserve">(e.g., </w:t>
      </w:r>
      <w:r w:rsidRPr="00D33C50">
        <w:rPr>
          <w:rFonts w:ascii="Tahoma" w:hAnsi="Tahoma" w:cs="Tahoma"/>
          <w:b/>
          <w:bCs/>
          <w:u w:val="single"/>
        </w:rPr>
        <w:lastRenderedPageBreak/>
        <w:t>town hall, workshops, surveys)</w:t>
      </w:r>
      <w:r w:rsidRPr="00D33C50">
        <w:rPr>
          <w:rFonts w:ascii="Tahoma" w:hAnsi="Tahoma" w:cs="Tahoma"/>
        </w:rPr>
        <w:t xml:space="preserve"> and products, designates the CBO(s) and/or tribe(s) responsible for executing or assisting in the coordination of these activities, </w:t>
      </w:r>
      <w:r w:rsidR="00493409">
        <w:rPr>
          <w:rFonts w:ascii="Tahoma" w:hAnsi="Tahoma" w:cs="Tahoma"/>
        </w:rPr>
        <w:t xml:space="preserve">and </w:t>
      </w:r>
      <w:r w:rsidRPr="00D33C50">
        <w:rPr>
          <w:rFonts w:ascii="Tahoma" w:hAnsi="Tahoma" w:cs="Tahoma"/>
          <w:b/>
          <w:bCs/>
          <w:u w:val="single"/>
        </w:rPr>
        <w:t>highlights their specific roles and responsibilities.</w:t>
      </w:r>
      <w:r w:rsidRPr="00D33C50">
        <w:rPr>
          <w:rFonts w:ascii="Tahoma" w:hAnsi="Tahoma" w:cs="Tahoma"/>
        </w:rPr>
        <w:t xml:space="preserve"> Specifies the allocated funding for the CBO(s) and/or tribe(s). </w:t>
      </w:r>
      <w:r w:rsidRPr="00D33C50">
        <w:rPr>
          <w:rFonts w:ascii="Tahoma" w:hAnsi="Tahoma" w:cs="Tahoma"/>
          <w:b/>
          <w:bCs/>
          <w:u w:val="single"/>
        </w:rPr>
        <w:t>Ensures that the Budget Forms (Attachment 05) accurately reflect th</w:t>
      </w:r>
      <w:r w:rsidR="001A2C69">
        <w:rPr>
          <w:rFonts w:ascii="Tahoma" w:hAnsi="Tahoma" w:cs="Tahoma"/>
          <w:b/>
          <w:bCs/>
          <w:u w:val="single"/>
        </w:rPr>
        <w:t>ese funding</w:t>
      </w:r>
      <w:r w:rsidR="00D74ADD">
        <w:rPr>
          <w:rFonts w:ascii="Tahoma" w:hAnsi="Tahoma" w:cs="Tahoma"/>
          <w:b/>
          <w:bCs/>
          <w:u w:val="single"/>
        </w:rPr>
        <w:t xml:space="preserve"> </w:t>
      </w:r>
      <w:r w:rsidRPr="00D33C50">
        <w:rPr>
          <w:rFonts w:ascii="Tahoma" w:hAnsi="Tahoma" w:cs="Tahoma"/>
          <w:b/>
          <w:bCs/>
          <w:u w:val="single"/>
        </w:rPr>
        <w:t>amount</w:t>
      </w:r>
      <w:r w:rsidR="001A2C69">
        <w:rPr>
          <w:rFonts w:ascii="Tahoma" w:hAnsi="Tahoma" w:cs="Tahoma"/>
          <w:b/>
          <w:bCs/>
          <w:u w:val="single"/>
        </w:rPr>
        <w:t>s</w:t>
      </w:r>
      <w:r w:rsidRPr="00D33C50">
        <w:rPr>
          <w:rFonts w:ascii="Tahoma" w:hAnsi="Tahoma" w:cs="Tahoma"/>
          <w:b/>
          <w:bCs/>
          <w:u w:val="single"/>
        </w:rPr>
        <w:t>.</w:t>
      </w:r>
    </w:p>
    <w:p w14:paraId="18EF563E" w14:textId="51C3B119" w:rsidR="008E20F7" w:rsidRPr="00D33C50" w:rsidRDefault="008E20F7" w:rsidP="008E20F7">
      <w:pPr>
        <w:pStyle w:val="ListParagraph"/>
        <w:widowControl w:val="0"/>
        <w:numPr>
          <w:ilvl w:val="0"/>
          <w:numId w:val="29"/>
        </w:numPr>
        <w:tabs>
          <w:tab w:val="left" w:pos="1145"/>
        </w:tabs>
        <w:autoSpaceDE w:val="0"/>
        <w:autoSpaceDN w:val="0"/>
        <w:ind w:left="1051" w:right="130"/>
        <w:contextualSpacing w:val="0"/>
        <w:jc w:val="both"/>
        <w:rPr>
          <w:rFonts w:ascii="Tahoma" w:hAnsi="Tahoma" w:cs="Tahoma"/>
        </w:rPr>
      </w:pPr>
      <w:r w:rsidRPr="00D33C50">
        <w:rPr>
          <w:rFonts w:ascii="Tahoma" w:hAnsi="Tahoma" w:cs="Tahoma"/>
        </w:rPr>
        <w:t xml:space="preserve">Describes expected energy reliability and/or resilience and community benefits and provides sound reasoning or basis for determining those benefits. </w:t>
      </w:r>
      <w:r w:rsidRPr="00D33C50">
        <w:rPr>
          <w:rFonts w:ascii="Tahoma" w:hAnsi="Tahoma" w:cs="Tahoma"/>
          <w:b/>
          <w:bCs/>
          <w:u w:val="single"/>
        </w:rPr>
        <w:t>U</w:t>
      </w:r>
      <w:r w:rsidR="0062508B">
        <w:rPr>
          <w:rFonts w:ascii="Tahoma" w:hAnsi="Tahoma" w:cs="Tahoma"/>
          <w:b/>
          <w:bCs/>
          <w:u w:val="single"/>
        </w:rPr>
        <w:t>ses</w:t>
      </w:r>
      <w:r w:rsidRPr="00D33C50">
        <w:rPr>
          <w:rFonts w:ascii="Tahoma" w:hAnsi="Tahoma" w:cs="Tahoma"/>
          <w:b/>
          <w:bCs/>
          <w:u w:val="single"/>
        </w:rPr>
        <w:t xml:space="preserve"> graphs, charts, or tables </w:t>
      </w:r>
      <w:r w:rsidR="00D74ADD">
        <w:rPr>
          <w:rFonts w:ascii="Tahoma" w:hAnsi="Tahoma" w:cs="Tahoma"/>
          <w:b/>
          <w:bCs/>
          <w:u w:val="single"/>
        </w:rPr>
        <w:t xml:space="preserve">to </w:t>
      </w:r>
      <w:r w:rsidRPr="00D33C50">
        <w:rPr>
          <w:rFonts w:ascii="Tahoma" w:hAnsi="Tahoma" w:cs="Tahoma"/>
          <w:b/>
          <w:bCs/>
          <w:u w:val="single"/>
        </w:rPr>
        <w:t>illustrat</w:t>
      </w:r>
      <w:r w:rsidR="00D74ADD">
        <w:rPr>
          <w:rFonts w:ascii="Tahoma" w:hAnsi="Tahoma" w:cs="Tahoma"/>
          <w:b/>
          <w:bCs/>
          <w:u w:val="single"/>
        </w:rPr>
        <w:t>e</w:t>
      </w:r>
      <w:r w:rsidRPr="00D33C50">
        <w:rPr>
          <w:rFonts w:ascii="Tahoma" w:hAnsi="Tahoma" w:cs="Tahoma"/>
          <w:b/>
          <w:bCs/>
          <w:u w:val="single"/>
        </w:rPr>
        <w:t xml:space="preserve"> these benefits</w:t>
      </w:r>
      <w:r w:rsidR="00D74ADD">
        <w:rPr>
          <w:rFonts w:ascii="Tahoma" w:hAnsi="Tahoma" w:cs="Tahoma"/>
          <w:b/>
          <w:bCs/>
          <w:u w:val="single"/>
        </w:rPr>
        <w:t xml:space="preserve"> as appropriate</w:t>
      </w:r>
      <w:r w:rsidRPr="00D33C50">
        <w:rPr>
          <w:rFonts w:ascii="Tahoma" w:hAnsi="Tahoma" w:cs="Tahoma"/>
          <w:b/>
          <w:bCs/>
          <w:u w:val="single"/>
        </w:rPr>
        <w:t>.</w:t>
      </w:r>
    </w:p>
    <w:p w14:paraId="30CC4567" w14:textId="77777777" w:rsidR="008E20F7" w:rsidRPr="00D33C50" w:rsidRDefault="008E20F7" w:rsidP="008E20F7">
      <w:pPr>
        <w:pStyle w:val="ListParagraph"/>
        <w:widowControl w:val="0"/>
        <w:numPr>
          <w:ilvl w:val="0"/>
          <w:numId w:val="29"/>
        </w:numPr>
        <w:tabs>
          <w:tab w:val="left" w:pos="1145"/>
        </w:tabs>
        <w:ind w:left="1051" w:right="130"/>
        <w:contextualSpacing w:val="0"/>
        <w:jc w:val="both"/>
        <w:rPr>
          <w:rFonts w:ascii="Tahoma" w:hAnsi="Tahoma" w:cs="Tahoma"/>
        </w:rPr>
      </w:pPr>
      <w:r w:rsidRPr="00D33C50">
        <w:rPr>
          <w:rFonts w:ascii="Tahoma" w:hAnsi="Tahoma" w:cs="Tahoma"/>
        </w:rPr>
        <w:t xml:space="preserve">Lists and describes the extent of planned engagement activities and products as reported in the Project Metrics (Attachment 09); Scope of Work (Attachment 03); and the Project Narrative Form (Attachment 02). </w:t>
      </w:r>
      <w:r w:rsidRPr="00D33C50">
        <w:rPr>
          <w:rFonts w:ascii="Tahoma" w:hAnsi="Tahoma" w:cs="Tahoma"/>
          <w:b/>
          <w:bCs/>
          <w:u w:val="single"/>
        </w:rPr>
        <w:t>Proposed community engagement activities are directly related to the proposed project and to electric grid reliability and/or resilience.</w:t>
      </w:r>
    </w:p>
    <w:p w14:paraId="69DCBF49" w14:textId="77777777" w:rsidR="00232F0F" w:rsidRPr="00D33C50" w:rsidRDefault="00232F0F" w:rsidP="00D33C50">
      <w:pPr>
        <w:pStyle w:val="ListParagraph"/>
        <w:numPr>
          <w:ilvl w:val="0"/>
          <w:numId w:val="27"/>
        </w:numPr>
        <w:tabs>
          <w:tab w:val="left" w:pos="450"/>
          <w:tab w:val="left" w:pos="720"/>
        </w:tabs>
        <w:spacing w:before="120" w:after="120"/>
        <w:ind w:left="540" w:hanging="180"/>
        <w:contextualSpacing w:val="0"/>
        <w:jc w:val="both"/>
        <w:rPr>
          <w:rFonts w:ascii="Tahoma" w:hAnsi="Tahoma" w:cs="Tahoma"/>
          <w:b/>
        </w:rPr>
      </w:pPr>
      <w:r w:rsidRPr="00D33C50">
        <w:rPr>
          <w:rFonts w:ascii="Tahoma" w:hAnsi="Tahoma" w:cs="Tahoma"/>
          <w:b/>
        </w:rPr>
        <w:t>Advancement of Energy and Climate Goals</w:t>
      </w:r>
    </w:p>
    <w:p w14:paraId="54A34260" w14:textId="77777777" w:rsidR="00232F0F" w:rsidRPr="00D33C50" w:rsidRDefault="00232F0F" w:rsidP="00232F0F">
      <w:pPr>
        <w:pStyle w:val="ListParagraph"/>
        <w:widowControl w:val="0"/>
        <w:numPr>
          <w:ilvl w:val="0"/>
          <w:numId w:val="29"/>
        </w:numPr>
        <w:tabs>
          <w:tab w:val="left" w:pos="1145"/>
        </w:tabs>
        <w:autoSpaceDE w:val="0"/>
        <w:autoSpaceDN w:val="0"/>
        <w:ind w:left="1051" w:right="130"/>
        <w:contextualSpacing w:val="0"/>
        <w:jc w:val="both"/>
        <w:rPr>
          <w:rFonts w:ascii="Tahoma" w:hAnsi="Tahoma" w:cs="Tahoma"/>
        </w:rPr>
      </w:pPr>
      <w:r w:rsidRPr="00D33C50">
        <w:rPr>
          <w:rFonts w:ascii="Tahoma" w:hAnsi="Tahoma" w:cs="Tahoma"/>
        </w:rPr>
        <w:t>Extent to which the project supports California’s energy and climate goals</w:t>
      </w:r>
      <w:r w:rsidRPr="00D33C50">
        <w:rPr>
          <w:rFonts w:ascii="Tahoma" w:hAnsi="Tahoma" w:cs="Tahoma"/>
          <w:b/>
          <w:bCs/>
        </w:rPr>
        <w:t xml:space="preserve">. </w:t>
      </w:r>
      <w:r w:rsidRPr="00D33C50">
        <w:rPr>
          <w:rFonts w:ascii="Tahoma" w:hAnsi="Tahoma" w:cs="Tahoma"/>
          <w:b/>
          <w:bCs/>
          <w:u w:val="single"/>
        </w:rPr>
        <w:t>Relevant California energy policies are listed in Section V. B.</w:t>
      </w:r>
    </w:p>
    <w:p w14:paraId="16363FC9" w14:textId="77777777" w:rsidR="00232F0F" w:rsidRPr="00D33C50" w:rsidRDefault="00232F0F" w:rsidP="00232F0F">
      <w:pPr>
        <w:pStyle w:val="ListParagraph"/>
        <w:widowControl w:val="0"/>
        <w:numPr>
          <w:ilvl w:val="0"/>
          <w:numId w:val="29"/>
        </w:numPr>
        <w:tabs>
          <w:tab w:val="left" w:pos="1145"/>
        </w:tabs>
        <w:autoSpaceDE w:val="0"/>
        <w:autoSpaceDN w:val="0"/>
        <w:ind w:left="1051" w:right="130"/>
        <w:contextualSpacing w:val="0"/>
        <w:jc w:val="both"/>
        <w:rPr>
          <w:rFonts w:ascii="Tahoma" w:hAnsi="Tahoma" w:cs="Tahoma"/>
        </w:rPr>
      </w:pPr>
      <w:r w:rsidRPr="00D33C50">
        <w:rPr>
          <w:rFonts w:ascii="Tahoma" w:hAnsi="Tahoma" w:cs="Tahoma"/>
        </w:rPr>
        <w:t>Provides reasoning or method for determining such support.</w:t>
      </w:r>
    </w:p>
    <w:p w14:paraId="3A39AC81" w14:textId="77777777" w:rsidR="00232F0F" w:rsidRPr="00D33C50" w:rsidRDefault="00232F0F" w:rsidP="00232F0F">
      <w:pPr>
        <w:pStyle w:val="ListParagraph"/>
        <w:widowControl w:val="0"/>
        <w:numPr>
          <w:ilvl w:val="0"/>
          <w:numId w:val="29"/>
        </w:numPr>
        <w:tabs>
          <w:tab w:val="left" w:pos="1145"/>
        </w:tabs>
        <w:autoSpaceDE w:val="0"/>
        <w:autoSpaceDN w:val="0"/>
        <w:ind w:left="1051" w:right="130"/>
        <w:contextualSpacing w:val="0"/>
        <w:jc w:val="both"/>
        <w:rPr>
          <w:rFonts w:ascii="Tahoma" w:hAnsi="Tahoma" w:cs="Tahoma"/>
          <w:u w:val="single"/>
        </w:rPr>
      </w:pPr>
      <w:r w:rsidRPr="00D33C50">
        <w:rPr>
          <w:rFonts w:ascii="Tahoma" w:hAnsi="Tahoma" w:cs="Tahoma"/>
        </w:rPr>
        <w:t xml:space="preserve">Determines the impact and reasonableness of any estimated avoided greenhouse gas savings, or pollutants associated with fossil-fuel-based electricity generation (e.g., PM 2.5, PM 10, NOx, </w:t>
      </w:r>
      <w:proofErr w:type="spellStart"/>
      <w:r w:rsidRPr="00D33C50">
        <w:rPr>
          <w:rFonts w:ascii="Tahoma" w:hAnsi="Tahoma" w:cs="Tahoma"/>
        </w:rPr>
        <w:t>SOx</w:t>
      </w:r>
      <w:proofErr w:type="spellEnd"/>
      <w:r w:rsidRPr="00D33C50">
        <w:rPr>
          <w:rFonts w:ascii="Tahoma" w:hAnsi="Tahoma" w:cs="Tahoma"/>
        </w:rPr>
        <w:t xml:space="preserve">, etc.). </w:t>
      </w:r>
      <w:r w:rsidRPr="00D33C50">
        <w:rPr>
          <w:rFonts w:ascii="Tahoma" w:hAnsi="Tahoma" w:cs="Tahoma"/>
          <w:b/>
          <w:bCs/>
          <w:u w:val="single"/>
        </w:rPr>
        <w:t>Considers direct and indirect emission reduction for the project.</w:t>
      </w:r>
    </w:p>
    <w:p w14:paraId="519BAA54" w14:textId="77777777" w:rsidR="00232F0F" w:rsidRPr="00D33C50" w:rsidRDefault="00232F0F" w:rsidP="00232F0F">
      <w:pPr>
        <w:pStyle w:val="ListParagraph"/>
        <w:widowControl w:val="0"/>
        <w:numPr>
          <w:ilvl w:val="0"/>
          <w:numId w:val="30"/>
        </w:numPr>
        <w:tabs>
          <w:tab w:val="left" w:pos="1145"/>
        </w:tabs>
        <w:autoSpaceDE w:val="0"/>
        <w:autoSpaceDN w:val="0"/>
        <w:ind w:right="130"/>
        <w:contextualSpacing w:val="0"/>
        <w:jc w:val="both"/>
        <w:rPr>
          <w:rFonts w:ascii="Tahoma" w:hAnsi="Tahoma" w:cs="Tahoma"/>
        </w:rPr>
      </w:pPr>
      <w:r w:rsidRPr="00D33C50">
        <w:rPr>
          <w:rFonts w:ascii="Tahoma" w:hAnsi="Tahoma" w:cs="Tahoma"/>
        </w:rPr>
        <w:t xml:space="preserve">“Reasonableness” refers to the validity of estimates and method used in calculating these values. </w:t>
      </w:r>
    </w:p>
    <w:p w14:paraId="1A5E9192" w14:textId="5A335EA0" w:rsidR="00D50FD1" w:rsidRDefault="00232F0F" w:rsidP="007E270F">
      <w:pPr>
        <w:pStyle w:val="ListParagraph"/>
        <w:widowControl w:val="0"/>
        <w:numPr>
          <w:ilvl w:val="0"/>
          <w:numId w:val="29"/>
        </w:numPr>
        <w:tabs>
          <w:tab w:val="left" w:pos="1145"/>
        </w:tabs>
        <w:ind w:left="1051" w:right="130"/>
        <w:contextualSpacing w:val="0"/>
        <w:jc w:val="both"/>
        <w:rPr>
          <w:rFonts w:ascii="Tahoma" w:hAnsi="Tahoma" w:cs="Tahoma"/>
        </w:rPr>
      </w:pPr>
      <w:r w:rsidRPr="00D33C50">
        <w:rPr>
          <w:rFonts w:ascii="Tahoma" w:hAnsi="Tahoma" w:cs="Tahoma"/>
        </w:rPr>
        <w:t>Impact Metrics (Baseline and Expected) as reported in Project Metrics, (Attachment 09).</w:t>
      </w:r>
    </w:p>
    <w:p w14:paraId="14A015EA" w14:textId="77777777" w:rsidR="00393BBD" w:rsidRPr="00D33C50" w:rsidRDefault="00393BBD" w:rsidP="00D33C50">
      <w:pPr>
        <w:pStyle w:val="ListParagraph"/>
        <w:numPr>
          <w:ilvl w:val="0"/>
          <w:numId w:val="27"/>
        </w:numPr>
        <w:spacing w:before="120" w:after="120"/>
        <w:ind w:left="360" w:firstLine="0"/>
        <w:contextualSpacing w:val="0"/>
        <w:jc w:val="both"/>
        <w:rPr>
          <w:rFonts w:ascii="Tahoma" w:hAnsi="Tahoma" w:cs="Tahoma"/>
          <w:b/>
        </w:rPr>
      </w:pPr>
      <w:r w:rsidRPr="00D33C50">
        <w:rPr>
          <w:rFonts w:ascii="Tahoma" w:hAnsi="Tahoma" w:cs="Tahoma"/>
          <w:b/>
        </w:rPr>
        <w:t xml:space="preserve">Workforce Development Score </w:t>
      </w:r>
    </w:p>
    <w:p w14:paraId="5C756FE6" w14:textId="77777777" w:rsidR="00393BBD" w:rsidRPr="00D33C50" w:rsidRDefault="00393BBD" w:rsidP="00393BBD">
      <w:pPr>
        <w:pStyle w:val="ListParagraph"/>
        <w:numPr>
          <w:ilvl w:val="0"/>
          <w:numId w:val="31"/>
        </w:numPr>
        <w:contextualSpacing w:val="0"/>
        <w:jc w:val="both"/>
        <w:rPr>
          <w:rFonts w:ascii="Tahoma" w:hAnsi="Tahoma" w:cs="Tahoma"/>
        </w:rPr>
      </w:pPr>
      <w:r w:rsidRPr="00D33C50">
        <w:rPr>
          <w:rFonts w:ascii="Tahoma" w:hAnsi="Tahoma" w:cs="Tahoma"/>
        </w:rPr>
        <w:t xml:space="preserve">Extent of workforce development </w:t>
      </w:r>
      <w:r w:rsidRPr="00D33C50">
        <w:rPr>
          <w:rFonts w:ascii="Tahoma" w:hAnsi="Tahoma" w:cs="Tahoma"/>
          <w:b/>
          <w:bCs/>
          <w:u w:val="single"/>
        </w:rPr>
        <w:t>activities (e.g., career fairs, training programs, outreach, etc.)</w:t>
      </w:r>
      <w:r w:rsidRPr="00D33C50">
        <w:rPr>
          <w:rFonts w:ascii="Tahoma" w:hAnsi="Tahoma" w:cs="Tahoma"/>
          <w:u w:val="single"/>
        </w:rPr>
        <w:t>.</w:t>
      </w:r>
      <w:r w:rsidRPr="00D33C50">
        <w:rPr>
          <w:rFonts w:ascii="Tahoma" w:hAnsi="Tahoma" w:cs="Tahoma"/>
        </w:rPr>
        <w:t xml:space="preserve"> </w:t>
      </w:r>
    </w:p>
    <w:p w14:paraId="2052A5BF" w14:textId="77777777" w:rsidR="00393BBD" w:rsidRPr="00D33C50" w:rsidRDefault="00393BBD" w:rsidP="00393BBD">
      <w:pPr>
        <w:pStyle w:val="ListParagraph"/>
        <w:numPr>
          <w:ilvl w:val="1"/>
          <w:numId w:val="31"/>
        </w:numPr>
        <w:contextualSpacing w:val="0"/>
        <w:jc w:val="both"/>
        <w:rPr>
          <w:rFonts w:ascii="Tahoma" w:hAnsi="Tahoma" w:cs="Tahoma"/>
        </w:rPr>
      </w:pPr>
      <w:r w:rsidRPr="00D33C50">
        <w:rPr>
          <w:rFonts w:ascii="Tahoma" w:hAnsi="Tahoma" w:cs="Tahoma"/>
          <w:b/>
          <w:bCs/>
          <w:u w:val="single"/>
        </w:rPr>
        <w:t>Proposed workforce development activities are directly related to the project’s proposed activities.</w:t>
      </w:r>
    </w:p>
    <w:p w14:paraId="1DAD460A" w14:textId="65072448" w:rsidR="00393BBD" w:rsidRPr="00D33C50" w:rsidRDefault="00393BBD" w:rsidP="00393BBD">
      <w:pPr>
        <w:pStyle w:val="ListParagraph"/>
        <w:numPr>
          <w:ilvl w:val="0"/>
          <w:numId w:val="31"/>
        </w:numPr>
        <w:contextualSpacing w:val="0"/>
        <w:jc w:val="both"/>
        <w:rPr>
          <w:rFonts w:ascii="Tahoma" w:hAnsi="Tahoma" w:cs="Tahoma"/>
        </w:rPr>
      </w:pPr>
      <w:r w:rsidRPr="00D33C50">
        <w:rPr>
          <w:rFonts w:ascii="Tahoma" w:hAnsi="Tahoma" w:cs="Tahoma"/>
        </w:rPr>
        <w:t>Strategy to attract, train, and retain a skilled workforce</w:t>
      </w:r>
      <w:r w:rsidRPr="00D33C50">
        <w:rPr>
          <w:rFonts w:ascii="Tahoma" w:hAnsi="Tahoma" w:cs="Tahoma"/>
          <w:b/>
          <w:bCs/>
        </w:rPr>
        <w:t xml:space="preserve"> </w:t>
      </w:r>
      <w:r w:rsidRPr="00D33C50">
        <w:rPr>
          <w:rFonts w:ascii="Tahoma" w:hAnsi="Tahoma" w:cs="Tahoma"/>
        </w:rPr>
        <w:t xml:space="preserve">particularly from priority communities as referenced in Section II.B (e.g., through registered apprenticeships; joint labor management training programs; </w:t>
      </w:r>
      <w:r w:rsidRPr="00D33C50">
        <w:rPr>
          <w:rFonts w:ascii="Tahoma" w:hAnsi="Tahoma" w:cs="Tahoma"/>
          <w:b/>
          <w:bCs/>
          <w:u w:val="single"/>
        </w:rPr>
        <w:t>benefits</w:t>
      </w:r>
      <w:r w:rsidRPr="00D33C50">
        <w:rPr>
          <w:rFonts w:ascii="Tahoma" w:hAnsi="Tahoma" w:cs="Tahoma"/>
        </w:rPr>
        <w:t xml:space="preserve">; </w:t>
      </w:r>
      <w:r w:rsidR="00224A71" w:rsidRPr="008C3EE8">
        <w:rPr>
          <w:rFonts w:ascii="Tahoma" w:hAnsi="Tahoma" w:cs="Tahoma"/>
          <w:b/>
          <w:u w:val="single"/>
        </w:rPr>
        <w:t xml:space="preserve">occupational </w:t>
      </w:r>
      <w:r w:rsidRPr="00D33C50">
        <w:rPr>
          <w:rFonts w:ascii="Tahoma" w:hAnsi="Tahoma" w:cs="Tahoma"/>
          <w:b/>
          <w:bCs/>
          <w:u w:val="single"/>
        </w:rPr>
        <w:t>safety</w:t>
      </w:r>
      <w:r w:rsidRPr="00D33C50">
        <w:rPr>
          <w:rFonts w:ascii="Tahoma" w:hAnsi="Tahoma" w:cs="Tahoma"/>
        </w:rPr>
        <w:t>; or partnerships with training providers) for durable careers in the clean energy industry.</w:t>
      </w:r>
    </w:p>
    <w:p w14:paraId="1B64A336" w14:textId="77777777" w:rsidR="00393BBD" w:rsidRPr="00D33C50" w:rsidRDefault="00393BBD" w:rsidP="00393BBD">
      <w:pPr>
        <w:pStyle w:val="ListParagraph"/>
        <w:numPr>
          <w:ilvl w:val="0"/>
          <w:numId w:val="31"/>
        </w:numPr>
        <w:contextualSpacing w:val="0"/>
        <w:jc w:val="both"/>
        <w:rPr>
          <w:rFonts w:ascii="Tahoma" w:hAnsi="Tahoma" w:cs="Tahoma"/>
        </w:rPr>
      </w:pPr>
      <w:r w:rsidRPr="00D33C50">
        <w:rPr>
          <w:rFonts w:ascii="Tahoma" w:hAnsi="Tahoma" w:cs="Tahoma"/>
        </w:rPr>
        <w:t xml:space="preserve">Expected impacts as reported in the Project Metrics (Attachment 09). </w:t>
      </w:r>
    </w:p>
    <w:p w14:paraId="46E62525" w14:textId="77777777" w:rsidR="00257014" w:rsidRPr="00D33C50" w:rsidRDefault="00257014" w:rsidP="00D33C50">
      <w:pPr>
        <w:pStyle w:val="ListParagraph"/>
        <w:numPr>
          <w:ilvl w:val="0"/>
          <w:numId w:val="27"/>
        </w:numPr>
        <w:spacing w:before="120" w:after="120"/>
        <w:ind w:left="360" w:firstLine="0"/>
        <w:contextualSpacing w:val="0"/>
        <w:jc w:val="both"/>
        <w:rPr>
          <w:rFonts w:ascii="Tahoma" w:hAnsi="Tahoma" w:cs="Tahoma"/>
          <w:b/>
          <w:smallCaps/>
        </w:rPr>
      </w:pPr>
      <w:r w:rsidRPr="00D33C50">
        <w:rPr>
          <w:rFonts w:ascii="Tahoma" w:hAnsi="Tahoma" w:cs="Tahoma"/>
          <w:b/>
        </w:rPr>
        <w:lastRenderedPageBreak/>
        <w:t xml:space="preserve">Budget and Cost-Effectiveness </w:t>
      </w:r>
    </w:p>
    <w:p w14:paraId="062BE126" w14:textId="77777777" w:rsidR="00257014" w:rsidRPr="00D33C50" w:rsidRDefault="00257014" w:rsidP="00D33C50">
      <w:pPr>
        <w:ind w:left="720"/>
        <w:jc w:val="both"/>
        <w:rPr>
          <w:rFonts w:ascii="Tahoma" w:hAnsi="Tahoma" w:cs="Tahoma"/>
          <w:i/>
        </w:rPr>
      </w:pPr>
      <w:r w:rsidRPr="00D33C50">
        <w:rPr>
          <w:rFonts w:ascii="Tahoma" w:hAnsi="Tahoma" w:cs="Tahoma"/>
          <w:i/>
          <w:iCs/>
        </w:rPr>
        <w:t>Scoring for this criterion will be based on the Budget Form(s) (Attachment 05) and aligned with the descriptions in Project Narrative (Attachment 02) and Scope of Work (Attachment 03</w:t>
      </w:r>
      <w:r w:rsidRPr="00D33C50">
        <w:rPr>
          <w:rFonts w:ascii="Tahoma" w:hAnsi="Tahoma" w:cs="Tahoma"/>
          <w:i/>
        </w:rPr>
        <w:t>).</w:t>
      </w:r>
    </w:p>
    <w:p w14:paraId="5C692713" w14:textId="2405EA4B" w:rsidR="00257014" w:rsidRPr="00D33C50" w:rsidRDefault="00257014" w:rsidP="00257014">
      <w:pPr>
        <w:numPr>
          <w:ilvl w:val="0"/>
          <w:numId w:val="32"/>
        </w:numPr>
        <w:jc w:val="both"/>
        <w:rPr>
          <w:rFonts w:ascii="Tahoma" w:hAnsi="Tahoma" w:cs="Tahoma"/>
          <w:b/>
          <w:bCs/>
        </w:rPr>
      </w:pPr>
      <w:r w:rsidRPr="00D33C50">
        <w:rPr>
          <w:rFonts w:ascii="Tahoma" w:hAnsi="Tahoma" w:cs="Tahoma"/>
        </w:rPr>
        <w:t xml:space="preserve">Budget forms are complete for the applicant and all subcontractors, as described in the Budget instructions. </w:t>
      </w:r>
      <w:r w:rsidRPr="00D33C50">
        <w:rPr>
          <w:rFonts w:ascii="Tahoma" w:hAnsi="Tahoma" w:cs="Tahoma"/>
          <w:b/>
          <w:bCs/>
          <w:u w:val="single"/>
        </w:rPr>
        <w:t>Requested funding must be within the maximum amounts of the CERRI Program (See Section I.C.1).</w:t>
      </w:r>
    </w:p>
    <w:p w14:paraId="490CED8D" w14:textId="77777777" w:rsidR="00257014" w:rsidRPr="00D33C50" w:rsidRDefault="00257014" w:rsidP="00257014">
      <w:pPr>
        <w:numPr>
          <w:ilvl w:val="0"/>
          <w:numId w:val="32"/>
        </w:numPr>
        <w:jc w:val="both"/>
        <w:rPr>
          <w:rFonts w:ascii="Tahoma" w:hAnsi="Tahoma" w:cs="Tahoma"/>
        </w:rPr>
      </w:pPr>
      <w:r w:rsidRPr="00D33C50">
        <w:rPr>
          <w:rFonts w:ascii="Tahoma" w:hAnsi="Tahoma" w:cs="Tahoma"/>
        </w:rPr>
        <w:t>Justifies the reasonableness of the requested funds relative to the project goals, objectives, and tasks.</w:t>
      </w:r>
    </w:p>
    <w:p w14:paraId="10021869" w14:textId="77777777" w:rsidR="00257014" w:rsidRPr="00D33C50" w:rsidRDefault="00257014" w:rsidP="00257014">
      <w:pPr>
        <w:numPr>
          <w:ilvl w:val="0"/>
          <w:numId w:val="32"/>
        </w:numPr>
        <w:jc w:val="both"/>
        <w:rPr>
          <w:rFonts w:ascii="Tahoma" w:hAnsi="Tahoma" w:cs="Tahoma"/>
        </w:rPr>
      </w:pPr>
      <w:r w:rsidRPr="00D33C50">
        <w:rPr>
          <w:rFonts w:ascii="Tahoma" w:hAnsi="Tahoma" w:cs="Tahoma"/>
        </w:rPr>
        <w:t>Justifies the reasonableness of direct costs (e.g., labor, fringe benefits, equipment, materials &amp; misc. travel, and subcontractors).</w:t>
      </w:r>
      <w:r w:rsidRPr="00D33C50">
        <w:rPr>
          <w:rFonts w:ascii="Tahoma" w:hAnsi="Tahoma" w:cs="Tahoma"/>
          <w:b/>
          <w:bCs/>
        </w:rPr>
        <w:t xml:space="preserve"> </w:t>
      </w:r>
    </w:p>
    <w:p w14:paraId="3B6F33FC" w14:textId="5E991BE3" w:rsidR="00257014" w:rsidRPr="00D33C50" w:rsidRDefault="00257014" w:rsidP="00257014">
      <w:pPr>
        <w:numPr>
          <w:ilvl w:val="0"/>
          <w:numId w:val="32"/>
        </w:numPr>
        <w:jc w:val="both"/>
        <w:rPr>
          <w:rFonts w:ascii="Tahoma" w:hAnsi="Tahoma" w:cs="Tahoma"/>
        </w:rPr>
      </w:pPr>
      <w:r w:rsidRPr="00D33C50">
        <w:rPr>
          <w:rFonts w:ascii="Tahoma" w:hAnsi="Tahoma" w:cs="Tahoma"/>
          <w:b/>
          <w:bCs/>
          <w:u w:val="single"/>
        </w:rPr>
        <w:t>Provide vendor quotes for all equipment items over $50,000. A</w:t>
      </w:r>
      <w:r w:rsidR="00C33A78">
        <w:rPr>
          <w:rFonts w:ascii="Tahoma" w:hAnsi="Tahoma" w:cs="Tahoma"/>
          <w:b/>
          <w:bCs/>
          <w:u w:val="single"/>
        </w:rPr>
        <w:t xml:space="preserve"> quote must be provided from a</w:t>
      </w:r>
      <w:r w:rsidRPr="00D33C50">
        <w:rPr>
          <w:rFonts w:ascii="Tahoma" w:hAnsi="Tahoma" w:cs="Tahoma"/>
          <w:b/>
          <w:bCs/>
          <w:u w:val="single"/>
        </w:rPr>
        <w:t>ny vendor whose total project costs amount to $250,000 or more</w:t>
      </w:r>
      <w:r w:rsidR="00C33A78">
        <w:rPr>
          <w:rFonts w:ascii="Tahoma" w:hAnsi="Tahoma" w:cs="Tahoma"/>
          <w:b/>
          <w:bCs/>
          <w:u w:val="single"/>
        </w:rPr>
        <w:t>.</w:t>
      </w:r>
    </w:p>
    <w:p w14:paraId="342A1B19" w14:textId="77777777" w:rsidR="00257014" w:rsidRPr="00D33C50" w:rsidRDefault="00257014" w:rsidP="00257014">
      <w:pPr>
        <w:numPr>
          <w:ilvl w:val="0"/>
          <w:numId w:val="32"/>
        </w:numPr>
        <w:jc w:val="both"/>
        <w:rPr>
          <w:rFonts w:ascii="Tahoma" w:hAnsi="Tahoma" w:cs="Tahoma"/>
        </w:rPr>
      </w:pPr>
      <w:r w:rsidRPr="00D33C50">
        <w:rPr>
          <w:rFonts w:ascii="Tahoma" w:hAnsi="Tahoma" w:cs="Tahoma"/>
        </w:rPr>
        <w:t xml:space="preserve">Justifies the reasonableness of indirect costs (e.g., overhead, facility charges (e.g., rent, utilities), burdens, subcontractor profit, and other like costs). </w:t>
      </w:r>
    </w:p>
    <w:p w14:paraId="4E5E4BAC" w14:textId="4070ABE2" w:rsidR="00257014" w:rsidRPr="00D33C50" w:rsidRDefault="00257014" w:rsidP="00257014">
      <w:pPr>
        <w:numPr>
          <w:ilvl w:val="1"/>
          <w:numId w:val="32"/>
        </w:numPr>
        <w:jc w:val="both"/>
        <w:rPr>
          <w:rFonts w:ascii="Tahoma" w:hAnsi="Tahoma" w:cs="Tahoma"/>
        </w:rPr>
      </w:pPr>
      <w:r w:rsidRPr="00D33C50">
        <w:rPr>
          <w:rFonts w:ascii="Tahoma" w:hAnsi="Tahoma" w:cs="Tahoma"/>
          <w:b/>
          <w:bCs/>
          <w:u w:val="single"/>
        </w:rPr>
        <w:t xml:space="preserve">Ensure all subcontractors </w:t>
      </w:r>
      <w:r w:rsidR="00845F26">
        <w:rPr>
          <w:rFonts w:ascii="Tahoma" w:hAnsi="Tahoma" w:cs="Tahoma"/>
          <w:b/>
          <w:bCs/>
          <w:u w:val="single"/>
        </w:rPr>
        <w:t>receiving CERRI or match funding</w:t>
      </w:r>
      <w:r w:rsidRPr="00D33C50">
        <w:rPr>
          <w:rFonts w:ascii="Tahoma" w:hAnsi="Tahoma" w:cs="Tahoma"/>
          <w:b/>
          <w:bCs/>
          <w:u w:val="single"/>
        </w:rPr>
        <w:t xml:space="preserve"> are included in the budget. Subcontractors receiving $</w:t>
      </w:r>
      <w:r w:rsidRPr="2DA3EE09">
        <w:rPr>
          <w:rFonts w:ascii="Tahoma" w:hAnsi="Tahoma" w:cs="Tahoma"/>
          <w:b/>
          <w:bCs/>
          <w:u w:val="single"/>
        </w:rPr>
        <w:t>100</w:t>
      </w:r>
      <w:r w:rsidR="30BE3CF8" w:rsidRPr="2DA3EE09">
        <w:rPr>
          <w:rFonts w:ascii="Tahoma" w:hAnsi="Tahoma" w:cs="Tahoma"/>
          <w:b/>
          <w:bCs/>
          <w:u w:val="single"/>
        </w:rPr>
        <w:t>,000</w:t>
      </w:r>
      <w:r w:rsidRPr="00D33C50">
        <w:rPr>
          <w:rFonts w:ascii="Tahoma" w:hAnsi="Tahoma" w:cs="Tahoma"/>
          <w:b/>
          <w:bCs/>
          <w:u w:val="single"/>
        </w:rPr>
        <w:t xml:space="preserve"> or more </w:t>
      </w:r>
      <w:r w:rsidR="0040257F">
        <w:rPr>
          <w:rFonts w:ascii="Tahoma" w:hAnsi="Tahoma" w:cs="Tahoma"/>
          <w:b/>
          <w:bCs/>
          <w:u w:val="single"/>
        </w:rPr>
        <w:t>in</w:t>
      </w:r>
      <w:r w:rsidRPr="00D33C50">
        <w:rPr>
          <w:rFonts w:ascii="Tahoma" w:hAnsi="Tahoma" w:cs="Tahoma"/>
          <w:b/>
          <w:bCs/>
          <w:u w:val="single"/>
        </w:rPr>
        <w:t xml:space="preserve"> CEC funds or 25% or more of total requested CEC funds </w:t>
      </w:r>
      <w:r w:rsidR="60454191" w:rsidRPr="389D082D">
        <w:rPr>
          <w:rFonts w:ascii="Tahoma" w:hAnsi="Tahoma" w:cs="Tahoma"/>
          <w:b/>
          <w:bCs/>
          <w:u w:val="single"/>
        </w:rPr>
        <w:t xml:space="preserve">must </w:t>
      </w:r>
      <w:r w:rsidRPr="00D33C50">
        <w:rPr>
          <w:rFonts w:ascii="Tahoma" w:hAnsi="Tahoma" w:cs="Tahoma"/>
          <w:b/>
          <w:bCs/>
          <w:u w:val="single"/>
        </w:rPr>
        <w:t>have their own set of complete budget forms.</w:t>
      </w:r>
    </w:p>
    <w:p w14:paraId="1289EB2A" w14:textId="77777777" w:rsidR="00257014" w:rsidRPr="00D33C50" w:rsidRDefault="00257014" w:rsidP="00257014">
      <w:pPr>
        <w:numPr>
          <w:ilvl w:val="0"/>
          <w:numId w:val="32"/>
        </w:numPr>
        <w:jc w:val="both"/>
        <w:rPr>
          <w:rFonts w:ascii="Tahoma" w:hAnsi="Tahoma" w:cs="Tahoma"/>
        </w:rPr>
      </w:pPr>
      <w:r w:rsidRPr="00D33C50">
        <w:rPr>
          <w:rFonts w:ascii="Tahoma" w:hAnsi="Tahoma" w:cs="Tahoma"/>
        </w:rPr>
        <w:t>Leverages otherwise stranded assets, existing infrastructure, or other funding sources.</w:t>
      </w:r>
    </w:p>
    <w:p w14:paraId="11D3ABD7" w14:textId="77777777" w:rsidR="001546CF" w:rsidRPr="00D33C50" w:rsidRDefault="001546CF" w:rsidP="00D33C50">
      <w:pPr>
        <w:pStyle w:val="ListParagraph"/>
        <w:numPr>
          <w:ilvl w:val="0"/>
          <w:numId w:val="27"/>
        </w:numPr>
        <w:spacing w:before="60" w:after="120"/>
        <w:ind w:left="360" w:firstLine="0"/>
        <w:contextualSpacing w:val="0"/>
        <w:jc w:val="both"/>
        <w:rPr>
          <w:rFonts w:ascii="Tahoma" w:hAnsi="Tahoma" w:cs="Tahoma"/>
          <w:b/>
        </w:rPr>
      </w:pPr>
      <w:r w:rsidRPr="00D33C50">
        <w:rPr>
          <w:rFonts w:ascii="Tahoma" w:hAnsi="Tahoma" w:cs="Tahoma"/>
          <w:b/>
        </w:rPr>
        <w:t>Project Commitment &amp; Support Letters</w:t>
      </w:r>
    </w:p>
    <w:p w14:paraId="00741560" w14:textId="77777777" w:rsidR="001546CF" w:rsidRPr="00D33C50" w:rsidRDefault="001546CF" w:rsidP="00D33C50">
      <w:pPr>
        <w:spacing w:before="60"/>
        <w:ind w:left="720"/>
        <w:jc w:val="both"/>
        <w:rPr>
          <w:rFonts w:ascii="Tahoma" w:hAnsi="Tahoma" w:cs="Tahoma"/>
          <w:i/>
        </w:rPr>
      </w:pPr>
      <w:r w:rsidRPr="00D33C50">
        <w:rPr>
          <w:rFonts w:ascii="Tahoma" w:hAnsi="Tahoma" w:cs="Tahoma"/>
          <w:i/>
        </w:rPr>
        <w:t xml:space="preserve">Scoring for this criterion will be based on Commitment &amp; Support Letters </w:t>
      </w:r>
      <w:r w:rsidRPr="00D33C50">
        <w:rPr>
          <w:rFonts w:ascii="Tahoma" w:hAnsi="Tahoma" w:cs="Tahoma"/>
          <w:i/>
          <w:iCs/>
        </w:rPr>
        <w:t>(</w:t>
      </w:r>
      <w:r w:rsidRPr="00D33C50">
        <w:rPr>
          <w:rFonts w:ascii="Tahoma" w:hAnsi="Tahoma" w:cs="Tahoma"/>
          <w:i/>
        </w:rPr>
        <w:t>Attachment 08</w:t>
      </w:r>
      <w:r w:rsidRPr="00D33C50">
        <w:rPr>
          <w:rFonts w:ascii="Tahoma" w:hAnsi="Tahoma" w:cs="Tahoma"/>
          <w:i/>
          <w:iCs/>
        </w:rPr>
        <w:t>).</w:t>
      </w:r>
      <w:r w:rsidRPr="00D33C50">
        <w:rPr>
          <w:rFonts w:ascii="Tahoma" w:hAnsi="Tahoma" w:cs="Tahoma"/>
          <w:i/>
        </w:rPr>
        <w:t xml:space="preserve"> </w:t>
      </w:r>
    </w:p>
    <w:p w14:paraId="0064B52F" w14:textId="4786C4E9" w:rsidR="001546CF" w:rsidRPr="00D33C50" w:rsidRDefault="001546CF" w:rsidP="001546CF">
      <w:pPr>
        <w:pStyle w:val="ListParagraph"/>
        <w:numPr>
          <w:ilvl w:val="0"/>
          <w:numId w:val="33"/>
        </w:numPr>
        <w:contextualSpacing w:val="0"/>
        <w:jc w:val="both"/>
        <w:rPr>
          <w:rFonts w:ascii="Tahoma" w:hAnsi="Tahoma" w:cs="Tahoma"/>
        </w:rPr>
      </w:pPr>
      <w:r w:rsidRPr="00D33C50">
        <w:rPr>
          <w:rFonts w:ascii="Tahoma" w:hAnsi="Tahoma" w:cs="Tahoma"/>
        </w:rPr>
        <w:t xml:space="preserve">Includes required commitment letters that not only commit the project partner, but detail the reliability, resilience, community, or workforce benefits of the project. </w:t>
      </w:r>
      <w:r w:rsidRPr="00D33C50">
        <w:rPr>
          <w:rFonts w:ascii="Tahoma" w:hAnsi="Tahoma" w:cs="Tahoma"/>
          <w:b/>
          <w:bCs/>
          <w:u w:val="single"/>
        </w:rPr>
        <w:t xml:space="preserve">Provides commitment letter(s) from all entities that will provide match funds, including from your own organization. These letters should be consistent with the match </w:t>
      </w:r>
      <w:r w:rsidR="00DB4D18">
        <w:rPr>
          <w:rFonts w:ascii="Tahoma" w:hAnsi="Tahoma" w:cs="Tahoma"/>
          <w:b/>
          <w:bCs/>
          <w:u w:val="single"/>
        </w:rPr>
        <w:t xml:space="preserve">funding </w:t>
      </w:r>
      <w:r w:rsidRPr="00D33C50">
        <w:rPr>
          <w:rFonts w:ascii="Tahoma" w:hAnsi="Tahoma" w:cs="Tahoma"/>
          <w:b/>
          <w:bCs/>
          <w:u w:val="single"/>
        </w:rPr>
        <w:t>amount stated in the application and Budget Forms (Attachment 05).</w:t>
      </w:r>
      <w:r w:rsidRPr="00D33C50">
        <w:rPr>
          <w:rFonts w:ascii="Tahoma" w:hAnsi="Tahoma" w:cs="Tahoma"/>
          <w:b/>
          <w:bCs/>
        </w:rPr>
        <w:t xml:space="preserve"> </w:t>
      </w:r>
    </w:p>
    <w:p w14:paraId="32876D1F" w14:textId="77777777" w:rsidR="001546CF" w:rsidRPr="00D33C50" w:rsidRDefault="001546CF" w:rsidP="001546CF">
      <w:pPr>
        <w:pStyle w:val="ListParagraph"/>
        <w:numPr>
          <w:ilvl w:val="0"/>
          <w:numId w:val="33"/>
        </w:numPr>
        <w:contextualSpacing w:val="0"/>
        <w:jc w:val="both"/>
        <w:rPr>
          <w:rFonts w:ascii="Tahoma" w:hAnsi="Tahoma" w:cs="Tahoma"/>
        </w:rPr>
      </w:pPr>
      <w:r w:rsidRPr="00D33C50">
        <w:rPr>
          <w:rFonts w:ascii="Tahoma" w:hAnsi="Tahoma" w:cs="Tahoma"/>
        </w:rPr>
        <w:t>Includes a required commitment letter from a partnered CBO(s) and/or tribe(s), signed by an authorized representative that outlines their planned contribution.</w:t>
      </w:r>
    </w:p>
    <w:p w14:paraId="10720136" w14:textId="77777777" w:rsidR="001546CF" w:rsidRPr="00D33C50" w:rsidRDefault="001546CF" w:rsidP="001546CF">
      <w:pPr>
        <w:pStyle w:val="ListParagraph"/>
        <w:numPr>
          <w:ilvl w:val="0"/>
          <w:numId w:val="33"/>
        </w:numPr>
        <w:contextualSpacing w:val="0"/>
        <w:jc w:val="both"/>
        <w:rPr>
          <w:rFonts w:ascii="Tahoma" w:hAnsi="Tahoma" w:cs="Tahoma"/>
          <w:b/>
        </w:rPr>
      </w:pPr>
      <w:r w:rsidRPr="00D33C50">
        <w:rPr>
          <w:rFonts w:ascii="Tahoma" w:hAnsi="Tahoma" w:cs="Tahoma"/>
        </w:rPr>
        <w:t xml:space="preserve">Includes optional support letters from technology partners, community-based organizations, community leaders, tribes, workforce development </w:t>
      </w:r>
      <w:r w:rsidRPr="00D33C50">
        <w:rPr>
          <w:rFonts w:ascii="Tahoma" w:hAnsi="Tahoma" w:cs="Tahoma"/>
        </w:rPr>
        <w:lastRenderedPageBreak/>
        <w:t>stakeholders, environmental justice organizations, or other partners that demonstrate their belief that the proposed project will lead to increased equity or other benefits, and is both feasible, and viable in the identified project area.</w:t>
      </w:r>
      <w:r w:rsidRPr="00D33C50">
        <w:rPr>
          <w:rFonts w:ascii="Tahoma" w:hAnsi="Tahoma" w:cs="Tahoma"/>
          <w:b/>
        </w:rPr>
        <w:t xml:space="preserve"> </w:t>
      </w:r>
    </w:p>
    <w:p w14:paraId="08856714" w14:textId="77777777" w:rsidR="00AB12E8" w:rsidRPr="00D33C50" w:rsidRDefault="00AB12E8" w:rsidP="00D33C50">
      <w:pPr>
        <w:pStyle w:val="ListParagraph"/>
        <w:keepNext/>
        <w:numPr>
          <w:ilvl w:val="0"/>
          <w:numId w:val="27"/>
        </w:numPr>
        <w:spacing w:after="120" w:line="280" w:lineRule="atLeast"/>
        <w:ind w:left="360" w:firstLine="0"/>
        <w:contextualSpacing w:val="0"/>
        <w:rPr>
          <w:rFonts w:ascii="Tahoma" w:hAnsi="Tahoma" w:cs="Tahoma"/>
          <w:b/>
        </w:rPr>
      </w:pPr>
      <w:r w:rsidRPr="00D33C50">
        <w:rPr>
          <w:rFonts w:ascii="Tahoma" w:hAnsi="Tahoma" w:cs="Tahoma"/>
          <w:b/>
        </w:rPr>
        <w:t>Exceeding Match Funding</w:t>
      </w:r>
    </w:p>
    <w:p w14:paraId="00D01AC0" w14:textId="77777777" w:rsidR="00AB12E8" w:rsidRPr="00D33C50" w:rsidRDefault="00AB12E8" w:rsidP="00D33C50">
      <w:pPr>
        <w:spacing w:before="60"/>
        <w:ind w:left="720"/>
        <w:rPr>
          <w:rFonts w:ascii="Tahoma" w:hAnsi="Tahoma" w:cs="Tahoma"/>
          <w:i/>
        </w:rPr>
      </w:pPr>
      <w:r w:rsidRPr="00D33C50">
        <w:rPr>
          <w:rFonts w:ascii="Tahoma" w:hAnsi="Tahoma" w:cs="Tahoma"/>
          <w:i/>
          <w:color w:val="000000" w:themeColor="text1"/>
        </w:rPr>
        <w:t xml:space="preserve">Scoring for this criterion will </w:t>
      </w:r>
      <w:r w:rsidRPr="00D33C50">
        <w:rPr>
          <w:rFonts w:ascii="Tahoma" w:hAnsi="Tahoma" w:cs="Tahoma"/>
          <w:i/>
        </w:rPr>
        <w:t xml:space="preserve">be based on the Match Funding detailed in the Commitment Letters </w:t>
      </w:r>
      <w:r w:rsidRPr="00D33C50">
        <w:rPr>
          <w:rFonts w:ascii="Tahoma" w:hAnsi="Tahoma" w:cs="Tahoma"/>
          <w:i/>
          <w:iCs/>
        </w:rPr>
        <w:t>(</w:t>
      </w:r>
      <w:r w:rsidRPr="00D33C50">
        <w:rPr>
          <w:rFonts w:ascii="Tahoma" w:hAnsi="Tahoma" w:cs="Tahoma"/>
          <w:i/>
        </w:rPr>
        <w:t>Attachment 08</w:t>
      </w:r>
      <w:r w:rsidRPr="00D33C50">
        <w:rPr>
          <w:rFonts w:ascii="Tahoma" w:hAnsi="Tahoma" w:cs="Tahoma"/>
          <w:i/>
          <w:iCs/>
        </w:rPr>
        <w:t>)</w:t>
      </w:r>
      <w:r w:rsidRPr="00D33C50">
        <w:rPr>
          <w:rFonts w:ascii="Tahoma" w:hAnsi="Tahoma" w:cs="Tahoma"/>
          <w:i/>
        </w:rPr>
        <w:t xml:space="preserve"> and the Budget</w:t>
      </w:r>
      <w:r w:rsidRPr="00D33C50">
        <w:rPr>
          <w:rFonts w:ascii="Tahoma" w:hAnsi="Tahoma" w:cs="Tahoma"/>
          <w:i/>
          <w:iCs/>
        </w:rPr>
        <w:t xml:space="preserve"> Forms</w:t>
      </w:r>
      <w:r w:rsidRPr="00D33C50">
        <w:rPr>
          <w:rFonts w:ascii="Tahoma" w:hAnsi="Tahoma" w:cs="Tahoma"/>
          <w:i/>
        </w:rPr>
        <w:t xml:space="preserve"> </w:t>
      </w:r>
      <w:r w:rsidRPr="00D33C50">
        <w:rPr>
          <w:rFonts w:ascii="Tahoma" w:hAnsi="Tahoma" w:cs="Tahoma"/>
          <w:i/>
          <w:iCs/>
        </w:rPr>
        <w:t>(</w:t>
      </w:r>
      <w:r w:rsidRPr="00D33C50">
        <w:rPr>
          <w:rFonts w:ascii="Tahoma" w:hAnsi="Tahoma" w:cs="Tahoma"/>
          <w:i/>
        </w:rPr>
        <w:t>Attachment 05</w:t>
      </w:r>
      <w:r w:rsidRPr="00D33C50">
        <w:rPr>
          <w:rFonts w:ascii="Tahoma" w:hAnsi="Tahoma" w:cs="Tahoma"/>
          <w:i/>
          <w:iCs/>
        </w:rPr>
        <w:t>).</w:t>
      </w:r>
      <w:r w:rsidRPr="00D33C50">
        <w:rPr>
          <w:rFonts w:ascii="Tahoma" w:hAnsi="Tahoma" w:cs="Tahoma"/>
          <w:i/>
        </w:rPr>
        <w:t xml:space="preserve"> </w:t>
      </w:r>
      <w:r w:rsidRPr="00D33C50">
        <w:rPr>
          <w:rFonts w:ascii="Tahoma" w:hAnsi="Tahoma" w:cs="Tahoma"/>
        </w:rPr>
        <w:t xml:space="preserve"> </w:t>
      </w:r>
      <w:r w:rsidRPr="00D33C50">
        <w:rPr>
          <w:rFonts w:ascii="Tahoma" w:hAnsi="Tahoma" w:cs="Tahoma"/>
          <w:b/>
          <w:u w:val="single"/>
        </w:rPr>
        <w:t>Ensure any match funds pledged are consistent throughout the application. The amounts listed should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p>
    <w:p w14:paraId="4A9ED8DE" w14:textId="77777777" w:rsidR="00AB12E8" w:rsidRDefault="00AB12E8" w:rsidP="00D33C50">
      <w:pPr>
        <w:keepNext/>
        <w:spacing w:line="280" w:lineRule="atLeast"/>
        <w:ind w:left="720"/>
        <w:rPr>
          <w:rFonts w:ascii="Tahoma" w:hAnsi="Tahoma" w:cs="Tahoma"/>
        </w:rPr>
      </w:pPr>
      <w:r w:rsidRPr="00D33C50">
        <w:rPr>
          <w:rFonts w:ascii="Tahoma" w:hAnsi="Tahoma" w:cs="Tahoma"/>
        </w:rPr>
        <w:t>Additional points will be awarded to applications that exceed the minimum match requirements based on the percentage amount above minimum using the Exceeds Minimum Match Scoring table:</w:t>
      </w:r>
    </w:p>
    <w:p w14:paraId="19A4CD1B" w14:textId="779CB2C4" w:rsidR="00AB12E8" w:rsidRPr="00D33C50" w:rsidRDefault="00AB12E8" w:rsidP="00AB12E8">
      <w:pPr>
        <w:keepNext/>
        <w:spacing w:line="280" w:lineRule="atLeast"/>
        <w:ind w:left="360"/>
        <w:rPr>
          <w:rFonts w:ascii="Tahoma" w:hAnsi="Tahoma" w:cs="Tahoma"/>
        </w:rPr>
      </w:pPr>
    </w:p>
    <w:p w14:paraId="39E54468" w14:textId="77777777" w:rsidR="00AC3199" w:rsidRPr="00D33C50" w:rsidRDefault="00AC3199" w:rsidP="00AC3199">
      <w:pPr>
        <w:keepLines/>
        <w:spacing w:before="120" w:after="120"/>
        <w:jc w:val="center"/>
        <w:rPr>
          <w:rFonts w:ascii="Tahoma" w:eastAsia="Times New Roman" w:hAnsi="Tahoma" w:cs="Tahoma"/>
        </w:rPr>
      </w:pPr>
      <w:r w:rsidRPr="00D33C50">
        <w:rPr>
          <w:rFonts w:ascii="Tahoma" w:eastAsia="Times New Roman" w:hAnsi="Tahoma" w:cs="Tahoma"/>
          <w:b/>
        </w:rPr>
        <w:t xml:space="preserve">Exceeds Minimum </w:t>
      </w:r>
      <w:r w:rsidRPr="00D33C50">
        <w:rPr>
          <w:rFonts w:ascii="Tahoma" w:eastAsia="Times New Roman" w:hAnsi="Tahoma" w:cs="Tahoma"/>
        </w:rPr>
        <w:br/>
      </w:r>
      <w:r w:rsidRPr="00D33C50">
        <w:rPr>
          <w:rFonts w:ascii="Tahoma" w:eastAsia="Times New Roman" w:hAnsi="Tahoma" w:cs="Tahoma"/>
          <w:b/>
        </w:rPr>
        <w:t>Match Scoring Table</w:t>
      </w:r>
    </w:p>
    <w:tbl>
      <w:tblPr>
        <w:tblStyle w:val="TableGrid3"/>
        <w:tblW w:w="7659" w:type="dxa"/>
        <w:jc w:val="center"/>
        <w:tblLayout w:type="fixed"/>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4765"/>
        <w:gridCol w:w="2894"/>
      </w:tblGrid>
      <w:tr w:rsidR="002860FF" w:rsidRPr="005A45F7" w14:paraId="582DD800" w14:textId="77777777" w:rsidTr="004148A9">
        <w:trPr>
          <w:cnfStyle w:val="100000000000" w:firstRow="1" w:lastRow="0" w:firstColumn="0" w:lastColumn="0" w:oddVBand="0" w:evenVBand="0" w:oddHBand="0" w:evenHBand="0" w:firstRowFirstColumn="0" w:firstRowLastColumn="0" w:lastRowFirstColumn="0" w:lastRowLastColumn="0"/>
          <w:trHeight w:val="336"/>
          <w:tblHeader/>
          <w:jc w:val="center"/>
        </w:trPr>
        <w:tc>
          <w:tcPr>
            <w:tcW w:w="4765" w:type="dxa"/>
            <w:shd w:val="clear" w:color="auto" w:fill="BFBFBF"/>
          </w:tcPr>
          <w:p w14:paraId="2B7E0AE5" w14:textId="77777777" w:rsidR="00AC3199" w:rsidRPr="00D33C50" w:rsidRDefault="00AC3199" w:rsidP="00AC3199">
            <w:pPr>
              <w:spacing w:after="60" w:line="280" w:lineRule="atLeast"/>
              <w:rPr>
                <w:rFonts w:ascii="Tahoma" w:hAnsi="Tahoma" w:cs="Tahoma"/>
                <w:sz w:val="24"/>
                <w:szCs w:val="24"/>
              </w:rPr>
            </w:pPr>
            <w:r w:rsidRPr="00D33C50">
              <w:rPr>
                <w:rFonts w:ascii="Tahoma" w:hAnsi="Tahoma" w:cs="Tahoma"/>
                <w:sz w:val="24"/>
                <w:szCs w:val="24"/>
              </w:rPr>
              <w:t xml:space="preserve">Percentage above Minimum Match </w:t>
            </w:r>
            <w:r w:rsidRPr="00D33C50">
              <w:rPr>
                <w:rFonts w:ascii="Tahoma" w:eastAsia="Calibri" w:hAnsi="Tahoma" w:cs="Tahoma"/>
                <w:sz w:val="24"/>
                <w:szCs w:val="24"/>
              </w:rPr>
              <w:t>(cash and in-kind)</w:t>
            </w:r>
          </w:p>
        </w:tc>
        <w:tc>
          <w:tcPr>
            <w:tcW w:w="2894" w:type="dxa"/>
            <w:shd w:val="clear" w:color="auto" w:fill="BFBFBF"/>
          </w:tcPr>
          <w:p w14:paraId="1D74C71D" w14:textId="77777777" w:rsidR="00AC3199" w:rsidRPr="00D33C50" w:rsidRDefault="00AC3199" w:rsidP="00AC3199">
            <w:pPr>
              <w:spacing w:line="280" w:lineRule="atLeast"/>
              <w:rPr>
                <w:rFonts w:ascii="Tahoma" w:hAnsi="Tahoma" w:cs="Tahoma"/>
                <w:sz w:val="24"/>
                <w:szCs w:val="24"/>
              </w:rPr>
            </w:pPr>
            <w:r w:rsidRPr="00D33C50">
              <w:rPr>
                <w:rFonts w:ascii="Tahoma" w:hAnsi="Tahoma" w:cs="Tahoma"/>
                <w:sz w:val="24"/>
                <w:szCs w:val="24"/>
              </w:rPr>
              <w:t>Score</w:t>
            </w:r>
          </w:p>
        </w:tc>
      </w:tr>
      <w:tr w:rsidR="00AC3199" w:rsidRPr="005A45F7" w14:paraId="048B7415" w14:textId="77777777" w:rsidTr="004148A9">
        <w:trPr>
          <w:trHeight w:val="365"/>
          <w:jc w:val="center"/>
        </w:trPr>
        <w:tc>
          <w:tcPr>
            <w:tcW w:w="4765" w:type="dxa"/>
            <w:vAlign w:val="bottom"/>
          </w:tcPr>
          <w:p w14:paraId="4B25C2CB" w14:textId="77777777" w:rsidR="00AC3199" w:rsidRPr="00D33C50" w:rsidRDefault="00AC3199" w:rsidP="00AC3199">
            <w:pPr>
              <w:spacing w:after="60"/>
              <w:rPr>
                <w:rFonts w:ascii="Tahoma" w:hAnsi="Tahoma" w:cs="Tahoma"/>
                <w:sz w:val="24"/>
                <w:szCs w:val="24"/>
              </w:rPr>
            </w:pPr>
            <m:oMath>
              <m:r>
                <w:rPr>
                  <w:rFonts w:ascii="Cambria Math" w:hAnsi="Cambria Math" w:cs="Tahoma"/>
                  <w:sz w:val="24"/>
                  <w:szCs w:val="24"/>
                </w:rPr>
                <m:t>≥</m:t>
              </m:r>
            </m:oMath>
            <w:r w:rsidRPr="00D33C50">
              <w:rPr>
                <w:rFonts w:ascii="Tahoma" w:hAnsi="Tahoma" w:cs="Tahoma"/>
                <w:sz w:val="24"/>
              </w:rPr>
              <w:t xml:space="preserve">  80%</w:t>
            </w:r>
          </w:p>
        </w:tc>
        <w:tc>
          <w:tcPr>
            <w:tcW w:w="2894" w:type="dxa"/>
            <w:vAlign w:val="bottom"/>
          </w:tcPr>
          <w:p w14:paraId="02AEBCBE"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5</w:t>
            </w:r>
          </w:p>
        </w:tc>
      </w:tr>
      <w:tr w:rsidR="00AC3199" w:rsidRPr="005A45F7" w14:paraId="7566367E" w14:textId="77777777" w:rsidTr="004148A9">
        <w:trPr>
          <w:trHeight w:val="395"/>
          <w:jc w:val="center"/>
        </w:trPr>
        <w:tc>
          <w:tcPr>
            <w:tcW w:w="4765" w:type="dxa"/>
            <w:vAlign w:val="bottom"/>
          </w:tcPr>
          <w:p w14:paraId="74F0FFCD" w14:textId="77777777" w:rsidR="00AC3199" w:rsidRPr="00D33C50" w:rsidRDefault="00AC3199" w:rsidP="00AC3199">
            <w:pPr>
              <w:spacing w:after="60"/>
              <w:ind w:left="61"/>
              <w:rPr>
                <w:rFonts w:ascii="Tahoma" w:hAnsi="Tahoma" w:cs="Tahoma"/>
                <w:sz w:val="24"/>
                <w:szCs w:val="24"/>
              </w:rPr>
            </w:pPr>
            <w:r w:rsidRPr="00D33C50">
              <w:rPr>
                <w:rFonts w:ascii="Tahoma" w:hAnsi="Tahoma" w:cs="Tahoma"/>
                <w:sz w:val="24"/>
                <w:szCs w:val="24"/>
              </w:rPr>
              <w:t>60 to &lt;80%</w:t>
            </w:r>
          </w:p>
        </w:tc>
        <w:tc>
          <w:tcPr>
            <w:tcW w:w="2894" w:type="dxa"/>
            <w:vAlign w:val="bottom"/>
          </w:tcPr>
          <w:p w14:paraId="5C9258D1" w14:textId="77777777" w:rsidR="00AC3199" w:rsidRPr="00D33C50" w:rsidRDefault="00AC3199" w:rsidP="00AC3199">
            <w:pPr>
              <w:spacing w:after="60"/>
              <w:ind w:left="61"/>
              <w:rPr>
                <w:rFonts w:ascii="Tahoma" w:hAnsi="Tahoma" w:cs="Tahoma"/>
                <w:sz w:val="24"/>
                <w:szCs w:val="24"/>
              </w:rPr>
            </w:pPr>
            <w:r w:rsidRPr="00D33C50">
              <w:rPr>
                <w:rFonts w:ascii="Tahoma" w:hAnsi="Tahoma" w:cs="Tahoma"/>
                <w:sz w:val="24"/>
                <w:szCs w:val="24"/>
              </w:rPr>
              <w:t>4</w:t>
            </w:r>
          </w:p>
        </w:tc>
      </w:tr>
      <w:tr w:rsidR="00AC3199" w:rsidRPr="005A45F7" w14:paraId="502F6132" w14:textId="77777777" w:rsidTr="004148A9">
        <w:trPr>
          <w:trHeight w:val="385"/>
          <w:jc w:val="center"/>
        </w:trPr>
        <w:tc>
          <w:tcPr>
            <w:tcW w:w="4765" w:type="dxa"/>
            <w:vAlign w:val="bottom"/>
          </w:tcPr>
          <w:p w14:paraId="6D45878B" w14:textId="77777777" w:rsidR="00AC3199" w:rsidRPr="00D33C50" w:rsidRDefault="00AC3199" w:rsidP="00AC3199">
            <w:pPr>
              <w:spacing w:after="60"/>
              <w:ind w:left="61"/>
              <w:rPr>
                <w:rFonts w:ascii="Tahoma" w:hAnsi="Tahoma" w:cs="Tahoma"/>
                <w:sz w:val="24"/>
                <w:szCs w:val="24"/>
              </w:rPr>
            </w:pPr>
            <w:r w:rsidRPr="00D33C50">
              <w:rPr>
                <w:rFonts w:ascii="Tahoma" w:hAnsi="Tahoma" w:cs="Tahoma"/>
                <w:sz w:val="24"/>
                <w:szCs w:val="24"/>
              </w:rPr>
              <w:t>40 to &lt;60%</w:t>
            </w:r>
          </w:p>
        </w:tc>
        <w:tc>
          <w:tcPr>
            <w:tcW w:w="2894" w:type="dxa"/>
            <w:vAlign w:val="bottom"/>
          </w:tcPr>
          <w:p w14:paraId="1F6DBE6F" w14:textId="77777777" w:rsidR="00AC3199" w:rsidRPr="00D33C50" w:rsidRDefault="00AC3199" w:rsidP="00AC3199">
            <w:pPr>
              <w:spacing w:after="60"/>
              <w:ind w:left="61"/>
              <w:rPr>
                <w:rFonts w:ascii="Tahoma" w:hAnsi="Tahoma" w:cs="Tahoma"/>
                <w:sz w:val="24"/>
                <w:szCs w:val="24"/>
              </w:rPr>
            </w:pPr>
            <w:r w:rsidRPr="00D33C50">
              <w:rPr>
                <w:rFonts w:ascii="Tahoma" w:hAnsi="Tahoma" w:cs="Tahoma"/>
                <w:sz w:val="24"/>
                <w:szCs w:val="24"/>
              </w:rPr>
              <w:t>3</w:t>
            </w:r>
          </w:p>
        </w:tc>
      </w:tr>
      <w:tr w:rsidR="00AC3199" w:rsidRPr="005A45F7" w14:paraId="1A3FBD35" w14:textId="77777777" w:rsidTr="004148A9">
        <w:trPr>
          <w:trHeight w:val="385"/>
          <w:jc w:val="center"/>
        </w:trPr>
        <w:tc>
          <w:tcPr>
            <w:tcW w:w="4765" w:type="dxa"/>
            <w:vAlign w:val="bottom"/>
          </w:tcPr>
          <w:p w14:paraId="44B08FD5"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20 to &lt;40%</w:t>
            </w:r>
          </w:p>
        </w:tc>
        <w:tc>
          <w:tcPr>
            <w:tcW w:w="2894" w:type="dxa"/>
            <w:vAlign w:val="bottom"/>
          </w:tcPr>
          <w:p w14:paraId="448AC1F5"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2</w:t>
            </w:r>
          </w:p>
        </w:tc>
      </w:tr>
      <w:tr w:rsidR="00AC3199" w:rsidRPr="005A45F7" w14:paraId="26609A63" w14:textId="77777777" w:rsidTr="004148A9">
        <w:trPr>
          <w:trHeight w:val="385"/>
          <w:jc w:val="center"/>
        </w:trPr>
        <w:tc>
          <w:tcPr>
            <w:tcW w:w="4765" w:type="dxa"/>
            <w:vAlign w:val="bottom"/>
          </w:tcPr>
          <w:p w14:paraId="1A4A4EA2"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10 to &lt;20%</w:t>
            </w:r>
          </w:p>
        </w:tc>
        <w:tc>
          <w:tcPr>
            <w:tcW w:w="2894" w:type="dxa"/>
            <w:vAlign w:val="bottom"/>
          </w:tcPr>
          <w:p w14:paraId="2FB74F0E"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1</w:t>
            </w:r>
          </w:p>
        </w:tc>
      </w:tr>
      <w:tr w:rsidR="00AC3199" w:rsidRPr="005A45F7" w14:paraId="7A206200" w14:textId="77777777" w:rsidTr="004148A9">
        <w:trPr>
          <w:trHeight w:val="385"/>
          <w:jc w:val="center"/>
        </w:trPr>
        <w:tc>
          <w:tcPr>
            <w:tcW w:w="4765" w:type="dxa"/>
            <w:tcBorders>
              <w:bottom w:val="single" w:sz="4" w:space="0" w:color="auto"/>
            </w:tcBorders>
            <w:vAlign w:val="bottom"/>
          </w:tcPr>
          <w:p w14:paraId="630F9AAF"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0 to &lt;10%</w:t>
            </w:r>
          </w:p>
        </w:tc>
        <w:tc>
          <w:tcPr>
            <w:tcW w:w="2894" w:type="dxa"/>
            <w:tcBorders>
              <w:bottom w:val="single" w:sz="4" w:space="0" w:color="auto"/>
            </w:tcBorders>
            <w:vAlign w:val="bottom"/>
          </w:tcPr>
          <w:p w14:paraId="68AE19CB" w14:textId="77777777" w:rsidR="00AC3199" w:rsidRPr="00D33C50" w:rsidRDefault="00AC3199" w:rsidP="00AC3199">
            <w:pPr>
              <w:spacing w:after="60"/>
              <w:ind w:left="58"/>
              <w:rPr>
                <w:rFonts w:ascii="Tahoma" w:hAnsi="Tahoma" w:cs="Tahoma"/>
                <w:sz w:val="24"/>
                <w:szCs w:val="24"/>
              </w:rPr>
            </w:pPr>
            <w:r w:rsidRPr="00D33C50">
              <w:rPr>
                <w:rFonts w:ascii="Tahoma" w:hAnsi="Tahoma" w:cs="Tahoma"/>
                <w:sz w:val="24"/>
                <w:szCs w:val="24"/>
              </w:rPr>
              <w:t>0</w:t>
            </w:r>
          </w:p>
        </w:tc>
      </w:tr>
    </w:tbl>
    <w:p w14:paraId="0AAFE8E0" w14:textId="77777777" w:rsidR="007E270F" w:rsidRPr="00D33C50" w:rsidRDefault="007E270F" w:rsidP="00D33C50">
      <w:pPr>
        <w:pStyle w:val="ListParagraph"/>
        <w:widowControl w:val="0"/>
        <w:tabs>
          <w:tab w:val="left" w:pos="1145"/>
        </w:tabs>
        <w:ind w:left="1051" w:right="130"/>
        <w:contextualSpacing w:val="0"/>
        <w:jc w:val="both"/>
        <w:rPr>
          <w:rFonts w:ascii="Tahoma" w:hAnsi="Tahoma" w:cs="Tahoma"/>
          <w:b/>
        </w:rPr>
      </w:pPr>
    </w:p>
    <w:p w14:paraId="4297404F" w14:textId="77777777" w:rsidR="006576D4" w:rsidRPr="00D33C50" w:rsidRDefault="006576D4" w:rsidP="00D33C50">
      <w:pPr>
        <w:pStyle w:val="HeadingNew1"/>
        <w:numPr>
          <w:ilvl w:val="0"/>
          <w:numId w:val="0"/>
        </w:numPr>
        <w:spacing w:after="0"/>
        <w:ind w:left="630"/>
        <w:contextualSpacing/>
        <w:rPr>
          <w:rFonts w:ascii="Tahoma" w:hAnsi="Tahoma" w:cs="Tahoma"/>
          <w:b w:val="0"/>
          <w:sz w:val="24"/>
          <w:szCs w:val="24"/>
        </w:rPr>
      </w:pPr>
    </w:p>
    <w:p w14:paraId="5BF6E788" w14:textId="6B539DE1" w:rsidR="00DF6641" w:rsidRDefault="0067379F" w:rsidP="00AA2C95">
      <w:pPr>
        <w:pStyle w:val="ListParagraph"/>
        <w:numPr>
          <w:ilvl w:val="0"/>
          <w:numId w:val="22"/>
        </w:numPr>
        <w:spacing w:after="120"/>
        <w:rPr>
          <w:rFonts w:ascii="Tahoma" w:hAnsi="Tahoma" w:cs="Tahoma"/>
          <w:bCs/>
        </w:rPr>
      </w:pPr>
      <w:r>
        <w:rPr>
          <w:rFonts w:ascii="Tahoma" w:hAnsi="Tahoma" w:cs="Tahoma"/>
          <w:bCs/>
        </w:rPr>
        <w:t xml:space="preserve">Change to the Solicitation Manual on page </w:t>
      </w:r>
      <w:r w:rsidR="00E962BA" w:rsidRPr="66600790">
        <w:rPr>
          <w:rFonts w:ascii="Tahoma" w:hAnsi="Tahoma" w:cs="Tahoma"/>
        </w:rPr>
        <w:t>4</w:t>
      </w:r>
      <w:r w:rsidR="0D8B7D0A" w:rsidRPr="66600790">
        <w:rPr>
          <w:rFonts w:ascii="Tahoma" w:hAnsi="Tahoma" w:cs="Tahoma"/>
        </w:rPr>
        <w:t>3</w:t>
      </w:r>
      <w:r w:rsidR="00E9550F">
        <w:rPr>
          <w:rFonts w:ascii="Tahoma" w:hAnsi="Tahoma" w:cs="Tahoma"/>
          <w:bCs/>
        </w:rPr>
        <w:t>. Add to section V.B.</w:t>
      </w:r>
      <w:r w:rsidR="00E962BA">
        <w:rPr>
          <w:rFonts w:ascii="Tahoma" w:hAnsi="Tahoma" w:cs="Tahoma"/>
          <w:bCs/>
        </w:rPr>
        <w:t xml:space="preserve"> Relevant Information:</w:t>
      </w:r>
    </w:p>
    <w:p w14:paraId="6E133E09" w14:textId="77777777" w:rsidR="00502876" w:rsidRPr="00B42DFD" w:rsidRDefault="00502876" w:rsidP="00B42DFD">
      <w:pPr>
        <w:pStyle w:val="ListParagraph"/>
        <w:spacing w:before="240" w:after="120"/>
        <w:rPr>
          <w:rFonts w:ascii="Tahoma" w:hAnsi="Tahoma" w:cs="Tahoma"/>
          <w:b/>
          <w:u w:val="single"/>
        </w:rPr>
      </w:pPr>
      <w:r w:rsidRPr="00B42DFD">
        <w:rPr>
          <w:rFonts w:ascii="Tahoma" w:hAnsi="Tahoma" w:cs="Tahoma"/>
          <w:b/>
          <w:u w:val="single"/>
        </w:rPr>
        <w:t>Relevant Information</w:t>
      </w:r>
    </w:p>
    <w:p w14:paraId="733FC8D7" w14:textId="309ED0F7" w:rsidR="00502876" w:rsidRPr="00B42DFD" w:rsidRDefault="00502876" w:rsidP="007C4DC5">
      <w:pPr>
        <w:pStyle w:val="ListParagraph"/>
        <w:numPr>
          <w:ilvl w:val="0"/>
          <w:numId w:val="89"/>
        </w:numPr>
        <w:spacing w:before="240" w:after="120"/>
        <w:rPr>
          <w:rFonts w:ascii="Tahoma" w:hAnsi="Tahoma" w:cs="Tahoma"/>
          <w:b/>
          <w:u w:val="single"/>
        </w:rPr>
      </w:pPr>
      <w:r w:rsidRPr="00B42DFD">
        <w:rPr>
          <w:rFonts w:ascii="Tahoma" w:hAnsi="Tahoma" w:cs="Tahoma"/>
          <w:b/>
          <w:u w:val="single"/>
        </w:rPr>
        <w:t>U.S. Department of Energy, Grid Deployment Office: Low-Cost Grid Resilience Projects</w:t>
      </w:r>
    </w:p>
    <w:p w14:paraId="7108DDC2" w14:textId="77777777" w:rsidR="00502876" w:rsidRPr="00B42DFD" w:rsidRDefault="00502876" w:rsidP="00B42DFD">
      <w:pPr>
        <w:pStyle w:val="ListParagraph"/>
        <w:spacing w:before="240" w:after="120"/>
        <w:ind w:left="1440"/>
        <w:rPr>
          <w:rFonts w:ascii="Tahoma" w:hAnsi="Tahoma" w:cs="Tahoma"/>
          <w:b/>
          <w:u w:val="single"/>
        </w:rPr>
      </w:pPr>
      <w:r w:rsidRPr="00B42DFD">
        <w:rPr>
          <w:rFonts w:ascii="Tahoma" w:hAnsi="Tahoma" w:cs="Tahoma"/>
          <w:b/>
          <w:u w:val="single"/>
        </w:rPr>
        <w:t xml:space="preserve">This resource provides an overview of 40101(d) allowable projects that are likely to cost under $500,000 and can be </w:t>
      </w:r>
      <w:r w:rsidRPr="00B42DFD">
        <w:rPr>
          <w:rFonts w:ascii="Tahoma" w:hAnsi="Tahoma" w:cs="Tahoma"/>
          <w:b/>
          <w:u w:val="single"/>
        </w:rPr>
        <w:lastRenderedPageBreak/>
        <w:t>impactful against a range of outage threats, including both cost estimates and potential benefits for these projects. Additionally, the document includes suggestions for how to work with utilities to show the benefit of this opportunity and select mutually agreeable projects for proposal.</w:t>
      </w:r>
    </w:p>
    <w:p w14:paraId="76B485A9" w14:textId="77777777" w:rsidR="00502876" w:rsidRPr="00B42DFD" w:rsidRDefault="00502876" w:rsidP="00B42DFD">
      <w:pPr>
        <w:pStyle w:val="ListParagraph"/>
        <w:spacing w:before="240" w:after="120"/>
        <w:ind w:left="1440"/>
        <w:rPr>
          <w:rFonts w:ascii="Tahoma" w:hAnsi="Tahoma" w:cs="Tahoma"/>
          <w:b/>
          <w:u w:val="single"/>
        </w:rPr>
      </w:pPr>
      <w:r w:rsidRPr="00B42DFD">
        <w:rPr>
          <w:rFonts w:ascii="Tahoma" w:hAnsi="Tahoma" w:cs="Tahoma"/>
          <w:b/>
          <w:u w:val="single"/>
        </w:rPr>
        <w:t>Link to Resource: https://www.energy.gov/sites/default/files/2024-02/46060_DOE_GDO_Low_Cost_Grid_Resilience_Projects_RELEASE_508.pdf</w:t>
      </w:r>
    </w:p>
    <w:p w14:paraId="6400CD90" w14:textId="4578E2A7" w:rsidR="00502876" w:rsidRPr="00B42DFD" w:rsidRDefault="00502876" w:rsidP="007C4DC5">
      <w:pPr>
        <w:pStyle w:val="ListParagraph"/>
        <w:numPr>
          <w:ilvl w:val="0"/>
          <w:numId w:val="89"/>
        </w:numPr>
        <w:spacing w:before="240" w:after="120"/>
        <w:rPr>
          <w:rFonts w:ascii="Tahoma" w:hAnsi="Tahoma" w:cs="Tahoma"/>
          <w:b/>
          <w:u w:val="single"/>
        </w:rPr>
      </w:pPr>
      <w:r w:rsidRPr="00B42DFD">
        <w:rPr>
          <w:rFonts w:ascii="Tahoma" w:hAnsi="Tahoma" w:cs="Tahoma"/>
          <w:b/>
          <w:u w:val="single"/>
        </w:rPr>
        <w:t>U.S. Department of Energy: Innovative Grid Deployment Liftoff report</w:t>
      </w:r>
    </w:p>
    <w:p w14:paraId="0DDAF817" w14:textId="77777777" w:rsidR="00502876" w:rsidRPr="00B42DFD" w:rsidRDefault="00502876" w:rsidP="00B42DFD">
      <w:pPr>
        <w:pStyle w:val="ListParagraph"/>
        <w:spacing w:before="240" w:after="120"/>
        <w:ind w:left="1440"/>
        <w:rPr>
          <w:rFonts w:ascii="Tahoma" w:hAnsi="Tahoma" w:cs="Tahoma"/>
          <w:b/>
          <w:u w:val="single"/>
        </w:rPr>
      </w:pPr>
      <w:r w:rsidRPr="00B42DFD">
        <w:rPr>
          <w:rFonts w:ascii="Tahoma" w:hAnsi="Tahoma" w:cs="Tahoma"/>
          <w:b/>
          <w:u w:val="single"/>
        </w:rPr>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0744ED1F" w14:textId="2A14324B" w:rsidR="00502876" w:rsidRPr="00B42DFD" w:rsidRDefault="00502876" w:rsidP="00B42DFD">
      <w:pPr>
        <w:pStyle w:val="ListParagraph"/>
        <w:spacing w:before="240" w:after="120"/>
        <w:ind w:left="1440"/>
        <w:rPr>
          <w:rFonts w:ascii="Tahoma" w:hAnsi="Tahoma" w:cs="Tahoma"/>
          <w:b/>
          <w:u w:val="single"/>
        </w:rPr>
      </w:pPr>
      <w:r w:rsidRPr="00B42DFD">
        <w:rPr>
          <w:rFonts w:ascii="Tahoma" w:hAnsi="Tahoma" w:cs="Tahoma"/>
          <w:b/>
          <w:u w:val="single"/>
        </w:rPr>
        <w:t xml:space="preserve">Link to Resource: </w:t>
      </w:r>
      <w:hyperlink r:id="rId18" w:history="1">
        <w:r w:rsidR="0096539E" w:rsidRPr="00546D43">
          <w:rPr>
            <w:rStyle w:val="Hyperlink"/>
            <w:rFonts w:ascii="Tahoma" w:hAnsi="Tahoma" w:cs="Tahoma"/>
            <w:b/>
          </w:rPr>
          <w:t>https://liftoff.energy.gov/innovative-grid-deployment/</w:t>
        </w:r>
      </w:hyperlink>
    </w:p>
    <w:p w14:paraId="06BF9D21" w14:textId="77777777" w:rsidR="0096539E" w:rsidRPr="00B42DFD" w:rsidRDefault="0096539E" w:rsidP="00B42DFD">
      <w:pPr>
        <w:pStyle w:val="ListParagraph"/>
        <w:spacing w:before="240" w:after="120"/>
        <w:ind w:left="1440"/>
        <w:rPr>
          <w:rFonts w:ascii="Tahoma" w:hAnsi="Tahoma" w:cs="Tahoma"/>
          <w:b/>
          <w:u w:val="single"/>
        </w:rPr>
      </w:pPr>
    </w:p>
    <w:p w14:paraId="7175FC44" w14:textId="307B863D" w:rsidR="007D3EFA" w:rsidRDefault="007D3EFA" w:rsidP="00AA2C95">
      <w:pPr>
        <w:pStyle w:val="ListParagraph"/>
        <w:numPr>
          <w:ilvl w:val="0"/>
          <w:numId w:val="22"/>
        </w:numPr>
        <w:spacing w:after="120"/>
        <w:rPr>
          <w:rFonts w:ascii="Tahoma" w:hAnsi="Tahoma" w:cs="Tahoma"/>
          <w:bCs/>
        </w:rPr>
      </w:pPr>
      <w:r w:rsidRPr="0034507F">
        <w:rPr>
          <w:rFonts w:ascii="Tahoma" w:hAnsi="Tahoma" w:cs="Tahoma"/>
          <w:bCs/>
        </w:rPr>
        <w:t xml:space="preserve">Change to the Solicitation Manual on page </w:t>
      </w:r>
      <w:r w:rsidR="00AA77B4">
        <w:rPr>
          <w:rFonts w:ascii="Tahoma" w:hAnsi="Tahoma" w:cs="Tahoma"/>
          <w:bCs/>
        </w:rPr>
        <w:t>45</w:t>
      </w:r>
      <w:r w:rsidR="7EC585A6" w:rsidRPr="66600790">
        <w:rPr>
          <w:rFonts w:ascii="Tahoma" w:hAnsi="Tahoma" w:cs="Tahoma"/>
        </w:rPr>
        <w:t>-46</w:t>
      </w:r>
      <w:r w:rsidRPr="0034507F">
        <w:rPr>
          <w:rFonts w:ascii="Tahoma" w:hAnsi="Tahoma" w:cs="Tahoma"/>
          <w:bCs/>
        </w:rPr>
        <w:t xml:space="preserve">. Add to Section </w:t>
      </w:r>
      <w:r w:rsidR="005956AD">
        <w:rPr>
          <w:rFonts w:ascii="Tahoma" w:hAnsi="Tahoma" w:cs="Tahoma"/>
          <w:bCs/>
        </w:rPr>
        <w:t>V</w:t>
      </w:r>
      <w:r w:rsidRPr="0034507F">
        <w:rPr>
          <w:rFonts w:ascii="Tahoma" w:hAnsi="Tahoma" w:cs="Tahoma"/>
          <w:bCs/>
        </w:rPr>
        <w:t>.</w:t>
      </w:r>
      <w:r w:rsidR="006F25F9">
        <w:rPr>
          <w:rFonts w:ascii="Tahoma" w:hAnsi="Tahoma" w:cs="Tahoma"/>
          <w:bCs/>
        </w:rPr>
        <w:t>D</w:t>
      </w:r>
      <w:r w:rsidRPr="0034507F">
        <w:rPr>
          <w:rFonts w:ascii="Tahoma" w:hAnsi="Tahoma" w:cs="Tahoma"/>
          <w:bCs/>
        </w:rPr>
        <w:t>.</w:t>
      </w:r>
      <w:r w:rsidR="005779AD">
        <w:rPr>
          <w:rFonts w:ascii="Tahoma" w:hAnsi="Tahoma" w:cs="Tahoma"/>
          <w:bCs/>
        </w:rPr>
        <w:t>3</w:t>
      </w:r>
      <w:r w:rsidR="005956AD">
        <w:rPr>
          <w:rFonts w:ascii="Tahoma" w:hAnsi="Tahoma" w:cs="Tahoma"/>
          <w:bCs/>
        </w:rPr>
        <w:t xml:space="preserve"> </w:t>
      </w:r>
      <w:r w:rsidR="00145971">
        <w:rPr>
          <w:rFonts w:ascii="Tahoma" w:hAnsi="Tahoma" w:cs="Tahoma"/>
          <w:bCs/>
        </w:rPr>
        <w:t>Additional Requirements</w:t>
      </w:r>
      <w:r w:rsidR="00405130">
        <w:rPr>
          <w:rFonts w:ascii="Tahoma" w:hAnsi="Tahoma" w:cs="Tahoma"/>
          <w:bCs/>
        </w:rPr>
        <w:t>:</w:t>
      </w:r>
    </w:p>
    <w:p w14:paraId="49DFBD2B" w14:textId="45A9D17E" w:rsidR="00707889" w:rsidRDefault="00707889" w:rsidP="00707889">
      <w:pPr>
        <w:pStyle w:val="ListParagraph"/>
        <w:spacing w:after="120"/>
        <w:rPr>
          <w:rFonts w:ascii="Tahoma" w:hAnsi="Tahoma" w:cs="Tahoma"/>
          <w:bCs/>
        </w:rPr>
      </w:pPr>
      <w:r w:rsidRPr="00707889">
        <w:rPr>
          <w:rFonts w:ascii="Tahoma" w:hAnsi="Tahoma" w:cs="Tahoma"/>
          <w:bCs/>
        </w:rPr>
        <w:t xml:space="preserve">Waiver requests are subject to review by DOE and </w:t>
      </w:r>
      <w:r w:rsidR="00B30BB2" w:rsidRPr="00B30BB2">
        <w:rPr>
          <w:rFonts w:ascii="Tahoma" w:hAnsi="Tahoma" w:cs="Tahoma"/>
          <w:bCs/>
        </w:rPr>
        <w:t>[</w:t>
      </w:r>
      <w:r w:rsidRPr="00DD33E5">
        <w:rPr>
          <w:rFonts w:ascii="Tahoma" w:hAnsi="Tahoma" w:cs="Tahoma"/>
          <w:strike/>
        </w:rPr>
        <w:t xml:space="preserve">the Office of Management and Budget </w:t>
      </w:r>
      <w:proofErr w:type="gramStart"/>
      <w:r w:rsidR="00B30BB2" w:rsidRPr="00B42DFD">
        <w:rPr>
          <w:rFonts w:ascii="Tahoma" w:hAnsi="Tahoma" w:cs="Tahoma"/>
          <w:strike/>
        </w:rPr>
        <w:t>(</w:t>
      </w:r>
      <w:r w:rsidR="00B30BB2" w:rsidRPr="00B30BB2">
        <w:rPr>
          <w:rFonts w:ascii="Tahoma" w:hAnsi="Tahoma" w:cs="Tahoma"/>
          <w:bCs/>
        </w:rPr>
        <w:t>]</w:t>
      </w:r>
      <w:r w:rsidRPr="00B30BB2">
        <w:rPr>
          <w:rFonts w:ascii="Tahoma" w:hAnsi="Tahoma" w:cs="Tahoma"/>
        </w:rPr>
        <w:t>OMB</w:t>
      </w:r>
      <w:proofErr w:type="gramEnd"/>
      <w:r w:rsidR="00B30BB2" w:rsidRPr="00B30BB2">
        <w:rPr>
          <w:rFonts w:ascii="Tahoma" w:hAnsi="Tahoma" w:cs="Tahoma"/>
          <w:bCs/>
        </w:rPr>
        <w:t>[</w:t>
      </w:r>
      <w:r w:rsidR="00B30BB2" w:rsidRPr="00B42DFD">
        <w:rPr>
          <w:rFonts w:ascii="Tahoma" w:hAnsi="Tahoma" w:cs="Tahoma"/>
          <w:strike/>
        </w:rPr>
        <w:t>)</w:t>
      </w:r>
      <w:r w:rsidR="00B30BB2" w:rsidRPr="00B30BB2">
        <w:rPr>
          <w:rFonts w:ascii="Tahoma" w:hAnsi="Tahoma" w:cs="Tahoma"/>
          <w:bCs/>
        </w:rPr>
        <w:t>],</w:t>
      </w:r>
      <w:r w:rsidRPr="00707889">
        <w:rPr>
          <w:rFonts w:ascii="Tahoma" w:hAnsi="Tahoma" w:cs="Tahoma"/>
        </w:rPr>
        <w:t xml:space="preserve"> </w:t>
      </w:r>
      <w:r w:rsidRPr="00707889">
        <w:rPr>
          <w:rFonts w:ascii="Tahoma" w:hAnsi="Tahoma" w:cs="Tahoma"/>
          <w:bCs/>
        </w:rPr>
        <w:t xml:space="preserve">as well as a public comment period of no less than 15 calendar days. </w:t>
      </w:r>
      <w:r w:rsidR="00737C6B">
        <w:rPr>
          <w:rFonts w:ascii="Tahoma" w:hAnsi="Tahoma" w:cs="Tahoma"/>
          <w:b/>
          <w:u w:val="single"/>
        </w:rPr>
        <w:t>Applications should i</w:t>
      </w:r>
      <w:r w:rsidRPr="00D33C50">
        <w:rPr>
          <w:rFonts w:ascii="Tahoma" w:hAnsi="Tahoma" w:cs="Tahoma"/>
          <w:b/>
          <w:u w:val="single"/>
        </w:rPr>
        <w:t>nclude all anticipated Build America, Buy America Act (BABA) waiver requests (Section III.C.5.8). Applicants that do not submit BABA waivers with their application must accept the risk that any BABA waivers submitted after being awarded may not receive DOE approval.</w:t>
      </w:r>
      <w:r w:rsidRPr="00707889">
        <w:rPr>
          <w:rFonts w:ascii="Tahoma" w:hAnsi="Tahoma" w:cs="Tahoma"/>
          <w:bCs/>
        </w:rPr>
        <w:t xml:space="preserve"> DOE may reject or grant waivers in whole or in part depending on its review, analysis, and/or feedback from OMB or the public.</w:t>
      </w:r>
    </w:p>
    <w:p w14:paraId="0A9AAEF0" w14:textId="77777777" w:rsidR="005C7492" w:rsidRPr="005C7492" w:rsidRDefault="005C7492" w:rsidP="005C7492">
      <w:pPr>
        <w:pStyle w:val="ListParagraph"/>
        <w:spacing w:after="120"/>
        <w:rPr>
          <w:rFonts w:ascii="Tahoma" w:hAnsi="Tahoma" w:cs="Tahoma"/>
          <w:bCs/>
        </w:rPr>
      </w:pPr>
      <w:r w:rsidRPr="005C7492">
        <w:rPr>
          <w:rFonts w:ascii="Tahoma" w:hAnsi="Tahoma" w:cs="Tahoma"/>
          <w:bCs/>
        </w:rPr>
        <w:t>DOE’s final determination regarding approval or rejection of the waiver request may not be appealed.</w:t>
      </w:r>
    </w:p>
    <w:p w14:paraId="6B35E801" w14:textId="77777777" w:rsidR="005C7492" w:rsidRPr="005C7492" w:rsidRDefault="005C7492" w:rsidP="005C7492">
      <w:pPr>
        <w:pStyle w:val="ListParagraph"/>
        <w:spacing w:after="120"/>
        <w:rPr>
          <w:rFonts w:ascii="Tahoma" w:hAnsi="Tahoma" w:cs="Tahoma"/>
          <w:bCs/>
        </w:rPr>
      </w:pPr>
      <w:r w:rsidRPr="005C7492">
        <w:rPr>
          <w:rFonts w:ascii="Tahoma" w:hAnsi="Tahoma" w:cs="Tahoma"/>
          <w:bCs/>
        </w:rPr>
        <w:t>See the CERRI Federal Subaward Terms and Conditions for additional information related to Buy America compliance. The CERRI Federal Subaward Terms and Conditions can be accessed at https://www.energy.ca.gov/programs-and-topics/programs/community-energy-reliability-and-resilience-investment-cerri-program under the “Resources” dropdown menu.</w:t>
      </w:r>
    </w:p>
    <w:p w14:paraId="1746869D" w14:textId="37F56FF7" w:rsidR="00AA2C95" w:rsidRPr="00A4069B" w:rsidRDefault="005C7492" w:rsidP="00B42DFD">
      <w:pPr>
        <w:ind w:left="720"/>
      </w:pPr>
      <w:r w:rsidRPr="00D33C50">
        <w:rPr>
          <w:rFonts w:ascii="Tahoma" w:hAnsi="Tahoma" w:cs="Tahoma"/>
          <w:b/>
          <w:i/>
          <w:iCs/>
          <w:u w:val="single"/>
        </w:rPr>
        <w:t xml:space="preserve">The applicant acknowledges and accepts full responsibility for any risks associated with the failure to submit BABA Waiver Requests in </w:t>
      </w:r>
      <w:r w:rsidRPr="00D33C50">
        <w:rPr>
          <w:rFonts w:ascii="Tahoma" w:hAnsi="Tahoma" w:cs="Tahoma"/>
          <w:b/>
          <w:i/>
          <w:iCs/>
          <w:u w:val="single"/>
        </w:rPr>
        <w:lastRenderedPageBreak/>
        <w:t>the application package. DOE may not approve BABA Waiver Requests if they are not included in the initial application package during the review process.</w:t>
      </w:r>
    </w:p>
    <w:p w14:paraId="04BC4B79" w14:textId="370CCF18" w:rsidR="00AA2C95" w:rsidRPr="00FE7A88" w:rsidRDefault="00FE7A88" w:rsidP="00FE7A88">
      <w:pPr>
        <w:pStyle w:val="ListParagraph"/>
        <w:rPr>
          <w:rFonts w:ascii="Tahoma" w:hAnsi="Tahoma" w:cs="Tahoma"/>
        </w:rPr>
      </w:pPr>
      <w:r>
        <w:rPr>
          <w:rFonts w:ascii="Tahoma" w:hAnsi="Tahoma" w:cs="Tahoma"/>
        </w:rPr>
        <w:br w:type="page"/>
      </w:r>
    </w:p>
    <w:p w14:paraId="43F031A3" w14:textId="1E68239E" w:rsidR="00AC5B96" w:rsidRPr="00A4069B" w:rsidRDefault="00AC5B96" w:rsidP="00FE7A88">
      <w:pPr>
        <w:pStyle w:val="Heading2"/>
        <w:spacing w:before="0" w:after="120" w:line="256" w:lineRule="auto"/>
        <w:rPr>
          <w:rFonts w:ascii="Tahoma" w:eastAsia="Arial" w:hAnsi="Tahoma" w:cs="Tahoma"/>
          <w:b/>
          <w:color w:val="365F91"/>
          <w:sz w:val="24"/>
          <w:szCs w:val="24"/>
        </w:rPr>
      </w:pPr>
      <w:r w:rsidRPr="00A4069B">
        <w:rPr>
          <w:rFonts w:ascii="Tahoma" w:eastAsia="Arial" w:hAnsi="Tahoma" w:cs="Tahoma"/>
          <w:b/>
          <w:color w:val="365F91"/>
          <w:sz w:val="24"/>
          <w:szCs w:val="24"/>
        </w:rPr>
        <w:lastRenderedPageBreak/>
        <w:t>Attachment A</w:t>
      </w:r>
      <w:r w:rsidR="00210565">
        <w:rPr>
          <w:rFonts w:ascii="Tahoma" w:eastAsia="Arial" w:hAnsi="Tahoma" w:cs="Tahoma"/>
          <w:b/>
          <w:color w:val="365F91"/>
          <w:sz w:val="24"/>
          <w:szCs w:val="24"/>
        </w:rPr>
        <w:t>,</w:t>
      </w:r>
      <w:r w:rsidRPr="00A4069B">
        <w:rPr>
          <w:rFonts w:ascii="Tahoma" w:eastAsia="Arial" w:hAnsi="Tahoma" w:cs="Tahoma"/>
          <w:b/>
          <w:color w:val="365F91"/>
          <w:sz w:val="24"/>
          <w:szCs w:val="24"/>
        </w:rPr>
        <w:t xml:space="preserve"> Application Submittal Checklist </w:t>
      </w:r>
    </w:p>
    <w:p w14:paraId="0AA3787A" w14:textId="76856A95" w:rsidR="00B03DC1" w:rsidRPr="00B03DC1" w:rsidRDefault="00B03DC1" w:rsidP="00B41E5E">
      <w:pPr>
        <w:pStyle w:val="ListParagraph"/>
        <w:numPr>
          <w:ilvl w:val="0"/>
          <w:numId w:val="22"/>
        </w:numPr>
        <w:rPr>
          <w:rFonts w:ascii="Tahoma" w:hAnsi="Tahoma" w:cs="Tahoma"/>
        </w:rPr>
      </w:pPr>
      <w:r w:rsidRPr="00B03DC1">
        <w:rPr>
          <w:rFonts w:ascii="Tahoma" w:hAnsi="Tahoma" w:cs="Tahoma"/>
        </w:rPr>
        <w:t xml:space="preserve">Changed the footer to </w:t>
      </w:r>
      <w:r w:rsidR="00B8451A">
        <w:rPr>
          <w:rFonts w:ascii="Tahoma" w:hAnsi="Tahoma" w:cs="Tahoma"/>
          <w:b/>
          <w:u w:val="single"/>
        </w:rPr>
        <w:t>September</w:t>
      </w:r>
      <w:r w:rsidRPr="00B03DC1">
        <w:rPr>
          <w:rFonts w:ascii="Tahoma" w:hAnsi="Tahoma" w:cs="Tahoma"/>
        </w:rPr>
        <w:t xml:space="preserve"> [</w:t>
      </w:r>
      <w:r w:rsidRPr="008C6EEE">
        <w:rPr>
          <w:rFonts w:ascii="Tahoma" w:hAnsi="Tahoma" w:cs="Tahoma"/>
          <w:strike/>
        </w:rPr>
        <w:t>March</w:t>
      </w:r>
      <w:r w:rsidRPr="00B03DC1">
        <w:rPr>
          <w:rFonts w:ascii="Tahoma" w:hAnsi="Tahoma" w:cs="Tahoma"/>
        </w:rPr>
        <w:t>] 2024</w:t>
      </w:r>
    </w:p>
    <w:p w14:paraId="4B18DA41" w14:textId="77777777" w:rsidR="00B03DC1" w:rsidRDefault="00B03DC1" w:rsidP="008C6EEE">
      <w:pPr>
        <w:pStyle w:val="ListParagraph"/>
        <w:tabs>
          <w:tab w:val="left" w:pos="1080"/>
          <w:tab w:val="left" w:pos="1440"/>
          <w:tab w:val="left" w:pos="1530"/>
        </w:tabs>
        <w:spacing w:before="120" w:after="120"/>
        <w:rPr>
          <w:rFonts w:ascii="Tahoma" w:hAnsi="Tahoma" w:cs="Tahoma"/>
        </w:rPr>
      </w:pPr>
    </w:p>
    <w:p w14:paraId="04EAB2C4" w14:textId="4AA6851C" w:rsidR="00DA161A" w:rsidRPr="00A4069B" w:rsidRDefault="00DA161A" w:rsidP="00DA161A">
      <w:pPr>
        <w:pStyle w:val="ListParagraph"/>
        <w:numPr>
          <w:ilvl w:val="0"/>
          <w:numId w:val="22"/>
        </w:numPr>
        <w:tabs>
          <w:tab w:val="left" w:pos="1080"/>
          <w:tab w:val="left" w:pos="1440"/>
          <w:tab w:val="left" w:pos="1530"/>
        </w:tabs>
        <w:spacing w:before="120" w:after="120"/>
        <w:rPr>
          <w:rFonts w:ascii="Tahoma" w:hAnsi="Tahoma" w:cs="Tahoma"/>
        </w:rPr>
      </w:pPr>
      <w:r w:rsidRPr="00A4069B">
        <w:rPr>
          <w:rFonts w:ascii="Tahoma" w:hAnsi="Tahoma" w:cs="Tahoma"/>
        </w:rPr>
        <w:t xml:space="preserve">Page 2 of the Application Submittal Checklist, </w:t>
      </w:r>
      <w:r w:rsidR="00B1102C" w:rsidRPr="00A4069B">
        <w:rPr>
          <w:rFonts w:ascii="Tahoma" w:hAnsi="Tahoma" w:cs="Tahoma"/>
        </w:rPr>
        <w:t>added</w:t>
      </w:r>
      <w:r w:rsidRPr="00A4069B">
        <w:rPr>
          <w:rFonts w:ascii="Tahoma" w:hAnsi="Tahoma" w:cs="Tahoma"/>
        </w:rPr>
        <w:t xml:space="preserve"> “Attachment Number 11 </w:t>
      </w:r>
      <w:r w:rsidR="00B1102C" w:rsidRPr="00A4069B">
        <w:rPr>
          <w:rFonts w:ascii="Tahoma" w:hAnsi="Tahoma" w:cs="Tahoma"/>
        </w:rPr>
        <w:t>Foreign National Participation Document</w:t>
      </w:r>
      <w:r w:rsidR="00A13DBF" w:rsidRPr="00A4069B">
        <w:rPr>
          <w:rFonts w:ascii="Tahoma" w:hAnsi="Tahoma" w:cs="Tahoma"/>
        </w:rPr>
        <w:t xml:space="preserve"> (if applicable)</w:t>
      </w:r>
      <w:r w:rsidRPr="00A4069B">
        <w:rPr>
          <w:rFonts w:ascii="Tahoma" w:hAnsi="Tahoma" w:cs="Tahoma"/>
        </w:rPr>
        <w:t>”</w:t>
      </w:r>
      <w:r w:rsidR="00B1102C" w:rsidRPr="00A4069B">
        <w:rPr>
          <w:rFonts w:ascii="Tahoma" w:hAnsi="Tahoma" w:cs="Tahoma"/>
        </w:rPr>
        <w:t xml:space="preserve"> and “Attachment Number 12 </w:t>
      </w:r>
      <w:r w:rsidR="00A13DBF" w:rsidRPr="00A4069B">
        <w:rPr>
          <w:rFonts w:ascii="Tahoma" w:hAnsi="Tahoma" w:cs="Tahoma"/>
        </w:rPr>
        <w:t>Request for Unclassified Foreign National Access (if applicable)”</w:t>
      </w:r>
      <w:r w:rsidR="7643C529" w:rsidRPr="00A4069B">
        <w:rPr>
          <w:rFonts w:ascii="Tahoma" w:hAnsi="Tahoma" w:cs="Tahoma"/>
        </w:rPr>
        <w:t xml:space="preserve"> as follow</w:t>
      </w:r>
      <w:r w:rsidR="00127025" w:rsidRPr="00A4069B">
        <w:rPr>
          <w:rFonts w:ascii="Tahoma" w:hAnsi="Tahoma" w:cs="Tahoma"/>
        </w:rPr>
        <w:t>s</w:t>
      </w:r>
      <w:r w:rsidRPr="00A4069B">
        <w:rPr>
          <w:rFonts w:ascii="Tahoma" w:hAnsi="Tahoma" w:cs="Tahoma"/>
        </w:rPr>
        <w:t>:</w:t>
      </w:r>
    </w:p>
    <w:tbl>
      <w:tblPr>
        <w:tblStyle w:val="TableGrid"/>
        <w:tblpPr w:leftFromText="180" w:rightFromText="180" w:vertAnchor="text" w:tblpY="1"/>
        <w:tblOverlap w:val="never"/>
        <w:tblW w:w="8977" w:type="dxa"/>
        <w:tblLook w:val="00A0" w:firstRow="1" w:lastRow="0" w:firstColumn="1" w:lastColumn="0" w:noHBand="0" w:noVBand="0"/>
      </w:tblPr>
      <w:tblGrid>
        <w:gridCol w:w="1515"/>
        <w:gridCol w:w="7462"/>
      </w:tblGrid>
      <w:tr w:rsidR="00B1102C" w:rsidRPr="005A45F7" w14:paraId="70E16B20" w14:textId="77777777">
        <w:trPr>
          <w:trHeight w:val="611"/>
        </w:trPr>
        <w:tc>
          <w:tcPr>
            <w:tcW w:w="1515" w:type="dxa"/>
            <w:tcBorders>
              <w:top w:val="single" w:sz="4" w:space="0" w:color="auto"/>
              <w:bottom w:val="single" w:sz="4" w:space="0" w:color="auto"/>
            </w:tcBorders>
          </w:tcPr>
          <w:p w14:paraId="656AC496" w14:textId="77777777" w:rsidR="00B1102C" w:rsidRPr="00A4069B" w:rsidRDefault="00B1102C">
            <w:pPr>
              <w:rPr>
                <w:rFonts w:ascii="Tahoma" w:hAnsi="Tahoma" w:cs="Tahoma"/>
                <w:b/>
                <w:u w:val="single"/>
              </w:rPr>
            </w:pPr>
            <w:r w:rsidRPr="00A4069B">
              <w:rPr>
                <w:rFonts w:ascii="Tahoma" w:hAnsi="Tahoma" w:cs="Tahoma"/>
                <w:b/>
                <w:u w:val="single"/>
              </w:rPr>
              <w:t>11</w:t>
            </w:r>
          </w:p>
        </w:tc>
        <w:tc>
          <w:tcPr>
            <w:tcW w:w="7462" w:type="dxa"/>
            <w:tcBorders>
              <w:top w:val="single" w:sz="4" w:space="0" w:color="auto"/>
              <w:bottom w:val="single" w:sz="4" w:space="0" w:color="auto"/>
            </w:tcBorders>
          </w:tcPr>
          <w:p w14:paraId="4C04A780" w14:textId="77777777" w:rsidR="00B1102C" w:rsidRPr="00A4069B" w:rsidRDefault="00B1102C">
            <w:pPr>
              <w:keepNext/>
              <w:ind w:left="436" w:hanging="436"/>
              <w:outlineLvl w:val="1"/>
              <w:rPr>
                <w:rFonts w:ascii="Tahoma" w:hAnsi="Tahoma" w:cs="Tahoma"/>
                <w:b/>
                <w:u w:val="single"/>
              </w:rPr>
            </w:pPr>
            <w:r w:rsidRPr="00A4069B">
              <w:rPr>
                <w:rFonts w:ascii="Tahoma" w:hAnsi="Tahoma" w:cs="Tahoma"/>
                <w:b/>
                <w:u w:val="single"/>
              </w:rPr>
              <w:t>Foreign National Participation Document (if applicable):</w:t>
            </w:r>
          </w:p>
          <w:p w14:paraId="699AC0C0" w14:textId="77777777" w:rsidR="00B1102C" w:rsidRPr="00A4069B" w:rsidRDefault="00B1102C">
            <w:pPr>
              <w:keepNext/>
              <w:ind w:left="436" w:hanging="436"/>
              <w:outlineLvl w:val="1"/>
              <w:rPr>
                <w:rFonts w:ascii="Tahoma" w:hAnsi="Tahoma" w:cs="Tahoma"/>
                <w:b/>
              </w:rPr>
            </w:pPr>
            <w:r w:rsidRPr="00A4069B">
              <w:rPr>
                <w:rFonts w:ascii="Tahoma" w:hAnsi="Tahoma" w:cs="Tahoma"/>
                <w:b/>
                <w:u w:val="single"/>
              </w:rPr>
              <w:fldChar w:fldCharType="begin">
                <w:ffData>
                  <w:name w:val="Check30"/>
                  <w:enabled/>
                  <w:calcOnExit w:val="0"/>
                  <w:checkBox>
                    <w:sizeAuto/>
                    <w:default w:val="0"/>
                  </w:checkBox>
                </w:ffData>
              </w:fldChar>
            </w:r>
            <w:r w:rsidRPr="00A4069B">
              <w:rPr>
                <w:rFonts w:ascii="Tahoma" w:hAnsi="Tahoma" w:cs="Tahoma"/>
                <w:b/>
                <w:u w:val="single"/>
              </w:rPr>
              <w:instrText xml:space="preserve"> FORMCHECKBOX </w:instrText>
            </w:r>
            <w:r w:rsidR="00000000">
              <w:rPr>
                <w:rFonts w:ascii="Tahoma" w:hAnsi="Tahoma" w:cs="Tahoma"/>
                <w:b/>
                <w:u w:val="single"/>
              </w:rPr>
            </w:r>
            <w:r w:rsidR="00000000">
              <w:rPr>
                <w:rFonts w:ascii="Tahoma" w:hAnsi="Tahoma" w:cs="Tahoma"/>
                <w:b/>
                <w:u w:val="single"/>
              </w:rPr>
              <w:fldChar w:fldCharType="separate"/>
            </w:r>
            <w:r w:rsidRPr="00A4069B">
              <w:rPr>
                <w:rFonts w:ascii="Tahoma" w:hAnsi="Tahoma" w:cs="Tahoma"/>
                <w:b/>
                <w:u w:val="single"/>
              </w:rPr>
              <w:fldChar w:fldCharType="end"/>
            </w:r>
            <w:r w:rsidRPr="00A4069B">
              <w:rPr>
                <w:rFonts w:ascii="Tahoma" w:hAnsi="Tahoma" w:cs="Tahoma"/>
                <w:b/>
                <w:u w:val="single"/>
              </w:rPr>
              <w:t xml:space="preserve"> Review Foreign National Participation Document for completeness.</w:t>
            </w:r>
          </w:p>
        </w:tc>
      </w:tr>
      <w:tr w:rsidR="00B1102C" w:rsidRPr="005A45F7" w14:paraId="58EAA8F3" w14:textId="77777777">
        <w:trPr>
          <w:trHeight w:val="611"/>
        </w:trPr>
        <w:tc>
          <w:tcPr>
            <w:tcW w:w="1515" w:type="dxa"/>
            <w:tcBorders>
              <w:top w:val="single" w:sz="4" w:space="0" w:color="auto"/>
            </w:tcBorders>
          </w:tcPr>
          <w:p w14:paraId="12D7A19D" w14:textId="77777777" w:rsidR="00B1102C" w:rsidRPr="00A4069B" w:rsidRDefault="00B1102C">
            <w:pPr>
              <w:rPr>
                <w:rFonts w:ascii="Tahoma" w:hAnsi="Tahoma" w:cs="Tahoma"/>
                <w:b/>
                <w:u w:val="single"/>
              </w:rPr>
            </w:pPr>
            <w:r w:rsidRPr="00A4069B">
              <w:rPr>
                <w:rFonts w:ascii="Tahoma" w:hAnsi="Tahoma" w:cs="Tahoma"/>
                <w:b/>
                <w:u w:val="single"/>
              </w:rPr>
              <w:t>12</w:t>
            </w:r>
          </w:p>
        </w:tc>
        <w:tc>
          <w:tcPr>
            <w:tcW w:w="7462" w:type="dxa"/>
            <w:tcBorders>
              <w:top w:val="single" w:sz="4" w:space="0" w:color="auto"/>
            </w:tcBorders>
          </w:tcPr>
          <w:p w14:paraId="755FC897" w14:textId="77777777" w:rsidR="00B1102C" w:rsidRPr="00A4069B" w:rsidRDefault="00B1102C">
            <w:pPr>
              <w:keepNext/>
              <w:ind w:left="436" w:hanging="436"/>
              <w:outlineLvl w:val="1"/>
              <w:rPr>
                <w:rFonts w:ascii="Tahoma" w:hAnsi="Tahoma" w:cs="Tahoma"/>
                <w:b/>
                <w:u w:val="single"/>
              </w:rPr>
            </w:pPr>
            <w:r w:rsidRPr="00A4069B">
              <w:rPr>
                <w:rFonts w:ascii="Tahoma" w:hAnsi="Tahoma" w:cs="Tahoma"/>
                <w:b/>
                <w:u w:val="single"/>
              </w:rPr>
              <w:t>Request for Unclassified Foreign National Access (if applicable):</w:t>
            </w:r>
          </w:p>
          <w:p w14:paraId="769F50C6" w14:textId="3823325B" w:rsidR="00B1102C" w:rsidRPr="00A4069B" w:rsidRDefault="00B1102C">
            <w:pPr>
              <w:keepNext/>
              <w:ind w:left="436" w:hanging="436"/>
              <w:outlineLvl w:val="1"/>
              <w:rPr>
                <w:rFonts w:ascii="Tahoma" w:hAnsi="Tahoma" w:cs="Tahoma"/>
                <w:b/>
                <w:u w:val="single"/>
              </w:rPr>
            </w:pPr>
            <w:r w:rsidRPr="00A4069B">
              <w:rPr>
                <w:rFonts w:ascii="Tahoma" w:hAnsi="Tahoma" w:cs="Tahoma"/>
                <w:b/>
                <w:u w:val="single"/>
              </w:rPr>
              <w:fldChar w:fldCharType="begin">
                <w:ffData>
                  <w:name w:val="Check30"/>
                  <w:enabled/>
                  <w:calcOnExit w:val="0"/>
                  <w:checkBox>
                    <w:sizeAuto/>
                    <w:default w:val="0"/>
                  </w:checkBox>
                </w:ffData>
              </w:fldChar>
            </w:r>
            <w:r w:rsidRPr="00A4069B">
              <w:rPr>
                <w:rFonts w:ascii="Tahoma" w:hAnsi="Tahoma" w:cs="Tahoma"/>
                <w:b/>
                <w:u w:val="single"/>
              </w:rPr>
              <w:instrText xml:space="preserve"> FORMCHECKBOX </w:instrText>
            </w:r>
            <w:r w:rsidR="00000000">
              <w:rPr>
                <w:rFonts w:ascii="Tahoma" w:hAnsi="Tahoma" w:cs="Tahoma"/>
                <w:b/>
                <w:u w:val="single"/>
              </w:rPr>
            </w:r>
            <w:r w:rsidR="00000000">
              <w:rPr>
                <w:rFonts w:ascii="Tahoma" w:hAnsi="Tahoma" w:cs="Tahoma"/>
                <w:b/>
                <w:u w:val="single"/>
              </w:rPr>
              <w:fldChar w:fldCharType="separate"/>
            </w:r>
            <w:r w:rsidRPr="00A4069B">
              <w:rPr>
                <w:rFonts w:ascii="Tahoma" w:hAnsi="Tahoma" w:cs="Tahoma"/>
                <w:b/>
                <w:u w:val="single"/>
              </w:rPr>
              <w:fldChar w:fldCharType="end"/>
            </w:r>
            <w:r w:rsidRPr="00A4069B">
              <w:rPr>
                <w:rFonts w:ascii="Tahoma" w:hAnsi="Tahoma" w:cs="Tahoma"/>
                <w:b/>
                <w:u w:val="single"/>
              </w:rPr>
              <w:t xml:space="preserve"> Review Request for Unclassified Foreign National Access for completeness.</w:t>
            </w:r>
          </w:p>
        </w:tc>
      </w:tr>
    </w:tbl>
    <w:p w14:paraId="6C403CAF" w14:textId="0FD62682" w:rsidR="00B42C79" w:rsidRDefault="00B42C79" w:rsidP="00D33C50">
      <w:pPr>
        <w:pStyle w:val="ListParagraph"/>
        <w:rPr>
          <w:rFonts w:ascii="Tahoma" w:eastAsia="Calibri" w:hAnsi="Tahoma" w:cs="Tahoma"/>
          <w:color w:val="000000" w:themeColor="text1"/>
        </w:rPr>
      </w:pPr>
    </w:p>
    <w:p w14:paraId="520FE8D1" w14:textId="4D296173" w:rsidR="5D33A72A" w:rsidRPr="00A4069B" w:rsidRDefault="008455FE" w:rsidP="00D33C50">
      <w:pPr>
        <w:pStyle w:val="ListParagraph"/>
        <w:numPr>
          <w:ilvl w:val="0"/>
          <w:numId w:val="22"/>
        </w:numPr>
        <w:rPr>
          <w:rFonts w:ascii="Tahoma" w:eastAsia="Calibri" w:hAnsi="Tahoma" w:cs="Tahoma"/>
          <w:color w:val="000000" w:themeColor="text1"/>
        </w:rPr>
      </w:pPr>
      <w:r w:rsidRPr="00D33C50">
        <w:rPr>
          <w:rFonts w:ascii="Tahoma" w:eastAsia="Calibri" w:hAnsi="Tahoma" w:cs="Tahoma"/>
          <w:color w:val="000000" w:themeColor="text1"/>
        </w:rPr>
        <w:t xml:space="preserve">Changes to Application submittal Checklist </w:t>
      </w:r>
      <w:r w:rsidR="00843B19" w:rsidRPr="00A4069B">
        <w:rPr>
          <w:rFonts w:ascii="Tahoma" w:eastAsia="Calibri" w:hAnsi="Tahoma" w:cs="Tahoma"/>
          <w:color w:val="000000" w:themeColor="text1"/>
        </w:rPr>
        <w:t>page 1-2</w:t>
      </w:r>
      <w:r w:rsidRPr="00D33C50">
        <w:rPr>
          <w:rFonts w:ascii="Tahoma" w:eastAsia="Calibri" w:hAnsi="Tahoma" w:cs="Tahoma"/>
          <w:color w:val="000000" w:themeColor="text1"/>
        </w:rPr>
        <w:t>:</w:t>
      </w:r>
    </w:p>
    <w:tbl>
      <w:tblPr>
        <w:tblStyle w:val="TableGrid"/>
        <w:tblpPr w:leftFromText="180" w:rightFromText="180" w:vertAnchor="text" w:tblpY="1"/>
        <w:tblW w:w="8977" w:type="dxa"/>
        <w:tblLook w:val="04A0" w:firstRow="1" w:lastRow="0" w:firstColumn="1" w:lastColumn="0" w:noHBand="0" w:noVBand="1"/>
      </w:tblPr>
      <w:tblGrid>
        <w:gridCol w:w="1740"/>
        <w:gridCol w:w="7237"/>
      </w:tblGrid>
      <w:tr w:rsidR="00B90DD5" w:rsidRPr="006041AF" w14:paraId="6727E435" w14:textId="77777777" w:rsidTr="1A851F31">
        <w:tc>
          <w:tcPr>
            <w:tcW w:w="1740" w:type="dxa"/>
          </w:tcPr>
          <w:p w14:paraId="1E078A9B" w14:textId="77777777" w:rsidR="00B90DD5" w:rsidRPr="00B42DFD" w:rsidRDefault="00B90DD5">
            <w:pPr>
              <w:rPr>
                <w:rFonts w:ascii="Tahoma" w:hAnsi="Tahoma" w:cs="Tahoma"/>
                <w:b/>
              </w:rPr>
            </w:pPr>
            <w:r w:rsidRPr="00B42DFD">
              <w:rPr>
                <w:rFonts w:ascii="Tahoma" w:hAnsi="Tahoma" w:cs="Tahoma"/>
                <w:b/>
              </w:rPr>
              <w:t>Attachment Number</w:t>
            </w:r>
          </w:p>
        </w:tc>
        <w:tc>
          <w:tcPr>
            <w:tcW w:w="7237" w:type="dxa"/>
          </w:tcPr>
          <w:p w14:paraId="225D0F7D" w14:textId="77777777" w:rsidR="00B90DD5" w:rsidRPr="00B42DFD" w:rsidRDefault="00B90DD5">
            <w:pPr>
              <w:rPr>
                <w:rFonts w:ascii="Tahoma" w:hAnsi="Tahoma" w:cs="Tahoma"/>
                <w:b/>
              </w:rPr>
            </w:pPr>
            <w:r w:rsidRPr="00B42DFD">
              <w:rPr>
                <w:rFonts w:ascii="Tahoma" w:hAnsi="Tahoma" w:cs="Tahoma"/>
                <w:b/>
              </w:rPr>
              <w:t>Detail</w:t>
            </w:r>
          </w:p>
        </w:tc>
      </w:tr>
      <w:tr w:rsidR="00B90DD5" w:rsidRPr="006041AF" w14:paraId="3AC4B352" w14:textId="77777777" w:rsidTr="1A851F31">
        <w:trPr>
          <w:trHeight w:val="641"/>
        </w:trPr>
        <w:tc>
          <w:tcPr>
            <w:tcW w:w="1740" w:type="dxa"/>
          </w:tcPr>
          <w:p w14:paraId="006AAF22" w14:textId="77777777" w:rsidR="00B90DD5" w:rsidRPr="00B42DFD" w:rsidRDefault="00B90DD5">
            <w:pPr>
              <w:jc w:val="center"/>
              <w:rPr>
                <w:rFonts w:ascii="Tahoma" w:hAnsi="Tahoma" w:cs="Tahoma"/>
              </w:rPr>
            </w:pPr>
          </w:p>
        </w:tc>
        <w:tc>
          <w:tcPr>
            <w:tcW w:w="7237" w:type="dxa"/>
          </w:tcPr>
          <w:p w14:paraId="17CD51B8" w14:textId="77777777" w:rsidR="00B90DD5" w:rsidRPr="00B42DFD" w:rsidRDefault="00B90DD5">
            <w:pPr>
              <w:tabs>
                <w:tab w:val="left" w:pos="271"/>
              </w:tabs>
              <w:spacing w:after="160" w:line="259" w:lineRule="auto"/>
              <w:ind w:left="331" w:hanging="331"/>
              <w:contextualSpacing/>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The project prioritizes all CERRI Program goals. (See solicitation manual, Section I.B.3)</w:t>
            </w:r>
          </w:p>
        </w:tc>
      </w:tr>
      <w:tr w:rsidR="00B90DD5" w:rsidRPr="006041AF" w14:paraId="225B9D73" w14:textId="77777777" w:rsidTr="1A851F31">
        <w:trPr>
          <w:trHeight w:val="1886"/>
        </w:trPr>
        <w:tc>
          <w:tcPr>
            <w:tcW w:w="1740" w:type="dxa"/>
          </w:tcPr>
          <w:p w14:paraId="27202DF7" w14:textId="77777777" w:rsidR="00B90DD5" w:rsidRPr="00B42DFD" w:rsidRDefault="00B90DD5">
            <w:pPr>
              <w:rPr>
                <w:rFonts w:ascii="Tahoma" w:hAnsi="Tahoma" w:cs="Tahoma"/>
              </w:rPr>
            </w:pPr>
            <w:r w:rsidRPr="00B42DFD">
              <w:rPr>
                <w:rFonts w:ascii="Tahoma" w:hAnsi="Tahoma" w:cs="Tahoma"/>
              </w:rPr>
              <w:t>01</w:t>
            </w:r>
          </w:p>
        </w:tc>
        <w:tc>
          <w:tcPr>
            <w:tcW w:w="7237" w:type="dxa"/>
          </w:tcPr>
          <w:p w14:paraId="18901E5F" w14:textId="77777777" w:rsidR="00B90DD5" w:rsidRPr="00B42DFD" w:rsidRDefault="00B90DD5">
            <w:pPr>
              <w:ind w:left="346" w:hanging="346"/>
              <w:rPr>
                <w:rFonts w:ascii="Tahoma" w:hAnsi="Tahoma" w:cs="Tahoma"/>
                <w:b/>
              </w:rPr>
            </w:pPr>
            <w:r w:rsidRPr="00B42DFD">
              <w:rPr>
                <w:rFonts w:ascii="Tahoma" w:hAnsi="Tahoma" w:cs="Tahoma"/>
                <w:b/>
              </w:rPr>
              <w:t>Application Form</w:t>
            </w:r>
            <w:r w:rsidRPr="00B42DFD">
              <w:rPr>
                <w:rFonts w:ascii="Tahoma" w:hAnsi="Tahoma" w:cs="Tahoma"/>
              </w:rPr>
              <w:t>: Review the following for completeness.</w:t>
            </w:r>
            <w:r w:rsidRPr="00B42DFD">
              <w:rPr>
                <w:rFonts w:ascii="Tahoma" w:hAnsi="Tahoma" w:cs="Tahoma"/>
                <w:b/>
              </w:rPr>
              <w:t xml:space="preserve"> </w:t>
            </w:r>
          </w:p>
          <w:p w14:paraId="6BE9DA7B"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Complete questions 1-15.</w:t>
            </w:r>
          </w:p>
          <w:p w14:paraId="056F94D4"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 eligible entities list. The Prime Recipient of the grant funding is a listed eligible entity or has received eligibility approval from the CEC &amp; DOE.</w:t>
            </w:r>
          </w:p>
          <w:p w14:paraId="24AD2B1C"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Identify all priority community census tracts that the project </w:t>
            </w:r>
            <w:proofErr w:type="gramStart"/>
            <w:r w:rsidRPr="00B42DFD">
              <w:rPr>
                <w:rFonts w:ascii="Tahoma" w:hAnsi="Tahoma" w:cs="Tahoma"/>
              </w:rPr>
              <w:t>is located in</w:t>
            </w:r>
            <w:proofErr w:type="gramEnd"/>
            <w:r w:rsidRPr="00B42DFD">
              <w:rPr>
                <w:rFonts w:ascii="Tahoma" w:hAnsi="Tahoma" w:cs="Tahoma"/>
              </w:rPr>
              <w:t xml:space="preserve"> or that will benefit from this project. </w:t>
            </w:r>
            <w:r w:rsidRPr="00B42DFD">
              <w:rPr>
                <w:rFonts w:ascii="Tahoma" w:hAnsi="Tahoma" w:cs="Tahoma"/>
                <w:b/>
                <w:i/>
                <w:u w:val="single"/>
              </w:rPr>
              <w:t>(≤15 preference points)</w:t>
            </w:r>
          </w:p>
        </w:tc>
      </w:tr>
      <w:tr w:rsidR="00B90DD5" w:rsidRPr="006041AF" w14:paraId="3F805A54" w14:textId="77777777" w:rsidTr="1A851F31">
        <w:trPr>
          <w:trHeight w:val="1703"/>
        </w:trPr>
        <w:tc>
          <w:tcPr>
            <w:tcW w:w="1740" w:type="dxa"/>
          </w:tcPr>
          <w:p w14:paraId="2FB41B2C" w14:textId="77777777" w:rsidR="00B90DD5" w:rsidRPr="00B42DFD" w:rsidRDefault="00B90DD5">
            <w:pPr>
              <w:rPr>
                <w:rFonts w:ascii="Tahoma" w:hAnsi="Tahoma" w:cs="Tahoma"/>
              </w:rPr>
            </w:pPr>
            <w:r w:rsidRPr="00B42DFD">
              <w:rPr>
                <w:rFonts w:ascii="Tahoma" w:hAnsi="Tahoma" w:cs="Tahoma"/>
              </w:rPr>
              <w:t>02</w:t>
            </w:r>
          </w:p>
        </w:tc>
        <w:tc>
          <w:tcPr>
            <w:tcW w:w="7237" w:type="dxa"/>
          </w:tcPr>
          <w:p w14:paraId="2B832B05" w14:textId="77777777" w:rsidR="00B90DD5" w:rsidRPr="00B42DFD" w:rsidRDefault="00B90DD5">
            <w:pPr>
              <w:ind w:left="346" w:hanging="346"/>
              <w:rPr>
                <w:rFonts w:ascii="Tahoma" w:hAnsi="Tahoma" w:cs="Tahoma"/>
              </w:rPr>
            </w:pPr>
            <w:r w:rsidRPr="00B42DFD">
              <w:rPr>
                <w:rFonts w:ascii="Tahoma" w:hAnsi="Tahoma" w:cs="Tahoma"/>
                <w:b/>
              </w:rPr>
              <w:t>Project Narrative</w:t>
            </w:r>
            <w:r w:rsidRPr="00B42DFD">
              <w:rPr>
                <w:rFonts w:ascii="Tahoma" w:hAnsi="Tahoma" w:cs="Tahoma"/>
              </w:rPr>
              <w:t>: Review the following sections for completeness. This checklist is intended to ensure applicants provide the correct information needed for the scoring criteria.</w:t>
            </w:r>
          </w:p>
          <w:p w14:paraId="621635F5" w14:textId="77777777" w:rsidR="00B90DD5" w:rsidRPr="00B42DFD" w:rsidRDefault="00B90DD5">
            <w:pPr>
              <w:ind w:left="346" w:hanging="346"/>
              <w:rPr>
                <w:rFonts w:ascii="Tahoma" w:hAnsi="Tahoma" w:cs="Tahoma"/>
              </w:rPr>
            </w:pPr>
          </w:p>
          <w:p w14:paraId="0920DB5D" w14:textId="77777777" w:rsidR="00B90DD5" w:rsidRPr="00B42DFD" w:rsidRDefault="00B90DD5" w:rsidP="00B90DD5">
            <w:pPr>
              <w:pStyle w:val="ListParagraph"/>
              <w:numPr>
                <w:ilvl w:val="0"/>
                <w:numId w:val="43"/>
              </w:numPr>
              <w:rPr>
                <w:rFonts w:ascii="Tahoma" w:hAnsi="Tahoma" w:cs="Tahoma"/>
              </w:rPr>
            </w:pPr>
            <w:r w:rsidRPr="00B42DFD">
              <w:rPr>
                <w:rFonts w:ascii="Tahoma" w:hAnsi="Tahoma" w:cs="Tahoma"/>
                <w:u w:val="single"/>
              </w:rPr>
              <w:t>Project Merit, Need, and Goals</w:t>
            </w:r>
            <w:r w:rsidRPr="00B42DFD">
              <w:rPr>
                <w:rFonts w:ascii="Tahoma" w:hAnsi="Tahoma" w:cs="Tahoma"/>
              </w:rPr>
              <w:t xml:space="preserve"> </w:t>
            </w:r>
            <w:r w:rsidRPr="00B42DFD">
              <w:rPr>
                <w:rFonts w:ascii="Tahoma" w:hAnsi="Tahoma" w:cs="Tahoma"/>
                <w:b/>
                <w:u w:val="single"/>
              </w:rPr>
              <w:t>(</w:t>
            </w:r>
            <w:r w:rsidRPr="00B42DFD">
              <w:rPr>
                <w:rFonts w:ascii="Tahoma" w:hAnsi="Tahoma" w:cs="Tahoma"/>
                <w:b/>
                <w:i/>
                <w:u w:val="single"/>
              </w:rPr>
              <w:t>35 points</w:t>
            </w:r>
            <w:r w:rsidRPr="00B42DFD">
              <w:rPr>
                <w:rFonts w:ascii="Tahoma" w:hAnsi="Tahoma" w:cs="Tahoma"/>
                <w:b/>
                <w:u w:val="single"/>
              </w:rPr>
              <w:t>)</w:t>
            </w:r>
          </w:p>
          <w:p w14:paraId="4C8C2CB7" w14:textId="175406EC" w:rsidR="00B90DD5" w:rsidRPr="00B42DFD" w:rsidRDefault="00B90DD5">
            <w:pPr>
              <w:keepLines/>
              <w:ind w:left="713" w:hanging="360"/>
              <w:contextualSpacing/>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Clearly describes the specific reliability or resilience problem being addressed within the community(</w:t>
            </w:r>
            <w:proofErr w:type="spellStart"/>
            <w:r w:rsidRPr="00B42DFD">
              <w:rPr>
                <w:rFonts w:ascii="Tahoma" w:hAnsi="Tahoma" w:cs="Tahoma"/>
                <w:b/>
                <w:u w:val="single"/>
              </w:rPr>
              <w:t>ies</w:t>
            </w:r>
            <w:proofErr w:type="spellEnd"/>
            <w:r w:rsidRPr="00B42DFD">
              <w:rPr>
                <w:rFonts w:ascii="Tahoma" w:hAnsi="Tahoma" w:cs="Tahoma"/>
                <w:b/>
                <w:u w:val="single"/>
              </w:rPr>
              <w:t>). Provides data that will be tracked to support the project (e.g.</w:t>
            </w:r>
            <w:proofErr w:type="gramStart"/>
            <w:r w:rsidRPr="00B42DFD">
              <w:rPr>
                <w:rFonts w:ascii="Tahoma" w:hAnsi="Tahoma" w:cs="Tahoma"/>
                <w:b/>
                <w:u w:val="single"/>
              </w:rPr>
              <w:t xml:space="preserve">, </w:t>
            </w:r>
            <w:r w:rsidRPr="00B42DFD">
              <w:rPr>
                <w:rFonts w:ascii="Tahoma" w:hAnsi="Tahoma" w:cs="Tahoma"/>
              </w:rPr>
              <w:t xml:space="preserve"> </w:t>
            </w:r>
            <w:r w:rsidRPr="00B42DFD">
              <w:rPr>
                <w:rFonts w:ascii="Tahoma" w:hAnsi="Tahoma" w:cs="Tahoma"/>
                <w:b/>
                <w:u w:val="single"/>
              </w:rPr>
              <w:t>before</w:t>
            </w:r>
            <w:proofErr w:type="gramEnd"/>
            <w:r w:rsidRPr="00B42DFD">
              <w:rPr>
                <w:rFonts w:ascii="Tahoma" w:hAnsi="Tahoma" w:cs="Tahoma"/>
                <w:b/>
                <w:u w:val="single"/>
              </w:rPr>
              <w:t xml:space="preserve"> and after data regarding SAIDI, SAIFI, CAIDI, number of outages).</w:t>
            </w:r>
          </w:p>
          <w:p w14:paraId="389C4F95" w14:textId="77777777" w:rsidR="00B90DD5" w:rsidRPr="00B42DFD" w:rsidRDefault="00B90DD5">
            <w:pPr>
              <w:ind w:left="713" w:hanging="360"/>
              <w:contextualSpacing/>
              <w:rPr>
                <w:rFonts w:ascii="Tahoma" w:hAnsi="Tahoma" w:cs="Tahoma"/>
              </w:rPr>
            </w:pPr>
            <w:r w:rsidRPr="00B42DFD">
              <w:rPr>
                <w:rFonts w:ascii="Tahoma" w:hAnsi="Tahoma" w:cs="Tahoma"/>
              </w:rPr>
              <w:lastRenderedPageBreak/>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the need for funding in depth. Details how the funds will be spent on the project (e.g., equipment, permitting, personnel).</w:t>
            </w:r>
          </w:p>
          <w:p w14:paraId="5FA5DE92" w14:textId="77777777" w:rsidR="00B90DD5" w:rsidRPr="00B42DFD" w:rsidRDefault="00B90DD5">
            <w:pPr>
              <w:ind w:left="713" w:hanging="353"/>
              <w:contextualSpacing/>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Details how the project represents the optimal solution for the identified problem(s). Provides data to demonstrate how the project will improve the problem(s).</w:t>
            </w:r>
          </w:p>
          <w:p w14:paraId="79585FE7" w14:textId="77777777" w:rsidR="00B90DD5" w:rsidRPr="00B42DFD" w:rsidRDefault="00B90DD5">
            <w:pPr>
              <w:ind w:left="360" w:hanging="7"/>
              <w:contextualSpacing/>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how the project promotes energy equity.</w:t>
            </w:r>
          </w:p>
          <w:p w14:paraId="4E640B17" w14:textId="77777777" w:rsidR="00B90DD5" w:rsidRPr="00B42DFD" w:rsidRDefault="00B90DD5">
            <w:pPr>
              <w:ind w:left="713" w:hanging="360"/>
              <w:contextualSpacing/>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a description of planned, current, and past measures to address reliability or resilience issues. Identifies key projects that have focused on addressing reliability or resilience issues, and details the outcomes achieved.</w:t>
            </w:r>
          </w:p>
          <w:p w14:paraId="6F0A5A07" w14:textId="77777777" w:rsidR="00B90DD5" w:rsidRPr="00B42DFD" w:rsidRDefault="00B90DD5">
            <w:pPr>
              <w:ind w:left="360"/>
              <w:contextualSpacing/>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how this project will meet CERRI goals, which are to:</w:t>
            </w:r>
          </w:p>
          <w:p w14:paraId="7B2CB53A" w14:textId="77777777" w:rsidR="00B90DD5" w:rsidRPr="00B42DFD" w:rsidRDefault="00B90DD5" w:rsidP="00B90DD5">
            <w:pPr>
              <w:pStyle w:val="ListParagraph"/>
              <w:numPr>
                <w:ilvl w:val="0"/>
                <w:numId w:val="41"/>
              </w:numPr>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Energy Reliability and Resilience: Reduce the frequency and duration of power outages for communities across </w:t>
            </w:r>
            <w:proofErr w:type="gramStart"/>
            <w:r w:rsidRPr="00B42DFD">
              <w:rPr>
                <w:rFonts w:ascii="Tahoma" w:hAnsi="Tahoma" w:cs="Tahoma"/>
                <w:b/>
                <w:u w:val="single"/>
              </w:rPr>
              <w:t>California, and</w:t>
            </w:r>
            <w:proofErr w:type="gramEnd"/>
            <w:r w:rsidRPr="00B42DFD">
              <w:rPr>
                <w:rFonts w:ascii="Tahoma" w:hAnsi="Tahoma" w:cs="Tahoma"/>
                <w:b/>
                <w:u w:val="single"/>
              </w:rPr>
              <w:t xml:space="preserve"> implement effective strategies for monitoring and tracking the reduction in outages. </w:t>
            </w:r>
          </w:p>
          <w:p w14:paraId="7D31677B" w14:textId="77777777" w:rsidR="00B90DD5" w:rsidRPr="00B42DFD" w:rsidRDefault="00B90DD5" w:rsidP="00B90DD5">
            <w:pPr>
              <w:pStyle w:val="ListParagraph"/>
              <w:numPr>
                <w:ilvl w:val="0"/>
                <w:numId w:val="41"/>
              </w:numPr>
              <w:rPr>
                <w:rFonts w:ascii="Tahoma" w:hAnsi="Tahoma" w:cs="Tahoma"/>
                <w:b/>
                <w:u w:val="single"/>
              </w:rPr>
            </w:pPr>
            <w:r w:rsidRPr="00B42DFD">
              <w:rPr>
                <w:rFonts w:ascii="Tahoma" w:hAnsi="Tahoma" w:cs="Tahoma"/>
                <w:b/>
                <w:u w:val="single"/>
              </w:rPr>
              <w:fldChar w:fldCharType="begin">
                <w:ffData>
                  <w:name w:val="Check30"/>
                  <w:enabled/>
                  <w:calcOnExit w:val="0"/>
                  <w:checkBox>
                    <w:sizeAuto/>
                    <w:default w:val="0"/>
                  </w:checkBox>
                </w:ffData>
              </w:fldChar>
            </w:r>
            <w:r w:rsidRPr="00B42DFD">
              <w:rPr>
                <w:rFonts w:ascii="Tahoma" w:hAnsi="Tahoma" w:cs="Tahoma"/>
                <w:b/>
                <w:u w:val="single"/>
              </w:rPr>
              <w:instrText xml:space="preserve"> FORMCHECKBOX </w:instrText>
            </w:r>
            <w:r w:rsidR="00000000">
              <w:rPr>
                <w:rFonts w:ascii="Tahoma" w:hAnsi="Tahoma" w:cs="Tahoma"/>
                <w:b/>
                <w:u w:val="single"/>
              </w:rPr>
            </w:r>
            <w:r w:rsidR="00000000">
              <w:rPr>
                <w:rFonts w:ascii="Tahoma" w:hAnsi="Tahoma" w:cs="Tahoma"/>
                <w:b/>
                <w:u w:val="single"/>
              </w:rPr>
              <w:fldChar w:fldCharType="separate"/>
            </w:r>
            <w:r w:rsidRPr="00B42DFD">
              <w:rPr>
                <w:rFonts w:ascii="Tahoma" w:hAnsi="Tahoma" w:cs="Tahoma"/>
                <w:b/>
                <w:u w:val="single"/>
              </w:rPr>
              <w:fldChar w:fldCharType="end"/>
            </w:r>
            <w:r w:rsidRPr="00B42DFD">
              <w:rPr>
                <w:rFonts w:ascii="Tahoma" w:hAnsi="Tahoma" w:cs="Tahoma"/>
                <w:b/>
                <w:u w:val="single"/>
              </w:rPr>
              <w:t xml:space="preserve"> Community Engagement &amp; Benefits: Ensure that the benefits of clean, safe, affordable, and reliable energy are shared by all, particularly priority communities and communities with critical energy reliability and resilience needs. Briefly highlights community engagement initiatives/activities and benefits for the community. Details how these initiatives/activities will be implemented and tracked.</w:t>
            </w:r>
          </w:p>
          <w:p w14:paraId="6B5BCBCC" w14:textId="77777777" w:rsidR="00B90DD5" w:rsidRPr="00B42DFD" w:rsidRDefault="00B90DD5" w:rsidP="00B90DD5">
            <w:pPr>
              <w:pStyle w:val="ListParagraph"/>
              <w:numPr>
                <w:ilvl w:val="0"/>
                <w:numId w:val="41"/>
              </w:numPr>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Advancement of Energy and Climate Goals: Advance clean energy policies through reliability and resilience</w:t>
            </w:r>
            <w:r w:rsidRPr="00B42DFD">
              <w:rPr>
                <w:rFonts w:ascii="Tahoma" w:hAnsi="Tahoma" w:cs="Tahoma"/>
              </w:rPr>
              <w:t xml:space="preserve"> </w:t>
            </w:r>
            <w:r w:rsidRPr="00B42DFD">
              <w:rPr>
                <w:rFonts w:ascii="Tahoma" w:hAnsi="Tahoma" w:cs="Tahoma"/>
                <w:b/>
                <w:u w:val="single"/>
              </w:rPr>
              <w:t>solutions. Explains how this project will contribute to or align with California energy policies. (See solicitation manual, Section V.B)</w:t>
            </w:r>
          </w:p>
          <w:p w14:paraId="3BA64387" w14:textId="77777777" w:rsidR="00B90DD5" w:rsidRPr="00B42DFD" w:rsidRDefault="00B90DD5" w:rsidP="00B90DD5">
            <w:pPr>
              <w:pStyle w:val="ListParagraph"/>
              <w:numPr>
                <w:ilvl w:val="0"/>
                <w:numId w:val="41"/>
              </w:numPr>
              <w:rPr>
                <w:rFonts w:ascii="Tahoma" w:hAnsi="Tahoma" w:cs="Tahoma"/>
                <w:b/>
                <w:u w:val="single"/>
              </w:rPr>
            </w:pPr>
            <w:r w:rsidRPr="00B42DFD">
              <w:rPr>
                <w:rFonts w:ascii="Tahoma" w:hAnsi="Tahoma" w:cs="Tahoma"/>
                <w:b/>
                <w:u w:val="single"/>
              </w:rPr>
              <w:fldChar w:fldCharType="begin">
                <w:ffData>
                  <w:name w:val="Check30"/>
                  <w:enabled/>
                  <w:calcOnExit w:val="0"/>
                  <w:checkBox>
                    <w:sizeAuto/>
                    <w:default w:val="0"/>
                  </w:checkBox>
                </w:ffData>
              </w:fldChar>
            </w:r>
            <w:r w:rsidRPr="00B42DFD">
              <w:rPr>
                <w:rFonts w:ascii="Tahoma" w:hAnsi="Tahoma" w:cs="Tahoma"/>
                <w:b/>
                <w:u w:val="single"/>
              </w:rPr>
              <w:instrText xml:space="preserve"> FORMCHECKBOX </w:instrText>
            </w:r>
            <w:r w:rsidR="00000000">
              <w:rPr>
                <w:rFonts w:ascii="Tahoma" w:hAnsi="Tahoma" w:cs="Tahoma"/>
                <w:b/>
                <w:u w:val="single"/>
              </w:rPr>
            </w:r>
            <w:r w:rsidR="00000000">
              <w:rPr>
                <w:rFonts w:ascii="Tahoma" w:hAnsi="Tahoma" w:cs="Tahoma"/>
                <w:b/>
                <w:u w:val="single"/>
              </w:rPr>
              <w:fldChar w:fldCharType="separate"/>
            </w:r>
            <w:r w:rsidRPr="00B42DFD">
              <w:rPr>
                <w:rFonts w:ascii="Tahoma" w:hAnsi="Tahoma" w:cs="Tahoma"/>
                <w:b/>
                <w:u w:val="single"/>
              </w:rPr>
              <w:fldChar w:fldCharType="end"/>
            </w:r>
            <w:r w:rsidRPr="00B42DFD">
              <w:rPr>
                <w:rFonts w:ascii="Tahoma" w:hAnsi="Tahoma" w:cs="Tahoma"/>
                <w:b/>
                <w:u w:val="single"/>
              </w:rPr>
              <w:t xml:space="preserve"> Workforce Development: Create high-quality jobs with strong labor standards and protections that attract and train a skilled workforce for durable careers in the growing clean energy industry. Provides an estimate for </w:t>
            </w:r>
            <w:r w:rsidRPr="00B42DFD">
              <w:rPr>
                <w:rFonts w:ascii="Tahoma" w:hAnsi="Tahoma" w:cs="Tahoma"/>
                <w:b/>
                <w:u w:val="single"/>
              </w:rPr>
              <w:lastRenderedPageBreak/>
              <w:t>the number of jobs expected to be created. Includes an overview of planned workforce development activities (e.g., career fairs, training programs, outreach).</w:t>
            </w:r>
          </w:p>
          <w:p w14:paraId="7479539A" w14:textId="77777777" w:rsidR="00B90DD5" w:rsidRPr="00B42DFD" w:rsidRDefault="00B90DD5">
            <w:pPr>
              <w:ind w:left="713" w:hanging="36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Clearly describes the major components of the project and includes appropriate schemas (e.g., single line drawing(s), diagrams and site maps). Elaborates on the technology that will be used and explains how it will improve the metrics provided in Project Metrics (Attachment 09).</w:t>
            </w:r>
            <w:r w:rsidRPr="00B42DFD">
              <w:rPr>
                <w:rFonts w:ascii="Tahoma" w:hAnsi="Tahoma" w:cs="Tahoma"/>
              </w:rPr>
              <w:t xml:space="preserve"> </w:t>
            </w:r>
          </w:p>
          <w:p w14:paraId="6D8938AC" w14:textId="77777777" w:rsidR="00B90DD5" w:rsidRPr="00B42DFD" w:rsidRDefault="00B90DD5">
            <w:pPr>
              <w:pStyle w:val="ListParagraph"/>
              <w:ind w:left="713" w:hanging="353"/>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Provides the best available data (quantitative, qualitative, narrative, and/or spatial) to support the energy reliability and/or resilience needs of the community and the need for the proposed project. </w:t>
            </w:r>
          </w:p>
          <w:p w14:paraId="445016E5" w14:textId="77777777" w:rsidR="00B90DD5" w:rsidRPr="00B42DFD" w:rsidRDefault="00B90DD5">
            <w:pPr>
              <w:pStyle w:val="ListParagraph"/>
              <w:rPr>
                <w:rFonts w:ascii="Tahoma" w:hAnsi="Tahoma" w:cs="Tahoma"/>
              </w:rPr>
            </w:pPr>
          </w:p>
          <w:p w14:paraId="4F8B2522" w14:textId="77777777" w:rsidR="00B90DD5" w:rsidRPr="00B42DFD" w:rsidRDefault="00B90DD5" w:rsidP="00B90DD5">
            <w:pPr>
              <w:pStyle w:val="ListParagraph"/>
              <w:numPr>
                <w:ilvl w:val="0"/>
                <w:numId w:val="43"/>
              </w:numPr>
              <w:rPr>
                <w:rFonts w:ascii="Tahoma" w:hAnsi="Tahoma" w:cs="Tahoma"/>
              </w:rPr>
            </w:pPr>
            <w:r w:rsidRPr="00B42DFD">
              <w:rPr>
                <w:rFonts w:ascii="Tahoma" w:hAnsi="Tahoma" w:cs="Tahoma"/>
                <w:u w:val="single"/>
              </w:rPr>
              <w:t>Project Management Plan</w:t>
            </w:r>
            <w:r w:rsidRPr="00B42DFD">
              <w:rPr>
                <w:rFonts w:ascii="Tahoma" w:hAnsi="Tahoma" w:cs="Tahoma"/>
              </w:rPr>
              <w:t xml:space="preserve"> </w:t>
            </w:r>
            <w:r w:rsidRPr="00B42DFD">
              <w:rPr>
                <w:rFonts w:ascii="Tahoma" w:hAnsi="Tahoma" w:cs="Tahoma"/>
                <w:b/>
                <w:u w:val="single"/>
              </w:rPr>
              <w:t>(</w:t>
            </w:r>
            <w:r w:rsidRPr="00B42DFD">
              <w:rPr>
                <w:rFonts w:ascii="Tahoma" w:hAnsi="Tahoma" w:cs="Tahoma"/>
                <w:b/>
                <w:i/>
                <w:u w:val="single"/>
              </w:rPr>
              <w:t>20 points</w:t>
            </w:r>
            <w:r w:rsidRPr="00B42DFD">
              <w:rPr>
                <w:rFonts w:ascii="Tahoma" w:hAnsi="Tahoma" w:cs="Tahoma"/>
                <w:b/>
                <w:u w:val="single"/>
              </w:rPr>
              <w:t>)</w:t>
            </w:r>
          </w:p>
          <w:p w14:paraId="281C704E" w14:textId="71B83D47" w:rsidR="00B90DD5" w:rsidRPr="00B42DFD" w:rsidRDefault="00B90DD5">
            <w:pPr>
              <w:ind w:left="713" w:hanging="36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Includes detailed summary of the team structure, qualifications, experience, financial stability, and capabilities to complete the project.</w:t>
            </w:r>
          </w:p>
          <w:p w14:paraId="660D29D7" w14:textId="77777777" w:rsidR="00B90DD5" w:rsidRPr="00B42DFD" w:rsidRDefault="00B90DD5">
            <w:pPr>
              <w:ind w:left="713" w:hanging="36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Includes an organization chart. The chart should highlight the prime recipient and project partner(s).</w:t>
            </w:r>
            <w:r w:rsidRPr="00B42DFD">
              <w:rPr>
                <w:rFonts w:ascii="Tahoma" w:hAnsi="Tahoma" w:cs="Tahoma"/>
              </w:rPr>
              <w:t xml:space="preserve"> </w:t>
            </w:r>
          </w:p>
          <w:p w14:paraId="220AFE37" w14:textId="77777777" w:rsidR="00B90DD5" w:rsidRPr="00B42DFD" w:rsidRDefault="00B90DD5">
            <w:pPr>
              <w:ind w:left="713" w:hanging="36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the facilities, infrastructure, and resources available that support the project. Explains how it will be utilized.</w:t>
            </w:r>
          </w:p>
          <w:p w14:paraId="1AC7470B" w14:textId="77777777" w:rsidR="00B90DD5" w:rsidRPr="00B42DFD" w:rsidRDefault="00B90DD5">
            <w:pPr>
              <w:ind w:left="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Highlights key success from past or current projects.</w:t>
            </w:r>
            <w:r w:rsidRPr="00B42DFD">
              <w:rPr>
                <w:rFonts w:ascii="Tahoma" w:hAnsi="Tahoma" w:cs="Tahoma"/>
              </w:rPr>
              <w:t xml:space="preserve"> </w:t>
            </w:r>
          </w:p>
          <w:p w14:paraId="69FD3A46" w14:textId="77777777" w:rsidR="00B90DD5" w:rsidRPr="00B42DFD" w:rsidRDefault="00B90DD5">
            <w:pPr>
              <w:ind w:left="713" w:hanging="367"/>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Explains risk factors and outlines a risk management plan. (e.g., supply chain, environment, construction, project cost)</w:t>
            </w:r>
          </w:p>
          <w:p w14:paraId="32B181FF" w14:textId="77777777" w:rsidR="00B90DD5" w:rsidRPr="00B42DFD" w:rsidRDefault="00B90DD5">
            <w:pPr>
              <w:ind w:left="713" w:hanging="36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Outlines the major project tasks and how they will be managed. The project tasks must align with the tasks in the Scope of Work (Attachment 03).</w:t>
            </w:r>
          </w:p>
          <w:p w14:paraId="5ED4E30F" w14:textId="77777777" w:rsidR="00B90DD5" w:rsidRPr="00B42DFD" w:rsidRDefault="00B90DD5">
            <w:pPr>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Includes a realistic Project Schedule (Attachment 04) with milestones and a description of expected lead time for project to commence (e.g., expected environmental review period). Project Schedule (Attachment 04) must be entirely filled in for a complete application. Tasks described in the Project Narrative (Attachment 02) and the Scope of Work (Attachment 03) must be listed in the Project Schedule.</w:t>
            </w:r>
          </w:p>
          <w:p w14:paraId="2817A4F8" w14:textId="77777777" w:rsidR="00B90DD5" w:rsidRPr="00B42DFD" w:rsidRDefault="00B90DD5">
            <w:pPr>
              <w:rPr>
                <w:rFonts w:ascii="Tahoma" w:hAnsi="Tahoma" w:cs="Tahoma"/>
              </w:rPr>
            </w:pPr>
          </w:p>
          <w:p w14:paraId="2E2094DD" w14:textId="77777777" w:rsidR="00B90DD5" w:rsidRPr="00B42DFD" w:rsidRDefault="00B90DD5" w:rsidP="00B90DD5">
            <w:pPr>
              <w:pStyle w:val="ListParagraph"/>
              <w:numPr>
                <w:ilvl w:val="0"/>
                <w:numId w:val="43"/>
              </w:numPr>
              <w:rPr>
                <w:rFonts w:ascii="Tahoma" w:hAnsi="Tahoma" w:cs="Tahoma"/>
                <w:u w:val="single"/>
              </w:rPr>
            </w:pPr>
            <w:r w:rsidRPr="00B42DFD">
              <w:rPr>
                <w:rFonts w:ascii="Tahoma" w:hAnsi="Tahoma" w:cs="Tahoma"/>
                <w:u w:val="single"/>
              </w:rPr>
              <w:t>Community Engagement and Benefits</w:t>
            </w:r>
            <w:r w:rsidRPr="00B42DFD">
              <w:rPr>
                <w:rFonts w:ascii="Tahoma" w:hAnsi="Tahoma" w:cs="Tahoma"/>
              </w:rPr>
              <w:t xml:space="preserve"> </w:t>
            </w:r>
            <w:r w:rsidRPr="00B42DFD">
              <w:rPr>
                <w:rFonts w:ascii="Tahoma" w:hAnsi="Tahoma" w:cs="Tahoma"/>
                <w:b/>
                <w:i/>
                <w:u w:val="single"/>
              </w:rPr>
              <w:t>(20 points)</w:t>
            </w:r>
          </w:p>
          <w:p w14:paraId="32FBA2CD" w14:textId="77777777" w:rsidR="00B90DD5" w:rsidRPr="00B42DFD" w:rsidRDefault="00B90DD5">
            <w:pPr>
              <w:pStyle w:val="ListParagraph"/>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Identifies the CBO and/or tribal partner(s) that meet the criteria laid out in Section II. B of solicitation manual. Provides details about each organization and their role in the project.</w:t>
            </w:r>
          </w:p>
          <w:p w14:paraId="7AA15501" w14:textId="77777777" w:rsidR="00B90DD5" w:rsidRPr="00B42DFD" w:rsidRDefault="00B90DD5">
            <w:pPr>
              <w:pStyle w:val="ListParagraph"/>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specific planned community engagement initiatives/activities and products (e.g., town hall, workshops, surveys).</w:t>
            </w:r>
            <w:r w:rsidRPr="00B42DFD">
              <w:rPr>
                <w:rFonts w:ascii="Tahoma" w:hAnsi="Tahoma" w:cs="Tahoma"/>
              </w:rPr>
              <w:t xml:space="preserve"> </w:t>
            </w:r>
          </w:p>
          <w:p w14:paraId="1A4712F5" w14:textId="77777777" w:rsidR="00B90DD5" w:rsidRPr="00B42DFD" w:rsidRDefault="00B90DD5">
            <w:pPr>
              <w:pStyle w:val="ListParagraph"/>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Designates the CBO(s) and/or tribe(s) responsible for executing or assisting in the coordination of these initiatives/activities. Highlights their specific roles and responsibilities.</w:t>
            </w:r>
          </w:p>
          <w:p w14:paraId="33AF03C4" w14:textId="77777777" w:rsidR="00B90DD5" w:rsidRPr="00B42DFD" w:rsidRDefault="00B90DD5">
            <w:pPr>
              <w:pStyle w:val="ListParagraph"/>
              <w:ind w:left="623" w:hanging="263"/>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Specifies the allocated funding for the CBO(s) and/or tribes. Ensures that the Budget Forms (Attachment 05) accurately reflect this amount.</w:t>
            </w:r>
          </w:p>
          <w:p w14:paraId="5C3049F9" w14:textId="77777777" w:rsidR="00B90DD5" w:rsidRPr="00B42DFD" w:rsidRDefault="00B90DD5">
            <w:pPr>
              <w:pStyle w:val="ListParagraph"/>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the expected energy reliability and/or resilience and community benefits and provides sound reasoning or basis for determining those benefits. Utilizing graphs, charts, or tables may be helpful in illustrating these benefits.</w:t>
            </w:r>
          </w:p>
          <w:p w14:paraId="4392B225" w14:textId="77777777" w:rsidR="00B90DD5" w:rsidRPr="00B42DFD" w:rsidRDefault="00B90DD5">
            <w:pPr>
              <w:pStyle w:val="ListParagraph"/>
              <w:ind w:left="623" w:hanging="27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Lists and describes the extent of planned engagement activities and products as reported in the Project Metrics (Attachment 09); Scope of Work (Attachment 03); and the Project Narrative form (Attachment 02).</w:t>
            </w:r>
          </w:p>
          <w:p w14:paraId="6DC9035D" w14:textId="77777777" w:rsidR="00B90DD5" w:rsidRPr="00B42DFD" w:rsidRDefault="00B90DD5">
            <w:pPr>
              <w:pStyle w:val="ListParagraph"/>
              <w:ind w:left="623" w:hanging="27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Proposed community engagement activities are directly related to the proposed project and to electric grid reliability and/or resilience.</w:t>
            </w:r>
          </w:p>
          <w:p w14:paraId="53930364" w14:textId="77777777" w:rsidR="00B90DD5" w:rsidRPr="00B42DFD" w:rsidRDefault="00B90DD5">
            <w:pPr>
              <w:pStyle w:val="ListParagraph"/>
              <w:ind w:left="360"/>
              <w:rPr>
                <w:rFonts w:ascii="Tahoma" w:hAnsi="Tahoma" w:cs="Tahoma"/>
              </w:rPr>
            </w:pPr>
          </w:p>
          <w:p w14:paraId="49F5EFDD" w14:textId="77777777" w:rsidR="00B90DD5" w:rsidRPr="00B42DFD" w:rsidRDefault="00B90DD5" w:rsidP="00B90DD5">
            <w:pPr>
              <w:pStyle w:val="ListParagraph"/>
              <w:numPr>
                <w:ilvl w:val="0"/>
                <w:numId w:val="43"/>
              </w:numPr>
              <w:rPr>
                <w:rFonts w:ascii="Tahoma" w:hAnsi="Tahoma" w:cs="Tahoma"/>
                <w:u w:val="single"/>
              </w:rPr>
            </w:pPr>
            <w:r w:rsidRPr="00B42DFD">
              <w:rPr>
                <w:rFonts w:ascii="Tahoma" w:hAnsi="Tahoma" w:cs="Tahoma"/>
                <w:u w:val="single"/>
              </w:rPr>
              <w:t>Advancement of Energy and Climate Goals</w:t>
            </w:r>
            <w:r w:rsidRPr="00B42DFD">
              <w:rPr>
                <w:rFonts w:ascii="Tahoma" w:hAnsi="Tahoma" w:cs="Tahoma"/>
              </w:rPr>
              <w:t xml:space="preserve"> </w:t>
            </w:r>
            <w:r w:rsidRPr="00B42DFD">
              <w:rPr>
                <w:rFonts w:ascii="Tahoma" w:hAnsi="Tahoma" w:cs="Tahoma"/>
                <w:b/>
                <w:u w:val="single"/>
              </w:rPr>
              <w:t>(</w:t>
            </w:r>
            <w:r w:rsidRPr="00B42DFD">
              <w:rPr>
                <w:rFonts w:ascii="Tahoma" w:hAnsi="Tahoma" w:cs="Tahoma"/>
                <w:b/>
                <w:i/>
                <w:u w:val="single"/>
              </w:rPr>
              <w:t>10 points</w:t>
            </w:r>
            <w:r w:rsidRPr="00B42DFD">
              <w:rPr>
                <w:rFonts w:ascii="Tahoma" w:hAnsi="Tahoma" w:cs="Tahoma"/>
                <w:b/>
                <w:u w:val="single"/>
              </w:rPr>
              <w:t>)</w:t>
            </w:r>
          </w:p>
          <w:p w14:paraId="7AFFD7A2" w14:textId="77777777" w:rsidR="00B90DD5" w:rsidRPr="00B42DFD" w:rsidRDefault="00B90DD5">
            <w:pPr>
              <w:ind w:left="70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Explains in detail how the project supports California energy and climate goals. Relevant California energy policies are listed in the solicitation manual. (See solicitation manual, Section V.B).</w:t>
            </w:r>
          </w:p>
          <w:p w14:paraId="440066B3" w14:textId="77777777" w:rsidR="00B90DD5" w:rsidRPr="00B42DFD" w:rsidRDefault="00B90DD5">
            <w:pPr>
              <w:pStyle w:val="ListParagraph"/>
              <w:ind w:left="360" w:hanging="7"/>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reasoning or methods for determining such support.</w:t>
            </w:r>
          </w:p>
          <w:p w14:paraId="5E70BCD0" w14:textId="77777777" w:rsidR="00B90DD5" w:rsidRPr="00B42DFD" w:rsidRDefault="00B90DD5">
            <w:pPr>
              <w:pStyle w:val="ListParagraph"/>
              <w:ind w:left="713" w:hanging="36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Determines the impact and reasonableness of any estimated avoided greenhouse gas savings, or pollutants associated with fossil-fuel-based </w:t>
            </w:r>
            <w:r w:rsidRPr="00B42DFD">
              <w:rPr>
                <w:rFonts w:ascii="Tahoma" w:hAnsi="Tahoma" w:cs="Tahoma"/>
                <w:b/>
                <w:u w:val="single"/>
              </w:rPr>
              <w:lastRenderedPageBreak/>
              <w:t xml:space="preserve">electricity generation (e.g., PM 2.5, PM 10, NOx, </w:t>
            </w:r>
            <w:proofErr w:type="spellStart"/>
            <w:r w:rsidRPr="00B42DFD">
              <w:rPr>
                <w:rFonts w:ascii="Tahoma" w:hAnsi="Tahoma" w:cs="Tahoma"/>
                <w:b/>
                <w:u w:val="single"/>
              </w:rPr>
              <w:t>SOx</w:t>
            </w:r>
            <w:proofErr w:type="spellEnd"/>
            <w:r w:rsidRPr="00B42DFD">
              <w:rPr>
                <w:rFonts w:ascii="Tahoma" w:hAnsi="Tahoma" w:cs="Tahoma"/>
                <w:b/>
                <w:u w:val="single"/>
              </w:rPr>
              <w:t>). Considers direct and indirect emission reduction for the project.</w:t>
            </w:r>
          </w:p>
          <w:p w14:paraId="260864F6" w14:textId="77777777" w:rsidR="00B90DD5" w:rsidRPr="00B42DFD" w:rsidRDefault="00B90DD5">
            <w:pPr>
              <w:ind w:left="623" w:hanging="630"/>
              <w:rPr>
                <w:rFonts w:ascii="Tahoma" w:hAnsi="Tahoma" w:cs="Tahoma"/>
              </w:rPr>
            </w:pPr>
            <w:r w:rsidRPr="00B42DFD">
              <w:rPr>
                <w:rFonts w:ascii="Tahoma" w:hAnsi="Tahoma" w:cs="Tahoma"/>
              </w:rPr>
              <w:t xml:space="preserve">      </w:t>
            </w: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Impact Metrics as reported in Project Metrics (Attachment 09)</w:t>
            </w:r>
          </w:p>
          <w:p w14:paraId="2B15EC56" w14:textId="77777777" w:rsidR="00B90DD5" w:rsidRPr="00B42DFD" w:rsidRDefault="00B90DD5" w:rsidP="00B90DD5">
            <w:pPr>
              <w:pStyle w:val="ListParagraph"/>
              <w:numPr>
                <w:ilvl w:val="0"/>
                <w:numId w:val="44"/>
              </w:numPr>
              <w:rPr>
                <w:rFonts w:ascii="Tahoma" w:hAnsi="Tahoma" w:cs="Tahoma"/>
                <w:b/>
                <w:u w:val="single"/>
              </w:rPr>
            </w:pPr>
            <w:r w:rsidRPr="00B42DFD">
              <w:rPr>
                <w:rFonts w:ascii="Tahoma" w:hAnsi="Tahoma" w:cs="Tahoma"/>
                <w:b/>
                <w:u w:val="single"/>
              </w:rPr>
              <w:t>Baseline metrics</w:t>
            </w:r>
          </w:p>
          <w:p w14:paraId="03187736" w14:textId="77777777" w:rsidR="00B90DD5" w:rsidRPr="00B42DFD" w:rsidRDefault="00B90DD5" w:rsidP="00B90DD5">
            <w:pPr>
              <w:pStyle w:val="ListParagraph"/>
              <w:numPr>
                <w:ilvl w:val="0"/>
                <w:numId w:val="44"/>
              </w:numPr>
              <w:rPr>
                <w:rFonts w:ascii="Tahoma" w:hAnsi="Tahoma" w:cs="Tahoma"/>
                <w:b/>
                <w:u w:val="single"/>
              </w:rPr>
            </w:pPr>
            <w:r w:rsidRPr="00B42DFD">
              <w:rPr>
                <w:rFonts w:ascii="Tahoma" w:hAnsi="Tahoma" w:cs="Tahoma"/>
                <w:b/>
                <w:u w:val="single"/>
              </w:rPr>
              <w:t>Expected metrics</w:t>
            </w:r>
          </w:p>
          <w:p w14:paraId="5CA20F88" w14:textId="77777777" w:rsidR="00B90DD5" w:rsidRPr="00B42DFD" w:rsidRDefault="00B90DD5">
            <w:pPr>
              <w:contextualSpacing/>
              <w:rPr>
                <w:rFonts w:ascii="Tahoma" w:hAnsi="Tahoma" w:cs="Tahoma"/>
              </w:rPr>
            </w:pPr>
          </w:p>
          <w:p w14:paraId="503AC819" w14:textId="77777777" w:rsidR="00B90DD5" w:rsidRPr="00B42DFD" w:rsidRDefault="00B90DD5" w:rsidP="00B90DD5">
            <w:pPr>
              <w:pStyle w:val="ListParagraph"/>
              <w:numPr>
                <w:ilvl w:val="0"/>
                <w:numId w:val="43"/>
              </w:numPr>
              <w:rPr>
                <w:rFonts w:ascii="Tahoma" w:hAnsi="Tahoma" w:cs="Tahoma"/>
                <w:u w:val="single"/>
              </w:rPr>
            </w:pPr>
            <w:r w:rsidRPr="00B42DFD">
              <w:rPr>
                <w:rFonts w:ascii="Tahoma" w:hAnsi="Tahoma" w:cs="Tahoma"/>
                <w:u w:val="single"/>
              </w:rPr>
              <w:t>Workforce Development</w:t>
            </w:r>
            <w:r w:rsidRPr="00B42DFD">
              <w:rPr>
                <w:rFonts w:ascii="Tahoma" w:hAnsi="Tahoma" w:cs="Tahoma"/>
                <w:b/>
              </w:rPr>
              <w:t xml:space="preserve"> </w:t>
            </w:r>
            <w:r w:rsidRPr="00B42DFD">
              <w:rPr>
                <w:rFonts w:ascii="Tahoma" w:hAnsi="Tahoma" w:cs="Tahoma"/>
                <w:b/>
                <w:u w:val="single"/>
              </w:rPr>
              <w:t>(</w:t>
            </w:r>
            <w:r w:rsidRPr="00B42DFD">
              <w:rPr>
                <w:rFonts w:ascii="Tahoma" w:hAnsi="Tahoma" w:cs="Tahoma"/>
                <w:b/>
                <w:i/>
                <w:u w:val="single"/>
              </w:rPr>
              <w:t>20 points</w:t>
            </w:r>
            <w:r w:rsidRPr="00B42DFD">
              <w:rPr>
                <w:rFonts w:ascii="Tahoma" w:hAnsi="Tahoma" w:cs="Tahoma"/>
                <w:b/>
                <w:u w:val="single"/>
              </w:rPr>
              <w:t>)</w:t>
            </w:r>
          </w:p>
          <w:p w14:paraId="7A1B42F1" w14:textId="77777777" w:rsidR="00B90DD5" w:rsidRPr="00B42DFD" w:rsidRDefault="00B90DD5">
            <w:pPr>
              <w:pStyle w:val="ListParagraph"/>
              <w:ind w:left="713" w:hanging="36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Describes in detail the workforce development activities (e.g., career fairs, training programs, outreach).</w:t>
            </w:r>
          </w:p>
          <w:p w14:paraId="02E40BEB" w14:textId="77777777" w:rsidR="00B90DD5" w:rsidRPr="00B42DFD" w:rsidRDefault="00B90DD5">
            <w:pPr>
              <w:ind w:left="713" w:hanging="36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Proposed workforce development activities are </w:t>
            </w:r>
            <w:r w:rsidRPr="00B42DFD">
              <w:rPr>
                <w:rFonts w:ascii="Tahoma" w:hAnsi="Tahoma" w:cs="Tahoma"/>
                <w:b/>
                <w:highlight w:val="yellow"/>
                <w:u w:val="single"/>
              </w:rPr>
              <w:t>directly related</w:t>
            </w:r>
            <w:r w:rsidRPr="00B42DFD">
              <w:rPr>
                <w:rFonts w:ascii="Tahoma" w:hAnsi="Tahoma" w:cs="Tahoma"/>
                <w:b/>
                <w:u w:val="single"/>
              </w:rPr>
              <w:t xml:space="preserve"> to the project’s proposed activities.</w:t>
            </w:r>
          </w:p>
          <w:p w14:paraId="01A9ED4C" w14:textId="77777777" w:rsidR="00B90DD5" w:rsidRPr="00B42DFD" w:rsidRDefault="00B90DD5">
            <w:pPr>
              <w:pStyle w:val="ListParagraph"/>
              <w:ind w:left="623" w:hanging="27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Outlines the strategy to attract, train, and retain a skilled workforce (e.g., benefits, trainings, safety, apprenticeship).</w:t>
            </w:r>
          </w:p>
          <w:p w14:paraId="6F01358E" w14:textId="77777777" w:rsidR="00B90DD5" w:rsidRPr="00B42DFD" w:rsidRDefault="00B90DD5">
            <w:pPr>
              <w:pStyle w:val="ListParagraph"/>
              <w:ind w:left="360"/>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Details expected impacts as reported in the Project Metrics </w:t>
            </w:r>
          </w:p>
          <w:p w14:paraId="1C707B39" w14:textId="77777777" w:rsidR="00B90DD5" w:rsidRPr="00B42DFD" w:rsidRDefault="00B90DD5">
            <w:pPr>
              <w:pStyle w:val="ListParagraph"/>
              <w:ind w:left="623"/>
              <w:rPr>
                <w:rFonts w:ascii="Tahoma" w:hAnsi="Tahoma" w:cs="Tahoma"/>
                <w:b/>
                <w:u w:val="single"/>
              </w:rPr>
            </w:pPr>
            <w:r w:rsidRPr="00B42DFD">
              <w:rPr>
                <w:rFonts w:ascii="Tahoma" w:hAnsi="Tahoma" w:cs="Tahoma"/>
                <w:b/>
                <w:u w:val="single"/>
              </w:rPr>
              <w:t>(Attachment 09).</w:t>
            </w:r>
          </w:p>
          <w:p w14:paraId="2233FD12" w14:textId="77777777" w:rsidR="00B90DD5" w:rsidRPr="00B42DFD" w:rsidRDefault="00B90DD5">
            <w:pPr>
              <w:pStyle w:val="ListParagraph"/>
              <w:ind w:left="360"/>
              <w:rPr>
                <w:rFonts w:ascii="Tahoma" w:hAnsi="Tahoma" w:cs="Tahoma"/>
                <w:u w:val="single"/>
              </w:rPr>
            </w:pPr>
          </w:p>
        </w:tc>
      </w:tr>
      <w:tr w:rsidR="00B90DD5" w:rsidRPr="006041AF" w14:paraId="59E72852" w14:textId="77777777" w:rsidTr="1A851F31">
        <w:trPr>
          <w:trHeight w:val="893"/>
        </w:trPr>
        <w:tc>
          <w:tcPr>
            <w:tcW w:w="1740" w:type="dxa"/>
          </w:tcPr>
          <w:p w14:paraId="3A162A99" w14:textId="77777777" w:rsidR="00B90DD5" w:rsidRPr="00B42DFD" w:rsidRDefault="00B90DD5">
            <w:pPr>
              <w:rPr>
                <w:rFonts w:ascii="Tahoma" w:hAnsi="Tahoma" w:cs="Tahoma"/>
              </w:rPr>
            </w:pPr>
            <w:r w:rsidRPr="00B42DFD">
              <w:rPr>
                <w:rFonts w:ascii="Tahoma" w:hAnsi="Tahoma" w:cs="Tahoma"/>
              </w:rPr>
              <w:lastRenderedPageBreak/>
              <w:t>03</w:t>
            </w:r>
          </w:p>
        </w:tc>
        <w:tc>
          <w:tcPr>
            <w:tcW w:w="7237" w:type="dxa"/>
          </w:tcPr>
          <w:p w14:paraId="7F6D0080" w14:textId="77777777" w:rsidR="00B90DD5" w:rsidRPr="00B42DFD" w:rsidRDefault="00B90DD5">
            <w:pPr>
              <w:ind w:left="346" w:hanging="346"/>
              <w:rPr>
                <w:rFonts w:ascii="Tahoma" w:hAnsi="Tahoma" w:cs="Tahoma"/>
              </w:rPr>
            </w:pPr>
            <w:r w:rsidRPr="00B42DFD">
              <w:rPr>
                <w:rFonts w:ascii="Tahoma" w:hAnsi="Tahoma" w:cs="Tahoma"/>
                <w:b/>
              </w:rPr>
              <w:t>Scope of Work Template</w:t>
            </w:r>
            <w:r w:rsidRPr="00B42DFD">
              <w:rPr>
                <w:rFonts w:ascii="Tahoma" w:hAnsi="Tahoma" w:cs="Tahoma"/>
              </w:rPr>
              <w:t>: Review all sections indicated in blue.</w:t>
            </w:r>
          </w:p>
          <w:p w14:paraId="13B9354D" w14:textId="77777777" w:rsidR="00B90DD5" w:rsidRPr="00B42DFD" w:rsidRDefault="00B90DD5">
            <w:pPr>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Task 1 language is boilerplate and has not been changed.</w:t>
            </w:r>
          </w:p>
          <w:p w14:paraId="433E75C2" w14:textId="77777777" w:rsidR="00B90DD5" w:rsidRPr="00B42DFD" w:rsidRDefault="00B90DD5">
            <w:pPr>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Technical tasks specific to the project have been added. </w:t>
            </w:r>
          </w:p>
          <w:p w14:paraId="4E386273" w14:textId="77777777" w:rsidR="00B90DD5" w:rsidRPr="00B42DFD" w:rsidRDefault="00B90DD5">
            <w:pPr>
              <w:ind w:left="353" w:hanging="353"/>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Ensures each task is numbered, titled, and includes the goals for that task.</w:t>
            </w:r>
          </w:p>
          <w:p w14:paraId="6425C0D9" w14:textId="77777777" w:rsidR="00B90DD5" w:rsidRPr="00B42DFD" w:rsidRDefault="00B90DD5">
            <w:pPr>
              <w:ind w:left="353" w:hanging="353"/>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Ensures “The Recipient Shall” sections are filled out to support the tasks.</w:t>
            </w:r>
          </w:p>
          <w:p w14:paraId="17643454"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Includes a list of products for each task (e.g., photos, surveys, plans, reports).</w:t>
            </w:r>
          </w:p>
          <w:p w14:paraId="7A3838C7" w14:textId="77777777" w:rsidR="00B90DD5" w:rsidRPr="00B42DFD" w:rsidRDefault="00B90DD5">
            <w:pPr>
              <w:ind w:left="353" w:hanging="353"/>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Scope of Work tasks align with the tasks stated in the Project Narrative (Attachment 02).</w:t>
            </w:r>
          </w:p>
        </w:tc>
      </w:tr>
      <w:tr w:rsidR="00B90DD5" w:rsidRPr="006041AF" w14:paraId="5691AB07" w14:textId="77777777" w:rsidTr="1A851F31">
        <w:trPr>
          <w:trHeight w:val="1070"/>
        </w:trPr>
        <w:tc>
          <w:tcPr>
            <w:tcW w:w="1740" w:type="dxa"/>
          </w:tcPr>
          <w:p w14:paraId="1402BFB6" w14:textId="77777777" w:rsidR="00B90DD5" w:rsidRPr="00B42DFD" w:rsidRDefault="00B90DD5">
            <w:pPr>
              <w:rPr>
                <w:rFonts w:ascii="Tahoma" w:hAnsi="Tahoma" w:cs="Tahoma"/>
              </w:rPr>
            </w:pPr>
            <w:r w:rsidRPr="00B42DFD">
              <w:rPr>
                <w:rFonts w:ascii="Tahoma" w:hAnsi="Tahoma" w:cs="Tahoma"/>
              </w:rPr>
              <w:t>04</w:t>
            </w:r>
          </w:p>
        </w:tc>
        <w:tc>
          <w:tcPr>
            <w:tcW w:w="7237" w:type="dxa"/>
          </w:tcPr>
          <w:p w14:paraId="48816E80" w14:textId="77777777" w:rsidR="00B90DD5" w:rsidRPr="00B42DFD" w:rsidRDefault="00B90DD5">
            <w:pPr>
              <w:ind w:left="346" w:hanging="346"/>
              <w:rPr>
                <w:rFonts w:ascii="Tahoma" w:hAnsi="Tahoma" w:cs="Tahoma"/>
              </w:rPr>
            </w:pPr>
            <w:r w:rsidRPr="00B42DFD">
              <w:rPr>
                <w:rFonts w:ascii="Tahoma" w:hAnsi="Tahoma" w:cs="Tahoma"/>
                <w:b/>
              </w:rPr>
              <w:t>Project Schedule</w:t>
            </w:r>
            <w:r w:rsidRPr="00B42DFD">
              <w:rPr>
                <w:rFonts w:ascii="Tahoma" w:hAnsi="Tahoma" w:cs="Tahoma"/>
              </w:rPr>
              <w:t xml:space="preserve">: </w:t>
            </w:r>
          </w:p>
          <w:p w14:paraId="287905FC"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 the schedule based on the project term and ensure it is aligned with the deliverables from the </w:t>
            </w:r>
            <w:r w:rsidRPr="00B42DFD">
              <w:rPr>
                <w:rFonts w:ascii="Tahoma" w:hAnsi="Tahoma" w:cs="Tahoma"/>
                <w:b/>
              </w:rPr>
              <w:t>Scope of Work</w:t>
            </w:r>
            <w:r w:rsidRPr="00B42DFD">
              <w:rPr>
                <w:rFonts w:ascii="Tahoma" w:hAnsi="Tahoma" w:cs="Tahoma"/>
              </w:rPr>
              <w:t xml:space="preserve"> (Attachment 03).</w:t>
            </w:r>
          </w:p>
          <w:p w14:paraId="45E75416" w14:textId="77777777" w:rsidR="00B90DD5" w:rsidRPr="00B42DFD" w:rsidRDefault="00B90DD5">
            <w:pPr>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Complete Project Milestones table.</w:t>
            </w:r>
          </w:p>
        </w:tc>
      </w:tr>
      <w:tr w:rsidR="00B90DD5" w:rsidRPr="006041AF" w14:paraId="3CD8A9C0" w14:textId="77777777" w:rsidTr="1A851F31">
        <w:trPr>
          <w:trHeight w:val="1340"/>
        </w:trPr>
        <w:tc>
          <w:tcPr>
            <w:tcW w:w="1740" w:type="dxa"/>
          </w:tcPr>
          <w:p w14:paraId="2D5B1FFC" w14:textId="77777777" w:rsidR="00B90DD5" w:rsidRPr="00B42DFD" w:rsidRDefault="00B90DD5">
            <w:pPr>
              <w:rPr>
                <w:rFonts w:ascii="Tahoma" w:hAnsi="Tahoma" w:cs="Tahoma"/>
              </w:rPr>
            </w:pPr>
            <w:r w:rsidRPr="00B42DFD">
              <w:rPr>
                <w:rFonts w:ascii="Tahoma" w:hAnsi="Tahoma" w:cs="Tahoma"/>
              </w:rPr>
              <w:t>05</w:t>
            </w:r>
          </w:p>
        </w:tc>
        <w:tc>
          <w:tcPr>
            <w:tcW w:w="7237" w:type="dxa"/>
          </w:tcPr>
          <w:p w14:paraId="1BE6C45E" w14:textId="3BDF565E" w:rsidR="00B90DD5" w:rsidRPr="00B42DFD" w:rsidRDefault="00B90DD5">
            <w:pPr>
              <w:ind w:left="346" w:hanging="346"/>
              <w:rPr>
                <w:rFonts w:ascii="Tahoma" w:hAnsi="Tahoma" w:cs="Tahoma"/>
              </w:rPr>
            </w:pPr>
            <w:r w:rsidRPr="00B42DFD">
              <w:rPr>
                <w:rFonts w:ascii="Tahoma" w:hAnsi="Tahoma" w:cs="Tahoma"/>
                <w:b/>
              </w:rPr>
              <w:t>Budget Forms:</w:t>
            </w:r>
            <w:r w:rsidRPr="00B42DFD">
              <w:rPr>
                <w:rFonts w:ascii="Tahoma" w:hAnsi="Tahoma" w:cs="Tahoma"/>
              </w:rPr>
              <w:t xml:space="preserve"> </w:t>
            </w:r>
            <w:r w:rsidRPr="00B42DFD">
              <w:rPr>
                <w:rFonts w:ascii="Tahoma" w:hAnsi="Tahoma" w:cs="Tahoma"/>
                <w:b/>
                <w:i/>
                <w:u w:val="single"/>
              </w:rPr>
              <w:t>(20 points)</w:t>
            </w:r>
          </w:p>
          <w:p w14:paraId="7F07F800"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Requested funding is within the </w:t>
            </w:r>
            <w:r w:rsidRPr="00B42DFD">
              <w:rPr>
                <w:rFonts w:ascii="Tahoma" w:hAnsi="Tahoma" w:cs="Tahoma"/>
                <w:strike/>
              </w:rPr>
              <w:t>minimum</w:t>
            </w:r>
            <w:r w:rsidRPr="00B42DFD">
              <w:rPr>
                <w:rFonts w:ascii="Tahoma" w:hAnsi="Tahoma" w:cs="Tahoma"/>
              </w:rPr>
              <w:t xml:space="preserve"> </w:t>
            </w:r>
            <w:r w:rsidRPr="00B42DFD">
              <w:rPr>
                <w:rFonts w:ascii="Tahoma" w:hAnsi="Tahoma" w:cs="Tahoma"/>
                <w:strike/>
              </w:rPr>
              <w:t xml:space="preserve">and </w:t>
            </w:r>
            <w:r w:rsidRPr="00B42DFD">
              <w:rPr>
                <w:rFonts w:ascii="Tahoma" w:hAnsi="Tahoma" w:cs="Tahoma"/>
              </w:rPr>
              <w:t>maximum amounts of the CERRI Program. (See solicitation manual, Section I.C.1)</w:t>
            </w:r>
          </w:p>
          <w:p w14:paraId="6FC21E7E" w14:textId="77777777" w:rsidR="00B90DD5" w:rsidRPr="00B42DFD" w:rsidRDefault="00B90DD5">
            <w:pPr>
              <w:ind w:left="346" w:hanging="346"/>
              <w:rPr>
                <w:rFonts w:ascii="Tahoma" w:hAnsi="Tahoma" w:cs="Tahoma"/>
              </w:rPr>
            </w:pPr>
            <w:r w:rsidRPr="00B42DFD">
              <w:rPr>
                <w:rFonts w:ascii="Tahoma" w:hAnsi="Tahoma" w:cs="Tahoma"/>
              </w:rPr>
              <w:lastRenderedPageBreak/>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 the Project Budget for completeness. Only complete the non-greyed areas and do not modify preset formulas. The DOE forms (blue highlighted sheets) do not need to be filled out by applicant; they will be auto populated by the information provided by the applicant.</w:t>
            </w:r>
          </w:p>
          <w:p w14:paraId="0518C9C7"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Category Budget – complete organization name and amount of funds to be spent in California, check totals. </w:t>
            </w:r>
          </w:p>
          <w:p w14:paraId="23019077"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Direct Labor – ensure all columns A-J are completed. Check totals. Ensure that all rates are projected caps for the duration of the project. See instructions on ‘Direct Labor’ tab for more information. </w:t>
            </w:r>
          </w:p>
          <w:p w14:paraId="0E0FEF6A"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Fringe Benefits – ensure all columns A-P are completed. Check totals. Again, ensure that all rates are the projected caps for the duration of the project. Additional instructions can be found on the ‘Fringe Benefits’ tab.</w:t>
            </w:r>
          </w:p>
          <w:p w14:paraId="1460623E"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Travel – ensure all columns A-J are completed. Check totals. Ensure that no out-of-state or international travel is listed under CEC Funds.</w:t>
            </w:r>
          </w:p>
          <w:p w14:paraId="50A5A8DB" w14:textId="77777777" w:rsidR="00B90DD5" w:rsidRPr="00B42DFD" w:rsidRDefault="00B90DD5">
            <w:pPr>
              <w:ind w:left="353" w:hanging="353"/>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Equipment –</w:t>
            </w:r>
            <w:r w:rsidRPr="00B42DFD" w:rsidDel="00B53BAC">
              <w:rPr>
                <w:rFonts w:ascii="Tahoma" w:hAnsi="Tahoma" w:cs="Tahoma"/>
              </w:rPr>
              <w:t xml:space="preserve"> </w:t>
            </w:r>
            <w:r w:rsidRPr="00B42DFD">
              <w:rPr>
                <w:rFonts w:ascii="Tahoma" w:hAnsi="Tahoma" w:cs="Tahoma"/>
              </w:rPr>
              <w:t xml:space="preserve">ensure all columns A-J are completed. Check totals. </w:t>
            </w:r>
          </w:p>
          <w:p w14:paraId="7E4BCC92" w14:textId="0201180A" w:rsidR="00B90DD5" w:rsidRPr="00B42DFD" w:rsidRDefault="00B90DD5">
            <w:pPr>
              <w:ind w:left="353" w:hanging="353"/>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 vendor quotes for all equipment items over $50,000.</w:t>
            </w:r>
          </w:p>
          <w:p w14:paraId="3CF3F646" w14:textId="77777777" w:rsidR="00B90DD5" w:rsidRPr="00B42DFD" w:rsidRDefault="00B90DD5">
            <w:pPr>
              <w:ind w:left="353" w:hanging="353"/>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Supplies –</w:t>
            </w:r>
            <w:r w:rsidRPr="00B42DFD" w:rsidDel="000C46F1">
              <w:rPr>
                <w:rFonts w:ascii="Tahoma" w:hAnsi="Tahoma" w:cs="Tahoma"/>
              </w:rPr>
              <w:t xml:space="preserve"> </w:t>
            </w:r>
            <w:r w:rsidRPr="00B42DFD">
              <w:rPr>
                <w:rFonts w:ascii="Tahoma" w:hAnsi="Tahoma" w:cs="Tahoma"/>
              </w:rPr>
              <w:t xml:space="preserve">ensure all columns A-J are completed. Check totals. </w:t>
            </w:r>
            <w:r w:rsidRPr="00B42DFD">
              <w:rPr>
                <w:rFonts w:ascii="Tahoma" w:hAnsi="Tahoma" w:cs="Tahoma"/>
                <w:b/>
                <w:u w:val="single"/>
              </w:rPr>
              <w:t>Supplies are generally defined as an item with an acquisition cost of $5,000 or less and useful life expectancy of less than one year. Multiple supply items valued at $5,000 or less used to assemble an equipment item with greater value than $5,000 with useful life of more than one year should be included on the equipment tab.</w:t>
            </w:r>
          </w:p>
          <w:p w14:paraId="763BB15F" w14:textId="77777777" w:rsidR="00B90DD5" w:rsidRPr="00B42DFD" w:rsidRDefault="00B90DD5">
            <w:pPr>
              <w:ind w:left="353" w:hanging="353"/>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Subcontracts – ensure all columns A-H are completed. Check totals</w:t>
            </w:r>
            <w:r w:rsidRPr="00B42DFD">
              <w:rPr>
                <w:rFonts w:ascii="Tahoma" w:hAnsi="Tahoma" w:cs="Tahoma"/>
                <w:b/>
                <w:i/>
              </w:rPr>
              <w:t>.</w:t>
            </w:r>
            <w:r w:rsidRPr="00B42DFD">
              <w:rPr>
                <w:rFonts w:ascii="Tahoma" w:hAnsi="Tahoma" w:cs="Tahoma"/>
              </w:rPr>
              <w:t xml:space="preserve"> </w:t>
            </w:r>
            <w:r w:rsidRPr="00B42DFD">
              <w:rPr>
                <w:rFonts w:ascii="Tahoma" w:hAnsi="Tahoma" w:cs="Tahoma"/>
                <w:b/>
                <w:u w:val="single"/>
              </w:rPr>
              <w:t xml:space="preserve">Ensure all subcontractors/subrecipients and vendors receiving or distributing </w:t>
            </w:r>
            <w:proofErr w:type="gramStart"/>
            <w:r w:rsidRPr="00B42DFD">
              <w:rPr>
                <w:rFonts w:ascii="Tahoma" w:hAnsi="Tahoma" w:cs="Tahoma"/>
                <w:b/>
                <w:u w:val="single"/>
              </w:rPr>
              <w:t>CERRI</w:t>
            </w:r>
            <w:proofErr w:type="gramEnd"/>
            <w:r w:rsidRPr="00B42DFD">
              <w:rPr>
                <w:rFonts w:ascii="Tahoma" w:hAnsi="Tahoma" w:cs="Tahoma"/>
                <w:b/>
                <w:u w:val="single"/>
              </w:rPr>
              <w:t xml:space="preserve"> or match funds are included in this section. Any construction work that is performed by a vendor or subcontractors/ subrecipient</w:t>
            </w:r>
            <w:r w:rsidRPr="00B42DFD" w:rsidDel="00F42AD4">
              <w:rPr>
                <w:rFonts w:ascii="Tahoma" w:hAnsi="Tahoma" w:cs="Tahoma"/>
                <w:b/>
                <w:u w:val="single"/>
              </w:rPr>
              <w:t xml:space="preserve"> </w:t>
            </w:r>
            <w:r w:rsidRPr="00B42DFD">
              <w:rPr>
                <w:rFonts w:ascii="Tahoma" w:hAnsi="Tahoma" w:cs="Tahoma"/>
                <w:b/>
                <w:u w:val="single"/>
              </w:rPr>
              <w:t>should be entered on this tab.</w:t>
            </w:r>
          </w:p>
          <w:p w14:paraId="6B107076"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6041AF">
              <w:rPr>
                <w:rFonts w:ascii="Tahoma" w:hAnsi="Tahoma" w:cs="Tahoma"/>
                <w:b/>
                <w:bCs/>
                <w:u w:val="single"/>
              </w:rPr>
              <w:t>Ensure all</w:t>
            </w:r>
            <w:r w:rsidRPr="006041AF">
              <w:rPr>
                <w:rFonts w:ascii="Tahoma" w:hAnsi="Tahoma" w:cs="Tahoma"/>
              </w:rPr>
              <w:t xml:space="preserve"> Subcontractors/subrecipient</w:t>
            </w:r>
            <w:r w:rsidRPr="006041AF" w:rsidDel="00F42AD4">
              <w:rPr>
                <w:rFonts w:ascii="Tahoma" w:hAnsi="Tahoma" w:cs="Tahoma"/>
              </w:rPr>
              <w:t xml:space="preserve"> </w:t>
            </w:r>
            <w:r w:rsidRPr="006041AF">
              <w:rPr>
                <w:rFonts w:ascii="Tahoma" w:hAnsi="Tahoma" w:cs="Tahoma"/>
              </w:rPr>
              <w:t xml:space="preserve">receiving CERRI or </w:t>
            </w:r>
            <w:r w:rsidRPr="006041AF">
              <w:rPr>
                <w:rFonts w:ascii="Tahoma" w:hAnsi="Tahoma" w:cs="Tahoma"/>
                <w:b/>
                <w:bCs/>
                <w:u w:val="single"/>
              </w:rPr>
              <w:t>match funding are included in the budget.</w:t>
            </w:r>
            <w:r w:rsidRPr="006041AF">
              <w:rPr>
                <w:rFonts w:ascii="Tahoma" w:hAnsi="Tahoma" w:cs="Tahoma"/>
              </w:rPr>
              <w:t xml:space="preserve"> </w:t>
            </w:r>
            <w:r w:rsidRPr="006041AF">
              <w:rPr>
                <w:rFonts w:ascii="Tahoma" w:hAnsi="Tahoma" w:cs="Tahoma"/>
                <w:b/>
                <w:bCs/>
                <w:u w:val="single"/>
              </w:rPr>
              <w:t>Subcontractors receiving $100,000</w:t>
            </w:r>
            <w:r w:rsidRPr="006041AF">
              <w:rPr>
                <w:rFonts w:ascii="Tahoma" w:hAnsi="Tahoma" w:cs="Tahoma"/>
              </w:rPr>
              <w:t xml:space="preserve"> or more of CEC funds or 25% or more of total requested CEC funds have their own </w:t>
            </w:r>
            <w:r w:rsidRPr="006041AF">
              <w:rPr>
                <w:rFonts w:ascii="Tahoma" w:hAnsi="Tahoma" w:cs="Tahoma"/>
              </w:rPr>
              <w:lastRenderedPageBreak/>
              <w:t>set of complete budget forms, including a full set of worksheets.</w:t>
            </w:r>
          </w:p>
          <w:p w14:paraId="70B74EE2"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List and correctly categorize all vendors and subcontractors/subrecipients</w:t>
            </w:r>
            <w:r w:rsidRPr="00B42DFD" w:rsidDel="00F42AD4">
              <w:rPr>
                <w:rFonts w:ascii="Tahoma" w:hAnsi="Tahoma" w:cs="Tahoma"/>
                <w:b/>
                <w:u w:val="single"/>
              </w:rPr>
              <w:t xml:space="preserve"> </w:t>
            </w:r>
            <w:r w:rsidRPr="00B42DFD">
              <w:rPr>
                <w:rFonts w:ascii="Tahoma" w:hAnsi="Tahoma" w:cs="Tahoma"/>
                <w:b/>
                <w:u w:val="single"/>
              </w:rPr>
              <w:t>supplying commercial supplies or services for the project on the Subcontracts tab. A quote must be provided for any vendor whose total project costs amount to $250,000 or more.</w:t>
            </w:r>
          </w:p>
          <w:p w14:paraId="435A2338" w14:textId="77777777" w:rsidR="00B90DD5" w:rsidRPr="00B42DFD" w:rsidRDefault="00B90DD5">
            <w:pPr>
              <w:ind w:left="330" w:hanging="330"/>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strike/>
              </w:rPr>
              <w:t xml:space="preserve">Construction – ensure all columns A-J are completed. Include all types of work done on </w:t>
            </w:r>
            <w:proofErr w:type="gramStart"/>
            <w:r w:rsidRPr="00B42DFD">
              <w:rPr>
                <w:rFonts w:ascii="Tahoma" w:hAnsi="Tahoma" w:cs="Tahoma"/>
                <w:strike/>
              </w:rPr>
              <w:t>particular building</w:t>
            </w:r>
            <w:proofErr w:type="gramEnd"/>
            <w:r w:rsidRPr="00B42DFD">
              <w:rPr>
                <w:rFonts w:ascii="Tahoma" w:hAnsi="Tahoma" w:cs="Tahoma"/>
                <w:strike/>
              </w:rPr>
              <w:t>, including erecting, altering, or remodeling. Check totals.</w:t>
            </w:r>
          </w:p>
          <w:p w14:paraId="74060391"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Other – ensure all columns A-J are completed. </w:t>
            </w:r>
            <w:r w:rsidRPr="00B42DFD">
              <w:rPr>
                <w:rFonts w:ascii="Tahoma" w:hAnsi="Tahoma" w:cs="Tahoma"/>
                <w:b/>
                <w:u w:val="single"/>
              </w:rPr>
              <w:t>Include any costs needed for the project that do not apply to other categories. For example, do not include Travel, Fringe Benefits, and Labor on the other tab as an expense. This tab is reserved for other direct cost items required for the project which do not fit clearly into other categories.</w:t>
            </w:r>
            <w:r w:rsidRPr="00B42DFD">
              <w:rPr>
                <w:rFonts w:ascii="Tahoma" w:hAnsi="Tahoma" w:cs="Tahoma"/>
              </w:rPr>
              <w:t xml:space="preserve"> Check totals.</w:t>
            </w:r>
          </w:p>
          <w:p w14:paraId="25C3C4EB" w14:textId="77777777" w:rsidR="00B90DD5" w:rsidRPr="00B42DFD" w:rsidRDefault="00B90DD5">
            <w:pPr>
              <w:ind w:left="346" w:hanging="346"/>
              <w:rPr>
                <w:rFonts w:ascii="Tahoma" w:hAnsi="Tahoma" w:cs="Tahoma"/>
                <w:b/>
                <w:i/>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Indirect Costs &amp; Profit – ensure all columns A-F are completed. Check totals. </w:t>
            </w:r>
            <w:r w:rsidRPr="00B42DFD">
              <w:rPr>
                <w:rFonts w:ascii="Tahoma" w:hAnsi="Tahoma" w:cs="Tahoma"/>
                <w:b/>
                <w:u w:val="single"/>
              </w:rPr>
              <w:t xml:space="preserve">Use “Additional Explanation” box to explain calculations. </w:t>
            </w:r>
          </w:p>
          <w:p w14:paraId="62662CEE" w14:textId="77777777" w:rsidR="00B90DD5" w:rsidRPr="00B42DFD" w:rsidRDefault="00B90DD5">
            <w:pPr>
              <w:ind w:left="346" w:hanging="346"/>
              <w:rPr>
                <w:rFonts w:ascii="Tahoma" w:hAnsi="Tahoma" w:cs="Tahoma"/>
                <w:i/>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Match funding amount and sources are consistent with the signed Commitment Letters (Attachment 08).</w:t>
            </w:r>
          </w:p>
          <w:p w14:paraId="04D6A432"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Any budget item not explicitly connected to the project is clearly justified in the “Additional Explanation” box at the bottom of the worksheet</w:t>
            </w:r>
            <w:r w:rsidRPr="00B42DFD">
              <w:rPr>
                <w:rFonts w:ascii="Tahoma" w:hAnsi="Tahoma" w:cs="Tahoma"/>
              </w:rPr>
              <w:t>.</w:t>
            </w:r>
          </w:p>
          <w:p w14:paraId="3965BDB3"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Justifies the reasonableness of all costs and requested funds relative to the project goals, objectives, and tasks.</w:t>
            </w:r>
          </w:p>
          <w:p w14:paraId="0F2B43F6" w14:textId="77777777" w:rsidR="00B90DD5" w:rsidRPr="00B42DFD" w:rsidRDefault="00B90DD5">
            <w:pPr>
              <w:ind w:left="346" w:hanging="346"/>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Build America Buy America (BABA) Waiver Requests are submitted in writing with sufficient information (if applicable). </w:t>
            </w:r>
          </w:p>
          <w:p w14:paraId="09DAF63C" w14:textId="77777777" w:rsidR="00B90DD5" w:rsidRPr="00B42DFD" w:rsidRDefault="00B90DD5">
            <w:pPr>
              <w:ind w:left="346" w:hanging="346"/>
              <w:rPr>
                <w:rFonts w:ascii="Tahoma" w:hAnsi="Tahoma" w:cs="Tahoma"/>
                <w:b/>
                <w:u w:val="single"/>
              </w:rPr>
            </w:pPr>
          </w:p>
          <w:p w14:paraId="30250250" w14:textId="77777777" w:rsidR="00B90DD5" w:rsidRPr="00B42DFD" w:rsidRDefault="00B90DD5">
            <w:pPr>
              <w:ind w:left="346" w:firstLine="9"/>
              <w:rPr>
                <w:rFonts w:ascii="Tahoma" w:hAnsi="Tahoma" w:cs="Tahoma"/>
                <w:b/>
                <w:i/>
              </w:rPr>
            </w:pPr>
            <w:r w:rsidRPr="00B42DFD">
              <w:rPr>
                <w:rFonts w:ascii="Tahoma" w:hAnsi="Tahoma" w:cs="Tahoma"/>
                <w:b/>
                <w:i/>
                <w:u w:val="single"/>
              </w:rPr>
              <w:t>The applicant acknowledges and accepts full responsibility for any risks associated with the failure to submit BABA Waiver Requests in the application package. DOE may not approve BABA Waiver Requests if they are not included in the initial application package during the review process.</w:t>
            </w:r>
          </w:p>
          <w:p w14:paraId="16D6787A" w14:textId="77777777" w:rsidR="00B90DD5" w:rsidRPr="00B42DFD" w:rsidRDefault="00B90DD5">
            <w:pPr>
              <w:rPr>
                <w:rFonts w:ascii="Tahoma" w:hAnsi="Tahoma" w:cs="Tahoma"/>
              </w:rPr>
            </w:pPr>
          </w:p>
        </w:tc>
      </w:tr>
      <w:tr w:rsidR="00B90DD5" w:rsidRPr="006041AF" w14:paraId="4E95567D" w14:textId="77777777" w:rsidTr="1A851F31">
        <w:trPr>
          <w:trHeight w:val="80"/>
        </w:trPr>
        <w:tc>
          <w:tcPr>
            <w:tcW w:w="1740" w:type="dxa"/>
          </w:tcPr>
          <w:p w14:paraId="5EF504E3" w14:textId="77777777" w:rsidR="00B90DD5" w:rsidRPr="00B42DFD" w:rsidRDefault="00B90DD5">
            <w:pPr>
              <w:rPr>
                <w:rFonts w:ascii="Tahoma" w:hAnsi="Tahoma" w:cs="Tahoma"/>
              </w:rPr>
            </w:pPr>
            <w:r w:rsidRPr="00B42DFD">
              <w:rPr>
                <w:rFonts w:ascii="Tahoma" w:hAnsi="Tahoma" w:cs="Tahoma"/>
              </w:rPr>
              <w:lastRenderedPageBreak/>
              <w:t>06</w:t>
            </w:r>
          </w:p>
        </w:tc>
        <w:tc>
          <w:tcPr>
            <w:tcW w:w="7237" w:type="dxa"/>
          </w:tcPr>
          <w:p w14:paraId="78C96602" w14:textId="77777777" w:rsidR="00B90DD5" w:rsidRPr="00B42DFD" w:rsidRDefault="00B90DD5">
            <w:pPr>
              <w:ind w:left="436" w:hanging="436"/>
              <w:rPr>
                <w:rFonts w:ascii="Tahoma" w:hAnsi="Tahoma" w:cs="Tahoma"/>
              </w:rPr>
            </w:pPr>
            <w:r w:rsidRPr="00B42DFD">
              <w:rPr>
                <w:rFonts w:ascii="Tahoma" w:hAnsi="Tahoma" w:cs="Tahoma"/>
                <w:b/>
              </w:rPr>
              <w:t>CEQA Compliance Form</w:t>
            </w:r>
            <w:r w:rsidRPr="00B42DFD">
              <w:rPr>
                <w:rFonts w:ascii="Tahoma" w:hAnsi="Tahoma" w:cs="Tahoma"/>
              </w:rPr>
              <w:t>:</w:t>
            </w:r>
          </w:p>
          <w:p w14:paraId="615B49FE" w14:textId="77777777" w:rsidR="00B90DD5" w:rsidRPr="00B42DFD" w:rsidRDefault="00B90DD5">
            <w:pPr>
              <w:ind w:left="346" w:hanging="346"/>
              <w:rPr>
                <w:rFonts w:ascii="Tahoma" w:hAnsi="Tahoma" w:cs="Tahoma"/>
              </w:rPr>
            </w:pPr>
            <w:r w:rsidRPr="00B42DFD">
              <w:rPr>
                <w:rFonts w:ascii="Tahoma" w:hAnsi="Tahoma" w:cs="Tahoma"/>
              </w:rPr>
              <w:lastRenderedPageBreak/>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w:t>
            </w:r>
            <w:r w:rsidRPr="00B42DFD" w:rsidDel="003C04BB">
              <w:rPr>
                <w:rFonts w:ascii="Tahoma" w:hAnsi="Tahoma" w:cs="Tahoma"/>
              </w:rPr>
              <w:t xml:space="preserve"> </w:t>
            </w:r>
            <w:r w:rsidRPr="00B42DFD">
              <w:rPr>
                <w:rFonts w:ascii="Tahoma" w:hAnsi="Tahoma" w:cs="Tahoma"/>
              </w:rPr>
              <w:t>CEQA Compliance Form for completeness.</w:t>
            </w:r>
            <w:r w:rsidRPr="00B42DFD" w:rsidDel="003C04BB">
              <w:rPr>
                <w:rFonts w:ascii="Tahoma" w:hAnsi="Tahoma" w:cs="Tahoma"/>
              </w:rPr>
              <w:t xml:space="preserve"> </w:t>
            </w:r>
            <w:r w:rsidRPr="00B42DFD">
              <w:rPr>
                <w:rFonts w:ascii="Tahoma" w:hAnsi="Tahoma" w:cs="Tahoma"/>
                <w:b/>
              </w:rPr>
              <w:t>The form must be completed even if the project is exempt</w:t>
            </w:r>
            <w:r w:rsidRPr="00B42DFD">
              <w:rPr>
                <w:rFonts w:ascii="Tahoma" w:hAnsi="Tahoma" w:cs="Tahoma"/>
              </w:rPr>
              <w:t xml:space="preserve">. A CEQA form must be filled out for </w:t>
            </w:r>
            <w:r w:rsidRPr="00B42DFD">
              <w:rPr>
                <w:rFonts w:ascii="Tahoma" w:hAnsi="Tahoma" w:cs="Tahoma"/>
                <w:b/>
              </w:rPr>
              <w:t xml:space="preserve">each </w:t>
            </w:r>
            <w:r w:rsidRPr="00B42DFD">
              <w:rPr>
                <w:rFonts w:ascii="Tahoma" w:hAnsi="Tahoma" w:cs="Tahoma"/>
              </w:rPr>
              <w:t xml:space="preserve">geographically distinct subproject. </w:t>
            </w:r>
          </w:p>
          <w:p w14:paraId="06328B70" w14:textId="77777777" w:rsidR="00B90DD5" w:rsidRPr="00B42DFD" w:rsidRDefault="00B90DD5">
            <w:pPr>
              <w:ind w:left="346" w:hanging="346"/>
              <w:rPr>
                <w:rFonts w:ascii="Tahoma" w:hAnsi="Tahoma" w:cs="Tahoma"/>
                <w:b/>
                <w:u w:val="single"/>
              </w:rPr>
            </w:pPr>
            <w:r w:rsidRPr="00B42DFD">
              <w:rPr>
                <w:rFonts w:ascii="Tahoma" w:hAnsi="Tahoma" w:cs="Tahoma"/>
                <w:b/>
                <w:u w:val="single"/>
              </w:rPr>
              <w:fldChar w:fldCharType="begin">
                <w:ffData>
                  <w:name w:val="Check30"/>
                  <w:enabled/>
                  <w:calcOnExit w:val="0"/>
                  <w:checkBox>
                    <w:sizeAuto/>
                    <w:default w:val="0"/>
                  </w:checkBox>
                </w:ffData>
              </w:fldChar>
            </w:r>
            <w:r w:rsidRPr="00B42DFD">
              <w:rPr>
                <w:rFonts w:ascii="Tahoma" w:hAnsi="Tahoma" w:cs="Tahoma"/>
                <w:b/>
                <w:u w:val="single"/>
              </w:rPr>
              <w:instrText xml:space="preserve"> FORMCHECKBOX </w:instrText>
            </w:r>
            <w:r w:rsidR="00000000">
              <w:rPr>
                <w:rFonts w:ascii="Tahoma" w:hAnsi="Tahoma" w:cs="Tahoma"/>
                <w:b/>
                <w:u w:val="single"/>
              </w:rPr>
            </w:r>
            <w:r w:rsidR="00000000">
              <w:rPr>
                <w:rFonts w:ascii="Tahoma" w:hAnsi="Tahoma" w:cs="Tahoma"/>
                <w:b/>
                <w:u w:val="single"/>
              </w:rPr>
              <w:fldChar w:fldCharType="separate"/>
            </w:r>
            <w:r w:rsidRPr="00B42DFD">
              <w:rPr>
                <w:rFonts w:ascii="Tahoma" w:hAnsi="Tahoma" w:cs="Tahoma"/>
                <w:b/>
                <w:u w:val="single"/>
              </w:rPr>
              <w:fldChar w:fldCharType="end"/>
            </w:r>
            <w:r w:rsidRPr="00B42DFD">
              <w:rPr>
                <w:rFonts w:ascii="Tahoma" w:hAnsi="Tahoma" w:cs="Tahoma"/>
                <w:b/>
                <w:u w:val="single"/>
              </w:rPr>
              <w:t xml:space="preserve"> Identify the lead CEQA agency and include clear descriptions of the project scope and activities. Clearly outline project activities and provide detailed descriptions (as needed).</w:t>
            </w:r>
          </w:p>
          <w:p w14:paraId="5C1C0C52"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If</w:t>
            </w:r>
            <w:r w:rsidRPr="00B42DFD" w:rsidDel="00692C76">
              <w:rPr>
                <w:rFonts w:ascii="Tahoma" w:hAnsi="Tahoma" w:cs="Tahoma"/>
              </w:rPr>
              <w:t xml:space="preserve"> </w:t>
            </w:r>
            <w:r w:rsidRPr="00B42DFD">
              <w:rPr>
                <w:rFonts w:ascii="Tahoma" w:hAnsi="Tahoma" w:cs="Tahoma"/>
              </w:rPr>
              <w:t>a CEQA determination has already been made, attach supporting documentation.</w:t>
            </w:r>
          </w:p>
          <w:p w14:paraId="3B118E51" w14:textId="77777777" w:rsidR="00B90DD5" w:rsidRPr="00B42DFD" w:rsidRDefault="00B90DD5">
            <w:pPr>
              <w:ind w:left="346" w:hanging="346"/>
              <w:rPr>
                <w:rFonts w:ascii="Tahoma" w:hAnsi="Tahoma" w:cs="Tahoma"/>
              </w:rPr>
            </w:pPr>
            <w:r w:rsidRPr="00B42DFD">
              <w:rPr>
                <w:rFonts w:ascii="Tahoma" w:hAnsi="Tahoma" w:cs="Tahoma"/>
              </w:rPr>
              <w:fldChar w:fldCharType="begin"/>
            </w:r>
            <w:r w:rsidRPr="00B42DFD">
              <w:rPr>
                <w:rFonts w:ascii="Tahoma" w:hAnsi="Tahoma" w:cs="Tahoma"/>
              </w:rPr>
              <w:instrText xml:space="preserve"> FORMCHECKBOX </w:instrText>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 documentation from any prior Initial Studies, Environmental Assessments, Finding of No Significant Impact, or Mitigated Negative Declaration performed (if applicable).</w:t>
            </w:r>
          </w:p>
          <w:p w14:paraId="2B8D7BD0"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 a decommissioning plan outlining the process for equipment replacement and disposal at the end of its life cycle.</w:t>
            </w:r>
          </w:p>
          <w:p w14:paraId="6DD3B1DA"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Identify and reference the CEQA Guidelines for categorical exemptions. Ensure all exemption filings are completed and documented accordingly (if applicable).</w:t>
            </w:r>
          </w:p>
          <w:p w14:paraId="6D5AE97C"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 detailed site layouts, maps, and identify specific locations for installations and modifications.</w:t>
            </w:r>
          </w:p>
          <w:p w14:paraId="53BC2C76" w14:textId="77777777" w:rsidR="00B90DD5" w:rsidRPr="00B42DFD" w:rsidRDefault="00B90DD5">
            <w:pPr>
              <w:ind w:left="346" w:hanging="346"/>
              <w:rPr>
                <w:rFonts w:ascii="Tahoma" w:hAnsi="Tahoma" w:cs="Tahoma"/>
              </w:rPr>
            </w:pPr>
            <w:r w:rsidRPr="00B42DFD">
              <w:rPr>
                <w:rFonts w:ascii="Tahoma" w:hAnsi="Tahoma" w:cs="Tahoma"/>
              </w:rPr>
              <w:fldChar w:fldCharType="begin"/>
            </w:r>
            <w:r w:rsidRPr="00B42DFD">
              <w:rPr>
                <w:rFonts w:ascii="Tahoma" w:hAnsi="Tahoma" w:cs="Tahoma"/>
              </w:rPr>
              <w:instrText xml:space="preserve"> FORMCHECKBOX </w:instrText>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Identify and anticipate all necessary permits for construction and installation activities.</w:t>
            </w:r>
          </w:p>
          <w:p w14:paraId="750292CA"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Ensure thorough and accurate documentation with no missing or incorrect information.</w:t>
            </w:r>
          </w:p>
          <w:p w14:paraId="7EC64D1C" w14:textId="77777777" w:rsidR="00B90DD5" w:rsidRPr="00B42DFD" w:rsidRDefault="00B90DD5">
            <w:pPr>
              <w:ind w:left="346" w:hanging="346"/>
              <w:rPr>
                <w:rFonts w:ascii="Tahoma" w:hAnsi="Tahoma" w:cs="Tahoma"/>
              </w:rPr>
            </w:pPr>
          </w:p>
          <w:p w14:paraId="18892396" w14:textId="7F03DA79" w:rsidR="00B90DD5" w:rsidRPr="00B42DFD" w:rsidRDefault="00B90DD5">
            <w:pPr>
              <w:ind w:left="346" w:firstLine="9"/>
              <w:rPr>
                <w:rFonts w:ascii="Tahoma" w:hAnsi="Tahoma" w:cs="Tahoma"/>
                <w:b/>
                <w:i/>
                <w:u w:val="single"/>
              </w:rPr>
            </w:pPr>
            <w:r w:rsidRPr="00B42DFD">
              <w:rPr>
                <w:rFonts w:ascii="Tahoma" w:hAnsi="Tahoma" w:cs="Tahoma"/>
                <w:b/>
                <w:i/>
                <w:u w:val="single"/>
              </w:rPr>
              <w:t>Failure to include sufficient and accurate documentation for the California Environmental Quality Act (CEQA) Form will result in delays in the award review process and may result in a reduction in scoring.</w:t>
            </w:r>
          </w:p>
          <w:p w14:paraId="6026E112" w14:textId="77777777" w:rsidR="00B90DD5" w:rsidRPr="00B42DFD" w:rsidRDefault="00B90DD5">
            <w:pPr>
              <w:rPr>
                <w:rFonts w:ascii="Tahoma" w:hAnsi="Tahoma" w:cs="Tahoma"/>
              </w:rPr>
            </w:pPr>
          </w:p>
        </w:tc>
      </w:tr>
      <w:tr w:rsidR="00B90DD5" w:rsidRPr="006041AF" w14:paraId="520B2FDA" w14:textId="77777777" w:rsidTr="1A851F31">
        <w:trPr>
          <w:trHeight w:val="440"/>
        </w:trPr>
        <w:tc>
          <w:tcPr>
            <w:tcW w:w="1740" w:type="dxa"/>
          </w:tcPr>
          <w:p w14:paraId="5223E947" w14:textId="77777777" w:rsidR="00B90DD5" w:rsidRPr="00B42DFD" w:rsidRDefault="00B90DD5">
            <w:pPr>
              <w:rPr>
                <w:rFonts w:ascii="Tahoma" w:hAnsi="Tahoma" w:cs="Tahoma"/>
              </w:rPr>
            </w:pPr>
            <w:r w:rsidRPr="00B42DFD">
              <w:rPr>
                <w:rFonts w:ascii="Tahoma" w:hAnsi="Tahoma" w:cs="Tahoma"/>
              </w:rPr>
              <w:lastRenderedPageBreak/>
              <w:t>07</w:t>
            </w:r>
          </w:p>
        </w:tc>
        <w:tc>
          <w:tcPr>
            <w:tcW w:w="7237" w:type="dxa"/>
          </w:tcPr>
          <w:p w14:paraId="46B929E6" w14:textId="77777777" w:rsidR="00B90DD5" w:rsidRPr="00B42DFD" w:rsidRDefault="00B90DD5">
            <w:pPr>
              <w:ind w:left="436" w:hanging="436"/>
              <w:rPr>
                <w:rFonts w:ascii="Tahoma" w:hAnsi="Tahoma" w:cs="Tahoma"/>
                <w:b/>
              </w:rPr>
            </w:pPr>
            <w:r w:rsidRPr="00B42DFD">
              <w:rPr>
                <w:rFonts w:ascii="Tahoma" w:hAnsi="Tahoma" w:cs="Tahoma"/>
                <w:b/>
              </w:rPr>
              <w:t>NEPA Environmental Questionnaire:</w:t>
            </w:r>
          </w:p>
          <w:p w14:paraId="488945FB"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w:t>
            </w:r>
            <w:r w:rsidRPr="00B42DFD" w:rsidDel="003C04BB">
              <w:rPr>
                <w:rFonts w:ascii="Tahoma" w:hAnsi="Tahoma" w:cs="Tahoma"/>
              </w:rPr>
              <w:t xml:space="preserve"> </w:t>
            </w:r>
            <w:r w:rsidRPr="00B42DFD">
              <w:rPr>
                <w:rFonts w:ascii="Tahoma" w:hAnsi="Tahoma" w:cs="Tahoma"/>
              </w:rPr>
              <w:t xml:space="preserve">the NEPA Compliance Form for completeness. The form must be completed to receive CERRI funding. A NEPA form must be filled out for </w:t>
            </w:r>
            <w:r w:rsidRPr="00B42DFD">
              <w:rPr>
                <w:rFonts w:ascii="Tahoma" w:hAnsi="Tahoma" w:cs="Tahoma"/>
                <w:b/>
              </w:rPr>
              <w:t>each</w:t>
            </w:r>
            <w:r w:rsidRPr="00B42DFD">
              <w:rPr>
                <w:rFonts w:ascii="Tahoma" w:hAnsi="Tahoma" w:cs="Tahoma"/>
              </w:rPr>
              <w:t xml:space="preserve"> geographically distinct subproject.</w:t>
            </w:r>
          </w:p>
          <w:p w14:paraId="554E7776"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Provide NEPA-related documentation. </w:t>
            </w:r>
            <w:r w:rsidRPr="00B42DFD">
              <w:rPr>
                <w:rFonts w:ascii="Tahoma" w:hAnsi="Tahoma" w:cs="Tahoma"/>
                <w:b/>
                <w:u w:val="single"/>
              </w:rPr>
              <w:t xml:space="preserve">Include detailed project description, detailed site layouts, satellite </w:t>
            </w:r>
            <w:r w:rsidRPr="00B42DFD">
              <w:rPr>
                <w:rFonts w:ascii="Tahoma" w:hAnsi="Tahoma" w:cs="Tahoma"/>
                <w:b/>
                <w:u w:val="single"/>
              </w:rPr>
              <w:lastRenderedPageBreak/>
              <w:t>maps, and identify specific locations for installations and modifications.</w:t>
            </w:r>
            <w:r w:rsidRPr="00B42DFD">
              <w:rPr>
                <w:rFonts w:ascii="Tahoma" w:hAnsi="Tahoma" w:cs="Tahoma"/>
              </w:rPr>
              <w:t xml:space="preserve">  </w:t>
            </w:r>
            <w:r w:rsidRPr="00B42DFD">
              <w:rPr>
                <w:rFonts w:ascii="Tahoma" w:hAnsi="Tahoma" w:cs="Tahoma"/>
                <w:b/>
                <w:u w:val="single"/>
              </w:rPr>
              <w:t>Applicants should submit satellite maps showing the project locations.</w:t>
            </w:r>
          </w:p>
          <w:p w14:paraId="3E49DC6F" w14:textId="77777777" w:rsidR="00B90DD5" w:rsidRPr="00B42DFD" w:rsidRDefault="00B90DD5">
            <w:pPr>
              <w:ind w:left="331" w:hanging="331"/>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 documentation from any prior Initial Studies, Environmental Assessments, Finding of No Significant Impact, or Mitigated Negative Declaration performed (if applicable). </w:t>
            </w:r>
          </w:p>
          <w:p w14:paraId="329A5DC0" w14:textId="7F90EB36" w:rsidR="00B90DD5" w:rsidRPr="00B42DFD" w:rsidRDefault="00B90DD5">
            <w:pPr>
              <w:ind w:left="346" w:hanging="346"/>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Detail safety protocols and procedures to prevent injury and illness. Describe the scope of worker safety program, include any lab safety trainings and O</w:t>
            </w:r>
            <w:r w:rsidR="00B20640">
              <w:rPr>
                <w:rFonts w:ascii="Tahoma" w:hAnsi="Tahoma" w:cs="Tahoma"/>
                <w:b/>
                <w:u w:val="single"/>
              </w:rPr>
              <w:t xml:space="preserve">ccupational </w:t>
            </w:r>
            <w:r w:rsidRPr="00B42DFD">
              <w:rPr>
                <w:rFonts w:ascii="Tahoma" w:hAnsi="Tahoma" w:cs="Tahoma"/>
                <w:b/>
                <w:u w:val="single"/>
              </w:rPr>
              <w:t>S</w:t>
            </w:r>
            <w:r w:rsidR="00402FC5">
              <w:rPr>
                <w:rFonts w:ascii="Tahoma" w:hAnsi="Tahoma" w:cs="Tahoma"/>
                <w:b/>
                <w:u w:val="single"/>
              </w:rPr>
              <w:t xml:space="preserve">afety and </w:t>
            </w:r>
            <w:r w:rsidRPr="00B42DFD">
              <w:rPr>
                <w:rFonts w:ascii="Tahoma" w:hAnsi="Tahoma" w:cs="Tahoma"/>
                <w:b/>
                <w:u w:val="single"/>
              </w:rPr>
              <w:t>H</w:t>
            </w:r>
            <w:r w:rsidR="00402FC5">
              <w:rPr>
                <w:rFonts w:ascii="Tahoma" w:hAnsi="Tahoma" w:cs="Tahoma"/>
                <w:b/>
                <w:u w:val="single"/>
              </w:rPr>
              <w:t>ealth administration (</w:t>
            </w:r>
            <w:r>
              <w:rPr>
                <w:rFonts w:ascii="Tahoma" w:hAnsi="Tahoma" w:cs="Tahoma"/>
                <w:b/>
                <w:u w:val="single"/>
              </w:rPr>
              <w:t>OSH</w:t>
            </w:r>
            <w:r w:rsidRPr="00B42DFD">
              <w:rPr>
                <w:rFonts w:ascii="Tahoma" w:hAnsi="Tahoma" w:cs="Tahoma"/>
                <w:b/>
                <w:u w:val="single"/>
              </w:rPr>
              <w:t>A</w:t>
            </w:r>
            <w:r w:rsidR="00402FC5">
              <w:rPr>
                <w:rFonts w:ascii="Tahoma" w:hAnsi="Tahoma" w:cs="Tahoma"/>
                <w:b/>
                <w:u w:val="single"/>
              </w:rPr>
              <w:t>)</w:t>
            </w:r>
            <w:r w:rsidRPr="00B42DFD">
              <w:rPr>
                <w:rFonts w:ascii="Tahoma" w:hAnsi="Tahoma" w:cs="Tahoma"/>
                <w:b/>
                <w:u w:val="single"/>
              </w:rPr>
              <w:t xml:space="preserve"> compliance.</w:t>
            </w:r>
          </w:p>
          <w:p w14:paraId="670B56E7" w14:textId="77777777" w:rsidR="00B90DD5" w:rsidRPr="00B42DFD" w:rsidRDefault="00B90DD5">
            <w:pPr>
              <w:ind w:left="353" w:hanging="353"/>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 a decommissioning plan outlining the process for equipment replacement and disposal at the end of its life cycle.</w:t>
            </w:r>
          </w:p>
          <w:p w14:paraId="3911D90D" w14:textId="77777777" w:rsidR="00B90DD5" w:rsidRPr="00B42DFD" w:rsidRDefault="00B90DD5">
            <w:pPr>
              <w:ind w:left="346" w:hanging="346"/>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Coordinate with appropriate offices to determine impacts on historical and prehistoric resources before submitting NEPA documentation.</w:t>
            </w:r>
          </w:p>
          <w:p w14:paraId="7CC0883C"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Clearly outline project activities and provide detailed descriptions (as needed).</w:t>
            </w:r>
          </w:p>
          <w:p w14:paraId="01374EB3" w14:textId="77777777" w:rsidR="00B90DD5" w:rsidRPr="00B42DFD" w:rsidRDefault="00B90DD5">
            <w:pPr>
              <w:ind w:left="346" w:hanging="346"/>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Accurately complete all NEPA questionnaire sections, ensure environmental and cultural site impacts are addressed.</w:t>
            </w:r>
          </w:p>
          <w:p w14:paraId="41D2E7E4" w14:textId="77777777" w:rsidR="00B90DD5" w:rsidRPr="00B42DFD" w:rsidRDefault="00B90DD5">
            <w:pPr>
              <w:ind w:left="346" w:hanging="346"/>
              <w:rPr>
                <w:rFonts w:ascii="Tahoma" w:hAnsi="Tahoma" w:cs="Tahoma"/>
              </w:rPr>
            </w:pPr>
            <w:r w:rsidRPr="00B42DFD">
              <w:rPr>
                <w:rFonts w:ascii="Tahoma" w:hAnsi="Tahoma" w:cs="Tahoma"/>
              </w:rPr>
              <w:fldChar w:fldCharType="begin"/>
            </w:r>
            <w:r w:rsidRPr="00B42DFD">
              <w:rPr>
                <w:rFonts w:ascii="Tahoma" w:hAnsi="Tahoma" w:cs="Tahoma"/>
              </w:rPr>
              <w:instrText xml:space="preserve"> FORMCHECKBOX </w:instrText>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Identify and anticipate all necessary permits for construction and installation activities.</w:t>
            </w:r>
          </w:p>
          <w:p w14:paraId="5316FEE1"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Ensure thorough and accurate documentation with no missing or incorrect information.</w:t>
            </w:r>
          </w:p>
          <w:p w14:paraId="343CD601"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Provide stakeholder support documentation (optional).</w:t>
            </w:r>
          </w:p>
          <w:p w14:paraId="1CEABD28" w14:textId="77777777" w:rsidR="00B90DD5" w:rsidRPr="00B42DFD" w:rsidRDefault="00B90DD5">
            <w:pPr>
              <w:ind w:left="346" w:hanging="346"/>
              <w:rPr>
                <w:rFonts w:ascii="Tahoma" w:hAnsi="Tahoma" w:cs="Tahoma"/>
              </w:rPr>
            </w:pPr>
          </w:p>
          <w:p w14:paraId="7467645F" w14:textId="51E13F8E" w:rsidR="00B90DD5" w:rsidRPr="00B42DFD" w:rsidRDefault="00B90DD5">
            <w:pPr>
              <w:ind w:left="346" w:firstLine="9"/>
              <w:rPr>
                <w:rFonts w:ascii="Tahoma" w:hAnsi="Tahoma" w:cs="Tahoma"/>
                <w:b/>
                <w:i/>
                <w:u w:val="single"/>
              </w:rPr>
            </w:pPr>
            <w:r w:rsidRPr="00B42DFD">
              <w:rPr>
                <w:rFonts w:ascii="Tahoma" w:hAnsi="Tahoma" w:cs="Tahoma"/>
                <w:b/>
                <w:i/>
                <w:u w:val="single"/>
              </w:rPr>
              <w:t>Failure to include sufficient and accurate documentation for the National Environmental Policy Act (NEPA) Questionnaire will result in delays in the award review process and may result in a reduction in scoring.</w:t>
            </w:r>
          </w:p>
          <w:p w14:paraId="3D827D3C" w14:textId="77777777" w:rsidR="00B90DD5" w:rsidRPr="00B42DFD" w:rsidRDefault="00B90DD5">
            <w:pPr>
              <w:ind w:left="346" w:hanging="346"/>
              <w:rPr>
                <w:rFonts w:ascii="Tahoma" w:hAnsi="Tahoma" w:cs="Tahoma"/>
              </w:rPr>
            </w:pPr>
          </w:p>
        </w:tc>
      </w:tr>
      <w:tr w:rsidR="00B90DD5" w:rsidRPr="006041AF" w14:paraId="17EBC1C7" w14:textId="77777777" w:rsidTr="1A851F31">
        <w:trPr>
          <w:trHeight w:val="440"/>
        </w:trPr>
        <w:tc>
          <w:tcPr>
            <w:tcW w:w="1740" w:type="dxa"/>
          </w:tcPr>
          <w:p w14:paraId="12379BDC" w14:textId="77777777" w:rsidR="00B90DD5" w:rsidRPr="00B42DFD" w:rsidRDefault="00B90DD5">
            <w:pPr>
              <w:rPr>
                <w:rFonts w:ascii="Tahoma" w:hAnsi="Tahoma" w:cs="Tahoma"/>
              </w:rPr>
            </w:pPr>
            <w:r w:rsidRPr="00B42DFD">
              <w:rPr>
                <w:rFonts w:ascii="Tahoma" w:hAnsi="Tahoma" w:cs="Tahoma"/>
              </w:rPr>
              <w:lastRenderedPageBreak/>
              <w:t>08</w:t>
            </w:r>
          </w:p>
        </w:tc>
        <w:tc>
          <w:tcPr>
            <w:tcW w:w="7237" w:type="dxa"/>
          </w:tcPr>
          <w:p w14:paraId="7A62FC58" w14:textId="77777777" w:rsidR="00B90DD5" w:rsidRPr="00B42DFD" w:rsidRDefault="00B90DD5">
            <w:pPr>
              <w:keepNext/>
              <w:ind w:left="436" w:hanging="436"/>
              <w:outlineLvl w:val="1"/>
              <w:rPr>
                <w:rFonts w:ascii="Tahoma" w:hAnsi="Tahoma" w:cs="Tahoma"/>
                <w:b/>
              </w:rPr>
            </w:pPr>
            <w:r w:rsidRPr="00B42DFD">
              <w:rPr>
                <w:rFonts w:ascii="Tahoma" w:hAnsi="Tahoma" w:cs="Tahoma"/>
                <w:b/>
              </w:rPr>
              <w:t xml:space="preserve">Commitment and Support Letter(s): </w:t>
            </w:r>
            <w:r w:rsidRPr="00B42DFD">
              <w:rPr>
                <w:rFonts w:ascii="Tahoma" w:hAnsi="Tahoma" w:cs="Tahoma"/>
                <w:i/>
              </w:rPr>
              <w:t>(5 points)</w:t>
            </w:r>
          </w:p>
          <w:p w14:paraId="4277A95D" w14:textId="77777777" w:rsidR="00B90DD5" w:rsidRPr="00B42DFD" w:rsidRDefault="00B90DD5">
            <w:pPr>
              <w:keepNext/>
              <w:ind w:left="353" w:hanging="360"/>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Provides </w:t>
            </w:r>
            <w:r w:rsidRPr="00B42DFD">
              <w:rPr>
                <w:rFonts w:ascii="Tahoma" w:hAnsi="Tahoma" w:cs="Tahoma"/>
                <w:b/>
              </w:rPr>
              <w:t xml:space="preserve">commitment letter(s) </w:t>
            </w:r>
            <w:r w:rsidRPr="00B42DFD">
              <w:rPr>
                <w:rFonts w:ascii="Tahoma" w:hAnsi="Tahoma" w:cs="Tahoma"/>
              </w:rPr>
              <w:t xml:space="preserve">from all entities that will provide match funds, including from your own organization. These letters should be consistent with the match amount stated in the application and </w:t>
            </w:r>
            <w:r w:rsidRPr="00B42DFD">
              <w:rPr>
                <w:rFonts w:ascii="Tahoma" w:hAnsi="Tahoma" w:cs="Tahoma"/>
                <w:b/>
              </w:rPr>
              <w:t>Budget Forms</w:t>
            </w:r>
            <w:r w:rsidRPr="00B42DFD">
              <w:rPr>
                <w:rFonts w:ascii="Tahoma" w:hAnsi="Tahoma" w:cs="Tahoma"/>
              </w:rPr>
              <w:t xml:space="preserve"> (Attachment 05).</w:t>
            </w:r>
          </w:p>
          <w:p w14:paraId="03A9361F" w14:textId="77777777" w:rsidR="00B90DD5" w:rsidRPr="00B42DFD" w:rsidRDefault="00B90DD5">
            <w:pPr>
              <w:ind w:left="346" w:hanging="346"/>
              <w:rPr>
                <w:rFonts w:ascii="Tahoma" w:hAnsi="Tahoma" w:cs="Tahoma"/>
              </w:rPr>
            </w:pPr>
            <w:r w:rsidRPr="00B42DFD">
              <w:rPr>
                <w:rFonts w:ascii="Tahoma" w:hAnsi="Tahoma" w:cs="Tahoma"/>
              </w:rPr>
              <w:lastRenderedPageBreak/>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 xml:space="preserve">Ensure any match funds pledged are consistent throughout the application. The amounts listed should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 </w:t>
            </w:r>
          </w:p>
          <w:p w14:paraId="0D8DF4DE" w14:textId="77777777" w:rsidR="00B90DD5" w:rsidRPr="00B42DFD" w:rsidRDefault="00B90DD5">
            <w:pPr>
              <w:ind w:left="353"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Includes a required commitment letter from a partnered CBO(s) and/or tribe(s), signed by an authorized representative that outlines their planned contribution.</w:t>
            </w:r>
          </w:p>
          <w:p w14:paraId="19F7A591" w14:textId="77777777" w:rsidR="00B90DD5" w:rsidRPr="00B42DFD" w:rsidRDefault="00B90DD5">
            <w:pPr>
              <w:ind w:left="346" w:hanging="34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Ensure all commitment letters are signed by an authorized representative of the entity or by the individual that is making the commitment.</w:t>
            </w:r>
          </w:p>
          <w:p w14:paraId="4C977900" w14:textId="77777777" w:rsidR="00B90DD5" w:rsidRPr="00B42DFD" w:rsidRDefault="00B90DD5">
            <w:pPr>
              <w:ind w:left="436" w:hanging="436"/>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Provides </w:t>
            </w:r>
            <w:r w:rsidRPr="00B42DFD">
              <w:rPr>
                <w:rFonts w:ascii="Tahoma" w:hAnsi="Tahoma" w:cs="Tahoma"/>
                <w:b/>
              </w:rPr>
              <w:t>support letters</w:t>
            </w:r>
            <w:r w:rsidRPr="00B42DFD">
              <w:rPr>
                <w:rFonts w:ascii="Tahoma" w:hAnsi="Tahoma" w:cs="Tahoma"/>
              </w:rPr>
              <w:t xml:space="preserve"> from project stakeholders (optional).</w:t>
            </w:r>
          </w:p>
          <w:p w14:paraId="6A09E038" w14:textId="77777777" w:rsidR="00B90DD5" w:rsidRPr="00B42DFD" w:rsidRDefault="00B90DD5">
            <w:pPr>
              <w:rPr>
                <w:rFonts w:ascii="Tahoma" w:hAnsi="Tahoma" w:cs="Tahoma"/>
              </w:rPr>
            </w:pPr>
          </w:p>
        </w:tc>
      </w:tr>
      <w:tr w:rsidR="00B90DD5" w:rsidRPr="006041AF" w14:paraId="02E258ED" w14:textId="77777777" w:rsidTr="1A851F31">
        <w:trPr>
          <w:trHeight w:val="584"/>
        </w:trPr>
        <w:tc>
          <w:tcPr>
            <w:tcW w:w="1740" w:type="dxa"/>
          </w:tcPr>
          <w:p w14:paraId="4A75A551" w14:textId="77777777" w:rsidR="00B90DD5" w:rsidRPr="00B42DFD" w:rsidRDefault="00B90DD5">
            <w:pPr>
              <w:rPr>
                <w:rFonts w:ascii="Tahoma" w:hAnsi="Tahoma" w:cs="Tahoma"/>
              </w:rPr>
            </w:pPr>
            <w:r w:rsidRPr="00B42DFD">
              <w:rPr>
                <w:rFonts w:ascii="Tahoma" w:hAnsi="Tahoma" w:cs="Tahoma"/>
              </w:rPr>
              <w:lastRenderedPageBreak/>
              <w:t>09</w:t>
            </w:r>
          </w:p>
        </w:tc>
        <w:tc>
          <w:tcPr>
            <w:tcW w:w="7237" w:type="dxa"/>
          </w:tcPr>
          <w:p w14:paraId="1E53ECD8" w14:textId="77777777" w:rsidR="00B90DD5" w:rsidRPr="00B42DFD" w:rsidRDefault="00B90DD5">
            <w:pPr>
              <w:keepNext/>
              <w:ind w:left="436" w:hanging="436"/>
              <w:outlineLvl w:val="1"/>
              <w:rPr>
                <w:rFonts w:ascii="Tahoma" w:hAnsi="Tahoma" w:cs="Tahoma"/>
                <w:b/>
              </w:rPr>
            </w:pPr>
            <w:r w:rsidRPr="00B42DFD">
              <w:rPr>
                <w:rFonts w:ascii="Tahoma" w:hAnsi="Tahoma" w:cs="Tahoma"/>
                <w:b/>
              </w:rPr>
              <w:t>Project Metrics:</w:t>
            </w:r>
          </w:p>
          <w:p w14:paraId="14B1DAD6" w14:textId="77777777" w:rsidR="00B90DD5" w:rsidRPr="00B42DFD" w:rsidRDefault="00B90DD5">
            <w:pPr>
              <w:keepNext/>
              <w:ind w:left="436" w:hanging="436"/>
              <w:outlineLvl w:val="1"/>
              <w:rPr>
                <w:rFonts w:ascii="Tahoma" w:hAnsi="Tahoma" w:cs="Tahoma"/>
              </w:rPr>
            </w:pPr>
            <w:r w:rsidRPr="00B42DFD">
              <w:rPr>
                <w:rFonts w:ascii="Tahoma" w:hAnsi="Tahoma" w:cs="Tahoma"/>
              </w:rPr>
              <w:t>Review Project Metrics for completeness:</w:t>
            </w:r>
          </w:p>
          <w:p w14:paraId="0624F859"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baseline impact metrics.</w:t>
            </w:r>
          </w:p>
          <w:p w14:paraId="53580F13" w14:textId="77777777" w:rsidR="00B90DD5" w:rsidRPr="00B42DFD" w:rsidRDefault="00B90DD5">
            <w:pPr>
              <w:keepNext/>
              <w:ind w:left="436" w:hanging="436"/>
              <w:outlineLvl w:val="1"/>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expected project impact metrics.</w:t>
            </w:r>
          </w:p>
          <w:p w14:paraId="74473433"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build metrics.</w:t>
            </w:r>
          </w:p>
          <w:p w14:paraId="6AAA82BC"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job creation metrics.</w:t>
            </w:r>
          </w:p>
          <w:p w14:paraId="2A664A07" w14:textId="77777777" w:rsidR="00B90DD5" w:rsidRPr="00B42DFD" w:rsidRDefault="00B90DD5">
            <w:pPr>
              <w:keepNext/>
              <w:ind w:left="436" w:hanging="436"/>
              <w:outlineLvl w:val="1"/>
              <w:rPr>
                <w:rFonts w:ascii="Tahoma" w:hAnsi="Tahoma" w:cs="Tahoma"/>
                <w:b/>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Provides planned community engagement activities and events.</w:t>
            </w:r>
          </w:p>
          <w:p w14:paraId="3132BF51"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w:t>
            </w:r>
            <w:r w:rsidRPr="00B42DFD">
              <w:rPr>
                <w:rFonts w:ascii="Tahoma" w:hAnsi="Tahoma" w:cs="Tahoma"/>
                <w:b/>
                <w:u w:val="single"/>
              </w:rPr>
              <w:t>Review each table for accuracy and completeness.</w:t>
            </w:r>
          </w:p>
        </w:tc>
      </w:tr>
      <w:tr w:rsidR="00B90DD5" w:rsidRPr="006041AF" w14:paraId="6C0C4DFF" w14:textId="77777777" w:rsidTr="1A851F31">
        <w:trPr>
          <w:trHeight w:val="611"/>
        </w:trPr>
        <w:tc>
          <w:tcPr>
            <w:tcW w:w="1740" w:type="dxa"/>
          </w:tcPr>
          <w:p w14:paraId="407A2F0D" w14:textId="77777777" w:rsidR="00B90DD5" w:rsidRPr="00B42DFD" w:rsidRDefault="00B90DD5">
            <w:pPr>
              <w:rPr>
                <w:rFonts w:ascii="Tahoma" w:hAnsi="Tahoma" w:cs="Tahoma"/>
              </w:rPr>
            </w:pPr>
            <w:r w:rsidRPr="00B42DFD">
              <w:rPr>
                <w:rFonts w:ascii="Tahoma" w:hAnsi="Tahoma" w:cs="Tahoma"/>
              </w:rPr>
              <w:t>10</w:t>
            </w:r>
          </w:p>
        </w:tc>
        <w:tc>
          <w:tcPr>
            <w:tcW w:w="7237" w:type="dxa"/>
          </w:tcPr>
          <w:p w14:paraId="2A6BCCFC" w14:textId="77777777" w:rsidR="00B90DD5" w:rsidRPr="00B42DFD" w:rsidRDefault="00B90DD5">
            <w:pPr>
              <w:keepNext/>
              <w:ind w:left="436" w:hanging="436"/>
              <w:outlineLvl w:val="1"/>
              <w:rPr>
                <w:rFonts w:ascii="Tahoma" w:hAnsi="Tahoma" w:cs="Tahoma"/>
                <w:b/>
              </w:rPr>
            </w:pPr>
            <w:r w:rsidRPr="00B42DFD">
              <w:rPr>
                <w:rFonts w:ascii="Tahoma" w:hAnsi="Tahoma" w:cs="Tahoma"/>
                <w:b/>
              </w:rPr>
              <w:t>Applicant Declaration:</w:t>
            </w:r>
          </w:p>
          <w:p w14:paraId="04A3A010"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Sign the Applicant Declaration form </w:t>
            </w:r>
            <w:r w:rsidRPr="00B42DFD">
              <w:rPr>
                <w:rFonts w:ascii="Tahoma" w:hAnsi="Tahoma" w:cs="Tahoma"/>
                <w:b/>
              </w:rPr>
              <w:t>or</w:t>
            </w:r>
          </w:p>
          <w:p w14:paraId="1440485A" w14:textId="77777777" w:rsidR="00B90DD5" w:rsidRPr="00B42DFD" w:rsidRDefault="00B90DD5">
            <w:pPr>
              <w:keepNext/>
              <w:ind w:left="436" w:hanging="436"/>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Explain why the applicant is unable to sign.</w:t>
            </w:r>
          </w:p>
          <w:p w14:paraId="01246390" w14:textId="77777777" w:rsidR="00B90DD5" w:rsidRPr="00B42DFD" w:rsidRDefault="00B90DD5">
            <w:pPr>
              <w:keepNext/>
              <w:ind w:left="436" w:hanging="436"/>
              <w:outlineLvl w:val="1"/>
              <w:rPr>
                <w:rFonts w:ascii="Tahoma" w:hAnsi="Tahoma" w:cs="Tahoma"/>
              </w:rPr>
            </w:pPr>
          </w:p>
        </w:tc>
      </w:tr>
      <w:tr w:rsidR="00B90DD5" w:rsidRPr="006041AF" w14:paraId="426BCB31" w14:textId="77777777" w:rsidTr="1A851F31">
        <w:trPr>
          <w:trHeight w:val="1988"/>
        </w:trPr>
        <w:tc>
          <w:tcPr>
            <w:tcW w:w="1740" w:type="dxa"/>
          </w:tcPr>
          <w:p w14:paraId="2F1922CE" w14:textId="77777777" w:rsidR="00B90DD5" w:rsidRPr="00B42DFD" w:rsidRDefault="00B90DD5">
            <w:pPr>
              <w:rPr>
                <w:rFonts w:ascii="Tahoma" w:hAnsi="Tahoma" w:cs="Tahoma"/>
              </w:rPr>
            </w:pPr>
            <w:r w:rsidRPr="00B42DFD">
              <w:rPr>
                <w:rFonts w:ascii="Tahoma" w:hAnsi="Tahoma" w:cs="Tahoma"/>
              </w:rPr>
              <w:t>11</w:t>
            </w:r>
          </w:p>
        </w:tc>
        <w:tc>
          <w:tcPr>
            <w:tcW w:w="7237" w:type="dxa"/>
          </w:tcPr>
          <w:p w14:paraId="7258FEE4" w14:textId="77777777" w:rsidR="00B90DD5" w:rsidRPr="00B42DFD" w:rsidRDefault="00B90DD5">
            <w:pPr>
              <w:keepNext/>
              <w:outlineLvl w:val="1"/>
              <w:rPr>
                <w:rFonts w:ascii="Tahoma" w:hAnsi="Tahoma" w:cs="Tahoma"/>
                <w:b/>
              </w:rPr>
            </w:pPr>
            <w:r w:rsidRPr="00B42DFD">
              <w:rPr>
                <w:rFonts w:ascii="Tahoma" w:hAnsi="Tahoma" w:cs="Tahoma"/>
                <w:b/>
              </w:rPr>
              <w:t>Foreign National Participation Document (If applicable):</w:t>
            </w:r>
          </w:p>
          <w:p w14:paraId="5B376AA9" w14:textId="77777777" w:rsidR="00B90DD5" w:rsidRPr="00B42DFD" w:rsidRDefault="00B90DD5">
            <w:pPr>
              <w:keepNext/>
              <w:outlineLvl w:val="1"/>
              <w:rPr>
                <w:rFonts w:ascii="Tahoma" w:hAnsi="Tahoma" w:cs="Tahoma"/>
                <w:i/>
                <w:u w:val="single"/>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 Foreign National Participation Document for completeness.</w:t>
            </w:r>
          </w:p>
          <w:p w14:paraId="7803BCB8" w14:textId="77777777" w:rsidR="00B90DD5" w:rsidRPr="00B42DFD" w:rsidRDefault="00B90DD5">
            <w:pPr>
              <w:keepNext/>
              <w:ind w:left="443"/>
              <w:outlineLvl w:val="1"/>
              <w:rPr>
                <w:rFonts w:ascii="Tahoma" w:hAnsi="Tahoma" w:cs="Tahoma"/>
                <w:b/>
                <w:i/>
                <w:u w:val="single"/>
              </w:rPr>
            </w:pPr>
            <w:r w:rsidRPr="00B42DFD">
              <w:rPr>
                <w:rFonts w:ascii="Tahoma" w:hAnsi="Tahoma" w:cs="Tahoma"/>
                <w:b/>
                <w:i/>
                <w:u w:val="single"/>
              </w:rPr>
              <w:t xml:space="preserve">The applicant acknowledges and accepts full responsibility for any risks associated with the failure to include the Foreign National Participation Document in the application package. DOE may not approve the Foreign National Participation Document </w:t>
            </w:r>
            <w:r w:rsidRPr="00B42DFD">
              <w:rPr>
                <w:rFonts w:ascii="Tahoma" w:hAnsi="Tahoma" w:cs="Tahoma"/>
                <w:b/>
                <w:i/>
                <w:u w:val="single"/>
              </w:rPr>
              <w:lastRenderedPageBreak/>
              <w:t>if it is not included in the initial application package during the review process.</w:t>
            </w:r>
          </w:p>
        </w:tc>
      </w:tr>
      <w:tr w:rsidR="00B90DD5" w:rsidRPr="006041AF" w14:paraId="67232D5F" w14:textId="77777777" w:rsidTr="1A851F31">
        <w:trPr>
          <w:trHeight w:val="2411"/>
        </w:trPr>
        <w:tc>
          <w:tcPr>
            <w:tcW w:w="1740" w:type="dxa"/>
          </w:tcPr>
          <w:p w14:paraId="3C5EE374" w14:textId="77777777" w:rsidR="00B90DD5" w:rsidRPr="00B42DFD" w:rsidRDefault="00B90DD5">
            <w:pPr>
              <w:rPr>
                <w:rFonts w:ascii="Tahoma" w:hAnsi="Tahoma" w:cs="Tahoma"/>
              </w:rPr>
            </w:pPr>
            <w:r w:rsidRPr="00B42DFD">
              <w:rPr>
                <w:rFonts w:ascii="Tahoma" w:hAnsi="Tahoma" w:cs="Tahoma"/>
              </w:rPr>
              <w:lastRenderedPageBreak/>
              <w:t>12</w:t>
            </w:r>
          </w:p>
        </w:tc>
        <w:tc>
          <w:tcPr>
            <w:tcW w:w="7237" w:type="dxa"/>
          </w:tcPr>
          <w:p w14:paraId="1F48AC03" w14:textId="77777777" w:rsidR="00B90DD5" w:rsidRPr="00B42DFD" w:rsidRDefault="00B90DD5">
            <w:pPr>
              <w:keepNext/>
              <w:outlineLvl w:val="1"/>
              <w:rPr>
                <w:rFonts w:ascii="Tahoma" w:hAnsi="Tahoma" w:cs="Tahoma"/>
                <w:b/>
              </w:rPr>
            </w:pPr>
            <w:r w:rsidRPr="00B42DFD">
              <w:rPr>
                <w:rFonts w:ascii="Tahoma" w:hAnsi="Tahoma" w:cs="Tahoma"/>
                <w:b/>
              </w:rPr>
              <w:t>Request for Unclassified Foreign National Access (If applicable):</w:t>
            </w:r>
          </w:p>
          <w:p w14:paraId="41FBC4E2" w14:textId="77777777" w:rsidR="00B90DD5" w:rsidRPr="00B42DFD" w:rsidRDefault="00B90DD5">
            <w:pPr>
              <w:keepNext/>
              <w:ind w:left="353" w:hanging="353"/>
              <w:outlineLvl w:val="1"/>
              <w:rPr>
                <w:rFonts w:ascii="Tahoma" w:hAnsi="Tahoma" w:cs="Tahoma"/>
              </w:rPr>
            </w:pPr>
            <w:r w:rsidRPr="00B42DFD">
              <w:rPr>
                <w:rFonts w:ascii="Tahoma" w:hAnsi="Tahoma" w:cs="Tahoma"/>
              </w:rPr>
              <w:fldChar w:fldCharType="begin">
                <w:ffData>
                  <w:name w:val="Check30"/>
                  <w:enabled/>
                  <w:calcOnExit w:val="0"/>
                  <w:checkBox>
                    <w:sizeAuto/>
                    <w:default w:val="0"/>
                  </w:checkBox>
                </w:ffData>
              </w:fldChar>
            </w:r>
            <w:r w:rsidRPr="00B42DFD">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B42DFD">
              <w:rPr>
                <w:rFonts w:ascii="Tahoma" w:hAnsi="Tahoma" w:cs="Tahoma"/>
              </w:rPr>
              <w:fldChar w:fldCharType="end"/>
            </w:r>
            <w:r w:rsidRPr="00B42DFD">
              <w:rPr>
                <w:rFonts w:ascii="Tahoma" w:hAnsi="Tahoma" w:cs="Tahoma"/>
              </w:rPr>
              <w:t xml:space="preserve"> Review Request for Unclassified Foreign National Access for completeness.</w:t>
            </w:r>
          </w:p>
          <w:p w14:paraId="72BCEB1D" w14:textId="77777777" w:rsidR="00B90DD5" w:rsidRPr="00B42DFD" w:rsidRDefault="00B90DD5">
            <w:pPr>
              <w:keepNext/>
              <w:ind w:left="353"/>
              <w:outlineLvl w:val="1"/>
              <w:rPr>
                <w:rFonts w:ascii="Tahoma" w:hAnsi="Tahoma" w:cs="Tahoma"/>
                <w:b/>
                <w:i/>
                <w:u w:val="single"/>
              </w:rPr>
            </w:pPr>
            <w:r w:rsidRPr="00B42DFD">
              <w:rPr>
                <w:rFonts w:ascii="Tahoma" w:hAnsi="Tahoma" w:cs="Tahoma"/>
                <w:b/>
                <w:i/>
                <w:u w:val="single"/>
              </w:rPr>
              <w:t>The applicant acknowledges and accepts full responsibility for any risks associated with the failure to include Request for Unclassified Foreign National Access in the application package. DOE may not approve the Request for Unclassified Foreign National Access form if it is not included in the initial application package during the review process.</w:t>
            </w:r>
          </w:p>
          <w:p w14:paraId="5494AFA5" w14:textId="77777777" w:rsidR="00B90DD5" w:rsidRPr="00B42DFD" w:rsidRDefault="00B90DD5">
            <w:pPr>
              <w:keepNext/>
              <w:outlineLvl w:val="1"/>
              <w:rPr>
                <w:rFonts w:ascii="Tahoma" w:hAnsi="Tahoma" w:cs="Tahoma"/>
                <w:b/>
                <w:u w:val="single"/>
              </w:rPr>
            </w:pPr>
          </w:p>
        </w:tc>
      </w:tr>
    </w:tbl>
    <w:tbl>
      <w:tblPr>
        <w:tblStyle w:val="TableGrid"/>
        <w:tblpPr w:leftFromText="180" w:rightFromText="180" w:vertAnchor="text" w:horzAnchor="margin" w:tblpY="7217"/>
        <w:tblW w:w="8995" w:type="dxa"/>
        <w:tblLook w:val="04A0" w:firstRow="1" w:lastRow="0" w:firstColumn="1" w:lastColumn="0" w:noHBand="0" w:noVBand="1"/>
      </w:tblPr>
      <w:tblGrid>
        <w:gridCol w:w="8995"/>
      </w:tblGrid>
      <w:tr w:rsidR="00C53FF5" w:rsidRPr="00C53FF5" w14:paraId="1CE12CDC" w14:textId="77777777" w:rsidTr="00B21316">
        <w:tc>
          <w:tcPr>
            <w:tcW w:w="8995" w:type="dxa"/>
          </w:tcPr>
          <w:p w14:paraId="40C97E23" w14:textId="77777777" w:rsidR="00C53FF5" w:rsidRPr="00B42DFD" w:rsidRDefault="00C53FF5" w:rsidP="00C53FF5">
            <w:pPr>
              <w:keepNext/>
              <w:spacing w:before="240"/>
              <w:ind w:left="436" w:hanging="436"/>
              <w:outlineLvl w:val="1"/>
              <w:rPr>
                <w:rFonts w:ascii="Tahoma" w:hAnsi="Tahoma" w:cs="Tahoma"/>
                <w:b/>
                <w:bCs/>
                <w:u w:val="single"/>
              </w:rPr>
            </w:pPr>
            <w:r w:rsidRPr="00B42DFD">
              <w:rPr>
                <w:rFonts w:ascii="Tahoma" w:hAnsi="Tahoma" w:cs="Tahoma"/>
                <w:b/>
                <w:bCs/>
                <w:u w:val="single"/>
              </w:rPr>
              <w:t>Prohibited Activities:  This list is provided for the applicant’s awareness of projects that cannot be funded through the CERRI Program.</w:t>
            </w:r>
          </w:p>
          <w:p w14:paraId="421A23C9" w14:textId="77777777" w:rsidR="00C53FF5" w:rsidRPr="00B42DFD" w:rsidRDefault="00C53FF5" w:rsidP="00B42DFD">
            <w:pPr>
              <w:spacing w:before="240"/>
              <w:rPr>
                <w:rFonts w:ascii="Tahoma" w:hAnsi="Tahoma" w:cs="Tahoma"/>
                <w:b/>
                <w:bCs/>
                <w:u w:val="single"/>
              </w:rPr>
            </w:pPr>
            <w:r w:rsidRPr="00B42DFD">
              <w:rPr>
                <w:rFonts w:ascii="Tahoma" w:hAnsi="Tahoma" w:cs="Tahoma"/>
                <w:b/>
                <w:bCs/>
                <w:u w:val="single"/>
              </w:rPr>
              <w:t>CERRI funds and match funds must not be used for ineligible activities such as covering the costs of:</w:t>
            </w:r>
          </w:p>
          <w:p w14:paraId="7FDBA630" w14:textId="389DFE95"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 xml:space="preserve">Solar photovoltaic </w:t>
            </w:r>
            <w:r w:rsidR="00120839">
              <w:rPr>
                <w:rFonts w:ascii="Tahoma" w:hAnsi="Tahoma" w:cs="Tahoma"/>
                <w:b/>
                <w:bCs/>
                <w:u w:val="single"/>
              </w:rPr>
              <w:t xml:space="preserve">(PV) </w:t>
            </w:r>
            <w:r w:rsidRPr="00B42DFD">
              <w:rPr>
                <w:rFonts w:ascii="Tahoma" w:hAnsi="Tahoma" w:cs="Tahoma"/>
                <w:b/>
                <w:bCs/>
                <w:u w:val="single"/>
              </w:rPr>
              <w:t>generation and other new energy generation</w:t>
            </w:r>
          </w:p>
          <w:p w14:paraId="28838D47" w14:textId="342E9632"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Battery Energy Storage Systems for any use other than</w:t>
            </w:r>
            <w:r w:rsidRPr="00B42DFD">
              <w:rPr>
                <w:rStyle w:val="CommentReference"/>
                <w:rFonts w:ascii="Tahoma" w:hAnsi="Tahoma" w:cs="Tahoma"/>
                <w:b/>
                <w:bCs/>
                <w:u w:val="single"/>
              </w:rPr>
              <w:t xml:space="preserve"> </w:t>
            </w:r>
            <w:r w:rsidRPr="00B42DFD">
              <w:rPr>
                <w:rFonts w:ascii="Tahoma" w:hAnsi="Tahoma" w:cs="Tahoma"/>
                <w:b/>
                <w:bCs/>
                <w:u w:val="single"/>
              </w:rPr>
              <w:t xml:space="preserve">system adaptive capacity </w:t>
            </w:r>
            <w:r w:rsidR="00D86836" w:rsidRPr="00C575BD">
              <w:rPr>
                <w:rFonts w:ascii="Tahoma" w:eastAsia="Times New Roman" w:hAnsi="Tahoma" w:cs="Tahoma"/>
                <w:b/>
                <w:u w:val="single"/>
              </w:rPr>
              <w:t>(</w:t>
            </w:r>
            <w:r w:rsidR="00D86836" w:rsidRPr="054FEEAC">
              <w:rPr>
                <w:rFonts w:ascii="Tahoma" w:eastAsia="Times New Roman" w:hAnsi="Tahoma" w:cs="Tahoma"/>
                <w:b/>
                <w:bCs/>
                <w:u w:val="single"/>
              </w:rPr>
              <w:t>e.g.</w:t>
            </w:r>
            <w:r w:rsidR="00D86836" w:rsidRPr="1081166B">
              <w:rPr>
                <w:rFonts w:ascii="Tahoma" w:eastAsia="Times New Roman" w:hAnsi="Tahoma" w:cs="Tahoma"/>
                <w:b/>
                <w:bCs/>
                <w:u w:val="single"/>
              </w:rPr>
              <w:t>,</w:t>
            </w:r>
            <w:r w:rsidR="00D86836" w:rsidRPr="00C575BD">
              <w:rPr>
                <w:rFonts w:ascii="Tahoma" w:eastAsia="Times New Roman" w:hAnsi="Tahoma" w:cs="Tahoma"/>
                <w:b/>
                <w:u w:val="single"/>
              </w:rPr>
              <w:t xml:space="preserve"> </w:t>
            </w:r>
            <w:r w:rsidR="00D86836" w:rsidRPr="3225D959">
              <w:rPr>
                <w:rFonts w:ascii="Tahoma" w:eastAsia="Times New Roman" w:hAnsi="Tahoma" w:cs="Tahoma"/>
                <w:b/>
                <w:bCs/>
                <w:u w:val="single"/>
              </w:rPr>
              <w:t xml:space="preserve">such </w:t>
            </w:r>
            <w:r w:rsidR="00D86836" w:rsidRPr="6F80B3DF">
              <w:rPr>
                <w:rFonts w:ascii="Tahoma" w:eastAsia="Times New Roman" w:hAnsi="Tahoma" w:cs="Tahoma"/>
                <w:b/>
                <w:bCs/>
                <w:u w:val="single"/>
              </w:rPr>
              <w:t>systems</w:t>
            </w:r>
            <w:r w:rsidR="00D86836" w:rsidRPr="00C575BD">
              <w:rPr>
                <w:rFonts w:ascii="Tahoma" w:eastAsia="Times New Roman" w:hAnsi="Tahoma" w:cs="Tahoma"/>
                <w:b/>
                <w:u w:val="single"/>
              </w:rPr>
              <w:t xml:space="preserve"> cannot be used for peak demand periods unless they are specifically designed to </w:t>
            </w:r>
            <w:r w:rsidR="00D86836">
              <w:rPr>
                <w:rFonts w:ascii="Tahoma" w:eastAsia="Times New Roman" w:hAnsi="Tahoma" w:cs="Tahoma"/>
                <w:b/>
                <w:u w:val="single"/>
              </w:rPr>
              <w:t>also</w:t>
            </w:r>
            <w:r w:rsidR="00D86836" w:rsidRPr="00C575BD">
              <w:rPr>
                <w:rFonts w:ascii="Tahoma" w:eastAsia="Times New Roman" w:hAnsi="Tahoma" w:cs="Tahoma"/>
                <w:b/>
                <w:u w:val="single"/>
              </w:rPr>
              <w:t xml:space="preserve"> handle </w:t>
            </w:r>
            <w:r w:rsidR="00D86836" w:rsidRPr="5FC85F62">
              <w:rPr>
                <w:rFonts w:ascii="Tahoma" w:eastAsia="Times New Roman" w:hAnsi="Tahoma" w:cs="Tahoma"/>
                <w:b/>
                <w:bCs/>
                <w:u w:val="single"/>
              </w:rPr>
              <w:t>system adaptive capacity</w:t>
            </w:r>
            <w:r w:rsidR="00D86836" w:rsidRPr="00C575BD">
              <w:rPr>
                <w:rFonts w:ascii="Tahoma" w:eastAsia="Times New Roman" w:hAnsi="Tahoma" w:cs="Tahoma"/>
                <w:b/>
                <w:u w:val="single"/>
              </w:rPr>
              <w:t>)</w:t>
            </w:r>
          </w:p>
          <w:p w14:paraId="59CFB0C9" w14:textId="313A2957" w:rsidR="00C53FF5" w:rsidRPr="00B42DFD" w:rsidRDefault="00C53FF5" w:rsidP="007C4DC5">
            <w:pPr>
              <w:numPr>
                <w:ilvl w:val="1"/>
                <w:numId w:val="46"/>
              </w:numPr>
              <w:rPr>
                <w:rFonts w:ascii="Tahoma" w:hAnsi="Tahoma" w:cs="Tahoma"/>
                <w:b/>
                <w:bCs/>
                <w:u w:val="single"/>
              </w:rPr>
            </w:pPr>
            <w:r w:rsidRPr="00B42DFD">
              <w:rPr>
                <w:rFonts w:ascii="Tahoma" w:hAnsi="Tahoma" w:cs="Tahoma"/>
                <w:b/>
                <w:bCs/>
                <w:u w:val="single"/>
              </w:rPr>
              <w:lastRenderedPageBreak/>
              <w:t>According to the US Department of Energy, system adaptive capacity is the ability of the electrical grid to continue to supply electricity where needed during disruptive events.</w:t>
            </w:r>
            <w:r w:rsidR="004907A7">
              <w:rPr>
                <w:rStyle w:val="FootnoteReference"/>
                <w:rFonts w:ascii="Tahoma" w:hAnsi="Tahoma"/>
                <w:b/>
                <w:bCs/>
                <w:u w:val="single"/>
              </w:rPr>
              <w:footnoteReference w:customMarkFollows="1" w:id="13"/>
              <w:t>1</w:t>
            </w:r>
          </w:p>
          <w:p w14:paraId="0FBE009D"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Electrification and weatherization of residential and commercial buildings</w:t>
            </w:r>
          </w:p>
          <w:p w14:paraId="072A489A" w14:textId="77777777" w:rsidR="00C53FF5" w:rsidRPr="00B42DFD" w:rsidRDefault="00C53FF5" w:rsidP="007C4DC5">
            <w:pPr>
              <w:numPr>
                <w:ilvl w:val="1"/>
                <w:numId w:val="46"/>
              </w:numPr>
              <w:rPr>
                <w:rFonts w:ascii="Tahoma" w:hAnsi="Tahoma" w:cs="Tahoma"/>
                <w:b/>
                <w:bCs/>
                <w:u w:val="single"/>
              </w:rPr>
            </w:pPr>
            <w:r w:rsidRPr="00B42DFD">
              <w:rPr>
                <w:rFonts w:ascii="Tahoma" w:hAnsi="Tahoma" w:cs="Tahoma"/>
                <w:b/>
                <w:bCs/>
                <w:u w:val="single"/>
              </w:rPr>
              <w:t>Weatherization technologies and equipment must be directly related to grid hardening activities to be eligible costs.</w:t>
            </w:r>
          </w:p>
          <w:p w14:paraId="7C2FECF2"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Electric Vehicle (EV) chargers</w:t>
            </w:r>
          </w:p>
          <w:p w14:paraId="55A1F82C"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Light-Emitting Diode (LED) lighting or solar carport lighting</w:t>
            </w:r>
          </w:p>
          <w:p w14:paraId="41BA9E5B"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Manufacturing</w:t>
            </w:r>
          </w:p>
          <w:p w14:paraId="2F59D1E4"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Workforce development activities that are not coupled with eligible activities.</w:t>
            </w:r>
          </w:p>
          <w:p w14:paraId="0678ABDE" w14:textId="77777777" w:rsidR="00C53FF5" w:rsidRPr="00B42DFD" w:rsidRDefault="00C53FF5" w:rsidP="007C4DC5">
            <w:pPr>
              <w:numPr>
                <w:ilvl w:val="1"/>
                <w:numId w:val="46"/>
              </w:numPr>
              <w:rPr>
                <w:rFonts w:ascii="Tahoma" w:hAnsi="Tahoma" w:cs="Tahoma"/>
                <w:b/>
                <w:bCs/>
                <w:u w:val="single"/>
              </w:rPr>
            </w:pPr>
            <w:r w:rsidRPr="00B42DFD">
              <w:rPr>
                <w:rFonts w:ascii="Tahoma" w:hAnsi="Tahoma" w:cs="Tahoma"/>
                <w:b/>
                <w:bCs/>
                <w:u w:val="single"/>
              </w:rPr>
              <w:t>Workforce development activities must be paired with an eligible activity. For example, if an entity proposes a reconductoring project, workforce development may include the hiring, training, and/or development of line workers who will either perform the proposed work or maintain reconductored lines in the future. Workforce development activities must focus on relevant tasks and not include peripheral activities such as firefighter training.</w:t>
            </w:r>
          </w:p>
          <w:p w14:paraId="5F159C47" w14:textId="77777777" w:rsidR="00C53FF5" w:rsidRPr="00B42DFD" w:rsidRDefault="00C53FF5" w:rsidP="007C4DC5">
            <w:pPr>
              <w:numPr>
                <w:ilvl w:val="0"/>
                <w:numId w:val="46"/>
              </w:numPr>
              <w:rPr>
                <w:rFonts w:ascii="Tahoma" w:hAnsi="Tahoma" w:cs="Tahoma"/>
                <w:b/>
                <w:bCs/>
                <w:u w:val="single"/>
              </w:rPr>
            </w:pPr>
            <w:r w:rsidRPr="00B42DFD">
              <w:rPr>
                <w:rFonts w:ascii="Tahoma" w:hAnsi="Tahoma" w:cs="Tahoma"/>
                <w:b/>
                <w:bCs/>
                <w:u w:val="single"/>
              </w:rPr>
              <w:t>Community engagement activities outside the scope of the CERRI Program, such as developing a regional community resilience plan.</w:t>
            </w:r>
          </w:p>
          <w:p w14:paraId="5B193C10" w14:textId="77777777" w:rsidR="00C53FF5" w:rsidRPr="00B42DFD" w:rsidRDefault="00C53FF5" w:rsidP="007C4DC5">
            <w:pPr>
              <w:numPr>
                <w:ilvl w:val="1"/>
                <w:numId w:val="46"/>
              </w:numPr>
              <w:rPr>
                <w:rFonts w:ascii="Tahoma" w:hAnsi="Tahoma" w:cs="Tahoma"/>
                <w:b/>
                <w:bCs/>
                <w:u w:val="single"/>
              </w:rPr>
            </w:pPr>
            <w:r w:rsidRPr="00B42DFD">
              <w:rPr>
                <w:rFonts w:ascii="Tahoma" w:hAnsi="Tahoma" w:cs="Tahoma"/>
                <w:b/>
                <w:bCs/>
                <w:u w:val="single"/>
              </w:rPr>
              <w:t>Community engagement activities must be directly related to the proposed project and to electric grid reliability/resilience (e.g., community input workshops and/or electric outage preparedness workshops).</w:t>
            </w:r>
          </w:p>
          <w:p w14:paraId="72221DB5" w14:textId="0CCFD011" w:rsidR="00C53FF5" w:rsidRPr="00B42DFD" w:rsidRDefault="00C53FF5" w:rsidP="007C4DC5">
            <w:pPr>
              <w:numPr>
                <w:ilvl w:val="1"/>
                <w:numId w:val="46"/>
              </w:numPr>
              <w:rPr>
                <w:rFonts w:ascii="Tahoma" w:hAnsi="Tahoma" w:cs="Tahoma"/>
                <w:b/>
                <w:bCs/>
                <w:u w:val="single"/>
              </w:rPr>
            </w:pPr>
            <w:r w:rsidRPr="00B42DFD">
              <w:rPr>
                <w:rFonts w:ascii="Tahoma" w:hAnsi="Tahoma" w:cs="Tahoma"/>
                <w:b/>
                <w:bCs/>
                <w:u w:val="single"/>
              </w:rPr>
              <w:t>If CERRI and match funds are used to award grants and scholarships, an application’s Project Narrative should provide details about relevant curricul</w:t>
            </w:r>
            <w:r w:rsidR="00220A1D">
              <w:rPr>
                <w:rFonts w:ascii="Tahoma" w:hAnsi="Tahoma" w:cs="Tahoma"/>
                <w:b/>
                <w:bCs/>
                <w:u w:val="single"/>
              </w:rPr>
              <w:t>a</w:t>
            </w:r>
            <w:r w:rsidRPr="00B42DFD">
              <w:rPr>
                <w:rFonts w:ascii="Tahoma" w:hAnsi="Tahoma" w:cs="Tahoma"/>
                <w:b/>
                <w:bCs/>
                <w:u w:val="single"/>
              </w:rPr>
              <w:t xml:space="preserve"> and training objectives of the awarded grants and scholarships. The Project Narrative must</w:t>
            </w:r>
            <w:r w:rsidRPr="00B42DFD" w:rsidDel="00734519">
              <w:rPr>
                <w:rFonts w:ascii="Tahoma" w:hAnsi="Tahoma" w:cs="Tahoma"/>
                <w:b/>
                <w:bCs/>
                <w:u w:val="single"/>
              </w:rPr>
              <w:t xml:space="preserve"> </w:t>
            </w:r>
            <w:r w:rsidRPr="00B42DFD">
              <w:rPr>
                <w:rFonts w:ascii="Tahoma" w:hAnsi="Tahoma" w:cs="Tahoma"/>
                <w:b/>
                <w:bCs/>
                <w:u w:val="single"/>
              </w:rPr>
              <w:t xml:space="preserve">demonstrate how the grants and scholarships align with the </w:t>
            </w:r>
            <w:r w:rsidR="008F3374">
              <w:rPr>
                <w:rFonts w:ascii="Tahoma" w:hAnsi="Tahoma" w:cs="Tahoma"/>
                <w:b/>
                <w:bCs/>
                <w:u w:val="single"/>
              </w:rPr>
              <w:t xml:space="preserve">community engagement or </w:t>
            </w:r>
            <w:r w:rsidRPr="00B42DFD">
              <w:rPr>
                <w:rFonts w:ascii="Tahoma" w:hAnsi="Tahoma" w:cs="Tahoma"/>
                <w:b/>
                <w:bCs/>
                <w:u w:val="single"/>
              </w:rPr>
              <w:t xml:space="preserve">workforce development activities that support the eligible activities proposed in the application’s Scope of Work. Any grants or scholarships must also be defined and included as Tasks in the Scope of Work.  </w:t>
            </w:r>
          </w:p>
          <w:p w14:paraId="21DA982D" w14:textId="77777777" w:rsidR="00C53FF5" w:rsidRPr="00B42DFD" w:rsidRDefault="00C53FF5" w:rsidP="007C4DC5">
            <w:pPr>
              <w:pStyle w:val="ListParagraph"/>
              <w:numPr>
                <w:ilvl w:val="0"/>
                <w:numId w:val="48"/>
              </w:numPr>
              <w:rPr>
                <w:rFonts w:ascii="Tahoma" w:hAnsi="Tahoma" w:cs="Tahoma"/>
                <w:b/>
                <w:bCs/>
                <w:u w:val="single"/>
              </w:rPr>
            </w:pPr>
            <w:r w:rsidRPr="00B42DFD">
              <w:rPr>
                <w:rFonts w:ascii="Tahoma" w:hAnsi="Tahoma" w:cs="Tahoma"/>
                <w:b/>
                <w:bCs/>
                <w:u w:val="single"/>
              </w:rPr>
              <w:lastRenderedPageBreak/>
              <w:t>Proposed activities must strictly adhere to the eligible activities list and aim to improve the reliability and resilience of the electric grid against disruptive events.</w:t>
            </w:r>
          </w:p>
          <w:p w14:paraId="5E6626B5" w14:textId="77777777" w:rsidR="00C53FF5" w:rsidRPr="00B42DFD" w:rsidRDefault="00C53FF5" w:rsidP="007C4DC5">
            <w:pPr>
              <w:pStyle w:val="ListParagraph"/>
              <w:numPr>
                <w:ilvl w:val="1"/>
                <w:numId w:val="48"/>
              </w:numPr>
              <w:rPr>
                <w:rFonts w:ascii="Tahoma" w:hAnsi="Tahoma" w:cs="Tahoma"/>
                <w:b/>
                <w:bCs/>
                <w:u w:val="single"/>
              </w:rPr>
            </w:pPr>
            <w:r w:rsidRPr="00B42DFD">
              <w:rPr>
                <w:rFonts w:ascii="Tahoma" w:hAnsi="Tahoma" w:cs="Tahoma"/>
                <w:b/>
                <w:bCs/>
                <w:u w:val="single"/>
              </w:rPr>
              <w:t>Per Bipartisan Infrastructure Law (BIL) section 40101(a)(1),17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 or other non-environmental factors.</w:t>
            </w:r>
          </w:p>
          <w:p w14:paraId="33714E9A" w14:textId="77777777" w:rsidR="00C53FF5" w:rsidRPr="00B42DFD" w:rsidRDefault="00C53FF5" w:rsidP="00C53FF5">
            <w:pPr>
              <w:rPr>
                <w:rFonts w:ascii="Tahoma" w:hAnsi="Tahoma" w:cs="Tahoma"/>
                <w:b/>
                <w:bCs/>
                <w:u w:val="single"/>
              </w:rPr>
            </w:pPr>
          </w:p>
        </w:tc>
      </w:tr>
    </w:tbl>
    <w:p w14:paraId="75A0BF2C" w14:textId="77777777" w:rsidR="008455FE" w:rsidRPr="00D33C50" w:rsidRDefault="008455FE" w:rsidP="00B42DFD">
      <w:pPr>
        <w:rPr>
          <w:rFonts w:ascii="Tahoma" w:eastAsia="Calibri" w:hAnsi="Tahoma" w:cs="Tahoma"/>
          <w:color w:val="000000" w:themeColor="text1"/>
        </w:rPr>
      </w:pPr>
    </w:p>
    <w:p w14:paraId="4D967AA5" w14:textId="19D10461" w:rsidR="717FBD23" w:rsidRPr="00A4069B" w:rsidRDefault="717FBD23" w:rsidP="254AAE72">
      <w:pPr>
        <w:pStyle w:val="Heading2"/>
        <w:spacing w:before="120" w:after="240" w:line="256" w:lineRule="auto"/>
        <w:rPr>
          <w:rFonts w:ascii="Tahoma" w:eastAsia="Arial" w:hAnsi="Tahoma" w:cs="Tahoma"/>
          <w:b/>
          <w:sz w:val="24"/>
          <w:szCs w:val="24"/>
        </w:rPr>
      </w:pPr>
      <w:r w:rsidRPr="00A4069B">
        <w:rPr>
          <w:rFonts w:ascii="Tahoma" w:eastAsia="Arial" w:hAnsi="Tahoma" w:cs="Tahoma"/>
          <w:b/>
          <w:sz w:val="24"/>
          <w:szCs w:val="24"/>
        </w:rPr>
        <w:t xml:space="preserve">Attachment 5 </w:t>
      </w:r>
      <w:r w:rsidR="23CD4696" w:rsidRPr="00A4069B">
        <w:rPr>
          <w:rFonts w:ascii="Tahoma" w:eastAsia="Arial" w:hAnsi="Tahoma" w:cs="Tahoma"/>
          <w:b/>
          <w:sz w:val="24"/>
          <w:szCs w:val="24"/>
        </w:rPr>
        <w:t>Budget Forms</w:t>
      </w:r>
      <w:r w:rsidRPr="00A4069B">
        <w:rPr>
          <w:rFonts w:ascii="Tahoma" w:eastAsia="Arial" w:hAnsi="Tahoma" w:cs="Tahoma"/>
          <w:b/>
          <w:sz w:val="24"/>
          <w:szCs w:val="24"/>
        </w:rPr>
        <w:t xml:space="preserve"> </w:t>
      </w:r>
    </w:p>
    <w:p w14:paraId="50691A4B" w14:textId="33A17438" w:rsidR="000460BB" w:rsidRDefault="003766C5" w:rsidP="64088B5B">
      <w:pPr>
        <w:pStyle w:val="ListParagraph"/>
        <w:numPr>
          <w:ilvl w:val="0"/>
          <w:numId w:val="22"/>
        </w:numPr>
        <w:tabs>
          <w:tab w:val="left" w:pos="1080"/>
          <w:tab w:val="left" w:pos="1440"/>
          <w:tab w:val="left" w:pos="1530"/>
        </w:tabs>
        <w:spacing w:before="120" w:after="120"/>
        <w:rPr>
          <w:rFonts w:ascii="Tahoma" w:hAnsi="Tahoma" w:cs="Tahoma"/>
        </w:rPr>
      </w:pPr>
      <w:r>
        <w:rPr>
          <w:rFonts w:ascii="Tahoma" w:hAnsi="Tahoma" w:cs="Tahoma"/>
        </w:rPr>
        <w:t xml:space="preserve"> </w:t>
      </w:r>
      <w:r w:rsidR="00241DE4" w:rsidRPr="00A4069B">
        <w:rPr>
          <w:rFonts w:ascii="Tahoma" w:hAnsi="Tahoma" w:cs="Tahoma"/>
        </w:rPr>
        <w:t>Change</w:t>
      </w:r>
      <w:r w:rsidR="007D6C70">
        <w:rPr>
          <w:rFonts w:ascii="Tahoma" w:hAnsi="Tahoma" w:cs="Tahoma"/>
        </w:rPr>
        <w:t>d</w:t>
      </w:r>
      <w:r w:rsidR="000460BB" w:rsidRPr="00A4069B">
        <w:rPr>
          <w:rFonts w:ascii="Tahoma" w:hAnsi="Tahoma" w:cs="Tahoma"/>
        </w:rPr>
        <w:t xml:space="preserve"> </w:t>
      </w:r>
      <w:r w:rsidR="0076729E" w:rsidRPr="00A4069B">
        <w:rPr>
          <w:rFonts w:ascii="Tahoma" w:hAnsi="Tahoma" w:cs="Tahoma"/>
        </w:rPr>
        <w:t>the</w:t>
      </w:r>
      <w:r w:rsidR="000460BB" w:rsidRPr="00A4069B">
        <w:rPr>
          <w:rFonts w:ascii="Tahoma" w:hAnsi="Tahoma" w:cs="Tahoma"/>
        </w:rPr>
        <w:t xml:space="preserve"> </w:t>
      </w:r>
      <w:r w:rsidR="004752B3" w:rsidRPr="00A4069B">
        <w:rPr>
          <w:rFonts w:ascii="Tahoma" w:hAnsi="Tahoma" w:cs="Tahoma"/>
        </w:rPr>
        <w:t xml:space="preserve">footer </w:t>
      </w:r>
      <w:r w:rsidR="00241DE4" w:rsidRPr="00A4069B">
        <w:rPr>
          <w:rFonts w:ascii="Tahoma" w:hAnsi="Tahoma" w:cs="Tahoma"/>
        </w:rPr>
        <w:t xml:space="preserve">to </w:t>
      </w:r>
      <w:r w:rsidR="00493557">
        <w:rPr>
          <w:rFonts w:ascii="Tahoma" w:hAnsi="Tahoma" w:cs="Tahoma"/>
          <w:b/>
          <w:u w:val="single"/>
        </w:rPr>
        <w:t>September</w:t>
      </w:r>
      <w:r w:rsidR="0076729E" w:rsidRPr="004148A9">
        <w:rPr>
          <w:rFonts w:ascii="Tahoma" w:hAnsi="Tahoma" w:cs="Tahoma"/>
          <w:b/>
        </w:rPr>
        <w:t xml:space="preserve"> </w:t>
      </w:r>
      <w:r w:rsidR="0076729E" w:rsidRPr="00A4069B">
        <w:rPr>
          <w:rFonts w:ascii="Tahoma" w:hAnsi="Tahoma" w:cs="Tahoma"/>
          <w:b/>
        </w:rPr>
        <w:t>[</w:t>
      </w:r>
      <w:r w:rsidR="0076729E" w:rsidRPr="00D33C50">
        <w:rPr>
          <w:rFonts w:ascii="Tahoma" w:hAnsi="Tahoma" w:cs="Tahoma"/>
          <w:strike/>
        </w:rPr>
        <w:t>March</w:t>
      </w:r>
      <w:r w:rsidR="0076729E" w:rsidRPr="00A4069B">
        <w:rPr>
          <w:rFonts w:ascii="Tahoma" w:hAnsi="Tahoma" w:cs="Tahoma"/>
        </w:rPr>
        <w:t>]</w:t>
      </w:r>
      <w:r w:rsidR="0076729E" w:rsidRPr="00A4069B">
        <w:rPr>
          <w:rFonts w:ascii="Tahoma" w:hAnsi="Tahoma" w:cs="Tahoma"/>
          <w:b/>
        </w:rPr>
        <w:t xml:space="preserve"> </w:t>
      </w:r>
      <w:r w:rsidR="0076729E" w:rsidRPr="00A4069B">
        <w:rPr>
          <w:rFonts w:ascii="Tahoma" w:hAnsi="Tahoma" w:cs="Tahoma"/>
        </w:rPr>
        <w:t>2024</w:t>
      </w:r>
    </w:p>
    <w:p w14:paraId="03DC2B6F" w14:textId="77777777" w:rsidR="006D2686" w:rsidRDefault="006D2686" w:rsidP="006D2686">
      <w:pPr>
        <w:pStyle w:val="ListParagraph"/>
        <w:tabs>
          <w:tab w:val="left" w:pos="1080"/>
          <w:tab w:val="left" w:pos="1440"/>
          <w:tab w:val="left" w:pos="1530"/>
        </w:tabs>
        <w:spacing w:before="120" w:after="120"/>
        <w:rPr>
          <w:rFonts w:ascii="Tahoma" w:hAnsi="Tahoma" w:cs="Tahoma"/>
        </w:rPr>
      </w:pPr>
    </w:p>
    <w:p w14:paraId="3E4D3720" w14:textId="30EF3353" w:rsidR="006D2686" w:rsidRPr="00A4069B" w:rsidRDefault="003766C5" w:rsidP="64088B5B">
      <w:pPr>
        <w:pStyle w:val="ListParagraph"/>
        <w:numPr>
          <w:ilvl w:val="0"/>
          <w:numId w:val="22"/>
        </w:numPr>
        <w:tabs>
          <w:tab w:val="left" w:pos="1080"/>
          <w:tab w:val="left" w:pos="1440"/>
          <w:tab w:val="left" w:pos="1530"/>
        </w:tabs>
        <w:spacing w:before="120" w:after="120"/>
        <w:rPr>
          <w:rFonts w:ascii="Tahoma" w:hAnsi="Tahoma" w:cs="Tahoma"/>
        </w:rPr>
      </w:pPr>
      <w:r>
        <w:rPr>
          <w:rFonts w:ascii="Tahoma" w:hAnsi="Tahoma" w:cs="Tahoma"/>
        </w:rPr>
        <w:t xml:space="preserve"> </w:t>
      </w:r>
      <w:r w:rsidR="00952761" w:rsidRPr="098F1018">
        <w:rPr>
          <w:rFonts w:ascii="Tahoma" w:hAnsi="Tahoma" w:cs="Tahoma"/>
        </w:rPr>
        <w:t>Deleted</w:t>
      </w:r>
      <w:r w:rsidR="006D2686" w:rsidRPr="098F1018">
        <w:rPr>
          <w:rFonts w:ascii="Tahoma" w:hAnsi="Tahoma" w:cs="Tahoma"/>
        </w:rPr>
        <w:t xml:space="preserve"> </w:t>
      </w:r>
      <w:r w:rsidR="0068783E" w:rsidRPr="00A170F1">
        <w:rPr>
          <w:rFonts w:ascii="Tahoma" w:hAnsi="Tahoma" w:cs="Tahoma"/>
          <w:b/>
        </w:rPr>
        <w:t>Construction</w:t>
      </w:r>
      <w:r w:rsidR="00C44E64" w:rsidRPr="00A170F1">
        <w:rPr>
          <w:rFonts w:ascii="Tahoma" w:hAnsi="Tahoma" w:cs="Tahoma"/>
          <w:b/>
        </w:rPr>
        <w:t xml:space="preserve"> Sheet</w:t>
      </w:r>
      <w:r w:rsidR="00C44E64" w:rsidRPr="098F1018">
        <w:rPr>
          <w:rFonts w:ascii="Tahoma" w:hAnsi="Tahoma" w:cs="Tahoma"/>
        </w:rPr>
        <w:t xml:space="preserve"> from</w:t>
      </w:r>
      <w:r w:rsidR="008950B5" w:rsidRPr="098F1018">
        <w:rPr>
          <w:rFonts w:ascii="Tahoma" w:hAnsi="Tahoma" w:cs="Tahoma"/>
        </w:rPr>
        <w:t xml:space="preserve"> </w:t>
      </w:r>
      <w:r w:rsidR="004C6086" w:rsidRPr="098F1018">
        <w:rPr>
          <w:rFonts w:ascii="Tahoma" w:hAnsi="Tahoma" w:cs="Tahoma"/>
        </w:rPr>
        <w:t>Budget Form</w:t>
      </w:r>
      <w:r w:rsidR="00EE143D">
        <w:rPr>
          <w:rStyle w:val="FootnoteReference"/>
          <w:rFonts w:ascii="Tahoma" w:hAnsi="Tahoma"/>
        </w:rPr>
        <w:footnoteReference w:id="14"/>
      </w:r>
      <w:r w:rsidR="0024429D" w:rsidRPr="00A170F1">
        <w:rPr>
          <w:rFonts w:ascii="Tahoma" w:hAnsi="Tahoma" w:cs="Tahoma"/>
          <w:vertAlign w:val="superscript"/>
        </w:rPr>
        <w:t>*</w:t>
      </w:r>
    </w:p>
    <w:p w14:paraId="397388E1" w14:textId="77777777" w:rsidR="007428EF" w:rsidRPr="00D33C50" w:rsidRDefault="007428EF" w:rsidP="00D33C50">
      <w:pPr>
        <w:pStyle w:val="ListParagraph"/>
        <w:tabs>
          <w:tab w:val="left" w:pos="1080"/>
          <w:tab w:val="left" w:pos="1440"/>
          <w:tab w:val="left" w:pos="1530"/>
        </w:tabs>
        <w:spacing w:before="120" w:after="120"/>
        <w:rPr>
          <w:rFonts w:ascii="Tahoma" w:hAnsi="Tahoma" w:cs="Tahoma"/>
        </w:rPr>
      </w:pPr>
    </w:p>
    <w:p w14:paraId="30AAD237" w14:textId="18639736" w:rsidR="717FBD23" w:rsidRPr="00A4069B" w:rsidRDefault="003766C5" w:rsidP="254AAE72">
      <w:pPr>
        <w:pStyle w:val="ListParagraph"/>
        <w:numPr>
          <w:ilvl w:val="0"/>
          <w:numId w:val="22"/>
        </w:numPr>
        <w:tabs>
          <w:tab w:val="left" w:pos="1080"/>
          <w:tab w:val="left" w:pos="1440"/>
          <w:tab w:val="left" w:pos="1530"/>
        </w:tabs>
        <w:spacing w:before="120" w:after="120"/>
        <w:rPr>
          <w:rFonts w:ascii="Tahoma" w:hAnsi="Tahoma" w:cs="Tahoma"/>
        </w:rPr>
      </w:pPr>
      <w:r>
        <w:rPr>
          <w:rFonts w:ascii="Tahoma" w:hAnsi="Tahoma" w:cs="Tahoma"/>
          <w:b/>
          <w:bCs/>
        </w:rPr>
        <w:t xml:space="preserve"> </w:t>
      </w:r>
      <w:r w:rsidR="5B282D35" w:rsidRPr="00D33C50">
        <w:rPr>
          <w:rFonts w:ascii="Tahoma" w:hAnsi="Tahoma" w:cs="Tahoma"/>
          <w:b/>
          <w:bCs/>
        </w:rPr>
        <w:t>Instructions Sheet</w:t>
      </w:r>
      <w:r w:rsidR="5B282D35" w:rsidRPr="00A4069B">
        <w:rPr>
          <w:rFonts w:ascii="Tahoma" w:hAnsi="Tahoma" w:cs="Tahoma"/>
        </w:rPr>
        <w:t xml:space="preserve"> under </w:t>
      </w:r>
      <w:r w:rsidR="24910DD4" w:rsidRPr="00A4069B">
        <w:rPr>
          <w:rFonts w:ascii="Tahoma" w:hAnsi="Tahoma" w:cs="Tahoma"/>
        </w:rPr>
        <w:t xml:space="preserve">General Budget Worksheet Instructions </w:t>
      </w:r>
    </w:p>
    <w:p w14:paraId="6CF11963" w14:textId="2DEB2639" w:rsidR="0057318A" w:rsidRPr="00A4069B" w:rsidRDefault="00384883" w:rsidP="006076CC">
      <w:pPr>
        <w:pStyle w:val="ListParagraph"/>
        <w:tabs>
          <w:tab w:val="left" w:pos="1080"/>
          <w:tab w:val="left" w:pos="1440"/>
          <w:tab w:val="left" w:pos="1530"/>
        </w:tabs>
        <w:spacing w:before="120" w:after="120"/>
        <w:rPr>
          <w:rFonts w:ascii="Tahoma" w:hAnsi="Tahoma" w:cs="Tahoma"/>
        </w:rPr>
      </w:pPr>
      <w:r w:rsidRPr="00A4069B">
        <w:rPr>
          <w:rFonts w:ascii="Tahoma" w:hAnsi="Tahoma" w:cs="Tahoma"/>
        </w:rPr>
        <w:t xml:space="preserve">Updated </w:t>
      </w:r>
      <w:r w:rsidR="002F461C" w:rsidRPr="00A4069B">
        <w:rPr>
          <w:rFonts w:ascii="Tahoma" w:hAnsi="Tahoma" w:cs="Tahoma"/>
        </w:rPr>
        <w:t>R</w:t>
      </w:r>
      <w:r w:rsidR="0046770E" w:rsidRPr="00A4069B">
        <w:rPr>
          <w:rFonts w:ascii="Tahoma" w:hAnsi="Tahoma" w:cs="Tahoma"/>
        </w:rPr>
        <w:t>ow 15</w:t>
      </w:r>
      <w:r w:rsidR="002F461C" w:rsidRPr="00A4069B">
        <w:rPr>
          <w:rFonts w:ascii="Tahoma" w:hAnsi="Tahoma" w:cs="Tahoma"/>
        </w:rPr>
        <w:t xml:space="preserve"> to </w:t>
      </w:r>
      <w:r w:rsidR="0057318A" w:rsidRPr="00A4069B">
        <w:rPr>
          <w:rFonts w:ascii="Tahoma" w:hAnsi="Tahoma" w:cs="Tahoma"/>
        </w:rPr>
        <w:t xml:space="preserve">include </w:t>
      </w:r>
      <w:r w:rsidR="006076CC" w:rsidRPr="00A4069B">
        <w:rPr>
          <w:rFonts w:ascii="Tahoma" w:hAnsi="Tahoma" w:cs="Tahoma"/>
        </w:rPr>
        <w:t>item 13</w:t>
      </w:r>
      <w:r w:rsidR="0057318A" w:rsidRPr="00A4069B">
        <w:rPr>
          <w:rFonts w:ascii="Tahoma" w:hAnsi="Tahoma" w:cs="Tahoma"/>
        </w:rPr>
        <w:t xml:space="preserve"> and </w:t>
      </w:r>
      <w:r w:rsidR="002F461C" w:rsidRPr="00A4069B">
        <w:rPr>
          <w:rFonts w:ascii="Tahoma" w:hAnsi="Tahoma" w:cs="Tahoma"/>
        </w:rPr>
        <w:t xml:space="preserve">state: </w:t>
      </w:r>
    </w:p>
    <w:tbl>
      <w:tblPr>
        <w:tblStyle w:val="TableGrid"/>
        <w:tblW w:w="0" w:type="auto"/>
        <w:tblInd w:w="720" w:type="dxa"/>
        <w:tblLook w:val="04A0" w:firstRow="1" w:lastRow="0" w:firstColumn="1" w:lastColumn="0" w:noHBand="0" w:noVBand="1"/>
      </w:tblPr>
      <w:tblGrid>
        <w:gridCol w:w="8270"/>
      </w:tblGrid>
      <w:tr w:rsidR="00801DDA" w:rsidRPr="005A45F7" w14:paraId="4F5BB54C" w14:textId="77777777" w:rsidTr="00801DDA">
        <w:tc>
          <w:tcPr>
            <w:tcW w:w="8990" w:type="dxa"/>
          </w:tcPr>
          <w:p w14:paraId="64348EEB" w14:textId="56B44EB2" w:rsidR="00801DDA" w:rsidRPr="00D33C50" w:rsidRDefault="00801DDA" w:rsidP="00D33C50">
            <w:pPr>
              <w:rPr>
                <w:rFonts w:ascii="Tahoma" w:eastAsia="Times New Roman" w:hAnsi="Tahoma" w:cs="Tahoma"/>
                <w:b/>
                <w:bCs/>
                <w:u w:val="single"/>
              </w:rPr>
            </w:pPr>
            <w:r w:rsidRPr="00D33C50">
              <w:rPr>
                <w:rFonts w:ascii="Tahoma" w:eastAsia="Times New Roman" w:hAnsi="Tahoma" w:cs="Tahoma"/>
                <w:b/>
                <w:bCs/>
                <w:u w:val="single"/>
              </w:rPr>
              <w:t>13. Budget worksheets (Direct Labor, Fringe Benefits, Travel, Equipment, Supplies, Subcontracts, Other, Indirect Costs &amp; Profit) must include an itemization of expenses. Please note that general categories such as ‘Community Benefits Plan’, ‘System Related Materials’, or ‘General Project Tasks’ are not acceptable budget items. Acceptable budget items must include a description of each component of the system or task with justification of need, basis of cost, and number of units. Applicants must ensure that any budget item not explicitly connected to the project is very clearly justified in the box at the bottom of the budget</w:t>
            </w:r>
            <w:r w:rsidR="00634B87">
              <w:rPr>
                <w:rFonts w:ascii="Tahoma" w:eastAsia="Times New Roman" w:hAnsi="Tahoma" w:cs="Tahoma"/>
                <w:b/>
                <w:bCs/>
                <w:u w:val="single"/>
              </w:rPr>
              <w:t xml:space="preserve"> form</w:t>
            </w:r>
            <w:r w:rsidRPr="00D33C50">
              <w:rPr>
                <w:rFonts w:ascii="Tahoma" w:eastAsia="Times New Roman" w:hAnsi="Tahoma" w:cs="Tahoma"/>
                <w:b/>
                <w:bCs/>
                <w:u w:val="single"/>
              </w:rPr>
              <w:t>.</w:t>
            </w:r>
          </w:p>
        </w:tc>
      </w:tr>
    </w:tbl>
    <w:p w14:paraId="4E220CF5" w14:textId="77777777" w:rsidR="005029E4" w:rsidRPr="00A4069B" w:rsidRDefault="005029E4" w:rsidP="00D33C50">
      <w:pPr>
        <w:tabs>
          <w:tab w:val="left" w:pos="1080"/>
          <w:tab w:val="left" w:pos="1440"/>
          <w:tab w:val="left" w:pos="1530"/>
        </w:tabs>
        <w:spacing w:before="120" w:after="120"/>
        <w:rPr>
          <w:rFonts w:ascii="Tahoma" w:hAnsi="Tahoma" w:cs="Tahoma"/>
        </w:rPr>
      </w:pPr>
    </w:p>
    <w:p w14:paraId="05B7B4C9" w14:textId="6E0E589D" w:rsidR="007B0A81" w:rsidRPr="00A4069B" w:rsidRDefault="003766C5" w:rsidP="64088B5B">
      <w:pPr>
        <w:pStyle w:val="ListParagraph"/>
        <w:numPr>
          <w:ilvl w:val="0"/>
          <w:numId w:val="22"/>
        </w:numPr>
        <w:tabs>
          <w:tab w:val="left" w:pos="1080"/>
          <w:tab w:val="left" w:pos="1440"/>
          <w:tab w:val="left" w:pos="1530"/>
        </w:tabs>
        <w:spacing w:before="120" w:after="120"/>
        <w:rPr>
          <w:rFonts w:ascii="Tahoma" w:hAnsi="Tahoma" w:cs="Tahoma"/>
          <w:b/>
        </w:rPr>
      </w:pPr>
      <w:r>
        <w:rPr>
          <w:rFonts w:ascii="Tahoma" w:hAnsi="Tahoma" w:cs="Tahoma"/>
          <w:b/>
          <w:bCs/>
        </w:rPr>
        <w:lastRenderedPageBreak/>
        <w:t xml:space="preserve"> </w:t>
      </w:r>
      <w:r w:rsidR="007B0A81" w:rsidRPr="00D33C50">
        <w:rPr>
          <w:rFonts w:ascii="Tahoma" w:hAnsi="Tahoma" w:cs="Tahoma"/>
          <w:b/>
          <w:bCs/>
        </w:rPr>
        <w:t xml:space="preserve">Subcontracts Sheet </w:t>
      </w:r>
    </w:p>
    <w:p w14:paraId="49555740" w14:textId="71A8EA0D" w:rsidR="0093459C" w:rsidRPr="00A4069B" w:rsidRDefault="0093459C" w:rsidP="00D33C50">
      <w:pPr>
        <w:pStyle w:val="ListParagraph"/>
        <w:tabs>
          <w:tab w:val="left" w:pos="1080"/>
          <w:tab w:val="left" w:pos="1440"/>
          <w:tab w:val="left" w:pos="1530"/>
        </w:tabs>
        <w:spacing w:before="120" w:after="120"/>
        <w:rPr>
          <w:rFonts w:ascii="Tahoma" w:hAnsi="Tahoma" w:cs="Tahoma"/>
        </w:rPr>
      </w:pPr>
      <w:r w:rsidRPr="00D33C50">
        <w:rPr>
          <w:rFonts w:ascii="Tahoma" w:hAnsi="Tahoma" w:cs="Tahoma"/>
        </w:rPr>
        <w:t xml:space="preserve">Added </w:t>
      </w:r>
      <w:r w:rsidR="00687E09" w:rsidRPr="00D33C50">
        <w:rPr>
          <w:rFonts w:ascii="Tahoma" w:hAnsi="Tahoma" w:cs="Tahoma"/>
        </w:rPr>
        <w:t>Column C</w:t>
      </w:r>
      <w:r w:rsidR="00E7199A" w:rsidRPr="00D33C50">
        <w:rPr>
          <w:rFonts w:ascii="Tahoma" w:hAnsi="Tahoma" w:cs="Tahoma"/>
        </w:rPr>
        <w:t xml:space="preserve"> (“</w:t>
      </w:r>
      <w:r w:rsidR="00765360" w:rsidRPr="00D33C50">
        <w:rPr>
          <w:rFonts w:ascii="Tahoma" w:hAnsi="Tahoma" w:cs="Tahoma"/>
        </w:rPr>
        <w:t>Subcontractor or Vendor”) with instructions</w:t>
      </w:r>
      <w:r w:rsidR="00304FC7" w:rsidRPr="00A4069B">
        <w:rPr>
          <w:rFonts w:ascii="Tahoma" w:hAnsi="Tahoma" w:cs="Tahoma"/>
        </w:rPr>
        <w:t xml:space="preserve"> in Row 5</w:t>
      </w:r>
      <w:r w:rsidR="00765360" w:rsidRPr="00D33C50">
        <w:rPr>
          <w:rFonts w:ascii="Tahoma" w:hAnsi="Tahoma" w:cs="Tahoma"/>
        </w:rPr>
        <w:t xml:space="preserve"> to </w:t>
      </w:r>
      <w:r w:rsidR="00833381" w:rsidRPr="00D33C50">
        <w:rPr>
          <w:rFonts w:ascii="Tahoma" w:hAnsi="Tahoma" w:cs="Tahoma"/>
        </w:rPr>
        <w:t xml:space="preserve">select </w:t>
      </w:r>
      <w:r w:rsidR="00DA2802" w:rsidRPr="00D33C50">
        <w:rPr>
          <w:rFonts w:ascii="Tahoma" w:hAnsi="Tahoma" w:cs="Tahoma"/>
        </w:rPr>
        <w:t xml:space="preserve">either “Vendor” or “Subcontractor” in the dropdown menu </w:t>
      </w:r>
      <w:r w:rsidR="002D0727" w:rsidRPr="00D33C50">
        <w:rPr>
          <w:rFonts w:ascii="Tahoma" w:hAnsi="Tahoma" w:cs="Tahoma"/>
        </w:rPr>
        <w:t xml:space="preserve">created for </w:t>
      </w:r>
      <w:r w:rsidR="002D0727" w:rsidRPr="00A4069B">
        <w:rPr>
          <w:rFonts w:ascii="Tahoma" w:hAnsi="Tahoma" w:cs="Tahoma"/>
        </w:rPr>
        <w:t>R</w:t>
      </w:r>
      <w:r w:rsidR="002D0727" w:rsidRPr="00D33C50">
        <w:rPr>
          <w:rFonts w:ascii="Tahoma" w:hAnsi="Tahoma" w:cs="Tahoma"/>
        </w:rPr>
        <w:t xml:space="preserve">ows </w:t>
      </w:r>
      <w:r w:rsidR="008F15C1" w:rsidRPr="00A4069B">
        <w:rPr>
          <w:rFonts w:ascii="Tahoma" w:hAnsi="Tahoma" w:cs="Tahoma"/>
        </w:rPr>
        <w:t>6-19.</w:t>
      </w:r>
    </w:p>
    <w:p w14:paraId="7C0ADEC1" w14:textId="77777777" w:rsidR="007428EF" w:rsidRPr="00D33C50" w:rsidRDefault="007428EF" w:rsidP="00D33C50">
      <w:pPr>
        <w:pStyle w:val="ListParagraph"/>
        <w:tabs>
          <w:tab w:val="left" w:pos="1080"/>
          <w:tab w:val="left" w:pos="1440"/>
          <w:tab w:val="left" w:pos="1530"/>
        </w:tabs>
        <w:spacing w:before="120" w:after="120"/>
        <w:rPr>
          <w:rFonts w:ascii="Tahoma" w:hAnsi="Tahoma" w:cs="Tahoma"/>
        </w:rPr>
      </w:pPr>
    </w:p>
    <w:p w14:paraId="66160361" w14:textId="72DD2033" w:rsidR="190BFB74" w:rsidRPr="00A4069B" w:rsidRDefault="003766C5" w:rsidP="0538FFB3">
      <w:pPr>
        <w:pStyle w:val="ListParagraph"/>
        <w:numPr>
          <w:ilvl w:val="0"/>
          <w:numId w:val="22"/>
        </w:numPr>
        <w:tabs>
          <w:tab w:val="left" w:pos="1080"/>
          <w:tab w:val="left" w:pos="1440"/>
          <w:tab w:val="left" w:pos="1530"/>
        </w:tabs>
        <w:spacing w:before="120" w:after="120"/>
        <w:rPr>
          <w:rFonts w:ascii="Tahoma" w:hAnsi="Tahoma" w:cs="Tahoma"/>
        </w:rPr>
      </w:pPr>
      <w:r>
        <w:rPr>
          <w:rFonts w:ascii="Tahoma" w:hAnsi="Tahoma" w:cs="Tahoma"/>
          <w:b/>
          <w:bCs/>
        </w:rPr>
        <w:t xml:space="preserve"> </w:t>
      </w:r>
      <w:r w:rsidR="190BFB74" w:rsidRPr="00D33C50">
        <w:rPr>
          <w:rFonts w:ascii="Tahoma" w:hAnsi="Tahoma" w:cs="Tahoma"/>
          <w:b/>
          <w:bCs/>
        </w:rPr>
        <w:t>Subcontracts Sheet</w:t>
      </w:r>
      <w:r w:rsidR="190BFB74" w:rsidRPr="00A4069B">
        <w:rPr>
          <w:rFonts w:ascii="Tahoma" w:hAnsi="Tahoma" w:cs="Tahoma"/>
        </w:rPr>
        <w:t xml:space="preserve"> under Subcontracts Instructions </w:t>
      </w:r>
    </w:p>
    <w:p w14:paraId="33C6B714" w14:textId="07397257" w:rsidR="190BFB74" w:rsidRPr="00A4069B" w:rsidRDefault="008872DC" w:rsidP="00D33C50">
      <w:pPr>
        <w:tabs>
          <w:tab w:val="left" w:pos="720"/>
          <w:tab w:val="left" w:pos="1440"/>
          <w:tab w:val="left" w:pos="1530"/>
        </w:tabs>
        <w:spacing w:before="120" w:after="120"/>
        <w:rPr>
          <w:rFonts w:ascii="Tahoma" w:hAnsi="Tahoma" w:cs="Tahoma"/>
        </w:rPr>
      </w:pPr>
      <w:r w:rsidRPr="00A4069B">
        <w:rPr>
          <w:rFonts w:ascii="Tahoma" w:hAnsi="Tahoma" w:cs="Tahoma"/>
        </w:rPr>
        <w:tab/>
      </w:r>
      <w:r w:rsidR="190BFB74" w:rsidRPr="00A4069B">
        <w:rPr>
          <w:rFonts w:ascii="Tahoma" w:hAnsi="Tahoma" w:cs="Tahoma"/>
        </w:rPr>
        <w:t xml:space="preserve">Updated </w:t>
      </w:r>
      <w:r w:rsidR="002F461C" w:rsidRPr="00A4069B">
        <w:rPr>
          <w:rFonts w:ascii="Tahoma" w:hAnsi="Tahoma" w:cs="Tahoma"/>
        </w:rPr>
        <w:t>R</w:t>
      </w:r>
      <w:r w:rsidR="190BFB74" w:rsidRPr="00A4069B">
        <w:rPr>
          <w:rFonts w:ascii="Tahoma" w:hAnsi="Tahoma" w:cs="Tahoma"/>
        </w:rPr>
        <w:t xml:space="preserve">ow 26 </w:t>
      </w:r>
      <w:r w:rsidR="009113A3" w:rsidRPr="00A4069B">
        <w:rPr>
          <w:rFonts w:ascii="Tahoma" w:hAnsi="Tahoma" w:cs="Tahoma"/>
        </w:rPr>
        <w:t xml:space="preserve">to </w:t>
      </w:r>
      <w:r w:rsidR="006076CC" w:rsidRPr="00A4069B">
        <w:rPr>
          <w:rFonts w:ascii="Tahoma" w:hAnsi="Tahoma" w:cs="Tahoma"/>
        </w:rPr>
        <w:t xml:space="preserve">include item 2 and </w:t>
      </w:r>
      <w:r w:rsidR="00B11DA2" w:rsidRPr="00A4069B">
        <w:rPr>
          <w:rFonts w:ascii="Tahoma" w:hAnsi="Tahoma" w:cs="Tahoma"/>
        </w:rPr>
        <w:t>state</w:t>
      </w:r>
      <w:r w:rsidR="160BD82E" w:rsidRPr="00A4069B">
        <w:rPr>
          <w:rFonts w:ascii="Tahoma" w:hAnsi="Tahoma" w:cs="Tahoma"/>
        </w:rPr>
        <w:t xml:space="preserve">: </w:t>
      </w:r>
    </w:p>
    <w:tbl>
      <w:tblPr>
        <w:tblW w:w="8280" w:type="dxa"/>
        <w:tblInd w:w="715" w:type="dxa"/>
        <w:tblLayout w:type="fixed"/>
        <w:tblLook w:val="06A0" w:firstRow="1" w:lastRow="0" w:firstColumn="1" w:lastColumn="0" w:noHBand="1" w:noVBand="1"/>
      </w:tblPr>
      <w:tblGrid>
        <w:gridCol w:w="8280"/>
      </w:tblGrid>
      <w:tr w:rsidR="7B7CF5B7" w:rsidRPr="005A45F7" w14:paraId="14B9D270" w14:textId="77777777" w:rsidTr="004148A9">
        <w:trPr>
          <w:trHeight w:val="3035"/>
        </w:trPr>
        <w:tc>
          <w:tcPr>
            <w:tcW w:w="828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tcPr>
          <w:p w14:paraId="64524E57" w14:textId="41E42CA0" w:rsidR="7B7CF5B7" w:rsidRPr="00A4069B" w:rsidRDefault="7B7CF5B7">
            <w:pPr>
              <w:rPr>
                <w:rFonts w:ascii="Tahoma" w:eastAsia="Tahoma" w:hAnsi="Tahoma" w:cs="Tahoma"/>
                <w:b/>
                <w:color w:val="000000" w:themeColor="text1"/>
                <w:u w:val="single"/>
              </w:rPr>
            </w:pPr>
            <w:r w:rsidRPr="00D33C50">
              <w:rPr>
                <w:rFonts w:ascii="Tahoma" w:eastAsia="Tahoma" w:hAnsi="Tahoma" w:cs="Tahoma"/>
                <w:b/>
                <w:color w:val="000000" w:themeColor="text1"/>
                <w:u w:val="single"/>
              </w:rPr>
              <w:t xml:space="preserve">2.  </w:t>
            </w:r>
            <w:r w:rsidR="00064A3F" w:rsidRPr="00D33C50">
              <w:rPr>
                <w:rFonts w:ascii="Tahoma" w:eastAsia="Tahoma" w:hAnsi="Tahoma" w:cs="Tahoma"/>
                <w:b/>
                <w:color w:val="000000" w:themeColor="text1"/>
                <w:u w:val="single"/>
              </w:rPr>
              <w:t>Subcontractors and Vendors should be listed on the ‘Subcontracts’ worksheet.</w:t>
            </w:r>
          </w:p>
          <w:p w14:paraId="628B0A1D" w14:textId="41EFCA3A" w:rsidR="7B7CF5B7" w:rsidRPr="00A4069B" w:rsidRDefault="7B7CF5B7" w:rsidP="7B7CF5B7">
            <w:pPr>
              <w:rPr>
                <w:rFonts w:ascii="Tahoma" w:eastAsia="Tahoma" w:hAnsi="Tahoma" w:cs="Tahoma"/>
                <w:b/>
                <w:i/>
                <w:color w:val="000000" w:themeColor="text1"/>
                <w:u w:val="single"/>
              </w:rPr>
            </w:pPr>
          </w:p>
          <w:p w14:paraId="3601CE5F" w14:textId="4C57A83C" w:rsidR="7B7CF5B7" w:rsidRPr="00D33C50" w:rsidRDefault="7B7CF5B7" w:rsidP="7B7CF5B7">
            <w:pPr>
              <w:rPr>
                <w:rFonts w:ascii="Tahoma" w:eastAsia="Tahoma" w:hAnsi="Tahoma" w:cs="Tahoma"/>
                <w:b/>
                <w:bCs/>
                <w:color w:val="000000" w:themeColor="text1"/>
                <w:u w:val="single"/>
              </w:rPr>
            </w:pPr>
            <w:r w:rsidRPr="00D33C50">
              <w:rPr>
                <w:rFonts w:ascii="Tahoma" w:eastAsia="Tahoma" w:hAnsi="Tahoma" w:cs="Tahoma"/>
                <w:b/>
                <w:bCs/>
                <w:color w:val="000000" w:themeColor="text1"/>
                <w:u w:val="single"/>
              </w:rPr>
              <w:t xml:space="preserve">A </w:t>
            </w:r>
            <w:r w:rsidR="64088B5B" w:rsidRPr="00D33C50">
              <w:rPr>
                <w:rFonts w:ascii="Tahoma" w:eastAsia="Tahoma" w:hAnsi="Tahoma" w:cs="Tahoma"/>
                <w:b/>
                <w:bCs/>
                <w:color w:val="000000" w:themeColor="text1"/>
                <w:u w:val="single"/>
              </w:rPr>
              <w:t>subcont</w:t>
            </w:r>
            <w:r w:rsidR="005228E0" w:rsidRPr="00A4069B">
              <w:rPr>
                <w:rFonts w:ascii="Tahoma" w:eastAsia="Tahoma" w:hAnsi="Tahoma" w:cs="Tahoma"/>
                <w:b/>
                <w:color w:val="000000" w:themeColor="text1"/>
                <w:u w:val="single"/>
              </w:rPr>
              <w:t>ra</w:t>
            </w:r>
            <w:r w:rsidR="64088B5B" w:rsidRPr="00D33C50">
              <w:rPr>
                <w:rFonts w:ascii="Tahoma" w:eastAsia="Tahoma" w:hAnsi="Tahoma" w:cs="Tahoma"/>
                <w:b/>
                <w:bCs/>
                <w:color w:val="000000" w:themeColor="text1"/>
                <w:u w:val="single"/>
              </w:rPr>
              <w:t>ctor</w:t>
            </w:r>
            <w:r w:rsidRPr="00D33C50">
              <w:rPr>
                <w:rFonts w:ascii="Tahoma" w:eastAsia="Tahoma" w:hAnsi="Tahoma" w:cs="Tahoma"/>
                <w:b/>
                <w:bCs/>
                <w:color w:val="000000" w:themeColor="text1"/>
                <w:u w:val="single"/>
              </w:rPr>
              <w:t xml:space="preserve">/subrecipient is defined as an entity that receives grant funds directly from the Recipient and is entrusted by the Recipient to make decisions about how to conduct some of the grant’s activities.  A Subrecipient’s role involves discretion over grant activities and is not merely just selling goods or services. </w:t>
            </w:r>
            <w:r w:rsidRPr="00D33C50">
              <w:rPr>
                <w:rFonts w:ascii="Tahoma" w:hAnsi="Tahoma" w:cs="Tahoma"/>
              </w:rPr>
              <w:br/>
            </w:r>
            <w:r w:rsidRPr="00D33C50">
              <w:rPr>
                <w:rFonts w:ascii="Tahoma" w:eastAsia="Tahoma" w:hAnsi="Tahoma" w:cs="Tahoma"/>
                <w:b/>
                <w:bCs/>
                <w:color w:val="000000" w:themeColor="text1"/>
                <w:u w:val="single"/>
              </w:rPr>
              <w:t>Characteristics which support the classification of the entity as a subcontractor/subrecipient include when the entity:</w:t>
            </w:r>
            <w:r w:rsidRPr="00D33C50">
              <w:rPr>
                <w:rFonts w:ascii="Tahoma" w:hAnsi="Tahoma" w:cs="Tahoma"/>
              </w:rPr>
              <w:br/>
            </w:r>
            <w:r w:rsidRPr="00D33C50">
              <w:rPr>
                <w:rFonts w:ascii="Tahoma" w:eastAsia="Tahoma" w:hAnsi="Tahoma" w:cs="Tahoma"/>
                <w:b/>
                <w:bCs/>
                <w:color w:val="000000" w:themeColor="text1"/>
                <w:u w:val="single"/>
              </w:rPr>
              <w:t xml:space="preserve"> 1.</w:t>
            </w:r>
            <w:r w:rsidR="0000769F">
              <w:rPr>
                <w:rFonts w:ascii="Tahoma" w:hAnsi="Tahoma" w:cs="Tahoma"/>
              </w:rPr>
              <w:t xml:space="preserve"> </w:t>
            </w:r>
            <w:r w:rsidRPr="00D33C50">
              <w:rPr>
                <w:rFonts w:ascii="Tahoma" w:eastAsia="Tahoma" w:hAnsi="Tahoma" w:cs="Tahoma"/>
                <w:b/>
                <w:bCs/>
                <w:color w:val="000000" w:themeColor="text1"/>
                <w:u w:val="single"/>
              </w:rPr>
              <w:t xml:space="preserve">Has its performance measured in relation to whether objectives of </w:t>
            </w:r>
            <w:r w:rsidR="00EF6C80">
              <w:rPr>
                <w:rFonts w:ascii="Tahoma" w:eastAsia="Tahoma" w:hAnsi="Tahoma" w:cs="Tahoma"/>
                <w:b/>
                <w:bCs/>
                <w:color w:val="000000" w:themeColor="text1"/>
                <w:u w:val="single"/>
              </w:rPr>
              <w:t>the CERRI</w:t>
            </w:r>
            <w:r w:rsidRPr="00D33C50">
              <w:rPr>
                <w:rFonts w:ascii="Tahoma" w:eastAsia="Tahoma" w:hAnsi="Tahoma" w:cs="Tahoma"/>
                <w:b/>
                <w:bCs/>
                <w:color w:val="000000" w:themeColor="text1"/>
                <w:u w:val="single"/>
              </w:rPr>
              <w:t xml:space="preserve"> </w:t>
            </w:r>
            <w:r w:rsidR="00EF6C80">
              <w:rPr>
                <w:rFonts w:ascii="Tahoma" w:eastAsia="Tahoma" w:hAnsi="Tahoma" w:cs="Tahoma"/>
                <w:b/>
                <w:bCs/>
                <w:color w:val="000000" w:themeColor="text1"/>
                <w:u w:val="single"/>
              </w:rPr>
              <w:t>P</w:t>
            </w:r>
            <w:r w:rsidRPr="00D33C50">
              <w:rPr>
                <w:rFonts w:ascii="Tahoma" w:eastAsia="Tahoma" w:hAnsi="Tahoma" w:cs="Tahoma"/>
                <w:b/>
                <w:bCs/>
                <w:color w:val="000000" w:themeColor="text1"/>
                <w:u w:val="single"/>
              </w:rPr>
              <w:t>rogram were met;</w:t>
            </w:r>
            <w:r w:rsidRPr="00D33C50">
              <w:rPr>
                <w:rFonts w:ascii="Tahoma" w:hAnsi="Tahoma" w:cs="Tahoma"/>
              </w:rPr>
              <w:br/>
            </w:r>
            <w:r w:rsidRPr="00D33C50">
              <w:rPr>
                <w:rFonts w:ascii="Tahoma" w:eastAsia="Tahoma" w:hAnsi="Tahoma" w:cs="Tahoma"/>
                <w:b/>
                <w:bCs/>
                <w:color w:val="000000" w:themeColor="text1"/>
                <w:u w:val="single"/>
              </w:rPr>
              <w:t xml:space="preserve"> 2.</w:t>
            </w:r>
            <w:r w:rsidR="0000769F">
              <w:rPr>
                <w:rFonts w:ascii="Tahoma" w:hAnsi="Tahoma" w:cs="Tahoma"/>
              </w:rPr>
              <w:t xml:space="preserve"> </w:t>
            </w:r>
            <w:r w:rsidRPr="00D33C50">
              <w:rPr>
                <w:rFonts w:ascii="Tahoma" w:eastAsia="Tahoma" w:hAnsi="Tahoma" w:cs="Tahoma"/>
                <w:b/>
                <w:bCs/>
                <w:color w:val="000000" w:themeColor="text1"/>
                <w:u w:val="single"/>
              </w:rPr>
              <w:t>Has responsibility for programmatic decision-making;</w:t>
            </w:r>
            <w:r w:rsidRPr="00D33C50">
              <w:rPr>
                <w:rFonts w:ascii="Tahoma" w:hAnsi="Tahoma" w:cs="Tahoma"/>
              </w:rPr>
              <w:br/>
            </w:r>
            <w:r w:rsidRPr="00D33C50">
              <w:rPr>
                <w:rFonts w:ascii="Tahoma" w:eastAsia="Tahoma" w:hAnsi="Tahoma" w:cs="Tahoma"/>
                <w:b/>
                <w:bCs/>
                <w:color w:val="000000" w:themeColor="text1"/>
                <w:u w:val="single"/>
              </w:rPr>
              <w:t xml:space="preserve"> 3.</w:t>
            </w:r>
            <w:r w:rsidR="0000769F">
              <w:rPr>
                <w:rFonts w:ascii="Tahoma" w:hAnsi="Tahoma" w:cs="Tahoma"/>
              </w:rPr>
              <w:t xml:space="preserve"> </w:t>
            </w:r>
            <w:r w:rsidRPr="00D33C50">
              <w:rPr>
                <w:rFonts w:ascii="Tahoma" w:eastAsia="Tahoma" w:hAnsi="Tahoma" w:cs="Tahoma"/>
                <w:b/>
                <w:bCs/>
                <w:color w:val="000000" w:themeColor="text1"/>
                <w:u w:val="single"/>
              </w:rPr>
              <w:t xml:space="preserve">Is responsible for adherence to applicable </w:t>
            </w:r>
            <w:r w:rsidR="00EF6C80">
              <w:rPr>
                <w:rFonts w:ascii="Tahoma" w:eastAsia="Tahoma" w:hAnsi="Tahoma" w:cs="Tahoma"/>
                <w:b/>
                <w:bCs/>
                <w:color w:val="000000" w:themeColor="text1"/>
                <w:u w:val="single"/>
              </w:rPr>
              <w:t>CERRI P</w:t>
            </w:r>
            <w:r w:rsidRPr="00D33C50">
              <w:rPr>
                <w:rFonts w:ascii="Tahoma" w:eastAsia="Tahoma" w:hAnsi="Tahoma" w:cs="Tahoma"/>
                <w:b/>
                <w:bCs/>
                <w:color w:val="000000" w:themeColor="text1"/>
                <w:u w:val="single"/>
              </w:rPr>
              <w:t xml:space="preserve">rogram requirements specified in the </w:t>
            </w:r>
            <w:r w:rsidR="00462486">
              <w:rPr>
                <w:rFonts w:ascii="Tahoma" w:eastAsia="Tahoma" w:hAnsi="Tahoma" w:cs="Tahoma"/>
                <w:b/>
                <w:bCs/>
                <w:color w:val="000000" w:themeColor="text1"/>
                <w:u w:val="single"/>
              </w:rPr>
              <w:t>CERRI</w:t>
            </w:r>
            <w:r w:rsidRPr="00D33C50">
              <w:rPr>
                <w:rFonts w:ascii="Tahoma" w:eastAsia="Tahoma" w:hAnsi="Tahoma" w:cs="Tahoma"/>
                <w:b/>
                <w:bCs/>
                <w:color w:val="000000" w:themeColor="text1"/>
                <w:u w:val="single"/>
              </w:rPr>
              <w:t xml:space="preserve"> award agreement;</w:t>
            </w:r>
            <w:r w:rsidRPr="00D33C50">
              <w:rPr>
                <w:rFonts w:ascii="Tahoma" w:hAnsi="Tahoma" w:cs="Tahoma"/>
              </w:rPr>
              <w:br/>
            </w:r>
            <w:r w:rsidRPr="00D33C50">
              <w:rPr>
                <w:rFonts w:ascii="Tahoma" w:eastAsia="Tahoma" w:hAnsi="Tahoma" w:cs="Tahoma"/>
                <w:b/>
                <w:bCs/>
                <w:color w:val="000000" w:themeColor="text1"/>
                <w:u w:val="single"/>
              </w:rPr>
              <w:t xml:space="preserve"> 4.</w:t>
            </w:r>
            <w:r w:rsidR="0000769F">
              <w:rPr>
                <w:rFonts w:ascii="Tahoma" w:hAnsi="Tahoma" w:cs="Tahoma"/>
              </w:rPr>
              <w:t xml:space="preserve"> </w:t>
            </w:r>
            <w:r w:rsidRPr="00D33C50">
              <w:rPr>
                <w:rFonts w:ascii="Tahoma" w:eastAsia="Tahoma" w:hAnsi="Tahoma" w:cs="Tahoma"/>
                <w:b/>
                <w:bCs/>
                <w:color w:val="000000" w:themeColor="text1"/>
                <w:u w:val="single"/>
              </w:rPr>
              <w:t xml:space="preserve">In accordance with its agreement, uses </w:t>
            </w:r>
            <w:r w:rsidR="00462486">
              <w:rPr>
                <w:rFonts w:ascii="Tahoma" w:eastAsia="Tahoma" w:hAnsi="Tahoma" w:cs="Tahoma"/>
                <w:b/>
                <w:bCs/>
                <w:color w:val="000000" w:themeColor="text1"/>
                <w:u w:val="single"/>
              </w:rPr>
              <w:t>CERRI</w:t>
            </w:r>
            <w:r w:rsidRPr="00D33C50">
              <w:rPr>
                <w:rFonts w:ascii="Tahoma" w:eastAsia="Tahoma" w:hAnsi="Tahoma" w:cs="Tahoma"/>
                <w:b/>
                <w:bCs/>
                <w:color w:val="000000" w:themeColor="text1"/>
                <w:u w:val="single"/>
              </w:rPr>
              <w:t xml:space="preserve"> funds to carry out a program for a public purpose specified in authorizing statute, as opposed to providing goods or services for the benefit of the recipient or sub-recipient; or</w:t>
            </w:r>
            <w:r w:rsidRPr="00D33C50">
              <w:rPr>
                <w:rFonts w:ascii="Tahoma" w:hAnsi="Tahoma" w:cs="Tahoma"/>
              </w:rPr>
              <w:br/>
            </w:r>
            <w:r w:rsidRPr="00D33C50">
              <w:rPr>
                <w:rFonts w:ascii="Tahoma" w:eastAsia="Tahoma" w:hAnsi="Tahoma" w:cs="Tahoma"/>
                <w:b/>
                <w:bCs/>
                <w:color w:val="000000" w:themeColor="text1"/>
                <w:u w:val="single"/>
              </w:rPr>
              <w:t xml:space="preserve"> 5.</w:t>
            </w:r>
            <w:r w:rsidR="00C14FFC">
              <w:rPr>
                <w:rFonts w:ascii="Tahoma" w:hAnsi="Tahoma" w:cs="Tahoma"/>
              </w:rPr>
              <w:t xml:space="preserve"> </w:t>
            </w:r>
            <w:r w:rsidRPr="00D33C50">
              <w:rPr>
                <w:rFonts w:ascii="Tahoma" w:eastAsia="Tahoma" w:hAnsi="Tahoma" w:cs="Tahoma"/>
                <w:b/>
                <w:bCs/>
                <w:color w:val="000000" w:themeColor="text1"/>
                <w:u w:val="single"/>
              </w:rPr>
              <w:t xml:space="preserve">Provides match share funding contributions to the </w:t>
            </w:r>
            <w:r w:rsidR="00462486">
              <w:rPr>
                <w:rFonts w:ascii="Tahoma" w:eastAsia="Tahoma" w:hAnsi="Tahoma" w:cs="Tahoma"/>
                <w:b/>
                <w:bCs/>
                <w:color w:val="000000" w:themeColor="text1"/>
                <w:u w:val="single"/>
              </w:rPr>
              <w:t>CERRI</w:t>
            </w:r>
            <w:r w:rsidRPr="00D33C50">
              <w:rPr>
                <w:rFonts w:ascii="Tahoma" w:eastAsia="Tahoma" w:hAnsi="Tahoma" w:cs="Tahoma"/>
                <w:b/>
                <w:bCs/>
                <w:color w:val="000000" w:themeColor="text1"/>
                <w:u w:val="single"/>
              </w:rPr>
              <w:t>-funded project.</w:t>
            </w:r>
            <w:r w:rsidRPr="00D33C50">
              <w:rPr>
                <w:rFonts w:ascii="Tahoma" w:hAnsi="Tahoma" w:cs="Tahoma"/>
              </w:rPr>
              <w:br/>
            </w:r>
            <w:r w:rsidRPr="00D33C50">
              <w:rPr>
                <w:rFonts w:ascii="Tahoma" w:eastAsia="Tahoma" w:hAnsi="Tahoma" w:cs="Tahoma"/>
                <w:b/>
                <w:bCs/>
                <w:color w:val="000000" w:themeColor="text1"/>
                <w:u w:val="single"/>
              </w:rPr>
              <w:t xml:space="preserve"> </w:t>
            </w:r>
            <w:r w:rsidRPr="00D33C50">
              <w:rPr>
                <w:rFonts w:ascii="Tahoma" w:hAnsi="Tahoma" w:cs="Tahoma"/>
              </w:rPr>
              <w:br/>
            </w:r>
            <w:r w:rsidRPr="00D33C50">
              <w:rPr>
                <w:rFonts w:ascii="Tahoma" w:eastAsia="Tahoma" w:hAnsi="Tahoma" w:cs="Tahoma"/>
                <w:b/>
                <w:bCs/>
                <w:color w:val="000000" w:themeColor="text1"/>
                <w:u w:val="single"/>
              </w:rPr>
              <w:t xml:space="preserve">A sub-subrecipient has the same meaning as a subrecipient except that it receives grant funds from a subrecipient. There can also be further levels below of sub-subrecipients. </w:t>
            </w:r>
            <w:r w:rsidRPr="00D33C50">
              <w:rPr>
                <w:rFonts w:ascii="Tahoma" w:hAnsi="Tahoma" w:cs="Tahoma"/>
              </w:rPr>
              <w:br/>
            </w:r>
            <w:r w:rsidRPr="00D33C50">
              <w:rPr>
                <w:rFonts w:ascii="Tahoma" w:hAnsi="Tahoma" w:cs="Tahoma"/>
              </w:rPr>
              <w:br/>
            </w:r>
            <w:r w:rsidRPr="00D33C50">
              <w:rPr>
                <w:rFonts w:ascii="Tahoma" w:eastAsia="Tahoma" w:hAnsi="Tahoma" w:cs="Tahoma"/>
                <w:b/>
                <w:bCs/>
                <w:color w:val="000000" w:themeColor="text1"/>
                <w:u w:val="single"/>
              </w:rPr>
              <w:t xml:space="preserve">A vendor is defined as a person or entity that sells goods or services to the Recipient, Subrecipient, or any layer of Sub-Subrecipient, in exchange for some of the grant funds, and does not make decisions about how to perform the grant’s activities. The Vendor’s role is ministerial and does not involve discretion over grant activities. A vendor is an entity selected through a competitive process or is otherwise providing a product or service at a fair and reasonable </w:t>
            </w:r>
            <w:r w:rsidRPr="00D33C50">
              <w:rPr>
                <w:rFonts w:ascii="Tahoma" w:eastAsia="Tahoma" w:hAnsi="Tahoma" w:cs="Tahoma"/>
                <w:b/>
                <w:bCs/>
                <w:color w:val="000000" w:themeColor="text1"/>
                <w:u w:val="single"/>
              </w:rPr>
              <w:lastRenderedPageBreak/>
              <w:t>price. Characteristics indicative of a procurement relationship between the recipient or subrecipient and a vendor are when the vendor:</w:t>
            </w:r>
            <w:r w:rsidRPr="00D33C50">
              <w:rPr>
                <w:rFonts w:ascii="Tahoma" w:hAnsi="Tahoma" w:cs="Tahoma"/>
              </w:rPr>
              <w:br/>
            </w:r>
            <w:r w:rsidRPr="00D33C50">
              <w:rPr>
                <w:rFonts w:ascii="Tahoma" w:eastAsia="Tahoma" w:hAnsi="Tahoma" w:cs="Tahoma"/>
                <w:b/>
                <w:bCs/>
                <w:color w:val="000000" w:themeColor="text1"/>
                <w:u w:val="single"/>
              </w:rPr>
              <w:t xml:space="preserve"> 1.</w:t>
            </w:r>
            <w:r w:rsidR="00F57769">
              <w:rPr>
                <w:rFonts w:ascii="Tahoma" w:hAnsi="Tahoma" w:cs="Tahoma"/>
              </w:rPr>
              <w:t xml:space="preserve"> </w:t>
            </w:r>
            <w:r w:rsidRPr="00D33C50">
              <w:rPr>
                <w:rFonts w:ascii="Tahoma" w:eastAsia="Tahoma" w:hAnsi="Tahoma" w:cs="Tahoma"/>
                <w:b/>
                <w:bCs/>
                <w:color w:val="000000" w:themeColor="text1"/>
                <w:u w:val="single"/>
              </w:rPr>
              <w:t>Provides the goods and services within normal business operations;</w:t>
            </w:r>
            <w:r w:rsidRPr="00D33C50">
              <w:rPr>
                <w:rFonts w:ascii="Tahoma" w:hAnsi="Tahoma" w:cs="Tahoma"/>
              </w:rPr>
              <w:br/>
            </w:r>
            <w:r w:rsidRPr="00D33C50">
              <w:rPr>
                <w:rFonts w:ascii="Tahoma" w:eastAsia="Tahoma" w:hAnsi="Tahoma" w:cs="Tahoma"/>
                <w:b/>
                <w:bCs/>
                <w:color w:val="000000" w:themeColor="text1"/>
                <w:u w:val="single"/>
              </w:rPr>
              <w:t xml:space="preserve"> 2.</w:t>
            </w:r>
            <w:r w:rsidR="00F57769">
              <w:rPr>
                <w:rFonts w:ascii="Tahoma" w:hAnsi="Tahoma" w:cs="Tahoma"/>
              </w:rPr>
              <w:t xml:space="preserve"> </w:t>
            </w:r>
            <w:r w:rsidRPr="00D33C50">
              <w:rPr>
                <w:rFonts w:ascii="Tahoma" w:eastAsia="Tahoma" w:hAnsi="Tahoma" w:cs="Tahoma"/>
                <w:b/>
                <w:bCs/>
                <w:color w:val="000000" w:themeColor="text1"/>
                <w:u w:val="single"/>
              </w:rPr>
              <w:t>Provides similar goods or services to many different purchasers;</w:t>
            </w:r>
            <w:r w:rsidRPr="00D33C50">
              <w:rPr>
                <w:rFonts w:ascii="Tahoma" w:hAnsi="Tahoma" w:cs="Tahoma"/>
              </w:rPr>
              <w:br/>
            </w:r>
            <w:r w:rsidRPr="00D33C50">
              <w:rPr>
                <w:rFonts w:ascii="Tahoma" w:eastAsia="Tahoma" w:hAnsi="Tahoma" w:cs="Tahoma"/>
                <w:b/>
                <w:bCs/>
                <w:color w:val="000000" w:themeColor="text1"/>
                <w:u w:val="single"/>
              </w:rPr>
              <w:t xml:space="preserve"> 3.</w:t>
            </w:r>
            <w:r w:rsidR="00F57769">
              <w:rPr>
                <w:rFonts w:ascii="Tahoma" w:hAnsi="Tahoma" w:cs="Tahoma"/>
              </w:rPr>
              <w:t xml:space="preserve"> </w:t>
            </w:r>
            <w:r w:rsidRPr="00D33C50">
              <w:rPr>
                <w:rFonts w:ascii="Tahoma" w:eastAsia="Tahoma" w:hAnsi="Tahoma" w:cs="Tahoma"/>
                <w:b/>
                <w:bCs/>
                <w:color w:val="000000" w:themeColor="text1"/>
                <w:u w:val="single"/>
              </w:rPr>
              <w:t>Normally operates in a competitive environment;</w:t>
            </w:r>
            <w:r w:rsidRPr="00D33C50">
              <w:rPr>
                <w:rFonts w:ascii="Tahoma" w:hAnsi="Tahoma" w:cs="Tahoma"/>
              </w:rPr>
              <w:br/>
            </w:r>
            <w:r w:rsidRPr="00D33C50">
              <w:rPr>
                <w:rFonts w:ascii="Tahoma" w:eastAsia="Tahoma" w:hAnsi="Tahoma" w:cs="Tahoma"/>
                <w:b/>
                <w:bCs/>
                <w:color w:val="000000" w:themeColor="text1"/>
                <w:u w:val="single"/>
              </w:rPr>
              <w:t xml:space="preserve"> 4.</w:t>
            </w:r>
            <w:r w:rsidR="00F57769">
              <w:rPr>
                <w:rFonts w:ascii="Tahoma" w:hAnsi="Tahoma" w:cs="Tahoma"/>
              </w:rPr>
              <w:t xml:space="preserve"> </w:t>
            </w:r>
            <w:r w:rsidRPr="00D33C50">
              <w:rPr>
                <w:rFonts w:ascii="Tahoma" w:eastAsia="Tahoma" w:hAnsi="Tahoma" w:cs="Tahoma"/>
                <w:b/>
                <w:bCs/>
                <w:color w:val="000000" w:themeColor="text1"/>
                <w:u w:val="single"/>
              </w:rPr>
              <w:t xml:space="preserve">Provides goods or services that are ancillary to the operation of the </w:t>
            </w:r>
            <w:r w:rsidR="00D721FF">
              <w:rPr>
                <w:rFonts w:ascii="Tahoma" w:eastAsia="Tahoma" w:hAnsi="Tahoma" w:cs="Tahoma"/>
                <w:b/>
                <w:bCs/>
                <w:color w:val="000000" w:themeColor="text1"/>
                <w:u w:val="single"/>
              </w:rPr>
              <w:t>CERRI</w:t>
            </w:r>
            <w:r w:rsidRPr="00D33C50">
              <w:rPr>
                <w:rFonts w:ascii="Tahoma" w:eastAsia="Tahoma" w:hAnsi="Tahoma" w:cs="Tahoma"/>
                <w:b/>
                <w:bCs/>
                <w:color w:val="000000" w:themeColor="text1"/>
                <w:u w:val="single"/>
              </w:rPr>
              <w:t xml:space="preserve"> </w:t>
            </w:r>
            <w:r w:rsidR="00D721FF">
              <w:rPr>
                <w:rFonts w:ascii="Tahoma" w:eastAsia="Tahoma" w:hAnsi="Tahoma" w:cs="Tahoma"/>
                <w:b/>
                <w:bCs/>
                <w:color w:val="000000" w:themeColor="text1"/>
                <w:u w:val="single"/>
              </w:rPr>
              <w:t>P</w:t>
            </w:r>
            <w:r w:rsidRPr="00D33C50">
              <w:rPr>
                <w:rFonts w:ascii="Tahoma" w:eastAsia="Tahoma" w:hAnsi="Tahoma" w:cs="Tahoma"/>
                <w:b/>
                <w:bCs/>
                <w:color w:val="000000" w:themeColor="text1"/>
                <w:u w:val="single"/>
              </w:rPr>
              <w:t>rogram; and</w:t>
            </w:r>
            <w:r w:rsidRPr="00D33C50">
              <w:rPr>
                <w:rFonts w:ascii="Tahoma" w:hAnsi="Tahoma" w:cs="Tahoma"/>
              </w:rPr>
              <w:br/>
            </w:r>
            <w:r w:rsidRPr="00D33C50">
              <w:rPr>
                <w:rFonts w:ascii="Tahoma" w:eastAsia="Tahoma" w:hAnsi="Tahoma" w:cs="Tahoma"/>
                <w:b/>
                <w:bCs/>
                <w:color w:val="000000" w:themeColor="text1"/>
                <w:u w:val="single"/>
              </w:rPr>
              <w:t xml:space="preserve"> 5.</w:t>
            </w:r>
            <w:r w:rsidR="00F57769">
              <w:rPr>
                <w:rFonts w:ascii="Tahoma" w:hAnsi="Tahoma" w:cs="Tahoma"/>
              </w:rPr>
              <w:t xml:space="preserve"> </w:t>
            </w:r>
            <w:r w:rsidR="00F57769">
              <w:rPr>
                <w:rFonts w:ascii="Tahoma" w:eastAsia="Tahoma" w:hAnsi="Tahoma" w:cs="Tahoma"/>
                <w:b/>
                <w:bCs/>
                <w:color w:val="000000" w:themeColor="text1"/>
                <w:u w:val="single"/>
              </w:rPr>
              <w:t>M</w:t>
            </w:r>
            <w:r w:rsidRPr="00D33C50">
              <w:rPr>
                <w:rFonts w:ascii="Tahoma" w:eastAsia="Tahoma" w:hAnsi="Tahoma" w:cs="Tahoma"/>
                <w:b/>
                <w:bCs/>
                <w:color w:val="000000" w:themeColor="text1"/>
                <w:u w:val="single"/>
              </w:rPr>
              <w:t xml:space="preserve">ay not be subject to compliance with </w:t>
            </w:r>
            <w:proofErr w:type="gramStart"/>
            <w:r w:rsidRPr="00D33C50">
              <w:rPr>
                <w:rFonts w:ascii="Tahoma" w:eastAsia="Tahoma" w:hAnsi="Tahoma" w:cs="Tahoma"/>
                <w:b/>
                <w:bCs/>
                <w:color w:val="000000" w:themeColor="text1"/>
                <w:u w:val="single"/>
              </w:rPr>
              <w:t>all of</w:t>
            </w:r>
            <w:proofErr w:type="gramEnd"/>
            <w:r w:rsidRPr="00D33C50">
              <w:rPr>
                <w:rFonts w:ascii="Tahoma" w:eastAsia="Tahoma" w:hAnsi="Tahoma" w:cs="Tahoma"/>
                <w:b/>
                <w:bCs/>
                <w:color w:val="000000" w:themeColor="text1"/>
                <w:u w:val="single"/>
              </w:rPr>
              <w:t xml:space="preserve"> the requirements of the </w:t>
            </w:r>
            <w:r w:rsidR="00D721FF">
              <w:rPr>
                <w:rFonts w:ascii="Tahoma" w:eastAsia="Tahoma" w:hAnsi="Tahoma" w:cs="Tahoma"/>
                <w:b/>
                <w:bCs/>
                <w:color w:val="000000" w:themeColor="text1"/>
                <w:u w:val="single"/>
              </w:rPr>
              <w:t>CERRI</w:t>
            </w:r>
            <w:r w:rsidRPr="00D33C50">
              <w:rPr>
                <w:rFonts w:ascii="Tahoma" w:eastAsia="Tahoma" w:hAnsi="Tahoma" w:cs="Tahoma"/>
                <w:b/>
                <w:bCs/>
                <w:color w:val="000000" w:themeColor="text1"/>
                <w:u w:val="single"/>
              </w:rPr>
              <w:t xml:space="preserve"> </w:t>
            </w:r>
            <w:r w:rsidR="00D721FF">
              <w:rPr>
                <w:rFonts w:ascii="Tahoma" w:eastAsia="Tahoma" w:hAnsi="Tahoma" w:cs="Tahoma"/>
                <w:b/>
                <w:bCs/>
                <w:color w:val="000000" w:themeColor="text1"/>
                <w:u w:val="single"/>
              </w:rPr>
              <w:t>P</w:t>
            </w:r>
            <w:r w:rsidRPr="00D33C50">
              <w:rPr>
                <w:rFonts w:ascii="Tahoma" w:eastAsia="Tahoma" w:hAnsi="Tahoma" w:cs="Tahoma"/>
                <w:b/>
                <w:bCs/>
                <w:color w:val="000000" w:themeColor="text1"/>
                <w:u w:val="single"/>
              </w:rPr>
              <w:t>rogram as a result of the agreement, though similar requirements may apply for other reasons.</w:t>
            </w:r>
            <w:r w:rsidRPr="00D33C50">
              <w:rPr>
                <w:rFonts w:ascii="Tahoma" w:hAnsi="Tahoma" w:cs="Tahoma"/>
              </w:rPr>
              <w:br/>
            </w:r>
            <w:r w:rsidRPr="00D33C50">
              <w:rPr>
                <w:rFonts w:ascii="Tahoma" w:eastAsia="Tahoma" w:hAnsi="Tahoma" w:cs="Tahoma"/>
                <w:b/>
                <w:bCs/>
                <w:color w:val="000000" w:themeColor="text1"/>
                <w:u w:val="single"/>
              </w:rPr>
              <w:t xml:space="preserve"> </w:t>
            </w:r>
            <w:r w:rsidRPr="00D33C50">
              <w:rPr>
                <w:rFonts w:ascii="Tahoma" w:hAnsi="Tahoma" w:cs="Tahoma"/>
              </w:rPr>
              <w:br/>
            </w:r>
            <w:r w:rsidRPr="00D33C50">
              <w:rPr>
                <w:rFonts w:ascii="Tahoma" w:eastAsia="Tahoma" w:hAnsi="Tahoma" w:cs="Tahoma"/>
                <w:b/>
                <w:bCs/>
                <w:color w:val="000000" w:themeColor="text1"/>
                <w:u w:val="single"/>
              </w:rPr>
              <w:t>Additional details on the definition and characteristics of subcontractors, subrecipients, and vendors can be found on CEC’s Sub-to-Vendor Verification Form here</w:t>
            </w:r>
            <w:r w:rsidRPr="00A4069B">
              <w:rPr>
                <w:rFonts w:ascii="Tahoma" w:eastAsia="Tahoma" w:hAnsi="Tahoma" w:cs="Tahoma"/>
                <w:b/>
                <w:color w:val="000000" w:themeColor="text1"/>
                <w:u w:val="single"/>
              </w:rPr>
              <w:t xml:space="preserve">: </w:t>
            </w:r>
            <w:r w:rsidR="12CC5D47" w:rsidRPr="00A4069B">
              <w:rPr>
                <w:rFonts w:ascii="Tahoma" w:eastAsia="Tahoma" w:hAnsi="Tahoma" w:cs="Tahoma"/>
                <w:b/>
                <w:color w:val="000000" w:themeColor="text1"/>
                <w:u w:val="single"/>
              </w:rPr>
              <w:t>https://www.energy.ca.gov/media/5967.</w:t>
            </w:r>
          </w:p>
        </w:tc>
      </w:tr>
    </w:tbl>
    <w:p w14:paraId="49390ED2" w14:textId="0AEDB6B0" w:rsidR="190BFB74" w:rsidRPr="00A4069B" w:rsidRDefault="190BFB74" w:rsidP="7B7CF5B7">
      <w:pPr>
        <w:pStyle w:val="ListParagraph"/>
        <w:tabs>
          <w:tab w:val="left" w:pos="1080"/>
          <w:tab w:val="left" w:pos="1440"/>
          <w:tab w:val="left" w:pos="1530"/>
        </w:tabs>
        <w:spacing w:before="120" w:after="120"/>
        <w:ind w:left="1440"/>
        <w:rPr>
          <w:rFonts w:ascii="Tahoma" w:hAnsi="Tahoma" w:cs="Tahoma"/>
        </w:rPr>
      </w:pPr>
      <w:r w:rsidRPr="00A4069B">
        <w:rPr>
          <w:rFonts w:ascii="Tahoma" w:hAnsi="Tahoma" w:cs="Tahoma"/>
        </w:rPr>
        <w:lastRenderedPageBreak/>
        <w:t xml:space="preserve"> </w:t>
      </w:r>
    </w:p>
    <w:p w14:paraId="37560D94" w14:textId="3DD0DE1F" w:rsidR="008756EE" w:rsidRDefault="006B4C28" w:rsidP="007C4DC5">
      <w:pPr>
        <w:pStyle w:val="ListParagraph"/>
        <w:numPr>
          <w:ilvl w:val="0"/>
          <w:numId w:val="22"/>
        </w:numPr>
        <w:tabs>
          <w:tab w:val="left" w:pos="1080"/>
          <w:tab w:val="left" w:pos="1440"/>
          <w:tab w:val="left" w:pos="1530"/>
        </w:tabs>
        <w:spacing w:before="120" w:after="120"/>
        <w:rPr>
          <w:rFonts w:ascii="Tahoma" w:hAnsi="Tahoma" w:cs="Tahoma"/>
        </w:rPr>
      </w:pPr>
      <w:r>
        <w:rPr>
          <w:rFonts w:ascii="Tahoma" w:hAnsi="Tahoma" w:cs="Tahoma"/>
          <w:b/>
          <w:bCs/>
        </w:rPr>
        <w:t>Construction</w:t>
      </w:r>
      <w:r w:rsidR="008756EE" w:rsidRPr="00D33C50">
        <w:rPr>
          <w:rFonts w:ascii="Tahoma" w:hAnsi="Tahoma" w:cs="Tahoma"/>
          <w:b/>
          <w:bCs/>
        </w:rPr>
        <w:t xml:space="preserve"> Sheet</w:t>
      </w:r>
      <w:r w:rsidR="008756EE" w:rsidRPr="00A4069B">
        <w:rPr>
          <w:rFonts w:ascii="Tahoma" w:hAnsi="Tahoma" w:cs="Tahoma"/>
        </w:rPr>
        <w:t xml:space="preserve"> </w:t>
      </w:r>
    </w:p>
    <w:p w14:paraId="1D4E9093" w14:textId="5D4CA6BF" w:rsidR="006B4C28" w:rsidRPr="00B42DFD" w:rsidRDefault="003766C5" w:rsidP="00B42DFD">
      <w:pPr>
        <w:pStyle w:val="ListParagraph"/>
        <w:tabs>
          <w:tab w:val="left" w:pos="1080"/>
          <w:tab w:val="left" w:pos="1440"/>
          <w:tab w:val="left" w:pos="1530"/>
        </w:tabs>
        <w:spacing w:before="120" w:after="120"/>
        <w:rPr>
          <w:rFonts w:ascii="Tahoma" w:hAnsi="Tahoma" w:cs="Tahoma"/>
          <w:b/>
          <w:bCs/>
          <w:u w:val="single"/>
        </w:rPr>
      </w:pPr>
      <w:r w:rsidRPr="00B42DFD">
        <w:rPr>
          <w:rFonts w:ascii="Tahoma" w:hAnsi="Tahoma" w:cs="Tahoma"/>
          <w:b/>
          <w:bCs/>
          <w:u w:val="single"/>
        </w:rPr>
        <w:t xml:space="preserve">The DOE is no longer categorizing items under </w:t>
      </w:r>
      <w:r w:rsidR="000A4B40">
        <w:rPr>
          <w:rFonts w:ascii="Tahoma" w:hAnsi="Tahoma" w:cs="Tahoma"/>
          <w:b/>
          <w:bCs/>
          <w:u w:val="single"/>
        </w:rPr>
        <w:t>‘</w:t>
      </w:r>
      <w:r w:rsidRPr="00B42DFD">
        <w:rPr>
          <w:rFonts w:ascii="Tahoma" w:hAnsi="Tahoma" w:cs="Tahoma"/>
          <w:b/>
          <w:bCs/>
          <w:u w:val="single"/>
        </w:rPr>
        <w:t>Construction.</w:t>
      </w:r>
      <w:r w:rsidR="000A4B40">
        <w:rPr>
          <w:rFonts w:ascii="Tahoma" w:hAnsi="Tahoma" w:cs="Tahoma"/>
          <w:b/>
          <w:bCs/>
          <w:u w:val="single"/>
        </w:rPr>
        <w:t>’</w:t>
      </w:r>
      <w:r w:rsidRPr="00B42DFD">
        <w:rPr>
          <w:rFonts w:ascii="Tahoma" w:hAnsi="Tahoma" w:cs="Tahoma"/>
          <w:b/>
          <w:bCs/>
          <w:u w:val="single"/>
        </w:rPr>
        <w:t xml:space="preserve"> Due to this change, applicants are requested to reallocate any items previously listed under the </w:t>
      </w:r>
      <w:r w:rsidR="000A4B40">
        <w:rPr>
          <w:rFonts w:ascii="Tahoma" w:hAnsi="Tahoma" w:cs="Tahoma"/>
          <w:b/>
          <w:bCs/>
          <w:u w:val="single"/>
        </w:rPr>
        <w:t>‘</w:t>
      </w:r>
      <w:r w:rsidRPr="00B42DFD">
        <w:rPr>
          <w:rFonts w:ascii="Tahoma" w:hAnsi="Tahoma" w:cs="Tahoma"/>
          <w:b/>
          <w:bCs/>
          <w:u w:val="single"/>
        </w:rPr>
        <w:t>Construction</w:t>
      </w:r>
      <w:r w:rsidR="000A4B40">
        <w:rPr>
          <w:rFonts w:ascii="Tahoma" w:hAnsi="Tahoma" w:cs="Tahoma"/>
          <w:b/>
          <w:bCs/>
          <w:u w:val="single"/>
        </w:rPr>
        <w:t>’</w:t>
      </w:r>
      <w:r w:rsidRPr="00B42DFD">
        <w:rPr>
          <w:rFonts w:ascii="Tahoma" w:hAnsi="Tahoma" w:cs="Tahoma"/>
          <w:b/>
          <w:bCs/>
          <w:u w:val="single"/>
        </w:rPr>
        <w:t xml:space="preserve"> tab to their appropriate categories. For instance, if construction work involves employees, please include those costs in the </w:t>
      </w:r>
      <w:r w:rsidR="000A4B40">
        <w:rPr>
          <w:rFonts w:ascii="Tahoma" w:hAnsi="Tahoma" w:cs="Tahoma"/>
          <w:b/>
          <w:bCs/>
          <w:u w:val="single"/>
        </w:rPr>
        <w:t>‘</w:t>
      </w:r>
      <w:r w:rsidRPr="00B42DFD">
        <w:rPr>
          <w:rFonts w:ascii="Tahoma" w:hAnsi="Tahoma" w:cs="Tahoma"/>
          <w:b/>
          <w:bCs/>
          <w:u w:val="single"/>
        </w:rPr>
        <w:t>Direct Labor</w:t>
      </w:r>
      <w:r w:rsidR="000A4B40">
        <w:rPr>
          <w:rFonts w:ascii="Tahoma" w:hAnsi="Tahoma" w:cs="Tahoma"/>
          <w:b/>
          <w:bCs/>
          <w:u w:val="single"/>
        </w:rPr>
        <w:t>’</w:t>
      </w:r>
      <w:r w:rsidRPr="00B42DFD">
        <w:rPr>
          <w:rFonts w:ascii="Tahoma" w:hAnsi="Tahoma" w:cs="Tahoma"/>
          <w:b/>
          <w:bCs/>
          <w:u w:val="single"/>
        </w:rPr>
        <w:t xml:space="preserve"> tab. If you are engaging a sub-recipient or hiring a vendor, those construction expenses should be reflected in the </w:t>
      </w:r>
      <w:r w:rsidR="000A4B40">
        <w:rPr>
          <w:rFonts w:ascii="Tahoma" w:hAnsi="Tahoma" w:cs="Tahoma"/>
          <w:b/>
          <w:bCs/>
          <w:u w:val="single"/>
        </w:rPr>
        <w:t>‘</w:t>
      </w:r>
      <w:r w:rsidRPr="00B42DFD">
        <w:rPr>
          <w:rFonts w:ascii="Tahoma" w:hAnsi="Tahoma" w:cs="Tahoma"/>
          <w:b/>
          <w:bCs/>
          <w:u w:val="single"/>
        </w:rPr>
        <w:t>Subcontracts</w:t>
      </w:r>
      <w:r w:rsidR="000A4B40">
        <w:rPr>
          <w:rFonts w:ascii="Tahoma" w:hAnsi="Tahoma" w:cs="Tahoma"/>
          <w:b/>
          <w:bCs/>
          <w:u w:val="single"/>
        </w:rPr>
        <w:t>’</w:t>
      </w:r>
      <w:r w:rsidRPr="00B42DFD">
        <w:rPr>
          <w:rFonts w:ascii="Tahoma" w:hAnsi="Tahoma" w:cs="Tahoma"/>
          <w:b/>
          <w:bCs/>
          <w:u w:val="single"/>
        </w:rPr>
        <w:t xml:space="preserve"> tab.</w:t>
      </w:r>
    </w:p>
    <w:p w14:paraId="6C943379" w14:textId="7F7ADA40" w:rsidR="254AAE72" w:rsidRDefault="254AAE72" w:rsidP="254AAE72">
      <w:pPr>
        <w:rPr>
          <w:rFonts w:ascii="Tahoma" w:eastAsia="Calibri" w:hAnsi="Tahoma" w:cs="Tahoma"/>
          <w:color w:val="000000" w:themeColor="text1"/>
        </w:rPr>
      </w:pPr>
    </w:p>
    <w:p w14:paraId="3403E5D1" w14:textId="77777777" w:rsidR="00493557" w:rsidRPr="00A4069B" w:rsidRDefault="00493557" w:rsidP="254AAE72">
      <w:pPr>
        <w:rPr>
          <w:rFonts w:ascii="Tahoma" w:eastAsia="Calibri" w:hAnsi="Tahoma" w:cs="Tahoma"/>
          <w:color w:val="000000" w:themeColor="text1"/>
        </w:rPr>
      </w:pPr>
    </w:p>
    <w:p w14:paraId="5303F674" w14:textId="392F329C" w:rsidR="00B1122A" w:rsidRPr="00053134" w:rsidRDefault="00EF0EBC" w:rsidP="00B1122A">
      <w:pPr>
        <w:rPr>
          <w:rFonts w:ascii="Tahoma" w:hAnsi="Tahoma" w:cs="Tahoma"/>
          <w:bCs/>
        </w:rPr>
      </w:pPr>
      <w:r w:rsidRPr="00053134">
        <w:rPr>
          <w:rFonts w:ascii="Tahoma" w:hAnsi="Tahoma" w:cs="Tahoma"/>
          <w:bCs/>
        </w:rPr>
        <w:t>Laura Williams</w:t>
      </w:r>
      <w:r w:rsidR="20E6E11E" w:rsidRPr="00053134">
        <w:rPr>
          <w:rFonts w:ascii="Tahoma" w:hAnsi="Tahoma" w:cs="Tahoma"/>
          <w:bCs/>
        </w:rPr>
        <w:t>,</w:t>
      </w:r>
    </w:p>
    <w:p w14:paraId="11973288" w14:textId="56687F70" w:rsidR="00E74FF1" w:rsidRPr="00053134" w:rsidRDefault="00B1122A" w:rsidP="00B1122A">
      <w:pPr>
        <w:spacing w:after="480"/>
        <w:rPr>
          <w:rFonts w:ascii="Tahoma" w:hAnsi="Tahoma" w:cs="Tahoma"/>
          <w:bCs/>
        </w:rPr>
      </w:pPr>
      <w:r w:rsidRPr="00053134">
        <w:rPr>
          <w:rFonts w:ascii="Tahoma" w:hAnsi="Tahoma" w:cs="Tahoma"/>
          <w:bCs/>
        </w:rPr>
        <w:t>Commission Agreement Officer</w:t>
      </w:r>
    </w:p>
    <w:sectPr w:rsidR="00E74FF1" w:rsidRPr="00053134" w:rsidSect="006753B0">
      <w:footerReference w:type="default" r:id="rId19"/>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4F9B" w14:textId="77777777" w:rsidR="00A22AEA" w:rsidRDefault="00A22AEA" w:rsidP="00F86D2B">
      <w:r>
        <w:separator/>
      </w:r>
    </w:p>
  </w:endnote>
  <w:endnote w:type="continuationSeparator" w:id="0">
    <w:p w14:paraId="7AE6B06A" w14:textId="77777777" w:rsidR="00A22AEA" w:rsidRDefault="00A22AEA" w:rsidP="00F86D2B">
      <w:r>
        <w:continuationSeparator/>
      </w:r>
    </w:p>
  </w:endnote>
  <w:endnote w:type="continuationNotice" w:id="1">
    <w:p w14:paraId="5AF51C73" w14:textId="77777777" w:rsidR="00A22AEA" w:rsidRDefault="00A22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Nova">
    <w:charset w:val="00"/>
    <w:family w:val="swiss"/>
    <w:pitch w:val="variable"/>
    <w:sig w:usb0="2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084C9046" w14:textId="77777777" w:rsidTr="00544461">
      <w:tc>
        <w:tcPr>
          <w:tcW w:w="2880" w:type="dxa"/>
        </w:tcPr>
        <w:p w14:paraId="7C12AF24" w14:textId="77777777" w:rsidR="4D7C6706" w:rsidRDefault="4D7C6706" w:rsidP="4D7C6706">
          <w:pPr>
            <w:pStyle w:val="Header"/>
            <w:ind w:left="-115"/>
          </w:pPr>
        </w:p>
      </w:tc>
      <w:tc>
        <w:tcPr>
          <w:tcW w:w="2880" w:type="dxa"/>
        </w:tcPr>
        <w:p w14:paraId="73D5FA4D" w14:textId="77777777" w:rsidR="4D7C6706" w:rsidRDefault="4D7C6706" w:rsidP="4D7C6706">
          <w:pPr>
            <w:pStyle w:val="Header"/>
            <w:jc w:val="center"/>
          </w:pPr>
        </w:p>
      </w:tc>
      <w:tc>
        <w:tcPr>
          <w:tcW w:w="2880" w:type="dxa"/>
        </w:tcPr>
        <w:p w14:paraId="72F0507C" w14:textId="77777777" w:rsidR="4D7C6706" w:rsidRDefault="4D7C6706" w:rsidP="4D7C6706">
          <w:pPr>
            <w:pStyle w:val="Header"/>
            <w:ind w:right="-115"/>
            <w:jc w:val="right"/>
          </w:pPr>
        </w:p>
      </w:tc>
    </w:tr>
  </w:tbl>
  <w:p w14:paraId="11410D1B" w14:textId="77777777"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7A86" w14:textId="77777777" w:rsidR="4D7C6706" w:rsidRDefault="4D7C6706" w:rsidP="00B1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BD11" w14:textId="77777777" w:rsidR="00A22AEA" w:rsidRDefault="00A22AEA" w:rsidP="00F86D2B">
      <w:r>
        <w:separator/>
      </w:r>
    </w:p>
  </w:footnote>
  <w:footnote w:type="continuationSeparator" w:id="0">
    <w:p w14:paraId="0BD6AE5E" w14:textId="77777777" w:rsidR="00A22AEA" w:rsidRDefault="00A22AEA" w:rsidP="00F86D2B">
      <w:r>
        <w:continuationSeparator/>
      </w:r>
    </w:p>
  </w:footnote>
  <w:footnote w:type="continuationNotice" w:id="1">
    <w:p w14:paraId="0A0DCB0D" w14:textId="77777777" w:rsidR="00A22AEA" w:rsidRDefault="00A22AEA"/>
  </w:footnote>
  <w:footnote w:id="2">
    <w:p w14:paraId="443C938A" w14:textId="0306BB75" w:rsidR="005414B0" w:rsidRPr="00EF1F98" w:rsidRDefault="005414B0" w:rsidP="005414B0">
      <w:pPr>
        <w:pStyle w:val="FootnoteText"/>
        <w:rPr>
          <w:rFonts w:ascii="Tahoma" w:hAnsi="Tahoma" w:cs="Tahoma"/>
        </w:rPr>
      </w:pPr>
      <w:r w:rsidRPr="00EF1F98">
        <w:rPr>
          <w:rStyle w:val="FootnoteReference"/>
          <w:rFonts w:ascii="Tahoma" w:hAnsi="Tahoma" w:cs="Tahoma"/>
          <w:b/>
          <w:u w:val="single"/>
        </w:rPr>
        <w:footnoteRef/>
      </w:r>
      <w:r w:rsidRPr="00EF1F98">
        <w:rPr>
          <w:rFonts w:ascii="Tahoma" w:hAnsi="Tahoma" w:cs="Tahoma"/>
          <w:b/>
          <w:u w:val="single"/>
        </w:rPr>
        <w:t xml:space="preserve"> Workforce development activities must be paired with an eligible activity to be eligible project costs. For example, if an entity proposes a reconductoring project, workforce development may include the hiring, training, and/or development of line workers who will</w:t>
      </w:r>
      <w:r w:rsidRPr="00C333AF">
        <w:rPr>
          <w:b/>
          <w:bCs/>
          <w:u w:val="single"/>
        </w:rPr>
        <w:t xml:space="preserve"> </w:t>
      </w:r>
      <w:r w:rsidRPr="00EF1F98">
        <w:rPr>
          <w:rFonts w:ascii="Tahoma" w:hAnsi="Tahoma" w:cs="Tahoma"/>
          <w:b/>
          <w:u w:val="single"/>
        </w:rPr>
        <w:t>either perform the proposed work or will maintain the reconductored lines in the future. Workforce development activities must focus on relevant tasks and not include peripheral activities such as firefighter training.</w:t>
      </w:r>
    </w:p>
  </w:footnote>
  <w:footnote w:id="3">
    <w:p w14:paraId="62F4F078" w14:textId="77777777" w:rsidR="005414B0" w:rsidRPr="00D33C50" w:rsidRDefault="005414B0" w:rsidP="005414B0">
      <w:pPr>
        <w:pStyle w:val="FootnoteText"/>
        <w:rPr>
          <w:rFonts w:ascii="Tahoma" w:hAnsi="Tahoma" w:cs="Tahoma"/>
          <w:b/>
          <w:sz w:val="22"/>
          <w:szCs w:val="22"/>
          <w:u w:val="single"/>
        </w:rPr>
      </w:pPr>
      <w:r w:rsidRPr="00EF1F98">
        <w:rPr>
          <w:rStyle w:val="FootnoteReference"/>
          <w:rFonts w:ascii="Tahoma" w:hAnsi="Tahoma" w:cs="Tahoma"/>
          <w:b/>
          <w:u w:val="single"/>
        </w:rPr>
        <w:footnoteRef/>
      </w:r>
      <w:r w:rsidRPr="00EF1F98">
        <w:rPr>
          <w:rFonts w:ascii="Tahoma" w:hAnsi="Tahoma" w:cs="Tahoma"/>
          <w:b/>
          <w:u w:val="single"/>
        </w:rPr>
        <w:t xml:space="preserve"> Per </w:t>
      </w:r>
      <w:hyperlink r:id="rId1" w:anchor="page=495" w:history="1">
        <w:r w:rsidRPr="00402DAE">
          <w:rPr>
            <w:rStyle w:val="Hyperlink"/>
            <w:rFonts w:ascii="Tahoma" w:hAnsi="Tahoma" w:cs="Tahoma"/>
            <w:b/>
          </w:rPr>
          <w:t>Bipartisan Infrastructure Law (BIL) section 40101(a)(1),17</w:t>
        </w:r>
      </w:hyperlink>
      <w:r w:rsidRPr="00EF1F98">
        <w:rPr>
          <w:rFonts w:ascii="Tahoma" w:hAnsi="Tahoma" w:cs="Tahoma"/>
          <w:b/>
          <w:u w:val="single"/>
        </w:rPr>
        <w:t xml:space="preserve">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 or other non-environmental factors. </w:t>
      </w:r>
      <w:r w:rsidRPr="00EF1F98">
        <w:rPr>
          <w:rFonts w:ascii="Tahoma" w:eastAsia="Tahoma" w:hAnsi="Tahoma" w:cs="Tahoma"/>
          <w:b/>
          <w:u w:val="single"/>
        </w:rPr>
        <w:t xml:space="preserve">The </w:t>
      </w:r>
      <w:r w:rsidRPr="00EF1F98">
        <w:rPr>
          <w:rFonts w:ascii="Tahoma" w:hAnsi="Tahoma" w:cs="Tahoma"/>
          <w:b/>
          <w:u w:val="single"/>
        </w:rPr>
        <w:t xml:space="preserve">BIL </w:t>
      </w:r>
      <w:r w:rsidRPr="00EF1F98">
        <w:rPr>
          <w:rFonts w:ascii="Tahoma" w:eastAsia="Tahoma" w:hAnsi="Tahoma" w:cs="Tahoma"/>
          <w:b/>
          <w:u w:val="single"/>
        </w:rPr>
        <w:t>is available at (https://www.congress.gov/117/plaws/publ58/PLAW-117publ58.pdf#page=495).</w:t>
      </w:r>
    </w:p>
  </w:footnote>
  <w:footnote w:id="4">
    <w:p w14:paraId="0E17074F" w14:textId="1447B484" w:rsidR="006C7F43" w:rsidRDefault="006C7F43" w:rsidP="006C7F43">
      <w:pPr>
        <w:pStyle w:val="FootnoteText"/>
      </w:pPr>
      <w:r w:rsidRPr="00203F0E">
        <w:rPr>
          <w:rStyle w:val="FootnoteReference"/>
          <w:rFonts w:ascii="Tahoma" w:hAnsi="Tahoma" w:cs="Tahoma"/>
          <w:b/>
          <w:u w:val="single"/>
        </w:rPr>
        <w:footnoteRef/>
      </w:r>
      <w:r w:rsidRPr="00203F0E">
        <w:rPr>
          <w:rFonts w:ascii="Tahoma" w:hAnsi="Tahoma" w:cs="Tahoma"/>
          <w:b/>
          <w:u w:val="single"/>
        </w:rPr>
        <w:t xml:space="preserve"> </w:t>
      </w:r>
      <w:r w:rsidR="00F64A4F" w:rsidRPr="00203F0E">
        <w:rPr>
          <w:rFonts w:ascii="Tahoma" w:hAnsi="Tahoma" w:cs="Tahoma"/>
          <w:b/>
          <w:u w:val="single"/>
        </w:rPr>
        <w:t xml:space="preserve">“Disruptive event” is </w:t>
      </w:r>
      <w:r w:rsidR="0020546A" w:rsidRPr="00203F0E">
        <w:rPr>
          <w:rFonts w:ascii="Tahoma" w:hAnsi="Tahoma" w:cs="Tahoma"/>
          <w:b/>
          <w:u w:val="single"/>
        </w:rPr>
        <w:t xml:space="preserve">further </w:t>
      </w:r>
      <w:r w:rsidR="00F64A4F" w:rsidRPr="00203F0E">
        <w:rPr>
          <w:rFonts w:ascii="Tahoma" w:hAnsi="Tahoma" w:cs="Tahoma"/>
          <w:b/>
          <w:u w:val="single"/>
        </w:rPr>
        <w:t xml:space="preserve">defined in </w:t>
      </w:r>
      <w:r w:rsidR="00D04CBF" w:rsidRPr="00203F0E">
        <w:rPr>
          <w:rFonts w:ascii="Tahoma" w:hAnsi="Tahoma" w:cs="Tahoma"/>
          <w:b/>
          <w:u w:val="single"/>
        </w:rPr>
        <w:t xml:space="preserve">footnote </w:t>
      </w:r>
      <w:r w:rsidR="00BA3907" w:rsidRPr="00203F0E">
        <w:rPr>
          <w:rFonts w:ascii="Tahoma" w:hAnsi="Tahoma" w:cs="Tahoma"/>
          <w:b/>
          <w:u w:val="single"/>
        </w:rPr>
        <w:t>2</w:t>
      </w:r>
      <w:r w:rsidR="00F64A4F" w:rsidRPr="00203F0E">
        <w:rPr>
          <w:rFonts w:ascii="Tahoma" w:hAnsi="Tahoma" w:cs="Tahoma"/>
          <w:b/>
          <w:u w:val="single"/>
        </w:rPr>
        <w:t>.</w:t>
      </w:r>
      <w:r w:rsidRPr="00203F0E">
        <w:rPr>
          <w:rFonts w:ascii="Tahoma" w:hAnsi="Tahoma" w:cs="Tahoma"/>
          <w:b/>
          <w:u w:val="single"/>
        </w:rPr>
        <w:t xml:space="preserve"> For additional clarification, navigate to </w:t>
      </w:r>
      <w:hyperlink r:id="rId2">
        <w:r w:rsidRPr="00203F0E">
          <w:rPr>
            <w:rStyle w:val="Hyperlink"/>
            <w:rFonts w:ascii="Tahoma" w:hAnsi="Tahoma" w:cs="Tahoma"/>
            <w:b/>
          </w:rPr>
          <w:t>40101(d) FAQs</w:t>
        </w:r>
      </w:hyperlink>
      <w:r w:rsidRPr="00203F0E">
        <w:rPr>
          <w:rFonts w:ascii="Tahoma" w:hAnsi="Tahoma" w:cs="Tahoma"/>
          <w:b/>
          <w:u w:val="single"/>
        </w:rPr>
        <w:t xml:space="preserve"> located under “Other Grant Award Resources”, which is available at: https://netl.doe.gov/bilhub/grid-resilience/formula-grants/post-award-documents.</w:t>
      </w:r>
    </w:p>
  </w:footnote>
  <w:footnote w:id="5">
    <w:p w14:paraId="24800BE3" w14:textId="77777777" w:rsidR="006C7F43" w:rsidRPr="00D33C50" w:rsidRDefault="006C7F43" w:rsidP="006C7F43">
      <w:pPr>
        <w:pStyle w:val="FootnoteText"/>
        <w:rPr>
          <w:rFonts w:ascii="Tahoma" w:hAnsi="Tahoma" w:cs="Tahoma"/>
          <w:color w:val="00B050"/>
          <w:sz w:val="22"/>
          <w:szCs w:val="22"/>
        </w:rPr>
      </w:pPr>
      <w:r w:rsidRPr="00203F0E">
        <w:rPr>
          <w:rStyle w:val="FootnoteReference"/>
          <w:rFonts w:ascii="Tahoma" w:eastAsia="Tahoma" w:hAnsi="Tahoma" w:cs="Tahoma"/>
          <w:b/>
          <w:u w:val="single"/>
        </w:rPr>
        <w:footnoteRef/>
      </w:r>
      <w:r w:rsidRPr="00203F0E">
        <w:rPr>
          <w:rFonts w:ascii="Tahoma" w:hAnsi="Tahoma" w:cs="Tahoma"/>
          <w:b/>
          <w:u w:val="single"/>
        </w:rPr>
        <w:t xml:space="preserve"> Section 40101(e)(2) states a grant under Section 40101 may be given to an eligible entity for “activities, technologies, equipment, and hardening measures to reduce the likelihood and consequences of disruptive events” and provides examples of permitted activities in section 40101(e)(1)(A)-(L). If it is determined that a new distribution power line, below 69kV, reduces the likelihood and consequence of disruptive events by providing redundancy or fail-over capability, then it is an eligible use of a Section 40101 grant. Section 40101 funds may not be used for new transmission lines. However, undergrounding of existing distribution and transmission lines is an eligible use of Section 40101 funds. See </w:t>
      </w:r>
      <w:hyperlink r:id="rId3" w:history="1">
        <w:r w:rsidRPr="00203F0E">
          <w:rPr>
            <w:rStyle w:val="Hyperlink"/>
            <w:rFonts w:ascii="Tahoma" w:hAnsi="Tahoma" w:cs="Tahoma"/>
            <w:b/>
          </w:rPr>
          <w:t>40101d Frequently Asked Questions: Updated February 13, 2024</w:t>
        </w:r>
      </w:hyperlink>
      <w:r w:rsidRPr="00203F0E">
        <w:rPr>
          <w:rFonts w:ascii="Tahoma" w:hAnsi="Tahoma" w:cs="Tahoma"/>
          <w:b/>
          <w:u w:val="single"/>
        </w:rPr>
        <w:t xml:space="preserve"> (page 17) for more information, which is available at: https://netl.doe.gov/sites/default/files/2024-02/40101d%20Frequently%20Asked%20Questions%20Updated%20combined%2001-24-24_Final.pdf.</w:t>
      </w:r>
      <w:r w:rsidRPr="00D33C50">
        <w:rPr>
          <w:rFonts w:ascii="Tahoma" w:hAnsi="Tahoma" w:cs="Tahoma"/>
          <w:sz w:val="22"/>
          <w:szCs w:val="22"/>
        </w:rPr>
        <w:t xml:space="preserve"> </w:t>
      </w:r>
    </w:p>
  </w:footnote>
  <w:footnote w:id="6">
    <w:p w14:paraId="7EEE1788" w14:textId="77777777" w:rsidR="003824DD" w:rsidRPr="00203F0E" w:rsidRDefault="003824DD" w:rsidP="003824DD">
      <w:pPr>
        <w:pStyle w:val="FootnoteText"/>
        <w:rPr>
          <w:rFonts w:ascii="Tahoma" w:hAnsi="Tahoma" w:cs="Tahoma"/>
        </w:rPr>
      </w:pPr>
      <w:r w:rsidRPr="00203F0E">
        <w:rPr>
          <w:rStyle w:val="FootnoteReference"/>
          <w:rFonts w:ascii="Tahoma" w:eastAsia="Tahoma" w:hAnsi="Tahoma" w:cs="Tahoma"/>
        </w:rPr>
        <w:footnoteRef/>
      </w:r>
      <w:r w:rsidRPr="00203F0E">
        <w:rPr>
          <w:rFonts w:ascii="Tahoma" w:eastAsia="Tahoma" w:hAnsi="Tahoma" w:cs="Tahoma"/>
        </w:rPr>
        <w:t xml:space="preserve"> </w:t>
      </w:r>
      <w:r w:rsidRPr="00203F0E">
        <w:rPr>
          <w:rFonts w:ascii="Tahoma" w:hAnsi="Tahoma" w:cs="Tahoma"/>
        </w:rPr>
        <w:t>Pacific Standard Time or Pacific Daylight Time, whichever is being observed.</w:t>
      </w:r>
    </w:p>
  </w:footnote>
  <w:footnote w:id="7">
    <w:p w14:paraId="0F09C9F3" w14:textId="77777777" w:rsidR="003824DD" w:rsidRPr="00203F0E" w:rsidRDefault="003824DD" w:rsidP="003824DD">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E (to be provided in final solicitation manual) at any time prior to 5:00 p.m. of the application deadline date.  Please see Section E (to be provided in the final solicitation manual) for additional information.</w:t>
      </w:r>
    </w:p>
  </w:footnote>
  <w:footnote w:id="8">
    <w:p w14:paraId="05952767" w14:textId="77777777" w:rsidR="003824DD" w:rsidRPr="00203F0E" w:rsidRDefault="003824DD" w:rsidP="003824DD">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Please see Section I.G Questions (to be provided in final solicitation manual) and Section III.B Method for Delivery for more information.</w:t>
      </w:r>
    </w:p>
  </w:footnote>
  <w:footnote w:id="9">
    <w:p w14:paraId="46154FC4" w14:textId="77777777" w:rsidR="003824DD" w:rsidRPr="00203F0E" w:rsidRDefault="003824DD" w:rsidP="003824DD">
      <w:pPr>
        <w:pStyle w:val="FootnoteText"/>
        <w:rPr>
          <w:rFonts w:ascii="Tahoma" w:hAnsi="Tahoma" w:cs="Tahoma"/>
        </w:rPr>
      </w:pPr>
      <w:r w:rsidRPr="00203F0E">
        <w:rPr>
          <w:rStyle w:val="FootnoteReference"/>
          <w:rFonts w:ascii="Tahoma" w:hAnsi="Tahoma" w:cs="Tahoma"/>
        </w:rPr>
        <w:footnoteRef/>
      </w:r>
      <w:r w:rsidRPr="00203F0E">
        <w:rPr>
          <w:rFonts w:ascii="Tahoma" w:hAnsi="Tahoma" w:cs="Tahoma"/>
        </w:rPr>
        <w:t xml:space="preserve"> DOE maintains final approval on all awarded projects.</w:t>
      </w:r>
    </w:p>
  </w:footnote>
  <w:footnote w:id="10">
    <w:p w14:paraId="3AA1F8A1" w14:textId="77777777" w:rsidR="003824DD" w:rsidRPr="00673DB5" w:rsidRDefault="003824DD" w:rsidP="003824DD">
      <w:pPr>
        <w:rPr>
          <w:sz w:val="20"/>
        </w:rPr>
      </w:pPr>
      <w:r w:rsidRPr="00203F0E">
        <w:rPr>
          <w:rFonts w:ascii="Tahoma" w:hAnsi="Tahoma" w:cs="Tahoma"/>
          <w:sz w:val="20"/>
          <w:szCs w:val="20"/>
          <w:vertAlign w:val="superscript"/>
        </w:rPr>
        <w:footnoteRef/>
      </w:r>
      <w:r w:rsidRPr="00203F0E">
        <w:rPr>
          <w:rFonts w:ascii="Tahoma" w:hAnsi="Tahoma" w:cs="Tahoma"/>
          <w:sz w:val="20"/>
          <w:szCs w:val="20"/>
        </w:rPr>
        <w:t xml:space="preserve"> Extensions may be requested to DOE through CEC on a yearly basis.</w:t>
      </w:r>
    </w:p>
  </w:footnote>
  <w:footnote w:id="11">
    <w:p w14:paraId="107AE87A" w14:textId="382F477A" w:rsidR="006370E0" w:rsidRPr="00203F0E" w:rsidRDefault="006370E0" w:rsidP="006370E0">
      <w:pPr>
        <w:pStyle w:val="FootnoteText"/>
        <w:rPr>
          <w:rFonts w:ascii="Tahoma" w:hAnsi="Tahoma" w:cs="Tahoma"/>
          <w:b/>
          <w:u w:val="single"/>
        </w:rPr>
      </w:pPr>
      <w:r w:rsidRPr="00203F0E">
        <w:rPr>
          <w:rStyle w:val="FootnoteReference"/>
          <w:rFonts w:ascii="Tahoma" w:hAnsi="Tahoma" w:cs="Tahoma"/>
          <w:b/>
          <w:u w:val="single"/>
        </w:rPr>
        <w:footnoteRef/>
      </w:r>
      <w:r w:rsidRPr="00203F0E">
        <w:rPr>
          <w:rFonts w:ascii="Tahoma" w:hAnsi="Tahoma" w:cs="Tahoma"/>
          <w:b/>
          <w:u w:val="single"/>
        </w:rPr>
        <w:t xml:space="preserve"> The DOE is no longer categorizing items </w:t>
      </w:r>
      <w:proofErr w:type="gramStart"/>
      <w:r w:rsidRPr="00203F0E">
        <w:rPr>
          <w:rFonts w:ascii="Tahoma" w:hAnsi="Tahoma" w:cs="Tahoma"/>
          <w:b/>
          <w:u w:val="single"/>
        </w:rPr>
        <w:t xml:space="preserve">under </w:t>
      </w:r>
      <w:r w:rsidR="00E10495">
        <w:rPr>
          <w:rFonts w:ascii="Tahoma" w:hAnsi="Tahoma" w:cs="Tahoma"/>
          <w:b/>
          <w:u w:val="single"/>
        </w:rPr>
        <w:t>”</w:t>
      </w:r>
      <w:r w:rsidRPr="00203F0E">
        <w:rPr>
          <w:rFonts w:ascii="Tahoma" w:hAnsi="Tahoma" w:cs="Tahoma"/>
          <w:b/>
          <w:u w:val="single"/>
        </w:rPr>
        <w:t>Construction</w:t>
      </w:r>
      <w:proofErr w:type="gramEnd"/>
      <w:r w:rsidRPr="00203F0E">
        <w:rPr>
          <w:rFonts w:ascii="Tahoma" w:hAnsi="Tahoma" w:cs="Tahoma"/>
          <w:b/>
          <w:u w:val="single"/>
        </w:rPr>
        <w:t>.</w:t>
      </w:r>
      <w:r w:rsidR="002D011D">
        <w:rPr>
          <w:rFonts w:ascii="Tahoma" w:hAnsi="Tahoma" w:cs="Tahoma"/>
          <w:b/>
          <w:u w:val="single"/>
        </w:rPr>
        <w:t>”</w:t>
      </w:r>
      <w:r w:rsidRPr="00203F0E">
        <w:rPr>
          <w:rFonts w:ascii="Tahoma" w:hAnsi="Tahoma" w:cs="Tahoma"/>
          <w:b/>
          <w:u w:val="single"/>
        </w:rPr>
        <w:t xml:space="preserve"> Due to this change, applicants are requested to reallocate any items previously listed under </w:t>
      </w:r>
      <w:proofErr w:type="gramStart"/>
      <w:r w:rsidRPr="00203F0E">
        <w:rPr>
          <w:rFonts w:ascii="Tahoma" w:hAnsi="Tahoma" w:cs="Tahoma"/>
          <w:b/>
          <w:u w:val="single"/>
        </w:rPr>
        <w:t xml:space="preserve">the </w:t>
      </w:r>
      <w:r w:rsidR="007402F4">
        <w:rPr>
          <w:rFonts w:ascii="Tahoma" w:hAnsi="Tahoma" w:cs="Tahoma"/>
          <w:b/>
          <w:u w:val="single"/>
        </w:rPr>
        <w:t>”</w:t>
      </w:r>
      <w:r w:rsidRPr="00203F0E">
        <w:rPr>
          <w:rFonts w:ascii="Tahoma" w:hAnsi="Tahoma" w:cs="Tahoma"/>
          <w:b/>
          <w:u w:val="single"/>
        </w:rPr>
        <w:t>Construction</w:t>
      </w:r>
      <w:proofErr w:type="gramEnd"/>
      <w:r w:rsidR="007402F4">
        <w:rPr>
          <w:rFonts w:ascii="Tahoma" w:hAnsi="Tahoma" w:cs="Tahoma"/>
          <w:b/>
          <w:u w:val="single"/>
        </w:rPr>
        <w:t>”</w:t>
      </w:r>
      <w:r w:rsidRPr="00203F0E">
        <w:rPr>
          <w:rFonts w:ascii="Tahoma" w:hAnsi="Tahoma" w:cs="Tahoma"/>
          <w:b/>
          <w:u w:val="single"/>
        </w:rPr>
        <w:t xml:space="preserve"> tab to their appropriate categories. For instance, if construction work involves employees, please include those costs in the </w:t>
      </w:r>
      <w:r w:rsidR="00AC3F96">
        <w:rPr>
          <w:rFonts w:ascii="Tahoma" w:hAnsi="Tahoma" w:cs="Tahoma"/>
          <w:b/>
          <w:u w:val="single"/>
        </w:rPr>
        <w:t>“</w:t>
      </w:r>
      <w:r w:rsidRPr="00203F0E">
        <w:rPr>
          <w:rFonts w:ascii="Tahoma" w:hAnsi="Tahoma" w:cs="Tahoma"/>
          <w:b/>
          <w:u w:val="single"/>
        </w:rPr>
        <w:t>Direct Labor</w:t>
      </w:r>
      <w:r w:rsidR="00AC3F96">
        <w:rPr>
          <w:rFonts w:ascii="Tahoma" w:hAnsi="Tahoma" w:cs="Tahoma"/>
          <w:b/>
          <w:u w:val="single"/>
        </w:rPr>
        <w:t>”</w:t>
      </w:r>
      <w:r w:rsidRPr="00203F0E">
        <w:rPr>
          <w:rFonts w:ascii="Tahoma" w:hAnsi="Tahoma" w:cs="Tahoma"/>
          <w:b/>
          <w:u w:val="single"/>
        </w:rPr>
        <w:t xml:space="preserve"> tab. If an applicant is engaging a sub-recipient or hiring a vendor, those construction expenses should be reflected in </w:t>
      </w:r>
      <w:proofErr w:type="gramStart"/>
      <w:r w:rsidRPr="00203F0E">
        <w:rPr>
          <w:rFonts w:ascii="Tahoma" w:hAnsi="Tahoma" w:cs="Tahoma"/>
          <w:b/>
          <w:u w:val="single"/>
        </w:rPr>
        <w:t xml:space="preserve">the </w:t>
      </w:r>
      <w:r w:rsidR="00C16900">
        <w:rPr>
          <w:rFonts w:ascii="Tahoma" w:hAnsi="Tahoma" w:cs="Tahoma"/>
          <w:b/>
          <w:u w:val="single"/>
        </w:rPr>
        <w:t>”</w:t>
      </w:r>
      <w:r w:rsidRPr="00203F0E">
        <w:rPr>
          <w:rFonts w:ascii="Tahoma" w:hAnsi="Tahoma" w:cs="Tahoma"/>
          <w:b/>
          <w:u w:val="single"/>
        </w:rPr>
        <w:t>Subcontracts</w:t>
      </w:r>
      <w:proofErr w:type="gramEnd"/>
      <w:r w:rsidR="00C16900">
        <w:rPr>
          <w:rFonts w:ascii="Tahoma" w:hAnsi="Tahoma" w:cs="Tahoma"/>
          <w:b/>
          <w:u w:val="single"/>
        </w:rPr>
        <w:t>”</w:t>
      </w:r>
      <w:r w:rsidRPr="00203F0E">
        <w:rPr>
          <w:rFonts w:ascii="Tahoma" w:hAnsi="Tahoma" w:cs="Tahoma"/>
          <w:b/>
          <w:u w:val="single"/>
        </w:rPr>
        <w:t xml:space="preserve"> tab.</w:t>
      </w:r>
    </w:p>
  </w:footnote>
  <w:footnote w:id="12">
    <w:p w14:paraId="56355BFF" w14:textId="2D40E579" w:rsidR="006370E0" w:rsidRPr="00203F0E" w:rsidRDefault="006370E0" w:rsidP="006370E0">
      <w:pPr>
        <w:pStyle w:val="FootnoteText"/>
        <w:rPr>
          <w:rFonts w:ascii="Tahoma" w:hAnsi="Tahoma" w:cs="Tahoma"/>
          <w:b/>
          <w:sz w:val="22"/>
          <w:szCs w:val="22"/>
          <w:u w:val="single"/>
        </w:rPr>
      </w:pPr>
      <w:r w:rsidRPr="00203F0E">
        <w:rPr>
          <w:rStyle w:val="FootnoteReference"/>
          <w:rFonts w:ascii="Tahoma" w:hAnsi="Tahoma" w:cs="Tahoma"/>
          <w:b/>
          <w:u w:val="single"/>
        </w:rPr>
        <w:footnoteRef/>
      </w:r>
      <w:r w:rsidRPr="00203F0E">
        <w:rPr>
          <w:rFonts w:ascii="Tahoma" w:hAnsi="Tahoma" w:cs="Tahoma"/>
          <w:b/>
          <w:u w:val="single"/>
        </w:rPr>
        <w:t xml:space="preserve"> General categories such as </w:t>
      </w:r>
      <w:r w:rsidR="002B1461">
        <w:rPr>
          <w:rFonts w:ascii="Tahoma" w:hAnsi="Tahoma" w:cs="Tahoma"/>
          <w:b/>
          <w:u w:val="single"/>
        </w:rPr>
        <w:t>“</w:t>
      </w:r>
      <w:r w:rsidRPr="00203F0E">
        <w:rPr>
          <w:rFonts w:ascii="Tahoma" w:hAnsi="Tahoma" w:cs="Tahoma"/>
          <w:b/>
          <w:u w:val="single"/>
        </w:rPr>
        <w:t>Community Benefits Plan</w:t>
      </w:r>
      <w:r w:rsidR="00EF68F7">
        <w:rPr>
          <w:rFonts w:ascii="Tahoma" w:hAnsi="Tahoma" w:cs="Tahoma"/>
          <w:b/>
          <w:u w:val="single"/>
        </w:rPr>
        <w:t>,</w:t>
      </w:r>
      <w:proofErr w:type="gramStart"/>
      <w:r w:rsidR="002B1461">
        <w:rPr>
          <w:rFonts w:ascii="Tahoma" w:hAnsi="Tahoma" w:cs="Tahoma"/>
          <w:b/>
          <w:u w:val="single"/>
        </w:rPr>
        <w:t>”</w:t>
      </w:r>
      <w:r w:rsidRPr="00203F0E">
        <w:rPr>
          <w:rFonts w:ascii="Tahoma" w:hAnsi="Tahoma" w:cs="Tahoma"/>
          <w:b/>
          <w:u w:val="single"/>
        </w:rPr>
        <w:t xml:space="preserve"> </w:t>
      </w:r>
      <w:r w:rsidR="002B1461">
        <w:rPr>
          <w:rFonts w:ascii="Tahoma" w:hAnsi="Tahoma" w:cs="Tahoma"/>
          <w:b/>
          <w:u w:val="single"/>
        </w:rPr>
        <w:t>”</w:t>
      </w:r>
      <w:r w:rsidRPr="00203F0E">
        <w:rPr>
          <w:rFonts w:ascii="Tahoma" w:hAnsi="Tahoma" w:cs="Tahoma"/>
          <w:b/>
          <w:u w:val="single"/>
        </w:rPr>
        <w:t>System</w:t>
      </w:r>
      <w:proofErr w:type="gramEnd"/>
      <w:r w:rsidRPr="00203F0E">
        <w:rPr>
          <w:rFonts w:ascii="Tahoma" w:hAnsi="Tahoma" w:cs="Tahoma"/>
          <w:b/>
          <w:u w:val="single"/>
        </w:rPr>
        <w:t xml:space="preserve"> Related Materials</w:t>
      </w:r>
      <w:r w:rsidR="004273C4">
        <w:rPr>
          <w:rFonts w:ascii="Tahoma" w:hAnsi="Tahoma" w:cs="Tahoma"/>
          <w:b/>
          <w:u w:val="single"/>
        </w:rPr>
        <w:t>,</w:t>
      </w:r>
      <w:r w:rsidR="002B1461">
        <w:rPr>
          <w:rFonts w:ascii="Tahoma" w:hAnsi="Tahoma" w:cs="Tahoma"/>
          <w:b/>
          <w:u w:val="single"/>
        </w:rPr>
        <w:t>”</w:t>
      </w:r>
      <w:r w:rsidRPr="00203F0E">
        <w:rPr>
          <w:rFonts w:ascii="Tahoma" w:hAnsi="Tahoma" w:cs="Tahoma"/>
          <w:b/>
          <w:u w:val="single"/>
        </w:rPr>
        <w:t xml:space="preserve"> or </w:t>
      </w:r>
      <w:r w:rsidR="002B1461">
        <w:rPr>
          <w:rFonts w:ascii="Tahoma" w:hAnsi="Tahoma" w:cs="Tahoma"/>
          <w:b/>
          <w:u w:val="single"/>
        </w:rPr>
        <w:t>”</w:t>
      </w:r>
      <w:r w:rsidRPr="00203F0E">
        <w:rPr>
          <w:rFonts w:ascii="Tahoma" w:hAnsi="Tahoma" w:cs="Tahoma"/>
          <w:b/>
          <w:u w:val="single"/>
        </w:rPr>
        <w:t>General Project Tasks</w:t>
      </w:r>
      <w:r w:rsidR="002B1461">
        <w:rPr>
          <w:rFonts w:ascii="Tahoma" w:hAnsi="Tahoma" w:cs="Tahoma"/>
          <w:b/>
          <w:u w:val="single"/>
        </w:rPr>
        <w:t>”</w:t>
      </w:r>
      <w:r w:rsidRPr="00203F0E">
        <w:rPr>
          <w:rFonts w:ascii="Tahoma" w:hAnsi="Tahoma" w:cs="Tahoma"/>
          <w:b/>
          <w:u w:val="single"/>
        </w:rPr>
        <w:t xml:space="preserve"> are not acceptable budget items. Acceptable budget items must include a description of each component of the system or task with justification of need, basis of cost, and number of units.</w:t>
      </w:r>
    </w:p>
  </w:footnote>
  <w:footnote w:id="13">
    <w:p w14:paraId="2842FAF0" w14:textId="78579865" w:rsidR="004907A7" w:rsidRPr="007400CD" w:rsidRDefault="004907A7" w:rsidP="00C53FF5">
      <w:pPr>
        <w:rPr>
          <w:rFonts w:ascii="Aptos" w:hAnsi="Aptos"/>
        </w:rPr>
      </w:pPr>
      <w:r>
        <w:rPr>
          <w:rStyle w:val="FootnoteReference"/>
          <w:rFonts w:ascii="Arial" w:eastAsia="Times New Roman" w:hAnsi="Arial"/>
          <w:sz w:val="20"/>
          <w:szCs w:val="20"/>
        </w:rPr>
        <w:t>1</w:t>
      </w:r>
      <w:r>
        <w:t xml:space="preserve"> </w:t>
      </w:r>
      <w:r w:rsidRPr="773BC2CE">
        <w:rPr>
          <w:rFonts w:ascii="Aptos" w:hAnsi="Aptos"/>
        </w:rPr>
        <w:t>For</w:t>
      </w:r>
      <w:r w:rsidRPr="5BE3BBFA">
        <w:rPr>
          <w:rFonts w:ascii="Aptos" w:hAnsi="Aptos"/>
        </w:rPr>
        <w:t xml:space="preserve"> additional details and clarification on </w:t>
      </w:r>
      <w:r>
        <w:rPr>
          <w:rFonts w:ascii="Aptos" w:hAnsi="Aptos"/>
        </w:rPr>
        <w:t>system adaptive capacity</w:t>
      </w:r>
      <w:r w:rsidRPr="5D8704D3">
        <w:rPr>
          <w:rFonts w:ascii="Aptos" w:hAnsi="Aptos"/>
        </w:rPr>
        <w:t>,</w:t>
      </w:r>
      <w:r w:rsidRPr="4AE48C9C">
        <w:rPr>
          <w:rFonts w:ascii="Aptos" w:hAnsi="Aptos"/>
        </w:rPr>
        <w:t xml:space="preserve"> navigate to </w:t>
      </w:r>
      <w:hyperlink r:id="rId4">
        <w:r w:rsidRPr="162956E1">
          <w:rPr>
            <w:rStyle w:val="Hyperlink"/>
            <w:rFonts w:ascii="Aptos" w:hAnsi="Aptos"/>
          </w:rPr>
          <w:t>40101(d) FAQs</w:t>
        </w:r>
      </w:hyperlink>
      <w:r w:rsidRPr="388F3A74">
        <w:rPr>
          <w:rFonts w:ascii="Aptos" w:hAnsi="Aptos"/>
        </w:rPr>
        <w:t xml:space="preserve"> </w:t>
      </w:r>
      <w:r w:rsidRPr="7BF1D3DF">
        <w:rPr>
          <w:rFonts w:ascii="Aptos" w:hAnsi="Aptos"/>
        </w:rPr>
        <w:t>located under “Other Grant Award Resources</w:t>
      </w:r>
      <w:r w:rsidRPr="0CDF97D9">
        <w:rPr>
          <w:rFonts w:ascii="Aptos" w:hAnsi="Aptos"/>
        </w:rPr>
        <w:t>”</w:t>
      </w:r>
      <w:r>
        <w:rPr>
          <w:rFonts w:ascii="Aptos" w:hAnsi="Aptos"/>
        </w:rPr>
        <w:t>.</w:t>
      </w:r>
    </w:p>
  </w:footnote>
  <w:footnote w:id="14">
    <w:p w14:paraId="3D23D628" w14:textId="0274CECE" w:rsidR="00EE143D" w:rsidRPr="00EF1F98" w:rsidRDefault="00EE143D" w:rsidP="00EE143D">
      <w:pPr>
        <w:pStyle w:val="FootnoteText"/>
        <w:rPr>
          <w:rFonts w:ascii="Tahoma" w:hAnsi="Tahoma" w:cs="Tahoma"/>
          <w:b/>
          <w:u w:val="single"/>
        </w:rPr>
      </w:pPr>
      <w:r>
        <w:rPr>
          <w:rStyle w:val="FootnoteReference"/>
        </w:rPr>
        <w:footnoteRef/>
      </w:r>
      <w:r w:rsidR="0024429D">
        <w:t>*</w:t>
      </w:r>
      <w:r>
        <w:t xml:space="preserve"> </w:t>
      </w:r>
      <w:r w:rsidRPr="00EF1F98">
        <w:rPr>
          <w:rFonts w:ascii="Tahoma" w:hAnsi="Tahoma" w:cs="Tahoma"/>
        </w:rPr>
        <w:t>T</w:t>
      </w:r>
      <w:r w:rsidR="00F92B5B" w:rsidRPr="00EF1F98">
        <w:rPr>
          <w:rFonts w:ascii="Tahoma" w:hAnsi="Tahoma" w:cs="Tahoma"/>
        </w:rPr>
        <w:t xml:space="preserve">his note is additional guidance </w:t>
      </w:r>
      <w:r w:rsidR="003C4D2A" w:rsidRPr="00EF1F98">
        <w:rPr>
          <w:rFonts w:ascii="Tahoma" w:hAnsi="Tahoma" w:cs="Tahoma"/>
        </w:rPr>
        <w:t>and</w:t>
      </w:r>
      <w:r w:rsidR="007F3439" w:rsidRPr="00EF1F98">
        <w:rPr>
          <w:rFonts w:ascii="Tahoma" w:hAnsi="Tahoma" w:cs="Tahoma"/>
        </w:rPr>
        <w:t xml:space="preserve"> </w:t>
      </w:r>
      <w:r w:rsidR="003D645C">
        <w:rPr>
          <w:rFonts w:ascii="Tahoma" w:hAnsi="Tahoma" w:cs="Tahoma"/>
        </w:rPr>
        <w:t>is</w:t>
      </w:r>
      <w:r w:rsidR="007F3439" w:rsidRPr="00EF1F98">
        <w:rPr>
          <w:rFonts w:ascii="Tahoma" w:hAnsi="Tahoma" w:cs="Tahoma"/>
        </w:rPr>
        <w:t xml:space="preserve"> not</w:t>
      </w:r>
      <w:r w:rsidR="00F92B5B" w:rsidRPr="00EF1F98">
        <w:rPr>
          <w:rFonts w:ascii="Tahoma" w:hAnsi="Tahoma" w:cs="Tahoma"/>
        </w:rPr>
        <w:t xml:space="preserve"> included in the updated Budget Forms (Attachment 5).</w:t>
      </w:r>
      <w:r w:rsidRPr="00EF1F98">
        <w:rPr>
          <w:rFonts w:ascii="Tahoma" w:hAnsi="Tahoma" w:cs="Tahoma"/>
        </w:rPr>
        <w:t xml:space="preserve"> The DOE is no longer categorizing items under 'Construction.' Due to this change, applicants are requested to reallocate any items previously listed under the 'Construction' tab to their appropriate categories. For instance, if construction work involves employees, please include those costs in the 'Direct Labor' tab. If an applicant is engaging a sub-recipient or hiring a vendor, those construction expenses should be reflected in the 'Subcontracts' tab.</w:t>
      </w:r>
    </w:p>
    <w:p w14:paraId="71A483B8" w14:textId="22DB9566" w:rsidR="00EE143D" w:rsidRDefault="00EE14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01F1" w14:textId="77777777" w:rsidR="005B2E54" w:rsidRPr="00127025" w:rsidRDefault="005B2E54" w:rsidP="005B2E54">
    <w:pPr>
      <w:jc w:val="center"/>
      <w:rPr>
        <w:rFonts w:ascii="Tahoma" w:hAnsi="Tahoma" w:cs="Tahoma"/>
        <w:b/>
        <w:bCs/>
      </w:rPr>
    </w:pPr>
    <w:r w:rsidRPr="00127025">
      <w:rPr>
        <w:rFonts w:ascii="Tahoma" w:hAnsi="Tahoma" w:cs="Tahoma"/>
        <w:b/>
        <w:bCs/>
      </w:rPr>
      <w:t>GFO-23-312</w:t>
    </w:r>
  </w:p>
  <w:p w14:paraId="3AE55BE2" w14:textId="77777777" w:rsidR="005B2E54" w:rsidRPr="00127025" w:rsidRDefault="005B2E54" w:rsidP="005B2E54">
    <w:pPr>
      <w:jc w:val="center"/>
      <w:rPr>
        <w:rFonts w:ascii="Tahoma" w:eastAsia="Calibri" w:hAnsi="Tahoma" w:cs="Tahoma"/>
        <w:b/>
        <w:bCs/>
        <w:color w:val="000000" w:themeColor="text1"/>
      </w:rPr>
    </w:pPr>
    <w:r w:rsidRPr="00127025">
      <w:rPr>
        <w:rFonts w:ascii="Tahoma" w:eastAsia="Calibri" w:hAnsi="Tahoma" w:cs="Tahoma"/>
        <w:b/>
        <w:bCs/>
        <w:color w:val="000000" w:themeColor="text1"/>
      </w:rPr>
      <w:t>Addendum 0</w:t>
    </w:r>
    <w:r>
      <w:rPr>
        <w:rFonts w:ascii="Tahoma" w:eastAsia="Calibri" w:hAnsi="Tahoma" w:cs="Tahoma"/>
        <w:b/>
        <w:bCs/>
        <w:color w:val="000000" w:themeColor="text1"/>
      </w:rPr>
      <w:t>3</w:t>
    </w:r>
  </w:p>
  <w:p w14:paraId="0C02C512" w14:textId="77777777" w:rsidR="005B2E54" w:rsidRPr="00127025" w:rsidRDefault="005B2E54" w:rsidP="005B2E54">
    <w:pPr>
      <w:jc w:val="center"/>
      <w:rPr>
        <w:rFonts w:ascii="Tahoma" w:hAnsi="Tahoma" w:cs="Tahoma"/>
        <w:b/>
        <w:bCs/>
      </w:rPr>
    </w:pPr>
    <w:r>
      <w:rPr>
        <w:rFonts w:ascii="Tahoma" w:hAnsi="Tahoma" w:cs="Tahoma"/>
        <w:b/>
        <w:bCs/>
      </w:rPr>
      <w:t>September 04</w:t>
    </w:r>
    <w:r w:rsidRPr="00127025">
      <w:rPr>
        <w:rFonts w:ascii="Tahoma" w:hAnsi="Tahoma" w:cs="Tahoma"/>
        <w:b/>
        <w:bCs/>
      </w:rPr>
      <w:t>, 2024</w:t>
    </w:r>
  </w:p>
  <w:p w14:paraId="614F0074" w14:textId="77777777" w:rsidR="005B2E54" w:rsidRPr="00127025" w:rsidRDefault="005B2E54" w:rsidP="005B2E54">
    <w:pPr>
      <w:jc w:val="center"/>
      <w:rPr>
        <w:rFonts w:ascii="Tahoma" w:hAnsi="Tahoma" w:cs="Tahoma"/>
        <w:b/>
        <w:bCs/>
      </w:rPr>
    </w:pPr>
  </w:p>
  <w:p w14:paraId="537C70D0" w14:textId="77777777" w:rsidR="005B2E54" w:rsidRDefault="005B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3107"/>
    <w:multiLevelType w:val="hybridMultilevel"/>
    <w:tmpl w:val="E34E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6077DC"/>
    <w:multiLevelType w:val="hybridMultilevel"/>
    <w:tmpl w:val="FFFFFFFF"/>
    <w:lvl w:ilvl="0" w:tplc="EE6E7C9E">
      <w:start w:val="1"/>
      <w:numFmt w:val="decimal"/>
      <w:lvlText w:val="%1."/>
      <w:lvlJc w:val="left"/>
      <w:pPr>
        <w:ind w:left="720" w:hanging="360"/>
      </w:pPr>
    </w:lvl>
    <w:lvl w:ilvl="1" w:tplc="312A6672">
      <w:start w:val="1"/>
      <w:numFmt w:val="lowerLetter"/>
      <w:lvlText w:val="%2."/>
      <w:lvlJc w:val="left"/>
      <w:pPr>
        <w:ind w:left="1440" w:hanging="360"/>
      </w:pPr>
    </w:lvl>
    <w:lvl w:ilvl="2" w:tplc="86088988">
      <w:start w:val="1"/>
      <w:numFmt w:val="lowerRoman"/>
      <w:lvlText w:val="%3."/>
      <w:lvlJc w:val="right"/>
      <w:pPr>
        <w:ind w:left="2160" w:hanging="180"/>
      </w:pPr>
    </w:lvl>
    <w:lvl w:ilvl="3" w:tplc="87DEDDBE">
      <w:start w:val="1"/>
      <w:numFmt w:val="decimal"/>
      <w:lvlText w:val="%4."/>
      <w:lvlJc w:val="left"/>
      <w:pPr>
        <w:ind w:left="2880" w:hanging="360"/>
      </w:pPr>
    </w:lvl>
    <w:lvl w:ilvl="4" w:tplc="6068F91C">
      <w:start w:val="1"/>
      <w:numFmt w:val="lowerLetter"/>
      <w:lvlText w:val="%5."/>
      <w:lvlJc w:val="left"/>
      <w:pPr>
        <w:ind w:left="3600" w:hanging="360"/>
      </w:pPr>
    </w:lvl>
    <w:lvl w:ilvl="5" w:tplc="2D160968">
      <w:start w:val="1"/>
      <w:numFmt w:val="lowerRoman"/>
      <w:lvlText w:val="%6."/>
      <w:lvlJc w:val="right"/>
      <w:pPr>
        <w:ind w:left="4320" w:hanging="180"/>
      </w:pPr>
    </w:lvl>
    <w:lvl w:ilvl="6" w:tplc="44E20130">
      <w:start w:val="1"/>
      <w:numFmt w:val="decimal"/>
      <w:lvlText w:val="%7."/>
      <w:lvlJc w:val="left"/>
      <w:pPr>
        <w:ind w:left="5040" w:hanging="360"/>
      </w:pPr>
    </w:lvl>
    <w:lvl w:ilvl="7" w:tplc="FC9EF140">
      <w:start w:val="1"/>
      <w:numFmt w:val="lowerLetter"/>
      <w:lvlText w:val="%8."/>
      <w:lvlJc w:val="left"/>
      <w:pPr>
        <w:ind w:left="5760" w:hanging="360"/>
      </w:pPr>
    </w:lvl>
    <w:lvl w:ilvl="8" w:tplc="EA28B0D6">
      <w:start w:val="1"/>
      <w:numFmt w:val="lowerRoman"/>
      <w:lvlText w:val="%9."/>
      <w:lvlJc w:val="right"/>
      <w:pPr>
        <w:ind w:left="6480" w:hanging="180"/>
      </w:pPr>
    </w:lvl>
  </w:abstractNum>
  <w:abstractNum w:abstractNumId="5"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6073CC0"/>
    <w:multiLevelType w:val="hybridMultilevel"/>
    <w:tmpl w:val="E4A4F354"/>
    <w:lvl w:ilvl="0" w:tplc="0778D26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DBA9"/>
    <w:multiLevelType w:val="hybridMultilevel"/>
    <w:tmpl w:val="FFFFFFFF"/>
    <w:lvl w:ilvl="0" w:tplc="7F28BB62">
      <w:start w:val="11"/>
      <w:numFmt w:val="decimal"/>
      <w:lvlText w:val="%1."/>
      <w:lvlJc w:val="left"/>
      <w:pPr>
        <w:ind w:left="720" w:hanging="360"/>
      </w:pPr>
    </w:lvl>
    <w:lvl w:ilvl="1" w:tplc="4C500BB0">
      <w:start w:val="1"/>
      <w:numFmt w:val="lowerLetter"/>
      <w:lvlText w:val="%2."/>
      <w:lvlJc w:val="left"/>
      <w:pPr>
        <w:ind w:left="1440" w:hanging="360"/>
      </w:pPr>
    </w:lvl>
    <w:lvl w:ilvl="2" w:tplc="CF92A13E">
      <w:start w:val="1"/>
      <w:numFmt w:val="lowerRoman"/>
      <w:lvlText w:val="%3."/>
      <w:lvlJc w:val="right"/>
      <w:pPr>
        <w:ind w:left="2160" w:hanging="180"/>
      </w:pPr>
    </w:lvl>
    <w:lvl w:ilvl="3" w:tplc="36E4519C">
      <w:start w:val="1"/>
      <w:numFmt w:val="decimal"/>
      <w:lvlText w:val="%4."/>
      <w:lvlJc w:val="left"/>
      <w:pPr>
        <w:ind w:left="2880" w:hanging="360"/>
      </w:pPr>
    </w:lvl>
    <w:lvl w:ilvl="4" w:tplc="60620E48">
      <w:start w:val="1"/>
      <w:numFmt w:val="lowerLetter"/>
      <w:lvlText w:val="%5."/>
      <w:lvlJc w:val="left"/>
      <w:pPr>
        <w:ind w:left="3600" w:hanging="360"/>
      </w:pPr>
    </w:lvl>
    <w:lvl w:ilvl="5" w:tplc="5238BC16">
      <w:start w:val="1"/>
      <w:numFmt w:val="lowerRoman"/>
      <w:lvlText w:val="%6."/>
      <w:lvlJc w:val="right"/>
      <w:pPr>
        <w:ind w:left="4320" w:hanging="180"/>
      </w:pPr>
    </w:lvl>
    <w:lvl w:ilvl="6" w:tplc="24925768">
      <w:start w:val="1"/>
      <w:numFmt w:val="decimal"/>
      <w:lvlText w:val="%7."/>
      <w:lvlJc w:val="left"/>
      <w:pPr>
        <w:ind w:left="5040" w:hanging="360"/>
      </w:pPr>
    </w:lvl>
    <w:lvl w:ilvl="7" w:tplc="A628FB74">
      <w:start w:val="1"/>
      <w:numFmt w:val="lowerLetter"/>
      <w:lvlText w:val="%8."/>
      <w:lvlJc w:val="left"/>
      <w:pPr>
        <w:ind w:left="5760" w:hanging="360"/>
      </w:pPr>
    </w:lvl>
    <w:lvl w:ilvl="8" w:tplc="18782E34">
      <w:start w:val="1"/>
      <w:numFmt w:val="lowerRoman"/>
      <w:lvlText w:val="%9."/>
      <w:lvlJc w:val="right"/>
      <w:pPr>
        <w:ind w:left="6480" w:hanging="180"/>
      </w:pPr>
    </w:lvl>
  </w:abstractNum>
  <w:abstractNum w:abstractNumId="1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6F5BD5"/>
    <w:multiLevelType w:val="hybridMultilevel"/>
    <w:tmpl w:val="F1249988"/>
    <w:lvl w:ilvl="0" w:tplc="FFFFFFFF">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21"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22"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23"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F5BB1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8"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29" w15:restartNumberingAfterBreak="0">
    <w:nsid w:val="2ACE4B7C"/>
    <w:multiLevelType w:val="hybridMultilevel"/>
    <w:tmpl w:val="E4A4F3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09DC4F"/>
    <w:multiLevelType w:val="hybridMultilevel"/>
    <w:tmpl w:val="FFFFFFFF"/>
    <w:lvl w:ilvl="0" w:tplc="4AC4AF24">
      <w:start w:val="1"/>
      <w:numFmt w:val="bullet"/>
      <w:lvlText w:val="·"/>
      <w:lvlJc w:val="left"/>
      <w:pPr>
        <w:ind w:left="720" w:hanging="360"/>
      </w:pPr>
      <w:rPr>
        <w:rFonts w:ascii="Symbol" w:hAnsi="Symbol" w:hint="default"/>
      </w:rPr>
    </w:lvl>
    <w:lvl w:ilvl="1" w:tplc="9996762A">
      <w:start w:val="1"/>
      <w:numFmt w:val="bullet"/>
      <w:lvlText w:val="o"/>
      <w:lvlJc w:val="left"/>
      <w:pPr>
        <w:ind w:left="1440" w:hanging="360"/>
      </w:pPr>
      <w:rPr>
        <w:rFonts w:ascii="Courier New" w:hAnsi="Courier New" w:hint="default"/>
      </w:rPr>
    </w:lvl>
    <w:lvl w:ilvl="2" w:tplc="9BB4ADDC">
      <w:start w:val="1"/>
      <w:numFmt w:val="bullet"/>
      <w:lvlText w:val=""/>
      <w:lvlJc w:val="left"/>
      <w:pPr>
        <w:ind w:left="2160" w:hanging="360"/>
      </w:pPr>
      <w:rPr>
        <w:rFonts w:ascii="Wingdings" w:hAnsi="Wingdings" w:hint="default"/>
      </w:rPr>
    </w:lvl>
    <w:lvl w:ilvl="3" w:tplc="50A08328">
      <w:start w:val="1"/>
      <w:numFmt w:val="bullet"/>
      <w:lvlText w:val=""/>
      <w:lvlJc w:val="left"/>
      <w:pPr>
        <w:ind w:left="2880" w:hanging="360"/>
      </w:pPr>
      <w:rPr>
        <w:rFonts w:ascii="Symbol" w:hAnsi="Symbol" w:hint="default"/>
      </w:rPr>
    </w:lvl>
    <w:lvl w:ilvl="4" w:tplc="2BF0DD20">
      <w:start w:val="1"/>
      <w:numFmt w:val="bullet"/>
      <w:lvlText w:val="o"/>
      <w:lvlJc w:val="left"/>
      <w:pPr>
        <w:ind w:left="3600" w:hanging="360"/>
      </w:pPr>
      <w:rPr>
        <w:rFonts w:ascii="Courier New" w:hAnsi="Courier New" w:hint="default"/>
      </w:rPr>
    </w:lvl>
    <w:lvl w:ilvl="5" w:tplc="B55865F0">
      <w:start w:val="1"/>
      <w:numFmt w:val="bullet"/>
      <w:lvlText w:val=""/>
      <w:lvlJc w:val="left"/>
      <w:pPr>
        <w:ind w:left="4320" w:hanging="360"/>
      </w:pPr>
      <w:rPr>
        <w:rFonts w:ascii="Wingdings" w:hAnsi="Wingdings" w:hint="default"/>
      </w:rPr>
    </w:lvl>
    <w:lvl w:ilvl="6" w:tplc="1AF47ED8">
      <w:start w:val="1"/>
      <w:numFmt w:val="bullet"/>
      <w:lvlText w:val=""/>
      <w:lvlJc w:val="left"/>
      <w:pPr>
        <w:ind w:left="5040" w:hanging="360"/>
      </w:pPr>
      <w:rPr>
        <w:rFonts w:ascii="Symbol" w:hAnsi="Symbol" w:hint="default"/>
      </w:rPr>
    </w:lvl>
    <w:lvl w:ilvl="7" w:tplc="ABAC631E">
      <w:start w:val="1"/>
      <w:numFmt w:val="bullet"/>
      <w:lvlText w:val="o"/>
      <w:lvlJc w:val="left"/>
      <w:pPr>
        <w:ind w:left="5760" w:hanging="360"/>
      </w:pPr>
      <w:rPr>
        <w:rFonts w:ascii="Courier New" w:hAnsi="Courier New" w:hint="default"/>
      </w:rPr>
    </w:lvl>
    <w:lvl w:ilvl="8" w:tplc="D7D2490A">
      <w:start w:val="1"/>
      <w:numFmt w:val="bullet"/>
      <w:lvlText w:val=""/>
      <w:lvlJc w:val="left"/>
      <w:pPr>
        <w:ind w:left="6480" w:hanging="360"/>
      </w:pPr>
      <w:rPr>
        <w:rFonts w:ascii="Wingdings" w:hAnsi="Wingdings" w:hint="default"/>
      </w:rPr>
    </w:lvl>
  </w:abstractNum>
  <w:abstractNum w:abstractNumId="31"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32" w15:restartNumberingAfterBreak="0">
    <w:nsid w:val="2DB47F0C"/>
    <w:multiLevelType w:val="hybridMultilevel"/>
    <w:tmpl w:val="90A69C16"/>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4" w15:restartNumberingAfterBreak="0">
    <w:nsid w:val="2F6164C4"/>
    <w:multiLevelType w:val="hybridMultilevel"/>
    <w:tmpl w:val="0596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1E1545"/>
    <w:multiLevelType w:val="multilevel"/>
    <w:tmpl w:val="6EAC5774"/>
    <w:lvl w:ilvl="0">
      <w:start w:val="1"/>
      <w:numFmt w:val="decimal"/>
      <w:lvlText w:val="%1)"/>
      <w:lvlJc w:val="left"/>
      <w:pPr>
        <w:ind w:left="630" w:hanging="360"/>
      </w:pPr>
      <w:rPr>
        <w:rFonts w:ascii="Tahoma" w:eastAsiaTheme="minorEastAsia" w:hAnsi="Tahoma" w:cs="Tahoma"/>
        <w:color w:val="000000" w:themeColor="text1"/>
      </w:rPr>
    </w:lvl>
    <w:lvl w:ilvl="1">
      <w:start w:val="1"/>
      <w:numFmt w:val="bullet"/>
      <w:lvlText w:val=""/>
      <w:lvlJc w:val="left"/>
      <w:pPr>
        <w:ind w:left="1350" w:hanging="360"/>
      </w:pPr>
      <w:rPr>
        <w:rFonts w:ascii="Symbol" w:hAnsi="Symbol" w:hint="default"/>
      </w:rPr>
    </w:lvl>
    <w:lvl w:ilvl="2">
      <w:start w:val="1"/>
      <w:numFmt w:val="bullet"/>
      <w:lvlText w:val=""/>
      <w:lvlJc w:val="left"/>
      <w:pPr>
        <w:ind w:left="1350" w:hanging="360"/>
      </w:pPr>
      <w:rPr>
        <w:rFonts w:ascii="Symbol" w:hAnsi="Symbol" w:hint="default"/>
      </w:rPr>
    </w:lvl>
    <w:lvl w:ilvl="3">
      <w:start w:val="1"/>
      <w:numFmt w:val="decimal"/>
      <w:lvlText w:val="(%4)"/>
      <w:lvlJc w:val="left"/>
      <w:pPr>
        <w:ind w:left="1710" w:hanging="360"/>
      </w:pPr>
      <w:rPr>
        <w:rFonts w:hint="default"/>
        <w:b w:val="0"/>
        <w:bCs/>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7" w15:restartNumberingAfterBreak="0">
    <w:nsid w:val="346C2154"/>
    <w:multiLevelType w:val="hybridMultilevel"/>
    <w:tmpl w:val="FFFFFFFF"/>
    <w:lvl w:ilvl="0" w:tplc="0958E95A">
      <w:start w:val="1"/>
      <w:numFmt w:val="decimal"/>
      <w:lvlText w:val="%1."/>
      <w:lvlJc w:val="left"/>
      <w:pPr>
        <w:ind w:left="720" w:hanging="360"/>
      </w:pPr>
    </w:lvl>
    <w:lvl w:ilvl="1" w:tplc="CF1E41AE">
      <w:start w:val="2"/>
      <w:numFmt w:val="lowerLetter"/>
      <w:lvlText w:val="%2."/>
      <w:lvlJc w:val="left"/>
      <w:pPr>
        <w:ind w:left="1440" w:hanging="360"/>
      </w:pPr>
    </w:lvl>
    <w:lvl w:ilvl="2" w:tplc="0A500368">
      <w:start w:val="1"/>
      <w:numFmt w:val="lowerRoman"/>
      <w:lvlText w:val="%3."/>
      <w:lvlJc w:val="right"/>
      <w:pPr>
        <w:ind w:left="2160" w:hanging="180"/>
      </w:pPr>
    </w:lvl>
    <w:lvl w:ilvl="3" w:tplc="FAC026D0">
      <w:start w:val="1"/>
      <w:numFmt w:val="decimal"/>
      <w:lvlText w:val="%4."/>
      <w:lvlJc w:val="left"/>
      <w:pPr>
        <w:ind w:left="2880" w:hanging="360"/>
      </w:pPr>
    </w:lvl>
    <w:lvl w:ilvl="4" w:tplc="5B763204">
      <w:start w:val="1"/>
      <w:numFmt w:val="lowerLetter"/>
      <w:lvlText w:val="%5."/>
      <w:lvlJc w:val="left"/>
      <w:pPr>
        <w:ind w:left="3600" w:hanging="360"/>
      </w:pPr>
    </w:lvl>
    <w:lvl w:ilvl="5" w:tplc="22C6722C">
      <w:start w:val="1"/>
      <w:numFmt w:val="lowerRoman"/>
      <w:lvlText w:val="%6."/>
      <w:lvlJc w:val="right"/>
      <w:pPr>
        <w:ind w:left="4320" w:hanging="180"/>
      </w:pPr>
    </w:lvl>
    <w:lvl w:ilvl="6" w:tplc="88246618">
      <w:start w:val="1"/>
      <w:numFmt w:val="decimal"/>
      <w:lvlText w:val="%7."/>
      <w:lvlJc w:val="left"/>
      <w:pPr>
        <w:ind w:left="5040" w:hanging="360"/>
      </w:pPr>
    </w:lvl>
    <w:lvl w:ilvl="7" w:tplc="1F14ABD0">
      <w:start w:val="1"/>
      <w:numFmt w:val="lowerLetter"/>
      <w:lvlText w:val="%8."/>
      <w:lvlJc w:val="left"/>
      <w:pPr>
        <w:ind w:left="5760" w:hanging="360"/>
      </w:pPr>
    </w:lvl>
    <w:lvl w:ilvl="8" w:tplc="BD342C2A">
      <w:start w:val="1"/>
      <w:numFmt w:val="lowerRoman"/>
      <w:lvlText w:val="%9."/>
      <w:lvlJc w:val="right"/>
      <w:pPr>
        <w:ind w:left="6480" w:hanging="180"/>
      </w:pPr>
    </w:lvl>
  </w:abstractNum>
  <w:abstractNum w:abstractNumId="3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3962240D"/>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43"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44" w15:restartNumberingAfterBreak="0">
    <w:nsid w:val="3D62264B"/>
    <w:multiLevelType w:val="hybridMultilevel"/>
    <w:tmpl w:val="856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6DB67D3"/>
    <w:multiLevelType w:val="hybridMultilevel"/>
    <w:tmpl w:val="FFFFFFFF"/>
    <w:lvl w:ilvl="0" w:tplc="29E49A0C">
      <w:start w:val="1"/>
      <w:numFmt w:val="bullet"/>
      <w:lvlText w:val=""/>
      <w:lvlJc w:val="left"/>
      <w:pPr>
        <w:ind w:left="720" w:hanging="360"/>
      </w:pPr>
      <w:rPr>
        <w:rFonts w:ascii="Symbol" w:hAnsi="Symbol" w:hint="default"/>
      </w:rPr>
    </w:lvl>
    <w:lvl w:ilvl="1" w:tplc="62A0EE20">
      <w:start w:val="1"/>
      <w:numFmt w:val="bullet"/>
      <w:lvlText w:val="o"/>
      <w:lvlJc w:val="left"/>
      <w:pPr>
        <w:ind w:left="1440" w:hanging="360"/>
      </w:pPr>
      <w:rPr>
        <w:rFonts w:ascii="&quot;Courier New&quot;" w:hAnsi="&quot;Courier New&quot;" w:hint="default"/>
      </w:rPr>
    </w:lvl>
    <w:lvl w:ilvl="2" w:tplc="01741716">
      <w:start w:val="1"/>
      <w:numFmt w:val="bullet"/>
      <w:lvlText w:val=""/>
      <w:lvlJc w:val="left"/>
      <w:pPr>
        <w:ind w:left="2160" w:hanging="360"/>
      </w:pPr>
      <w:rPr>
        <w:rFonts w:ascii="Wingdings" w:hAnsi="Wingdings" w:hint="default"/>
      </w:rPr>
    </w:lvl>
    <w:lvl w:ilvl="3" w:tplc="F2986366">
      <w:start w:val="1"/>
      <w:numFmt w:val="bullet"/>
      <w:lvlText w:val=""/>
      <w:lvlJc w:val="left"/>
      <w:pPr>
        <w:ind w:left="2880" w:hanging="360"/>
      </w:pPr>
      <w:rPr>
        <w:rFonts w:ascii="Symbol" w:hAnsi="Symbol" w:hint="default"/>
      </w:rPr>
    </w:lvl>
    <w:lvl w:ilvl="4" w:tplc="C6E4A376">
      <w:start w:val="1"/>
      <w:numFmt w:val="bullet"/>
      <w:lvlText w:val="o"/>
      <w:lvlJc w:val="left"/>
      <w:pPr>
        <w:ind w:left="3600" w:hanging="360"/>
      </w:pPr>
      <w:rPr>
        <w:rFonts w:ascii="Courier New" w:hAnsi="Courier New" w:hint="default"/>
      </w:rPr>
    </w:lvl>
    <w:lvl w:ilvl="5" w:tplc="91025CC2">
      <w:start w:val="1"/>
      <w:numFmt w:val="bullet"/>
      <w:lvlText w:val=""/>
      <w:lvlJc w:val="left"/>
      <w:pPr>
        <w:ind w:left="4320" w:hanging="360"/>
      </w:pPr>
      <w:rPr>
        <w:rFonts w:ascii="Wingdings" w:hAnsi="Wingdings" w:hint="default"/>
      </w:rPr>
    </w:lvl>
    <w:lvl w:ilvl="6" w:tplc="D8583CC0">
      <w:start w:val="1"/>
      <w:numFmt w:val="bullet"/>
      <w:lvlText w:val=""/>
      <w:lvlJc w:val="left"/>
      <w:pPr>
        <w:ind w:left="5040" w:hanging="360"/>
      </w:pPr>
      <w:rPr>
        <w:rFonts w:ascii="Symbol" w:hAnsi="Symbol" w:hint="default"/>
      </w:rPr>
    </w:lvl>
    <w:lvl w:ilvl="7" w:tplc="F7E6E112">
      <w:start w:val="1"/>
      <w:numFmt w:val="bullet"/>
      <w:lvlText w:val="o"/>
      <w:lvlJc w:val="left"/>
      <w:pPr>
        <w:ind w:left="5760" w:hanging="360"/>
      </w:pPr>
      <w:rPr>
        <w:rFonts w:ascii="Courier New" w:hAnsi="Courier New" w:hint="default"/>
      </w:rPr>
    </w:lvl>
    <w:lvl w:ilvl="8" w:tplc="1B3C1C02">
      <w:start w:val="1"/>
      <w:numFmt w:val="bullet"/>
      <w:lvlText w:val=""/>
      <w:lvlJc w:val="left"/>
      <w:pPr>
        <w:ind w:left="6480" w:hanging="360"/>
      </w:pPr>
      <w:rPr>
        <w:rFonts w:ascii="Wingdings" w:hAnsi="Wingdings" w:hint="default"/>
      </w:rPr>
    </w:lvl>
  </w:abstractNum>
  <w:abstractNum w:abstractNumId="49"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C60321A"/>
    <w:multiLevelType w:val="hybridMultilevel"/>
    <w:tmpl w:val="8994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D851B00"/>
    <w:multiLevelType w:val="hybridMultilevel"/>
    <w:tmpl w:val="EA8C8EBC"/>
    <w:lvl w:ilvl="0" w:tplc="FA009E98">
      <w:start w:val="8"/>
      <w:numFmt w:val="decimal"/>
      <w:lvlText w:val="%1)"/>
      <w:lvlJc w:val="left"/>
      <w:pPr>
        <w:ind w:left="1080"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61" w15:restartNumberingAfterBreak="0">
    <w:nsid w:val="5ABF2827"/>
    <w:multiLevelType w:val="hybridMultilevel"/>
    <w:tmpl w:val="2CE0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E62B072"/>
    <w:multiLevelType w:val="hybridMultilevel"/>
    <w:tmpl w:val="FFFFFFFF"/>
    <w:lvl w:ilvl="0" w:tplc="BB30B57E">
      <w:start w:val="1"/>
      <w:numFmt w:val="decimal"/>
      <w:lvlText w:val="%1."/>
      <w:lvlJc w:val="left"/>
      <w:pPr>
        <w:ind w:left="720" w:hanging="360"/>
      </w:pPr>
    </w:lvl>
    <w:lvl w:ilvl="1" w:tplc="4B3E060C">
      <w:start w:val="2"/>
      <w:numFmt w:val="lowerLetter"/>
      <w:lvlText w:val="%2."/>
      <w:lvlJc w:val="left"/>
      <w:pPr>
        <w:ind w:left="1440" w:hanging="360"/>
      </w:pPr>
    </w:lvl>
    <w:lvl w:ilvl="2" w:tplc="780CFAC8">
      <w:start w:val="1"/>
      <w:numFmt w:val="lowerRoman"/>
      <w:lvlText w:val="%3."/>
      <w:lvlJc w:val="right"/>
      <w:pPr>
        <w:ind w:left="2160" w:hanging="180"/>
      </w:pPr>
    </w:lvl>
    <w:lvl w:ilvl="3" w:tplc="7F684998">
      <w:start w:val="1"/>
      <w:numFmt w:val="decimal"/>
      <w:lvlText w:val="%4."/>
      <w:lvlJc w:val="left"/>
      <w:pPr>
        <w:ind w:left="2880" w:hanging="360"/>
      </w:pPr>
    </w:lvl>
    <w:lvl w:ilvl="4" w:tplc="9C2E39D8">
      <w:start w:val="1"/>
      <w:numFmt w:val="lowerLetter"/>
      <w:lvlText w:val="%5."/>
      <w:lvlJc w:val="left"/>
      <w:pPr>
        <w:ind w:left="3600" w:hanging="360"/>
      </w:pPr>
    </w:lvl>
    <w:lvl w:ilvl="5" w:tplc="78083B82">
      <w:start w:val="1"/>
      <w:numFmt w:val="lowerRoman"/>
      <w:lvlText w:val="%6."/>
      <w:lvlJc w:val="right"/>
      <w:pPr>
        <w:ind w:left="4320" w:hanging="180"/>
      </w:pPr>
    </w:lvl>
    <w:lvl w:ilvl="6" w:tplc="7AAC8E12">
      <w:start w:val="1"/>
      <w:numFmt w:val="decimal"/>
      <w:lvlText w:val="%7."/>
      <w:lvlJc w:val="left"/>
      <w:pPr>
        <w:ind w:left="5040" w:hanging="360"/>
      </w:pPr>
    </w:lvl>
    <w:lvl w:ilvl="7" w:tplc="C3AC167C">
      <w:start w:val="1"/>
      <w:numFmt w:val="lowerLetter"/>
      <w:lvlText w:val="%8."/>
      <w:lvlJc w:val="left"/>
      <w:pPr>
        <w:ind w:left="5760" w:hanging="360"/>
      </w:pPr>
    </w:lvl>
    <w:lvl w:ilvl="8" w:tplc="CFEA0156">
      <w:start w:val="1"/>
      <w:numFmt w:val="lowerRoman"/>
      <w:lvlText w:val="%9."/>
      <w:lvlJc w:val="right"/>
      <w:pPr>
        <w:ind w:left="6480" w:hanging="180"/>
      </w:pPr>
    </w:lvl>
  </w:abstractNum>
  <w:abstractNum w:abstractNumId="65" w15:restartNumberingAfterBreak="0">
    <w:nsid w:val="5F367FC2"/>
    <w:multiLevelType w:val="hybridMultilevel"/>
    <w:tmpl w:val="FFFFFFFF"/>
    <w:lvl w:ilvl="0" w:tplc="C1BCEB6C">
      <w:start w:val="1"/>
      <w:numFmt w:val="decimal"/>
      <w:lvlText w:val="%1."/>
      <w:lvlJc w:val="left"/>
      <w:pPr>
        <w:ind w:left="720" w:hanging="360"/>
      </w:pPr>
    </w:lvl>
    <w:lvl w:ilvl="1" w:tplc="36ACE3BC">
      <w:start w:val="1"/>
      <w:numFmt w:val="lowerLetter"/>
      <w:lvlText w:val="%2."/>
      <w:lvlJc w:val="left"/>
      <w:pPr>
        <w:ind w:left="1440" w:hanging="360"/>
      </w:pPr>
    </w:lvl>
    <w:lvl w:ilvl="2" w:tplc="1E82C298">
      <w:start w:val="1"/>
      <w:numFmt w:val="lowerRoman"/>
      <w:lvlText w:val="%3."/>
      <w:lvlJc w:val="right"/>
      <w:pPr>
        <w:ind w:left="2160" w:hanging="180"/>
      </w:pPr>
    </w:lvl>
    <w:lvl w:ilvl="3" w:tplc="CC824AB6">
      <w:start w:val="1"/>
      <w:numFmt w:val="decimal"/>
      <w:lvlText w:val="%4."/>
      <w:lvlJc w:val="left"/>
      <w:pPr>
        <w:ind w:left="2880" w:hanging="360"/>
      </w:pPr>
    </w:lvl>
    <w:lvl w:ilvl="4" w:tplc="912E2538">
      <w:start w:val="1"/>
      <w:numFmt w:val="lowerLetter"/>
      <w:lvlText w:val="%5."/>
      <w:lvlJc w:val="left"/>
      <w:pPr>
        <w:ind w:left="3600" w:hanging="360"/>
      </w:pPr>
    </w:lvl>
    <w:lvl w:ilvl="5" w:tplc="429EFA02">
      <w:start w:val="1"/>
      <w:numFmt w:val="lowerRoman"/>
      <w:lvlText w:val="%6."/>
      <w:lvlJc w:val="right"/>
      <w:pPr>
        <w:ind w:left="4320" w:hanging="180"/>
      </w:pPr>
    </w:lvl>
    <w:lvl w:ilvl="6" w:tplc="D0EA43A0">
      <w:start w:val="1"/>
      <w:numFmt w:val="decimal"/>
      <w:lvlText w:val="%7."/>
      <w:lvlJc w:val="left"/>
      <w:pPr>
        <w:ind w:left="5040" w:hanging="360"/>
      </w:pPr>
    </w:lvl>
    <w:lvl w:ilvl="7" w:tplc="B26C6120">
      <w:start w:val="1"/>
      <w:numFmt w:val="lowerLetter"/>
      <w:lvlText w:val="%8."/>
      <w:lvlJc w:val="left"/>
      <w:pPr>
        <w:ind w:left="5760" w:hanging="360"/>
      </w:pPr>
    </w:lvl>
    <w:lvl w:ilvl="8" w:tplc="8174BB92">
      <w:start w:val="1"/>
      <w:numFmt w:val="lowerRoman"/>
      <w:lvlText w:val="%9."/>
      <w:lvlJc w:val="right"/>
      <w:pPr>
        <w:ind w:left="6480" w:hanging="180"/>
      </w:pPr>
    </w:lvl>
  </w:abstractNum>
  <w:abstractNum w:abstractNumId="66"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2BA08DC"/>
    <w:multiLevelType w:val="hybridMultilevel"/>
    <w:tmpl w:val="FFFFFFFF"/>
    <w:lvl w:ilvl="0" w:tplc="AEAE002A">
      <w:start w:val="12"/>
      <w:numFmt w:val="decimal"/>
      <w:lvlText w:val="%1."/>
      <w:lvlJc w:val="left"/>
      <w:pPr>
        <w:ind w:left="720" w:hanging="360"/>
      </w:pPr>
    </w:lvl>
    <w:lvl w:ilvl="1" w:tplc="93E2BCD2">
      <w:start w:val="1"/>
      <w:numFmt w:val="lowerLetter"/>
      <w:lvlText w:val="%2."/>
      <w:lvlJc w:val="left"/>
      <w:pPr>
        <w:ind w:left="1440" w:hanging="360"/>
      </w:pPr>
    </w:lvl>
    <w:lvl w:ilvl="2" w:tplc="417EE930">
      <w:start w:val="1"/>
      <w:numFmt w:val="lowerRoman"/>
      <w:lvlText w:val="%3."/>
      <w:lvlJc w:val="right"/>
      <w:pPr>
        <w:ind w:left="2160" w:hanging="180"/>
      </w:pPr>
    </w:lvl>
    <w:lvl w:ilvl="3" w:tplc="6E8C91DA">
      <w:start w:val="1"/>
      <w:numFmt w:val="decimal"/>
      <w:lvlText w:val="%4."/>
      <w:lvlJc w:val="left"/>
      <w:pPr>
        <w:ind w:left="2880" w:hanging="360"/>
      </w:pPr>
    </w:lvl>
    <w:lvl w:ilvl="4" w:tplc="FF388A84">
      <w:start w:val="1"/>
      <w:numFmt w:val="lowerLetter"/>
      <w:lvlText w:val="%5."/>
      <w:lvlJc w:val="left"/>
      <w:pPr>
        <w:ind w:left="3600" w:hanging="360"/>
      </w:pPr>
    </w:lvl>
    <w:lvl w:ilvl="5" w:tplc="6A4C5530">
      <w:start w:val="1"/>
      <w:numFmt w:val="lowerRoman"/>
      <w:lvlText w:val="%6."/>
      <w:lvlJc w:val="right"/>
      <w:pPr>
        <w:ind w:left="4320" w:hanging="180"/>
      </w:pPr>
    </w:lvl>
    <w:lvl w:ilvl="6" w:tplc="6A047E9A">
      <w:start w:val="1"/>
      <w:numFmt w:val="decimal"/>
      <w:lvlText w:val="%7."/>
      <w:lvlJc w:val="left"/>
      <w:pPr>
        <w:ind w:left="5040" w:hanging="360"/>
      </w:pPr>
    </w:lvl>
    <w:lvl w:ilvl="7" w:tplc="467A3356">
      <w:start w:val="1"/>
      <w:numFmt w:val="lowerLetter"/>
      <w:lvlText w:val="%8."/>
      <w:lvlJc w:val="left"/>
      <w:pPr>
        <w:ind w:left="5760" w:hanging="360"/>
      </w:pPr>
    </w:lvl>
    <w:lvl w:ilvl="8" w:tplc="DA80223A">
      <w:start w:val="1"/>
      <w:numFmt w:val="lowerRoman"/>
      <w:lvlText w:val="%9."/>
      <w:lvlJc w:val="right"/>
      <w:pPr>
        <w:ind w:left="6480" w:hanging="180"/>
      </w:pPr>
    </w:lvl>
  </w:abstractNum>
  <w:abstractNum w:abstractNumId="68"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69" w15:restartNumberingAfterBreak="0">
    <w:nsid w:val="65B971F8"/>
    <w:multiLevelType w:val="hybridMultilevel"/>
    <w:tmpl w:val="FFFFFFFF"/>
    <w:lvl w:ilvl="0" w:tplc="747AF990">
      <w:start w:val="1"/>
      <w:numFmt w:val="bullet"/>
      <w:lvlText w:val="·"/>
      <w:lvlJc w:val="left"/>
      <w:pPr>
        <w:ind w:left="720" w:hanging="360"/>
      </w:pPr>
      <w:rPr>
        <w:rFonts w:ascii="Symbol" w:hAnsi="Symbol" w:hint="default"/>
      </w:rPr>
    </w:lvl>
    <w:lvl w:ilvl="1" w:tplc="AC26D074">
      <w:start w:val="1"/>
      <w:numFmt w:val="bullet"/>
      <w:lvlText w:val="o"/>
      <w:lvlJc w:val="left"/>
      <w:pPr>
        <w:ind w:left="1440" w:hanging="360"/>
      </w:pPr>
      <w:rPr>
        <w:rFonts w:ascii="Courier New" w:hAnsi="Courier New" w:hint="default"/>
      </w:rPr>
    </w:lvl>
    <w:lvl w:ilvl="2" w:tplc="932A2042">
      <w:start w:val="1"/>
      <w:numFmt w:val="bullet"/>
      <w:lvlText w:val=""/>
      <w:lvlJc w:val="left"/>
      <w:pPr>
        <w:ind w:left="2160" w:hanging="360"/>
      </w:pPr>
      <w:rPr>
        <w:rFonts w:ascii="Wingdings" w:hAnsi="Wingdings" w:hint="default"/>
      </w:rPr>
    </w:lvl>
    <w:lvl w:ilvl="3" w:tplc="E1146498">
      <w:start w:val="1"/>
      <w:numFmt w:val="bullet"/>
      <w:lvlText w:val=""/>
      <w:lvlJc w:val="left"/>
      <w:pPr>
        <w:ind w:left="2880" w:hanging="360"/>
      </w:pPr>
      <w:rPr>
        <w:rFonts w:ascii="Symbol" w:hAnsi="Symbol" w:hint="default"/>
      </w:rPr>
    </w:lvl>
    <w:lvl w:ilvl="4" w:tplc="8AD246B0">
      <w:start w:val="1"/>
      <w:numFmt w:val="bullet"/>
      <w:lvlText w:val="o"/>
      <w:lvlJc w:val="left"/>
      <w:pPr>
        <w:ind w:left="3600" w:hanging="360"/>
      </w:pPr>
      <w:rPr>
        <w:rFonts w:ascii="Courier New" w:hAnsi="Courier New" w:hint="default"/>
      </w:rPr>
    </w:lvl>
    <w:lvl w:ilvl="5" w:tplc="5A6E9F62">
      <w:start w:val="1"/>
      <w:numFmt w:val="bullet"/>
      <w:lvlText w:val=""/>
      <w:lvlJc w:val="left"/>
      <w:pPr>
        <w:ind w:left="4320" w:hanging="360"/>
      </w:pPr>
      <w:rPr>
        <w:rFonts w:ascii="Wingdings" w:hAnsi="Wingdings" w:hint="default"/>
      </w:rPr>
    </w:lvl>
    <w:lvl w:ilvl="6" w:tplc="19A40256">
      <w:start w:val="1"/>
      <w:numFmt w:val="bullet"/>
      <w:lvlText w:val=""/>
      <w:lvlJc w:val="left"/>
      <w:pPr>
        <w:ind w:left="5040" w:hanging="360"/>
      </w:pPr>
      <w:rPr>
        <w:rFonts w:ascii="Symbol" w:hAnsi="Symbol" w:hint="default"/>
      </w:rPr>
    </w:lvl>
    <w:lvl w:ilvl="7" w:tplc="1270A59E">
      <w:start w:val="1"/>
      <w:numFmt w:val="bullet"/>
      <w:lvlText w:val="o"/>
      <w:lvlJc w:val="left"/>
      <w:pPr>
        <w:ind w:left="5760" w:hanging="360"/>
      </w:pPr>
      <w:rPr>
        <w:rFonts w:ascii="Courier New" w:hAnsi="Courier New" w:hint="default"/>
      </w:rPr>
    </w:lvl>
    <w:lvl w:ilvl="8" w:tplc="4D6A2F88">
      <w:start w:val="1"/>
      <w:numFmt w:val="bullet"/>
      <w:lvlText w:val=""/>
      <w:lvlJc w:val="left"/>
      <w:pPr>
        <w:ind w:left="6480" w:hanging="360"/>
      </w:pPr>
      <w:rPr>
        <w:rFonts w:ascii="Wingdings" w:hAnsi="Wingdings" w:hint="default"/>
      </w:rPr>
    </w:lvl>
  </w:abstractNum>
  <w:abstractNum w:abstractNumId="70"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72"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E2BBB7"/>
    <w:multiLevelType w:val="hybridMultilevel"/>
    <w:tmpl w:val="FFFFFFFF"/>
    <w:lvl w:ilvl="0" w:tplc="C7FCA280">
      <w:start w:val="1"/>
      <w:numFmt w:val="decimal"/>
      <w:lvlText w:val="%1."/>
      <w:lvlJc w:val="left"/>
      <w:pPr>
        <w:ind w:left="720" w:hanging="360"/>
      </w:pPr>
    </w:lvl>
    <w:lvl w:ilvl="1" w:tplc="A878A4A8">
      <w:start w:val="1"/>
      <w:numFmt w:val="lowerLetter"/>
      <w:lvlText w:val="%2."/>
      <w:lvlJc w:val="left"/>
      <w:pPr>
        <w:ind w:left="1440" w:hanging="360"/>
      </w:pPr>
    </w:lvl>
    <w:lvl w:ilvl="2" w:tplc="5694C75E">
      <w:start w:val="1"/>
      <w:numFmt w:val="lowerRoman"/>
      <w:lvlText w:val="%3."/>
      <w:lvlJc w:val="right"/>
      <w:pPr>
        <w:ind w:left="2160" w:hanging="180"/>
      </w:pPr>
    </w:lvl>
    <w:lvl w:ilvl="3" w:tplc="E69A4562">
      <w:start w:val="1"/>
      <w:numFmt w:val="decimal"/>
      <w:lvlText w:val="%4."/>
      <w:lvlJc w:val="left"/>
      <w:pPr>
        <w:ind w:left="2880" w:hanging="360"/>
      </w:pPr>
    </w:lvl>
    <w:lvl w:ilvl="4" w:tplc="2DDA4922">
      <w:start w:val="1"/>
      <w:numFmt w:val="lowerLetter"/>
      <w:lvlText w:val="%5."/>
      <w:lvlJc w:val="left"/>
      <w:pPr>
        <w:ind w:left="3600" w:hanging="360"/>
      </w:pPr>
    </w:lvl>
    <w:lvl w:ilvl="5" w:tplc="F8209FCC">
      <w:start w:val="1"/>
      <w:numFmt w:val="lowerRoman"/>
      <w:lvlText w:val="%6."/>
      <w:lvlJc w:val="right"/>
      <w:pPr>
        <w:ind w:left="4320" w:hanging="180"/>
      </w:pPr>
    </w:lvl>
    <w:lvl w:ilvl="6" w:tplc="003091CA">
      <w:start w:val="1"/>
      <w:numFmt w:val="decimal"/>
      <w:lvlText w:val="%7."/>
      <w:lvlJc w:val="left"/>
      <w:pPr>
        <w:ind w:left="5040" w:hanging="360"/>
      </w:pPr>
    </w:lvl>
    <w:lvl w:ilvl="7" w:tplc="68808224">
      <w:start w:val="1"/>
      <w:numFmt w:val="lowerLetter"/>
      <w:lvlText w:val="%8."/>
      <w:lvlJc w:val="left"/>
      <w:pPr>
        <w:ind w:left="5760" w:hanging="360"/>
      </w:pPr>
    </w:lvl>
    <w:lvl w:ilvl="8" w:tplc="302EC5BA">
      <w:start w:val="1"/>
      <w:numFmt w:val="lowerRoman"/>
      <w:lvlText w:val="%9."/>
      <w:lvlJc w:val="right"/>
      <w:pPr>
        <w:ind w:left="6480" w:hanging="180"/>
      </w:pPr>
    </w:lvl>
  </w:abstractNum>
  <w:abstractNum w:abstractNumId="76" w15:restartNumberingAfterBreak="0">
    <w:nsid w:val="70251843"/>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0349A53"/>
    <w:multiLevelType w:val="hybridMultilevel"/>
    <w:tmpl w:val="FFFFFFFF"/>
    <w:lvl w:ilvl="0" w:tplc="2FD42DEA">
      <w:start w:val="1"/>
      <w:numFmt w:val="decimal"/>
      <w:lvlText w:val="%1."/>
      <w:lvlJc w:val="left"/>
      <w:pPr>
        <w:ind w:left="720" w:hanging="360"/>
      </w:pPr>
    </w:lvl>
    <w:lvl w:ilvl="1" w:tplc="EFEA980A">
      <w:start w:val="1"/>
      <w:numFmt w:val="lowerLetter"/>
      <w:lvlText w:val="%2."/>
      <w:lvlJc w:val="left"/>
      <w:pPr>
        <w:ind w:left="1440" w:hanging="360"/>
      </w:pPr>
    </w:lvl>
    <w:lvl w:ilvl="2" w:tplc="5FDE5246">
      <w:start w:val="1"/>
      <w:numFmt w:val="lowerRoman"/>
      <w:lvlText w:val="%3."/>
      <w:lvlJc w:val="right"/>
      <w:pPr>
        <w:ind w:left="2160" w:hanging="180"/>
      </w:pPr>
    </w:lvl>
    <w:lvl w:ilvl="3" w:tplc="D56E7070">
      <w:start w:val="1"/>
      <w:numFmt w:val="decimal"/>
      <w:lvlText w:val="%4."/>
      <w:lvlJc w:val="left"/>
      <w:pPr>
        <w:ind w:left="2880" w:hanging="360"/>
      </w:pPr>
    </w:lvl>
    <w:lvl w:ilvl="4" w:tplc="DBF858B6">
      <w:start w:val="1"/>
      <w:numFmt w:val="lowerLetter"/>
      <w:lvlText w:val="%5."/>
      <w:lvlJc w:val="left"/>
      <w:pPr>
        <w:ind w:left="3600" w:hanging="360"/>
      </w:pPr>
    </w:lvl>
    <w:lvl w:ilvl="5" w:tplc="B238BB6C">
      <w:start w:val="1"/>
      <w:numFmt w:val="lowerRoman"/>
      <w:lvlText w:val="%6."/>
      <w:lvlJc w:val="right"/>
      <w:pPr>
        <w:ind w:left="4320" w:hanging="180"/>
      </w:pPr>
    </w:lvl>
    <w:lvl w:ilvl="6" w:tplc="9C420DFA">
      <w:start w:val="1"/>
      <w:numFmt w:val="decimal"/>
      <w:lvlText w:val="%7."/>
      <w:lvlJc w:val="left"/>
      <w:pPr>
        <w:ind w:left="5040" w:hanging="360"/>
      </w:pPr>
    </w:lvl>
    <w:lvl w:ilvl="7" w:tplc="9E1E5F2E">
      <w:start w:val="1"/>
      <w:numFmt w:val="lowerLetter"/>
      <w:lvlText w:val="%8."/>
      <w:lvlJc w:val="left"/>
      <w:pPr>
        <w:ind w:left="5760" w:hanging="360"/>
      </w:pPr>
    </w:lvl>
    <w:lvl w:ilvl="8" w:tplc="EA1E3E08">
      <w:start w:val="1"/>
      <w:numFmt w:val="lowerRoman"/>
      <w:lvlText w:val="%9."/>
      <w:lvlJc w:val="right"/>
      <w:pPr>
        <w:ind w:left="6480" w:hanging="180"/>
      </w:pPr>
    </w:lvl>
  </w:abstractNum>
  <w:abstractNum w:abstractNumId="78"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81"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7500508B"/>
    <w:multiLevelType w:val="hybridMultilevel"/>
    <w:tmpl w:val="9DFEC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5E1C125"/>
    <w:multiLevelType w:val="hybridMultilevel"/>
    <w:tmpl w:val="FFFFFFFF"/>
    <w:lvl w:ilvl="0" w:tplc="A1E07FFC">
      <w:start w:val="2"/>
      <w:numFmt w:val="decimal"/>
      <w:lvlText w:val="%1."/>
      <w:lvlJc w:val="left"/>
      <w:pPr>
        <w:ind w:left="720" w:hanging="360"/>
      </w:pPr>
    </w:lvl>
    <w:lvl w:ilvl="1" w:tplc="8A625D14">
      <w:start w:val="1"/>
      <w:numFmt w:val="lowerLetter"/>
      <w:lvlText w:val="%2."/>
      <w:lvlJc w:val="left"/>
      <w:pPr>
        <w:ind w:left="1440" w:hanging="360"/>
      </w:pPr>
    </w:lvl>
    <w:lvl w:ilvl="2" w:tplc="66DA4C2A">
      <w:start w:val="1"/>
      <w:numFmt w:val="lowerRoman"/>
      <w:lvlText w:val="%3."/>
      <w:lvlJc w:val="right"/>
      <w:pPr>
        <w:ind w:left="2160" w:hanging="180"/>
      </w:pPr>
    </w:lvl>
    <w:lvl w:ilvl="3" w:tplc="5BAE8C72">
      <w:start w:val="1"/>
      <w:numFmt w:val="decimal"/>
      <w:lvlText w:val="%4."/>
      <w:lvlJc w:val="left"/>
      <w:pPr>
        <w:ind w:left="2880" w:hanging="360"/>
      </w:pPr>
    </w:lvl>
    <w:lvl w:ilvl="4" w:tplc="5B5428C2">
      <w:start w:val="1"/>
      <w:numFmt w:val="lowerLetter"/>
      <w:lvlText w:val="%5."/>
      <w:lvlJc w:val="left"/>
      <w:pPr>
        <w:ind w:left="3600" w:hanging="360"/>
      </w:pPr>
    </w:lvl>
    <w:lvl w:ilvl="5" w:tplc="E9A04434">
      <w:start w:val="1"/>
      <w:numFmt w:val="lowerRoman"/>
      <w:lvlText w:val="%6."/>
      <w:lvlJc w:val="right"/>
      <w:pPr>
        <w:ind w:left="4320" w:hanging="180"/>
      </w:pPr>
    </w:lvl>
    <w:lvl w:ilvl="6" w:tplc="E120306E">
      <w:start w:val="1"/>
      <w:numFmt w:val="decimal"/>
      <w:lvlText w:val="%7."/>
      <w:lvlJc w:val="left"/>
      <w:pPr>
        <w:ind w:left="5040" w:hanging="360"/>
      </w:pPr>
    </w:lvl>
    <w:lvl w:ilvl="7" w:tplc="415261E2">
      <w:start w:val="1"/>
      <w:numFmt w:val="lowerLetter"/>
      <w:lvlText w:val="%8."/>
      <w:lvlJc w:val="left"/>
      <w:pPr>
        <w:ind w:left="5760" w:hanging="360"/>
      </w:pPr>
    </w:lvl>
    <w:lvl w:ilvl="8" w:tplc="B9081BA0">
      <w:start w:val="1"/>
      <w:numFmt w:val="lowerRoman"/>
      <w:lvlText w:val="%9."/>
      <w:lvlJc w:val="right"/>
      <w:pPr>
        <w:ind w:left="6480" w:hanging="180"/>
      </w:pPr>
    </w:lvl>
  </w:abstractNum>
  <w:abstractNum w:abstractNumId="85"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791F71B0"/>
    <w:multiLevelType w:val="hybridMultilevel"/>
    <w:tmpl w:val="FFFFFFFF"/>
    <w:lvl w:ilvl="0" w:tplc="22EC449E">
      <w:start w:val="3"/>
      <w:numFmt w:val="decimal"/>
      <w:lvlText w:val="%1."/>
      <w:lvlJc w:val="left"/>
      <w:pPr>
        <w:ind w:left="720" w:hanging="360"/>
      </w:pPr>
    </w:lvl>
    <w:lvl w:ilvl="1" w:tplc="E30E473C">
      <w:start w:val="1"/>
      <w:numFmt w:val="lowerLetter"/>
      <w:lvlText w:val="%2."/>
      <w:lvlJc w:val="left"/>
      <w:pPr>
        <w:ind w:left="1440" w:hanging="360"/>
      </w:pPr>
    </w:lvl>
    <w:lvl w:ilvl="2" w:tplc="40CEA2C4">
      <w:start w:val="1"/>
      <w:numFmt w:val="lowerRoman"/>
      <w:lvlText w:val="%3."/>
      <w:lvlJc w:val="right"/>
      <w:pPr>
        <w:ind w:left="2160" w:hanging="180"/>
      </w:pPr>
    </w:lvl>
    <w:lvl w:ilvl="3" w:tplc="D80E3B7E">
      <w:start w:val="1"/>
      <w:numFmt w:val="decimal"/>
      <w:lvlText w:val="%4."/>
      <w:lvlJc w:val="left"/>
      <w:pPr>
        <w:ind w:left="2880" w:hanging="360"/>
      </w:pPr>
    </w:lvl>
    <w:lvl w:ilvl="4" w:tplc="B5004842">
      <w:start w:val="1"/>
      <w:numFmt w:val="lowerLetter"/>
      <w:lvlText w:val="%5."/>
      <w:lvlJc w:val="left"/>
      <w:pPr>
        <w:ind w:left="3600" w:hanging="360"/>
      </w:pPr>
    </w:lvl>
    <w:lvl w:ilvl="5" w:tplc="8F9E3E62">
      <w:start w:val="1"/>
      <w:numFmt w:val="lowerRoman"/>
      <w:lvlText w:val="%6."/>
      <w:lvlJc w:val="right"/>
      <w:pPr>
        <w:ind w:left="4320" w:hanging="180"/>
      </w:pPr>
    </w:lvl>
    <w:lvl w:ilvl="6" w:tplc="BA2239BC">
      <w:start w:val="1"/>
      <w:numFmt w:val="decimal"/>
      <w:lvlText w:val="%7."/>
      <w:lvlJc w:val="left"/>
      <w:pPr>
        <w:ind w:left="5040" w:hanging="360"/>
      </w:pPr>
    </w:lvl>
    <w:lvl w:ilvl="7" w:tplc="31481886">
      <w:start w:val="1"/>
      <w:numFmt w:val="lowerLetter"/>
      <w:lvlText w:val="%8."/>
      <w:lvlJc w:val="left"/>
      <w:pPr>
        <w:ind w:left="5760" w:hanging="360"/>
      </w:pPr>
    </w:lvl>
    <w:lvl w:ilvl="8" w:tplc="25163E10">
      <w:start w:val="1"/>
      <w:numFmt w:val="lowerRoman"/>
      <w:lvlText w:val="%9."/>
      <w:lvlJc w:val="right"/>
      <w:pPr>
        <w:ind w:left="6480" w:hanging="180"/>
      </w:pPr>
    </w:lvl>
  </w:abstractNum>
  <w:abstractNum w:abstractNumId="87"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518075936">
    <w:abstractNumId w:val="42"/>
  </w:num>
  <w:num w:numId="2" w16cid:durableId="815992959">
    <w:abstractNumId w:val="43"/>
  </w:num>
  <w:num w:numId="3" w16cid:durableId="206962888">
    <w:abstractNumId w:val="20"/>
  </w:num>
  <w:num w:numId="4" w16cid:durableId="1893423286">
    <w:abstractNumId w:val="71"/>
  </w:num>
  <w:num w:numId="5" w16cid:durableId="2025130988">
    <w:abstractNumId w:val="21"/>
  </w:num>
  <w:num w:numId="6" w16cid:durableId="414253394">
    <w:abstractNumId w:val="31"/>
  </w:num>
  <w:num w:numId="7" w16cid:durableId="933637188">
    <w:abstractNumId w:val="60"/>
  </w:num>
  <w:num w:numId="8" w16cid:durableId="2070375823">
    <w:abstractNumId w:val="28"/>
  </w:num>
  <w:num w:numId="9" w16cid:durableId="113015248">
    <w:abstractNumId w:val="80"/>
  </w:num>
  <w:num w:numId="10" w16cid:durableId="2114937146">
    <w:abstractNumId w:val="89"/>
  </w:num>
  <w:num w:numId="11" w16cid:durableId="280697836">
    <w:abstractNumId w:val="5"/>
  </w:num>
  <w:num w:numId="12" w16cid:durableId="413355859">
    <w:abstractNumId w:val="74"/>
  </w:num>
  <w:num w:numId="13" w16cid:durableId="788089280">
    <w:abstractNumId w:val="39"/>
  </w:num>
  <w:num w:numId="14" w16cid:durableId="117572321">
    <w:abstractNumId w:val="46"/>
  </w:num>
  <w:num w:numId="15" w16cid:durableId="1873495320">
    <w:abstractNumId w:val="38"/>
  </w:num>
  <w:num w:numId="16" w16cid:durableId="1962953226">
    <w:abstractNumId w:val="9"/>
  </w:num>
  <w:num w:numId="17" w16cid:durableId="864296668">
    <w:abstractNumId w:val="3"/>
  </w:num>
  <w:num w:numId="18" w16cid:durableId="131096484">
    <w:abstractNumId w:val="72"/>
  </w:num>
  <w:num w:numId="19" w16cid:durableId="891769305">
    <w:abstractNumId w:val="62"/>
  </w:num>
  <w:num w:numId="20" w16cid:durableId="627080897">
    <w:abstractNumId w:val="78"/>
  </w:num>
  <w:num w:numId="21" w16cid:durableId="571044932">
    <w:abstractNumId w:val="78"/>
  </w:num>
  <w:num w:numId="22" w16cid:durableId="1713380225">
    <w:abstractNumId w:val="16"/>
  </w:num>
  <w:num w:numId="23" w16cid:durableId="1955114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3079201">
    <w:abstractNumId w:val="34"/>
  </w:num>
  <w:num w:numId="25" w16cid:durableId="775903704">
    <w:abstractNumId w:val="88"/>
  </w:num>
  <w:num w:numId="26" w16cid:durableId="28191703">
    <w:abstractNumId w:val="25"/>
  </w:num>
  <w:num w:numId="27" w16cid:durableId="2086485836">
    <w:abstractNumId w:val="36"/>
  </w:num>
  <w:num w:numId="28" w16cid:durableId="1325164479">
    <w:abstractNumId w:val="63"/>
  </w:num>
  <w:num w:numId="29" w16cid:durableId="1758672383">
    <w:abstractNumId w:val="11"/>
  </w:num>
  <w:num w:numId="30" w16cid:durableId="121701839">
    <w:abstractNumId w:val="7"/>
  </w:num>
  <w:num w:numId="31" w16cid:durableId="1342662947">
    <w:abstractNumId w:val="22"/>
  </w:num>
  <w:num w:numId="32" w16cid:durableId="298416874">
    <w:abstractNumId w:val="68"/>
  </w:num>
  <w:num w:numId="33" w16cid:durableId="1086924669">
    <w:abstractNumId w:val="18"/>
  </w:num>
  <w:num w:numId="34" w16cid:durableId="1352218892">
    <w:abstractNumId w:val="44"/>
  </w:num>
  <w:num w:numId="35" w16cid:durableId="773869782">
    <w:abstractNumId w:val="83"/>
  </w:num>
  <w:num w:numId="36" w16cid:durableId="1844541787">
    <w:abstractNumId w:val="33"/>
  </w:num>
  <w:num w:numId="37" w16cid:durableId="1035886077">
    <w:abstractNumId w:val="2"/>
  </w:num>
  <w:num w:numId="38" w16cid:durableId="230896239">
    <w:abstractNumId w:val="57"/>
  </w:num>
  <w:num w:numId="39" w16cid:durableId="951714829">
    <w:abstractNumId w:val="49"/>
  </w:num>
  <w:num w:numId="40" w16cid:durableId="1019429201">
    <w:abstractNumId w:val="15"/>
  </w:num>
  <w:num w:numId="41" w16cid:durableId="1171069083">
    <w:abstractNumId w:val="52"/>
  </w:num>
  <w:num w:numId="42" w16cid:durableId="348801410">
    <w:abstractNumId w:val="50"/>
  </w:num>
  <w:num w:numId="43" w16cid:durableId="1988045832">
    <w:abstractNumId w:val="0"/>
  </w:num>
  <w:num w:numId="44" w16cid:durableId="1211574448">
    <w:abstractNumId w:val="35"/>
  </w:num>
  <w:num w:numId="45" w16cid:durableId="801507673">
    <w:abstractNumId w:val="55"/>
  </w:num>
  <w:num w:numId="46" w16cid:durableId="2083604495">
    <w:abstractNumId w:val="14"/>
  </w:num>
  <w:num w:numId="47" w16cid:durableId="1871801253">
    <w:abstractNumId w:val="81"/>
  </w:num>
  <w:num w:numId="48" w16cid:durableId="551038472">
    <w:abstractNumId w:val="26"/>
  </w:num>
  <w:num w:numId="49" w16cid:durableId="1026909026">
    <w:abstractNumId w:val="45"/>
  </w:num>
  <w:num w:numId="50" w16cid:durableId="183833409">
    <w:abstractNumId w:val="66"/>
  </w:num>
  <w:num w:numId="51" w16cid:durableId="767968820">
    <w:abstractNumId w:val="53"/>
  </w:num>
  <w:num w:numId="52" w16cid:durableId="694040294">
    <w:abstractNumId w:val="87"/>
  </w:num>
  <w:num w:numId="53" w16cid:durableId="1084647574">
    <w:abstractNumId w:val="47"/>
  </w:num>
  <w:num w:numId="54" w16cid:durableId="1529029533">
    <w:abstractNumId w:val="6"/>
  </w:num>
  <w:num w:numId="55" w16cid:durableId="1799058588">
    <w:abstractNumId w:val="85"/>
  </w:num>
  <w:num w:numId="56" w16cid:durableId="1436825994">
    <w:abstractNumId w:val="58"/>
  </w:num>
  <w:num w:numId="57" w16cid:durableId="1314943454">
    <w:abstractNumId w:val="12"/>
  </w:num>
  <w:num w:numId="58" w16cid:durableId="1427775266">
    <w:abstractNumId w:val="13"/>
  </w:num>
  <w:num w:numId="59" w16cid:durableId="1103959303">
    <w:abstractNumId w:val="23"/>
  </w:num>
  <w:num w:numId="60" w16cid:durableId="219754245">
    <w:abstractNumId w:val="70"/>
  </w:num>
  <w:num w:numId="61" w16cid:durableId="491874039">
    <w:abstractNumId w:val="10"/>
  </w:num>
  <w:num w:numId="62" w16cid:durableId="1902059063">
    <w:abstractNumId w:val="59"/>
  </w:num>
  <w:num w:numId="63" w16cid:durableId="335232103">
    <w:abstractNumId w:val="51"/>
  </w:num>
  <w:num w:numId="64" w16cid:durableId="365060991">
    <w:abstractNumId w:val="82"/>
  </w:num>
  <w:num w:numId="65" w16cid:durableId="284507976">
    <w:abstractNumId w:val="4"/>
  </w:num>
  <w:num w:numId="66" w16cid:durableId="131679921">
    <w:abstractNumId w:val="29"/>
  </w:num>
  <w:num w:numId="67" w16cid:durableId="1575355116">
    <w:abstractNumId w:val="56"/>
  </w:num>
  <w:num w:numId="68" w16cid:durableId="1442147857">
    <w:abstractNumId w:val="54"/>
  </w:num>
  <w:num w:numId="69" w16cid:durableId="1323435160">
    <w:abstractNumId w:val="19"/>
  </w:num>
  <w:num w:numId="70" w16cid:durableId="1417895497">
    <w:abstractNumId w:val="61"/>
  </w:num>
  <w:num w:numId="71" w16cid:durableId="1522816260">
    <w:abstractNumId w:val="24"/>
  </w:num>
  <w:num w:numId="72" w16cid:durableId="897010729">
    <w:abstractNumId w:val="67"/>
  </w:num>
  <w:num w:numId="73" w16cid:durableId="2107993808">
    <w:abstractNumId w:val="17"/>
  </w:num>
  <w:num w:numId="74" w16cid:durableId="2065642698">
    <w:abstractNumId w:val="86"/>
  </w:num>
  <w:num w:numId="75" w16cid:durableId="1862551190">
    <w:abstractNumId w:val="64"/>
  </w:num>
  <w:num w:numId="76" w16cid:durableId="509760619">
    <w:abstractNumId w:val="77"/>
  </w:num>
  <w:num w:numId="77" w16cid:durableId="1435443825">
    <w:abstractNumId w:val="84"/>
  </w:num>
  <w:num w:numId="78" w16cid:durableId="2014144093">
    <w:abstractNumId w:val="37"/>
  </w:num>
  <w:num w:numId="79" w16cid:durableId="1091586023">
    <w:abstractNumId w:val="65"/>
  </w:num>
  <w:num w:numId="80" w16cid:durableId="659699110">
    <w:abstractNumId w:val="75"/>
  </w:num>
  <w:num w:numId="81" w16cid:durableId="1363170658">
    <w:abstractNumId w:val="48"/>
  </w:num>
  <w:num w:numId="82" w16cid:durableId="1037855059">
    <w:abstractNumId w:val="69"/>
  </w:num>
  <w:num w:numId="83" w16cid:durableId="1966933069">
    <w:abstractNumId w:val="30"/>
  </w:num>
  <w:num w:numId="84" w16cid:durableId="2075934922">
    <w:abstractNumId w:val="79"/>
  </w:num>
  <w:num w:numId="85" w16cid:durableId="1151367700">
    <w:abstractNumId w:val="41"/>
  </w:num>
  <w:num w:numId="86" w16cid:durableId="529077190">
    <w:abstractNumId w:val="27"/>
  </w:num>
  <w:num w:numId="87" w16cid:durableId="981302545">
    <w:abstractNumId w:val="76"/>
  </w:num>
  <w:num w:numId="88" w16cid:durableId="276763480">
    <w:abstractNumId w:val="8"/>
  </w:num>
  <w:num w:numId="89" w16cid:durableId="102774346">
    <w:abstractNumId w:val="1"/>
  </w:num>
  <w:num w:numId="90" w16cid:durableId="994803341">
    <w:abstractNumId w:val="40"/>
  </w:num>
  <w:num w:numId="91" w16cid:durableId="1064597847">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1F4"/>
    <w:rsid w:val="0000028A"/>
    <w:rsid w:val="00000304"/>
    <w:rsid w:val="00001A6A"/>
    <w:rsid w:val="00001ABC"/>
    <w:rsid w:val="00002480"/>
    <w:rsid w:val="00002550"/>
    <w:rsid w:val="00003D11"/>
    <w:rsid w:val="00004F34"/>
    <w:rsid w:val="00005573"/>
    <w:rsid w:val="00005901"/>
    <w:rsid w:val="00005CAC"/>
    <w:rsid w:val="00005DA1"/>
    <w:rsid w:val="000065B4"/>
    <w:rsid w:val="00006CBE"/>
    <w:rsid w:val="00006EEB"/>
    <w:rsid w:val="0000769F"/>
    <w:rsid w:val="000077CB"/>
    <w:rsid w:val="00007C3A"/>
    <w:rsid w:val="00010AC5"/>
    <w:rsid w:val="000119CE"/>
    <w:rsid w:val="00012CC4"/>
    <w:rsid w:val="000135AA"/>
    <w:rsid w:val="00013B3A"/>
    <w:rsid w:val="00013BAA"/>
    <w:rsid w:val="000154DC"/>
    <w:rsid w:val="0001582C"/>
    <w:rsid w:val="00015888"/>
    <w:rsid w:val="00015969"/>
    <w:rsid w:val="00017483"/>
    <w:rsid w:val="000201FB"/>
    <w:rsid w:val="00020609"/>
    <w:rsid w:val="0002089B"/>
    <w:rsid w:val="0002172E"/>
    <w:rsid w:val="00024933"/>
    <w:rsid w:val="00025030"/>
    <w:rsid w:val="00025903"/>
    <w:rsid w:val="00026063"/>
    <w:rsid w:val="00026AC3"/>
    <w:rsid w:val="00026DCF"/>
    <w:rsid w:val="00027125"/>
    <w:rsid w:val="0003014B"/>
    <w:rsid w:val="0003058F"/>
    <w:rsid w:val="00030D8B"/>
    <w:rsid w:val="0003138E"/>
    <w:rsid w:val="0003391F"/>
    <w:rsid w:val="0003411C"/>
    <w:rsid w:val="00034F19"/>
    <w:rsid w:val="00035FBD"/>
    <w:rsid w:val="000361CA"/>
    <w:rsid w:val="0003765B"/>
    <w:rsid w:val="00037A9F"/>
    <w:rsid w:val="00037AD6"/>
    <w:rsid w:val="00040278"/>
    <w:rsid w:val="00040A56"/>
    <w:rsid w:val="00042767"/>
    <w:rsid w:val="00044725"/>
    <w:rsid w:val="00045409"/>
    <w:rsid w:val="00045DA6"/>
    <w:rsid w:val="00045FF4"/>
    <w:rsid w:val="000460BB"/>
    <w:rsid w:val="00046B58"/>
    <w:rsid w:val="0004705B"/>
    <w:rsid w:val="0004705D"/>
    <w:rsid w:val="00050B1A"/>
    <w:rsid w:val="00050D23"/>
    <w:rsid w:val="000516A0"/>
    <w:rsid w:val="00052BE1"/>
    <w:rsid w:val="00053134"/>
    <w:rsid w:val="000532EB"/>
    <w:rsid w:val="00053339"/>
    <w:rsid w:val="00053585"/>
    <w:rsid w:val="000557AC"/>
    <w:rsid w:val="00055C1D"/>
    <w:rsid w:val="00055E21"/>
    <w:rsid w:val="000567EB"/>
    <w:rsid w:val="000575F3"/>
    <w:rsid w:val="00057AB7"/>
    <w:rsid w:val="00057BCC"/>
    <w:rsid w:val="0005C366"/>
    <w:rsid w:val="000600F8"/>
    <w:rsid w:val="00060591"/>
    <w:rsid w:val="00060E3A"/>
    <w:rsid w:val="000611BE"/>
    <w:rsid w:val="000613D6"/>
    <w:rsid w:val="00061698"/>
    <w:rsid w:val="0006377F"/>
    <w:rsid w:val="000637C3"/>
    <w:rsid w:val="000637D1"/>
    <w:rsid w:val="00063B9D"/>
    <w:rsid w:val="00064344"/>
    <w:rsid w:val="00064A3F"/>
    <w:rsid w:val="00064BD5"/>
    <w:rsid w:val="000652F7"/>
    <w:rsid w:val="000653A6"/>
    <w:rsid w:val="00065863"/>
    <w:rsid w:val="0006594E"/>
    <w:rsid w:val="000665EB"/>
    <w:rsid w:val="000666F9"/>
    <w:rsid w:val="0006685A"/>
    <w:rsid w:val="000678DB"/>
    <w:rsid w:val="00071316"/>
    <w:rsid w:val="000715FF"/>
    <w:rsid w:val="000728DA"/>
    <w:rsid w:val="00073F1C"/>
    <w:rsid w:val="0007449C"/>
    <w:rsid w:val="00074E58"/>
    <w:rsid w:val="000751D4"/>
    <w:rsid w:val="000753AA"/>
    <w:rsid w:val="00077300"/>
    <w:rsid w:val="00077721"/>
    <w:rsid w:val="00080448"/>
    <w:rsid w:val="000813C7"/>
    <w:rsid w:val="00081CC8"/>
    <w:rsid w:val="00082750"/>
    <w:rsid w:val="00083008"/>
    <w:rsid w:val="000831FC"/>
    <w:rsid w:val="000839A2"/>
    <w:rsid w:val="000848D6"/>
    <w:rsid w:val="00085DFF"/>
    <w:rsid w:val="00086511"/>
    <w:rsid w:val="0009064B"/>
    <w:rsid w:val="000909C5"/>
    <w:rsid w:val="000921BD"/>
    <w:rsid w:val="000922CE"/>
    <w:rsid w:val="0009287A"/>
    <w:rsid w:val="0009290E"/>
    <w:rsid w:val="000937CA"/>
    <w:rsid w:val="00093BD1"/>
    <w:rsid w:val="0009587F"/>
    <w:rsid w:val="00095FCF"/>
    <w:rsid w:val="00096480"/>
    <w:rsid w:val="00096C5A"/>
    <w:rsid w:val="00096DDA"/>
    <w:rsid w:val="0009701E"/>
    <w:rsid w:val="0009776E"/>
    <w:rsid w:val="000A07DA"/>
    <w:rsid w:val="000A0FA4"/>
    <w:rsid w:val="000A1C1B"/>
    <w:rsid w:val="000A26CB"/>
    <w:rsid w:val="000A41A3"/>
    <w:rsid w:val="000A448E"/>
    <w:rsid w:val="000A4B40"/>
    <w:rsid w:val="000A63E1"/>
    <w:rsid w:val="000A6CE7"/>
    <w:rsid w:val="000A7036"/>
    <w:rsid w:val="000A7D26"/>
    <w:rsid w:val="000B2211"/>
    <w:rsid w:val="000B3288"/>
    <w:rsid w:val="000B448C"/>
    <w:rsid w:val="000B4737"/>
    <w:rsid w:val="000B5A9A"/>
    <w:rsid w:val="000B70D3"/>
    <w:rsid w:val="000C0239"/>
    <w:rsid w:val="000C0F15"/>
    <w:rsid w:val="000C12C9"/>
    <w:rsid w:val="000C16AE"/>
    <w:rsid w:val="000C2548"/>
    <w:rsid w:val="000C4471"/>
    <w:rsid w:val="000C4882"/>
    <w:rsid w:val="000C49E9"/>
    <w:rsid w:val="000C4C53"/>
    <w:rsid w:val="000C640D"/>
    <w:rsid w:val="000C69B2"/>
    <w:rsid w:val="000C7509"/>
    <w:rsid w:val="000D0DDB"/>
    <w:rsid w:val="000D1A59"/>
    <w:rsid w:val="000D2047"/>
    <w:rsid w:val="000D2AD6"/>
    <w:rsid w:val="000D4A7B"/>
    <w:rsid w:val="000D4CBF"/>
    <w:rsid w:val="000D68F4"/>
    <w:rsid w:val="000D71B2"/>
    <w:rsid w:val="000D79C3"/>
    <w:rsid w:val="000D7E1C"/>
    <w:rsid w:val="000E0F50"/>
    <w:rsid w:val="000E1488"/>
    <w:rsid w:val="000E18CC"/>
    <w:rsid w:val="000E2472"/>
    <w:rsid w:val="000E2966"/>
    <w:rsid w:val="000E31D6"/>
    <w:rsid w:val="000E3B35"/>
    <w:rsid w:val="000E416C"/>
    <w:rsid w:val="000E4F68"/>
    <w:rsid w:val="000E6141"/>
    <w:rsid w:val="000E6DDA"/>
    <w:rsid w:val="000E7A14"/>
    <w:rsid w:val="000F066B"/>
    <w:rsid w:val="000F0843"/>
    <w:rsid w:val="000F0D5B"/>
    <w:rsid w:val="000F2BE0"/>
    <w:rsid w:val="000F3899"/>
    <w:rsid w:val="000F3F64"/>
    <w:rsid w:val="000F5BE1"/>
    <w:rsid w:val="000F63B0"/>
    <w:rsid w:val="000F6B4D"/>
    <w:rsid w:val="0010014C"/>
    <w:rsid w:val="00100462"/>
    <w:rsid w:val="001004EE"/>
    <w:rsid w:val="001019E2"/>
    <w:rsid w:val="00103791"/>
    <w:rsid w:val="00103BDE"/>
    <w:rsid w:val="00104A51"/>
    <w:rsid w:val="00105532"/>
    <w:rsid w:val="001056E9"/>
    <w:rsid w:val="00106C10"/>
    <w:rsid w:val="00107AAF"/>
    <w:rsid w:val="001105F4"/>
    <w:rsid w:val="00110A9B"/>
    <w:rsid w:val="001130AF"/>
    <w:rsid w:val="001137B5"/>
    <w:rsid w:val="00113F0F"/>
    <w:rsid w:val="00114377"/>
    <w:rsid w:val="00115DB8"/>
    <w:rsid w:val="00116648"/>
    <w:rsid w:val="00116972"/>
    <w:rsid w:val="00117679"/>
    <w:rsid w:val="00117D74"/>
    <w:rsid w:val="0012030A"/>
    <w:rsid w:val="001203E0"/>
    <w:rsid w:val="00120839"/>
    <w:rsid w:val="00120ED7"/>
    <w:rsid w:val="00122045"/>
    <w:rsid w:val="0012283D"/>
    <w:rsid w:val="00122A10"/>
    <w:rsid w:val="0012357D"/>
    <w:rsid w:val="0012428F"/>
    <w:rsid w:val="001244FF"/>
    <w:rsid w:val="00124E3A"/>
    <w:rsid w:val="00125463"/>
    <w:rsid w:val="001261BE"/>
    <w:rsid w:val="00126A28"/>
    <w:rsid w:val="00127025"/>
    <w:rsid w:val="001311EA"/>
    <w:rsid w:val="001330C7"/>
    <w:rsid w:val="00133DC8"/>
    <w:rsid w:val="00135DC3"/>
    <w:rsid w:val="00136F34"/>
    <w:rsid w:val="00137377"/>
    <w:rsid w:val="001400FE"/>
    <w:rsid w:val="0014043C"/>
    <w:rsid w:val="00140B5A"/>
    <w:rsid w:val="00141C19"/>
    <w:rsid w:val="00141DBF"/>
    <w:rsid w:val="00142039"/>
    <w:rsid w:val="0014384F"/>
    <w:rsid w:val="00143AAC"/>
    <w:rsid w:val="00145971"/>
    <w:rsid w:val="00145A6B"/>
    <w:rsid w:val="00145C01"/>
    <w:rsid w:val="00145D4E"/>
    <w:rsid w:val="00146C62"/>
    <w:rsid w:val="0014731B"/>
    <w:rsid w:val="00147454"/>
    <w:rsid w:val="001477A0"/>
    <w:rsid w:val="0015132B"/>
    <w:rsid w:val="001518FE"/>
    <w:rsid w:val="00151AD5"/>
    <w:rsid w:val="00151F09"/>
    <w:rsid w:val="00151F24"/>
    <w:rsid w:val="00152269"/>
    <w:rsid w:val="001523AD"/>
    <w:rsid w:val="00152F75"/>
    <w:rsid w:val="001530FB"/>
    <w:rsid w:val="00153DD8"/>
    <w:rsid w:val="001546CF"/>
    <w:rsid w:val="001561A9"/>
    <w:rsid w:val="001566D0"/>
    <w:rsid w:val="00156830"/>
    <w:rsid w:val="001570C0"/>
    <w:rsid w:val="001572C9"/>
    <w:rsid w:val="001600B9"/>
    <w:rsid w:val="00161629"/>
    <w:rsid w:val="00161BA3"/>
    <w:rsid w:val="001623C8"/>
    <w:rsid w:val="00162611"/>
    <w:rsid w:val="00162C1E"/>
    <w:rsid w:val="001637F3"/>
    <w:rsid w:val="00164BFB"/>
    <w:rsid w:val="00164CDB"/>
    <w:rsid w:val="001651DE"/>
    <w:rsid w:val="00165E10"/>
    <w:rsid w:val="00166056"/>
    <w:rsid w:val="001665C7"/>
    <w:rsid w:val="001665FF"/>
    <w:rsid w:val="00167654"/>
    <w:rsid w:val="0017045D"/>
    <w:rsid w:val="00171663"/>
    <w:rsid w:val="001718CE"/>
    <w:rsid w:val="00172F09"/>
    <w:rsid w:val="001730CD"/>
    <w:rsid w:val="001741D1"/>
    <w:rsid w:val="001743E6"/>
    <w:rsid w:val="00174750"/>
    <w:rsid w:val="00174B7D"/>
    <w:rsid w:val="00176CE9"/>
    <w:rsid w:val="00177977"/>
    <w:rsid w:val="00177D73"/>
    <w:rsid w:val="00180E48"/>
    <w:rsid w:val="00182DAC"/>
    <w:rsid w:val="00182EF6"/>
    <w:rsid w:val="00183388"/>
    <w:rsid w:val="00183C26"/>
    <w:rsid w:val="0018410B"/>
    <w:rsid w:val="00184662"/>
    <w:rsid w:val="00184A19"/>
    <w:rsid w:val="00185ADE"/>
    <w:rsid w:val="00185CC3"/>
    <w:rsid w:val="0018627D"/>
    <w:rsid w:val="001862AA"/>
    <w:rsid w:val="00186536"/>
    <w:rsid w:val="00186B53"/>
    <w:rsid w:val="00187B67"/>
    <w:rsid w:val="001906B9"/>
    <w:rsid w:val="00190A47"/>
    <w:rsid w:val="00190B05"/>
    <w:rsid w:val="00190BFC"/>
    <w:rsid w:val="0019466F"/>
    <w:rsid w:val="00195F56"/>
    <w:rsid w:val="001977CD"/>
    <w:rsid w:val="00197BA0"/>
    <w:rsid w:val="001A0055"/>
    <w:rsid w:val="001A0905"/>
    <w:rsid w:val="001A2BA4"/>
    <w:rsid w:val="001A2C69"/>
    <w:rsid w:val="001A2EC6"/>
    <w:rsid w:val="001A2F77"/>
    <w:rsid w:val="001A3315"/>
    <w:rsid w:val="001A35DD"/>
    <w:rsid w:val="001A4B12"/>
    <w:rsid w:val="001A4CD0"/>
    <w:rsid w:val="001A6092"/>
    <w:rsid w:val="001A6151"/>
    <w:rsid w:val="001A7444"/>
    <w:rsid w:val="001A7526"/>
    <w:rsid w:val="001B06AD"/>
    <w:rsid w:val="001B108C"/>
    <w:rsid w:val="001B12DC"/>
    <w:rsid w:val="001B272D"/>
    <w:rsid w:val="001B2889"/>
    <w:rsid w:val="001B3366"/>
    <w:rsid w:val="001B46FA"/>
    <w:rsid w:val="001B4FA1"/>
    <w:rsid w:val="001B7817"/>
    <w:rsid w:val="001B7EEF"/>
    <w:rsid w:val="001C200B"/>
    <w:rsid w:val="001C2A5C"/>
    <w:rsid w:val="001C300E"/>
    <w:rsid w:val="001C32C7"/>
    <w:rsid w:val="001C3C42"/>
    <w:rsid w:val="001C3CDA"/>
    <w:rsid w:val="001C5E22"/>
    <w:rsid w:val="001C6492"/>
    <w:rsid w:val="001C69CF"/>
    <w:rsid w:val="001C7093"/>
    <w:rsid w:val="001C733A"/>
    <w:rsid w:val="001D144A"/>
    <w:rsid w:val="001D36EE"/>
    <w:rsid w:val="001D4427"/>
    <w:rsid w:val="001D48DF"/>
    <w:rsid w:val="001D4AB1"/>
    <w:rsid w:val="001D539E"/>
    <w:rsid w:val="001D576E"/>
    <w:rsid w:val="001D6843"/>
    <w:rsid w:val="001D7313"/>
    <w:rsid w:val="001E0C04"/>
    <w:rsid w:val="001E0D64"/>
    <w:rsid w:val="001E5418"/>
    <w:rsid w:val="001E5C2B"/>
    <w:rsid w:val="001E5D5C"/>
    <w:rsid w:val="001E6D21"/>
    <w:rsid w:val="001E7F6F"/>
    <w:rsid w:val="001F1794"/>
    <w:rsid w:val="001F180B"/>
    <w:rsid w:val="001F2E2E"/>
    <w:rsid w:val="001F3152"/>
    <w:rsid w:val="001F4249"/>
    <w:rsid w:val="001F4A54"/>
    <w:rsid w:val="001F5036"/>
    <w:rsid w:val="001F57B0"/>
    <w:rsid w:val="001F6072"/>
    <w:rsid w:val="001F62F3"/>
    <w:rsid w:val="001F63DE"/>
    <w:rsid w:val="001F7923"/>
    <w:rsid w:val="002008B0"/>
    <w:rsid w:val="00201B93"/>
    <w:rsid w:val="00203587"/>
    <w:rsid w:val="00203E46"/>
    <w:rsid w:val="00203F0E"/>
    <w:rsid w:val="00204A38"/>
    <w:rsid w:val="00204FFE"/>
    <w:rsid w:val="0020546A"/>
    <w:rsid w:val="00205FB9"/>
    <w:rsid w:val="00206B0A"/>
    <w:rsid w:val="00206EE2"/>
    <w:rsid w:val="002100CB"/>
    <w:rsid w:val="00210565"/>
    <w:rsid w:val="00210BFD"/>
    <w:rsid w:val="00210F3E"/>
    <w:rsid w:val="00211AAE"/>
    <w:rsid w:val="002127F3"/>
    <w:rsid w:val="00213E79"/>
    <w:rsid w:val="00214219"/>
    <w:rsid w:val="00215D62"/>
    <w:rsid w:val="00216F2B"/>
    <w:rsid w:val="00220717"/>
    <w:rsid w:val="002208EC"/>
    <w:rsid w:val="002209ED"/>
    <w:rsid w:val="00220A1D"/>
    <w:rsid w:val="00220D0B"/>
    <w:rsid w:val="00221E3B"/>
    <w:rsid w:val="00222029"/>
    <w:rsid w:val="002224BC"/>
    <w:rsid w:val="0022391C"/>
    <w:rsid w:val="00223FEC"/>
    <w:rsid w:val="00224A71"/>
    <w:rsid w:val="00227A24"/>
    <w:rsid w:val="0023079F"/>
    <w:rsid w:val="00230C57"/>
    <w:rsid w:val="00230DC2"/>
    <w:rsid w:val="00231A94"/>
    <w:rsid w:val="00232012"/>
    <w:rsid w:val="00232560"/>
    <w:rsid w:val="00232F0F"/>
    <w:rsid w:val="00233481"/>
    <w:rsid w:val="002350C3"/>
    <w:rsid w:val="00235167"/>
    <w:rsid w:val="002366AA"/>
    <w:rsid w:val="00237706"/>
    <w:rsid w:val="00237EEB"/>
    <w:rsid w:val="002408B6"/>
    <w:rsid w:val="00240A5D"/>
    <w:rsid w:val="00240D07"/>
    <w:rsid w:val="00241600"/>
    <w:rsid w:val="00241CC7"/>
    <w:rsid w:val="00241DE4"/>
    <w:rsid w:val="00242135"/>
    <w:rsid w:val="002423F5"/>
    <w:rsid w:val="0024405C"/>
    <w:rsid w:val="0024429D"/>
    <w:rsid w:val="002446E4"/>
    <w:rsid w:val="00245D6E"/>
    <w:rsid w:val="002462EF"/>
    <w:rsid w:val="00246722"/>
    <w:rsid w:val="0024724B"/>
    <w:rsid w:val="00247CB9"/>
    <w:rsid w:val="002500FE"/>
    <w:rsid w:val="00250557"/>
    <w:rsid w:val="002515C2"/>
    <w:rsid w:val="002516F2"/>
    <w:rsid w:val="00252545"/>
    <w:rsid w:val="002527B5"/>
    <w:rsid w:val="00252F27"/>
    <w:rsid w:val="0025334B"/>
    <w:rsid w:val="002533E7"/>
    <w:rsid w:val="0025360C"/>
    <w:rsid w:val="00253B9C"/>
    <w:rsid w:val="00253C8D"/>
    <w:rsid w:val="00254105"/>
    <w:rsid w:val="00254876"/>
    <w:rsid w:val="002548C5"/>
    <w:rsid w:val="00254DDF"/>
    <w:rsid w:val="002552F9"/>
    <w:rsid w:val="00256917"/>
    <w:rsid w:val="00256C04"/>
    <w:rsid w:val="00257014"/>
    <w:rsid w:val="002570F4"/>
    <w:rsid w:val="002572D4"/>
    <w:rsid w:val="0026002E"/>
    <w:rsid w:val="0026116B"/>
    <w:rsid w:val="00261B6B"/>
    <w:rsid w:val="00262321"/>
    <w:rsid w:val="00264D88"/>
    <w:rsid w:val="00265722"/>
    <w:rsid w:val="00265EF3"/>
    <w:rsid w:val="00265FE6"/>
    <w:rsid w:val="002666FA"/>
    <w:rsid w:val="0027024C"/>
    <w:rsid w:val="002709BA"/>
    <w:rsid w:val="00271425"/>
    <w:rsid w:val="002717B2"/>
    <w:rsid w:val="00271B49"/>
    <w:rsid w:val="00271D8C"/>
    <w:rsid w:val="00273A75"/>
    <w:rsid w:val="002745A7"/>
    <w:rsid w:val="002747CF"/>
    <w:rsid w:val="002751CD"/>
    <w:rsid w:val="00275BD9"/>
    <w:rsid w:val="0027647A"/>
    <w:rsid w:val="00276B95"/>
    <w:rsid w:val="00276ECB"/>
    <w:rsid w:val="00277B7C"/>
    <w:rsid w:val="00281354"/>
    <w:rsid w:val="0028145C"/>
    <w:rsid w:val="00281FB7"/>
    <w:rsid w:val="002832EF"/>
    <w:rsid w:val="002844D5"/>
    <w:rsid w:val="00284BE4"/>
    <w:rsid w:val="00285605"/>
    <w:rsid w:val="00285609"/>
    <w:rsid w:val="002858D4"/>
    <w:rsid w:val="002859EA"/>
    <w:rsid w:val="00285F58"/>
    <w:rsid w:val="002860FF"/>
    <w:rsid w:val="00286790"/>
    <w:rsid w:val="00287E0B"/>
    <w:rsid w:val="002919C2"/>
    <w:rsid w:val="00291AEC"/>
    <w:rsid w:val="00292B36"/>
    <w:rsid w:val="002934EB"/>
    <w:rsid w:val="00294E5E"/>
    <w:rsid w:val="002953EE"/>
    <w:rsid w:val="00295713"/>
    <w:rsid w:val="00295AC0"/>
    <w:rsid w:val="00295F03"/>
    <w:rsid w:val="00296502"/>
    <w:rsid w:val="002A07E9"/>
    <w:rsid w:val="002A10E6"/>
    <w:rsid w:val="002A1845"/>
    <w:rsid w:val="002A2BA2"/>
    <w:rsid w:val="002A42E5"/>
    <w:rsid w:val="002A4320"/>
    <w:rsid w:val="002A5155"/>
    <w:rsid w:val="002A5619"/>
    <w:rsid w:val="002A56EA"/>
    <w:rsid w:val="002A59C5"/>
    <w:rsid w:val="002A5E4D"/>
    <w:rsid w:val="002A5F7A"/>
    <w:rsid w:val="002A63CF"/>
    <w:rsid w:val="002B0716"/>
    <w:rsid w:val="002B0C9C"/>
    <w:rsid w:val="002B13D1"/>
    <w:rsid w:val="002B1461"/>
    <w:rsid w:val="002B1F90"/>
    <w:rsid w:val="002B252F"/>
    <w:rsid w:val="002B2B5D"/>
    <w:rsid w:val="002B353B"/>
    <w:rsid w:val="002B46D3"/>
    <w:rsid w:val="002B4A91"/>
    <w:rsid w:val="002B5BC9"/>
    <w:rsid w:val="002B5E65"/>
    <w:rsid w:val="002C006C"/>
    <w:rsid w:val="002C12FA"/>
    <w:rsid w:val="002C156C"/>
    <w:rsid w:val="002C21FE"/>
    <w:rsid w:val="002C281E"/>
    <w:rsid w:val="002C3A9E"/>
    <w:rsid w:val="002C4093"/>
    <w:rsid w:val="002C430F"/>
    <w:rsid w:val="002C4CD9"/>
    <w:rsid w:val="002C5300"/>
    <w:rsid w:val="002C61D1"/>
    <w:rsid w:val="002C6B6E"/>
    <w:rsid w:val="002C7EC5"/>
    <w:rsid w:val="002D011D"/>
    <w:rsid w:val="002D0727"/>
    <w:rsid w:val="002D0ACB"/>
    <w:rsid w:val="002D0D11"/>
    <w:rsid w:val="002D11A5"/>
    <w:rsid w:val="002D27D0"/>
    <w:rsid w:val="002D2CA2"/>
    <w:rsid w:val="002D4BDC"/>
    <w:rsid w:val="002D6543"/>
    <w:rsid w:val="002D662A"/>
    <w:rsid w:val="002D7B53"/>
    <w:rsid w:val="002E044B"/>
    <w:rsid w:val="002E04E3"/>
    <w:rsid w:val="002E26D1"/>
    <w:rsid w:val="002E3D2D"/>
    <w:rsid w:val="002E4029"/>
    <w:rsid w:val="002E4778"/>
    <w:rsid w:val="002E530E"/>
    <w:rsid w:val="002E67B6"/>
    <w:rsid w:val="002E6DB8"/>
    <w:rsid w:val="002E7DC2"/>
    <w:rsid w:val="002E7DE7"/>
    <w:rsid w:val="002E7FC3"/>
    <w:rsid w:val="002F0B36"/>
    <w:rsid w:val="002F0B4F"/>
    <w:rsid w:val="002F13C8"/>
    <w:rsid w:val="002F2203"/>
    <w:rsid w:val="002F2B94"/>
    <w:rsid w:val="002F2BEA"/>
    <w:rsid w:val="002F2D08"/>
    <w:rsid w:val="002F3E9F"/>
    <w:rsid w:val="002F461C"/>
    <w:rsid w:val="002F4710"/>
    <w:rsid w:val="002F54CA"/>
    <w:rsid w:val="002F5A92"/>
    <w:rsid w:val="002F6356"/>
    <w:rsid w:val="002F668D"/>
    <w:rsid w:val="002F67F5"/>
    <w:rsid w:val="002F6AD4"/>
    <w:rsid w:val="00300DDB"/>
    <w:rsid w:val="00300FB1"/>
    <w:rsid w:val="003026B0"/>
    <w:rsid w:val="00302E6A"/>
    <w:rsid w:val="00304015"/>
    <w:rsid w:val="00304AC8"/>
    <w:rsid w:val="00304AD7"/>
    <w:rsid w:val="00304FC7"/>
    <w:rsid w:val="003055CD"/>
    <w:rsid w:val="0030603C"/>
    <w:rsid w:val="00306858"/>
    <w:rsid w:val="00306AA9"/>
    <w:rsid w:val="00306C82"/>
    <w:rsid w:val="00310262"/>
    <w:rsid w:val="003104C1"/>
    <w:rsid w:val="00310603"/>
    <w:rsid w:val="003119CF"/>
    <w:rsid w:val="00313DA2"/>
    <w:rsid w:val="00313F4C"/>
    <w:rsid w:val="003141E7"/>
    <w:rsid w:val="00315368"/>
    <w:rsid w:val="00315A0D"/>
    <w:rsid w:val="00315B05"/>
    <w:rsid w:val="00315EC9"/>
    <w:rsid w:val="00320407"/>
    <w:rsid w:val="0032054B"/>
    <w:rsid w:val="003206DC"/>
    <w:rsid w:val="00320A92"/>
    <w:rsid w:val="00322692"/>
    <w:rsid w:val="003227E4"/>
    <w:rsid w:val="003227E5"/>
    <w:rsid w:val="00322F0D"/>
    <w:rsid w:val="0032311B"/>
    <w:rsid w:val="0032455D"/>
    <w:rsid w:val="00324DAA"/>
    <w:rsid w:val="00325067"/>
    <w:rsid w:val="00325145"/>
    <w:rsid w:val="0032575E"/>
    <w:rsid w:val="00326769"/>
    <w:rsid w:val="00326AC8"/>
    <w:rsid w:val="00326CC4"/>
    <w:rsid w:val="003329AD"/>
    <w:rsid w:val="00332CFE"/>
    <w:rsid w:val="003330C4"/>
    <w:rsid w:val="00334FD2"/>
    <w:rsid w:val="003374F6"/>
    <w:rsid w:val="00340ABF"/>
    <w:rsid w:val="0034283E"/>
    <w:rsid w:val="00343E7B"/>
    <w:rsid w:val="00344417"/>
    <w:rsid w:val="00344574"/>
    <w:rsid w:val="00344697"/>
    <w:rsid w:val="00344DBD"/>
    <w:rsid w:val="0034514C"/>
    <w:rsid w:val="00345179"/>
    <w:rsid w:val="0034571E"/>
    <w:rsid w:val="0034573D"/>
    <w:rsid w:val="00345A2D"/>
    <w:rsid w:val="00345D27"/>
    <w:rsid w:val="003468E1"/>
    <w:rsid w:val="00346BC0"/>
    <w:rsid w:val="00346C8F"/>
    <w:rsid w:val="00346DFA"/>
    <w:rsid w:val="00346FAE"/>
    <w:rsid w:val="00347441"/>
    <w:rsid w:val="00347D30"/>
    <w:rsid w:val="003504C5"/>
    <w:rsid w:val="00350D00"/>
    <w:rsid w:val="0035181D"/>
    <w:rsid w:val="0035226C"/>
    <w:rsid w:val="003531BD"/>
    <w:rsid w:val="00353297"/>
    <w:rsid w:val="00353981"/>
    <w:rsid w:val="003549D3"/>
    <w:rsid w:val="00356933"/>
    <w:rsid w:val="00356F9C"/>
    <w:rsid w:val="003577C6"/>
    <w:rsid w:val="00357965"/>
    <w:rsid w:val="00357F58"/>
    <w:rsid w:val="00360BE0"/>
    <w:rsid w:val="00360CFF"/>
    <w:rsid w:val="00362D87"/>
    <w:rsid w:val="0036301F"/>
    <w:rsid w:val="00364148"/>
    <w:rsid w:val="00365647"/>
    <w:rsid w:val="003677E2"/>
    <w:rsid w:val="00367FC0"/>
    <w:rsid w:val="0037017D"/>
    <w:rsid w:val="00371061"/>
    <w:rsid w:val="003731E6"/>
    <w:rsid w:val="003738A2"/>
    <w:rsid w:val="00373EB2"/>
    <w:rsid w:val="00374637"/>
    <w:rsid w:val="00374C30"/>
    <w:rsid w:val="00374D52"/>
    <w:rsid w:val="003766C5"/>
    <w:rsid w:val="0037749D"/>
    <w:rsid w:val="00377CB8"/>
    <w:rsid w:val="0038088E"/>
    <w:rsid w:val="00380CCF"/>
    <w:rsid w:val="00380DB8"/>
    <w:rsid w:val="003811DB"/>
    <w:rsid w:val="003814EC"/>
    <w:rsid w:val="003822B1"/>
    <w:rsid w:val="003824DD"/>
    <w:rsid w:val="00384883"/>
    <w:rsid w:val="0038496F"/>
    <w:rsid w:val="00384D34"/>
    <w:rsid w:val="003855AC"/>
    <w:rsid w:val="00385CF8"/>
    <w:rsid w:val="003905D6"/>
    <w:rsid w:val="00390E59"/>
    <w:rsid w:val="00391E0D"/>
    <w:rsid w:val="00391FC2"/>
    <w:rsid w:val="003927DD"/>
    <w:rsid w:val="003930FB"/>
    <w:rsid w:val="003933A3"/>
    <w:rsid w:val="00393BBD"/>
    <w:rsid w:val="00394610"/>
    <w:rsid w:val="00394B9A"/>
    <w:rsid w:val="003974ED"/>
    <w:rsid w:val="003A04DD"/>
    <w:rsid w:val="003A124A"/>
    <w:rsid w:val="003A1B90"/>
    <w:rsid w:val="003A2C64"/>
    <w:rsid w:val="003A77FA"/>
    <w:rsid w:val="003A7B54"/>
    <w:rsid w:val="003B185D"/>
    <w:rsid w:val="003B18FA"/>
    <w:rsid w:val="003B38D8"/>
    <w:rsid w:val="003B4424"/>
    <w:rsid w:val="003B5FA9"/>
    <w:rsid w:val="003B6611"/>
    <w:rsid w:val="003B6AC4"/>
    <w:rsid w:val="003B7315"/>
    <w:rsid w:val="003C0A22"/>
    <w:rsid w:val="003C1895"/>
    <w:rsid w:val="003C2E90"/>
    <w:rsid w:val="003C382D"/>
    <w:rsid w:val="003C47B8"/>
    <w:rsid w:val="003C4D2A"/>
    <w:rsid w:val="003C5093"/>
    <w:rsid w:val="003C55A4"/>
    <w:rsid w:val="003C5659"/>
    <w:rsid w:val="003C6587"/>
    <w:rsid w:val="003C659A"/>
    <w:rsid w:val="003C67F2"/>
    <w:rsid w:val="003C77B3"/>
    <w:rsid w:val="003D0C68"/>
    <w:rsid w:val="003D2219"/>
    <w:rsid w:val="003D232A"/>
    <w:rsid w:val="003D233A"/>
    <w:rsid w:val="003D2A1F"/>
    <w:rsid w:val="003D2FC0"/>
    <w:rsid w:val="003D3D98"/>
    <w:rsid w:val="003D422A"/>
    <w:rsid w:val="003D5135"/>
    <w:rsid w:val="003D5151"/>
    <w:rsid w:val="003D5F92"/>
    <w:rsid w:val="003D610E"/>
    <w:rsid w:val="003D645C"/>
    <w:rsid w:val="003E0A1C"/>
    <w:rsid w:val="003E0AD6"/>
    <w:rsid w:val="003E0D2D"/>
    <w:rsid w:val="003E23AD"/>
    <w:rsid w:val="003E3A73"/>
    <w:rsid w:val="003E404F"/>
    <w:rsid w:val="003E4909"/>
    <w:rsid w:val="003E6540"/>
    <w:rsid w:val="003F0E96"/>
    <w:rsid w:val="003F252F"/>
    <w:rsid w:val="003F27C0"/>
    <w:rsid w:val="003F2F4A"/>
    <w:rsid w:val="003F337F"/>
    <w:rsid w:val="003F41CB"/>
    <w:rsid w:val="003F4F01"/>
    <w:rsid w:val="003F5CDF"/>
    <w:rsid w:val="003F6FFD"/>
    <w:rsid w:val="003F7871"/>
    <w:rsid w:val="00400103"/>
    <w:rsid w:val="004002E2"/>
    <w:rsid w:val="00400460"/>
    <w:rsid w:val="00400BAF"/>
    <w:rsid w:val="00401010"/>
    <w:rsid w:val="00401629"/>
    <w:rsid w:val="004018D6"/>
    <w:rsid w:val="00401A38"/>
    <w:rsid w:val="00402369"/>
    <w:rsid w:val="0040257F"/>
    <w:rsid w:val="00402823"/>
    <w:rsid w:val="00402DAE"/>
    <w:rsid w:val="00402FC5"/>
    <w:rsid w:val="00403347"/>
    <w:rsid w:val="004037DA"/>
    <w:rsid w:val="00404852"/>
    <w:rsid w:val="00405130"/>
    <w:rsid w:val="00405257"/>
    <w:rsid w:val="00406400"/>
    <w:rsid w:val="004071F4"/>
    <w:rsid w:val="004076CF"/>
    <w:rsid w:val="00407DD0"/>
    <w:rsid w:val="004102BC"/>
    <w:rsid w:val="004108F6"/>
    <w:rsid w:val="00410AC7"/>
    <w:rsid w:val="00411197"/>
    <w:rsid w:val="00411783"/>
    <w:rsid w:val="004119FF"/>
    <w:rsid w:val="00412395"/>
    <w:rsid w:val="00412F3C"/>
    <w:rsid w:val="004145D4"/>
    <w:rsid w:val="004148A9"/>
    <w:rsid w:val="0041522C"/>
    <w:rsid w:val="00415B17"/>
    <w:rsid w:val="00415DE9"/>
    <w:rsid w:val="0041624B"/>
    <w:rsid w:val="004166D8"/>
    <w:rsid w:val="0041744B"/>
    <w:rsid w:val="00417937"/>
    <w:rsid w:val="00417C38"/>
    <w:rsid w:val="004223CA"/>
    <w:rsid w:val="004231F1"/>
    <w:rsid w:val="00423290"/>
    <w:rsid w:val="00423347"/>
    <w:rsid w:val="004237A0"/>
    <w:rsid w:val="00423FF4"/>
    <w:rsid w:val="00425FD1"/>
    <w:rsid w:val="004268A8"/>
    <w:rsid w:val="004273C4"/>
    <w:rsid w:val="00427636"/>
    <w:rsid w:val="004276CE"/>
    <w:rsid w:val="00427DF2"/>
    <w:rsid w:val="0043074C"/>
    <w:rsid w:val="00430859"/>
    <w:rsid w:val="00430CE3"/>
    <w:rsid w:val="00431036"/>
    <w:rsid w:val="00431477"/>
    <w:rsid w:val="00431F2B"/>
    <w:rsid w:val="00432759"/>
    <w:rsid w:val="004328E5"/>
    <w:rsid w:val="00432ADE"/>
    <w:rsid w:val="00432FB1"/>
    <w:rsid w:val="00433C3C"/>
    <w:rsid w:val="00434A01"/>
    <w:rsid w:val="00435A30"/>
    <w:rsid w:val="00435F30"/>
    <w:rsid w:val="004363F3"/>
    <w:rsid w:val="00436FE6"/>
    <w:rsid w:val="00437765"/>
    <w:rsid w:val="004379A5"/>
    <w:rsid w:val="00437D5F"/>
    <w:rsid w:val="00440005"/>
    <w:rsid w:val="00440203"/>
    <w:rsid w:val="004409B1"/>
    <w:rsid w:val="00440E99"/>
    <w:rsid w:val="00441CC0"/>
    <w:rsid w:val="00442DE9"/>
    <w:rsid w:val="004437E8"/>
    <w:rsid w:val="00443ED9"/>
    <w:rsid w:val="00444342"/>
    <w:rsid w:val="00444913"/>
    <w:rsid w:val="00444CEA"/>
    <w:rsid w:val="00445151"/>
    <w:rsid w:val="00445A4C"/>
    <w:rsid w:val="004461DA"/>
    <w:rsid w:val="004467ED"/>
    <w:rsid w:val="00446C06"/>
    <w:rsid w:val="00447403"/>
    <w:rsid w:val="004478B7"/>
    <w:rsid w:val="00447991"/>
    <w:rsid w:val="004504C1"/>
    <w:rsid w:val="004504D5"/>
    <w:rsid w:val="00450C5F"/>
    <w:rsid w:val="00451319"/>
    <w:rsid w:val="0045326C"/>
    <w:rsid w:val="00453A62"/>
    <w:rsid w:val="00453F71"/>
    <w:rsid w:val="00455B3F"/>
    <w:rsid w:val="00455BE2"/>
    <w:rsid w:val="00455D32"/>
    <w:rsid w:val="00456378"/>
    <w:rsid w:val="00456513"/>
    <w:rsid w:val="004567D3"/>
    <w:rsid w:val="004568BE"/>
    <w:rsid w:val="00456D91"/>
    <w:rsid w:val="00456FB3"/>
    <w:rsid w:val="0045786A"/>
    <w:rsid w:val="00460015"/>
    <w:rsid w:val="0046003A"/>
    <w:rsid w:val="0046193D"/>
    <w:rsid w:val="00461F1E"/>
    <w:rsid w:val="00462197"/>
    <w:rsid w:val="004623FF"/>
    <w:rsid w:val="00462486"/>
    <w:rsid w:val="00463011"/>
    <w:rsid w:val="00465D0F"/>
    <w:rsid w:val="00466724"/>
    <w:rsid w:val="004673F7"/>
    <w:rsid w:val="0046770E"/>
    <w:rsid w:val="004703A2"/>
    <w:rsid w:val="00471355"/>
    <w:rsid w:val="004716C6"/>
    <w:rsid w:val="0047172C"/>
    <w:rsid w:val="00473B7C"/>
    <w:rsid w:val="004749FF"/>
    <w:rsid w:val="004752B3"/>
    <w:rsid w:val="00475B35"/>
    <w:rsid w:val="0047631D"/>
    <w:rsid w:val="00476B06"/>
    <w:rsid w:val="00477271"/>
    <w:rsid w:val="004772EB"/>
    <w:rsid w:val="0047738A"/>
    <w:rsid w:val="004778E9"/>
    <w:rsid w:val="00477FBC"/>
    <w:rsid w:val="00480B54"/>
    <w:rsid w:val="00482DB6"/>
    <w:rsid w:val="0048383B"/>
    <w:rsid w:val="00484792"/>
    <w:rsid w:val="00484976"/>
    <w:rsid w:val="00485C40"/>
    <w:rsid w:val="00486AA5"/>
    <w:rsid w:val="0048732C"/>
    <w:rsid w:val="0048777B"/>
    <w:rsid w:val="00487F43"/>
    <w:rsid w:val="00490104"/>
    <w:rsid w:val="00490726"/>
    <w:rsid w:val="004907A7"/>
    <w:rsid w:val="00491630"/>
    <w:rsid w:val="004920D9"/>
    <w:rsid w:val="004925C1"/>
    <w:rsid w:val="00492856"/>
    <w:rsid w:val="00493409"/>
    <w:rsid w:val="004934DD"/>
    <w:rsid w:val="00493557"/>
    <w:rsid w:val="00493781"/>
    <w:rsid w:val="00493E31"/>
    <w:rsid w:val="00496116"/>
    <w:rsid w:val="004962FB"/>
    <w:rsid w:val="004966ED"/>
    <w:rsid w:val="00496C36"/>
    <w:rsid w:val="00497936"/>
    <w:rsid w:val="00497C44"/>
    <w:rsid w:val="00497FB4"/>
    <w:rsid w:val="004A0BB4"/>
    <w:rsid w:val="004A1569"/>
    <w:rsid w:val="004A1630"/>
    <w:rsid w:val="004A1AAA"/>
    <w:rsid w:val="004A1BA8"/>
    <w:rsid w:val="004A24C5"/>
    <w:rsid w:val="004A30D0"/>
    <w:rsid w:val="004A36BA"/>
    <w:rsid w:val="004A3885"/>
    <w:rsid w:val="004A3991"/>
    <w:rsid w:val="004A40CC"/>
    <w:rsid w:val="004A41FF"/>
    <w:rsid w:val="004A4C18"/>
    <w:rsid w:val="004A55F6"/>
    <w:rsid w:val="004A564E"/>
    <w:rsid w:val="004A5869"/>
    <w:rsid w:val="004A64A3"/>
    <w:rsid w:val="004A655B"/>
    <w:rsid w:val="004B0A83"/>
    <w:rsid w:val="004B118C"/>
    <w:rsid w:val="004B3664"/>
    <w:rsid w:val="004B4258"/>
    <w:rsid w:val="004B43E8"/>
    <w:rsid w:val="004B4D3A"/>
    <w:rsid w:val="004B51B7"/>
    <w:rsid w:val="004B5554"/>
    <w:rsid w:val="004B60B2"/>
    <w:rsid w:val="004B6373"/>
    <w:rsid w:val="004C1482"/>
    <w:rsid w:val="004C1C1C"/>
    <w:rsid w:val="004C3143"/>
    <w:rsid w:val="004C3445"/>
    <w:rsid w:val="004C375F"/>
    <w:rsid w:val="004C3FB5"/>
    <w:rsid w:val="004C4CE9"/>
    <w:rsid w:val="004C6086"/>
    <w:rsid w:val="004C631E"/>
    <w:rsid w:val="004C7AE6"/>
    <w:rsid w:val="004D0158"/>
    <w:rsid w:val="004D0905"/>
    <w:rsid w:val="004D0934"/>
    <w:rsid w:val="004D0FA6"/>
    <w:rsid w:val="004D128F"/>
    <w:rsid w:val="004D150B"/>
    <w:rsid w:val="004D18BE"/>
    <w:rsid w:val="004D1D52"/>
    <w:rsid w:val="004D1F0A"/>
    <w:rsid w:val="004D3769"/>
    <w:rsid w:val="004D4530"/>
    <w:rsid w:val="004D4EDE"/>
    <w:rsid w:val="004D50AE"/>
    <w:rsid w:val="004D5D74"/>
    <w:rsid w:val="004D6308"/>
    <w:rsid w:val="004D6A6F"/>
    <w:rsid w:val="004D7115"/>
    <w:rsid w:val="004D79FB"/>
    <w:rsid w:val="004D7E8B"/>
    <w:rsid w:val="004E0D48"/>
    <w:rsid w:val="004E18B7"/>
    <w:rsid w:val="004E2257"/>
    <w:rsid w:val="004E2828"/>
    <w:rsid w:val="004E5540"/>
    <w:rsid w:val="004E6574"/>
    <w:rsid w:val="004E67DE"/>
    <w:rsid w:val="004E72B5"/>
    <w:rsid w:val="004F163B"/>
    <w:rsid w:val="004F2403"/>
    <w:rsid w:val="004F244B"/>
    <w:rsid w:val="004F34CB"/>
    <w:rsid w:val="004F51E3"/>
    <w:rsid w:val="004F61F4"/>
    <w:rsid w:val="004F649F"/>
    <w:rsid w:val="004F7096"/>
    <w:rsid w:val="004F7227"/>
    <w:rsid w:val="004F78B5"/>
    <w:rsid w:val="004F7A92"/>
    <w:rsid w:val="004F7A93"/>
    <w:rsid w:val="00500061"/>
    <w:rsid w:val="0050072C"/>
    <w:rsid w:val="00500F2B"/>
    <w:rsid w:val="0050168E"/>
    <w:rsid w:val="0050279B"/>
    <w:rsid w:val="00502876"/>
    <w:rsid w:val="005029E4"/>
    <w:rsid w:val="00502F9A"/>
    <w:rsid w:val="00502FCC"/>
    <w:rsid w:val="00503FD3"/>
    <w:rsid w:val="00504635"/>
    <w:rsid w:val="00505A7E"/>
    <w:rsid w:val="005068BD"/>
    <w:rsid w:val="00506BE4"/>
    <w:rsid w:val="00507A2F"/>
    <w:rsid w:val="00507A9B"/>
    <w:rsid w:val="00507FB3"/>
    <w:rsid w:val="005100D5"/>
    <w:rsid w:val="005106B2"/>
    <w:rsid w:val="00510A1E"/>
    <w:rsid w:val="005117C8"/>
    <w:rsid w:val="00512D67"/>
    <w:rsid w:val="00514142"/>
    <w:rsid w:val="00514BCE"/>
    <w:rsid w:val="00515AA6"/>
    <w:rsid w:val="00515BE8"/>
    <w:rsid w:val="00516360"/>
    <w:rsid w:val="00516642"/>
    <w:rsid w:val="00516CBE"/>
    <w:rsid w:val="005217D0"/>
    <w:rsid w:val="005228BA"/>
    <w:rsid w:val="005228E0"/>
    <w:rsid w:val="00522CD5"/>
    <w:rsid w:val="00524476"/>
    <w:rsid w:val="00524DD7"/>
    <w:rsid w:val="00524EA9"/>
    <w:rsid w:val="00525CD9"/>
    <w:rsid w:val="00525E2C"/>
    <w:rsid w:val="00526183"/>
    <w:rsid w:val="005266BA"/>
    <w:rsid w:val="00527406"/>
    <w:rsid w:val="00527817"/>
    <w:rsid w:val="00531558"/>
    <w:rsid w:val="005317AD"/>
    <w:rsid w:val="00531F41"/>
    <w:rsid w:val="00532425"/>
    <w:rsid w:val="0053292F"/>
    <w:rsid w:val="00533DA0"/>
    <w:rsid w:val="00533FAE"/>
    <w:rsid w:val="00534797"/>
    <w:rsid w:val="00535536"/>
    <w:rsid w:val="005362D9"/>
    <w:rsid w:val="00536967"/>
    <w:rsid w:val="00541244"/>
    <w:rsid w:val="005412DC"/>
    <w:rsid w:val="00541330"/>
    <w:rsid w:val="005414B0"/>
    <w:rsid w:val="00544461"/>
    <w:rsid w:val="00544896"/>
    <w:rsid w:val="00544BE6"/>
    <w:rsid w:val="0055063C"/>
    <w:rsid w:val="00550DF3"/>
    <w:rsid w:val="00551540"/>
    <w:rsid w:val="00552BB9"/>
    <w:rsid w:val="00552C14"/>
    <w:rsid w:val="005536D1"/>
    <w:rsid w:val="00554643"/>
    <w:rsid w:val="00554B46"/>
    <w:rsid w:val="00555342"/>
    <w:rsid w:val="00555630"/>
    <w:rsid w:val="005560C2"/>
    <w:rsid w:val="005568CA"/>
    <w:rsid w:val="0056053E"/>
    <w:rsid w:val="0056117B"/>
    <w:rsid w:val="00561990"/>
    <w:rsid w:val="00561D08"/>
    <w:rsid w:val="00561DCD"/>
    <w:rsid w:val="00561F5C"/>
    <w:rsid w:val="00563A6F"/>
    <w:rsid w:val="0056610A"/>
    <w:rsid w:val="005667C2"/>
    <w:rsid w:val="00566D9C"/>
    <w:rsid w:val="0056793A"/>
    <w:rsid w:val="0057058B"/>
    <w:rsid w:val="0057123A"/>
    <w:rsid w:val="005717B6"/>
    <w:rsid w:val="00573126"/>
    <w:rsid w:val="0057318A"/>
    <w:rsid w:val="005735DF"/>
    <w:rsid w:val="00573640"/>
    <w:rsid w:val="00573F1D"/>
    <w:rsid w:val="00574C21"/>
    <w:rsid w:val="00574C23"/>
    <w:rsid w:val="00575566"/>
    <w:rsid w:val="005779AD"/>
    <w:rsid w:val="00577D95"/>
    <w:rsid w:val="0058000D"/>
    <w:rsid w:val="00580A8F"/>
    <w:rsid w:val="005823C0"/>
    <w:rsid w:val="005825D5"/>
    <w:rsid w:val="00582F62"/>
    <w:rsid w:val="00582F65"/>
    <w:rsid w:val="005830AB"/>
    <w:rsid w:val="0058372C"/>
    <w:rsid w:val="00583871"/>
    <w:rsid w:val="005842E7"/>
    <w:rsid w:val="005845E0"/>
    <w:rsid w:val="00584A8C"/>
    <w:rsid w:val="005850EA"/>
    <w:rsid w:val="0058534D"/>
    <w:rsid w:val="005853F3"/>
    <w:rsid w:val="00585B92"/>
    <w:rsid w:val="005879A0"/>
    <w:rsid w:val="005907DF"/>
    <w:rsid w:val="00590A5A"/>
    <w:rsid w:val="00590F1B"/>
    <w:rsid w:val="005925BA"/>
    <w:rsid w:val="00592862"/>
    <w:rsid w:val="0059363B"/>
    <w:rsid w:val="00593C2C"/>
    <w:rsid w:val="0059535B"/>
    <w:rsid w:val="005956AD"/>
    <w:rsid w:val="005956D9"/>
    <w:rsid w:val="0059609D"/>
    <w:rsid w:val="00596C64"/>
    <w:rsid w:val="0059771F"/>
    <w:rsid w:val="00597AEB"/>
    <w:rsid w:val="005A03C8"/>
    <w:rsid w:val="005A0AB9"/>
    <w:rsid w:val="005A2588"/>
    <w:rsid w:val="005A2A0A"/>
    <w:rsid w:val="005A2EBB"/>
    <w:rsid w:val="005A45F7"/>
    <w:rsid w:val="005A4A64"/>
    <w:rsid w:val="005A53DA"/>
    <w:rsid w:val="005A7B7C"/>
    <w:rsid w:val="005B0687"/>
    <w:rsid w:val="005B0A30"/>
    <w:rsid w:val="005B12BA"/>
    <w:rsid w:val="005B1AB3"/>
    <w:rsid w:val="005B2137"/>
    <w:rsid w:val="005B2237"/>
    <w:rsid w:val="005B29C2"/>
    <w:rsid w:val="005B2AC1"/>
    <w:rsid w:val="005B2E54"/>
    <w:rsid w:val="005B356A"/>
    <w:rsid w:val="005B436D"/>
    <w:rsid w:val="005B4D7E"/>
    <w:rsid w:val="005B4E67"/>
    <w:rsid w:val="005B5D18"/>
    <w:rsid w:val="005B656B"/>
    <w:rsid w:val="005B7221"/>
    <w:rsid w:val="005B747D"/>
    <w:rsid w:val="005B74C3"/>
    <w:rsid w:val="005B7702"/>
    <w:rsid w:val="005C12D0"/>
    <w:rsid w:val="005C1856"/>
    <w:rsid w:val="005C1D2E"/>
    <w:rsid w:val="005C1F65"/>
    <w:rsid w:val="005C2061"/>
    <w:rsid w:val="005C2EA6"/>
    <w:rsid w:val="005C39AA"/>
    <w:rsid w:val="005C3C20"/>
    <w:rsid w:val="005C3CA1"/>
    <w:rsid w:val="005C4314"/>
    <w:rsid w:val="005C50CD"/>
    <w:rsid w:val="005C529A"/>
    <w:rsid w:val="005C5318"/>
    <w:rsid w:val="005C565F"/>
    <w:rsid w:val="005C574D"/>
    <w:rsid w:val="005C6733"/>
    <w:rsid w:val="005C6970"/>
    <w:rsid w:val="005C7352"/>
    <w:rsid w:val="005C7492"/>
    <w:rsid w:val="005D06EA"/>
    <w:rsid w:val="005D10A7"/>
    <w:rsid w:val="005D1831"/>
    <w:rsid w:val="005D34D0"/>
    <w:rsid w:val="005D3650"/>
    <w:rsid w:val="005D3D0F"/>
    <w:rsid w:val="005D3DCF"/>
    <w:rsid w:val="005D50D9"/>
    <w:rsid w:val="005D56EF"/>
    <w:rsid w:val="005D5F0B"/>
    <w:rsid w:val="005D64FB"/>
    <w:rsid w:val="005D6767"/>
    <w:rsid w:val="005E0ECF"/>
    <w:rsid w:val="005E130D"/>
    <w:rsid w:val="005E1D06"/>
    <w:rsid w:val="005E215C"/>
    <w:rsid w:val="005E2894"/>
    <w:rsid w:val="005E312D"/>
    <w:rsid w:val="005E5A20"/>
    <w:rsid w:val="005E5C3C"/>
    <w:rsid w:val="005E6F35"/>
    <w:rsid w:val="005E6FA2"/>
    <w:rsid w:val="005E7A3F"/>
    <w:rsid w:val="005E7C65"/>
    <w:rsid w:val="005F0505"/>
    <w:rsid w:val="005F0D51"/>
    <w:rsid w:val="005F2C39"/>
    <w:rsid w:val="005F3CFA"/>
    <w:rsid w:val="005F3DB7"/>
    <w:rsid w:val="005F67A6"/>
    <w:rsid w:val="005F6B1E"/>
    <w:rsid w:val="005F6B54"/>
    <w:rsid w:val="005F6C22"/>
    <w:rsid w:val="005F723A"/>
    <w:rsid w:val="005F7C02"/>
    <w:rsid w:val="0060150C"/>
    <w:rsid w:val="00601F17"/>
    <w:rsid w:val="006026E0"/>
    <w:rsid w:val="006034C9"/>
    <w:rsid w:val="0060396F"/>
    <w:rsid w:val="00603E43"/>
    <w:rsid w:val="00604068"/>
    <w:rsid w:val="006041AF"/>
    <w:rsid w:val="00604C16"/>
    <w:rsid w:val="00604D84"/>
    <w:rsid w:val="0060548F"/>
    <w:rsid w:val="00606481"/>
    <w:rsid w:val="0060660C"/>
    <w:rsid w:val="00606A74"/>
    <w:rsid w:val="00606D9E"/>
    <w:rsid w:val="006076CC"/>
    <w:rsid w:val="00607747"/>
    <w:rsid w:val="00607C0F"/>
    <w:rsid w:val="00610CC2"/>
    <w:rsid w:val="00611561"/>
    <w:rsid w:val="00613294"/>
    <w:rsid w:val="00613A33"/>
    <w:rsid w:val="006147BF"/>
    <w:rsid w:val="00615598"/>
    <w:rsid w:val="006157EC"/>
    <w:rsid w:val="00615E32"/>
    <w:rsid w:val="0061607A"/>
    <w:rsid w:val="006168CE"/>
    <w:rsid w:val="00617BD2"/>
    <w:rsid w:val="0062204F"/>
    <w:rsid w:val="006220CB"/>
    <w:rsid w:val="00624100"/>
    <w:rsid w:val="00624196"/>
    <w:rsid w:val="0062508B"/>
    <w:rsid w:val="00625422"/>
    <w:rsid w:val="00625F4C"/>
    <w:rsid w:val="0062674F"/>
    <w:rsid w:val="00627E5F"/>
    <w:rsid w:val="006306C7"/>
    <w:rsid w:val="00630CBD"/>
    <w:rsid w:val="00631D76"/>
    <w:rsid w:val="006327B9"/>
    <w:rsid w:val="0063322B"/>
    <w:rsid w:val="0063379D"/>
    <w:rsid w:val="00633A60"/>
    <w:rsid w:val="00634B87"/>
    <w:rsid w:val="00634EB7"/>
    <w:rsid w:val="0063633D"/>
    <w:rsid w:val="00636B33"/>
    <w:rsid w:val="00636DEF"/>
    <w:rsid w:val="00636E77"/>
    <w:rsid w:val="006370E0"/>
    <w:rsid w:val="0064000A"/>
    <w:rsid w:val="00640BB6"/>
    <w:rsid w:val="00640CBC"/>
    <w:rsid w:val="006414BF"/>
    <w:rsid w:val="00642D34"/>
    <w:rsid w:val="00645089"/>
    <w:rsid w:val="006475C1"/>
    <w:rsid w:val="00647B0D"/>
    <w:rsid w:val="00647C03"/>
    <w:rsid w:val="00650A9D"/>
    <w:rsid w:val="006511D6"/>
    <w:rsid w:val="0065126E"/>
    <w:rsid w:val="006519EB"/>
    <w:rsid w:val="00651CAF"/>
    <w:rsid w:val="00652FCF"/>
    <w:rsid w:val="00653421"/>
    <w:rsid w:val="00653BB0"/>
    <w:rsid w:val="00654BE4"/>
    <w:rsid w:val="00656421"/>
    <w:rsid w:val="006565D2"/>
    <w:rsid w:val="006572F0"/>
    <w:rsid w:val="00657574"/>
    <w:rsid w:val="006576D4"/>
    <w:rsid w:val="00657DDA"/>
    <w:rsid w:val="00661706"/>
    <w:rsid w:val="00661A67"/>
    <w:rsid w:val="006620F4"/>
    <w:rsid w:val="0066217F"/>
    <w:rsid w:val="006626C8"/>
    <w:rsid w:val="00662763"/>
    <w:rsid w:val="00663283"/>
    <w:rsid w:val="0066390E"/>
    <w:rsid w:val="006639F5"/>
    <w:rsid w:val="006659E3"/>
    <w:rsid w:val="00666143"/>
    <w:rsid w:val="00666FC2"/>
    <w:rsid w:val="006673E5"/>
    <w:rsid w:val="006678D2"/>
    <w:rsid w:val="00667F96"/>
    <w:rsid w:val="00670851"/>
    <w:rsid w:val="00670A7C"/>
    <w:rsid w:val="00670F91"/>
    <w:rsid w:val="00672BAF"/>
    <w:rsid w:val="00672FE1"/>
    <w:rsid w:val="0067379F"/>
    <w:rsid w:val="0067384C"/>
    <w:rsid w:val="00674AA9"/>
    <w:rsid w:val="00674D7D"/>
    <w:rsid w:val="006753B0"/>
    <w:rsid w:val="00676519"/>
    <w:rsid w:val="0067758F"/>
    <w:rsid w:val="00677867"/>
    <w:rsid w:val="006801F5"/>
    <w:rsid w:val="00680C98"/>
    <w:rsid w:val="00681129"/>
    <w:rsid w:val="00681244"/>
    <w:rsid w:val="00681741"/>
    <w:rsid w:val="0068319E"/>
    <w:rsid w:val="006848DE"/>
    <w:rsid w:val="00684E9D"/>
    <w:rsid w:val="006872CB"/>
    <w:rsid w:val="0068783E"/>
    <w:rsid w:val="00687964"/>
    <w:rsid w:val="00687E09"/>
    <w:rsid w:val="0069004B"/>
    <w:rsid w:val="00691042"/>
    <w:rsid w:val="0069170F"/>
    <w:rsid w:val="00693454"/>
    <w:rsid w:val="00693DAE"/>
    <w:rsid w:val="0069668F"/>
    <w:rsid w:val="00697596"/>
    <w:rsid w:val="006975B0"/>
    <w:rsid w:val="00697857"/>
    <w:rsid w:val="006A04C6"/>
    <w:rsid w:val="006A0C1E"/>
    <w:rsid w:val="006A1E59"/>
    <w:rsid w:val="006A2927"/>
    <w:rsid w:val="006A34C1"/>
    <w:rsid w:val="006A45FC"/>
    <w:rsid w:val="006A536E"/>
    <w:rsid w:val="006A55A2"/>
    <w:rsid w:val="006A55AC"/>
    <w:rsid w:val="006A57AF"/>
    <w:rsid w:val="006A5928"/>
    <w:rsid w:val="006A5FDF"/>
    <w:rsid w:val="006A65E4"/>
    <w:rsid w:val="006A6AA6"/>
    <w:rsid w:val="006A7336"/>
    <w:rsid w:val="006A7790"/>
    <w:rsid w:val="006B13F0"/>
    <w:rsid w:val="006B3609"/>
    <w:rsid w:val="006B3708"/>
    <w:rsid w:val="006B3CD1"/>
    <w:rsid w:val="006B447B"/>
    <w:rsid w:val="006B46B5"/>
    <w:rsid w:val="006B4C28"/>
    <w:rsid w:val="006B5959"/>
    <w:rsid w:val="006B7F6A"/>
    <w:rsid w:val="006C0CAA"/>
    <w:rsid w:val="006C0EC2"/>
    <w:rsid w:val="006C34F0"/>
    <w:rsid w:val="006C3C8B"/>
    <w:rsid w:val="006C4BA9"/>
    <w:rsid w:val="006C4D3F"/>
    <w:rsid w:val="006C4DA1"/>
    <w:rsid w:val="006C65A0"/>
    <w:rsid w:val="006C6A13"/>
    <w:rsid w:val="006C7442"/>
    <w:rsid w:val="006C7F43"/>
    <w:rsid w:val="006D0D55"/>
    <w:rsid w:val="006D0F9C"/>
    <w:rsid w:val="006D1B4D"/>
    <w:rsid w:val="006D1D55"/>
    <w:rsid w:val="006D1F2D"/>
    <w:rsid w:val="006D2686"/>
    <w:rsid w:val="006D2999"/>
    <w:rsid w:val="006D3827"/>
    <w:rsid w:val="006D39AA"/>
    <w:rsid w:val="006D4126"/>
    <w:rsid w:val="006D441E"/>
    <w:rsid w:val="006D4F67"/>
    <w:rsid w:val="006D572B"/>
    <w:rsid w:val="006D666F"/>
    <w:rsid w:val="006E062B"/>
    <w:rsid w:val="006E1117"/>
    <w:rsid w:val="006E146A"/>
    <w:rsid w:val="006E1A8E"/>
    <w:rsid w:val="006E2134"/>
    <w:rsid w:val="006E2A85"/>
    <w:rsid w:val="006E3929"/>
    <w:rsid w:val="006E395F"/>
    <w:rsid w:val="006E3DF3"/>
    <w:rsid w:val="006E4A15"/>
    <w:rsid w:val="006E601C"/>
    <w:rsid w:val="006E6A8F"/>
    <w:rsid w:val="006E6AC3"/>
    <w:rsid w:val="006E7051"/>
    <w:rsid w:val="006E79A6"/>
    <w:rsid w:val="006F0D14"/>
    <w:rsid w:val="006F0E9A"/>
    <w:rsid w:val="006F0EE7"/>
    <w:rsid w:val="006F1020"/>
    <w:rsid w:val="006F1643"/>
    <w:rsid w:val="006F1C3A"/>
    <w:rsid w:val="006F207A"/>
    <w:rsid w:val="006F25F9"/>
    <w:rsid w:val="006F4287"/>
    <w:rsid w:val="006F586F"/>
    <w:rsid w:val="006F5D95"/>
    <w:rsid w:val="006F638B"/>
    <w:rsid w:val="006F6F14"/>
    <w:rsid w:val="00701128"/>
    <w:rsid w:val="00701851"/>
    <w:rsid w:val="00701C42"/>
    <w:rsid w:val="007023CF"/>
    <w:rsid w:val="00704905"/>
    <w:rsid w:val="00704CFB"/>
    <w:rsid w:val="00705230"/>
    <w:rsid w:val="00707889"/>
    <w:rsid w:val="00707930"/>
    <w:rsid w:val="007104DE"/>
    <w:rsid w:val="007120F2"/>
    <w:rsid w:val="007127AC"/>
    <w:rsid w:val="00712F3A"/>
    <w:rsid w:val="007132C6"/>
    <w:rsid w:val="007134AE"/>
    <w:rsid w:val="007136EA"/>
    <w:rsid w:val="00714280"/>
    <w:rsid w:val="00715844"/>
    <w:rsid w:val="00715E14"/>
    <w:rsid w:val="00717A88"/>
    <w:rsid w:val="00717D05"/>
    <w:rsid w:val="0072006A"/>
    <w:rsid w:val="0072118B"/>
    <w:rsid w:val="007211FC"/>
    <w:rsid w:val="00721CCC"/>
    <w:rsid w:val="00722B74"/>
    <w:rsid w:val="00723613"/>
    <w:rsid w:val="00724176"/>
    <w:rsid w:val="007247BB"/>
    <w:rsid w:val="0072585C"/>
    <w:rsid w:val="007274A6"/>
    <w:rsid w:val="00727688"/>
    <w:rsid w:val="007300C5"/>
    <w:rsid w:val="007311E2"/>
    <w:rsid w:val="00732C2E"/>
    <w:rsid w:val="00733588"/>
    <w:rsid w:val="0073369C"/>
    <w:rsid w:val="00734402"/>
    <w:rsid w:val="00734C5A"/>
    <w:rsid w:val="0073752C"/>
    <w:rsid w:val="00737C6B"/>
    <w:rsid w:val="007402F4"/>
    <w:rsid w:val="00740EB7"/>
    <w:rsid w:val="00740FFA"/>
    <w:rsid w:val="00741163"/>
    <w:rsid w:val="00741334"/>
    <w:rsid w:val="0074162C"/>
    <w:rsid w:val="00741D48"/>
    <w:rsid w:val="00741E26"/>
    <w:rsid w:val="00742349"/>
    <w:rsid w:val="007427F4"/>
    <w:rsid w:val="007428A4"/>
    <w:rsid w:val="007428EF"/>
    <w:rsid w:val="00742A5A"/>
    <w:rsid w:val="00744C3B"/>
    <w:rsid w:val="00744F43"/>
    <w:rsid w:val="00746848"/>
    <w:rsid w:val="00747702"/>
    <w:rsid w:val="00747E5C"/>
    <w:rsid w:val="00750094"/>
    <w:rsid w:val="00750239"/>
    <w:rsid w:val="00751401"/>
    <w:rsid w:val="00751C0F"/>
    <w:rsid w:val="007556C1"/>
    <w:rsid w:val="00755B44"/>
    <w:rsid w:val="0075649A"/>
    <w:rsid w:val="00756CF3"/>
    <w:rsid w:val="00756E23"/>
    <w:rsid w:val="007572A7"/>
    <w:rsid w:val="0076088C"/>
    <w:rsid w:val="007609AC"/>
    <w:rsid w:val="00761355"/>
    <w:rsid w:val="00761F8B"/>
    <w:rsid w:val="007630C5"/>
    <w:rsid w:val="0076518B"/>
    <w:rsid w:val="00765360"/>
    <w:rsid w:val="00765B99"/>
    <w:rsid w:val="007666B8"/>
    <w:rsid w:val="0076674D"/>
    <w:rsid w:val="00766F8F"/>
    <w:rsid w:val="0076729E"/>
    <w:rsid w:val="00767C99"/>
    <w:rsid w:val="00771421"/>
    <w:rsid w:val="007725B8"/>
    <w:rsid w:val="0077265A"/>
    <w:rsid w:val="007726FC"/>
    <w:rsid w:val="0077393D"/>
    <w:rsid w:val="00775393"/>
    <w:rsid w:val="00775547"/>
    <w:rsid w:val="00776569"/>
    <w:rsid w:val="007767FE"/>
    <w:rsid w:val="00777798"/>
    <w:rsid w:val="00777B5C"/>
    <w:rsid w:val="00777D94"/>
    <w:rsid w:val="0078120D"/>
    <w:rsid w:val="0078154A"/>
    <w:rsid w:val="007822C7"/>
    <w:rsid w:val="00782C24"/>
    <w:rsid w:val="00782D39"/>
    <w:rsid w:val="00783717"/>
    <w:rsid w:val="00785D46"/>
    <w:rsid w:val="0078645F"/>
    <w:rsid w:val="0078798E"/>
    <w:rsid w:val="00787C6F"/>
    <w:rsid w:val="0079120A"/>
    <w:rsid w:val="007921B1"/>
    <w:rsid w:val="00793343"/>
    <w:rsid w:val="00794224"/>
    <w:rsid w:val="007947A7"/>
    <w:rsid w:val="007957F2"/>
    <w:rsid w:val="00796225"/>
    <w:rsid w:val="00796D31"/>
    <w:rsid w:val="00797B43"/>
    <w:rsid w:val="007A20DE"/>
    <w:rsid w:val="007A2728"/>
    <w:rsid w:val="007A3393"/>
    <w:rsid w:val="007A34A2"/>
    <w:rsid w:val="007A40AA"/>
    <w:rsid w:val="007A480E"/>
    <w:rsid w:val="007A5DD3"/>
    <w:rsid w:val="007A5F3B"/>
    <w:rsid w:val="007A65C7"/>
    <w:rsid w:val="007A6F88"/>
    <w:rsid w:val="007A71D4"/>
    <w:rsid w:val="007A7578"/>
    <w:rsid w:val="007A7987"/>
    <w:rsid w:val="007B082F"/>
    <w:rsid w:val="007B0A81"/>
    <w:rsid w:val="007B0E21"/>
    <w:rsid w:val="007B284F"/>
    <w:rsid w:val="007B3016"/>
    <w:rsid w:val="007B36A7"/>
    <w:rsid w:val="007B3F87"/>
    <w:rsid w:val="007B4611"/>
    <w:rsid w:val="007B47B8"/>
    <w:rsid w:val="007B5809"/>
    <w:rsid w:val="007B6212"/>
    <w:rsid w:val="007B65AE"/>
    <w:rsid w:val="007B6AA8"/>
    <w:rsid w:val="007C0EAB"/>
    <w:rsid w:val="007C26CE"/>
    <w:rsid w:val="007C335F"/>
    <w:rsid w:val="007C3959"/>
    <w:rsid w:val="007C4451"/>
    <w:rsid w:val="007C4DC5"/>
    <w:rsid w:val="007C5894"/>
    <w:rsid w:val="007C6500"/>
    <w:rsid w:val="007C6C8A"/>
    <w:rsid w:val="007C769A"/>
    <w:rsid w:val="007C795F"/>
    <w:rsid w:val="007D01A8"/>
    <w:rsid w:val="007D04DE"/>
    <w:rsid w:val="007D05C8"/>
    <w:rsid w:val="007D135C"/>
    <w:rsid w:val="007D16BD"/>
    <w:rsid w:val="007D1DCA"/>
    <w:rsid w:val="007D35F6"/>
    <w:rsid w:val="007D3A4C"/>
    <w:rsid w:val="007D3EFA"/>
    <w:rsid w:val="007D428A"/>
    <w:rsid w:val="007D43A9"/>
    <w:rsid w:val="007D543F"/>
    <w:rsid w:val="007D545A"/>
    <w:rsid w:val="007D59FD"/>
    <w:rsid w:val="007D5C90"/>
    <w:rsid w:val="007D6229"/>
    <w:rsid w:val="007D64CE"/>
    <w:rsid w:val="007D6B1D"/>
    <w:rsid w:val="007D6C36"/>
    <w:rsid w:val="007D6C70"/>
    <w:rsid w:val="007D705B"/>
    <w:rsid w:val="007D7136"/>
    <w:rsid w:val="007D77A8"/>
    <w:rsid w:val="007D7DD3"/>
    <w:rsid w:val="007E0A9C"/>
    <w:rsid w:val="007E1AC6"/>
    <w:rsid w:val="007E270F"/>
    <w:rsid w:val="007E33B6"/>
    <w:rsid w:val="007E3783"/>
    <w:rsid w:val="007E3F63"/>
    <w:rsid w:val="007E40B5"/>
    <w:rsid w:val="007E640E"/>
    <w:rsid w:val="007E7470"/>
    <w:rsid w:val="007E7EB7"/>
    <w:rsid w:val="007F20C6"/>
    <w:rsid w:val="007F226F"/>
    <w:rsid w:val="007F2F7C"/>
    <w:rsid w:val="007F32C2"/>
    <w:rsid w:val="007F3439"/>
    <w:rsid w:val="007F5C78"/>
    <w:rsid w:val="007F6063"/>
    <w:rsid w:val="007F60B9"/>
    <w:rsid w:val="00800BF6"/>
    <w:rsid w:val="00801DDA"/>
    <w:rsid w:val="00802A7D"/>
    <w:rsid w:val="00803E15"/>
    <w:rsid w:val="0080408D"/>
    <w:rsid w:val="00804299"/>
    <w:rsid w:val="0080478D"/>
    <w:rsid w:val="00805AD3"/>
    <w:rsid w:val="00807504"/>
    <w:rsid w:val="008076BA"/>
    <w:rsid w:val="00807B1D"/>
    <w:rsid w:val="00810172"/>
    <w:rsid w:val="0081032D"/>
    <w:rsid w:val="008104FD"/>
    <w:rsid w:val="00810501"/>
    <w:rsid w:val="008105F7"/>
    <w:rsid w:val="00810D1A"/>
    <w:rsid w:val="00812870"/>
    <w:rsid w:val="00814B71"/>
    <w:rsid w:val="0081533B"/>
    <w:rsid w:val="0081551E"/>
    <w:rsid w:val="0081663C"/>
    <w:rsid w:val="00816AEF"/>
    <w:rsid w:val="00816FDF"/>
    <w:rsid w:val="00817534"/>
    <w:rsid w:val="008200AD"/>
    <w:rsid w:val="0082082A"/>
    <w:rsid w:val="00820D55"/>
    <w:rsid w:val="00821F10"/>
    <w:rsid w:val="0082292D"/>
    <w:rsid w:val="00823A0C"/>
    <w:rsid w:val="00824922"/>
    <w:rsid w:val="00824FFB"/>
    <w:rsid w:val="008256FD"/>
    <w:rsid w:val="00825AC1"/>
    <w:rsid w:val="00826B36"/>
    <w:rsid w:val="00827682"/>
    <w:rsid w:val="0083005D"/>
    <w:rsid w:val="008301A0"/>
    <w:rsid w:val="0083081D"/>
    <w:rsid w:val="00830BBB"/>
    <w:rsid w:val="00830D87"/>
    <w:rsid w:val="0083126A"/>
    <w:rsid w:val="0083129D"/>
    <w:rsid w:val="0083248F"/>
    <w:rsid w:val="008326EB"/>
    <w:rsid w:val="00832F35"/>
    <w:rsid w:val="00833381"/>
    <w:rsid w:val="00834784"/>
    <w:rsid w:val="00835AFC"/>
    <w:rsid w:val="008373BA"/>
    <w:rsid w:val="00837586"/>
    <w:rsid w:val="00837DE3"/>
    <w:rsid w:val="00841102"/>
    <w:rsid w:val="008419CD"/>
    <w:rsid w:val="00841D92"/>
    <w:rsid w:val="008434F3"/>
    <w:rsid w:val="008439B3"/>
    <w:rsid w:val="00843B19"/>
    <w:rsid w:val="00843B1C"/>
    <w:rsid w:val="00844FBC"/>
    <w:rsid w:val="008455FE"/>
    <w:rsid w:val="00845C18"/>
    <w:rsid w:val="00845F26"/>
    <w:rsid w:val="0084693C"/>
    <w:rsid w:val="00846985"/>
    <w:rsid w:val="008469A9"/>
    <w:rsid w:val="0084750A"/>
    <w:rsid w:val="0085042D"/>
    <w:rsid w:val="00850D21"/>
    <w:rsid w:val="0085142F"/>
    <w:rsid w:val="00852717"/>
    <w:rsid w:val="00853288"/>
    <w:rsid w:val="00854066"/>
    <w:rsid w:val="008544A6"/>
    <w:rsid w:val="008548F6"/>
    <w:rsid w:val="008549D5"/>
    <w:rsid w:val="00856D13"/>
    <w:rsid w:val="00857980"/>
    <w:rsid w:val="008604AC"/>
    <w:rsid w:val="00860744"/>
    <w:rsid w:val="00860A6B"/>
    <w:rsid w:val="00861973"/>
    <w:rsid w:val="00861B0B"/>
    <w:rsid w:val="00861B19"/>
    <w:rsid w:val="00862231"/>
    <w:rsid w:val="00863FBC"/>
    <w:rsid w:val="00864019"/>
    <w:rsid w:val="008640EA"/>
    <w:rsid w:val="00864D72"/>
    <w:rsid w:val="0086510D"/>
    <w:rsid w:val="0086511E"/>
    <w:rsid w:val="00865497"/>
    <w:rsid w:val="00865B08"/>
    <w:rsid w:val="00865EAB"/>
    <w:rsid w:val="00866097"/>
    <w:rsid w:val="00866336"/>
    <w:rsid w:val="0086748E"/>
    <w:rsid w:val="00867C2B"/>
    <w:rsid w:val="00870091"/>
    <w:rsid w:val="00871C44"/>
    <w:rsid w:val="008722CA"/>
    <w:rsid w:val="008728CE"/>
    <w:rsid w:val="00873035"/>
    <w:rsid w:val="00873782"/>
    <w:rsid w:val="00874988"/>
    <w:rsid w:val="008749E6"/>
    <w:rsid w:val="008756EE"/>
    <w:rsid w:val="00875D39"/>
    <w:rsid w:val="00875E84"/>
    <w:rsid w:val="00876740"/>
    <w:rsid w:val="0087680D"/>
    <w:rsid w:val="008769BE"/>
    <w:rsid w:val="008771B2"/>
    <w:rsid w:val="008772A3"/>
    <w:rsid w:val="00877AF7"/>
    <w:rsid w:val="0088004A"/>
    <w:rsid w:val="008809C1"/>
    <w:rsid w:val="00880AE1"/>
    <w:rsid w:val="00880EC0"/>
    <w:rsid w:val="0088163E"/>
    <w:rsid w:val="0088194D"/>
    <w:rsid w:val="00881CD3"/>
    <w:rsid w:val="008821A6"/>
    <w:rsid w:val="00882717"/>
    <w:rsid w:val="008832A5"/>
    <w:rsid w:val="00883346"/>
    <w:rsid w:val="008833CD"/>
    <w:rsid w:val="00884121"/>
    <w:rsid w:val="008846B9"/>
    <w:rsid w:val="008850E9"/>
    <w:rsid w:val="0088699C"/>
    <w:rsid w:val="008872DC"/>
    <w:rsid w:val="0089121C"/>
    <w:rsid w:val="00891290"/>
    <w:rsid w:val="008913A6"/>
    <w:rsid w:val="00891410"/>
    <w:rsid w:val="0089250A"/>
    <w:rsid w:val="0089284E"/>
    <w:rsid w:val="008929BA"/>
    <w:rsid w:val="00894139"/>
    <w:rsid w:val="0089468E"/>
    <w:rsid w:val="00894B24"/>
    <w:rsid w:val="008950B5"/>
    <w:rsid w:val="008952A2"/>
    <w:rsid w:val="008959E5"/>
    <w:rsid w:val="00897293"/>
    <w:rsid w:val="008A0256"/>
    <w:rsid w:val="008A08AA"/>
    <w:rsid w:val="008A08D1"/>
    <w:rsid w:val="008A0B26"/>
    <w:rsid w:val="008A2168"/>
    <w:rsid w:val="008A2C30"/>
    <w:rsid w:val="008A2C7A"/>
    <w:rsid w:val="008A4339"/>
    <w:rsid w:val="008A6122"/>
    <w:rsid w:val="008A7943"/>
    <w:rsid w:val="008A7AD7"/>
    <w:rsid w:val="008A7D06"/>
    <w:rsid w:val="008B0AA4"/>
    <w:rsid w:val="008B24E4"/>
    <w:rsid w:val="008B2AF2"/>
    <w:rsid w:val="008B3D5D"/>
    <w:rsid w:val="008B453D"/>
    <w:rsid w:val="008B4693"/>
    <w:rsid w:val="008B4A0C"/>
    <w:rsid w:val="008B6983"/>
    <w:rsid w:val="008B69F8"/>
    <w:rsid w:val="008C01C7"/>
    <w:rsid w:val="008C09B0"/>
    <w:rsid w:val="008C0DE0"/>
    <w:rsid w:val="008C0E91"/>
    <w:rsid w:val="008C3EE8"/>
    <w:rsid w:val="008C428F"/>
    <w:rsid w:val="008C45EF"/>
    <w:rsid w:val="008C4AD4"/>
    <w:rsid w:val="008C4DEA"/>
    <w:rsid w:val="008C5C74"/>
    <w:rsid w:val="008C5CB3"/>
    <w:rsid w:val="008C6EEE"/>
    <w:rsid w:val="008C752C"/>
    <w:rsid w:val="008D0735"/>
    <w:rsid w:val="008D26EC"/>
    <w:rsid w:val="008D27C6"/>
    <w:rsid w:val="008D3441"/>
    <w:rsid w:val="008D368F"/>
    <w:rsid w:val="008D38CD"/>
    <w:rsid w:val="008D3C37"/>
    <w:rsid w:val="008D421C"/>
    <w:rsid w:val="008D48FF"/>
    <w:rsid w:val="008D4F45"/>
    <w:rsid w:val="008D57AE"/>
    <w:rsid w:val="008D5CBE"/>
    <w:rsid w:val="008D6252"/>
    <w:rsid w:val="008D62FB"/>
    <w:rsid w:val="008D6C0C"/>
    <w:rsid w:val="008D7686"/>
    <w:rsid w:val="008D7DCB"/>
    <w:rsid w:val="008E0952"/>
    <w:rsid w:val="008E1406"/>
    <w:rsid w:val="008E1433"/>
    <w:rsid w:val="008E20F7"/>
    <w:rsid w:val="008E2E54"/>
    <w:rsid w:val="008E37C7"/>
    <w:rsid w:val="008E3926"/>
    <w:rsid w:val="008E4794"/>
    <w:rsid w:val="008E4847"/>
    <w:rsid w:val="008E53AC"/>
    <w:rsid w:val="008E5CE3"/>
    <w:rsid w:val="008E6016"/>
    <w:rsid w:val="008E6066"/>
    <w:rsid w:val="008E7852"/>
    <w:rsid w:val="008F0D8B"/>
    <w:rsid w:val="008F123F"/>
    <w:rsid w:val="008F15C1"/>
    <w:rsid w:val="008F1B66"/>
    <w:rsid w:val="008F202F"/>
    <w:rsid w:val="008F21D1"/>
    <w:rsid w:val="008F22A7"/>
    <w:rsid w:val="008F24E0"/>
    <w:rsid w:val="008F3020"/>
    <w:rsid w:val="008F3374"/>
    <w:rsid w:val="008F3876"/>
    <w:rsid w:val="008F4C75"/>
    <w:rsid w:val="008F4EE9"/>
    <w:rsid w:val="008F524C"/>
    <w:rsid w:val="008F57C8"/>
    <w:rsid w:val="008F5B28"/>
    <w:rsid w:val="008F5C31"/>
    <w:rsid w:val="008F5DEB"/>
    <w:rsid w:val="008F64DF"/>
    <w:rsid w:val="008F7319"/>
    <w:rsid w:val="008F7BB2"/>
    <w:rsid w:val="00900825"/>
    <w:rsid w:val="009029C5"/>
    <w:rsid w:val="00903313"/>
    <w:rsid w:val="00904CC7"/>
    <w:rsid w:val="0090506F"/>
    <w:rsid w:val="0090646F"/>
    <w:rsid w:val="00906484"/>
    <w:rsid w:val="009071A1"/>
    <w:rsid w:val="00910710"/>
    <w:rsid w:val="009111B5"/>
    <w:rsid w:val="009113A3"/>
    <w:rsid w:val="00911A1E"/>
    <w:rsid w:val="00912A27"/>
    <w:rsid w:val="00912CFC"/>
    <w:rsid w:val="00913024"/>
    <w:rsid w:val="00913642"/>
    <w:rsid w:val="00913C65"/>
    <w:rsid w:val="0091405C"/>
    <w:rsid w:val="00914619"/>
    <w:rsid w:val="009147F2"/>
    <w:rsid w:val="0091517C"/>
    <w:rsid w:val="009153E1"/>
    <w:rsid w:val="00915931"/>
    <w:rsid w:val="0091763D"/>
    <w:rsid w:val="00917C1F"/>
    <w:rsid w:val="0092057D"/>
    <w:rsid w:val="00921B84"/>
    <w:rsid w:val="009224C4"/>
    <w:rsid w:val="0092345E"/>
    <w:rsid w:val="009235CE"/>
    <w:rsid w:val="00923830"/>
    <w:rsid w:val="009239F7"/>
    <w:rsid w:val="00923C09"/>
    <w:rsid w:val="00923C0F"/>
    <w:rsid w:val="009245F9"/>
    <w:rsid w:val="0092501E"/>
    <w:rsid w:val="00925908"/>
    <w:rsid w:val="00926356"/>
    <w:rsid w:val="00926CCE"/>
    <w:rsid w:val="00927346"/>
    <w:rsid w:val="00927EEE"/>
    <w:rsid w:val="00927F56"/>
    <w:rsid w:val="009319A0"/>
    <w:rsid w:val="009321AE"/>
    <w:rsid w:val="00932898"/>
    <w:rsid w:val="00932A48"/>
    <w:rsid w:val="00932B94"/>
    <w:rsid w:val="00932DA1"/>
    <w:rsid w:val="00932ECD"/>
    <w:rsid w:val="0093314C"/>
    <w:rsid w:val="00934239"/>
    <w:rsid w:val="0093459C"/>
    <w:rsid w:val="00934B3F"/>
    <w:rsid w:val="00934FF9"/>
    <w:rsid w:val="00936F8F"/>
    <w:rsid w:val="009400C6"/>
    <w:rsid w:val="009407F5"/>
    <w:rsid w:val="00941602"/>
    <w:rsid w:val="00941A4E"/>
    <w:rsid w:val="00943AAA"/>
    <w:rsid w:val="00943AD5"/>
    <w:rsid w:val="00945377"/>
    <w:rsid w:val="0094602F"/>
    <w:rsid w:val="00947629"/>
    <w:rsid w:val="009507BD"/>
    <w:rsid w:val="00950AF4"/>
    <w:rsid w:val="009511AB"/>
    <w:rsid w:val="0095130E"/>
    <w:rsid w:val="00951D50"/>
    <w:rsid w:val="00952761"/>
    <w:rsid w:val="0095362B"/>
    <w:rsid w:val="00953B51"/>
    <w:rsid w:val="0095422E"/>
    <w:rsid w:val="009555CD"/>
    <w:rsid w:val="009617E5"/>
    <w:rsid w:val="00961CF3"/>
    <w:rsid w:val="00962362"/>
    <w:rsid w:val="00962BB3"/>
    <w:rsid w:val="00962FDE"/>
    <w:rsid w:val="00963216"/>
    <w:rsid w:val="00963557"/>
    <w:rsid w:val="0096539E"/>
    <w:rsid w:val="0096603B"/>
    <w:rsid w:val="00966B99"/>
    <w:rsid w:val="00966D08"/>
    <w:rsid w:val="00966DFC"/>
    <w:rsid w:val="00967F82"/>
    <w:rsid w:val="009703BA"/>
    <w:rsid w:val="00970B86"/>
    <w:rsid w:val="0097247B"/>
    <w:rsid w:val="00972C7B"/>
    <w:rsid w:val="00973672"/>
    <w:rsid w:val="0097380F"/>
    <w:rsid w:val="00973D39"/>
    <w:rsid w:val="0097404C"/>
    <w:rsid w:val="009740A6"/>
    <w:rsid w:val="00974838"/>
    <w:rsid w:val="009749E4"/>
    <w:rsid w:val="00974BB8"/>
    <w:rsid w:val="009760FC"/>
    <w:rsid w:val="00976179"/>
    <w:rsid w:val="00977AA3"/>
    <w:rsid w:val="00980106"/>
    <w:rsid w:val="009802A8"/>
    <w:rsid w:val="0098119C"/>
    <w:rsid w:val="009815DF"/>
    <w:rsid w:val="0098281A"/>
    <w:rsid w:val="00982920"/>
    <w:rsid w:val="00983519"/>
    <w:rsid w:val="0098353E"/>
    <w:rsid w:val="00983807"/>
    <w:rsid w:val="00983AF2"/>
    <w:rsid w:val="00983FF2"/>
    <w:rsid w:val="0098495A"/>
    <w:rsid w:val="009864AB"/>
    <w:rsid w:val="009865B9"/>
    <w:rsid w:val="00986710"/>
    <w:rsid w:val="00986F68"/>
    <w:rsid w:val="0099173F"/>
    <w:rsid w:val="00992EF5"/>
    <w:rsid w:val="00993405"/>
    <w:rsid w:val="009935CD"/>
    <w:rsid w:val="00993CAB"/>
    <w:rsid w:val="00993E08"/>
    <w:rsid w:val="009940F6"/>
    <w:rsid w:val="00994236"/>
    <w:rsid w:val="0099461A"/>
    <w:rsid w:val="009948E3"/>
    <w:rsid w:val="00994F81"/>
    <w:rsid w:val="00995541"/>
    <w:rsid w:val="00995725"/>
    <w:rsid w:val="009966FA"/>
    <w:rsid w:val="00996745"/>
    <w:rsid w:val="009968AE"/>
    <w:rsid w:val="00996ECD"/>
    <w:rsid w:val="009970D5"/>
    <w:rsid w:val="00997A91"/>
    <w:rsid w:val="009A0B3E"/>
    <w:rsid w:val="009A103C"/>
    <w:rsid w:val="009A15AE"/>
    <w:rsid w:val="009A1D44"/>
    <w:rsid w:val="009A3030"/>
    <w:rsid w:val="009A37FD"/>
    <w:rsid w:val="009A3965"/>
    <w:rsid w:val="009A4607"/>
    <w:rsid w:val="009A5710"/>
    <w:rsid w:val="009A65E9"/>
    <w:rsid w:val="009A7C45"/>
    <w:rsid w:val="009B07E5"/>
    <w:rsid w:val="009B1C3B"/>
    <w:rsid w:val="009B2BAA"/>
    <w:rsid w:val="009B3212"/>
    <w:rsid w:val="009B3DC1"/>
    <w:rsid w:val="009B4F32"/>
    <w:rsid w:val="009B55BB"/>
    <w:rsid w:val="009B643A"/>
    <w:rsid w:val="009B7244"/>
    <w:rsid w:val="009B7A72"/>
    <w:rsid w:val="009B7FBC"/>
    <w:rsid w:val="009C0E14"/>
    <w:rsid w:val="009C12CB"/>
    <w:rsid w:val="009C1952"/>
    <w:rsid w:val="009C1AA7"/>
    <w:rsid w:val="009C2D19"/>
    <w:rsid w:val="009C3B5C"/>
    <w:rsid w:val="009C6019"/>
    <w:rsid w:val="009C698C"/>
    <w:rsid w:val="009C7327"/>
    <w:rsid w:val="009D086B"/>
    <w:rsid w:val="009D2F2E"/>
    <w:rsid w:val="009D2FB1"/>
    <w:rsid w:val="009D3467"/>
    <w:rsid w:val="009D3C8C"/>
    <w:rsid w:val="009D41F8"/>
    <w:rsid w:val="009D694E"/>
    <w:rsid w:val="009E0961"/>
    <w:rsid w:val="009E46DD"/>
    <w:rsid w:val="009E6A27"/>
    <w:rsid w:val="009E6C35"/>
    <w:rsid w:val="009E7053"/>
    <w:rsid w:val="009E72F0"/>
    <w:rsid w:val="009E754B"/>
    <w:rsid w:val="009E7CDE"/>
    <w:rsid w:val="009E7DE7"/>
    <w:rsid w:val="009F127D"/>
    <w:rsid w:val="009F1AB7"/>
    <w:rsid w:val="009F1B6F"/>
    <w:rsid w:val="009F3CDF"/>
    <w:rsid w:val="009F3EEE"/>
    <w:rsid w:val="009F4697"/>
    <w:rsid w:val="009F4EAE"/>
    <w:rsid w:val="009F66D6"/>
    <w:rsid w:val="009F738E"/>
    <w:rsid w:val="009F79C9"/>
    <w:rsid w:val="00A00105"/>
    <w:rsid w:val="00A00111"/>
    <w:rsid w:val="00A00693"/>
    <w:rsid w:val="00A00A77"/>
    <w:rsid w:val="00A012EA"/>
    <w:rsid w:val="00A01DD7"/>
    <w:rsid w:val="00A01F8A"/>
    <w:rsid w:val="00A0200F"/>
    <w:rsid w:val="00A0236E"/>
    <w:rsid w:val="00A02AA7"/>
    <w:rsid w:val="00A03AD0"/>
    <w:rsid w:val="00A03FA4"/>
    <w:rsid w:val="00A05F9C"/>
    <w:rsid w:val="00A06198"/>
    <w:rsid w:val="00A06C50"/>
    <w:rsid w:val="00A079C5"/>
    <w:rsid w:val="00A07BCC"/>
    <w:rsid w:val="00A07C74"/>
    <w:rsid w:val="00A1055B"/>
    <w:rsid w:val="00A12501"/>
    <w:rsid w:val="00A132D7"/>
    <w:rsid w:val="00A13A43"/>
    <w:rsid w:val="00A13DBF"/>
    <w:rsid w:val="00A1452C"/>
    <w:rsid w:val="00A14CB7"/>
    <w:rsid w:val="00A15098"/>
    <w:rsid w:val="00A15121"/>
    <w:rsid w:val="00A15778"/>
    <w:rsid w:val="00A15C85"/>
    <w:rsid w:val="00A15FA8"/>
    <w:rsid w:val="00A170F1"/>
    <w:rsid w:val="00A17202"/>
    <w:rsid w:val="00A21DCC"/>
    <w:rsid w:val="00A22AEA"/>
    <w:rsid w:val="00A22B83"/>
    <w:rsid w:val="00A23495"/>
    <w:rsid w:val="00A242FC"/>
    <w:rsid w:val="00A24705"/>
    <w:rsid w:val="00A24C47"/>
    <w:rsid w:val="00A25D5D"/>
    <w:rsid w:val="00A25E48"/>
    <w:rsid w:val="00A26B7F"/>
    <w:rsid w:val="00A27654"/>
    <w:rsid w:val="00A307DE"/>
    <w:rsid w:val="00A309EB"/>
    <w:rsid w:val="00A30A3C"/>
    <w:rsid w:val="00A31684"/>
    <w:rsid w:val="00A32043"/>
    <w:rsid w:val="00A3384C"/>
    <w:rsid w:val="00A34977"/>
    <w:rsid w:val="00A34C73"/>
    <w:rsid w:val="00A34DC8"/>
    <w:rsid w:val="00A3542C"/>
    <w:rsid w:val="00A36CF5"/>
    <w:rsid w:val="00A37DEC"/>
    <w:rsid w:val="00A402C3"/>
    <w:rsid w:val="00A4069B"/>
    <w:rsid w:val="00A414A1"/>
    <w:rsid w:val="00A429D8"/>
    <w:rsid w:val="00A43470"/>
    <w:rsid w:val="00A435C8"/>
    <w:rsid w:val="00A43E4C"/>
    <w:rsid w:val="00A444BB"/>
    <w:rsid w:val="00A46011"/>
    <w:rsid w:val="00A4694A"/>
    <w:rsid w:val="00A46B3E"/>
    <w:rsid w:val="00A46D3A"/>
    <w:rsid w:val="00A46E91"/>
    <w:rsid w:val="00A47015"/>
    <w:rsid w:val="00A47447"/>
    <w:rsid w:val="00A4754A"/>
    <w:rsid w:val="00A47FE0"/>
    <w:rsid w:val="00A500EB"/>
    <w:rsid w:val="00A5087E"/>
    <w:rsid w:val="00A50CF7"/>
    <w:rsid w:val="00A52018"/>
    <w:rsid w:val="00A521B8"/>
    <w:rsid w:val="00A53493"/>
    <w:rsid w:val="00A53D2B"/>
    <w:rsid w:val="00A54B61"/>
    <w:rsid w:val="00A55EF9"/>
    <w:rsid w:val="00A568D1"/>
    <w:rsid w:val="00A57ABD"/>
    <w:rsid w:val="00A60028"/>
    <w:rsid w:val="00A60D5B"/>
    <w:rsid w:val="00A60E9A"/>
    <w:rsid w:val="00A6116B"/>
    <w:rsid w:val="00A631DB"/>
    <w:rsid w:val="00A63625"/>
    <w:rsid w:val="00A63915"/>
    <w:rsid w:val="00A639AD"/>
    <w:rsid w:val="00A63C0D"/>
    <w:rsid w:val="00A63C75"/>
    <w:rsid w:val="00A63CDF"/>
    <w:rsid w:val="00A64B52"/>
    <w:rsid w:val="00A64CBB"/>
    <w:rsid w:val="00A65623"/>
    <w:rsid w:val="00A65B07"/>
    <w:rsid w:val="00A66108"/>
    <w:rsid w:val="00A66544"/>
    <w:rsid w:val="00A66738"/>
    <w:rsid w:val="00A66C78"/>
    <w:rsid w:val="00A67195"/>
    <w:rsid w:val="00A67DC3"/>
    <w:rsid w:val="00A719BE"/>
    <w:rsid w:val="00A71CE9"/>
    <w:rsid w:val="00A72676"/>
    <w:rsid w:val="00A73089"/>
    <w:rsid w:val="00A736B6"/>
    <w:rsid w:val="00A743DC"/>
    <w:rsid w:val="00A746C3"/>
    <w:rsid w:val="00A7540E"/>
    <w:rsid w:val="00A75EA0"/>
    <w:rsid w:val="00A76A08"/>
    <w:rsid w:val="00A76D46"/>
    <w:rsid w:val="00A77064"/>
    <w:rsid w:val="00A7780D"/>
    <w:rsid w:val="00A7785D"/>
    <w:rsid w:val="00A804D2"/>
    <w:rsid w:val="00A80754"/>
    <w:rsid w:val="00A80786"/>
    <w:rsid w:val="00A81379"/>
    <w:rsid w:val="00A819E9"/>
    <w:rsid w:val="00A81EFD"/>
    <w:rsid w:val="00A821D0"/>
    <w:rsid w:val="00A82835"/>
    <w:rsid w:val="00A82EFF"/>
    <w:rsid w:val="00A84455"/>
    <w:rsid w:val="00A8574E"/>
    <w:rsid w:val="00A858A3"/>
    <w:rsid w:val="00A87169"/>
    <w:rsid w:val="00A87351"/>
    <w:rsid w:val="00A87EAF"/>
    <w:rsid w:val="00A87FB9"/>
    <w:rsid w:val="00A90AEA"/>
    <w:rsid w:val="00A90D95"/>
    <w:rsid w:val="00A90DC6"/>
    <w:rsid w:val="00A930BB"/>
    <w:rsid w:val="00A93C13"/>
    <w:rsid w:val="00A93C80"/>
    <w:rsid w:val="00A94699"/>
    <w:rsid w:val="00A9500B"/>
    <w:rsid w:val="00A95461"/>
    <w:rsid w:val="00A96B52"/>
    <w:rsid w:val="00A96D38"/>
    <w:rsid w:val="00A96E09"/>
    <w:rsid w:val="00A97263"/>
    <w:rsid w:val="00A974A0"/>
    <w:rsid w:val="00AA0075"/>
    <w:rsid w:val="00AA0EA9"/>
    <w:rsid w:val="00AA23A3"/>
    <w:rsid w:val="00AA2776"/>
    <w:rsid w:val="00AA2C95"/>
    <w:rsid w:val="00AA2D2B"/>
    <w:rsid w:val="00AA3E8B"/>
    <w:rsid w:val="00AA56F2"/>
    <w:rsid w:val="00AA5CC0"/>
    <w:rsid w:val="00AA6575"/>
    <w:rsid w:val="00AA6784"/>
    <w:rsid w:val="00AA7120"/>
    <w:rsid w:val="00AA77B4"/>
    <w:rsid w:val="00AA7E5E"/>
    <w:rsid w:val="00AA7F26"/>
    <w:rsid w:val="00AB12E8"/>
    <w:rsid w:val="00AB2762"/>
    <w:rsid w:val="00AB3E07"/>
    <w:rsid w:val="00AB522D"/>
    <w:rsid w:val="00AB5F4C"/>
    <w:rsid w:val="00AB62A6"/>
    <w:rsid w:val="00AB6355"/>
    <w:rsid w:val="00AB6385"/>
    <w:rsid w:val="00AB652D"/>
    <w:rsid w:val="00AB67A0"/>
    <w:rsid w:val="00AB73FB"/>
    <w:rsid w:val="00AC009D"/>
    <w:rsid w:val="00AC03FF"/>
    <w:rsid w:val="00AC10CF"/>
    <w:rsid w:val="00AC3199"/>
    <w:rsid w:val="00AC32CB"/>
    <w:rsid w:val="00AC3896"/>
    <w:rsid w:val="00AC3F96"/>
    <w:rsid w:val="00AC3FDA"/>
    <w:rsid w:val="00AC40D1"/>
    <w:rsid w:val="00AC4AB4"/>
    <w:rsid w:val="00AC51A2"/>
    <w:rsid w:val="00AC5B89"/>
    <w:rsid w:val="00AC5B96"/>
    <w:rsid w:val="00AC6C79"/>
    <w:rsid w:val="00AC7BB2"/>
    <w:rsid w:val="00AD0EDB"/>
    <w:rsid w:val="00AD1D78"/>
    <w:rsid w:val="00AD21FC"/>
    <w:rsid w:val="00AD22DA"/>
    <w:rsid w:val="00AD2419"/>
    <w:rsid w:val="00AD383D"/>
    <w:rsid w:val="00AD4B72"/>
    <w:rsid w:val="00AD5870"/>
    <w:rsid w:val="00AD59A7"/>
    <w:rsid w:val="00AD5D71"/>
    <w:rsid w:val="00AD6497"/>
    <w:rsid w:val="00AD7037"/>
    <w:rsid w:val="00AD71D0"/>
    <w:rsid w:val="00AD77E3"/>
    <w:rsid w:val="00AE0327"/>
    <w:rsid w:val="00AE05B9"/>
    <w:rsid w:val="00AE1504"/>
    <w:rsid w:val="00AE1BCA"/>
    <w:rsid w:val="00AE1D3C"/>
    <w:rsid w:val="00AE1E01"/>
    <w:rsid w:val="00AE2AB9"/>
    <w:rsid w:val="00AE37A0"/>
    <w:rsid w:val="00AE3D3E"/>
    <w:rsid w:val="00AE4195"/>
    <w:rsid w:val="00AE4413"/>
    <w:rsid w:val="00AE559F"/>
    <w:rsid w:val="00AE5BF4"/>
    <w:rsid w:val="00AE5C20"/>
    <w:rsid w:val="00AE5C6C"/>
    <w:rsid w:val="00AE6177"/>
    <w:rsid w:val="00AE65BF"/>
    <w:rsid w:val="00AF0893"/>
    <w:rsid w:val="00AF1F9B"/>
    <w:rsid w:val="00AF2046"/>
    <w:rsid w:val="00AF2371"/>
    <w:rsid w:val="00AF24D0"/>
    <w:rsid w:val="00AF3019"/>
    <w:rsid w:val="00AF3619"/>
    <w:rsid w:val="00AF38DF"/>
    <w:rsid w:val="00AF3DEC"/>
    <w:rsid w:val="00AF4A95"/>
    <w:rsid w:val="00AF4F82"/>
    <w:rsid w:val="00AF5890"/>
    <w:rsid w:val="00AF5FDA"/>
    <w:rsid w:val="00B00B9C"/>
    <w:rsid w:val="00B011AF"/>
    <w:rsid w:val="00B032FE"/>
    <w:rsid w:val="00B03ACF"/>
    <w:rsid w:val="00B03AD3"/>
    <w:rsid w:val="00B03D07"/>
    <w:rsid w:val="00B03DC1"/>
    <w:rsid w:val="00B04A0E"/>
    <w:rsid w:val="00B04E10"/>
    <w:rsid w:val="00B0514E"/>
    <w:rsid w:val="00B05F58"/>
    <w:rsid w:val="00B065AF"/>
    <w:rsid w:val="00B0727F"/>
    <w:rsid w:val="00B07898"/>
    <w:rsid w:val="00B1006C"/>
    <w:rsid w:val="00B100D6"/>
    <w:rsid w:val="00B109DA"/>
    <w:rsid w:val="00B10F20"/>
    <w:rsid w:val="00B1102C"/>
    <w:rsid w:val="00B1122A"/>
    <w:rsid w:val="00B11AE4"/>
    <w:rsid w:val="00B11DA2"/>
    <w:rsid w:val="00B13B2F"/>
    <w:rsid w:val="00B169C6"/>
    <w:rsid w:val="00B175CB"/>
    <w:rsid w:val="00B17924"/>
    <w:rsid w:val="00B20640"/>
    <w:rsid w:val="00B2079B"/>
    <w:rsid w:val="00B208C8"/>
    <w:rsid w:val="00B21196"/>
    <w:rsid w:val="00B21316"/>
    <w:rsid w:val="00B21436"/>
    <w:rsid w:val="00B216E9"/>
    <w:rsid w:val="00B228A5"/>
    <w:rsid w:val="00B246FC"/>
    <w:rsid w:val="00B248C0"/>
    <w:rsid w:val="00B25EC0"/>
    <w:rsid w:val="00B262F6"/>
    <w:rsid w:val="00B2635E"/>
    <w:rsid w:val="00B27DEC"/>
    <w:rsid w:val="00B30BB2"/>
    <w:rsid w:val="00B30D5A"/>
    <w:rsid w:val="00B30FDB"/>
    <w:rsid w:val="00B31F27"/>
    <w:rsid w:val="00B32309"/>
    <w:rsid w:val="00B32516"/>
    <w:rsid w:val="00B33F69"/>
    <w:rsid w:val="00B34EAE"/>
    <w:rsid w:val="00B36319"/>
    <w:rsid w:val="00B36543"/>
    <w:rsid w:val="00B36B36"/>
    <w:rsid w:val="00B37077"/>
    <w:rsid w:val="00B40272"/>
    <w:rsid w:val="00B4139B"/>
    <w:rsid w:val="00B41E5E"/>
    <w:rsid w:val="00B42799"/>
    <w:rsid w:val="00B42C79"/>
    <w:rsid w:val="00B42DFD"/>
    <w:rsid w:val="00B43255"/>
    <w:rsid w:val="00B43552"/>
    <w:rsid w:val="00B455FB"/>
    <w:rsid w:val="00B50077"/>
    <w:rsid w:val="00B502EB"/>
    <w:rsid w:val="00B50814"/>
    <w:rsid w:val="00B50A0E"/>
    <w:rsid w:val="00B51564"/>
    <w:rsid w:val="00B51B92"/>
    <w:rsid w:val="00B51CCA"/>
    <w:rsid w:val="00B51D4C"/>
    <w:rsid w:val="00B52A8A"/>
    <w:rsid w:val="00B52F4E"/>
    <w:rsid w:val="00B53A19"/>
    <w:rsid w:val="00B53B12"/>
    <w:rsid w:val="00B53BE3"/>
    <w:rsid w:val="00B55552"/>
    <w:rsid w:val="00B55D2C"/>
    <w:rsid w:val="00B564F9"/>
    <w:rsid w:val="00B567E4"/>
    <w:rsid w:val="00B56ADC"/>
    <w:rsid w:val="00B56C12"/>
    <w:rsid w:val="00B56FCD"/>
    <w:rsid w:val="00B5781C"/>
    <w:rsid w:val="00B57D9E"/>
    <w:rsid w:val="00B608B5"/>
    <w:rsid w:val="00B60DF2"/>
    <w:rsid w:val="00B6168E"/>
    <w:rsid w:val="00B617ED"/>
    <w:rsid w:val="00B617EE"/>
    <w:rsid w:val="00B61BCF"/>
    <w:rsid w:val="00B630E4"/>
    <w:rsid w:val="00B6358B"/>
    <w:rsid w:val="00B63B57"/>
    <w:rsid w:val="00B6456B"/>
    <w:rsid w:val="00B65B56"/>
    <w:rsid w:val="00B66770"/>
    <w:rsid w:val="00B672EF"/>
    <w:rsid w:val="00B67450"/>
    <w:rsid w:val="00B709E4"/>
    <w:rsid w:val="00B70C86"/>
    <w:rsid w:val="00B71E46"/>
    <w:rsid w:val="00B71EDC"/>
    <w:rsid w:val="00B72AA6"/>
    <w:rsid w:val="00B7351F"/>
    <w:rsid w:val="00B73A1E"/>
    <w:rsid w:val="00B74EBD"/>
    <w:rsid w:val="00B75BB7"/>
    <w:rsid w:val="00B77CCF"/>
    <w:rsid w:val="00B801A4"/>
    <w:rsid w:val="00B808A7"/>
    <w:rsid w:val="00B80E72"/>
    <w:rsid w:val="00B82D3A"/>
    <w:rsid w:val="00B82F4E"/>
    <w:rsid w:val="00B83BFA"/>
    <w:rsid w:val="00B8451A"/>
    <w:rsid w:val="00B84D31"/>
    <w:rsid w:val="00B850F5"/>
    <w:rsid w:val="00B855E4"/>
    <w:rsid w:val="00B8585E"/>
    <w:rsid w:val="00B87010"/>
    <w:rsid w:val="00B87ECB"/>
    <w:rsid w:val="00B900FE"/>
    <w:rsid w:val="00B906E9"/>
    <w:rsid w:val="00B90DD5"/>
    <w:rsid w:val="00B9126E"/>
    <w:rsid w:val="00B91B26"/>
    <w:rsid w:val="00B928AD"/>
    <w:rsid w:val="00B94025"/>
    <w:rsid w:val="00B953B6"/>
    <w:rsid w:val="00B95C20"/>
    <w:rsid w:val="00B963AB"/>
    <w:rsid w:val="00B965DF"/>
    <w:rsid w:val="00B96784"/>
    <w:rsid w:val="00B96906"/>
    <w:rsid w:val="00B971F9"/>
    <w:rsid w:val="00B9743D"/>
    <w:rsid w:val="00B97AA7"/>
    <w:rsid w:val="00B97DAF"/>
    <w:rsid w:val="00BA044F"/>
    <w:rsid w:val="00BA1317"/>
    <w:rsid w:val="00BA15B9"/>
    <w:rsid w:val="00BA2635"/>
    <w:rsid w:val="00BA2A96"/>
    <w:rsid w:val="00BA2E0C"/>
    <w:rsid w:val="00BA3751"/>
    <w:rsid w:val="00BA3907"/>
    <w:rsid w:val="00BA3AE8"/>
    <w:rsid w:val="00BA3F4C"/>
    <w:rsid w:val="00BA4CEB"/>
    <w:rsid w:val="00BA4ED0"/>
    <w:rsid w:val="00BA55D6"/>
    <w:rsid w:val="00BA56D8"/>
    <w:rsid w:val="00BA5D39"/>
    <w:rsid w:val="00BA6762"/>
    <w:rsid w:val="00BA73FF"/>
    <w:rsid w:val="00BA7A28"/>
    <w:rsid w:val="00BA7D29"/>
    <w:rsid w:val="00BB03C7"/>
    <w:rsid w:val="00BB0F9E"/>
    <w:rsid w:val="00BB16A5"/>
    <w:rsid w:val="00BB1E76"/>
    <w:rsid w:val="00BB25B7"/>
    <w:rsid w:val="00BB2B3F"/>
    <w:rsid w:val="00BB2CCD"/>
    <w:rsid w:val="00BB3299"/>
    <w:rsid w:val="00BB3332"/>
    <w:rsid w:val="00BB3B50"/>
    <w:rsid w:val="00BB46D0"/>
    <w:rsid w:val="00BB4963"/>
    <w:rsid w:val="00BB59A9"/>
    <w:rsid w:val="00BB5DCD"/>
    <w:rsid w:val="00BB649C"/>
    <w:rsid w:val="00BB70F6"/>
    <w:rsid w:val="00BB73BF"/>
    <w:rsid w:val="00BB7841"/>
    <w:rsid w:val="00BB790D"/>
    <w:rsid w:val="00BC10DE"/>
    <w:rsid w:val="00BC1287"/>
    <w:rsid w:val="00BC133B"/>
    <w:rsid w:val="00BC2145"/>
    <w:rsid w:val="00BC28CE"/>
    <w:rsid w:val="00BC2BAA"/>
    <w:rsid w:val="00BC3D6B"/>
    <w:rsid w:val="00BC3DD8"/>
    <w:rsid w:val="00BC3FEE"/>
    <w:rsid w:val="00BC4008"/>
    <w:rsid w:val="00BC42C9"/>
    <w:rsid w:val="00BC4B96"/>
    <w:rsid w:val="00BC58BC"/>
    <w:rsid w:val="00BC5ED8"/>
    <w:rsid w:val="00BC7788"/>
    <w:rsid w:val="00BD0089"/>
    <w:rsid w:val="00BD0446"/>
    <w:rsid w:val="00BD142F"/>
    <w:rsid w:val="00BD182C"/>
    <w:rsid w:val="00BD4358"/>
    <w:rsid w:val="00BD48C9"/>
    <w:rsid w:val="00BD4D63"/>
    <w:rsid w:val="00BD5021"/>
    <w:rsid w:val="00BD5256"/>
    <w:rsid w:val="00BD6A56"/>
    <w:rsid w:val="00BD6C47"/>
    <w:rsid w:val="00BD6F10"/>
    <w:rsid w:val="00BD6F81"/>
    <w:rsid w:val="00BD70BF"/>
    <w:rsid w:val="00BD77BE"/>
    <w:rsid w:val="00BD78A2"/>
    <w:rsid w:val="00BDC0A1"/>
    <w:rsid w:val="00BE036D"/>
    <w:rsid w:val="00BE0D5E"/>
    <w:rsid w:val="00BE17C2"/>
    <w:rsid w:val="00BE1E25"/>
    <w:rsid w:val="00BE2B60"/>
    <w:rsid w:val="00BE34FD"/>
    <w:rsid w:val="00BE36BB"/>
    <w:rsid w:val="00BE49A9"/>
    <w:rsid w:val="00BE4BAF"/>
    <w:rsid w:val="00BE4FE1"/>
    <w:rsid w:val="00BE7A05"/>
    <w:rsid w:val="00BE7BE0"/>
    <w:rsid w:val="00BF0705"/>
    <w:rsid w:val="00BF0A92"/>
    <w:rsid w:val="00BF1E06"/>
    <w:rsid w:val="00BF40E4"/>
    <w:rsid w:val="00BF43AF"/>
    <w:rsid w:val="00BF4F16"/>
    <w:rsid w:val="00BF557D"/>
    <w:rsid w:val="00C00A2B"/>
    <w:rsid w:val="00C01116"/>
    <w:rsid w:val="00C01C97"/>
    <w:rsid w:val="00C02121"/>
    <w:rsid w:val="00C023A8"/>
    <w:rsid w:val="00C02895"/>
    <w:rsid w:val="00C02FA1"/>
    <w:rsid w:val="00C03326"/>
    <w:rsid w:val="00C03527"/>
    <w:rsid w:val="00C03C1A"/>
    <w:rsid w:val="00C03C40"/>
    <w:rsid w:val="00C043A7"/>
    <w:rsid w:val="00C04DB5"/>
    <w:rsid w:val="00C0572D"/>
    <w:rsid w:val="00C0632E"/>
    <w:rsid w:val="00C064CC"/>
    <w:rsid w:val="00C0686E"/>
    <w:rsid w:val="00C068F2"/>
    <w:rsid w:val="00C1082B"/>
    <w:rsid w:val="00C108D8"/>
    <w:rsid w:val="00C10BB0"/>
    <w:rsid w:val="00C11320"/>
    <w:rsid w:val="00C114B3"/>
    <w:rsid w:val="00C12082"/>
    <w:rsid w:val="00C123A3"/>
    <w:rsid w:val="00C13499"/>
    <w:rsid w:val="00C13872"/>
    <w:rsid w:val="00C14FFC"/>
    <w:rsid w:val="00C15F92"/>
    <w:rsid w:val="00C163F5"/>
    <w:rsid w:val="00C16900"/>
    <w:rsid w:val="00C20D7B"/>
    <w:rsid w:val="00C20D8A"/>
    <w:rsid w:val="00C20FC1"/>
    <w:rsid w:val="00C2131D"/>
    <w:rsid w:val="00C218F3"/>
    <w:rsid w:val="00C22C2D"/>
    <w:rsid w:val="00C22CC4"/>
    <w:rsid w:val="00C2336E"/>
    <w:rsid w:val="00C23390"/>
    <w:rsid w:val="00C255CC"/>
    <w:rsid w:val="00C27294"/>
    <w:rsid w:val="00C272C3"/>
    <w:rsid w:val="00C273AB"/>
    <w:rsid w:val="00C27599"/>
    <w:rsid w:val="00C3032D"/>
    <w:rsid w:val="00C314AB"/>
    <w:rsid w:val="00C314D0"/>
    <w:rsid w:val="00C315CE"/>
    <w:rsid w:val="00C317D7"/>
    <w:rsid w:val="00C31C54"/>
    <w:rsid w:val="00C325E5"/>
    <w:rsid w:val="00C32880"/>
    <w:rsid w:val="00C334BE"/>
    <w:rsid w:val="00C33A78"/>
    <w:rsid w:val="00C33FE7"/>
    <w:rsid w:val="00C3478B"/>
    <w:rsid w:val="00C34F38"/>
    <w:rsid w:val="00C35A0D"/>
    <w:rsid w:val="00C35BC5"/>
    <w:rsid w:val="00C35CF7"/>
    <w:rsid w:val="00C36436"/>
    <w:rsid w:val="00C365C7"/>
    <w:rsid w:val="00C36CA8"/>
    <w:rsid w:val="00C4014C"/>
    <w:rsid w:val="00C40F03"/>
    <w:rsid w:val="00C40F6F"/>
    <w:rsid w:val="00C411B5"/>
    <w:rsid w:val="00C41543"/>
    <w:rsid w:val="00C41879"/>
    <w:rsid w:val="00C4248C"/>
    <w:rsid w:val="00C42BA0"/>
    <w:rsid w:val="00C43D24"/>
    <w:rsid w:val="00C44DAB"/>
    <w:rsid w:val="00C44E64"/>
    <w:rsid w:val="00C45A15"/>
    <w:rsid w:val="00C47221"/>
    <w:rsid w:val="00C51444"/>
    <w:rsid w:val="00C51E60"/>
    <w:rsid w:val="00C51F07"/>
    <w:rsid w:val="00C52905"/>
    <w:rsid w:val="00C53FF5"/>
    <w:rsid w:val="00C540F3"/>
    <w:rsid w:val="00C55A38"/>
    <w:rsid w:val="00C56A47"/>
    <w:rsid w:val="00C575BD"/>
    <w:rsid w:val="00C576A1"/>
    <w:rsid w:val="00C6140E"/>
    <w:rsid w:val="00C61757"/>
    <w:rsid w:val="00C61897"/>
    <w:rsid w:val="00C627AA"/>
    <w:rsid w:val="00C62C34"/>
    <w:rsid w:val="00C62D53"/>
    <w:rsid w:val="00C642E4"/>
    <w:rsid w:val="00C64450"/>
    <w:rsid w:val="00C647F1"/>
    <w:rsid w:val="00C65AB1"/>
    <w:rsid w:val="00C65B9A"/>
    <w:rsid w:val="00C661DD"/>
    <w:rsid w:val="00C67037"/>
    <w:rsid w:val="00C67936"/>
    <w:rsid w:val="00C71361"/>
    <w:rsid w:val="00C713BC"/>
    <w:rsid w:val="00C71B31"/>
    <w:rsid w:val="00C72197"/>
    <w:rsid w:val="00C73014"/>
    <w:rsid w:val="00C730F7"/>
    <w:rsid w:val="00C7339B"/>
    <w:rsid w:val="00C7346C"/>
    <w:rsid w:val="00C734C5"/>
    <w:rsid w:val="00C736D2"/>
    <w:rsid w:val="00C73A1F"/>
    <w:rsid w:val="00C73AE8"/>
    <w:rsid w:val="00C745B0"/>
    <w:rsid w:val="00C74E3B"/>
    <w:rsid w:val="00C75023"/>
    <w:rsid w:val="00C75FE9"/>
    <w:rsid w:val="00C76A9C"/>
    <w:rsid w:val="00C76EFB"/>
    <w:rsid w:val="00C77925"/>
    <w:rsid w:val="00C77C46"/>
    <w:rsid w:val="00C83639"/>
    <w:rsid w:val="00C83BC8"/>
    <w:rsid w:val="00C846F9"/>
    <w:rsid w:val="00C85257"/>
    <w:rsid w:val="00C86EEE"/>
    <w:rsid w:val="00C8755F"/>
    <w:rsid w:val="00C87A8E"/>
    <w:rsid w:val="00C87D9E"/>
    <w:rsid w:val="00C91CF8"/>
    <w:rsid w:val="00C9223C"/>
    <w:rsid w:val="00C925FF"/>
    <w:rsid w:val="00C93C95"/>
    <w:rsid w:val="00C94CE3"/>
    <w:rsid w:val="00C95754"/>
    <w:rsid w:val="00C95D7F"/>
    <w:rsid w:val="00C96BDD"/>
    <w:rsid w:val="00C977B4"/>
    <w:rsid w:val="00CA13BE"/>
    <w:rsid w:val="00CA23A9"/>
    <w:rsid w:val="00CA5DDF"/>
    <w:rsid w:val="00CA6B2B"/>
    <w:rsid w:val="00CB06AE"/>
    <w:rsid w:val="00CB0F93"/>
    <w:rsid w:val="00CB18CB"/>
    <w:rsid w:val="00CB1E1F"/>
    <w:rsid w:val="00CB2905"/>
    <w:rsid w:val="00CB2BC4"/>
    <w:rsid w:val="00CB2E58"/>
    <w:rsid w:val="00CB2ED5"/>
    <w:rsid w:val="00CB2F8E"/>
    <w:rsid w:val="00CB3943"/>
    <w:rsid w:val="00CB4C13"/>
    <w:rsid w:val="00CB4E6B"/>
    <w:rsid w:val="00CB58BA"/>
    <w:rsid w:val="00CB5E84"/>
    <w:rsid w:val="00CB6528"/>
    <w:rsid w:val="00CB7BE0"/>
    <w:rsid w:val="00CC09EE"/>
    <w:rsid w:val="00CC1662"/>
    <w:rsid w:val="00CC1896"/>
    <w:rsid w:val="00CC2495"/>
    <w:rsid w:val="00CC3518"/>
    <w:rsid w:val="00CC42A4"/>
    <w:rsid w:val="00CC4449"/>
    <w:rsid w:val="00CC4C70"/>
    <w:rsid w:val="00CC6544"/>
    <w:rsid w:val="00CC7E95"/>
    <w:rsid w:val="00CD055B"/>
    <w:rsid w:val="00CD0658"/>
    <w:rsid w:val="00CD16AC"/>
    <w:rsid w:val="00CD1E18"/>
    <w:rsid w:val="00CD2C2A"/>
    <w:rsid w:val="00CD354D"/>
    <w:rsid w:val="00CD3E76"/>
    <w:rsid w:val="00CD4F2E"/>
    <w:rsid w:val="00CD5651"/>
    <w:rsid w:val="00CD5EE5"/>
    <w:rsid w:val="00CD5F0D"/>
    <w:rsid w:val="00CD60DA"/>
    <w:rsid w:val="00CD68AB"/>
    <w:rsid w:val="00CD7974"/>
    <w:rsid w:val="00CD7A1A"/>
    <w:rsid w:val="00CD7A76"/>
    <w:rsid w:val="00CE037A"/>
    <w:rsid w:val="00CE1094"/>
    <w:rsid w:val="00CE12FB"/>
    <w:rsid w:val="00CE2668"/>
    <w:rsid w:val="00CE2788"/>
    <w:rsid w:val="00CE293E"/>
    <w:rsid w:val="00CE2D60"/>
    <w:rsid w:val="00CE2E51"/>
    <w:rsid w:val="00CE2F67"/>
    <w:rsid w:val="00CE3C62"/>
    <w:rsid w:val="00CE413C"/>
    <w:rsid w:val="00CE4E90"/>
    <w:rsid w:val="00CE4F3B"/>
    <w:rsid w:val="00CE5A5B"/>
    <w:rsid w:val="00CE631D"/>
    <w:rsid w:val="00CE66A7"/>
    <w:rsid w:val="00CE6DE1"/>
    <w:rsid w:val="00CF0195"/>
    <w:rsid w:val="00CF0827"/>
    <w:rsid w:val="00CF1239"/>
    <w:rsid w:val="00CF1821"/>
    <w:rsid w:val="00CF2062"/>
    <w:rsid w:val="00CF20EB"/>
    <w:rsid w:val="00CF20F0"/>
    <w:rsid w:val="00CF2E44"/>
    <w:rsid w:val="00CF3BD7"/>
    <w:rsid w:val="00CF43BF"/>
    <w:rsid w:val="00CF46FB"/>
    <w:rsid w:val="00CF4DA4"/>
    <w:rsid w:val="00CF50A5"/>
    <w:rsid w:val="00CF5DE7"/>
    <w:rsid w:val="00CF779C"/>
    <w:rsid w:val="00CF7DE7"/>
    <w:rsid w:val="00CF7E2E"/>
    <w:rsid w:val="00CF7FA5"/>
    <w:rsid w:val="00D04CBF"/>
    <w:rsid w:val="00D058DB"/>
    <w:rsid w:val="00D077C7"/>
    <w:rsid w:val="00D07AED"/>
    <w:rsid w:val="00D07B54"/>
    <w:rsid w:val="00D11AC5"/>
    <w:rsid w:val="00D12241"/>
    <w:rsid w:val="00D12909"/>
    <w:rsid w:val="00D12D2A"/>
    <w:rsid w:val="00D13B12"/>
    <w:rsid w:val="00D13FF8"/>
    <w:rsid w:val="00D15F7D"/>
    <w:rsid w:val="00D17360"/>
    <w:rsid w:val="00D1742A"/>
    <w:rsid w:val="00D178B7"/>
    <w:rsid w:val="00D17966"/>
    <w:rsid w:val="00D201A3"/>
    <w:rsid w:val="00D201F9"/>
    <w:rsid w:val="00D209C2"/>
    <w:rsid w:val="00D228C6"/>
    <w:rsid w:val="00D24332"/>
    <w:rsid w:val="00D2465B"/>
    <w:rsid w:val="00D248E2"/>
    <w:rsid w:val="00D248F6"/>
    <w:rsid w:val="00D2492A"/>
    <w:rsid w:val="00D24B50"/>
    <w:rsid w:val="00D25251"/>
    <w:rsid w:val="00D264B2"/>
    <w:rsid w:val="00D26917"/>
    <w:rsid w:val="00D269B6"/>
    <w:rsid w:val="00D30C77"/>
    <w:rsid w:val="00D30E40"/>
    <w:rsid w:val="00D31282"/>
    <w:rsid w:val="00D3263B"/>
    <w:rsid w:val="00D3273C"/>
    <w:rsid w:val="00D32870"/>
    <w:rsid w:val="00D32BAB"/>
    <w:rsid w:val="00D32C3D"/>
    <w:rsid w:val="00D33013"/>
    <w:rsid w:val="00D3336B"/>
    <w:rsid w:val="00D33650"/>
    <w:rsid w:val="00D33A47"/>
    <w:rsid w:val="00D33A82"/>
    <w:rsid w:val="00D33C50"/>
    <w:rsid w:val="00D34538"/>
    <w:rsid w:val="00D36065"/>
    <w:rsid w:val="00D36310"/>
    <w:rsid w:val="00D37C87"/>
    <w:rsid w:val="00D41865"/>
    <w:rsid w:val="00D41FE6"/>
    <w:rsid w:val="00D431C2"/>
    <w:rsid w:val="00D4341C"/>
    <w:rsid w:val="00D43B83"/>
    <w:rsid w:val="00D43BDA"/>
    <w:rsid w:val="00D44167"/>
    <w:rsid w:val="00D441E5"/>
    <w:rsid w:val="00D44762"/>
    <w:rsid w:val="00D4486D"/>
    <w:rsid w:val="00D448B5"/>
    <w:rsid w:val="00D4498C"/>
    <w:rsid w:val="00D4513E"/>
    <w:rsid w:val="00D45F89"/>
    <w:rsid w:val="00D45FA1"/>
    <w:rsid w:val="00D466F3"/>
    <w:rsid w:val="00D47062"/>
    <w:rsid w:val="00D47C30"/>
    <w:rsid w:val="00D50FD1"/>
    <w:rsid w:val="00D512F8"/>
    <w:rsid w:val="00D51B9F"/>
    <w:rsid w:val="00D5217A"/>
    <w:rsid w:val="00D52A34"/>
    <w:rsid w:val="00D5326F"/>
    <w:rsid w:val="00D53693"/>
    <w:rsid w:val="00D53F32"/>
    <w:rsid w:val="00D54EAB"/>
    <w:rsid w:val="00D55207"/>
    <w:rsid w:val="00D5585F"/>
    <w:rsid w:val="00D5592B"/>
    <w:rsid w:val="00D55D4F"/>
    <w:rsid w:val="00D55F83"/>
    <w:rsid w:val="00D56389"/>
    <w:rsid w:val="00D57D7A"/>
    <w:rsid w:val="00D60C27"/>
    <w:rsid w:val="00D61FA3"/>
    <w:rsid w:val="00D620B1"/>
    <w:rsid w:val="00D620F6"/>
    <w:rsid w:val="00D6224C"/>
    <w:rsid w:val="00D6270A"/>
    <w:rsid w:val="00D637FA"/>
    <w:rsid w:val="00D6430E"/>
    <w:rsid w:val="00D64E92"/>
    <w:rsid w:val="00D64EA7"/>
    <w:rsid w:val="00D65477"/>
    <w:rsid w:val="00D65AC3"/>
    <w:rsid w:val="00D65D91"/>
    <w:rsid w:val="00D668C4"/>
    <w:rsid w:val="00D7011D"/>
    <w:rsid w:val="00D721FF"/>
    <w:rsid w:val="00D7265B"/>
    <w:rsid w:val="00D734A1"/>
    <w:rsid w:val="00D73A1A"/>
    <w:rsid w:val="00D74197"/>
    <w:rsid w:val="00D74ADD"/>
    <w:rsid w:val="00D75471"/>
    <w:rsid w:val="00D756E7"/>
    <w:rsid w:val="00D75918"/>
    <w:rsid w:val="00D769CA"/>
    <w:rsid w:val="00D80020"/>
    <w:rsid w:val="00D80275"/>
    <w:rsid w:val="00D81484"/>
    <w:rsid w:val="00D815F7"/>
    <w:rsid w:val="00D81A22"/>
    <w:rsid w:val="00D82B4A"/>
    <w:rsid w:val="00D83B7E"/>
    <w:rsid w:val="00D83E66"/>
    <w:rsid w:val="00D83ED8"/>
    <w:rsid w:val="00D84138"/>
    <w:rsid w:val="00D84315"/>
    <w:rsid w:val="00D84FCE"/>
    <w:rsid w:val="00D85893"/>
    <w:rsid w:val="00D859A0"/>
    <w:rsid w:val="00D85C91"/>
    <w:rsid w:val="00D8645A"/>
    <w:rsid w:val="00D86836"/>
    <w:rsid w:val="00D875C0"/>
    <w:rsid w:val="00D87C37"/>
    <w:rsid w:val="00D903C5"/>
    <w:rsid w:val="00D92025"/>
    <w:rsid w:val="00D92630"/>
    <w:rsid w:val="00D9439A"/>
    <w:rsid w:val="00D95231"/>
    <w:rsid w:val="00D963A5"/>
    <w:rsid w:val="00D963D1"/>
    <w:rsid w:val="00D9708C"/>
    <w:rsid w:val="00D973DD"/>
    <w:rsid w:val="00D97CBB"/>
    <w:rsid w:val="00DA161A"/>
    <w:rsid w:val="00DA2802"/>
    <w:rsid w:val="00DA38D6"/>
    <w:rsid w:val="00DA3A5B"/>
    <w:rsid w:val="00DA3DB3"/>
    <w:rsid w:val="00DA5F1D"/>
    <w:rsid w:val="00DA626D"/>
    <w:rsid w:val="00DA66AE"/>
    <w:rsid w:val="00DA71B1"/>
    <w:rsid w:val="00DA7AE4"/>
    <w:rsid w:val="00DB0ADC"/>
    <w:rsid w:val="00DB0E1A"/>
    <w:rsid w:val="00DB247A"/>
    <w:rsid w:val="00DB2A0E"/>
    <w:rsid w:val="00DB3057"/>
    <w:rsid w:val="00DB4D18"/>
    <w:rsid w:val="00DB53FE"/>
    <w:rsid w:val="00DB5A31"/>
    <w:rsid w:val="00DB5D78"/>
    <w:rsid w:val="00DB7D37"/>
    <w:rsid w:val="00DB7D7D"/>
    <w:rsid w:val="00DC0883"/>
    <w:rsid w:val="00DC2063"/>
    <w:rsid w:val="00DC211A"/>
    <w:rsid w:val="00DC2B6F"/>
    <w:rsid w:val="00DC3114"/>
    <w:rsid w:val="00DC5586"/>
    <w:rsid w:val="00DC64A3"/>
    <w:rsid w:val="00DC78C3"/>
    <w:rsid w:val="00DD1E57"/>
    <w:rsid w:val="00DD2269"/>
    <w:rsid w:val="00DD26D7"/>
    <w:rsid w:val="00DD33E5"/>
    <w:rsid w:val="00DD3AF6"/>
    <w:rsid w:val="00DD3DC5"/>
    <w:rsid w:val="00DD411D"/>
    <w:rsid w:val="00DD42E0"/>
    <w:rsid w:val="00DD596A"/>
    <w:rsid w:val="00DE1137"/>
    <w:rsid w:val="00DE11A2"/>
    <w:rsid w:val="00DE26A4"/>
    <w:rsid w:val="00DE3409"/>
    <w:rsid w:val="00DE3424"/>
    <w:rsid w:val="00DE4A52"/>
    <w:rsid w:val="00DE68A8"/>
    <w:rsid w:val="00DF0CE3"/>
    <w:rsid w:val="00DF2047"/>
    <w:rsid w:val="00DF21D6"/>
    <w:rsid w:val="00DF22EC"/>
    <w:rsid w:val="00DF2417"/>
    <w:rsid w:val="00DF3B90"/>
    <w:rsid w:val="00DF42CB"/>
    <w:rsid w:val="00DF4EBD"/>
    <w:rsid w:val="00DF54EA"/>
    <w:rsid w:val="00DF58BA"/>
    <w:rsid w:val="00DF5B7C"/>
    <w:rsid w:val="00DF62FB"/>
    <w:rsid w:val="00DF6641"/>
    <w:rsid w:val="00DF7C72"/>
    <w:rsid w:val="00DF7D9A"/>
    <w:rsid w:val="00E009CC"/>
    <w:rsid w:val="00E00BF8"/>
    <w:rsid w:val="00E015C3"/>
    <w:rsid w:val="00E01B99"/>
    <w:rsid w:val="00E01E79"/>
    <w:rsid w:val="00E01F5D"/>
    <w:rsid w:val="00E0452A"/>
    <w:rsid w:val="00E04ADE"/>
    <w:rsid w:val="00E05090"/>
    <w:rsid w:val="00E05D74"/>
    <w:rsid w:val="00E06A1B"/>
    <w:rsid w:val="00E06F46"/>
    <w:rsid w:val="00E0789A"/>
    <w:rsid w:val="00E10495"/>
    <w:rsid w:val="00E1072C"/>
    <w:rsid w:val="00E110DB"/>
    <w:rsid w:val="00E12016"/>
    <w:rsid w:val="00E12336"/>
    <w:rsid w:val="00E1306D"/>
    <w:rsid w:val="00E1386B"/>
    <w:rsid w:val="00E1522F"/>
    <w:rsid w:val="00E157C8"/>
    <w:rsid w:val="00E174B4"/>
    <w:rsid w:val="00E17913"/>
    <w:rsid w:val="00E17C6D"/>
    <w:rsid w:val="00E210F6"/>
    <w:rsid w:val="00E232E0"/>
    <w:rsid w:val="00E23728"/>
    <w:rsid w:val="00E23759"/>
    <w:rsid w:val="00E242F5"/>
    <w:rsid w:val="00E24725"/>
    <w:rsid w:val="00E248A1"/>
    <w:rsid w:val="00E27A95"/>
    <w:rsid w:val="00E30D6A"/>
    <w:rsid w:val="00E310AA"/>
    <w:rsid w:val="00E3301C"/>
    <w:rsid w:val="00E330C9"/>
    <w:rsid w:val="00E343BC"/>
    <w:rsid w:val="00E34751"/>
    <w:rsid w:val="00E34AE5"/>
    <w:rsid w:val="00E3508F"/>
    <w:rsid w:val="00E35A68"/>
    <w:rsid w:val="00E35D8A"/>
    <w:rsid w:val="00E3671C"/>
    <w:rsid w:val="00E37C0D"/>
    <w:rsid w:val="00E4120E"/>
    <w:rsid w:val="00E420B6"/>
    <w:rsid w:val="00E42952"/>
    <w:rsid w:val="00E43879"/>
    <w:rsid w:val="00E443A2"/>
    <w:rsid w:val="00E449FA"/>
    <w:rsid w:val="00E44EAA"/>
    <w:rsid w:val="00E464E8"/>
    <w:rsid w:val="00E46C5F"/>
    <w:rsid w:val="00E47257"/>
    <w:rsid w:val="00E50B69"/>
    <w:rsid w:val="00E50FFA"/>
    <w:rsid w:val="00E52934"/>
    <w:rsid w:val="00E52999"/>
    <w:rsid w:val="00E539F3"/>
    <w:rsid w:val="00E56518"/>
    <w:rsid w:val="00E56530"/>
    <w:rsid w:val="00E579D5"/>
    <w:rsid w:val="00E57A5F"/>
    <w:rsid w:val="00E57AA4"/>
    <w:rsid w:val="00E57AB7"/>
    <w:rsid w:val="00E60CA7"/>
    <w:rsid w:val="00E62715"/>
    <w:rsid w:val="00E62EA9"/>
    <w:rsid w:val="00E64077"/>
    <w:rsid w:val="00E66660"/>
    <w:rsid w:val="00E67F09"/>
    <w:rsid w:val="00E7199A"/>
    <w:rsid w:val="00E71C1A"/>
    <w:rsid w:val="00E72BA9"/>
    <w:rsid w:val="00E734C9"/>
    <w:rsid w:val="00E7371E"/>
    <w:rsid w:val="00E7384A"/>
    <w:rsid w:val="00E73CE4"/>
    <w:rsid w:val="00E74564"/>
    <w:rsid w:val="00E74FF1"/>
    <w:rsid w:val="00E75EF5"/>
    <w:rsid w:val="00E8006B"/>
    <w:rsid w:val="00E848EC"/>
    <w:rsid w:val="00E84A4D"/>
    <w:rsid w:val="00E84AB3"/>
    <w:rsid w:val="00E84B2E"/>
    <w:rsid w:val="00E85EDE"/>
    <w:rsid w:val="00E8624E"/>
    <w:rsid w:val="00E864E9"/>
    <w:rsid w:val="00E87051"/>
    <w:rsid w:val="00E87573"/>
    <w:rsid w:val="00E908D7"/>
    <w:rsid w:val="00E90940"/>
    <w:rsid w:val="00E924E1"/>
    <w:rsid w:val="00E926FD"/>
    <w:rsid w:val="00E92E78"/>
    <w:rsid w:val="00E930BB"/>
    <w:rsid w:val="00E94153"/>
    <w:rsid w:val="00E94949"/>
    <w:rsid w:val="00E9550F"/>
    <w:rsid w:val="00E95AA9"/>
    <w:rsid w:val="00E95E1B"/>
    <w:rsid w:val="00E962BA"/>
    <w:rsid w:val="00E96507"/>
    <w:rsid w:val="00E97AD8"/>
    <w:rsid w:val="00E97F06"/>
    <w:rsid w:val="00EA0195"/>
    <w:rsid w:val="00EA045E"/>
    <w:rsid w:val="00EA0649"/>
    <w:rsid w:val="00EA114B"/>
    <w:rsid w:val="00EA2264"/>
    <w:rsid w:val="00EA2764"/>
    <w:rsid w:val="00EA3622"/>
    <w:rsid w:val="00EA3ECA"/>
    <w:rsid w:val="00EA5853"/>
    <w:rsid w:val="00EA6A1E"/>
    <w:rsid w:val="00EA7186"/>
    <w:rsid w:val="00EA7925"/>
    <w:rsid w:val="00EA7BDE"/>
    <w:rsid w:val="00EA7F2A"/>
    <w:rsid w:val="00EA7FBC"/>
    <w:rsid w:val="00EB0B60"/>
    <w:rsid w:val="00EB0BAB"/>
    <w:rsid w:val="00EB3BBB"/>
    <w:rsid w:val="00EB3D5B"/>
    <w:rsid w:val="00EB52C4"/>
    <w:rsid w:val="00EB6B13"/>
    <w:rsid w:val="00EB70E2"/>
    <w:rsid w:val="00EB728E"/>
    <w:rsid w:val="00EB73A7"/>
    <w:rsid w:val="00EB7B97"/>
    <w:rsid w:val="00EB7E50"/>
    <w:rsid w:val="00EC1286"/>
    <w:rsid w:val="00EC1845"/>
    <w:rsid w:val="00EC191D"/>
    <w:rsid w:val="00EC1E59"/>
    <w:rsid w:val="00EC2F11"/>
    <w:rsid w:val="00EC4A3F"/>
    <w:rsid w:val="00EC5058"/>
    <w:rsid w:val="00EC61E9"/>
    <w:rsid w:val="00EC73F6"/>
    <w:rsid w:val="00EC76A5"/>
    <w:rsid w:val="00ED0014"/>
    <w:rsid w:val="00ED0421"/>
    <w:rsid w:val="00ED08E7"/>
    <w:rsid w:val="00ED1031"/>
    <w:rsid w:val="00ED1426"/>
    <w:rsid w:val="00ED18F1"/>
    <w:rsid w:val="00ED1B9E"/>
    <w:rsid w:val="00ED316B"/>
    <w:rsid w:val="00ED3A0B"/>
    <w:rsid w:val="00ED3CCA"/>
    <w:rsid w:val="00ED3F98"/>
    <w:rsid w:val="00ED498C"/>
    <w:rsid w:val="00ED53A6"/>
    <w:rsid w:val="00ED5982"/>
    <w:rsid w:val="00ED5AFD"/>
    <w:rsid w:val="00ED72EA"/>
    <w:rsid w:val="00ED74A7"/>
    <w:rsid w:val="00EE04DC"/>
    <w:rsid w:val="00EE05A5"/>
    <w:rsid w:val="00EE0759"/>
    <w:rsid w:val="00EE143D"/>
    <w:rsid w:val="00EE1C71"/>
    <w:rsid w:val="00EE21F8"/>
    <w:rsid w:val="00EE4482"/>
    <w:rsid w:val="00EE51A4"/>
    <w:rsid w:val="00EE54EA"/>
    <w:rsid w:val="00EE5B84"/>
    <w:rsid w:val="00EE6074"/>
    <w:rsid w:val="00EE6ADA"/>
    <w:rsid w:val="00EE6D2F"/>
    <w:rsid w:val="00EE7249"/>
    <w:rsid w:val="00EE73BF"/>
    <w:rsid w:val="00EE7957"/>
    <w:rsid w:val="00EF0EBC"/>
    <w:rsid w:val="00EF11F9"/>
    <w:rsid w:val="00EF1F98"/>
    <w:rsid w:val="00EF2B7E"/>
    <w:rsid w:val="00EF361C"/>
    <w:rsid w:val="00EF397F"/>
    <w:rsid w:val="00EF4085"/>
    <w:rsid w:val="00EF66AB"/>
    <w:rsid w:val="00EF68F7"/>
    <w:rsid w:val="00EF6C80"/>
    <w:rsid w:val="00EF7728"/>
    <w:rsid w:val="00F00392"/>
    <w:rsid w:val="00F014B7"/>
    <w:rsid w:val="00F02627"/>
    <w:rsid w:val="00F03886"/>
    <w:rsid w:val="00F053EC"/>
    <w:rsid w:val="00F05CF6"/>
    <w:rsid w:val="00F061A1"/>
    <w:rsid w:val="00F0686D"/>
    <w:rsid w:val="00F10BF6"/>
    <w:rsid w:val="00F10DFF"/>
    <w:rsid w:val="00F12960"/>
    <w:rsid w:val="00F1357F"/>
    <w:rsid w:val="00F1429D"/>
    <w:rsid w:val="00F15565"/>
    <w:rsid w:val="00F16EB1"/>
    <w:rsid w:val="00F20EAE"/>
    <w:rsid w:val="00F21F0F"/>
    <w:rsid w:val="00F220FC"/>
    <w:rsid w:val="00F22268"/>
    <w:rsid w:val="00F22401"/>
    <w:rsid w:val="00F22704"/>
    <w:rsid w:val="00F22AD4"/>
    <w:rsid w:val="00F26409"/>
    <w:rsid w:val="00F26F74"/>
    <w:rsid w:val="00F26FFE"/>
    <w:rsid w:val="00F277F0"/>
    <w:rsid w:val="00F27832"/>
    <w:rsid w:val="00F30055"/>
    <w:rsid w:val="00F3104A"/>
    <w:rsid w:val="00F312C3"/>
    <w:rsid w:val="00F3142D"/>
    <w:rsid w:val="00F327DA"/>
    <w:rsid w:val="00F329E8"/>
    <w:rsid w:val="00F32C35"/>
    <w:rsid w:val="00F32C97"/>
    <w:rsid w:val="00F33BC7"/>
    <w:rsid w:val="00F34DC3"/>
    <w:rsid w:val="00F34DD0"/>
    <w:rsid w:val="00F35A73"/>
    <w:rsid w:val="00F361BB"/>
    <w:rsid w:val="00F376FA"/>
    <w:rsid w:val="00F40180"/>
    <w:rsid w:val="00F406AC"/>
    <w:rsid w:val="00F4092D"/>
    <w:rsid w:val="00F41487"/>
    <w:rsid w:val="00F419DF"/>
    <w:rsid w:val="00F42838"/>
    <w:rsid w:val="00F4406F"/>
    <w:rsid w:val="00F464A9"/>
    <w:rsid w:val="00F46847"/>
    <w:rsid w:val="00F473ED"/>
    <w:rsid w:val="00F515AE"/>
    <w:rsid w:val="00F52282"/>
    <w:rsid w:val="00F52B62"/>
    <w:rsid w:val="00F52FE4"/>
    <w:rsid w:val="00F53E1E"/>
    <w:rsid w:val="00F54E43"/>
    <w:rsid w:val="00F553FA"/>
    <w:rsid w:val="00F56553"/>
    <w:rsid w:val="00F5661B"/>
    <w:rsid w:val="00F57769"/>
    <w:rsid w:val="00F600A9"/>
    <w:rsid w:val="00F6101C"/>
    <w:rsid w:val="00F62EB4"/>
    <w:rsid w:val="00F63C4C"/>
    <w:rsid w:val="00F64A4F"/>
    <w:rsid w:val="00F64B1D"/>
    <w:rsid w:val="00F64F39"/>
    <w:rsid w:val="00F66047"/>
    <w:rsid w:val="00F66221"/>
    <w:rsid w:val="00F66EBE"/>
    <w:rsid w:val="00F67127"/>
    <w:rsid w:val="00F679E9"/>
    <w:rsid w:val="00F707F4"/>
    <w:rsid w:val="00F70AE1"/>
    <w:rsid w:val="00F71D03"/>
    <w:rsid w:val="00F71D3D"/>
    <w:rsid w:val="00F7292D"/>
    <w:rsid w:val="00F72951"/>
    <w:rsid w:val="00F750CA"/>
    <w:rsid w:val="00F751DE"/>
    <w:rsid w:val="00F75809"/>
    <w:rsid w:val="00F7696E"/>
    <w:rsid w:val="00F77B49"/>
    <w:rsid w:val="00F77BD4"/>
    <w:rsid w:val="00F80AED"/>
    <w:rsid w:val="00F812F9"/>
    <w:rsid w:val="00F818E2"/>
    <w:rsid w:val="00F8293A"/>
    <w:rsid w:val="00F8320E"/>
    <w:rsid w:val="00F8351F"/>
    <w:rsid w:val="00F840A5"/>
    <w:rsid w:val="00F853F2"/>
    <w:rsid w:val="00F85614"/>
    <w:rsid w:val="00F85A41"/>
    <w:rsid w:val="00F85A6C"/>
    <w:rsid w:val="00F85C38"/>
    <w:rsid w:val="00F85D86"/>
    <w:rsid w:val="00F86D2B"/>
    <w:rsid w:val="00F8707A"/>
    <w:rsid w:val="00F87E87"/>
    <w:rsid w:val="00F90BDB"/>
    <w:rsid w:val="00F90F6B"/>
    <w:rsid w:val="00F912F0"/>
    <w:rsid w:val="00F916DB"/>
    <w:rsid w:val="00F91D5C"/>
    <w:rsid w:val="00F92B5B"/>
    <w:rsid w:val="00F92C5E"/>
    <w:rsid w:val="00F947AC"/>
    <w:rsid w:val="00F95173"/>
    <w:rsid w:val="00F95D8D"/>
    <w:rsid w:val="00F962E2"/>
    <w:rsid w:val="00F967DF"/>
    <w:rsid w:val="00F97824"/>
    <w:rsid w:val="00F97A78"/>
    <w:rsid w:val="00FA0A2B"/>
    <w:rsid w:val="00FA0E50"/>
    <w:rsid w:val="00FA17DB"/>
    <w:rsid w:val="00FA1B3F"/>
    <w:rsid w:val="00FA340C"/>
    <w:rsid w:val="00FA5607"/>
    <w:rsid w:val="00FA5E0A"/>
    <w:rsid w:val="00FA67C4"/>
    <w:rsid w:val="00FA69FD"/>
    <w:rsid w:val="00FA719C"/>
    <w:rsid w:val="00FB0802"/>
    <w:rsid w:val="00FB0DD1"/>
    <w:rsid w:val="00FB180C"/>
    <w:rsid w:val="00FB1845"/>
    <w:rsid w:val="00FB241E"/>
    <w:rsid w:val="00FB3D8C"/>
    <w:rsid w:val="00FB3E48"/>
    <w:rsid w:val="00FB4025"/>
    <w:rsid w:val="00FB4AC0"/>
    <w:rsid w:val="00FB5EEF"/>
    <w:rsid w:val="00FB6B65"/>
    <w:rsid w:val="00FB76B3"/>
    <w:rsid w:val="00FC0115"/>
    <w:rsid w:val="00FC1261"/>
    <w:rsid w:val="00FC1C56"/>
    <w:rsid w:val="00FC22DA"/>
    <w:rsid w:val="00FC30D3"/>
    <w:rsid w:val="00FC4038"/>
    <w:rsid w:val="00FC4280"/>
    <w:rsid w:val="00FC4728"/>
    <w:rsid w:val="00FC5CF8"/>
    <w:rsid w:val="00FC6070"/>
    <w:rsid w:val="00FC6760"/>
    <w:rsid w:val="00FC680B"/>
    <w:rsid w:val="00FC7141"/>
    <w:rsid w:val="00FC71FE"/>
    <w:rsid w:val="00FC7560"/>
    <w:rsid w:val="00FC7576"/>
    <w:rsid w:val="00FC76D2"/>
    <w:rsid w:val="00FC7C45"/>
    <w:rsid w:val="00FD010F"/>
    <w:rsid w:val="00FD082C"/>
    <w:rsid w:val="00FD10CD"/>
    <w:rsid w:val="00FD130E"/>
    <w:rsid w:val="00FD3FE9"/>
    <w:rsid w:val="00FD42CC"/>
    <w:rsid w:val="00FD441B"/>
    <w:rsid w:val="00FD596F"/>
    <w:rsid w:val="00FD5AE5"/>
    <w:rsid w:val="00FD5F80"/>
    <w:rsid w:val="00FD601A"/>
    <w:rsid w:val="00FD6045"/>
    <w:rsid w:val="00FD6587"/>
    <w:rsid w:val="00FD6A0C"/>
    <w:rsid w:val="00FD6A1F"/>
    <w:rsid w:val="00FD6A60"/>
    <w:rsid w:val="00FE0A05"/>
    <w:rsid w:val="00FE1035"/>
    <w:rsid w:val="00FE12BE"/>
    <w:rsid w:val="00FE1408"/>
    <w:rsid w:val="00FE1764"/>
    <w:rsid w:val="00FE31AA"/>
    <w:rsid w:val="00FE324B"/>
    <w:rsid w:val="00FE37C5"/>
    <w:rsid w:val="00FE4A81"/>
    <w:rsid w:val="00FE5320"/>
    <w:rsid w:val="00FE565F"/>
    <w:rsid w:val="00FE5C19"/>
    <w:rsid w:val="00FE670C"/>
    <w:rsid w:val="00FE75C8"/>
    <w:rsid w:val="00FE7A88"/>
    <w:rsid w:val="00FF0E77"/>
    <w:rsid w:val="00FF1BCF"/>
    <w:rsid w:val="00FF2A3C"/>
    <w:rsid w:val="00FF2B6A"/>
    <w:rsid w:val="00FF3282"/>
    <w:rsid w:val="00FF39C9"/>
    <w:rsid w:val="00FF4FE8"/>
    <w:rsid w:val="00FF5001"/>
    <w:rsid w:val="00FF5249"/>
    <w:rsid w:val="00FF697E"/>
    <w:rsid w:val="00FF7117"/>
    <w:rsid w:val="00FF7303"/>
    <w:rsid w:val="00FF75E5"/>
    <w:rsid w:val="012F04B5"/>
    <w:rsid w:val="01C2EE9E"/>
    <w:rsid w:val="0232226D"/>
    <w:rsid w:val="023E72DD"/>
    <w:rsid w:val="025B6FD9"/>
    <w:rsid w:val="02ABF9B4"/>
    <w:rsid w:val="02B4DB74"/>
    <w:rsid w:val="02B6B777"/>
    <w:rsid w:val="02E09CD5"/>
    <w:rsid w:val="02EC616B"/>
    <w:rsid w:val="03277A4F"/>
    <w:rsid w:val="03515A3D"/>
    <w:rsid w:val="038778B1"/>
    <w:rsid w:val="0521D78F"/>
    <w:rsid w:val="0538FFB3"/>
    <w:rsid w:val="054FEEAC"/>
    <w:rsid w:val="055FB1E0"/>
    <w:rsid w:val="058ABB1C"/>
    <w:rsid w:val="062DEB14"/>
    <w:rsid w:val="065DE42B"/>
    <w:rsid w:val="0667B75A"/>
    <w:rsid w:val="069C17F3"/>
    <w:rsid w:val="06CEB1BF"/>
    <w:rsid w:val="07C1EE96"/>
    <w:rsid w:val="07D03377"/>
    <w:rsid w:val="07EC9DB9"/>
    <w:rsid w:val="08244BD2"/>
    <w:rsid w:val="08C4B630"/>
    <w:rsid w:val="094426E6"/>
    <w:rsid w:val="098F1018"/>
    <w:rsid w:val="0A0A512E"/>
    <w:rsid w:val="0A2A30BE"/>
    <w:rsid w:val="0A730BDC"/>
    <w:rsid w:val="0AB2CDB4"/>
    <w:rsid w:val="0B070647"/>
    <w:rsid w:val="0B6E2510"/>
    <w:rsid w:val="0BC4F29F"/>
    <w:rsid w:val="0C073C18"/>
    <w:rsid w:val="0CC274FC"/>
    <w:rsid w:val="0CC5A52A"/>
    <w:rsid w:val="0CDE3617"/>
    <w:rsid w:val="0D3BC26A"/>
    <w:rsid w:val="0D8B7D0A"/>
    <w:rsid w:val="0DB14B80"/>
    <w:rsid w:val="0E43A0BE"/>
    <w:rsid w:val="0ECC97B7"/>
    <w:rsid w:val="0F133689"/>
    <w:rsid w:val="0F6FE8BD"/>
    <w:rsid w:val="1073C613"/>
    <w:rsid w:val="1081166B"/>
    <w:rsid w:val="109FE3C3"/>
    <w:rsid w:val="10C9822F"/>
    <w:rsid w:val="11083E25"/>
    <w:rsid w:val="111B5038"/>
    <w:rsid w:val="117A36C0"/>
    <w:rsid w:val="1190BEE2"/>
    <w:rsid w:val="11A3DCF0"/>
    <w:rsid w:val="11B18506"/>
    <w:rsid w:val="12565CF5"/>
    <w:rsid w:val="1278DFEA"/>
    <w:rsid w:val="12CC5D47"/>
    <w:rsid w:val="12F6534D"/>
    <w:rsid w:val="137E5FD4"/>
    <w:rsid w:val="13B8DFFB"/>
    <w:rsid w:val="13C60215"/>
    <w:rsid w:val="14674A1B"/>
    <w:rsid w:val="14ECEBD2"/>
    <w:rsid w:val="151AC8FD"/>
    <w:rsid w:val="1588A692"/>
    <w:rsid w:val="1599416E"/>
    <w:rsid w:val="15A3D9D0"/>
    <w:rsid w:val="15C401FE"/>
    <w:rsid w:val="160BD82E"/>
    <w:rsid w:val="1671BCBB"/>
    <w:rsid w:val="16954FB3"/>
    <w:rsid w:val="16CA2C69"/>
    <w:rsid w:val="16CAFA70"/>
    <w:rsid w:val="16E966B1"/>
    <w:rsid w:val="16FBF3B6"/>
    <w:rsid w:val="16FDA2D7"/>
    <w:rsid w:val="18E95DB4"/>
    <w:rsid w:val="190BFB74"/>
    <w:rsid w:val="196C22D3"/>
    <w:rsid w:val="19A39B06"/>
    <w:rsid w:val="1A4B8DEA"/>
    <w:rsid w:val="1A7A3CCD"/>
    <w:rsid w:val="1A851F31"/>
    <w:rsid w:val="1AEFF785"/>
    <w:rsid w:val="1BC4AACB"/>
    <w:rsid w:val="1BD113FA"/>
    <w:rsid w:val="1C1F3A18"/>
    <w:rsid w:val="1C21C5D8"/>
    <w:rsid w:val="1C2547A6"/>
    <w:rsid w:val="1CD7D693"/>
    <w:rsid w:val="1D266771"/>
    <w:rsid w:val="1D5F219E"/>
    <w:rsid w:val="1E05616B"/>
    <w:rsid w:val="1E267966"/>
    <w:rsid w:val="1E83E179"/>
    <w:rsid w:val="1E90A0AC"/>
    <w:rsid w:val="1F0ECF1B"/>
    <w:rsid w:val="1FFF76A4"/>
    <w:rsid w:val="2018F17D"/>
    <w:rsid w:val="2028F816"/>
    <w:rsid w:val="20BE049A"/>
    <w:rsid w:val="20C71165"/>
    <w:rsid w:val="20C8AA8D"/>
    <w:rsid w:val="20E6E11E"/>
    <w:rsid w:val="21456B50"/>
    <w:rsid w:val="2172412E"/>
    <w:rsid w:val="21917EA8"/>
    <w:rsid w:val="2219D3F5"/>
    <w:rsid w:val="22B961C1"/>
    <w:rsid w:val="2330BB1C"/>
    <w:rsid w:val="2361BA8B"/>
    <w:rsid w:val="239E4B2E"/>
    <w:rsid w:val="23CD4696"/>
    <w:rsid w:val="23DAF934"/>
    <w:rsid w:val="2407BBC1"/>
    <w:rsid w:val="24259A8F"/>
    <w:rsid w:val="24910DD4"/>
    <w:rsid w:val="24B41ED8"/>
    <w:rsid w:val="254AAE72"/>
    <w:rsid w:val="254B7D4B"/>
    <w:rsid w:val="25645D89"/>
    <w:rsid w:val="25A1D8D6"/>
    <w:rsid w:val="25ECEADF"/>
    <w:rsid w:val="261331CB"/>
    <w:rsid w:val="26611DA1"/>
    <w:rsid w:val="274C0677"/>
    <w:rsid w:val="28073972"/>
    <w:rsid w:val="281CD443"/>
    <w:rsid w:val="28FDE13E"/>
    <w:rsid w:val="292ABF31"/>
    <w:rsid w:val="292BCF6D"/>
    <w:rsid w:val="297D7BEA"/>
    <w:rsid w:val="2A4D88C8"/>
    <w:rsid w:val="2A7A4F8E"/>
    <w:rsid w:val="2AD82815"/>
    <w:rsid w:val="2B4D8AC5"/>
    <w:rsid w:val="2C538143"/>
    <w:rsid w:val="2C9DF8B6"/>
    <w:rsid w:val="2D05ADD5"/>
    <w:rsid w:val="2D76A134"/>
    <w:rsid w:val="2DA3EE09"/>
    <w:rsid w:val="2E0D0DEF"/>
    <w:rsid w:val="2E114FE2"/>
    <w:rsid w:val="2F6A0E76"/>
    <w:rsid w:val="301BA1E6"/>
    <w:rsid w:val="303FDB85"/>
    <w:rsid w:val="30BE3CF8"/>
    <w:rsid w:val="30C5040F"/>
    <w:rsid w:val="30D2BE5B"/>
    <w:rsid w:val="30DB938D"/>
    <w:rsid w:val="3170FCCF"/>
    <w:rsid w:val="320770A5"/>
    <w:rsid w:val="3225D959"/>
    <w:rsid w:val="32509BB7"/>
    <w:rsid w:val="32738F16"/>
    <w:rsid w:val="32F178B8"/>
    <w:rsid w:val="33164040"/>
    <w:rsid w:val="333AD106"/>
    <w:rsid w:val="3340129D"/>
    <w:rsid w:val="334DAFEB"/>
    <w:rsid w:val="33778AB8"/>
    <w:rsid w:val="3379658A"/>
    <w:rsid w:val="3382F70A"/>
    <w:rsid w:val="33F3CD1D"/>
    <w:rsid w:val="341DDDEB"/>
    <w:rsid w:val="3421C0B4"/>
    <w:rsid w:val="343B730B"/>
    <w:rsid w:val="3459305F"/>
    <w:rsid w:val="34B69098"/>
    <w:rsid w:val="35F51EB6"/>
    <w:rsid w:val="35FF8B16"/>
    <w:rsid w:val="36D7ECBC"/>
    <w:rsid w:val="36FF9DA9"/>
    <w:rsid w:val="377E14A2"/>
    <w:rsid w:val="37825340"/>
    <w:rsid w:val="378975A6"/>
    <w:rsid w:val="378B9426"/>
    <w:rsid w:val="3793F6E4"/>
    <w:rsid w:val="37CA2A8C"/>
    <w:rsid w:val="3819B39D"/>
    <w:rsid w:val="38979C75"/>
    <w:rsid w:val="389D082D"/>
    <w:rsid w:val="38ABE207"/>
    <w:rsid w:val="38E9FA11"/>
    <w:rsid w:val="38F1C9AA"/>
    <w:rsid w:val="392D266E"/>
    <w:rsid w:val="39B19405"/>
    <w:rsid w:val="39D13412"/>
    <w:rsid w:val="3A0078D5"/>
    <w:rsid w:val="3A188B21"/>
    <w:rsid w:val="3A4734DB"/>
    <w:rsid w:val="3AEEB074"/>
    <w:rsid w:val="3AEFA745"/>
    <w:rsid w:val="3B2CA593"/>
    <w:rsid w:val="3B5048DC"/>
    <w:rsid w:val="3BA4AC1F"/>
    <w:rsid w:val="3BB7FE25"/>
    <w:rsid w:val="3BD8DE13"/>
    <w:rsid w:val="3C0A6D5F"/>
    <w:rsid w:val="3C4F0931"/>
    <w:rsid w:val="3C55966F"/>
    <w:rsid w:val="3CA0935B"/>
    <w:rsid w:val="3CD62953"/>
    <w:rsid w:val="3CF7B97C"/>
    <w:rsid w:val="3D4F3CAF"/>
    <w:rsid w:val="3D5294F7"/>
    <w:rsid w:val="3DDD9FB9"/>
    <w:rsid w:val="3EC48A73"/>
    <w:rsid w:val="3EF9EE17"/>
    <w:rsid w:val="3F117662"/>
    <w:rsid w:val="3F1F2ADB"/>
    <w:rsid w:val="3FF838B3"/>
    <w:rsid w:val="403DC4EB"/>
    <w:rsid w:val="40DEA10E"/>
    <w:rsid w:val="413A14A1"/>
    <w:rsid w:val="4152C8D3"/>
    <w:rsid w:val="41534E9F"/>
    <w:rsid w:val="416FB8FF"/>
    <w:rsid w:val="4176948E"/>
    <w:rsid w:val="41F515A1"/>
    <w:rsid w:val="42381F5B"/>
    <w:rsid w:val="4238C251"/>
    <w:rsid w:val="42A0CFC7"/>
    <w:rsid w:val="42E31105"/>
    <w:rsid w:val="42E3E7AF"/>
    <w:rsid w:val="42FBD132"/>
    <w:rsid w:val="435594EB"/>
    <w:rsid w:val="439E94F0"/>
    <w:rsid w:val="43AA5390"/>
    <w:rsid w:val="43AD1DC2"/>
    <w:rsid w:val="44230373"/>
    <w:rsid w:val="44ED6230"/>
    <w:rsid w:val="44FF1702"/>
    <w:rsid w:val="455DE084"/>
    <w:rsid w:val="45CB42D3"/>
    <w:rsid w:val="45F51D5D"/>
    <w:rsid w:val="45FFE0B0"/>
    <w:rsid w:val="466203BE"/>
    <w:rsid w:val="468DE8FF"/>
    <w:rsid w:val="46C4A5C3"/>
    <w:rsid w:val="47189CB3"/>
    <w:rsid w:val="47C9F5A3"/>
    <w:rsid w:val="480547B8"/>
    <w:rsid w:val="4816A4ED"/>
    <w:rsid w:val="489EB372"/>
    <w:rsid w:val="48A79659"/>
    <w:rsid w:val="48B5881B"/>
    <w:rsid w:val="48C86AE7"/>
    <w:rsid w:val="4940F454"/>
    <w:rsid w:val="49D1F4FC"/>
    <w:rsid w:val="49FCA763"/>
    <w:rsid w:val="4A9DE89A"/>
    <w:rsid w:val="4ABA841E"/>
    <w:rsid w:val="4AD26B0D"/>
    <w:rsid w:val="4AD76C33"/>
    <w:rsid w:val="4AFC3806"/>
    <w:rsid w:val="4B9C3352"/>
    <w:rsid w:val="4B9F3047"/>
    <w:rsid w:val="4BB279DF"/>
    <w:rsid w:val="4C25D7C0"/>
    <w:rsid w:val="4C566A3F"/>
    <w:rsid w:val="4D52830C"/>
    <w:rsid w:val="4D7C6706"/>
    <w:rsid w:val="4DD96461"/>
    <w:rsid w:val="4E1927FE"/>
    <w:rsid w:val="4E2FB018"/>
    <w:rsid w:val="4E55CEA6"/>
    <w:rsid w:val="4E6DF808"/>
    <w:rsid w:val="4FB6599E"/>
    <w:rsid w:val="500A2E80"/>
    <w:rsid w:val="509E1228"/>
    <w:rsid w:val="50BA1C30"/>
    <w:rsid w:val="50BAB27C"/>
    <w:rsid w:val="50DE4902"/>
    <w:rsid w:val="5123D387"/>
    <w:rsid w:val="51CF0454"/>
    <w:rsid w:val="5225E7D4"/>
    <w:rsid w:val="52521B09"/>
    <w:rsid w:val="52E9A829"/>
    <w:rsid w:val="534C209B"/>
    <w:rsid w:val="53703573"/>
    <w:rsid w:val="545F35FE"/>
    <w:rsid w:val="547A1F9C"/>
    <w:rsid w:val="548341BA"/>
    <w:rsid w:val="54A095E7"/>
    <w:rsid w:val="54DED581"/>
    <w:rsid w:val="565470A3"/>
    <w:rsid w:val="56693212"/>
    <w:rsid w:val="56F7EE6C"/>
    <w:rsid w:val="5770E9BA"/>
    <w:rsid w:val="57D773A1"/>
    <w:rsid w:val="58D30890"/>
    <w:rsid w:val="58E6F048"/>
    <w:rsid w:val="59296F58"/>
    <w:rsid w:val="5A0A7837"/>
    <w:rsid w:val="5AB8DC18"/>
    <w:rsid w:val="5AE7F898"/>
    <w:rsid w:val="5AE86E18"/>
    <w:rsid w:val="5B282D35"/>
    <w:rsid w:val="5B73E1FB"/>
    <w:rsid w:val="5B879DC8"/>
    <w:rsid w:val="5BA70F83"/>
    <w:rsid w:val="5CC29FB2"/>
    <w:rsid w:val="5D33A72A"/>
    <w:rsid w:val="5E4CDDCA"/>
    <w:rsid w:val="5E779B8E"/>
    <w:rsid w:val="5EB624E2"/>
    <w:rsid w:val="5ECEAF6B"/>
    <w:rsid w:val="5F577B01"/>
    <w:rsid w:val="5FC85F62"/>
    <w:rsid w:val="5FD0D464"/>
    <w:rsid w:val="600C0599"/>
    <w:rsid w:val="60170AEC"/>
    <w:rsid w:val="60454191"/>
    <w:rsid w:val="613E003B"/>
    <w:rsid w:val="61661847"/>
    <w:rsid w:val="619122C7"/>
    <w:rsid w:val="61B51FA1"/>
    <w:rsid w:val="627226FE"/>
    <w:rsid w:val="62AC0F59"/>
    <w:rsid w:val="62BD1622"/>
    <w:rsid w:val="63383ED6"/>
    <w:rsid w:val="64088B5B"/>
    <w:rsid w:val="651CBB46"/>
    <w:rsid w:val="65289C44"/>
    <w:rsid w:val="65B14D97"/>
    <w:rsid w:val="65C5E9DB"/>
    <w:rsid w:val="66216662"/>
    <w:rsid w:val="66600790"/>
    <w:rsid w:val="66D6268A"/>
    <w:rsid w:val="670C2B51"/>
    <w:rsid w:val="67747FBD"/>
    <w:rsid w:val="67D62A31"/>
    <w:rsid w:val="683334A0"/>
    <w:rsid w:val="683FC463"/>
    <w:rsid w:val="69419520"/>
    <w:rsid w:val="69A20A15"/>
    <w:rsid w:val="6A4EC8ED"/>
    <w:rsid w:val="6A5CDF8A"/>
    <w:rsid w:val="6B120012"/>
    <w:rsid w:val="6B1E3F99"/>
    <w:rsid w:val="6B4B2AF4"/>
    <w:rsid w:val="6C385D79"/>
    <w:rsid w:val="6C3E34C9"/>
    <w:rsid w:val="6CCBB922"/>
    <w:rsid w:val="6D806CCF"/>
    <w:rsid w:val="6DF39696"/>
    <w:rsid w:val="6E28BA75"/>
    <w:rsid w:val="6E56DF40"/>
    <w:rsid w:val="6ED6003D"/>
    <w:rsid w:val="6EEB9794"/>
    <w:rsid w:val="6F562998"/>
    <w:rsid w:val="6F80B3DF"/>
    <w:rsid w:val="6FD0BB1D"/>
    <w:rsid w:val="700CA352"/>
    <w:rsid w:val="70F489EE"/>
    <w:rsid w:val="710C106A"/>
    <w:rsid w:val="712AF905"/>
    <w:rsid w:val="717B63A9"/>
    <w:rsid w:val="717FBD23"/>
    <w:rsid w:val="71ADE2AF"/>
    <w:rsid w:val="71CE5B42"/>
    <w:rsid w:val="71D3581C"/>
    <w:rsid w:val="723192D3"/>
    <w:rsid w:val="724F3C17"/>
    <w:rsid w:val="72D4270C"/>
    <w:rsid w:val="7315B4B4"/>
    <w:rsid w:val="73241326"/>
    <w:rsid w:val="735D4E10"/>
    <w:rsid w:val="7395360B"/>
    <w:rsid w:val="73C69AE7"/>
    <w:rsid w:val="73D58C76"/>
    <w:rsid w:val="74CDF46A"/>
    <w:rsid w:val="755EB30B"/>
    <w:rsid w:val="7562B63C"/>
    <w:rsid w:val="75A9A163"/>
    <w:rsid w:val="75C5474F"/>
    <w:rsid w:val="75D75273"/>
    <w:rsid w:val="7643C529"/>
    <w:rsid w:val="76ADAB11"/>
    <w:rsid w:val="78A1B33E"/>
    <w:rsid w:val="78DF4482"/>
    <w:rsid w:val="7993D5ED"/>
    <w:rsid w:val="79E873DF"/>
    <w:rsid w:val="7A3FB9C7"/>
    <w:rsid w:val="7A4E0636"/>
    <w:rsid w:val="7A6070FF"/>
    <w:rsid w:val="7A7448D3"/>
    <w:rsid w:val="7AAA7D57"/>
    <w:rsid w:val="7B3B3CEE"/>
    <w:rsid w:val="7B47B2F6"/>
    <w:rsid w:val="7B7CF5B7"/>
    <w:rsid w:val="7B7F65CF"/>
    <w:rsid w:val="7C0EC213"/>
    <w:rsid w:val="7C6DEBB6"/>
    <w:rsid w:val="7CDA6FED"/>
    <w:rsid w:val="7CF95B79"/>
    <w:rsid w:val="7D0BA382"/>
    <w:rsid w:val="7D475A2B"/>
    <w:rsid w:val="7D6628CC"/>
    <w:rsid w:val="7DA07AB0"/>
    <w:rsid w:val="7E00DCCB"/>
    <w:rsid w:val="7E16B058"/>
    <w:rsid w:val="7E955819"/>
    <w:rsid w:val="7EC585A6"/>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EE4115E2-9E04-4D38-AF60-4829B6A1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1"/>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 w:type="paragraph" w:styleId="BodyText2">
    <w:name w:val="Body Text 2"/>
    <w:basedOn w:val="Normal"/>
    <w:link w:val="BodyText2Char"/>
    <w:uiPriority w:val="99"/>
    <w:semiHidden/>
    <w:unhideWhenUsed/>
    <w:rsid w:val="00C76A9C"/>
    <w:pPr>
      <w:spacing w:after="120" w:line="480" w:lineRule="auto"/>
    </w:pPr>
  </w:style>
  <w:style w:type="character" w:customStyle="1" w:styleId="BodyText2Char">
    <w:name w:val="Body Text 2 Char"/>
    <w:basedOn w:val="DefaultParagraphFont"/>
    <w:link w:val="BodyText2"/>
    <w:uiPriority w:val="99"/>
    <w:rsid w:val="00C76A9C"/>
  </w:style>
  <w:style w:type="numbering" w:customStyle="1" w:styleId="RFP">
    <w:name w:val="RFP"/>
    <w:rsid w:val="00894B24"/>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media/10109" TargetMode="External"/><Relationship Id="rId18" Type="http://schemas.openxmlformats.org/officeDocument/2006/relationships/hyperlink" Target="https://liftoff.energy.gov/innovative-grid-deploy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gov/management/doe-buy-america-requirement-waiver-requests" TargetMode="External"/><Relationship Id="rId2" Type="http://schemas.openxmlformats.org/officeDocument/2006/relationships/customXml" Target="../customXml/item2.xml"/><Relationship Id="rId16" Type="http://schemas.openxmlformats.org/officeDocument/2006/relationships/hyperlink" Target="https://www.energy.gov/management/doe-buy-america-requirement-waiver-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ca.gov/media/596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101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tl.doe.gov/sites/default/files/2024-02/40101d%20Frequently%20Asked%20Questions%20Updated%20combined%2001-24-24_Final.pdf" TargetMode="External"/><Relationship Id="rId2" Type="http://schemas.openxmlformats.org/officeDocument/2006/relationships/hyperlink" Target="https://netl.doe.gov/bilhub/grid-resilience/formula-grants/post-award-documents" TargetMode="External"/><Relationship Id="rId1" Type="http://schemas.openxmlformats.org/officeDocument/2006/relationships/hyperlink" Target="https://www.congress.gov/117/plaws/publ58/PLAW-117publ58.pdf" TargetMode="External"/><Relationship Id="rId4" Type="http://schemas.openxmlformats.org/officeDocument/2006/relationships/hyperlink" Target="https://netl.doe.gov/bilhub/grid-resilience/formula-grants/post-awar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B0513-7233-4BEF-BF3C-39F8052B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9380</Words>
  <Characters>55064</Characters>
  <Application>Microsoft Office Word</Application>
  <DocSecurity>0</DocSecurity>
  <Lines>1411</Lines>
  <Paragraphs>499</Paragraphs>
  <ScaleCrop>false</ScaleCrop>
  <Company>Wobschall Design</Company>
  <LinksUpToDate>false</LinksUpToDate>
  <CharactersWithSpaces>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475</cp:revision>
  <cp:lastPrinted>2019-04-08T16:38:00Z</cp:lastPrinted>
  <dcterms:created xsi:type="dcterms:W3CDTF">2024-06-12T17:08:00Z</dcterms:created>
  <dcterms:modified xsi:type="dcterms:W3CDTF">2024-09-03T21:05:00Z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GrammarlyDocumentId">
    <vt:lpwstr>fbf7a50b426a0a16f8efbd003290a4f777ab5fb966a24d7c9b52dabfae2a3f12</vt:lpwstr>
  </property>
  <property fmtid="{D5CDD505-2E9C-101B-9397-08002B2CF9AE}" pid="12" name="DocumentSetDescription">
    <vt:lpwstr>Addendum 3 Cover Letter for GFO-23-312, CERRI Program</vt:lpwstr>
  </property>
  <property fmtid="{D5CDD505-2E9C-101B-9397-08002B2CF9AE}" pid="13" name="Branch">
    <vt:lpwstr>SRB</vt:lpwstr>
  </property>
  <property fmtid="{D5CDD505-2E9C-101B-9397-08002B2CF9AE}" pid="14" name="DueDate">
    <vt:filetime>2024-08-22T07:00:00Z</vt:filetime>
  </property>
  <property fmtid="{D5CDD505-2E9C-101B-9397-08002B2CF9AE}" pid="15" name="RequestType">
    <vt:lpwstr>Solicitation Addendum Request - minor administrative correction and update</vt:lpwstr>
  </property>
  <property fmtid="{D5CDD505-2E9C-101B-9397-08002B2CF9AE}" pid="16" name="Expedite">
    <vt:lpwstr>Y</vt:lpwstr>
  </property>
</Properties>
</file>