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14F12693" w:rsidR="00620F92" w:rsidRPr="00525F26" w:rsidRDefault="00AC3C99" w:rsidP="00AC3C99">
      <w:pPr>
        <w:jc w:val="center"/>
        <w:rPr>
          <w:rFonts w:ascii="Tahoma" w:hAnsi="Tahoma" w:cs="Tahoma"/>
          <w:b/>
          <w:bCs/>
        </w:rPr>
      </w:pPr>
      <w:r w:rsidRPr="00525F26">
        <w:rPr>
          <w:rFonts w:ascii="Tahoma" w:hAnsi="Tahoma" w:cs="Tahoma"/>
          <w:b/>
          <w:bCs/>
        </w:rPr>
        <w:t>RFP-24-401</w:t>
      </w:r>
    </w:p>
    <w:p w14:paraId="76E09296" w14:textId="77777777" w:rsidR="00AC3C99" w:rsidRPr="00525F26" w:rsidRDefault="00AC3C99" w:rsidP="00AC3C99">
      <w:pPr>
        <w:jc w:val="center"/>
        <w:rPr>
          <w:rFonts w:ascii="Tahoma" w:hAnsi="Tahoma" w:cs="Tahoma"/>
          <w:b/>
          <w:bCs/>
        </w:rPr>
      </w:pPr>
      <w:r w:rsidRPr="00525F26">
        <w:rPr>
          <w:rFonts w:ascii="Tahoma" w:hAnsi="Tahoma" w:cs="Tahoma"/>
          <w:b/>
          <w:bCs/>
        </w:rPr>
        <w:t xml:space="preserve">Building Energy Performance Strategy </w:t>
      </w:r>
    </w:p>
    <w:p w14:paraId="11208A34" w14:textId="4B99AE88" w:rsidR="001F0365" w:rsidRPr="00525F26" w:rsidRDefault="00AC3C99" w:rsidP="00AC3C99">
      <w:pPr>
        <w:jc w:val="center"/>
        <w:rPr>
          <w:rFonts w:ascii="Tahoma" w:hAnsi="Tahoma" w:cs="Tahoma"/>
          <w:b/>
          <w:bCs/>
        </w:rPr>
      </w:pPr>
      <w:r w:rsidRPr="00525F26">
        <w:rPr>
          <w:rFonts w:ascii="Tahoma" w:hAnsi="Tahoma" w:cs="Tahoma"/>
          <w:b/>
          <w:bCs/>
        </w:rPr>
        <w:t xml:space="preserve">Report &amp; Benchmarking Support </w:t>
      </w:r>
    </w:p>
    <w:p w14:paraId="564E1B96" w14:textId="0FF41B5C" w:rsidR="00620F92" w:rsidRPr="00525F26" w:rsidRDefault="00620F92" w:rsidP="00F57473">
      <w:pPr>
        <w:spacing w:before="360"/>
        <w:jc w:val="center"/>
        <w:rPr>
          <w:rFonts w:ascii="Tahoma" w:hAnsi="Tahoma" w:cs="Tahoma"/>
          <w:b/>
          <w:bCs/>
        </w:rPr>
      </w:pPr>
      <w:r w:rsidRPr="00525F26">
        <w:rPr>
          <w:rFonts w:ascii="Tahoma" w:hAnsi="Tahoma" w:cs="Tahoma"/>
          <w:b/>
          <w:bCs/>
        </w:rPr>
        <w:t xml:space="preserve">Addendum </w:t>
      </w:r>
      <w:r w:rsidR="00AC3C99" w:rsidRPr="00525F26">
        <w:rPr>
          <w:rFonts w:ascii="Tahoma" w:hAnsi="Tahoma" w:cs="Tahoma"/>
          <w:b/>
          <w:bCs/>
        </w:rPr>
        <w:t>0</w:t>
      </w:r>
      <w:r w:rsidR="00A80F03" w:rsidRPr="00525F26">
        <w:rPr>
          <w:rFonts w:ascii="Tahoma" w:hAnsi="Tahoma" w:cs="Tahoma"/>
          <w:b/>
          <w:bCs/>
        </w:rPr>
        <w:t>1</w:t>
      </w:r>
    </w:p>
    <w:p w14:paraId="0D851CD1" w14:textId="3792CBFC" w:rsidR="00620F92" w:rsidRPr="00525F26" w:rsidRDefault="00AC3C99" w:rsidP="00AC3C99">
      <w:pPr>
        <w:jc w:val="center"/>
        <w:rPr>
          <w:rFonts w:ascii="Tahoma" w:hAnsi="Tahoma" w:cs="Tahoma"/>
          <w:b/>
          <w:bCs/>
        </w:rPr>
      </w:pPr>
      <w:r w:rsidRPr="00525F26">
        <w:rPr>
          <w:rFonts w:ascii="Tahoma" w:hAnsi="Tahoma" w:cs="Tahoma"/>
          <w:b/>
          <w:bCs/>
        </w:rPr>
        <w:t xml:space="preserve">September </w:t>
      </w:r>
      <w:r w:rsidR="00516B4C">
        <w:rPr>
          <w:rFonts w:ascii="Tahoma" w:hAnsi="Tahoma" w:cs="Tahoma"/>
          <w:b/>
          <w:bCs/>
        </w:rPr>
        <w:t>13</w:t>
      </w:r>
      <w:r w:rsidRPr="00525F26">
        <w:rPr>
          <w:rFonts w:ascii="Tahoma" w:hAnsi="Tahoma" w:cs="Tahoma"/>
          <w:b/>
          <w:bCs/>
        </w:rPr>
        <w:t>, 2024</w:t>
      </w:r>
    </w:p>
    <w:p w14:paraId="49F00F20" w14:textId="1176345C" w:rsidR="00620F92" w:rsidRPr="00525F26" w:rsidRDefault="00620F92" w:rsidP="00F57473">
      <w:pPr>
        <w:spacing w:before="240" w:after="240" w:line="259" w:lineRule="auto"/>
        <w:rPr>
          <w:rFonts w:ascii="Tahoma" w:hAnsi="Tahoma" w:cs="Tahoma"/>
        </w:rPr>
      </w:pPr>
      <w:r w:rsidRPr="00525F26">
        <w:rPr>
          <w:rFonts w:ascii="Tahoma" w:eastAsia="Arial" w:hAnsi="Tahoma" w:cs="Tahoma"/>
          <w:b/>
          <w:bCs/>
          <w:u w:val="single"/>
        </w:rPr>
        <w:t xml:space="preserve">Note: Added language appears in bold underline, and deleted language appears in </w:t>
      </w:r>
      <w:r w:rsidR="00AC3C99" w:rsidRPr="00525F26">
        <w:rPr>
          <w:rFonts w:ascii="Tahoma" w:eastAsia="Arial" w:hAnsi="Tahoma" w:cs="Tahoma"/>
          <w:b/>
          <w:bCs/>
          <w:u w:val="single"/>
        </w:rPr>
        <w:t>[</w:t>
      </w:r>
      <w:r w:rsidRPr="00525F26">
        <w:rPr>
          <w:rFonts w:ascii="Tahoma" w:eastAsia="Arial" w:hAnsi="Tahoma" w:cs="Tahoma"/>
          <w:b/>
          <w:bCs/>
          <w:strike/>
          <w:u w:val="single"/>
        </w:rPr>
        <w:t>strikethrough</w:t>
      </w:r>
      <w:r w:rsidR="00AC3C99" w:rsidRPr="00525F26">
        <w:rPr>
          <w:rFonts w:ascii="Tahoma" w:eastAsia="Arial" w:hAnsi="Tahoma" w:cs="Tahoma"/>
          <w:b/>
          <w:bCs/>
          <w:u w:val="single"/>
        </w:rPr>
        <w:t xml:space="preserve">] </w:t>
      </w:r>
      <w:r w:rsidRPr="00525F26">
        <w:rPr>
          <w:rFonts w:ascii="Tahoma" w:eastAsia="Arial" w:hAnsi="Tahoma" w:cs="Tahoma"/>
          <w:b/>
          <w:bCs/>
          <w:u w:val="single"/>
        </w:rPr>
        <w:t>and within square brackets.</w:t>
      </w:r>
    </w:p>
    <w:p w14:paraId="259559D6" w14:textId="25718FDF" w:rsidR="00620F92" w:rsidRPr="00516B4C" w:rsidRDefault="00620F92" w:rsidP="00F57473">
      <w:pPr>
        <w:pStyle w:val="Default"/>
        <w:spacing w:before="240" w:after="240" w:line="259" w:lineRule="auto"/>
        <w:ind w:right="-720"/>
        <w:rPr>
          <w:rFonts w:ascii="Tahoma" w:hAnsi="Tahoma" w:cs="Tahoma"/>
        </w:rPr>
      </w:pPr>
      <w:r w:rsidRPr="00525F26">
        <w:rPr>
          <w:rFonts w:ascii="Tahoma" w:hAnsi="Tahoma" w:cs="Tahoma"/>
        </w:rPr>
        <w:t xml:space="preserve">The purpose of this addendum is to </w:t>
      </w:r>
      <w:r w:rsidR="00F57473" w:rsidRPr="00525F26">
        <w:rPr>
          <w:rFonts w:ascii="Tahoma" w:hAnsi="Tahoma" w:cs="Tahoma"/>
        </w:rPr>
        <w:t>revise</w:t>
      </w:r>
      <w:r w:rsidRPr="00525F26">
        <w:rPr>
          <w:rFonts w:ascii="Tahoma" w:hAnsi="Tahoma" w:cs="Tahoma"/>
        </w:rPr>
        <w:t xml:space="preserve"> the Solicitation Manual</w:t>
      </w:r>
      <w:r w:rsidR="00F57473" w:rsidRPr="00525F26">
        <w:rPr>
          <w:rFonts w:ascii="Tahoma" w:hAnsi="Tahoma" w:cs="Tahoma"/>
        </w:rPr>
        <w:t xml:space="preserve"> and the Budget Forms </w:t>
      </w:r>
      <w:r w:rsidR="00F57473" w:rsidRPr="00516B4C">
        <w:rPr>
          <w:rFonts w:ascii="Tahoma" w:hAnsi="Tahoma" w:cs="Tahoma"/>
        </w:rPr>
        <w:t>(Attachment 7)</w:t>
      </w:r>
      <w:r w:rsidRPr="00516B4C">
        <w:rPr>
          <w:rFonts w:ascii="Tahoma" w:hAnsi="Tahoma" w:cs="Tahoma"/>
        </w:rPr>
        <w:t>.</w:t>
      </w:r>
    </w:p>
    <w:p w14:paraId="295CFC1D" w14:textId="3203A020" w:rsidR="002266C2" w:rsidRPr="00516B4C" w:rsidRDefault="002266C2" w:rsidP="00F57473">
      <w:pPr>
        <w:pStyle w:val="Default"/>
        <w:spacing w:before="240"/>
        <w:ind w:right="-720"/>
        <w:rPr>
          <w:rFonts w:ascii="Tahoma" w:hAnsi="Tahoma" w:cs="Tahoma"/>
          <w:b/>
          <w:bCs/>
        </w:rPr>
      </w:pPr>
      <w:r w:rsidRPr="00516B4C">
        <w:rPr>
          <w:rFonts w:ascii="Tahoma" w:hAnsi="Tahoma" w:cs="Tahoma"/>
          <w:b/>
          <w:bCs/>
        </w:rPr>
        <w:t>Solicitation Manual</w:t>
      </w:r>
    </w:p>
    <w:p w14:paraId="367C6B3F" w14:textId="0D5BDFD9" w:rsidR="00516B4C" w:rsidRPr="00BE1B89" w:rsidRDefault="00516B4C" w:rsidP="00F57473">
      <w:pPr>
        <w:pStyle w:val="Default"/>
        <w:numPr>
          <w:ilvl w:val="0"/>
          <w:numId w:val="2"/>
        </w:numPr>
        <w:spacing w:before="240" w:after="240"/>
        <w:ind w:right="-720"/>
        <w:rPr>
          <w:rFonts w:ascii="Tahoma" w:hAnsi="Tahoma" w:cs="Tahoma"/>
        </w:rPr>
      </w:pPr>
      <w:r w:rsidRPr="00BE1B89">
        <w:rPr>
          <w:rFonts w:ascii="Tahoma" w:hAnsi="Tahoma" w:cs="Tahoma"/>
        </w:rPr>
        <w:t>Page 21, Section II under “</w:t>
      </w:r>
      <w:r w:rsidR="00BE1B89" w:rsidRPr="00BE1B89">
        <w:rPr>
          <w:rFonts w:ascii="Tahoma" w:hAnsi="Tahoma" w:cs="Tahoma"/>
          <w:smallCaps/>
        </w:rPr>
        <w:t>Task 3: California Building Performance and Decarbonization Field Study</w:t>
      </w:r>
      <w:r w:rsidRPr="00BE1B89">
        <w:rPr>
          <w:rFonts w:ascii="Tahoma" w:hAnsi="Tahoma" w:cs="Tahoma"/>
          <w:smallCaps/>
        </w:rPr>
        <w:t>”</w:t>
      </w:r>
      <w:r w:rsidRPr="00BE1B89">
        <w:rPr>
          <w:rFonts w:ascii="Tahoma" w:hAnsi="Tahoma" w:cs="Tahoma"/>
          <w:b/>
          <w:bCs/>
        </w:rPr>
        <w:t xml:space="preserve"> </w:t>
      </w:r>
      <w:r w:rsidRPr="00BE1B89">
        <w:rPr>
          <w:rFonts w:ascii="Tahoma" w:hAnsi="Tahoma" w:cs="Tahoma"/>
        </w:rPr>
        <w:t>updated:</w:t>
      </w:r>
    </w:p>
    <w:p w14:paraId="6FA8BC31" w14:textId="2DA4F813" w:rsidR="00516B4C" w:rsidRPr="00BE1B89" w:rsidRDefault="00516B4C" w:rsidP="009E39E4">
      <w:pPr>
        <w:pStyle w:val="Default"/>
        <w:spacing w:before="240" w:after="360"/>
        <w:ind w:left="360" w:right="-720"/>
        <w:rPr>
          <w:rFonts w:ascii="Tahoma" w:hAnsi="Tahoma" w:cs="Tahoma"/>
        </w:rPr>
      </w:pPr>
      <w:r w:rsidRPr="00BE1B89">
        <w:rPr>
          <w:rStyle w:val="normaltextrun"/>
          <w:rFonts w:ascii="Tahoma" w:hAnsi="Tahoma" w:cs="Tahoma"/>
          <w:shd w:val="clear" w:color="auto" w:fill="FFFFFF"/>
        </w:rPr>
        <w:t>Identify [</w:t>
      </w:r>
      <w:r w:rsidRPr="00BE1B89">
        <w:rPr>
          <w:rStyle w:val="normaltextrun"/>
          <w:rFonts w:ascii="Tahoma" w:hAnsi="Tahoma" w:cs="Tahoma"/>
          <w:strike/>
          <w:u w:val="single"/>
          <w:shd w:val="clear" w:color="auto" w:fill="FFFFFF"/>
        </w:rPr>
        <w:t>at least</w:t>
      </w:r>
      <w:r w:rsidRPr="00BE1B89">
        <w:rPr>
          <w:rStyle w:val="normaltextrun"/>
          <w:rFonts w:ascii="Tahoma" w:hAnsi="Tahoma" w:cs="Tahoma"/>
          <w:u w:val="single"/>
          <w:shd w:val="clear" w:color="auto" w:fill="FFFFFF"/>
        </w:rPr>
        <w:t>]</w:t>
      </w:r>
      <w:r w:rsidRPr="00BE1B89">
        <w:rPr>
          <w:rStyle w:val="normaltextrun"/>
          <w:rFonts w:ascii="Tahoma" w:hAnsi="Tahoma" w:cs="Tahoma"/>
          <w:shd w:val="clear" w:color="auto" w:fill="FFFFFF"/>
        </w:rPr>
        <w:t xml:space="preserve"> one (1) representative covered building in each of the following four (4) categories as example that will be the subject of data collection and analysis to demonstrate a building performance compliance path.</w:t>
      </w:r>
    </w:p>
    <w:p w14:paraId="73D49931" w14:textId="4AF5103A" w:rsidR="00AC3C99" w:rsidRPr="00525F26" w:rsidRDefault="00620F92" w:rsidP="00F57473">
      <w:pPr>
        <w:pStyle w:val="Default"/>
        <w:numPr>
          <w:ilvl w:val="0"/>
          <w:numId w:val="2"/>
        </w:numPr>
        <w:spacing w:before="240" w:after="240"/>
        <w:ind w:right="-720"/>
        <w:rPr>
          <w:rFonts w:ascii="Tahoma" w:hAnsi="Tahoma" w:cs="Tahoma"/>
        </w:rPr>
      </w:pPr>
      <w:r w:rsidRPr="00525F26">
        <w:rPr>
          <w:rFonts w:ascii="Tahoma" w:hAnsi="Tahoma" w:cs="Tahoma"/>
        </w:rPr>
        <w:t xml:space="preserve">Page </w:t>
      </w:r>
      <w:r w:rsidR="00AC3C99" w:rsidRPr="00525F26">
        <w:rPr>
          <w:rFonts w:ascii="Tahoma" w:hAnsi="Tahoma" w:cs="Tahoma"/>
        </w:rPr>
        <w:t>30</w:t>
      </w:r>
      <w:r w:rsidRPr="00525F26">
        <w:rPr>
          <w:rFonts w:ascii="Tahoma" w:hAnsi="Tahoma" w:cs="Tahoma"/>
        </w:rPr>
        <w:t xml:space="preserve">, </w:t>
      </w:r>
      <w:r w:rsidR="002266C2" w:rsidRPr="00525F26">
        <w:rPr>
          <w:rFonts w:ascii="Tahoma" w:hAnsi="Tahoma" w:cs="Tahoma"/>
        </w:rPr>
        <w:t>Section III under “SECTION 2</w:t>
      </w:r>
      <w:r w:rsidR="00AC3C99" w:rsidRPr="00525F26">
        <w:rPr>
          <w:rFonts w:ascii="Tahoma" w:hAnsi="Tahoma" w:cs="Tahoma"/>
        </w:rPr>
        <w:t>, Technical and Cost Proposal</w:t>
      </w:r>
      <w:r w:rsidR="002266C2" w:rsidRPr="00525F26">
        <w:rPr>
          <w:rFonts w:ascii="Tahoma" w:hAnsi="Tahoma" w:cs="Tahoma"/>
        </w:rPr>
        <w:t>”</w:t>
      </w:r>
      <w:r w:rsidR="00F57473" w:rsidRPr="00525F26">
        <w:rPr>
          <w:rFonts w:ascii="Tahoma" w:hAnsi="Tahoma" w:cs="Tahoma"/>
        </w:rPr>
        <w:t xml:space="preserve"> updated:</w:t>
      </w:r>
    </w:p>
    <w:p w14:paraId="592576F5" w14:textId="4EDE8C5B" w:rsidR="00620F92" w:rsidRPr="00525F26" w:rsidRDefault="00AC3C99" w:rsidP="009E39E4">
      <w:pPr>
        <w:pStyle w:val="Default"/>
        <w:spacing w:before="120" w:after="360"/>
        <w:ind w:right="-720" w:firstLine="360"/>
        <w:rPr>
          <w:rFonts w:ascii="Tahoma" w:hAnsi="Tahoma" w:cs="Tahoma"/>
        </w:rPr>
      </w:pPr>
      <w:r w:rsidRPr="00525F26">
        <w:rPr>
          <w:rFonts w:ascii="Tahoma" w:hAnsi="Tahoma" w:cs="Tahoma"/>
        </w:rPr>
        <w:t>Budget Forms (Attachment 7 – See item [</w:t>
      </w:r>
      <w:r w:rsidRPr="00525F26">
        <w:rPr>
          <w:rFonts w:ascii="Tahoma" w:hAnsi="Tahoma" w:cs="Tahoma"/>
          <w:strike/>
        </w:rPr>
        <w:t>G</w:t>
      </w:r>
      <w:r w:rsidRPr="00525F26">
        <w:rPr>
          <w:rFonts w:ascii="Tahoma" w:hAnsi="Tahoma" w:cs="Tahoma"/>
        </w:rPr>
        <w:t xml:space="preserve">] </w:t>
      </w:r>
      <w:r w:rsidRPr="00525F26">
        <w:rPr>
          <w:rFonts w:ascii="Tahoma" w:hAnsi="Tahoma" w:cs="Tahoma"/>
          <w:b/>
          <w:bCs/>
          <w:u w:val="single"/>
        </w:rPr>
        <w:t>7</w:t>
      </w:r>
      <w:r w:rsidRPr="00525F26">
        <w:rPr>
          <w:rFonts w:ascii="Tahoma" w:hAnsi="Tahoma" w:cs="Tahoma"/>
        </w:rPr>
        <w:t xml:space="preserve"> below)</w:t>
      </w:r>
    </w:p>
    <w:p w14:paraId="5168CCC0" w14:textId="714E41A6" w:rsidR="00A73448" w:rsidRPr="00525F26" w:rsidRDefault="00A73448" w:rsidP="00F57473">
      <w:pPr>
        <w:pStyle w:val="Default"/>
        <w:numPr>
          <w:ilvl w:val="0"/>
          <w:numId w:val="2"/>
        </w:numPr>
        <w:spacing w:after="240"/>
        <w:ind w:right="-720"/>
        <w:rPr>
          <w:rFonts w:ascii="Tahoma" w:hAnsi="Tahoma" w:cs="Tahoma"/>
        </w:rPr>
      </w:pPr>
      <w:r w:rsidRPr="00525F26">
        <w:rPr>
          <w:rFonts w:ascii="Tahoma" w:hAnsi="Tahoma" w:cs="Tahoma"/>
        </w:rPr>
        <w:t xml:space="preserve">Page </w:t>
      </w:r>
      <w:r w:rsidR="00AC3C99" w:rsidRPr="00525F26">
        <w:rPr>
          <w:rFonts w:ascii="Tahoma" w:hAnsi="Tahoma" w:cs="Tahoma"/>
        </w:rPr>
        <w:t>33</w:t>
      </w:r>
      <w:r w:rsidR="002266C2" w:rsidRPr="00525F26">
        <w:rPr>
          <w:rFonts w:ascii="Tahoma" w:hAnsi="Tahoma" w:cs="Tahoma"/>
        </w:rPr>
        <w:t>, Section III under “7. Budget Forms”</w:t>
      </w:r>
      <w:r w:rsidRPr="00525F26">
        <w:rPr>
          <w:rFonts w:ascii="Tahoma" w:hAnsi="Tahoma" w:cs="Tahoma"/>
        </w:rPr>
        <w:t xml:space="preserve"> </w:t>
      </w:r>
      <w:r w:rsidR="00F57473" w:rsidRPr="00525F26">
        <w:rPr>
          <w:rFonts w:ascii="Tahoma" w:hAnsi="Tahoma" w:cs="Tahoma"/>
        </w:rPr>
        <w:t>added:</w:t>
      </w:r>
    </w:p>
    <w:p w14:paraId="6EBC504E" w14:textId="4F1FC1B9" w:rsidR="00AC3C99" w:rsidRPr="00525F26" w:rsidRDefault="00AC3C99" w:rsidP="009E39E4">
      <w:pPr>
        <w:pStyle w:val="Default"/>
        <w:numPr>
          <w:ilvl w:val="0"/>
          <w:numId w:val="15"/>
        </w:numPr>
        <w:spacing w:before="120" w:after="360"/>
        <w:ind w:left="720" w:right="-720"/>
        <w:rPr>
          <w:rFonts w:ascii="Tahoma" w:hAnsi="Tahoma" w:cs="Tahoma"/>
          <w:b/>
          <w:bCs/>
          <w:u w:val="single"/>
        </w:rPr>
      </w:pPr>
      <w:r w:rsidRPr="00525F26">
        <w:rPr>
          <w:rFonts w:ascii="Tahoma" w:hAnsi="Tahoma" w:cs="Tahoma"/>
          <w:b/>
          <w:bCs/>
          <w:u w:val="single"/>
        </w:rPr>
        <w:t>Cost Justification</w:t>
      </w:r>
    </w:p>
    <w:p w14:paraId="512AC81D" w14:textId="51778385" w:rsidR="00AC3C99" w:rsidRPr="00525F26" w:rsidRDefault="00AC3C99" w:rsidP="00F57473">
      <w:pPr>
        <w:pStyle w:val="Default"/>
        <w:numPr>
          <w:ilvl w:val="0"/>
          <w:numId w:val="18"/>
        </w:numPr>
        <w:tabs>
          <w:tab w:val="left" w:pos="360"/>
        </w:tabs>
        <w:ind w:right="-720"/>
        <w:rPr>
          <w:rFonts w:ascii="Tahoma" w:hAnsi="Tahoma" w:cs="Tahoma"/>
        </w:rPr>
      </w:pPr>
      <w:r w:rsidRPr="00525F26">
        <w:rPr>
          <w:rFonts w:ascii="Tahoma" w:hAnsi="Tahoma" w:cs="Tahoma"/>
        </w:rPr>
        <w:t>Page 3</w:t>
      </w:r>
      <w:r w:rsidR="00F57473" w:rsidRPr="00525F26">
        <w:rPr>
          <w:rFonts w:ascii="Tahoma" w:hAnsi="Tahoma" w:cs="Tahoma"/>
        </w:rPr>
        <w:t>5</w:t>
      </w:r>
      <w:r w:rsidR="002266C2" w:rsidRPr="00525F26">
        <w:rPr>
          <w:rFonts w:ascii="Tahoma" w:hAnsi="Tahoma" w:cs="Tahoma"/>
        </w:rPr>
        <w:t>, Section III under “Loaded Hourly Rate Calculation (Attachment 7a)”</w:t>
      </w:r>
      <w:r w:rsidR="00F57473" w:rsidRPr="00525F26">
        <w:rPr>
          <w:rFonts w:ascii="Tahoma" w:hAnsi="Tahoma" w:cs="Tahoma"/>
        </w:rPr>
        <w:t xml:space="preserve"> updated:</w:t>
      </w:r>
    </w:p>
    <w:p w14:paraId="5F469D4D" w14:textId="6535ACC4" w:rsidR="00F85DAA" w:rsidRDefault="00AC3C99" w:rsidP="00527786">
      <w:pPr>
        <w:pStyle w:val="Default"/>
        <w:spacing w:before="240" w:after="240" w:line="276" w:lineRule="auto"/>
        <w:ind w:left="360" w:right="-720"/>
        <w:rPr>
          <w:rFonts w:ascii="Tahoma" w:hAnsi="Tahoma" w:cs="Tahoma"/>
        </w:rPr>
      </w:pPr>
      <w:r w:rsidRPr="00525F26">
        <w:rPr>
          <w:rFonts w:ascii="Tahoma" w:hAnsi="Tahoma" w:cs="Tahoma"/>
        </w:rPr>
        <w:t xml:space="preserve">This attachment will be used for the purposes of calculating the </w:t>
      </w:r>
      <w:r w:rsidR="000E1ABC">
        <w:rPr>
          <w:rFonts w:ascii="Tahoma" w:hAnsi="Tahoma" w:cs="Tahoma"/>
        </w:rPr>
        <w:t>[</w:t>
      </w:r>
      <w:r w:rsidRPr="000E1ABC">
        <w:rPr>
          <w:rFonts w:ascii="Tahoma" w:hAnsi="Tahoma" w:cs="Tahoma"/>
          <w:strike/>
        </w:rPr>
        <w:t>average</w:t>
      </w:r>
      <w:r w:rsidR="000E1ABC">
        <w:rPr>
          <w:rFonts w:ascii="Tahoma" w:hAnsi="Tahoma" w:cs="Tahoma"/>
        </w:rPr>
        <w:t xml:space="preserve">] </w:t>
      </w:r>
      <w:r w:rsidR="000E1ABC" w:rsidRPr="000E1ABC">
        <w:rPr>
          <w:rFonts w:ascii="Tahoma" w:hAnsi="Tahoma" w:cs="Tahoma"/>
          <w:b/>
          <w:bCs/>
          <w:u w:val="single"/>
        </w:rPr>
        <w:t>loaded</w:t>
      </w:r>
      <w:r w:rsidRPr="00525F26">
        <w:rPr>
          <w:rFonts w:ascii="Tahoma" w:hAnsi="Tahoma" w:cs="Tahoma"/>
        </w:rPr>
        <w:t xml:space="preserve"> hourly rate score under cost criterion [</w:t>
      </w:r>
      <w:r w:rsidRPr="00525F26">
        <w:rPr>
          <w:rFonts w:ascii="Tahoma" w:hAnsi="Tahoma" w:cs="Tahoma"/>
          <w:strike/>
        </w:rPr>
        <w:t>F</w:t>
      </w:r>
      <w:r w:rsidRPr="00525F26">
        <w:rPr>
          <w:rFonts w:ascii="Tahoma" w:hAnsi="Tahoma" w:cs="Tahoma"/>
        </w:rPr>
        <w:t xml:space="preserve">] </w:t>
      </w:r>
      <w:r w:rsidRPr="00525F26">
        <w:rPr>
          <w:rFonts w:ascii="Tahoma" w:hAnsi="Tahoma" w:cs="Tahoma"/>
          <w:b/>
          <w:bCs/>
          <w:u w:val="single"/>
        </w:rPr>
        <w:t>6</w:t>
      </w:r>
      <w:r w:rsidRPr="00525F26">
        <w:rPr>
          <w:rFonts w:ascii="Tahoma" w:hAnsi="Tahoma" w:cs="Tahoma"/>
        </w:rPr>
        <w:t>, located in the Evaluation Criteria</w:t>
      </w:r>
      <w:r w:rsidR="00F57473" w:rsidRPr="00525F26">
        <w:rPr>
          <w:rFonts w:ascii="Tahoma" w:hAnsi="Tahoma" w:cs="Tahoma"/>
        </w:rPr>
        <w:t xml:space="preserve"> </w:t>
      </w:r>
      <w:r w:rsidRPr="00525F26">
        <w:rPr>
          <w:rFonts w:ascii="Tahoma" w:hAnsi="Tahoma" w:cs="Tahoma"/>
        </w:rPr>
        <w:t>Worksheet.</w:t>
      </w:r>
    </w:p>
    <w:p w14:paraId="22F411DD" w14:textId="77777777" w:rsidR="00BE1B89" w:rsidRDefault="00BE1B89" w:rsidP="00527786">
      <w:pPr>
        <w:pStyle w:val="Default"/>
        <w:spacing w:before="240" w:after="240" w:line="276" w:lineRule="auto"/>
        <w:ind w:left="360" w:right="-720"/>
        <w:rPr>
          <w:rFonts w:ascii="Tahoma" w:hAnsi="Tahoma" w:cs="Tahoma"/>
        </w:rPr>
      </w:pPr>
    </w:p>
    <w:p w14:paraId="1B3C76E8" w14:textId="77777777" w:rsidR="00BE1B89" w:rsidRDefault="00BE1B89" w:rsidP="00527786">
      <w:pPr>
        <w:pStyle w:val="Default"/>
        <w:spacing w:before="240" w:after="240" w:line="276" w:lineRule="auto"/>
        <w:ind w:left="360" w:right="-720"/>
        <w:rPr>
          <w:rFonts w:ascii="Tahoma" w:hAnsi="Tahoma" w:cs="Tahoma"/>
        </w:rPr>
      </w:pPr>
    </w:p>
    <w:p w14:paraId="1ACA958F" w14:textId="77777777" w:rsidR="00BE1B89" w:rsidRPr="00525F26" w:rsidRDefault="00BE1B89" w:rsidP="00527786">
      <w:pPr>
        <w:pStyle w:val="Default"/>
        <w:spacing w:before="240" w:after="240" w:line="276" w:lineRule="auto"/>
        <w:ind w:left="360" w:right="-720"/>
        <w:rPr>
          <w:rFonts w:ascii="Tahoma" w:hAnsi="Tahoma" w:cs="Tahoma"/>
        </w:rPr>
      </w:pPr>
    </w:p>
    <w:p w14:paraId="5CE361F1" w14:textId="095C3B26" w:rsidR="001F0365" w:rsidRDefault="00A73448" w:rsidP="001B6D23">
      <w:pPr>
        <w:pStyle w:val="Default"/>
        <w:numPr>
          <w:ilvl w:val="0"/>
          <w:numId w:val="18"/>
        </w:numPr>
        <w:spacing w:before="240" w:after="240"/>
        <w:ind w:right="-720"/>
        <w:rPr>
          <w:rFonts w:ascii="Tahoma" w:hAnsi="Tahoma" w:cs="Tahoma"/>
        </w:rPr>
      </w:pPr>
      <w:r w:rsidRPr="00525F26">
        <w:rPr>
          <w:rFonts w:ascii="Tahoma" w:hAnsi="Tahoma" w:cs="Tahoma"/>
        </w:rPr>
        <w:lastRenderedPageBreak/>
        <w:t xml:space="preserve">Page </w:t>
      </w:r>
      <w:r w:rsidR="00AC3C99" w:rsidRPr="00525F26">
        <w:rPr>
          <w:rFonts w:ascii="Tahoma" w:hAnsi="Tahoma" w:cs="Tahoma"/>
        </w:rPr>
        <w:t>43</w:t>
      </w:r>
      <w:r w:rsidR="002266C2" w:rsidRPr="00525F26">
        <w:rPr>
          <w:rFonts w:ascii="Tahoma" w:hAnsi="Tahoma" w:cs="Tahoma"/>
        </w:rPr>
        <w:t>, Section IV in the “</w:t>
      </w:r>
      <w:r w:rsidR="00BE1B89">
        <w:rPr>
          <w:rFonts w:ascii="Tahoma" w:hAnsi="Tahoma" w:cs="Tahoma"/>
        </w:rPr>
        <w:t>COST EVALUATION CRITERIA</w:t>
      </w:r>
      <w:r w:rsidR="002266C2" w:rsidRPr="00525F26">
        <w:rPr>
          <w:rFonts w:ascii="Tahoma" w:hAnsi="Tahoma" w:cs="Tahoma"/>
        </w:rPr>
        <w:t xml:space="preserve">” </w:t>
      </w:r>
      <w:r w:rsidR="00F57473" w:rsidRPr="00525F26">
        <w:rPr>
          <w:rFonts w:ascii="Tahoma" w:hAnsi="Tahoma" w:cs="Tahoma"/>
        </w:rPr>
        <w:t xml:space="preserve">section of the </w:t>
      </w:r>
      <w:r w:rsidR="002266C2" w:rsidRPr="00525F26">
        <w:rPr>
          <w:rFonts w:ascii="Tahoma" w:hAnsi="Tahoma" w:cs="Tahoma"/>
        </w:rPr>
        <w:t>table updated:</w:t>
      </w:r>
    </w:p>
    <w:tbl>
      <w:tblPr>
        <w:tblW w:w="962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25"/>
        <w:gridCol w:w="1500"/>
      </w:tblGrid>
      <w:tr w:rsidR="00384A98" w:rsidRPr="00384A98" w14:paraId="44B939DF" w14:textId="77777777" w:rsidTr="00384A98">
        <w:trPr>
          <w:jc w:val="center"/>
        </w:trPr>
        <w:tc>
          <w:tcPr>
            <w:tcW w:w="8125" w:type="dxa"/>
            <w:shd w:val="pct10" w:color="auto" w:fill="auto"/>
            <w:vAlign w:val="center"/>
          </w:tcPr>
          <w:p w14:paraId="6E925B8C" w14:textId="12253A9C" w:rsidR="00384A98" w:rsidRPr="00384A98" w:rsidRDefault="00384A98" w:rsidP="00384A98">
            <w:pPr>
              <w:pStyle w:val="ListParagraph"/>
              <w:keepLines w:val="0"/>
              <w:numPr>
                <w:ilvl w:val="0"/>
                <w:numId w:val="8"/>
              </w:numPr>
              <w:tabs>
                <w:tab w:val="left" w:pos="345"/>
              </w:tabs>
              <w:rPr>
                <w:rFonts w:cs="Tahoma"/>
                <w:b/>
              </w:rPr>
            </w:pPr>
            <w:r w:rsidRPr="00516B4C">
              <w:rPr>
                <w:rFonts w:cs="Tahoma"/>
                <w:b/>
              </w:rPr>
              <w:t>Total Expected Labor Costs</w:t>
            </w:r>
            <w:r w:rsidRPr="00384A98">
              <w:rPr>
                <w:rFonts w:cs="Tahoma"/>
                <w:b/>
              </w:rPr>
              <w:t xml:space="preserve"> (Cost Points)</w:t>
            </w:r>
          </w:p>
        </w:tc>
        <w:tc>
          <w:tcPr>
            <w:tcW w:w="1500" w:type="dxa"/>
            <w:shd w:val="pct10" w:color="auto" w:fill="auto"/>
            <w:vAlign w:val="center"/>
          </w:tcPr>
          <w:p w14:paraId="7FCF09D5" w14:textId="77777777" w:rsidR="00384A98" w:rsidRPr="00384A98" w:rsidRDefault="00384A98" w:rsidP="004F36F8">
            <w:pPr>
              <w:jc w:val="center"/>
              <w:rPr>
                <w:rFonts w:ascii="Tahoma" w:hAnsi="Tahoma" w:cs="Tahoma"/>
                <w:b/>
              </w:rPr>
            </w:pPr>
            <w:r w:rsidRPr="00384A98">
              <w:rPr>
                <w:rFonts w:ascii="Tahoma" w:hAnsi="Tahoma" w:cs="Tahoma"/>
                <w:b/>
              </w:rPr>
              <w:t>[</w:t>
            </w:r>
            <w:r w:rsidRPr="00384A98">
              <w:rPr>
                <w:rFonts w:ascii="Tahoma" w:hAnsi="Tahoma" w:cs="Tahoma"/>
                <w:b/>
                <w:strike/>
              </w:rPr>
              <w:t>15</w:t>
            </w:r>
            <w:r w:rsidRPr="00384A98">
              <w:rPr>
                <w:rFonts w:ascii="Tahoma" w:hAnsi="Tahoma" w:cs="Tahoma"/>
                <w:b/>
              </w:rPr>
              <w:t xml:space="preserve">] </w:t>
            </w:r>
            <w:r w:rsidRPr="00384A98">
              <w:rPr>
                <w:rFonts w:ascii="Tahoma" w:hAnsi="Tahoma" w:cs="Tahoma"/>
                <w:b/>
                <w:u w:val="single"/>
              </w:rPr>
              <w:t>25</w:t>
            </w:r>
          </w:p>
        </w:tc>
      </w:tr>
      <w:tr w:rsidR="00384A98" w:rsidRPr="00384A98" w14:paraId="69CBD98B" w14:textId="77777777" w:rsidTr="00384A98">
        <w:trPr>
          <w:trHeight w:val="674"/>
          <w:jc w:val="center"/>
        </w:trPr>
        <w:tc>
          <w:tcPr>
            <w:tcW w:w="8125" w:type="dxa"/>
            <w:shd w:val="clear" w:color="auto" w:fill="auto"/>
            <w:vAlign w:val="center"/>
          </w:tcPr>
          <w:p w14:paraId="10EE05D8" w14:textId="36218F24" w:rsidR="00384A98" w:rsidRPr="00384A98" w:rsidRDefault="00384A98" w:rsidP="004F36F8">
            <w:pPr>
              <w:tabs>
                <w:tab w:val="left" w:pos="345"/>
              </w:tabs>
              <w:spacing w:before="140" w:after="140" w:line="259" w:lineRule="auto"/>
              <w:rPr>
                <w:rFonts w:ascii="Tahoma" w:hAnsi="Tahoma" w:cs="Tahoma"/>
                <w:b/>
                <w:u w:val="single"/>
              </w:rPr>
            </w:pPr>
            <w:r w:rsidRPr="00384A98">
              <w:rPr>
                <w:rFonts w:ascii="Tahoma" w:hAnsi="Tahoma" w:cs="Tahoma"/>
                <w:bCs/>
              </w:rPr>
              <w:t xml:space="preserve">The score for this criterion will be derived from the mathematical cost formula set forth </w:t>
            </w:r>
            <w:r w:rsidRPr="00516B4C">
              <w:rPr>
                <w:rFonts w:ascii="Tahoma" w:hAnsi="Tahoma" w:cs="Tahoma"/>
                <w:bCs/>
              </w:rPr>
              <w:t>below under Cost Criteria.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662DD2E" w14:textId="77777777" w:rsidR="00384A98" w:rsidRPr="00384A98" w:rsidRDefault="00384A98" w:rsidP="004F36F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84A98" w:rsidRPr="00384A98" w14:paraId="393E2CDB" w14:textId="77777777" w:rsidTr="00384A98">
        <w:trPr>
          <w:jc w:val="center"/>
        </w:trPr>
        <w:tc>
          <w:tcPr>
            <w:tcW w:w="8125" w:type="dxa"/>
            <w:shd w:val="pct10" w:color="auto" w:fill="auto"/>
            <w:vAlign w:val="center"/>
          </w:tcPr>
          <w:p w14:paraId="4C658D4D" w14:textId="062694AF" w:rsidR="00384A98" w:rsidRPr="00384A98" w:rsidRDefault="00384A98" w:rsidP="00384A98">
            <w:pPr>
              <w:pStyle w:val="ListParagraph"/>
              <w:keepLines w:val="0"/>
              <w:numPr>
                <w:ilvl w:val="0"/>
                <w:numId w:val="8"/>
              </w:numPr>
              <w:tabs>
                <w:tab w:val="left" w:pos="345"/>
              </w:tabs>
              <w:ind w:left="343"/>
              <w:rPr>
                <w:rFonts w:cs="Tahoma"/>
                <w:b/>
                <w:bCs/>
              </w:rPr>
            </w:pPr>
            <w:r w:rsidRPr="00384A98">
              <w:rPr>
                <w:rFonts w:cs="Tahoma"/>
                <w:b/>
                <w:bCs/>
                <w:color w:val="000000" w:themeColor="text1"/>
              </w:rPr>
              <w:t>Cost Justification (Cost Points)</w:t>
            </w:r>
          </w:p>
        </w:tc>
        <w:tc>
          <w:tcPr>
            <w:tcW w:w="1500" w:type="dxa"/>
            <w:shd w:val="pct10" w:color="auto" w:fill="auto"/>
            <w:vAlign w:val="center"/>
          </w:tcPr>
          <w:p w14:paraId="6EEA9AB6" w14:textId="77777777" w:rsidR="00384A98" w:rsidRPr="00384A98" w:rsidRDefault="00384A98" w:rsidP="004F36F8">
            <w:pPr>
              <w:jc w:val="center"/>
              <w:rPr>
                <w:rFonts w:ascii="Tahoma" w:hAnsi="Tahoma" w:cs="Tahoma"/>
                <w:b/>
              </w:rPr>
            </w:pPr>
            <w:r w:rsidRPr="00F85DAA">
              <w:rPr>
                <w:rFonts w:ascii="Tahoma" w:hAnsi="Tahoma" w:cs="Tahoma"/>
                <w:b/>
              </w:rPr>
              <w:t>[</w:t>
            </w:r>
            <w:r w:rsidRPr="00F85DAA">
              <w:rPr>
                <w:rFonts w:ascii="Tahoma" w:hAnsi="Tahoma" w:cs="Tahoma"/>
                <w:b/>
                <w:strike/>
              </w:rPr>
              <w:t>15</w:t>
            </w:r>
            <w:r w:rsidRPr="00F85DAA">
              <w:rPr>
                <w:rFonts w:ascii="Tahoma" w:hAnsi="Tahoma" w:cs="Tahoma"/>
                <w:b/>
              </w:rPr>
              <w:t xml:space="preserve">] </w:t>
            </w:r>
            <w:r w:rsidRPr="00F85DAA">
              <w:rPr>
                <w:rFonts w:ascii="Tahoma" w:hAnsi="Tahoma" w:cs="Tahoma"/>
                <w:b/>
                <w:u w:val="single"/>
              </w:rPr>
              <w:t>5</w:t>
            </w:r>
          </w:p>
        </w:tc>
      </w:tr>
    </w:tbl>
    <w:p w14:paraId="076497D7" w14:textId="35AC372B" w:rsidR="00525F26" w:rsidRPr="00525F26" w:rsidRDefault="00525F26" w:rsidP="009E39E4">
      <w:pPr>
        <w:pStyle w:val="Default"/>
        <w:numPr>
          <w:ilvl w:val="0"/>
          <w:numId w:val="18"/>
        </w:numPr>
        <w:spacing w:before="360"/>
        <w:ind w:right="-720"/>
        <w:rPr>
          <w:rFonts w:ascii="Tahoma" w:hAnsi="Tahoma" w:cs="Tahoma"/>
        </w:rPr>
      </w:pPr>
      <w:r w:rsidRPr="00525F26">
        <w:rPr>
          <w:rFonts w:ascii="Tahoma" w:hAnsi="Tahoma" w:cs="Tahoma"/>
        </w:rPr>
        <w:t>Page 44, Section IV under “Cost Criteria” updated:</w:t>
      </w:r>
    </w:p>
    <w:p w14:paraId="20376CFD" w14:textId="7D9B5411" w:rsidR="00525F26" w:rsidRPr="00525F26" w:rsidRDefault="00525F26" w:rsidP="00525F26">
      <w:pPr>
        <w:pStyle w:val="Default"/>
        <w:spacing w:before="240"/>
        <w:ind w:left="360" w:right="-720"/>
        <w:rPr>
          <w:rFonts w:ascii="Tahoma" w:hAnsi="Tahoma" w:cs="Tahoma"/>
        </w:rPr>
      </w:pPr>
      <w:r w:rsidRPr="00516B4C">
        <w:rPr>
          <w:rFonts w:ascii="Tahoma" w:hAnsi="Tahoma" w:cs="Tahoma"/>
        </w:rPr>
        <w:t>Total Expected Labor Costs</w:t>
      </w:r>
      <w:r w:rsidRPr="00525F26">
        <w:rPr>
          <w:rFonts w:ascii="Tahoma" w:hAnsi="Tahoma" w:cs="Tahoma"/>
        </w:rPr>
        <w:t xml:space="preserve"> </w:t>
      </w:r>
      <w:r w:rsidR="00D710A4" w:rsidRPr="00D710A4">
        <w:rPr>
          <w:rFonts w:cs="Tahoma"/>
        </w:rPr>
        <w:t>([</w:t>
      </w:r>
      <w:r w:rsidR="00D710A4" w:rsidRPr="00D710A4">
        <w:rPr>
          <w:rFonts w:cs="Tahoma"/>
          <w:strike/>
        </w:rPr>
        <w:t>15</w:t>
      </w:r>
      <w:r w:rsidR="00D710A4" w:rsidRPr="00D710A4">
        <w:rPr>
          <w:rFonts w:cs="Tahoma"/>
        </w:rPr>
        <w:t>]</w:t>
      </w:r>
      <w:r w:rsidR="00D710A4" w:rsidRPr="00D710A4">
        <w:rPr>
          <w:rFonts w:cs="Tahoma"/>
          <w:b/>
          <w:bCs/>
          <w:u w:val="single"/>
        </w:rPr>
        <w:t>25</w:t>
      </w:r>
      <w:r w:rsidR="00D710A4" w:rsidRPr="00BD6125">
        <w:rPr>
          <w:rFonts w:cs="Tahoma"/>
        </w:rPr>
        <w:t>/30 Cost Evaluation Criteria Points)</w:t>
      </w:r>
    </w:p>
    <w:p w14:paraId="29FABE1A" w14:textId="033058ED" w:rsidR="00F57473" w:rsidRPr="00525F26" w:rsidRDefault="00F57473" w:rsidP="009E39E4">
      <w:pPr>
        <w:spacing w:before="360"/>
        <w:rPr>
          <w:rFonts w:ascii="Tahoma" w:hAnsi="Tahoma" w:cs="Tahoma"/>
          <w:b/>
          <w:bCs/>
        </w:rPr>
      </w:pPr>
      <w:r w:rsidRPr="00525F26">
        <w:rPr>
          <w:rFonts w:ascii="Tahoma" w:hAnsi="Tahoma" w:cs="Tahoma"/>
          <w:b/>
          <w:bCs/>
        </w:rPr>
        <w:t>Budget Forms (Attachment 7)</w:t>
      </w:r>
    </w:p>
    <w:p w14:paraId="08D3891F" w14:textId="0C8520FC" w:rsidR="00956F21" w:rsidRDefault="007451D0" w:rsidP="00F510C0">
      <w:pPr>
        <w:pStyle w:val="NormalWeb"/>
        <w:numPr>
          <w:ilvl w:val="0"/>
          <w:numId w:val="18"/>
        </w:numPr>
        <w:spacing w:before="240" w:beforeAutospacing="0" w:after="240" w:afterAutospacing="0"/>
        <w:rPr>
          <w:rFonts w:ascii="Tahoma" w:hAnsi="Tahoma" w:cs="Tahoma"/>
          <w:color w:val="000000"/>
        </w:rPr>
      </w:pPr>
      <w:r w:rsidRPr="00525F26">
        <w:rPr>
          <w:rFonts w:ascii="Tahoma" w:hAnsi="Tahoma" w:cs="Tahoma"/>
          <w:color w:val="000000"/>
        </w:rPr>
        <w:t xml:space="preserve">Attachment 7b Total Expected Labor Cost tab: </w:t>
      </w:r>
      <w:r w:rsidR="009E39E4">
        <w:rPr>
          <w:rFonts w:ascii="Tahoma" w:hAnsi="Tahoma" w:cs="Tahoma"/>
          <w:color w:val="000000"/>
        </w:rPr>
        <w:t>Added hours</w:t>
      </w:r>
      <w:r w:rsidR="00956F21">
        <w:rPr>
          <w:rFonts w:ascii="Tahoma" w:hAnsi="Tahoma" w:cs="Tahoma"/>
          <w:color w:val="000000"/>
        </w:rPr>
        <w:t xml:space="preserve"> to the “Expected Total Hours for Task” column. </w:t>
      </w:r>
    </w:p>
    <w:p w14:paraId="7547231B" w14:textId="44EB2F57" w:rsidR="007451D0" w:rsidRPr="00525F26" w:rsidRDefault="00956F21" w:rsidP="00F510C0">
      <w:pPr>
        <w:pStyle w:val="NormalWeb"/>
        <w:numPr>
          <w:ilvl w:val="0"/>
          <w:numId w:val="18"/>
        </w:numPr>
        <w:spacing w:before="240" w:beforeAutospacing="0" w:after="240" w:afterAutospacing="0"/>
        <w:rPr>
          <w:rFonts w:ascii="Tahoma" w:hAnsi="Tahoma" w:cs="Tahoma"/>
          <w:color w:val="000000"/>
        </w:rPr>
      </w:pPr>
      <w:r w:rsidRPr="00525F26">
        <w:rPr>
          <w:rFonts w:ascii="Tahoma" w:hAnsi="Tahoma" w:cs="Tahoma"/>
          <w:color w:val="000000"/>
        </w:rPr>
        <w:t xml:space="preserve">Attachment 7b Total Expected Labor Cost tab: </w:t>
      </w:r>
      <w:r>
        <w:rPr>
          <w:rFonts w:ascii="Tahoma" w:hAnsi="Tahoma" w:cs="Tahoma"/>
          <w:color w:val="000000"/>
        </w:rPr>
        <w:t>Added classifications to the “Expected General Classifications” column</w:t>
      </w:r>
      <w:r w:rsidR="009E39E4">
        <w:rPr>
          <w:rFonts w:ascii="Tahoma" w:hAnsi="Tahoma" w:cs="Tahoma"/>
          <w:color w:val="000000"/>
        </w:rPr>
        <w:t>.</w:t>
      </w:r>
    </w:p>
    <w:p w14:paraId="451AB659" w14:textId="2EC4A09D" w:rsidR="007451D0" w:rsidRPr="00525F26" w:rsidRDefault="007451D0" w:rsidP="00F510C0">
      <w:pPr>
        <w:pStyle w:val="NormalWeb"/>
        <w:numPr>
          <w:ilvl w:val="0"/>
          <w:numId w:val="18"/>
        </w:numPr>
        <w:spacing w:before="240" w:beforeAutospacing="0" w:after="240" w:afterAutospacing="0"/>
        <w:rPr>
          <w:rFonts w:ascii="Tahoma" w:hAnsi="Tahoma" w:cs="Tahoma"/>
          <w:color w:val="000000"/>
        </w:rPr>
      </w:pPr>
      <w:r w:rsidRPr="00525F26">
        <w:rPr>
          <w:rFonts w:ascii="Tahoma" w:hAnsi="Tahoma" w:cs="Tahoma"/>
          <w:color w:val="000000"/>
        </w:rPr>
        <w:t xml:space="preserve">General Classifications tab: </w:t>
      </w:r>
      <w:r w:rsidR="00956F21">
        <w:rPr>
          <w:rFonts w:ascii="Tahoma" w:hAnsi="Tahoma" w:cs="Tahoma"/>
          <w:color w:val="000000"/>
        </w:rPr>
        <w:t>Added the Associate, Programmer, and Researcher/Editor classifications</w:t>
      </w:r>
      <w:r w:rsidR="009E39E4">
        <w:rPr>
          <w:rFonts w:ascii="Tahoma" w:hAnsi="Tahoma" w:cs="Tahoma"/>
          <w:color w:val="000000"/>
        </w:rPr>
        <w:t xml:space="preserve">. </w:t>
      </w:r>
    </w:p>
    <w:p w14:paraId="1B608E24" w14:textId="77777777" w:rsidR="00F57473" w:rsidRPr="00525F26" w:rsidRDefault="00F57473" w:rsidP="00620F92">
      <w:pPr>
        <w:rPr>
          <w:rFonts w:ascii="Tahoma" w:hAnsi="Tahoma" w:cs="Tahoma"/>
          <w:b/>
          <w:bCs/>
        </w:rPr>
      </w:pPr>
    </w:p>
    <w:p w14:paraId="62508320" w14:textId="6024673A" w:rsidR="00620F92" w:rsidRPr="00525F26" w:rsidRDefault="00F57473" w:rsidP="00620F92">
      <w:pPr>
        <w:rPr>
          <w:rFonts w:ascii="Tahoma" w:hAnsi="Tahoma" w:cs="Tahoma"/>
        </w:rPr>
      </w:pPr>
      <w:r w:rsidRPr="00525F26">
        <w:rPr>
          <w:rFonts w:ascii="Tahoma" w:hAnsi="Tahoma" w:cs="Tahoma"/>
        </w:rPr>
        <w:t>Diana Grady</w:t>
      </w:r>
    </w:p>
    <w:p w14:paraId="45C35E8E" w14:textId="77777777" w:rsidR="00620F92" w:rsidRPr="00525F26" w:rsidRDefault="00620F92" w:rsidP="00620F92">
      <w:pPr>
        <w:rPr>
          <w:rFonts w:ascii="Tahoma" w:hAnsi="Tahoma" w:cs="Tahoma"/>
        </w:rPr>
      </w:pPr>
      <w:r w:rsidRPr="00525F26">
        <w:rPr>
          <w:rFonts w:ascii="Tahoma" w:hAnsi="Tahoma" w:cs="Tahoma"/>
        </w:rPr>
        <w:t>Commission Agreement Officer</w:t>
      </w:r>
    </w:p>
    <w:p w14:paraId="4F8126A4" w14:textId="38673D1D" w:rsidR="009E6C35" w:rsidRPr="00F57473" w:rsidRDefault="009E6C35" w:rsidP="00D431C2">
      <w:pPr>
        <w:rPr>
          <w:rFonts w:ascii="Tahoma" w:hAnsi="Tahoma" w:cs="Tahoma"/>
        </w:rPr>
      </w:pPr>
    </w:p>
    <w:sectPr w:rsidR="009E6C35" w:rsidRPr="00F57473" w:rsidSect="00525F26">
      <w:headerReference w:type="default" r:id="rId11"/>
      <w:headerReference w:type="first" r:id="rId12"/>
      <w:footerReference w:type="first" r:id="rId13"/>
      <w:pgSz w:w="12240" w:h="15840" w:code="1"/>
      <w:pgMar w:top="1440" w:right="1440" w:bottom="72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C7FD" w14:textId="77777777" w:rsidR="00D5424F" w:rsidRDefault="00D5424F" w:rsidP="00F86D2B">
      <w:r>
        <w:separator/>
      </w:r>
    </w:p>
  </w:endnote>
  <w:endnote w:type="continuationSeparator" w:id="0">
    <w:p w14:paraId="7D8A3645" w14:textId="77777777" w:rsidR="00D5424F" w:rsidRDefault="00D5424F" w:rsidP="00F86D2B">
      <w:r>
        <w:continuationSeparator/>
      </w:r>
    </w:p>
  </w:endnote>
  <w:endnote w:type="continuationNotice" w:id="1">
    <w:p w14:paraId="4D7C99A5" w14:textId="77777777" w:rsidR="00D5424F" w:rsidRDefault="00D54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482672033" name="Picture 48267203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3226" w14:textId="77777777" w:rsidR="00D5424F" w:rsidRDefault="00D5424F" w:rsidP="00F86D2B">
      <w:r>
        <w:separator/>
      </w:r>
    </w:p>
  </w:footnote>
  <w:footnote w:type="continuationSeparator" w:id="0">
    <w:p w14:paraId="7DCF137B" w14:textId="77777777" w:rsidR="00D5424F" w:rsidRDefault="00D5424F" w:rsidP="00F86D2B">
      <w:r>
        <w:continuationSeparator/>
      </w:r>
    </w:p>
  </w:footnote>
  <w:footnote w:type="continuationNotice" w:id="1">
    <w:p w14:paraId="766F3CF7" w14:textId="77777777" w:rsidR="00D5424F" w:rsidRDefault="00D542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65E30DB0" w:rsidR="00E210F6" w:rsidRDefault="002D11A5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153598B5">
          <wp:extent cx="7498766" cy="982767"/>
          <wp:effectExtent l="0" t="0" r="0" b="0"/>
          <wp:docPr id="2134975327" name="Picture 21349753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162" cy="995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B87"/>
    <w:multiLevelType w:val="hybridMultilevel"/>
    <w:tmpl w:val="30D23484"/>
    <w:lvl w:ilvl="0" w:tplc="C2720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3085"/>
    <w:multiLevelType w:val="hybridMultilevel"/>
    <w:tmpl w:val="1152E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40E99"/>
    <w:multiLevelType w:val="multilevel"/>
    <w:tmpl w:val="E1CCEDA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right"/>
      <w:pPr>
        <w:ind w:left="1440" w:hanging="36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55E26C6"/>
    <w:multiLevelType w:val="hybridMultilevel"/>
    <w:tmpl w:val="8376A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87D0E"/>
    <w:multiLevelType w:val="hybridMultilevel"/>
    <w:tmpl w:val="64AEE5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917F6A"/>
    <w:multiLevelType w:val="hybridMultilevel"/>
    <w:tmpl w:val="137CBE26"/>
    <w:lvl w:ilvl="0" w:tplc="5890E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EC0B20"/>
    <w:multiLevelType w:val="hybridMultilevel"/>
    <w:tmpl w:val="D2BE6602"/>
    <w:lvl w:ilvl="0" w:tplc="C2720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E2DF3"/>
    <w:multiLevelType w:val="hybridMultilevel"/>
    <w:tmpl w:val="E536FD6A"/>
    <w:lvl w:ilvl="0" w:tplc="D986AC18">
      <w:start w:val="8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F3BFD"/>
    <w:multiLevelType w:val="hybridMultilevel"/>
    <w:tmpl w:val="52026C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D7B81"/>
    <w:multiLevelType w:val="hybridMultilevel"/>
    <w:tmpl w:val="F32A42E0"/>
    <w:lvl w:ilvl="0" w:tplc="C2720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423BA"/>
    <w:multiLevelType w:val="hybridMultilevel"/>
    <w:tmpl w:val="30047080"/>
    <w:lvl w:ilvl="0" w:tplc="812E2BF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2FDD"/>
    <w:multiLevelType w:val="hybridMultilevel"/>
    <w:tmpl w:val="F10E4912"/>
    <w:lvl w:ilvl="0" w:tplc="CF5CA608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B06A9"/>
    <w:multiLevelType w:val="hybridMultilevel"/>
    <w:tmpl w:val="1182E8B8"/>
    <w:lvl w:ilvl="0" w:tplc="E648E1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F0D57"/>
    <w:multiLevelType w:val="hybridMultilevel"/>
    <w:tmpl w:val="0130D2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E83796"/>
    <w:multiLevelType w:val="hybridMultilevel"/>
    <w:tmpl w:val="64AEE5AC"/>
    <w:lvl w:ilvl="0" w:tplc="7EB8EE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9B17E7"/>
    <w:multiLevelType w:val="hybridMultilevel"/>
    <w:tmpl w:val="9C0863FA"/>
    <w:lvl w:ilvl="0" w:tplc="2B56037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731F01"/>
    <w:multiLevelType w:val="hybridMultilevel"/>
    <w:tmpl w:val="2B5E2806"/>
    <w:lvl w:ilvl="0" w:tplc="C2720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F6531"/>
    <w:multiLevelType w:val="hybridMultilevel"/>
    <w:tmpl w:val="2DB4B1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C3698"/>
    <w:multiLevelType w:val="hybridMultilevel"/>
    <w:tmpl w:val="FF3E76B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6F6602"/>
    <w:multiLevelType w:val="hybridMultilevel"/>
    <w:tmpl w:val="6DE67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F132D7"/>
    <w:multiLevelType w:val="hybridMultilevel"/>
    <w:tmpl w:val="C4F0B8A8"/>
    <w:lvl w:ilvl="0" w:tplc="B07C0B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  <w:u w:val="sing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E345DD"/>
    <w:multiLevelType w:val="hybridMultilevel"/>
    <w:tmpl w:val="E714AF76"/>
    <w:lvl w:ilvl="0" w:tplc="605AFC5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C783A"/>
    <w:multiLevelType w:val="hybridMultilevel"/>
    <w:tmpl w:val="63D0BE96"/>
    <w:lvl w:ilvl="0" w:tplc="0D665A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  <w:strike w:val="0"/>
        <w:u w:val="no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3192290">
    <w:abstractNumId w:val="4"/>
  </w:num>
  <w:num w:numId="2" w16cid:durableId="1477842896">
    <w:abstractNumId w:val="15"/>
  </w:num>
  <w:num w:numId="3" w16cid:durableId="1011878147">
    <w:abstractNumId w:val="2"/>
  </w:num>
  <w:num w:numId="4" w16cid:durableId="2126579679">
    <w:abstractNumId w:val="6"/>
  </w:num>
  <w:num w:numId="5" w16cid:durableId="1671327212">
    <w:abstractNumId w:val="20"/>
  </w:num>
  <w:num w:numId="6" w16cid:durableId="199898519">
    <w:abstractNumId w:val="9"/>
  </w:num>
  <w:num w:numId="7" w16cid:durableId="347294677">
    <w:abstractNumId w:val="22"/>
  </w:num>
  <w:num w:numId="8" w16cid:durableId="949316329">
    <w:abstractNumId w:val="16"/>
  </w:num>
  <w:num w:numId="9" w16cid:durableId="406003234">
    <w:abstractNumId w:val="10"/>
  </w:num>
  <w:num w:numId="10" w16cid:durableId="1337727541">
    <w:abstractNumId w:val="7"/>
  </w:num>
  <w:num w:numId="11" w16cid:durableId="1788351715">
    <w:abstractNumId w:val="0"/>
  </w:num>
  <w:num w:numId="12" w16cid:durableId="1972129291">
    <w:abstractNumId w:val="17"/>
  </w:num>
  <w:num w:numId="13" w16cid:durableId="323945586">
    <w:abstractNumId w:val="18"/>
  </w:num>
  <w:num w:numId="14" w16cid:durableId="1197305079">
    <w:abstractNumId w:val="3"/>
  </w:num>
  <w:num w:numId="15" w16cid:durableId="1567178047">
    <w:abstractNumId w:val="21"/>
  </w:num>
  <w:num w:numId="16" w16cid:durableId="391344773">
    <w:abstractNumId w:val="23"/>
  </w:num>
  <w:num w:numId="17" w16cid:durableId="1642880917">
    <w:abstractNumId w:val="13"/>
  </w:num>
  <w:num w:numId="18" w16cid:durableId="1911504930">
    <w:abstractNumId w:val="11"/>
  </w:num>
  <w:num w:numId="19" w16cid:durableId="1272277017">
    <w:abstractNumId w:val="19"/>
  </w:num>
  <w:num w:numId="20" w16cid:durableId="1691757120">
    <w:abstractNumId w:val="5"/>
  </w:num>
  <w:num w:numId="21" w16cid:durableId="1224636511">
    <w:abstractNumId w:val="14"/>
  </w:num>
  <w:num w:numId="22" w16cid:durableId="1508329353">
    <w:abstractNumId w:val="8"/>
  </w:num>
  <w:num w:numId="23" w16cid:durableId="2126120483">
    <w:abstractNumId w:val="12"/>
  </w:num>
  <w:num w:numId="24" w16cid:durableId="148728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804CB"/>
    <w:rsid w:val="0009064B"/>
    <w:rsid w:val="000E1ABC"/>
    <w:rsid w:val="000E31D6"/>
    <w:rsid w:val="0014731B"/>
    <w:rsid w:val="0018575E"/>
    <w:rsid w:val="001B5906"/>
    <w:rsid w:val="001D58A5"/>
    <w:rsid w:val="001D5D15"/>
    <w:rsid w:val="001F0365"/>
    <w:rsid w:val="001F1708"/>
    <w:rsid w:val="001F62F3"/>
    <w:rsid w:val="002266C2"/>
    <w:rsid w:val="00267159"/>
    <w:rsid w:val="002A5F7A"/>
    <w:rsid w:val="002C2AC6"/>
    <w:rsid w:val="002D11A5"/>
    <w:rsid w:val="00300FB1"/>
    <w:rsid w:val="00306C82"/>
    <w:rsid w:val="00361BC9"/>
    <w:rsid w:val="00376EE3"/>
    <w:rsid w:val="00384A98"/>
    <w:rsid w:val="003E0D2D"/>
    <w:rsid w:val="003E404F"/>
    <w:rsid w:val="00415DE9"/>
    <w:rsid w:val="00430859"/>
    <w:rsid w:val="00437D5F"/>
    <w:rsid w:val="004504D5"/>
    <w:rsid w:val="004A1AAA"/>
    <w:rsid w:val="004A4C18"/>
    <w:rsid w:val="004D128F"/>
    <w:rsid w:val="0050519F"/>
    <w:rsid w:val="00516B4C"/>
    <w:rsid w:val="00524EA9"/>
    <w:rsid w:val="00525F26"/>
    <w:rsid w:val="00527786"/>
    <w:rsid w:val="00527817"/>
    <w:rsid w:val="005568CA"/>
    <w:rsid w:val="00577D95"/>
    <w:rsid w:val="005D60F4"/>
    <w:rsid w:val="005E6FA2"/>
    <w:rsid w:val="005F165F"/>
    <w:rsid w:val="0061447A"/>
    <w:rsid w:val="00620F92"/>
    <w:rsid w:val="006511D6"/>
    <w:rsid w:val="00672555"/>
    <w:rsid w:val="006A57AF"/>
    <w:rsid w:val="006B13F0"/>
    <w:rsid w:val="006D3827"/>
    <w:rsid w:val="006E146A"/>
    <w:rsid w:val="00702D1B"/>
    <w:rsid w:val="007134AE"/>
    <w:rsid w:val="007211FC"/>
    <w:rsid w:val="007247EF"/>
    <w:rsid w:val="007451D0"/>
    <w:rsid w:val="00751C0F"/>
    <w:rsid w:val="00761F8B"/>
    <w:rsid w:val="0077265A"/>
    <w:rsid w:val="00777798"/>
    <w:rsid w:val="0078154A"/>
    <w:rsid w:val="00783717"/>
    <w:rsid w:val="00786392"/>
    <w:rsid w:val="0081533B"/>
    <w:rsid w:val="008328DC"/>
    <w:rsid w:val="00846985"/>
    <w:rsid w:val="00891290"/>
    <w:rsid w:val="008D098D"/>
    <w:rsid w:val="008E1433"/>
    <w:rsid w:val="008E3926"/>
    <w:rsid w:val="008E77B2"/>
    <w:rsid w:val="008E7852"/>
    <w:rsid w:val="00910710"/>
    <w:rsid w:val="009407F5"/>
    <w:rsid w:val="00956F21"/>
    <w:rsid w:val="009A39EA"/>
    <w:rsid w:val="009B7918"/>
    <w:rsid w:val="009E39E4"/>
    <w:rsid w:val="009E6C35"/>
    <w:rsid w:val="009E754B"/>
    <w:rsid w:val="009F018F"/>
    <w:rsid w:val="00A15FA8"/>
    <w:rsid w:val="00A17202"/>
    <w:rsid w:val="00A3384C"/>
    <w:rsid w:val="00A36CF5"/>
    <w:rsid w:val="00A6325D"/>
    <w:rsid w:val="00A73089"/>
    <w:rsid w:val="00A73448"/>
    <w:rsid w:val="00A80F03"/>
    <w:rsid w:val="00AC3C99"/>
    <w:rsid w:val="00AD21FC"/>
    <w:rsid w:val="00AE05B9"/>
    <w:rsid w:val="00B160B9"/>
    <w:rsid w:val="00B316E0"/>
    <w:rsid w:val="00B71179"/>
    <w:rsid w:val="00B74D30"/>
    <w:rsid w:val="00B80DD2"/>
    <w:rsid w:val="00B80E72"/>
    <w:rsid w:val="00B84D31"/>
    <w:rsid w:val="00B906E9"/>
    <w:rsid w:val="00B93210"/>
    <w:rsid w:val="00BA1317"/>
    <w:rsid w:val="00BA3F4C"/>
    <w:rsid w:val="00BB5DCD"/>
    <w:rsid w:val="00BE1B89"/>
    <w:rsid w:val="00C01C97"/>
    <w:rsid w:val="00C03527"/>
    <w:rsid w:val="00C57B29"/>
    <w:rsid w:val="00C65EB5"/>
    <w:rsid w:val="00C67037"/>
    <w:rsid w:val="00C96BDD"/>
    <w:rsid w:val="00CB6376"/>
    <w:rsid w:val="00D32C3D"/>
    <w:rsid w:val="00D431C2"/>
    <w:rsid w:val="00D43B83"/>
    <w:rsid w:val="00D5424F"/>
    <w:rsid w:val="00D710A4"/>
    <w:rsid w:val="00D90B2E"/>
    <w:rsid w:val="00DA66D7"/>
    <w:rsid w:val="00E210F6"/>
    <w:rsid w:val="00E95AA9"/>
    <w:rsid w:val="00EA7BDE"/>
    <w:rsid w:val="00ED18F1"/>
    <w:rsid w:val="00ED35CE"/>
    <w:rsid w:val="00F10DFF"/>
    <w:rsid w:val="00F22AD4"/>
    <w:rsid w:val="00F510C0"/>
    <w:rsid w:val="00F52879"/>
    <w:rsid w:val="00F57473"/>
    <w:rsid w:val="00F85DAA"/>
    <w:rsid w:val="00F86D2B"/>
    <w:rsid w:val="00F90F6B"/>
    <w:rsid w:val="00F947AC"/>
    <w:rsid w:val="00F95D8D"/>
    <w:rsid w:val="00F967DF"/>
    <w:rsid w:val="0CD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C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H3,3,POCG Table Text"/>
    <w:basedOn w:val="Normal"/>
    <w:link w:val="ListParagraphChar"/>
    <w:uiPriority w:val="34"/>
    <w:qFormat/>
    <w:rsid w:val="001F0365"/>
    <w:pPr>
      <w:keepLines/>
      <w:spacing w:before="120" w:after="120"/>
      <w:ind w:left="720"/>
    </w:pPr>
    <w:rPr>
      <w:rFonts w:ascii="Tahoma" w:eastAsia="Times New Roman" w:hAnsi="Tahoma" w:cs="Times New Roman"/>
    </w:rPr>
  </w:style>
  <w:style w:type="character" w:customStyle="1" w:styleId="ListParagraphChar">
    <w:name w:val="List Paragraph Char"/>
    <w:aliases w:val="H3 Char,3 Char,POCG Table Text Char"/>
    <w:basedOn w:val="DefaultParagraphFont"/>
    <w:link w:val="ListParagraph"/>
    <w:uiPriority w:val="34"/>
    <w:locked/>
    <w:rsid w:val="001F0365"/>
    <w:rPr>
      <w:rFonts w:ascii="Tahoma" w:eastAsia="Times New Roman" w:hAnsi="Tahoma" w:cs="Times New Roman"/>
    </w:rPr>
  </w:style>
  <w:style w:type="paragraph" w:styleId="Revision">
    <w:name w:val="Revision"/>
    <w:hidden/>
    <w:uiPriority w:val="99"/>
    <w:semiHidden/>
    <w:rsid w:val="00ED35CE"/>
  </w:style>
  <w:style w:type="paragraph" w:styleId="TOC1">
    <w:name w:val="toc 1"/>
    <w:basedOn w:val="Heading1"/>
    <w:next w:val="Normal"/>
    <w:autoRedefine/>
    <w:uiPriority w:val="39"/>
    <w:rsid w:val="00AC3C99"/>
    <w:pPr>
      <w:shd w:val="pct10" w:color="auto" w:fill="auto"/>
      <w:tabs>
        <w:tab w:val="left" w:pos="480"/>
        <w:tab w:val="right" w:leader="dot" w:pos="9350"/>
      </w:tabs>
      <w:spacing w:before="100" w:after="100"/>
    </w:pPr>
    <w:rPr>
      <w:rFonts w:ascii="Tahoma" w:eastAsia="Times New Roman" w:hAnsi="Tahoma" w:cs="Tahoma"/>
      <w:b/>
      <w:bCs/>
      <w:caps/>
      <w:noProof/>
      <w:color w:val="auto"/>
      <w:kern w:val="32"/>
      <w:sz w:val="22"/>
      <w:szCs w:val="2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3C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C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451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1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13151-AE2D-4005-9149-CB57CA9AD6EE}"/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d8f96eb-fd66-40ff-97bd-531861918a24"/>
    <ds:schemaRef ds:uri="7fd971b3-680e-4a8c-a055-b1c03463db40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Butler, Elizabeth@Energy</cp:lastModifiedBy>
  <cp:revision>2</cp:revision>
  <cp:lastPrinted>2019-04-08T16:38:00Z</cp:lastPrinted>
  <dcterms:created xsi:type="dcterms:W3CDTF">2024-09-12T21:41:00Z</dcterms:created>
  <dcterms:modified xsi:type="dcterms:W3CDTF">2024-09-12T21:41:00Z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5e1426066853a1fbe80f621ae263d0ced34c1560b86fea69d2b126028cd83d48</vt:lpwstr>
  </property>
</Properties>
</file>