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2C1C" w14:textId="2CB3E58A" w:rsidR="002F5E17" w:rsidRPr="000318C0" w:rsidRDefault="002F5E17" w:rsidP="000318C0">
      <w:pPr>
        <w:pStyle w:val="Heading1"/>
        <w:jc w:val="center"/>
        <w:rPr>
          <w:rFonts w:ascii="Tahoma" w:hAnsi="Tahoma" w:cs="Tahoma"/>
          <w:b/>
          <w:bCs/>
          <w:color w:val="auto"/>
          <w:sz w:val="24"/>
          <w:szCs w:val="24"/>
        </w:rPr>
      </w:pPr>
      <w:r w:rsidRPr="000318C0">
        <w:rPr>
          <w:rFonts w:ascii="Tahoma" w:hAnsi="Tahoma" w:cs="Tahoma"/>
          <w:b/>
          <w:bCs/>
          <w:color w:val="auto"/>
          <w:sz w:val="24"/>
          <w:szCs w:val="24"/>
        </w:rPr>
        <w:t>RFP-24-401</w:t>
      </w:r>
    </w:p>
    <w:p w14:paraId="6C9EDFEC" w14:textId="77777777" w:rsidR="002F5E17" w:rsidRPr="00437AEF" w:rsidRDefault="002F5E17" w:rsidP="005706E0">
      <w:pPr>
        <w:ind w:right="-360"/>
        <w:jc w:val="center"/>
        <w:rPr>
          <w:rFonts w:ascii="Tahoma" w:eastAsia="Arial" w:hAnsi="Tahoma" w:cs="Tahoma"/>
        </w:rPr>
      </w:pPr>
    </w:p>
    <w:p w14:paraId="260151F4" w14:textId="625BAA77" w:rsidR="002F5E17" w:rsidRPr="00437AEF" w:rsidRDefault="002F5E17" w:rsidP="005706E0">
      <w:pPr>
        <w:ind w:right="-360"/>
        <w:jc w:val="center"/>
        <w:rPr>
          <w:rFonts w:ascii="Tahoma" w:eastAsia="Arial" w:hAnsi="Tahoma" w:cs="Tahoma"/>
          <w:b/>
          <w:bCs/>
        </w:rPr>
      </w:pPr>
      <w:r w:rsidRPr="00437AEF">
        <w:rPr>
          <w:rFonts w:ascii="Tahoma" w:eastAsia="Arial" w:hAnsi="Tahoma" w:cs="Tahoma"/>
          <w:b/>
          <w:bCs/>
        </w:rPr>
        <w:t>September 18, 2024</w:t>
      </w:r>
    </w:p>
    <w:p w14:paraId="1BB1C2CD" w14:textId="77777777" w:rsidR="002F5E17" w:rsidRPr="00437AEF" w:rsidRDefault="002F5E17" w:rsidP="005706E0">
      <w:pPr>
        <w:ind w:right="-360"/>
        <w:jc w:val="center"/>
        <w:rPr>
          <w:rFonts w:ascii="Tahoma" w:eastAsia="Arial" w:hAnsi="Tahoma" w:cs="Tahoma"/>
          <w:b/>
          <w:bCs/>
        </w:rPr>
      </w:pPr>
    </w:p>
    <w:p w14:paraId="0D8AFF0E" w14:textId="77777777" w:rsidR="002F5E17" w:rsidRPr="00437AEF" w:rsidRDefault="002F5E17" w:rsidP="005706E0">
      <w:pPr>
        <w:ind w:right="-360"/>
        <w:jc w:val="center"/>
        <w:rPr>
          <w:rFonts w:ascii="Tahoma" w:eastAsia="Arial" w:hAnsi="Tahoma" w:cs="Tahoma"/>
          <w:b/>
          <w:bCs/>
        </w:rPr>
      </w:pPr>
      <w:r w:rsidRPr="00437AEF">
        <w:rPr>
          <w:rFonts w:ascii="Tahoma" w:eastAsia="Arial" w:hAnsi="Tahoma" w:cs="Tahoma"/>
          <w:b/>
          <w:bCs/>
        </w:rPr>
        <w:t>QUESTIONS AND ANSWERS</w:t>
      </w:r>
    </w:p>
    <w:p w14:paraId="286761A0" w14:textId="77777777" w:rsidR="002F5E17" w:rsidRPr="00437AEF" w:rsidRDefault="002F5E17" w:rsidP="005706E0">
      <w:pPr>
        <w:ind w:right="-360"/>
        <w:jc w:val="center"/>
        <w:rPr>
          <w:rFonts w:ascii="Tahoma" w:eastAsia="Arial" w:hAnsi="Tahoma" w:cs="Tahoma"/>
          <w:b/>
          <w:bCs/>
        </w:rPr>
      </w:pPr>
    </w:p>
    <w:p w14:paraId="59AF8546" w14:textId="722E2205" w:rsidR="002F5E17" w:rsidRPr="00437AEF" w:rsidRDefault="002F5E17" w:rsidP="005706E0">
      <w:pPr>
        <w:ind w:right="-360"/>
        <w:jc w:val="center"/>
        <w:rPr>
          <w:rFonts w:ascii="Tahoma" w:eastAsia="Arial" w:hAnsi="Tahoma" w:cs="Tahoma"/>
          <w:b/>
          <w:bCs/>
        </w:rPr>
      </w:pPr>
      <w:r w:rsidRPr="00437AEF">
        <w:rPr>
          <w:rFonts w:ascii="Tahoma" w:eastAsia="Arial" w:hAnsi="Tahoma" w:cs="Tahoma"/>
          <w:b/>
          <w:bCs/>
        </w:rPr>
        <w:t>Building Energy Performance Strategy Report &amp; Benchmarking Support</w:t>
      </w:r>
    </w:p>
    <w:p w14:paraId="0CED62D8" w14:textId="77777777" w:rsidR="002F5E17" w:rsidRPr="00437AEF" w:rsidRDefault="002F5E17" w:rsidP="005706E0">
      <w:pPr>
        <w:ind w:right="-360"/>
        <w:jc w:val="center"/>
        <w:rPr>
          <w:rFonts w:ascii="Tahoma" w:eastAsia="Arial" w:hAnsi="Tahoma" w:cs="Tahoma"/>
        </w:rPr>
      </w:pPr>
    </w:p>
    <w:p w14:paraId="36C87316" w14:textId="77777777" w:rsidR="002F5E17" w:rsidRPr="00437AEF" w:rsidRDefault="002F5E17" w:rsidP="005706E0">
      <w:pPr>
        <w:ind w:right="-360"/>
        <w:rPr>
          <w:rFonts w:ascii="Tahoma" w:eastAsia="Arial" w:hAnsi="Tahoma" w:cs="Tahoma"/>
        </w:rPr>
      </w:pPr>
      <w:r w:rsidRPr="00437AEF">
        <w:rPr>
          <w:rFonts w:ascii="Tahoma" w:eastAsia="Arial" w:hAnsi="Tahoma" w:cs="Tahoma"/>
        </w:rPr>
        <w:t>The purpose of this document is to provide answers to questions for the above solicitation. The following answers are based on the California Energy Commission (CEC) staff’s interpretation of the questions received.</w:t>
      </w:r>
    </w:p>
    <w:p w14:paraId="42F3D4EE" w14:textId="2A7D0409" w:rsidR="002F5E17" w:rsidRPr="009C7914" w:rsidRDefault="002F5E17" w:rsidP="005706E0">
      <w:pPr>
        <w:spacing w:before="240" w:after="240" w:line="259" w:lineRule="auto"/>
        <w:ind w:right="-360"/>
        <w:rPr>
          <w:rFonts w:ascii="Tahoma" w:eastAsia="Times New Roman" w:hAnsi="Tahoma" w:cs="Tahoma"/>
          <w:b/>
          <w:bCs/>
          <w:color w:val="3C6AA2"/>
        </w:rPr>
      </w:pPr>
      <w:r w:rsidRPr="009C7914">
        <w:rPr>
          <w:rFonts w:ascii="Tahoma" w:eastAsia="Times New Roman" w:hAnsi="Tahoma" w:cs="Tahoma"/>
          <w:b/>
          <w:bCs/>
          <w:color w:val="3C6AA2"/>
        </w:rPr>
        <w:t>General / Administrative</w:t>
      </w:r>
      <w:r w:rsidR="004533C9" w:rsidRPr="009C7914">
        <w:rPr>
          <w:rFonts w:ascii="Tahoma" w:eastAsia="Times New Roman" w:hAnsi="Tahoma" w:cs="Tahoma"/>
          <w:b/>
          <w:bCs/>
          <w:color w:val="3C6AA2"/>
        </w:rPr>
        <w:t xml:space="preserve"> Questions</w:t>
      </w:r>
      <w:r w:rsidRPr="009C7914">
        <w:rPr>
          <w:rFonts w:ascii="Tahoma" w:eastAsia="Times New Roman" w:hAnsi="Tahoma" w:cs="Tahoma"/>
          <w:b/>
          <w:bCs/>
          <w:color w:val="3C6AA2"/>
        </w:rPr>
        <w:t xml:space="preserve"> </w:t>
      </w:r>
    </w:p>
    <w:p w14:paraId="2F76055A" w14:textId="694B7DCE" w:rsidR="002F5E17" w:rsidRPr="00437AEF" w:rsidRDefault="002F5E17" w:rsidP="005706E0">
      <w:pPr>
        <w:shd w:val="clear" w:color="auto" w:fill="FFFFFF" w:themeFill="background1"/>
        <w:spacing w:before="240" w:after="240" w:line="259" w:lineRule="auto"/>
        <w:ind w:left="720" w:right="-360" w:hanging="720"/>
        <w:rPr>
          <w:rFonts w:ascii="Tahoma" w:hAnsi="Tahoma" w:cs="Tahoma"/>
          <w:b/>
          <w:bCs/>
        </w:rPr>
      </w:pPr>
      <w:r w:rsidRPr="00437AEF">
        <w:rPr>
          <w:rFonts w:ascii="Tahoma" w:hAnsi="Tahoma" w:cs="Tahoma"/>
          <w:b/>
          <w:bCs/>
        </w:rPr>
        <w:t>Q1:</w:t>
      </w:r>
      <w:r w:rsidRPr="00437AEF">
        <w:rPr>
          <w:rFonts w:ascii="Tahoma" w:hAnsi="Tahoma" w:cs="Tahoma"/>
          <w:b/>
          <w:bCs/>
        </w:rPr>
        <w:tab/>
        <w:t xml:space="preserve">Can you email </w:t>
      </w:r>
      <w:r w:rsidR="00A97FBC" w:rsidRPr="00437AEF">
        <w:rPr>
          <w:rFonts w:ascii="Tahoma" w:hAnsi="Tahoma" w:cs="Tahoma"/>
          <w:b/>
          <w:bCs/>
        </w:rPr>
        <w:t xml:space="preserve">us </w:t>
      </w:r>
      <w:r w:rsidRPr="00437AEF">
        <w:rPr>
          <w:rFonts w:ascii="Tahoma" w:hAnsi="Tahoma" w:cs="Tahoma"/>
          <w:b/>
          <w:bCs/>
        </w:rPr>
        <w:t>a copy of the pre-bid conference presentation?</w:t>
      </w:r>
    </w:p>
    <w:p w14:paraId="7C2F5454" w14:textId="321B2B62" w:rsidR="002F5E17" w:rsidRPr="00437AEF" w:rsidRDefault="002F5E17" w:rsidP="005706E0">
      <w:pPr>
        <w:shd w:val="clear" w:color="auto" w:fill="FFFFFF" w:themeFill="background1"/>
        <w:spacing w:before="240" w:after="240" w:line="259" w:lineRule="auto"/>
        <w:ind w:left="720" w:right="-360" w:hanging="720"/>
        <w:rPr>
          <w:rFonts w:ascii="Tahoma" w:hAnsi="Tahoma" w:cs="Tahoma"/>
        </w:rPr>
      </w:pPr>
      <w:r w:rsidRPr="00437AEF">
        <w:rPr>
          <w:rFonts w:ascii="Tahoma" w:hAnsi="Tahoma" w:cs="Tahoma"/>
        </w:rPr>
        <w:t>A1:</w:t>
      </w:r>
      <w:r w:rsidRPr="00437AEF">
        <w:rPr>
          <w:rFonts w:ascii="Tahoma" w:hAnsi="Tahoma" w:cs="Tahoma"/>
        </w:rPr>
        <w:tab/>
        <w:t xml:space="preserve">No, the CEC must maintain fair and impartial competition during the solicitation process and must provide the same information at the same time to all potential bidders. The pre-bid conference presentation is available on the </w:t>
      </w:r>
      <w:hyperlink r:id="rId11" w:history="1">
        <w:r w:rsidRPr="00437AEF">
          <w:rPr>
            <w:rStyle w:val="Hyperlink"/>
            <w:rFonts w:ascii="Tahoma" w:hAnsi="Tahoma" w:cs="Tahoma"/>
          </w:rPr>
          <w:t>RFP-24-401 solicitation webpage</w:t>
        </w:r>
      </w:hyperlink>
      <w:r w:rsidRPr="00437AEF">
        <w:rPr>
          <w:rFonts w:ascii="Tahoma" w:hAnsi="Tahoma" w:cs="Tahoma"/>
        </w:rPr>
        <w:t xml:space="preserve"> (https://www.energy.ca.gov/solicitations/2024-08/rfp-24-401-building-energy-performance-strategy-report-benchmarking-support). </w:t>
      </w:r>
      <w:r w:rsidR="00A97FBC" w:rsidRPr="00437AEF">
        <w:rPr>
          <w:rFonts w:ascii="Tahoma" w:hAnsi="Tahoma" w:cs="Tahoma"/>
        </w:rPr>
        <w:t>T</w:t>
      </w:r>
      <w:r w:rsidRPr="00437AEF">
        <w:rPr>
          <w:rFonts w:ascii="Tahoma" w:hAnsi="Tahoma" w:cs="Tahoma"/>
        </w:rPr>
        <w:t xml:space="preserve">he recording of the pre-bid conference is also available on the </w:t>
      </w:r>
      <w:hyperlink r:id="rId12" w:history="1">
        <w:r w:rsidRPr="00437AEF">
          <w:rPr>
            <w:rStyle w:val="Hyperlink"/>
            <w:rFonts w:ascii="Tahoma" w:hAnsi="Tahoma" w:cs="Tahoma"/>
          </w:rPr>
          <w:t>RFP-24-401 Pre-Bid Conference webpage</w:t>
        </w:r>
      </w:hyperlink>
      <w:r w:rsidRPr="00437AEF">
        <w:rPr>
          <w:rFonts w:ascii="Tahoma" w:hAnsi="Tahoma" w:cs="Tahoma"/>
        </w:rPr>
        <w:t xml:space="preserve"> (https://www.energy.ca.gov/event/funding-workshop/2024-09/pre-bid-conference-rfp-24-401-building-energy-performance-strategy) under “Event Recording”. Please continue to monitor the RFP-24-401 solicitation webpage for the latest information.</w:t>
      </w:r>
    </w:p>
    <w:p w14:paraId="1C8AAC85" w14:textId="75528364" w:rsidR="002F5E17" w:rsidRPr="00437AEF" w:rsidRDefault="002F5E17" w:rsidP="005706E0">
      <w:pPr>
        <w:shd w:val="clear" w:color="auto" w:fill="FFFFFF" w:themeFill="background1"/>
        <w:spacing w:before="240" w:after="240" w:line="259" w:lineRule="auto"/>
        <w:ind w:left="720" w:right="-360" w:hanging="720"/>
        <w:rPr>
          <w:rFonts w:ascii="Tahoma" w:hAnsi="Tahoma" w:cs="Tahoma"/>
          <w:b/>
          <w:bCs/>
        </w:rPr>
      </w:pPr>
      <w:r w:rsidRPr="00437AEF">
        <w:rPr>
          <w:rFonts w:ascii="Tahoma" w:hAnsi="Tahoma" w:cs="Tahoma"/>
          <w:b/>
          <w:bCs/>
        </w:rPr>
        <w:t xml:space="preserve">Q2: </w:t>
      </w:r>
      <w:r w:rsidRPr="00437AEF">
        <w:rPr>
          <w:rFonts w:ascii="Tahoma" w:hAnsi="Tahoma" w:cs="Tahoma"/>
          <w:b/>
          <w:bCs/>
        </w:rPr>
        <w:tab/>
      </w:r>
      <w:r w:rsidR="006F07B8" w:rsidRPr="00437AEF">
        <w:rPr>
          <w:rFonts w:ascii="Tahoma" w:hAnsi="Tahoma" w:cs="Tahoma"/>
          <w:b/>
          <w:bCs/>
        </w:rPr>
        <w:t>Is the attendee list for the pre-bid conference available to participants</w:t>
      </w:r>
      <w:r w:rsidRPr="00437AEF">
        <w:rPr>
          <w:rFonts w:ascii="Tahoma" w:hAnsi="Tahoma" w:cs="Tahoma"/>
          <w:b/>
          <w:bCs/>
        </w:rPr>
        <w:t>?</w:t>
      </w:r>
    </w:p>
    <w:p w14:paraId="45E02B23" w14:textId="77777777" w:rsidR="00D46000" w:rsidRDefault="002F5E17" w:rsidP="005706E0">
      <w:pPr>
        <w:shd w:val="clear" w:color="auto" w:fill="FFFFFF" w:themeFill="background1"/>
        <w:spacing w:before="240" w:after="240" w:line="259" w:lineRule="auto"/>
        <w:ind w:left="720" w:right="-360" w:hanging="720"/>
        <w:rPr>
          <w:rFonts w:ascii="Tahoma" w:hAnsi="Tahoma" w:cs="Tahoma"/>
        </w:rPr>
      </w:pPr>
      <w:r w:rsidRPr="00437AEF">
        <w:rPr>
          <w:rFonts w:ascii="Tahoma" w:hAnsi="Tahoma" w:cs="Tahoma"/>
        </w:rPr>
        <w:t>A2:</w:t>
      </w:r>
      <w:r w:rsidRPr="00437AEF">
        <w:rPr>
          <w:rFonts w:ascii="Tahoma" w:hAnsi="Tahoma" w:cs="Tahoma"/>
        </w:rPr>
        <w:tab/>
      </w:r>
      <w:r w:rsidRPr="00437AEF">
        <w:rPr>
          <w:rStyle w:val="normaltextrun"/>
          <w:rFonts w:ascii="Tahoma" w:hAnsi="Tahoma" w:cs="Tahoma"/>
          <w:shd w:val="clear" w:color="auto" w:fill="FFFFFF"/>
        </w:rPr>
        <w:t xml:space="preserve">Yes, the pre-bid conference attendee list is available on the </w:t>
      </w:r>
      <w:hyperlink r:id="rId13" w:history="1">
        <w:r w:rsidRPr="00437AEF">
          <w:rPr>
            <w:rStyle w:val="Hyperlink"/>
            <w:rFonts w:ascii="Tahoma" w:hAnsi="Tahoma" w:cs="Tahoma"/>
          </w:rPr>
          <w:t>RFP-24-401 solicitation webpage</w:t>
        </w:r>
      </w:hyperlink>
      <w:r w:rsidRPr="00437AEF">
        <w:rPr>
          <w:rFonts w:ascii="Tahoma" w:hAnsi="Tahoma" w:cs="Tahoma"/>
        </w:rPr>
        <w:t xml:space="preserve"> (</w:t>
      </w:r>
      <w:r w:rsidR="006F07B8" w:rsidRPr="00437AEF">
        <w:rPr>
          <w:rFonts w:ascii="Tahoma" w:hAnsi="Tahoma" w:cs="Tahoma"/>
        </w:rPr>
        <w:t>https://www.energy.ca.gov/solicitations/2024-08/rfp-24-401-building-energy-performance-strategy-report-benchmarking-support</w:t>
      </w:r>
      <w:r w:rsidRPr="00437AEF">
        <w:rPr>
          <w:rFonts w:ascii="Tahoma" w:hAnsi="Tahoma" w:cs="Tahoma"/>
        </w:rPr>
        <w:t>).</w:t>
      </w:r>
    </w:p>
    <w:p w14:paraId="11ED59E7" w14:textId="77777777" w:rsidR="00923E79" w:rsidRDefault="00923E79" w:rsidP="005706E0">
      <w:pPr>
        <w:shd w:val="clear" w:color="auto" w:fill="FFFFFF" w:themeFill="background1"/>
        <w:spacing w:before="240" w:after="240" w:line="259" w:lineRule="auto"/>
        <w:ind w:left="720" w:right="-360" w:hanging="720"/>
        <w:rPr>
          <w:rFonts w:ascii="Tahoma" w:hAnsi="Tahoma" w:cs="Tahoma"/>
          <w:b/>
          <w:bCs/>
        </w:rPr>
      </w:pPr>
      <w:r w:rsidRPr="00923E79">
        <w:rPr>
          <w:rFonts w:ascii="Tahoma" w:hAnsi="Tahoma" w:cs="Tahoma"/>
          <w:b/>
          <w:bCs/>
        </w:rPr>
        <w:t>Q3:</w:t>
      </w:r>
      <w:r>
        <w:rPr>
          <w:rFonts w:ascii="Tahoma" w:hAnsi="Tahoma" w:cs="Tahoma"/>
        </w:rPr>
        <w:tab/>
      </w:r>
      <w:r w:rsidRPr="00923E79">
        <w:rPr>
          <w:rFonts w:ascii="Tahoma" w:hAnsi="Tahoma" w:cs="Tahoma"/>
          <w:b/>
          <w:bCs/>
        </w:rPr>
        <w:t>Are questions asked during the pre-bid conference documented in the written Questions &amp; Answers (Q&amp;A) document?</w:t>
      </w:r>
    </w:p>
    <w:p w14:paraId="462FFDA6" w14:textId="5CFA5928" w:rsidR="00923E79" w:rsidRPr="00923E79" w:rsidRDefault="00923E79" w:rsidP="005706E0">
      <w:pPr>
        <w:shd w:val="clear" w:color="auto" w:fill="FFFFFF" w:themeFill="background1"/>
        <w:spacing w:before="240" w:after="240" w:line="259" w:lineRule="auto"/>
        <w:ind w:left="720" w:right="-360" w:hanging="720"/>
        <w:rPr>
          <w:rFonts w:ascii="Tahoma" w:hAnsi="Tahoma" w:cs="Tahoma"/>
        </w:rPr>
        <w:sectPr w:rsidR="00923E79" w:rsidRPr="00923E79" w:rsidSect="00841FC4">
          <w:headerReference w:type="default" r:id="rId14"/>
          <w:footerReference w:type="default" r:id="rId15"/>
          <w:headerReference w:type="first" r:id="rId16"/>
          <w:footerReference w:type="first" r:id="rId17"/>
          <w:pgSz w:w="12240" w:h="15840"/>
          <w:pgMar w:top="2246" w:right="1800" w:bottom="1440" w:left="1440" w:header="43" w:footer="29" w:gutter="0"/>
          <w:cols w:space="720"/>
          <w:titlePg/>
          <w:docGrid w:linePitch="360"/>
        </w:sectPr>
      </w:pPr>
      <w:r w:rsidRPr="00923E79">
        <w:rPr>
          <w:rFonts w:ascii="Tahoma" w:hAnsi="Tahoma" w:cs="Tahoma"/>
        </w:rPr>
        <w:t>A3:</w:t>
      </w:r>
      <w:r w:rsidRPr="00923E79">
        <w:rPr>
          <w:rFonts w:ascii="Tahoma" w:hAnsi="Tahoma" w:cs="Tahoma"/>
        </w:rPr>
        <w:tab/>
        <w:t>Yes, questions asked during the pre-bid conference are documented in this written Q&amp;A document.</w:t>
      </w:r>
    </w:p>
    <w:p w14:paraId="567707E0" w14:textId="2D08E3D2" w:rsidR="002F5E17" w:rsidRPr="002F5E17" w:rsidRDefault="002F5E17" w:rsidP="002F5E17">
      <w:pPr>
        <w:spacing w:before="240" w:after="240" w:line="259" w:lineRule="auto"/>
        <w:ind w:left="720" w:hanging="720"/>
        <w:rPr>
          <w:rFonts w:ascii="Tahoma" w:eastAsia="Times New Roman" w:hAnsi="Tahoma" w:cs="Tahoma"/>
          <w:b/>
          <w:bCs/>
        </w:rPr>
      </w:pPr>
      <w:r w:rsidRPr="002F5E17">
        <w:rPr>
          <w:rFonts w:ascii="Tahoma" w:eastAsia="Times New Roman" w:hAnsi="Tahoma" w:cs="Tahoma"/>
          <w:b/>
          <w:bCs/>
        </w:rPr>
        <w:lastRenderedPageBreak/>
        <w:t>Q4:</w:t>
      </w:r>
      <w:r w:rsidRPr="002F5E17">
        <w:rPr>
          <w:rFonts w:ascii="Tahoma" w:eastAsia="Times New Roman" w:hAnsi="Tahoma" w:cs="Tahoma"/>
          <w:b/>
          <w:bCs/>
        </w:rPr>
        <w:tab/>
        <w:t xml:space="preserve">Is it possible to receive answers </w:t>
      </w:r>
      <w:r w:rsidR="00454E12">
        <w:rPr>
          <w:rFonts w:ascii="Tahoma" w:eastAsia="Times New Roman" w:hAnsi="Tahoma" w:cs="Tahoma"/>
          <w:b/>
          <w:bCs/>
        </w:rPr>
        <w:t>ahead of the written Q&amp;A document</w:t>
      </w:r>
      <w:r w:rsidRPr="002F5E17">
        <w:rPr>
          <w:rFonts w:ascii="Tahoma" w:eastAsia="Times New Roman" w:hAnsi="Tahoma" w:cs="Tahoma"/>
          <w:b/>
          <w:bCs/>
        </w:rPr>
        <w:t>?</w:t>
      </w:r>
    </w:p>
    <w:p w14:paraId="713E548C" w14:textId="16B3622C" w:rsidR="002F5E17" w:rsidRPr="002F5E17" w:rsidRDefault="002F5E17" w:rsidP="002F5E17">
      <w:pPr>
        <w:spacing w:before="240" w:after="240" w:line="259" w:lineRule="auto"/>
        <w:ind w:left="720" w:hanging="720"/>
        <w:rPr>
          <w:rFonts w:ascii="Tahoma" w:eastAsia="Times New Roman" w:hAnsi="Tahoma" w:cs="Tahoma"/>
        </w:rPr>
      </w:pPr>
      <w:r w:rsidRPr="002F5E17">
        <w:rPr>
          <w:rFonts w:ascii="Tahoma" w:eastAsia="Times New Roman" w:hAnsi="Tahoma" w:cs="Tahoma"/>
        </w:rPr>
        <w:t>A4:</w:t>
      </w:r>
      <w:r w:rsidRPr="002F5E17">
        <w:rPr>
          <w:rFonts w:ascii="Tahoma" w:eastAsia="Times New Roman" w:hAnsi="Tahoma" w:cs="Tahoma"/>
        </w:rPr>
        <w:tab/>
      </w:r>
      <w:r w:rsidRPr="002F5E17">
        <w:rPr>
          <w:rFonts w:ascii="Tahoma" w:hAnsi="Tahoma" w:cs="Tahoma"/>
        </w:rPr>
        <w:t xml:space="preserve">No, the CEC must maintain fair and impartial competition during the solicitation process and must provide the same information at the same time to all </w:t>
      </w:r>
      <w:r>
        <w:rPr>
          <w:rFonts w:ascii="Tahoma" w:hAnsi="Tahoma" w:cs="Tahoma"/>
        </w:rPr>
        <w:t xml:space="preserve">potential </w:t>
      </w:r>
      <w:r w:rsidRPr="002F5E17">
        <w:rPr>
          <w:rFonts w:ascii="Tahoma" w:hAnsi="Tahoma" w:cs="Tahoma"/>
        </w:rPr>
        <w:t>bidders.</w:t>
      </w:r>
    </w:p>
    <w:p w14:paraId="6197623A" w14:textId="50C39CDB" w:rsidR="002F5E17" w:rsidRPr="002F5E17" w:rsidRDefault="002F5E17" w:rsidP="002F5E17">
      <w:pPr>
        <w:spacing w:before="240" w:after="240" w:line="259" w:lineRule="auto"/>
        <w:ind w:left="720" w:hanging="720"/>
        <w:rPr>
          <w:rFonts w:ascii="Tahoma" w:eastAsia="Times New Roman" w:hAnsi="Tahoma" w:cs="Tahoma"/>
          <w:b/>
          <w:bCs/>
        </w:rPr>
      </w:pPr>
      <w:r w:rsidRPr="002F5E17">
        <w:rPr>
          <w:rFonts w:ascii="Tahoma" w:eastAsia="Times New Roman" w:hAnsi="Tahoma" w:cs="Tahoma"/>
          <w:b/>
          <w:bCs/>
        </w:rPr>
        <w:t>Q5:</w:t>
      </w:r>
      <w:r w:rsidRPr="002F5E17">
        <w:rPr>
          <w:rFonts w:ascii="Tahoma" w:eastAsia="Times New Roman" w:hAnsi="Tahoma" w:cs="Tahoma"/>
          <w:b/>
          <w:bCs/>
        </w:rPr>
        <w:tab/>
        <w:t>Do all subcontractors have to be registered with the California Secretary of State?</w:t>
      </w:r>
    </w:p>
    <w:p w14:paraId="27922B58" w14:textId="3BE85CA7" w:rsidR="00ED7F74" w:rsidRDefault="002F5E17" w:rsidP="00ED7F74">
      <w:pPr>
        <w:spacing w:before="240" w:after="240" w:line="259" w:lineRule="auto"/>
        <w:ind w:left="720" w:hanging="720"/>
        <w:rPr>
          <w:rFonts w:ascii="Tahoma" w:eastAsia="Times New Roman" w:hAnsi="Tahoma" w:cs="Tahoma"/>
        </w:rPr>
      </w:pPr>
      <w:r w:rsidRPr="002F5E17">
        <w:rPr>
          <w:rFonts w:ascii="Tahoma" w:eastAsia="Times New Roman" w:hAnsi="Tahoma" w:cs="Tahoma"/>
        </w:rPr>
        <w:t>A5:</w:t>
      </w:r>
      <w:r w:rsidRPr="002F5E17">
        <w:rPr>
          <w:rFonts w:ascii="Tahoma" w:eastAsia="Times New Roman" w:hAnsi="Tahoma" w:cs="Tahoma"/>
        </w:rPr>
        <w:tab/>
      </w:r>
      <w:r w:rsidR="00F505F8">
        <w:rPr>
          <w:rFonts w:ascii="Tahoma" w:eastAsia="Times New Roman" w:hAnsi="Tahoma" w:cs="Tahoma"/>
        </w:rPr>
        <w:t>Yes, b</w:t>
      </w:r>
      <w:r w:rsidR="00E1002B" w:rsidRPr="00E1002B">
        <w:rPr>
          <w:rFonts w:ascii="Tahoma" w:eastAsia="Times New Roman" w:hAnsi="Tahoma" w:cs="Tahoma"/>
        </w:rPr>
        <w:t xml:space="preserve">efore transacting intrastate business in California, all businesses must first register with the California Secretary of State. Businesses should comply with all applicable laws, ordinances, regulations, and standards and should consult with their own counsel if they have questions regarding Secretary of State registration requirements. </w:t>
      </w:r>
    </w:p>
    <w:p w14:paraId="644BEBBE" w14:textId="152782D5" w:rsidR="00923E79" w:rsidRDefault="00E1002B" w:rsidP="00672D2D">
      <w:pPr>
        <w:spacing w:before="240" w:after="240" w:line="259" w:lineRule="auto"/>
        <w:ind w:left="720" w:right="-90"/>
        <w:rPr>
          <w:rFonts w:ascii="Tahoma" w:eastAsia="Times New Roman" w:hAnsi="Tahoma" w:cs="Tahoma"/>
        </w:rPr>
      </w:pPr>
      <w:r w:rsidRPr="00E1002B">
        <w:rPr>
          <w:rFonts w:ascii="Tahoma" w:eastAsia="Times New Roman" w:hAnsi="Tahoma" w:cs="Tahoma"/>
        </w:rPr>
        <w:t xml:space="preserve">For purposes of </w:t>
      </w:r>
      <w:r w:rsidR="001B3597">
        <w:rPr>
          <w:rFonts w:ascii="Tahoma" w:eastAsia="Times New Roman" w:hAnsi="Tahoma" w:cs="Tahoma"/>
        </w:rPr>
        <w:t xml:space="preserve">submitting a </w:t>
      </w:r>
      <w:r w:rsidR="00604781">
        <w:rPr>
          <w:rFonts w:ascii="Tahoma" w:eastAsia="Times New Roman" w:hAnsi="Tahoma" w:cs="Tahoma"/>
        </w:rPr>
        <w:t>proposal</w:t>
      </w:r>
      <w:r w:rsidR="001B3597">
        <w:rPr>
          <w:rFonts w:ascii="Tahoma" w:eastAsia="Times New Roman" w:hAnsi="Tahoma" w:cs="Tahoma"/>
        </w:rPr>
        <w:t xml:space="preserve"> in response</w:t>
      </w:r>
      <w:r w:rsidRPr="00E1002B">
        <w:rPr>
          <w:rFonts w:ascii="Tahoma" w:eastAsia="Times New Roman" w:hAnsi="Tahoma" w:cs="Tahoma"/>
        </w:rPr>
        <w:t xml:space="preserve"> to this solicitation, please refer to page</w:t>
      </w:r>
      <w:r w:rsidR="00ED7F74">
        <w:rPr>
          <w:rFonts w:ascii="Tahoma" w:eastAsia="Times New Roman" w:hAnsi="Tahoma" w:cs="Tahoma"/>
        </w:rPr>
        <w:t xml:space="preserve"> 6</w:t>
      </w:r>
      <w:r w:rsidRPr="00E1002B">
        <w:rPr>
          <w:rFonts w:ascii="Tahoma" w:eastAsia="Times New Roman" w:hAnsi="Tahoma" w:cs="Tahoma"/>
        </w:rPr>
        <w:t xml:space="preserve"> of the solicitation manual</w:t>
      </w:r>
      <w:r w:rsidR="00672D2D">
        <w:rPr>
          <w:rFonts w:ascii="Tahoma" w:eastAsia="Times New Roman" w:hAnsi="Tahoma" w:cs="Tahoma"/>
        </w:rPr>
        <w:t>,</w:t>
      </w:r>
      <w:r w:rsidRPr="00E1002B">
        <w:rPr>
          <w:rFonts w:ascii="Tahoma" w:eastAsia="Times New Roman" w:hAnsi="Tahoma" w:cs="Tahoma"/>
        </w:rPr>
        <w:t xml:space="preserve"> which is available</w:t>
      </w:r>
      <w:r w:rsidR="001B3597">
        <w:rPr>
          <w:rFonts w:ascii="Tahoma" w:eastAsia="Times New Roman" w:hAnsi="Tahoma" w:cs="Tahoma"/>
        </w:rPr>
        <w:t xml:space="preserve"> on the</w:t>
      </w:r>
      <w:r w:rsidRPr="00E1002B">
        <w:rPr>
          <w:rFonts w:ascii="Tahoma" w:eastAsia="Times New Roman" w:hAnsi="Tahoma" w:cs="Tahoma"/>
        </w:rPr>
        <w:t xml:space="preserve"> </w:t>
      </w:r>
      <w:hyperlink r:id="rId18" w:history="1">
        <w:r w:rsidR="001B3597" w:rsidRPr="00437AEF">
          <w:rPr>
            <w:rStyle w:val="Hyperlink"/>
            <w:rFonts w:ascii="Tahoma" w:hAnsi="Tahoma" w:cs="Tahoma"/>
          </w:rPr>
          <w:t>RFP-24-401 solicitation webpage</w:t>
        </w:r>
      </w:hyperlink>
      <w:r w:rsidR="001B3597" w:rsidRPr="00437AEF">
        <w:rPr>
          <w:rFonts w:ascii="Tahoma" w:hAnsi="Tahoma" w:cs="Tahoma"/>
        </w:rPr>
        <w:t xml:space="preserve"> (https://www.energy.ca.gov/solicitations/2024-08/rfp-24-401-building-energy-performance-strategy-report-benchmarking-support).</w:t>
      </w:r>
      <w:r w:rsidRPr="00E1002B">
        <w:rPr>
          <w:rFonts w:ascii="Tahoma" w:eastAsia="Times New Roman" w:hAnsi="Tahoma" w:cs="Tahoma"/>
        </w:rPr>
        <w:t xml:space="preserve"> </w:t>
      </w:r>
    </w:p>
    <w:p w14:paraId="79B60099" w14:textId="15122433" w:rsidR="00FE0D28" w:rsidRDefault="00E1002B" w:rsidP="00672D2D">
      <w:pPr>
        <w:spacing w:before="240" w:after="240" w:line="259" w:lineRule="auto"/>
        <w:ind w:left="720" w:right="-90"/>
        <w:rPr>
          <w:rFonts w:ascii="Tahoma" w:eastAsia="Times New Roman" w:hAnsi="Tahoma" w:cs="Tahoma"/>
        </w:rPr>
      </w:pPr>
      <w:r w:rsidRPr="00E1002B">
        <w:rPr>
          <w:rFonts w:ascii="Tahoma" w:eastAsia="Times New Roman" w:hAnsi="Tahoma" w:cs="Tahoma"/>
        </w:rPr>
        <w:t xml:space="preserve">It indicates that all corporations, limited liability companies (LLCs), limited partnerships (LPs), and limited liability partnerships (LLPs) that conduct intrastate business in California are required to be registered and in good standing with the California Secretary of State prior to </w:t>
      </w:r>
      <w:r w:rsidR="005D6C9E">
        <w:rPr>
          <w:rFonts w:ascii="Tahoma" w:eastAsia="Times New Roman" w:hAnsi="Tahoma" w:cs="Tahoma"/>
        </w:rPr>
        <w:t>a</w:t>
      </w:r>
      <w:r w:rsidRPr="00E1002B">
        <w:rPr>
          <w:rFonts w:ascii="Tahoma" w:eastAsia="Times New Roman" w:hAnsi="Tahoma" w:cs="Tahoma"/>
        </w:rPr>
        <w:t xml:space="preserve"> project being recommended for approval at a CEC business meeting. If not currently registered with the California Secretary of State, </w:t>
      </w:r>
      <w:r w:rsidR="00D7401F">
        <w:rPr>
          <w:rFonts w:ascii="Tahoma" w:eastAsia="Times New Roman" w:hAnsi="Tahoma" w:cs="Tahoma"/>
        </w:rPr>
        <w:t>bidders</w:t>
      </w:r>
      <w:r w:rsidRPr="00E1002B">
        <w:rPr>
          <w:rFonts w:ascii="Tahoma" w:eastAsia="Times New Roman" w:hAnsi="Tahoma" w:cs="Tahoma"/>
        </w:rPr>
        <w:t xml:space="preserve"> are encouraged to contact the Secretary of State’s Office as soon as possible to avoid potential delays in beginning the proposed project</w:t>
      </w:r>
      <w:r w:rsidR="00DF137F">
        <w:rPr>
          <w:rFonts w:ascii="Tahoma" w:eastAsia="Times New Roman" w:hAnsi="Tahoma" w:cs="Tahoma"/>
        </w:rPr>
        <w:t xml:space="preserve"> </w:t>
      </w:r>
      <w:r w:rsidRPr="00E1002B">
        <w:rPr>
          <w:rFonts w:ascii="Tahoma" w:eastAsia="Times New Roman" w:hAnsi="Tahoma" w:cs="Tahoma"/>
        </w:rPr>
        <w:t xml:space="preserve">(should the </w:t>
      </w:r>
      <w:r w:rsidR="00C31347">
        <w:rPr>
          <w:rFonts w:ascii="Tahoma" w:eastAsia="Times New Roman" w:hAnsi="Tahoma" w:cs="Tahoma"/>
        </w:rPr>
        <w:t>p</w:t>
      </w:r>
      <w:r w:rsidR="00FE0D28">
        <w:rPr>
          <w:rFonts w:ascii="Tahoma" w:eastAsia="Times New Roman" w:hAnsi="Tahoma" w:cs="Tahoma"/>
        </w:rPr>
        <w:t>roposal</w:t>
      </w:r>
      <w:r w:rsidRPr="00E1002B">
        <w:rPr>
          <w:rFonts w:ascii="Tahoma" w:eastAsia="Times New Roman" w:hAnsi="Tahoma" w:cs="Tahoma"/>
        </w:rPr>
        <w:t xml:space="preserve"> be successful). </w:t>
      </w:r>
    </w:p>
    <w:p w14:paraId="6CC9841E" w14:textId="541ED44C" w:rsidR="002F5E17" w:rsidRPr="002F5E17" w:rsidRDefault="00E1002B" w:rsidP="00ED7F74">
      <w:pPr>
        <w:spacing w:before="240" w:after="240" w:line="259" w:lineRule="auto"/>
        <w:ind w:left="720"/>
        <w:rPr>
          <w:rFonts w:ascii="Tahoma" w:eastAsia="Times New Roman" w:hAnsi="Tahoma" w:cs="Tahoma"/>
        </w:rPr>
      </w:pPr>
      <w:r w:rsidRPr="00E1002B">
        <w:rPr>
          <w:rFonts w:ascii="Tahoma" w:eastAsia="Times New Roman" w:hAnsi="Tahoma" w:cs="Tahoma"/>
        </w:rPr>
        <w:t>In addition, sole proprietors using a fictitious business name must be registered with the appropriate county and provide evidence of registration to the CEC prior to the</w:t>
      </w:r>
      <w:r w:rsidR="00475974">
        <w:rPr>
          <w:rFonts w:ascii="Tahoma" w:eastAsia="Times New Roman" w:hAnsi="Tahoma" w:cs="Tahoma"/>
        </w:rPr>
        <w:t xml:space="preserve"> </w:t>
      </w:r>
      <w:r w:rsidR="00BF4523">
        <w:rPr>
          <w:rFonts w:ascii="Tahoma" w:eastAsia="Times New Roman" w:hAnsi="Tahoma" w:cs="Tahoma"/>
        </w:rPr>
        <w:t>agreement resulting from this solicitation</w:t>
      </w:r>
      <w:r w:rsidR="00BF4523" w:rsidRPr="00E1002B">
        <w:rPr>
          <w:rFonts w:ascii="Tahoma" w:eastAsia="Times New Roman" w:hAnsi="Tahoma" w:cs="Tahoma"/>
        </w:rPr>
        <w:t xml:space="preserve"> </w:t>
      </w:r>
      <w:r w:rsidRPr="00E1002B">
        <w:rPr>
          <w:rFonts w:ascii="Tahoma" w:eastAsia="Times New Roman" w:hAnsi="Tahoma" w:cs="Tahoma"/>
        </w:rPr>
        <w:t>being recommended for approval at a CEC business meeting.</w:t>
      </w:r>
    </w:p>
    <w:p w14:paraId="7CDBF2EF" w14:textId="34549B24" w:rsidR="002F5E17" w:rsidRPr="002F5E17" w:rsidRDefault="002F5E17" w:rsidP="002F5E17">
      <w:pPr>
        <w:spacing w:before="240" w:after="240" w:line="259" w:lineRule="auto"/>
        <w:ind w:left="720" w:hanging="720"/>
        <w:rPr>
          <w:rFonts w:ascii="Tahoma" w:eastAsia="Times New Roman" w:hAnsi="Tahoma" w:cs="Tahoma"/>
          <w:b/>
          <w:bCs/>
        </w:rPr>
      </w:pPr>
      <w:r w:rsidRPr="002F5E17">
        <w:rPr>
          <w:rFonts w:ascii="Tahoma" w:eastAsia="Times New Roman" w:hAnsi="Tahoma" w:cs="Tahoma"/>
          <w:b/>
          <w:bCs/>
        </w:rPr>
        <w:t>Q6:</w:t>
      </w:r>
      <w:r w:rsidRPr="002F5E17">
        <w:rPr>
          <w:rFonts w:ascii="Tahoma" w:eastAsia="Times New Roman" w:hAnsi="Tahoma" w:cs="Tahoma"/>
          <w:b/>
          <w:bCs/>
        </w:rPr>
        <w:tab/>
      </w:r>
      <w:r w:rsidR="003B53D3">
        <w:rPr>
          <w:rFonts w:ascii="Tahoma" w:eastAsia="Times New Roman" w:hAnsi="Tahoma" w:cs="Tahoma"/>
          <w:b/>
          <w:bCs/>
        </w:rPr>
        <w:t>What</w:t>
      </w:r>
      <w:r w:rsidRPr="002F5E17">
        <w:rPr>
          <w:rFonts w:ascii="Tahoma" w:eastAsia="Times New Roman" w:hAnsi="Tahoma" w:cs="Tahoma"/>
          <w:b/>
          <w:bCs/>
        </w:rPr>
        <w:t xml:space="preserve"> subcontractor services </w:t>
      </w:r>
      <w:r w:rsidR="003B53D3">
        <w:rPr>
          <w:rFonts w:ascii="Tahoma" w:eastAsia="Times New Roman" w:hAnsi="Tahoma" w:cs="Tahoma"/>
          <w:b/>
          <w:bCs/>
        </w:rPr>
        <w:t xml:space="preserve">are </w:t>
      </w:r>
      <w:r w:rsidRPr="002F5E17">
        <w:rPr>
          <w:rFonts w:ascii="Tahoma" w:eastAsia="Times New Roman" w:hAnsi="Tahoma" w:cs="Tahoma"/>
          <w:b/>
          <w:bCs/>
        </w:rPr>
        <w:t>considered allowable expenses?</w:t>
      </w:r>
    </w:p>
    <w:p w14:paraId="088B630F" w14:textId="7917D1E2" w:rsidR="002F5E17" w:rsidRPr="002F5E17" w:rsidRDefault="002F5E17" w:rsidP="002F5E17">
      <w:pPr>
        <w:spacing w:before="240" w:after="240" w:line="259" w:lineRule="auto"/>
        <w:ind w:left="720" w:hanging="720"/>
        <w:rPr>
          <w:rFonts w:ascii="Tahoma" w:eastAsia="Times New Roman" w:hAnsi="Tahoma" w:cs="Tahoma"/>
        </w:rPr>
      </w:pPr>
      <w:r w:rsidRPr="002F5E17">
        <w:rPr>
          <w:rFonts w:ascii="Tahoma" w:eastAsia="Times New Roman" w:hAnsi="Tahoma" w:cs="Tahoma"/>
        </w:rPr>
        <w:t>A6:</w:t>
      </w:r>
      <w:r w:rsidRPr="002F5E17">
        <w:rPr>
          <w:rFonts w:ascii="Tahoma" w:eastAsia="Times New Roman" w:hAnsi="Tahoma" w:cs="Tahoma"/>
        </w:rPr>
        <w:tab/>
      </w:r>
      <w:r w:rsidR="005F2EF2">
        <w:rPr>
          <w:rFonts w:ascii="Tahoma" w:eastAsia="Times New Roman" w:hAnsi="Tahoma" w:cs="Tahoma"/>
        </w:rPr>
        <w:t>The agreement</w:t>
      </w:r>
      <w:r w:rsidR="005F2EF2" w:rsidRPr="005F2EF2">
        <w:rPr>
          <w:rFonts w:ascii="Tahoma" w:eastAsia="Times New Roman" w:hAnsi="Tahoma" w:cs="Tahoma"/>
        </w:rPr>
        <w:t xml:space="preserve"> resulting from this solicitation </w:t>
      </w:r>
      <w:r w:rsidR="005F2EF2">
        <w:rPr>
          <w:rFonts w:ascii="Tahoma" w:eastAsia="Times New Roman" w:hAnsi="Tahoma" w:cs="Tahoma"/>
        </w:rPr>
        <w:t xml:space="preserve">will </w:t>
      </w:r>
      <w:r w:rsidR="005F2EF2" w:rsidRPr="005F2EF2">
        <w:rPr>
          <w:rFonts w:ascii="Tahoma" w:eastAsia="Times New Roman" w:hAnsi="Tahoma" w:cs="Tahoma"/>
        </w:rPr>
        <w:t xml:space="preserve">include </w:t>
      </w:r>
      <w:r w:rsidR="005F2EF2">
        <w:rPr>
          <w:rFonts w:ascii="Tahoma" w:eastAsia="Times New Roman" w:hAnsi="Tahoma" w:cs="Tahoma"/>
        </w:rPr>
        <w:t>t</w:t>
      </w:r>
      <w:r w:rsidR="005F2EF2" w:rsidRPr="005F2EF2">
        <w:rPr>
          <w:rFonts w:ascii="Tahoma" w:eastAsia="Times New Roman" w:hAnsi="Tahoma" w:cs="Tahoma"/>
        </w:rPr>
        <w:t xml:space="preserve">erms and </w:t>
      </w:r>
      <w:r w:rsidR="005F2EF2">
        <w:rPr>
          <w:rFonts w:ascii="Tahoma" w:eastAsia="Times New Roman" w:hAnsi="Tahoma" w:cs="Tahoma"/>
        </w:rPr>
        <w:t>c</w:t>
      </w:r>
      <w:r w:rsidR="005F2EF2" w:rsidRPr="005F2EF2">
        <w:rPr>
          <w:rFonts w:ascii="Tahoma" w:eastAsia="Times New Roman" w:hAnsi="Tahoma" w:cs="Tahoma"/>
        </w:rPr>
        <w:t xml:space="preserve">onditions that set forth the </w:t>
      </w:r>
      <w:r w:rsidR="00393EBB">
        <w:rPr>
          <w:rFonts w:ascii="Tahoma" w:eastAsia="Times New Roman" w:hAnsi="Tahoma" w:cs="Tahoma"/>
        </w:rPr>
        <w:t>c</w:t>
      </w:r>
      <w:r w:rsidR="005F2EF2" w:rsidRPr="005F2EF2">
        <w:rPr>
          <w:rFonts w:ascii="Tahoma" w:eastAsia="Times New Roman" w:hAnsi="Tahoma" w:cs="Tahoma"/>
        </w:rPr>
        <w:t xml:space="preserve">ontractor’s rights and responsibilities. </w:t>
      </w:r>
      <w:r w:rsidR="00B2572C">
        <w:rPr>
          <w:rFonts w:ascii="Tahoma" w:eastAsia="Times New Roman" w:hAnsi="Tahoma" w:cs="Tahoma"/>
        </w:rPr>
        <w:t xml:space="preserve">Please see the Standard Agreement Example </w:t>
      </w:r>
      <w:r w:rsidR="00393EBB">
        <w:rPr>
          <w:rFonts w:ascii="Tahoma" w:eastAsia="Times New Roman" w:hAnsi="Tahoma" w:cs="Tahoma"/>
        </w:rPr>
        <w:t>(</w:t>
      </w:r>
      <w:r w:rsidR="00B2572C">
        <w:rPr>
          <w:rFonts w:ascii="Tahoma" w:eastAsia="Times New Roman" w:hAnsi="Tahoma" w:cs="Tahoma"/>
        </w:rPr>
        <w:t>Attachment 8</w:t>
      </w:r>
      <w:r w:rsidR="00393EBB">
        <w:rPr>
          <w:rFonts w:ascii="Tahoma" w:eastAsia="Times New Roman" w:hAnsi="Tahoma" w:cs="Tahoma"/>
        </w:rPr>
        <w:t>)</w:t>
      </w:r>
      <w:r w:rsidR="00623F20" w:rsidRPr="00623F20">
        <w:rPr>
          <w:rFonts w:ascii="Tahoma" w:eastAsia="Times New Roman" w:hAnsi="Tahoma" w:cs="Tahoma"/>
        </w:rPr>
        <w:t xml:space="preserve">, which is available on the </w:t>
      </w:r>
      <w:hyperlink r:id="rId19" w:history="1">
        <w:r w:rsidR="006E438B" w:rsidRPr="00437AEF">
          <w:rPr>
            <w:rStyle w:val="Hyperlink"/>
            <w:rFonts w:ascii="Tahoma" w:hAnsi="Tahoma" w:cs="Tahoma"/>
          </w:rPr>
          <w:t>RFP-24-401 solicitation webpage</w:t>
        </w:r>
      </w:hyperlink>
      <w:r w:rsidR="006E438B" w:rsidRPr="00623F20">
        <w:rPr>
          <w:rFonts w:ascii="Tahoma" w:eastAsia="Times New Roman" w:hAnsi="Tahoma" w:cs="Tahoma"/>
        </w:rPr>
        <w:t xml:space="preserve"> </w:t>
      </w:r>
      <w:r w:rsidR="00623F20" w:rsidRPr="00623F20">
        <w:rPr>
          <w:rFonts w:ascii="Tahoma" w:eastAsia="Times New Roman" w:hAnsi="Tahoma" w:cs="Tahoma"/>
        </w:rPr>
        <w:t>(https://www.energy.ca.gov/solicitations/2024-08/rfp-24-401-building-energy-performance-strategy-report-benchmarking-support).</w:t>
      </w:r>
    </w:p>
    <w:p w14:paraId="6BB00BE7" w14:textId="711574F2" w:rsidR="002F5E17" w:rsidRPr="002F5E17" w:rsidRDefault="002F5E17" w:rsidP="002F5E17">
      <w:pPr>
        <w:spacing w:before="240" w:after="240" w:line="259" w:lineRule="auto"/>
        <w:ind w:left="720" w:hanging="720"/>
        <w:rPr>
          <w:rFonts w:ascii="Tahoma" w:eastAsia="Times New Roman" w:hAnsi="Tahoma" w:cs="Tahoma"/>
          <w:b/>
          <w:bCs/>
        </w:rPr>
      </w:pPr>
      <w:r w:rsidRPr="002F5E17">
        <w:rPr>
          <w:rFonts w:ascii="Tahoma" w:eastAsia="Times New Roman" w:hAnsi="Tahoma" w:cs="Tahoma"/>
          <w:b/>
          <w:bCs/>
        </w:rPr>
        <w:lastRenderedPageBreak/>
        <w:t>Q7:</w:t>
      </w:r>
      <w:r w:rsidRPr="002F5E17">
        <w:rPr>
          <w:rFonts w:ascii="Tahoma" w:eastAsia="Times New Roman" w:hAnsi="Tahoma" w:cs="Tahoma"/>
          <w:b/>
          <w:bCs/>
        </w:rPr>
        <w:tab/>
        <w:t>C</w:t>
      </w:r>
      <w:r w:rsidR="00B27982">
        <w:rPr>
          <w:rFonts w:ascii="Tahoma" w:eastAsia="Times New Roman" w:hAnsi="Tahoma" w:cs="Tahoma"/>
          <w:b/>
          <w:bCs/>
        </w:rPr>
        <w:t>an</w:t>
      </w:r>
      <w:r w:rsidRPr="002F5E17">
        <w:rPr>
          <w:rFonts w:ascii="Tahoma" w:eastAsia="Times New Roman" w:hAnsi="Tahoma" w:cs="Tahoma"/>
          <w:b/>
          <w:bCs/>
        </w:rPr>
        <w:t xml:space="preserve"> you provide guidance on the flexibility of the budget throughout the </w:t>
      </w:r>
      <w:r w:rsidR="00023AB1">
        <w:rPr>
          <w:rFonts w:ascii="Tahoma" w:eastAsia="Times New Roman" w:hAnsi="Tahoma" w:cs="Tahoma"/>
          <w:b/>
          <w:bCs/>
        </w:rPr>
        <w:t>contract term</w:t>
      </w:r>
      <w:r w:rsidRPr="002F5E17">
        <w:rPr>
          <w:rFonts w:ascii="Tahoma" w:eastAsia="Times New Roman" w:hAnsi="Tahoma" w:cs="Tahoma"/>
          <w:b/>
          <w:bCs/>
        </w:rPr>
        <w:t>?</w:t>
      </w:r>
    </w:p>
    <w:p w14:paraId="245F9528" w14:textId="644DC32A" w:rsidR="002F5E17" w:rsidRPr="002F5E17" w:rsidRDefault="002F5E17" w:rsidP="002F5E17">
      <w:pPr>
        <w:spacing w:before="240" w:after="240" w:line="259" w:lineRule="auto"/>
        <w:ind w:left="720" w:hanging="720"/>
        <w:rPr>
          <w:rFonts w:ascii="Tahoma" w:eastAsia="Times New Roman" w:hAnsi="Tahoma" w:cs="Tahoma"/>
        </w:rPr>
      </w:pPr>
      <w:r w:rsidRPr="002F5E17">
        <w:rPr>
          <w:rFonts w:ascii="Tahoma" w:eastAsia="Times New Roman" w:hAnsi="Tahoma" w:cs="Tahoma"/>
        </w:rPr>
        <w:t>A7:</w:t>
      </w:r>
      <w:r w:rsidRPr="002F5E17">
        <w:rPr>
          <w:rFonts w:ascii="Tahoma" w:eastAsia="Times New Roman" w:hAnsi="Tahoma" w:cs="Tahoma"/>
        </w:rPr>
        <w:tab/>
      </w:r>
      <w:r w:rsidR="002565C4">
        <w:rPr>
          <w:rFonts w:ascii="Tahoma" w:eastAsia="Times New Roman" w:hAnsi="Tahoma" w:cs="Tahoma"/>
        </w:rPr>
        <w:t>The agreement</w:t>
      </w:r>
      <w:r w:rsidR="002565C4" w:rsidRPr="005F2EF2">
        <w:rPr>
          <w:rFonts w:ascii="Tahoma" w:eastAsia="Times New Roman" w:hAnsi="Tahoma" w:cs="Tahoma"/>
        </w:rPr>
        <w:t xml:space="preserve"> resulting from this solicitation </w:t>
      </w:r>
      <w:r w:rsidR="002565C4">
        <w:rPr>
          <w:rFonts w:ascii="Tahoma" w:eastAsia="Times New Roman" w:hAnsi="Tahoma" w:cs="Tahoma"/>
        </w:rPr>
        <w:t xml:space="preserve">will </w:t>
      </w:r>
      <w:r w:rsidR="002565C4" w:rsidRPr="005F2EF2">
        <w:rPr>
          <w:rFonts w:ascii="Tahoma" w:eastAsia="Times New Roman" w:hAnsi="Tahoma" w:cs="Tahoma"/>
        </w:rPr>
        <w:t xml:space="preserve">include </w:t>
      </w:r>
      <w:r w:rsidR="002565C4">
        <w:rPr>
          <w:rFonts w:ascii="Tahoma" w:eastAsia="Times New Roman" w:hAnsi="Tahoma" w:cs="Tahoma"/>
        </w:rPr>
        <w:t>t</w:t>
      </w:r>
      <w:r w:rsidR="002565C4" w:rsidRPr="005F2EF2">
        <w:rPr>
          <w:rFonts w:ascii="Tahoma" w:eastAsia="Times New Roman" w:hAnsi="Tahoma" w:cs="Tahoma"/>
        </w:rPr>
        <w:t xml:space="preserve">erms and </w:t>
      </w:r>
      <w:r w:rsidR="002565C4">
        <w:rPr>
          <w:rFonts w:ascii="Tahoma" w:eastAsia="Times New Roman" w:hAnsi="Tahoma" w:cs="Tahoma"/>
        </w:rPr>
        <w:t>c</w:t>
      </w:r>
      <w:r w:rsidR="002565C4" w:rsidRPr="005F2EF2">
        <w:rPr>
          <w:rFonts w:ascii="Tahoma" w:eastAsia="Times New Roman" w:hAnsi="Tahoma" w:cs="Tahoma"/>
        </w:rPr>
        <w:t xml:space="preserve">onditions that set forth the </w:t>
      </w:r>
      <w:r w:rsidR="002565C4">
        <w:rPr>
          <w:rFonts w:ascii="Tahoma" w:eastAsia="Times New Roman" w:hAnsi="Tahoma" w:cs="Tahoma"/>
        </w:rPr>
        <w:t>c</w:t>
      </w:r>
      <w:r w:rsidR="002565C4" w:rsidRPr="005F2EF2">
        <w:rPr>
          <w:rFonts w:ascii="Tahoma" w:eastAsia="Times New Roman" w:hAnsi="Tahoma" w:cs="Tahoma"/>
        </w:rPr>
        <w:t xml:space="preserve">ontractor’s rights and responsibilities. </w:t>
      </w:r>
      <w:r w:rsidR="002565C4">
        <w:rPr>
          <w:rFonts w:ascii="Tahoma" w:eastAsia="Times New Roman" w:hAnsi="Tahoma" w:cs="Tahoma"/>
        </w:rPr>
        <w:t>Please see the Standard Agreement Example (Attachment 8)</w:t>
      </w:r>
      <w:r w:rsidR="002565C4" w:rsidRPr="00623F20">
        <w:rPr>
          <w:rFonts w:ascii="Tahoma" w:eastAsia="Times New Roman" w:hAnsi="Tahoma" w:cs="Tahoma"/>
        </w:rPr>
        <w:t xml:space="preserve">, which is available on the </w:t>
      </w:r>
      <w:hyperlink r:id="rId20" w:history="1">
        <w:r w:rsidR="002565C4" w:rsidRPr="00437AEF">
          <w:rPr>
            <w:rStyle w:val="Hyperlink"/>
            <w:rFonts w:ascii="Tahoma" w:hAnsi="Tahoma" w:cs="Tahoma"/>
          </w:rPr>
          <w:t>RFP-24-401 solicitation webpage</w:t>
        </w:r>
      </w:hyperlink>
      <w:r w:rsidR="002565C4" w:rsidRPr="00623F20">
        <w:rPr>
          <w:rFonts w:ascii="Tahoma" w:eastAsia="Times New Roman" w:hAnsi="Tahoma" w:cs="Tahoma"/>
        </w:rPr>
        <w:t xml:space="preserve"> (https://www.energy.ca.gov/solicitations/2024-08/rfp-24-401-building-energy-performance-strategy-report-benchmarking-support).</w:t>
      </w:r>
    </w:p>
    <w:p w14:paraId="4BCCBB85" w14:textId="7012219C" w:rsidR="002F5E17" w:rsidRPr="002F5E17" w:rsidRDefault="002F5E17" w:rsidP="002F5E17">
      <w:pPr>
        <w:spacing w:before="240" w:after="240" w:line="259" w:lineRule="auto"/>
        <w:ind w:left="720" w:hanging="720"/>
        <w:rPr>
          <w:rFonts w:ascii="Tahoma" w:hAnsi="Tahoma" w:cs="Tahoma"/>
        </w:rPr>
      </w:pPr>
      <w:r w:rsidRPr="002F5E17">
        <w:rPr>
          <w:rFonts w:ascii="Tahoma" w:eastAsia="Times New Roman" w:hAnsi="Tahoma" w:cs="Tahoma"/>
          <w:b/>
          <w:bCs/>
        </w:rPr>
        <w:t>Q8:</w:t>
      </w:r>
      <w:r w:rsidRPr="002F5E17">
        <w:rPr>
          <w:rFonts w:ascii="Tahoma" w:eastAsia="Times New Roman" w:hAnsi="Tahoma" w:cs="Tahoma"/>
          <w:b/>
          <w:bCs/>
        </w:rPr>
        <w:tab/>
        <w:t>How would the CEC like to exchange deliverables that meet</w:t>
      </w:r>
      <w:r w:rsidR="007E1292">
        <w:rPr>
          <w:rFonts w:ascii="Tahoma" w:eastAsia="Times New Roman" w:hAnsi="Tahoma" w:cs="Tahoma"/>
          <w:b/>
          <w:bCs/>
        </w:rPr>
        <w:t>s the minimum requirements as stated in the State Administrative Manual (</w:t>
      </w:r>
      <w:r w:rsidRPr="002F5E17">
        <w:rPr>
          <w:rFonts w:ascii="Tahoma" w:eastAsia="Times New Roman" w:hAnsi="Tahoma" w:cs="Tahoma"/>
          <w:b/>
          <w:bCs/>
        </w:rPr>
        <w:t>SAM</w:t>
      </w:r>
      <w:r w:rsidR="007E1292">
        <w:rPr>
          <w:rFonts w:ascii="Tahoma" w:eastAsia="Times New Roman" w:hAnsi="Tahoma" w:cs="Tahoma"/>
          <w:b/>
          <w:bCs/>
        </w:rPr>
        <w:t>)</w:t>
      </w:r>
      <w:r w:rsidRPr="002F5E17">
        <w:rPr>
          <w:rFonts w:ascii="Tahoma" w:eastAsia="Times New Roman" w:hAnsi="Tahoma" w:cs="Tahoma"/>
          <w:b/>
          <w:bCs/>
        </w:rPr>
        <w:t xml:space="preserve"> 5300?</w:t>
      </w:r>
      <w:r w:rsidRPr="002F5E17">
        <w:rPr>
          <w:rFonts w:ascii="Tahoma" w:hAnsi="Tahoma" w:cs="Tahoma"/>
        </w:rPr>
        <w:t xml:space="preserve"> </w:t>
      </w:r>
    </w:p>
    <w:p w14:paraId="3C505398" w14:textId="79EBDC9D" w:rsidR="00093AFF" w:rsidRDefault="002F5E17" w:rsidP="002E1489">
      <w:pPr>
        <w:spacing w:before="240" w:after="240" w:line="259" w:lineRule="auto"/>
        <w:ind w:left="720" w:hanging="720"/>
        <w:rPr>
          <w:rFonts w:ascii="Tahoma" w:eastAsia="Times New Roman" w:hAnsi="Tahoma" w:cs="Tahoma"/>
        </w:rPr>
      </w:pPr>
      <w:r w:rsidRPr="002F5E17">
        <w:rPr>
          <w:rFonts w:ascii="Tahoma" w:eastAsia="Times New Roman" w:hAnsi="Tahoma" w:cs="Tahoma"/>
        </w:rPr>
        <w:t>A8:</w:t>
      </w:r>
      <w:r w:rsidRPr="002F5E17">
        <w:rPr>
          <w:rFonts w:ascii="Tahoma" w:eastAsia="Times New Roman" w:hAnsi="Tahoma" w:cs="Tahoma"/>
        </w:rPr>
        <w:tab/>
      </w:r>
      <w:r w:rsidR="002E1489">
        <w:rPr>
          <w:rFonts w:ascii="Tahoma" w:eastAsia="Times New Roman" w:hAnsi="Tahoma" w:cs="Tahoma"/>
        </w:rPr>
        <w:t>D</w:t>
      </w:r>
      <w:r w:rsidR="002E1489" w:rsidRPr="002E1489">
        <w:rPr>
          <w:rFonts w:ascii="Tahoma" w:eastAsia="Times New Roman" w:hAnsi="Tahoma" w:cs="Tahoma"/>
        </w:rPr>
        <w:t xml:space="preserve">uring the course of the </w:t>
      </w:r>
      <w:r w:rsidR="00BF4523">
        <w:rPr>
          <w:rFonts w:ascii="Tahoma" w:eastAsia="Times New Roman" w:hAnsi="Tahoma" w:cs="Tahoma"/>
        </w:rPr>
        <w:t>agreement r</w:t>
      </w:r>
      <w:r w:rsidR="00E524CE">
        <w:rPr>
          <w:rFonts w:ascii="Tahoma" w:eastAsia="Times New Roman" w:hAnsi="Tahoma" w:cs="Tahoma"/>
        </w:rPr>
        <w:t>esulting</w:t>
      </w:r>
      <w:r w:rsidR="00BF4523">
        <w:rPr>
          <w:rFonts w:ascii="Tahoma" w:eastAsia="Times New Roman" w:hAnsi="Tahoma" w:cs="Tahoma"/>
        </w:rPr>
        <w:t xml:space="preserve"> from this solicitation</w:t>
      </w:r>
      <w:r w:rsidR="002E1489" w:rsidRPr="002E1489">
        <w:rPr>
          <w:rFonts w:ascii="Tahoma" w:eastAsia="Times New Roman" w:hAnsi="Tahoma" w:cs="Tahoma"/>
        </w:rPr>
        <w:t xml:space="preserve">, </w:t>
      </w:r>
      <w:r w:rsidR="002E1489">
        <w:rPr>
          <w:rFonts w:ascii="Tahoma" w:eastAsia="Times New Roman" w:hAnsi="Tahoma" w:cs="Tahoma"/>
        </w:rPr>
        <w:t>the CEC</w:t>
      </w:r>
      <w:r w:rsidR="002E1489" w:rsidRPr="002E1489">
        <w:rPr>
          <w:rFonts w:ascii="Tahoma" w:eastAsia="Times New Roman" w:hAnsi="Tahoma" w:cs="Tahoma"/>
        </w:rPr>
        <w:t xml:space="preserve"> anticipate</w:t>
      </w:r>
      <w:r w:rsidR="002E1489">
        <w:rPr>
          <w:rFonts w:ascii="Tahoma" w:eastAsia="Times New Roman" w:hAnsi="Tahoma" w:cs="Tahoma"/>
        </w:rPr>
        <w:t>s</w:t>
      </w:r>
      <w:r w:rsidR="002E1489" w:rsidRPr="002E1489">
        <w:rPr>
          <w:rFonts w:ascii="Tahoma" w:eastAsia="Times New Roman" w:hAnsi="Tahoma" w:cs="Tahoma"/>
        </w:rPr>
        <w:t xml:space="preserve"> that the contractor may receive confidential or personal information from the CEC (or a third party) or be required to handle confidential or personal information belonging to someone other than the contractor. </w:t>
      </w:r>
    </w:p>
    <w:p w14:paraId="52B261FD" w14:textId="77777777" w:rsidR="00093AFF" w:rsidRDefault="002E1489" w:rsidP="00093AFF">
      <w:pPr>
        <w:spacing w:before="240" w:after="240" w:line="259" w:lineRule="auto"/>
        <w:ind w:left="720"/>
        <w:rPr>
          <w:rFonts w:ascii="Tahoma" w:eastAsia="Times New Roman" w:hAnsi="Tahoma" w:cs="Tahoma"/>
        </w:rPr>
      </w:pPr>
      <w:r w:rsidRPr="002E1489">
        <w:rPr>
          <w:rFonts w:ascii="Tahoma" w:eastAsia="Times New Roman" w:hAnsi="Tahoma" w:cs="Tahoma"/>
        </w:rPr>
        <w:t>For the purposes outlined in the Scope of Work, this confidential or personal information may include building owner and stakeholder contact information or building energy usage information. Prior to the CEC sharing the confidential or personal information, a few items will be required from the contractor. First, an Information Security Program Plan (or ISPP) must be submitted for CEC review and approval, as well as signed ISPP Attestation Form. Next, signed Non-Disclosure Agreement (or NDA) forms and Annual Employee Security Awareness Training Certificates must be submitted for any contractor and subcontractor employees who will access confidential or personal information.</w:t>
      </w:r>
      <w:r w:rsidR="005E37C0">
        <w:rPr>
          <w:rFonts w:ascii="Tahoma" w:eastAsia="Times New Roman" w:hAnsi="Tahoma" w:cs="Tahoma"/>
        </w:rPr>
        <w:t xml:space="preserve"> </w:t>
      </w:r>
    </w:p>
    <w:p w14:paraId="72CD78F3" w14:textId="5A332786" w:rsidR="002F5E17" w:rsidRPr="002F5E17" w:rsidRDefault="005E37C0" w:rsidP="00093AFF">
      <w:pPr>
        <w:spacing w:before="240" w:after="240" w:line="259" w:lineRule="auto"/>
        <w:ind w:left="720"/>
        <w:rPr>
          <w:rFonts w:ascii="Tahoma" w:hAnsi="Tahoma" w:cs="Tahoma"/>
        </w:rPr>
      </w:pPr>
      <w:r>
        <w:rPr>
          <w:rFonts w:ascii="Tahoma" w:eastAsia="Times New Roman" w:hAnsi="Tahoma" w:cs="Tahoma"/>
        </w:rPr>
        <w:t>Once these steps are complete</w:t>
      </w:r>
      <w:r w:rsidR="00975216">
        <w:rPr>
          <w:rFonts w:ascii="Tahoma" w:eastAsia="Times New Roman" w:hAnsi="Tahoma" w:cs="Tahoma"/>
        </w:rPr>
        <w:t xml:space="preserve"> and CEC approves the ISP</w:t>
      </w:r>
      <w:r w:rsidR="00F0531C">
        <w:rPr>
          <w:rFonts w:ascii="Tahoma" w:eastAsia="Times New Roman" w:hAnsi="Tahoma" w:cs="Tahoma"/>
        </w:rPr>
        <w:t>P</w:t>
      </w:r>
      <w:r>
        <w:rPr>
          <w:rFonts w:ascii="Tahoma" w:eastAsia="Times New Roman" w:hAnsi="Tahoma" w:cs="Tahoma"/>
        </w:rPr>
        <w:t xml:space="preserve">, the CEC will determine </w:t>
      </w:r>
      <w:r w:rsidR="00975216">
        <w:rPr>
          <w:rFonts w:ascii="Tahoma" w:eastAsia="Times New Roman" w:hAnsi="Tahoma" w:cs="Tahoma"/>
        </w:rPr>
        <w:t xml:space="preserve">the best method for exchanging deliverables </w:t>
      </w:r>
      <w:r w:rsidR="00244005">
        <w:rPr>
          <w:rFonts w:ascii="Tahoma" w:eastAsia="Times New Roman" w:hAnsi="Tahoma" w:cs="Tahoma"/>
        </w:rPr>
        <w:t xml:space="preserve">that meets the minimum requirements as stated in SAM 5300. </w:t>
      </w:r>
      <w:r w:rsidR="00093AFF">
        <w:rPr>
          <w:rFonts w:ascii="Tahoma" w:eastAsia="Times New Roman" w:hAnsi="Tahoma" w:cs="Tahoma"/>
        </w:rPr>
        <w:t>For a</w:t>
      </w:r>
      <w:r w:rsidR="005346D7">
        <w:rPr>
          <w:rFonts w:ascii="Tahoma" w:eastAsia="Times New Roman" w:hAnsi="Tahoma" w:cs="Tahoma"/>
        </w:rPr>
        <w:t>dditional information</w:t>
      </w:r>
      <w:r w:rsidR="00093AFF">
        <w:rPr>
          <w:rFonts w:ascii="Tahoma" w:eastAsia="Times New Roman" w:hAnsi="Tahoma" w:cs="Tahoma"/>
        </w:rPr>
        <w:t xml:space="preserve">, </w:t>
      </w:r>
      <w:r w:rsidR="00BF4523">
        <w:rPr>
          <w:rFonts w:ascii="Tahoma" w:eastAsia="Times New Roman" w:hAnsi="Tahoma" w:cs="Tahoma"/>
        </w:rPr>
        <w:t xml:space="preserve">please see the solicitation manual and Standard Agreement Example </w:t>
      </w:r>
      <w:r w:rsidR="005346D7">
        <w:rPr>
          <w:rFonts w:ascii="Tahoma" w:eastAsia="Times New Roman" w:hAnsi="Tahoma" w:cs="Tahoma"/>
        </w:rPr>
        <w:t xml:space="preserve">(Attachment 8), </w:t>
      </w:r>
      <w:r w:rsidR="005346D7" w:rsidRPr="00623F20">
        <w:rPr>
          <w:rFonts w:ascii="Tahoma" w:eastAsia="Times New Roman" w:hAnsi="Tahoma" w:cs="Tahoma"/>
        </w:rPr>
        <w:t xml:space="preserve">which </w:t>
      </w:r>
      <w:r w:rsidR="00BF4523">
        <w:rPr>
          <w:rFonts w:ascii="Tahoma" w:eastAsia="Times New Roman" w:hAnsi="Tahoma" w:cs="Tahoma"/>
        </w:rPr>
        <w:t>are</w:t>
      </w:r>
      <w:r w:rsidR="005346D7" w:rsidRPr="00623F20">
        <w:rPr>
          <w:rFonts w:ascii="Tahoma" w:eastAsia="Times New Roman" w:hAnsi="Tahoma" w:cs="Tahoma"/>
        </w:rPr>
        <w:t xml:space="preserve"> available on the </w:t>
      </w:r>
      <w:hyperlink r:id="rId21" w:history="1">
        <w:r w:rsidR="005346D7" w:rsidRPr="00437AEF">
          <w:rPr>
            <w:rStyle w:val="Hyperlink"/>
            <w:rFonts w:ascii="Tahoma" w:hAnsi="Tahoma" w:cs="Tahoma"/>
          </w:rPr>
          <w:t>RFP-24-401 solicitation webpage</w:t>
        </w:r>
      </w:hyperlink>
      <w:r w:rsidR="005346D7" w:rsidRPr="00623F20">
        <w:rPr>
          <w:rFonts w:ascii="Tahoma" w:eastAsia="Times New Roman" w:hAnsi="Tahoma" w:cs="Tahoma"/>
        </w:rPr>
        <w:t xml:space="preserve"> (https://www.energy.ca.gov/solicitations/2024-08/rfp-24-401-building-energy-performance-strategy-report-benchmarking-support).</w:t>
      </w:r>
    </w:p>
    <w:p w14:paraId="0C430AE8" w14:textId="6426FAEE" w:rsidR="002F5E17" w:rsidRPr="002F5E17" w:rsidRDefault="002F5E17" w:rsidP="002F5E17">
      <w:pPr>
        <w:spacing w:before="240" w:after="240" w:line="259" w:lineRule="auto"/>
        <w:ind w:left="720" w:hanging="720"/>
        <w:rPr>
          <w:rFonts w:ascii="Tahoma" w:eastAsia="Times New Roman" w:hAnsi="Tahoma" w:cs="Tahoma"/>
          <w:b/>
          <w:bCs/>
        </w:rPr>
      </w:pPr>
      <w:r w:rsidRPr="002F5E17">
        <w:rPr>
          <w:rFonts w:ascii="Tahoma" w:hAnsi="Tahoma" w:cs="Tahoma"/>
          <w:b/>
          <w:bCs/>
        </w:rPr>
        <w:t>Q9:</w:t>
      </w:r>
      <w:r w:rsidRPr="002F5E17">
        <w:rPr>
          <w:rFonts w:ascii="Tahoma" w:hAnsi="Tahoma" w:cs="Tahoma"/>
        </w:rPr>
        <w:t xml:space="preserve"> </w:t>
      </w:r>
      <w:r w:rsidRPr="002F5E17">
        <w:rPr>
          <w:rFonts w:ascii="Tahoma" w:hAnsi="Tahoma" w:cs="Tahoma"/>
        </w:rPr>
        <w:tab/>
      </w:r>
      <w:r w:rsidRPr="002F5E17">
        <w:rPr>
          <w:rFonts w:ascii="Tahoma" w:eastAsia="Times New Roman" w:hAnsi="Tahoma" w:cs="Tahoma"/>
          <w:b/>
          <w:bCs/>
        </w:rPr>
        <w:t xml:space="preserve">Does the CEC prefer to use a </w:t>
      </w:r>
      <w:r w:rsidR="004C3AE6">
        <w:rPr>
          <w:rFonts w:ascii="Tahoma" w:eastAsia="Times New Roman" w:hAnsi="Tahoma" w:cs="Tahoma"/>
          <w:b/>
          <w:bCs/>
        </w:rPr>
        <w:t>Generative Artificial Intelligence (</w:t>
      </w:r>
      <w:r w:rsidRPr="002F5E17">
        <w:rPr>
          <w:rFonts w:ascii="Tahoma" w:eastAsia="Times New Roman" w:hAnsi="Tahoma" w:cs="Tahoma"/>
          <w:b/>
          <w:bCs/>
        </w:rPr>
        <w:t>GenAI</w:t>
      </w:r>
      <w:r w:rsidR="004C3AE6">
        <w:rPr>
          <w:rFonts w:ascii="Tahoma" w:eastAsia="Times New Roman" w:hAnsi="Tahoma" w:cs="Tahoma"/>
          <w:b/>
          <w:bCs/>
        </w:rPr>
        <w:t>)</w:t>
      </w:r>
      <w:r w:rsidRPr="002F5E17">
        <w:rPr>
          <w:rFonts w:ascii="Tahoma" w:eastAsia="Times New Roman" w:hAnsi="Tahoma" w:cs="Tahoma"/>
          <w:b/>
          <w:bCs/>
        </w:rPr>
        <w:t xml:space="preserve"> program for data analysis? </w:t>
      </w:r>
    </w:p>
    <w:p w14:paraId="44991616" w14:textId="5C373F3E" w:rsidR="00316716" w:rsidRDefault="002F5E17" w:rsidP="002F5E17">
      <w:pPr>
        <w:spacing w:before="240" w:after="240" w:line="259" w:lineRule="auto"/>
        <w:ind w:left="720" w:hanging="720"/>
        <w:rPr>
          <w:rFonts w:ascii="Tahoma" w:eastAsia="Times New Roman" w:hAnsi="Tahoma" w:cs="Tahoma"/>
        </w:rPr>
      </w:pPr>
      <w:r w:rsidRPr="002F5E17">
        <w:rPr>
          <w:rFonts w:ascii="Tahoma" w:eastAsia="Times New Roman" w:hAnsi="Tahoma" w:cs="Tahoma"/>
        </w:rPr>
        <w:t>A9:</w:t>
      </w:r>
      <w:r w:rsidRPr="002F5E17">
        <w:rPr>
          <w:rFonts w:ascii="Tahoma" w:eastAsia="Times New Roman" w:hAnsi="Tahoma" w:cs="Tahoma"/>
        </w:rPr>
        <w:tab/>
      </w:r>
      <w:r w:rsidR="002714D5">
        <w:rPr>
          <w:rFonts w:ascii="Tahoma" w:eastAsia="Times New Roman" w:hAnsi="Tahoma" w:cs="Tahoma"/>
        </w:rPr>
        <w:t xml:space="preserve">The CEC has no preference </w:t>
      </w:r>
      <w:r w:rsidR="00C675C3">
        <w:rPr>
          <w:rFonts w:ascii="Tahoma" w:eastAsia="Times New Roman" w:hAnsi="Tahoma" w:cs="Tahoma"/>
        </w:rPr>
        <w:t>regarding</w:t>
      </w:r>
      <w:r w:rsidR="002714D5">
        <w:rPr>
          <w:rFonts w:ascii="Tahoma" w:eastAsia="Times New Roman" w:hAnsi="Tahoma" w:cs="Tahoma"/>
        </w:rPr>
        <w:t xml:space="preserve"> the use of a GenAI program for data analysis. </w:t>
      </w:r>
      <w:r w:rsidR="006067F4">
        <w:rPr>
          <w:rFonts w:ascii="Tahoma" w:eastAsia="Times New Roman" w:hAnsi="Tahoma" w:cs="Tahoma"/>
        </w:rPr>
        <w:t>The</w:t>
      </w:r>
      <w:r w:rsidR="006067F4" w:rsidRPr="006067F4">
        <w:rPr>
          <w:rFonts w:ascii="Tahoma" w:eastAsia="Times New Roman" w:hAnsi="Tahoma" w:cs="Tahoma"/>
        </w:rPr>
        <w:t xml:space="preserve"> State of California seeks to realize the potential benefits of GenAI through the development and deployment of GenAI tools, while balancing the risks of these new technologies. </w:t>
      </w:r>
      <w:r w:rsidR="00835988">
        <w:rPr>
          <w:rFonts w:ascii="Tahoma" w:eastAsia="Times New Roman" w:hAnsi="Tahoma" w:cs="Tahoma"/>
        </w:rPr>
        <w:t>Bidders responding to this solicitation</w:t>
      </w:r>
      <w:r w:rsidR="006067F4" w:rsidRPr="006067F4">
        <w:rPr>
          <w:rFonts w:ascii="Tahoma" w:eastAsia="Times New Roman" w:hAnsi="Tahoma" w:cs="Tahoma"/>
        </w:rPr>
        <w:t xml:space="preserve"> must </w:t>
      </w:r>
      <w:r w:rsidR="006067F4" w:rsidRPr="006067F4">
        <w:rPr>
          <w:rFonts w:ascii="Tahoma" w:eastAsia="Times New Roman" w:hAnsi="Tahoma" w:cs="Tahoma"/>
        </w:rPr>
        <w:lastRenderedPageBreak/>
        <w:t xml:space="preserve">notify the </w:t>
      </w:r>
      <w:r w:rsidR="00835988">
        <w:rPr>
          <w:rFonts w:ascii="Tahoma" w:eastAsia="Times New Roman" w:hAnsi="Tahoma" w:cs="Tahoma"/>
        </w:rPr>
        <w:t>CEC</w:t>
      </w:r>
      <w:r w:rsidR="006067F4" w:rsidRPr="006067F4">
        <w:rPr>
          <w:rFonts w:ascii="Tahoma" w:eastAsia="Times New Roman" w:hAnsi="Tahoma" w:cs="Tahoma"/>
        </w:rPr>
        <w:t xml:space="preserve"> in writing if their solution or service includes, or makes available, any GenAI including, GenAI from third parties or subcontractors. The State has developed a GenAI Reporting and Factsheet (Std. 1000) to be completed by the </w:t>
      </w:r>
      <w:r w:rsidR="00835988">
        <w:rPr>
          <w:rFonts w:ascii="Tahoma" w:eastAsia="Times New Roman" w:hAnsi="Tahoma" w:cs="Tahoma"/>
        </w:rPr>
        <w:t>bidder</w:t>
      </w:r>
      <w:r w:rsidR="006067F4" w:rsidRPr="006067F4">
        <w:rPr>
          <w:rFonts w:ascii="Tahoma" w:eastAsia="Times New Roman" w:hAnsi="Tahoma" w:cs="Tahoma"/>
        </w:rPr>
        <w:t xml:space="preserve">. Failure to submit the GenAI Reporting and Factsheet (Std. 1000) will result in disqualification of the </w:t>
      </w:r>
      <w:r w:rsidR="00835988">
        <w:rPr>
          <w:rFonts w:ascii="Tahoma" w:eastAsia="Times New Roman" w:hAnsi="Tahoma" w:cs="Tahoma"/>
        </w:rPr>
        <w:t>bidder</w:t>
      </w:r>
      <w:r w:rsidR="006067F4" w:rsidRPr="006067F4">
        <w:rPr>
          <w:rFonts w:ascii="Tahoma" w:eastAsia="Times New Roman" w:hAnsi="Tahoma" w:cs="Tahoma"/>
        </w:rPr>
        <w:t xml:space="preserve">. Failure to report GenAI to the </w:t>
      </w:r>
      <w:r w:rsidR="00835988">
        <w:rPr>
          <w:rFonts w:ascii="Tahoma" w:eastAsia="Times New Roman" w:hAnsi="Tahoma" w:cs="Tahoma"/>
        </w:rPr>
        <w:t>CEC</w:t>
      </w:r>
      <w:r w:rsidR="006067F4" w:rsidRPr="006067F4">
        <w:rPr>
          <w:rFonts w:ascii="Tahoma" w:eastAsia="Times New Roman" w:hAnsi="Tahoma" w:cs="Tahoma"/>
        </w:rPr>
        <w:t xml:space="preserve"> may void any resulting contract. The </w:t>
      </w:r>
      <w:r w:rsidR="00835988">
        <w:rPr>
          <w:rFonts w:ascii="Tahoma" w:eastAsia="Times New Roman" w:hAnsi="Tahoma" w:cs="Tahoma"/>
        </w:rPr>
        <w:t xml:space="preserve">CEC </w:t>
      </w:r>
      <w:r w:rsidR="006067F4" w:rsidRPr="006067F4">
        <w:rPr>
          <w:rFonts w:ascii="Tahoma" w:eastAsia="Times New Roman" w:hAnsi="Tahoma" w:cs="Tahoma"/>
        </w:rPr>
        <w:t xml:space="preserve">reserves its right to seek any and all relief to which it may be entitled to as a result of such nondisclosure. </w:t>
      </w:r>
    </w:p>
    <w:p w14:paraId="0AB7E514" w14:textId="5FD3AC98" w:rsidR="002F5E17" w:rsidRPr="002F5E17" w:rsidRDefault="006067F4" w:rsidP="00316716">
      <w:pPr>
        <w:spacing w:before="240" w:after="240" w:line="259" w:lineRule="auto"/>
        <w:ind w:left="720"/>
        <w:rPr>
          <w:rFonts w:ascii="Tahoma" w:eastAsia="Times New Roman" w:hAnsi="Tahoma" w:cs="Tahoma"/>
          <w:b/>
          <w:bCs/>
        </w:rPr>
      </w:pPr>
      <w:r w:rsidRPr="006067F4">
        <w:rPr>
          <w:rFonts w:ascii="Tahoma" w:eastAsia="Times New Roman" w:hAnsi="Tahoma" w:cs="Tahoma"/>
        </w:rPr>
        <w:t xml:space="preserve">Upon receipt of a GenAI Reporting and Factsheet (Std. 1000), the </w:t>
      </w:r>
      <w:r w:rsidR="00B801C4">
        <w:rPr>
          <w:rFonts w:ascii="Tahoma" w:eastAsia="Times New Roman" w:hAnsi="Tahoma" w:cs="Tahoma"/>
        </w:rPr>
        <w:t>CEC</w:t>
      </w:r>
      <w:r w:rsidRPr="006067F4">
        <w:rPr>
          <w:rFonts w:ascii="Tahoma" w:eastAsia="Times New Roman" w:hAnsi="Tahoma" w:cs="Tahoma"/>
        </w:rPr>
        <w:t xml:space="preserve"> reserves the right to incorporate GenAI Special Provisions into the final contract or reject bids that present an unacceptable level of risk to the State.</w:t>
      </w:r>
      <w:r w:rsidR="00B801C4">
        <w:rPr>
          <w:rFonts w:ascii="Tahoma" w:eastAsia="Times New Roman" w:hAnsi="Tahoma" w:cs="Tahoma"/>
        </w:rPr>
        <w:t xml:space="preserve"> Additional information</w:t>
      </w:r>
      <w:r w:rsidR="005B7952">
        <w:rPr>
          <w:rFonts w:ascii="Tahoma" w:eastAsia="Times New Roman" w:hAnsi="Tahoma" w:cs="Tahoma"/>
        </w:rPr>
        <w:t xml:space="preserve"> about GenAI</w:t>
      </w:r>
      <w:r w:rsidR="00B801C4">
        <w:rPr>
          <w:rFonts w:ascii="Tahoma" w:eastAsia="Times New Roman" w:hAnsi="Tahoma" w:cs="Tahoma"/>
        </w:rPr>
        <w:t xml:space="preserve"> is </w:t>
      </w:r>
      <w:r w:rsidR="00846B97">
        <w:rPr>
          <w:rFonts w:ascii="Tahoma" w:eastAsia="Times New Roman" w:hAnsi="Tahoma" w:cs="Tahoma"/>
        </w:rPr>
        <w:t>present</w:t>
      </w:r>
      <w:r w:rsidR="00B801C4">
        <w:rPr>
          <w:rFonts w:ascii="Tahoma" w:eastAsia="Times New Roman" w:hAnsi="Tahoma" w:cs="Tahoma"/>
        </w:rPr>
        <w:t xml:space="preserve"> </w:t>
      </w:r>
      <w:r w:rsidR="00744BE1">
        <w:rPr>
          <w:rFonts w:ascii="Tahoma" w:eastAsia="Times New Roman" w:hAnsi="Tahoma" w:cs="Tahoma"/>
        </w:rPr>
        <w:t>in the solicitation manual</w:t>
      </w:r>
      <w:r w:rsidR="00A37650">
        <w:rPr>
          <w:rFonts w:ascii="Tahoma" w:eastAsia="Times New Roman" w:hAnsi="Tahoma" w:cs="Tahoma"/>
        </w:rPr>
        <w:t xml:space="preserve"> and Standard Agreement Example (Attachment 8)</w:t>
      </w:r>
      <w:r w:rsidR="00744BE1">
        <w:rPr>
          <w:rFonts w:ascii="Tahoma" w:eastAsia="Times New Roman" w:hAnsi="Tahoma" w:cs="Tahoma"/>
        </w:rPr>
        <w:t>,</w:t>
      </w:r>
      <w:r w:rsidR="00B801C4">
        <w:rPr>
          <w:rFonts w:ascii="Tahoma" w:eastAsia="Times New Roman" w:hAnsi="Tahoma" w:cs="Tahoma"/>
        </w:rPr>
        <w:t xml:space="preserve"> </w:t>
      </w:r>
      <w:r w:rsidR="00744BE1" w:rsidRPr="00623F20">
        <w:rPr>
          <w:rFonts w:ascii="Tahoma" w:eastAsia="Times New Roman" w:hAnsi="Tahoma" w:cs="Tahoma"/>
        </w:rPr>
        <w:t xml:space="preserve">which </w:t>
      </w:r>
      <w:r w:rsidR="00A37650">
        <w:rPr>
          <w:rFonts w:ascii="Tahoma" w:eastAsia="Times New Roman" w:hAnsi="Tahoma" w:cs="Tahoma"/>
        </w:rPr>
        <w:t>are</w:t>
      </w:r>
      <w:r w:rsidR="00744BE1" w:rsidRPr="00623F20">
        <w:rPr>
          <w:rFonts w:ascii="Tahoma" w:eastAsia="Times New Roman" w:hAnsi="Tahoma" w:cs="Tahoma"/>
        </w:rPr>
        <w:t xml:space="preserve"> available on the </w:t>
      </w:r>
      <w:hyperlink r:id="rId22" w:history="1">
        <w:r w:rsidR="00744BE1" w:rsidRPr="00437AEF">
          <w:rPr>
            <w:rStyle w:val="Hyperlink"/>
            <w:rFonts w:ascii="Tahoma" w:hAnsi="Tahoma" w:cs="Tahoma"/>
          </w:rPr>
          <w:t>RFP-24-401 solicitation webpage</w:t>
        </w:r>
      </w:hyperlink>
      <w:r w:rsidR="00744BE1" w:rsidRPr="00623F20">
        <w:rPr>
          <w:rFonts w:ascii="Tahoma" w:eastAsia="Times New Roman" w:hAnsi="Tahoma" w:cs="Tahoma"/>
        </w:rPr>
        <w:t xml:space="preserve"> (https://www.energy.ca.gov/solicitations/2024-08/rfp-24-401-building-energy-performance-strategy-report-benchmarking-support).</w:t>
      </w:r>
    </w:p>
    <w:p w14:paraId="20233746" w14:textId="3567FF30" w:rsidR="002F5E17" w:rsidRPr="002F5E17" w:rsidRDefault="002F5E17" w:rsidP="002F5E17">
      <w:pPr>
        <w:spacing w:before="240" w:after="240" w:line="259" w:lineRule="auto"/>
        <w:ind w:left="720" w:hanging="720"/>
        <w:rPr>
          <w:rFonts w:ascii="Tahoma" w:hAnsi="Tahoma" w:cs="Tahoma"/>
          <w:b/>
          <w:bCs/>
        </w:rPr>
      </w:pPr>
      <w:r w:rsidRPr="002F5E17">
        <w:rPr>
          <w:rFonts w:ascii="Tahoma" w:hAnsi="Tahoma" w:cs="Tahoma"/>
          <w:b/>
          <w:bCs/>
        </w:rPr>
        <w:t>Q10:</w:t>
      </w:r>
      <w:r w:rsidRPr="002F5E17">
        <w:rPr>
          <w:rFonts w:ascii="Tahoma" w:hAnsi="Tahoma" w:cs="Tahoma"/>
          <w:b/>
          <w:bCs/>
        </w:rPr>
        <w:tab/>
      </w:r>
      <w:r w:rsidR="00086FEE">
        <w:rPr>
          <w:rFonts w:ascii="Tahoma" w:hAnsi="Tahoma" w:cs="Tahoma"/>
          <w:b/>
          <w:bCs/>
        </w:rPr>
        <w:t>Will the CEC</w:t>
      </w:r>
      <w:r w:rsidRPr="002F5E17">
        <w:rPr>
          <w:rFonts w:ascii="Tahoma" w:hAnsi="Tahoma" w:cs="Tahoma"/>
          <w:b/>
          <w:bCs/>
        </w:rPr>
        <w:t xml:space="preserve"> </w:t>
      </w:r>
      <w:r w:rsidR="00086FEE">
        <w:rPr>
          <w:rFonts w:ascii="Tahoma" w:hAnsi="Tahoma" w:cs="Tahoma"/>
          <w:b/>
          <w:bCs/>
        </w:rPr>
        <w:t>acc</w:t>
      </w:r>
      <w:r w:rsidRPr="002F5E17">
        <w:rPr>
          <w:rFonts w:ascii="Tahoma" w:hAnsi="Tahoma" w:cs="Tahoma"/>
          <w:b/>
          <w:bCs/>
        </w:rPr>
        <w:t>ept team member resumes in PDF format</w:t>
      </w:r>
      <w:r w:rsidR="00086FEE">
        <w:rPr>
          <w:rFonts w:ascii="Tahoma" w:hAnsi="Tahoma" w:cs="Tahoma"/>
          <w:b/>
          <w:bCs/>
        </w:rPr>
        <w:t>?</w:t>
      </w:r>
    </w:p>
    <w:p w14:paraId="634169C4" w14:textId="4E821FCA" w:rsidR="002F5E17" w:rsidRPr="002F5E17" w:rsidRDefault="002F5E17" w:rsidP="002F5E17">
      <w:pPr>
        <w:spacing w:before="240" w:after="240" w:line="259" w:lineRule="auto"/>
        <w:ind w:left="720" w:hanging="720"/>
        <w:rPr>
          <w:rFonts w:ascii="Tahoma" w:hAnsi="Tahoma" w:cs="Tahoma"/>
          <w:b/>
          <w:bCs/>
        </w:rPr>
      </w:pPr>
      <w:r w:rsidRPr="002F5E17">
        <w:rPr>
          <w:rFonts w:ascii="Tahoma" w:eastAsia="Times New Roman" w:hAnsi="Tahoma" w:cs="Tahoma"/>
        </w:rPr>
        <w:t>A10:</w:t>
      </w:r>
      <w:r w:rsidRPr="002F5E17">
        <w:rPr>
          <w:rFonts w:ascii="Tahoma" w:eastAsia="Times New Roman" w:hAnsi="Tahoma" w:cs="Tahoma"/>
        </w:rPr>
        <w:tab/>
      </w:r>
      <w:r w:rsidR="00F505F8">
        <w:rPr>
          <w:rFonts w:ascii="Tahoma" w:eastAsia="Times New Roman" w:hAnsi="Tahoma" w:cs="Tahoma"/>
        </w:rPr>
        <w:t>No, a</w:t>
      </w:r>
      <w:r w:rsidR="00763BFF" w:rsidRPr="00CF55FF">
        <w:rPr>
          <w:rFonts w:ascii="Tahoma" w:eastAsia="Times New Roman" w:hAnsi="Tahoma" w:cs="Tahoma"/>
        </w:rPr>
        <w:t xml:space="preserve">ttachments requiring signatures may be scanned and submitted in PDF format. </w:t>
      </w:r>
      <w:r w:rsidR="007C3FBD">
        <w:rPr>
          <w:rFonts w:ascii="Tahoma" w:eastAsia="Times New Roman" w:hAnsi="Tahoma" w:cs="Tahoma"/>
        </w:rPr>
        <w:t>E</w:t>
      </w:r>
      <w:r w:rsidR="00CF55FF" w:rsidRPr="00CF55FF">
        <w:rPr>
          <w:rFonts w:ascii="Tahoma" w:eastAsia="Times New Roman" w:hAnsi="Tahoma" w:cs="Tahoma"/>
        </w:rPr>
        <w:t xml:space="preserve">lectronic files must be in </w:t>
      </w:r>
      <w:r w:rsidR="00CF55FF">
        <w:rPr>
          <w:rFonts w:ascii="Tahoma" w:eastAsia="Times New Roman" w:hAnsi="Tahoma" w:cs="Tahoma"/>
        </w:rPr>
        <w:t>Microsoft</w:t>
      </w:r>
      <w:r w:rsidR="00CF55FF" w:rsidRPr="00CF55FF">
        <w:rPr>
          <w:rFonts w:ascii="Tahoma" w:eastAsia="Times New Roman" w:hAnsi="Tahoma" w:cs="Tahoma"/>
        </w:rPr>
        <w:t xml:space="preserve"> Word and Excel Office Suite formats unless originally provided in the solicitation in another format. Completed Budget Forms (Attachment 7) must be in Excel format.</w:t>
      </w:r>
      <w:r w:rsidR="007C3FBD" w:rsidRPr="007C3FBD">
        <w:rPr>
          <w:rFonts w:ascii="Tahoma" w:eastAsia="Times New Roman" w:hAnsi="Tahoma" w:cs="Tahoma"/>
        </w:rPr>
        <w:t xml:space="preserve"> </w:t>
      </w:r>
      <w:r w:rsidR="007C3FBD">
        <w:rPr>
          <w:rFonts w:ascii="Tahoma" w:eastAsia="Times New Roman" w:hAnsi="Tahoma" w:cs="Tahoma"/>
        </w:rPr>
        <w:t>Additional information about proposal format</w:t>
      </w:r>
      <w:r w:rsidR="00D73185">
        <w:rPr>
          <w:rFonts w:ascii="Tahoma" w:eastAsia="Times New Roman" w:hAnsi="Tahoma" w:cs="Tahoma"/>
        </w:rPr>
        <w:t>, required documents, and method for delivery</w:t>
      </w:r>
      <w:r w:rsidR="007C3FBD">
        <w:rPr>
          <w:rFonts w:ascii="Tahoma" w:eastAsia="Times New Roman" w:hAnsi="Tahoma" w:cs="Tahoma"/>
        </w:rPr>
        <w:t xml:space="preserve"> is </w:t>
      </w:r>
      <w:r w:rsidR="00846B97">
        <w:rPr>
          <w:rFonts w:ascii="Tahoma" w:eastAsia="Times New Roman" w:hAnsi="Tahoma" w:cs="Tahoma"/>
        </w:rPr>
        <w:t>present</w:t>
      </w:r>
      <w:r w:rsidR="007C3FBD">
        <w:rPr>
          <w:rFonts w:ascii="Tahoma" w:eastAsia="Times New Roman" w:hAnsi="Tahoma" w:cs="Tahoma"/>
        </w:rPr>
        <w:t xml:space="preserve"> in the solicitation manual, </w:t>
      </w:r>
      <w:r w:rsidR="007C3FBD" w:rsidRPr="00623F20">
        <w:rPr>
          <w:rFonts w:ascii="Tahoma" w:eastAsia="Times New Roman" w:hAnsi="Tahoma" w:cs="Tahoma"/>
        </w:rPr>
        <w:t xml:space="preserve">which </w:t>
      </w:r>
      <w:r w:rsidR="00E77614">
        <w:rPr>
          <w:rFonts w:ascii="Tahoma" w:eastAsia="Times New Roman" w:hAnsi="Tahoma" w:cs="Tahoma"/>
        </w:rPr>
        <w:t>is</w:t>
      </w:r>
      <w:r w:rsidR="007C3FBD" w:rsidRPr="00623F20">
        <w:rPr>
          <w:rFonts w:ascii="Tahoma" w:eastAsia="Times New Roman" w:hAnsi="Tahoma" w:cs="Tahoma"/>
        </w:rPr>
        <w:t xml:space="preserve"> available on the </w:t>
      </w:r>
      <w:hyperlink r:id="rId23" w:history="1">
        <w:r w:rsidR="007C3FBD" w:rsidRPr="00437AEF">
          <w:rPr>
            <w:rStyle w:val="Hyperlink"/>
            <w:rFonts w:ascii="Tahoma" w:hAnsi="Tahoma" w:cs="Tahoma"/>
          </w:rPr>
          <w:t>RFP-24-401 solicitation webpage</w:t>
        </w:r>
      </w:hyperlink>
      <w:r w:rsidR="007C3FBD" w:rsidRPr="00623F20">
        <w:rPr>
          <w:rFonts w:ascii="Tahoma" w:eastAsia="Times New Roman" w:hAnsi="Tahoma" w:cs="Tahoma"/>
        </w:rPr>
        <w:t xml:space="preserve"> (https://www.energy.ca.gov/solicitations/2024-08/rfp-24-401-building-energy-performance-strategy-report-benchmarking-support).</w:t>
      </w:r>
    </w:p>
    <w:p w14:paraId="36204BAF" w14:textId="51004946" w:rsidR="002F5E17" w:rsidRPr="002F5E17" w:rsidRDefault="002F5E17" w:rsidP="002F5E17">
      <w:pPr>
        <w:spacing w:before="240" w:after="240" w:line="259" w:lineRule="auto"/>
        <w:ind w:left="720" w:hanging="720"/>
        <w:rPr>
          <w:rFonts w:ascii="Tahoma" w:hAnsi="Tahoma" w:cs="Tahoma"/>
          <w:b/>
          <w:bCs/>
        </w:rPr>
      </w:pPr>
      <w:r w:rsidRPr="002F5E17">
        <w:rPr>
          <w:rFonts w:ascii="Tahoma" w:hAnsi="Tahoma" w:cs="Tahoma"/>
          <w:b/>
          <w:bCs/>
        </w:rPr>
        <w:t>Q1</w:t>
      </w:r>
      <w:r w:rsidR="005D0491">
        <w:rPr>
          <w:rFonts w:ascii="Tahoma" w:hAnsi="Tahoma" w:cs="Tahoma"/>
          <w:b/>
          <w:bCs/>
        </w:rPr>
        <w:t>1</w:t>
      </w:r>
      <w:r w:rsidRPr="002F5E17">
        <w:rPr>
          <w:rFonts w:ascii="Tahoma" w:hAnsi="Tahoma" w:cs="Tahoma"/>
          <w:b/>
          <w:bCs/>
        </w:rPr>
        <w:t>:</w:t>
      </w:r>
      <w:r w:rsidRPr="002F5E17">
        <w:rPr>
          <w:rFonts w:ascii="Tahoma" w:hAnsi="Tahoma" w:cs="Tahoma"/>
          <w:b/>
          <w:bCs/>
        </w:rPr>
        <w:tab/>
        <w:t>Is this contract going to be awarded on a work authorization basis?</w:t>
      </w:r>
    </w:p>
    <w:p w14:paraId="02AF24D9" w14:textId="796E21BD" w:rsidR="002F5E17" w:rsidRDefault="002F5E17" w:rsidP="002F5E17">
      <w:pPr>
        <w:spacing w:before="240" w:after="240" w:line="259" w:lineRule="auto"/>
        <w:ind w:left="720" w:hanging="720"/>
        <w:rPr>
          <w:rFonts w:ascii="Tahoma" w:eastAsia="Times New Roman" w:hAnsi="Tahoma" w:cs="Tahoma"/>
        </w:rPr>
      </w:pPr>
      <w:r w:rsidRPr="002F5E17">
        <w:rPr>
          <w:rFonts w:ascii="Tahoma" w:eastAsia="Times New Roman" w:hAnsi="Tahoma" w:cs="Tahoma"/>
        </w:rPr>
        <w:t>A1</w:t>
      </w:r>
      <w:r w:rsidR="005D0491">
        <w:rPr>
          <w:rFonts w:ascii="Tahoma" w:eastAsia="Times New Roman" w:hAnsi="Tahoma" w:cs="Tahoma"/>
        </w:rPr>
        <w:t>1</w:t>
      </w:r>
      <w:r w:rsidRPr="002F5E17">
        <w:rPr>
          <w:rFonts w:ascii="Tahoma" w:eastAsia="Times New Roman" w:hAnsi="Tahoma" w:cs="Tahoma"/>
        </w:rPr>
        <w:t>:</w:t>
      </w:r>
      <w:r w:rsidRPr="002F5E17">
        <w:rPr>
          <w:rFonts w:ascii="Tahoma" w:eastAsia="Times New Roman" w:hAnsi="Tahoma" w:cs="Tahoma"/>
        </w:rPr>
        <w:tab/>
      </w:r>
      <w:r w:rsidR="001B7728">
        <w:rPr>
          <w:rFonts w:ascii="Tahoma" w:eastAsia="Times New Roman" w:hAnsi="Tahoma" w:cs="Tahoma"/>
        </w:rPr>
        <w:t>No, th</w:t>
      </w:r>
      <w:r w:rsidR="00773DDD">
        <w:rPr>
          <w:rFonts w:ascii="Tahoma" w:eastAsia="Times New Roman" w:hAnsi="Tahoma" w:cs="Tahoma"/>
        </w:rPr>
        <w:t xml:space="preserve">e </w:t>
      </w:r>
      <w:r w:rsidR="001B7728">
        <w:rPr>
          <w:rFonts w:ascii="Tahoma" w:eastAsia="Times New Roman" w:hAnsi="Tahoma" w:cs="Tahoma"/>
        </w:rPr>
        <w:t>contract</w:t>
      </w:r>
      <w:r w:rsidR="002579B7">
        <w:rPr>
          <w:rFonts w:ascii="Tahoma" w:eastAsia="Times New Roman" w:hAnsi="Tahoma" w:cs="Tahoma"/>
        </w:rPr>
        <w:t xml:space="preserve"> resulting from this solicitation</w:t>
      </w:r>
      <w:r w:rsidR="001B7728">
        <w:rPr>
          <w:rFonts w:ascii="Tahoma" w:eastAsia="Times New Roman" w:hAnsi="Tahoma" w:cs="Tahoma"/>
        </w:rPr>
        <w:t xml:space="preserve"> will not include work authorizations. </w:t>
      </w:r>
    </w:p>
    <w:p w14:paraId="00AD8817" w14:textId="75B04BCE" w:rsidR="002C0843" w:rsidRDefault="002C0843" w:rsidP="002C0843">
      <w:pPr>
        <w:spacing w:before="240" w:after="240" w:line="259" w:lineRule="auto"/>
        <w:ind w:left="720" w:hanging="720"/>
        <w:rPr>
          <w:rFonts w:ascii="Tahoma" w:eastAsia="Times New Roman" w:hAnsi="Tahoma" w:cs="Tahoma"/>
          <w:b/>
          <w:bCs/>
        </w:rPr>
      </w:pPr>
      <w:r w:rsidRPr="004533C9">
        <w:rPr>
          <w:rFonts w:ascii="Tahoma" w:eastAsia="Times New Roman" w:hAnsi="Tahoma" w:cs="Tahoma"/>
          <w:b/>
          <w:bCs/>
        </w:rPr>
        <w:t>Q</w:t>
      </w:r>
      <w:r w:rsidR="002327FB">
        <w:rPr>
          <w:rFonts w:ascii="Tahoma" w:eastAsia="Times New Roman" w:hAnsi="Tahoma" w:cs="Tahoma"/>
          <w:b/>
          <w:bCs/>
        </w:rPr>
        <w:t>12</w:t>
      </w:r>
      <w:r w:rsidRPr="004533C9">
        <w:rPr>
          <w:rFonts w:ascii="Tahoma" w:eastAsia="Times New Roman" w:hAnsi="Tahoma" w:cs="Tahoma"/>
          <w:b/>
          <w:bCs/>
        </w:rPr>
        <w:t xml:space="preserve">: </w:t>
      </w:r>
      <w:r w:rsidRPr="004533C9">
        <w:rPr>
          <w:rFonts w:ascii="Tahoma" w:eastAsia="Times New Roman" w:hAnsi="Tahoma" w:cs="Tahoma"/>
          <w:b/>
          <w:bCs/>
        </w:rPr>
        <w:tab/>
        <w:t xml:space="preserve">During the pre-bid </w:t>
      </w:r>
      <w:r w:rsidR="00F449E9">
        <w:rPr>
          <w:rFonts w:ascii="Tahoma" w:eastAsia="Times New Roman" w:hAnsi="Tahoma" w:cs="Tahoma"/>
          <w:b/>
          <w:bCs/>
        </w:rPr>
        <w:t>conference,</w:t>
      </w:r>
      <w:r w:rsidRPr="004533C9">
        <w:rPr>
          <w:rFonts w:ascii="Tahoma" w:eastAsia="Times New Roman" w:hAnsi="Tahoma" w:cs="Tahoma"/>
          <w:b/>
          <w:bCs/>
        </w:rPr>
        <w:t xml:space="preserve"> it was stated that Task 1 deliverables </w:t>
      </w:r>
      <w:r w:rsidR="00DB7ED8">
        <w:rPr>
          <w:rFonts w:ascii="Tahoma" w:eastAsia="Times New Roman" w:hAnsi="Tahoma" w:cs="Tahoma"/>
          <w:b/>
          <w:bCs/>
        </w:rPr>
        <w:t>cannot be assigned to</w:t>
      </w:r>
      <w:r w:rsidRPr="004533C9">
        <w:rPr>
          <w:rFonts w:ascii="Tahoma" w:eastAsia="Times New Roman" w:hAnsi="Tahoma" w:cs="Tahoma"/>
          <w:b/>
          <w:bCs/>
        </w:rPr>
        <w:t xml:space="preserve"> technical </w:t>
      </w:r>
      <w:r w:rsidR="00DB7ED8">
        <w:rPr>
          <w:rFonts w:ascii="Tahoma" w:eastAsia="Times New Roman" w:hAnsi="Tahoma" w:cs="Tahoma"/>
          <w:b/>
          <w:bCs/>
        </w:rPr>
        <w:t xml:space="preserve">staff </w:t>
      </w:r>
      <w:r w:rsidRPr="004533C9">
        <w:rPr>
          <w:rFonts w:ascii="Tahoma" w:eastAsia="Times New Roman" w:hAnsi="Tahoma" w:cs="Tahoma"/>
          <w:b/>
          <w:bCs/>
        </w:rPr>
        <w:t xml:space="preserve">personnel. </w:t>
      </w:r>
      <w:r w:rsidR="00C72025">
        <w:rPr>
          <w:rFonts w:ascii="Tahoma" w:eastAsia="Times New Roman" w:hAnsi="Tahoma" w:cs="Tahoma"/>
          <w:b/>
          <w:bCs/>
        </w:rPr>
        <w:t>I</w:t>
      </w:r>
      <w:r w:rsidRPr="004533C9">
        <w:rPr>
          <w:rFonts w:ascii="Tahoma" w:eastAsia="Times New Roman" w:hAnsi="Tahoma" w:cs="Tahoma"/>
          <w:b/>
          <w:bCs/>
        </w:rPr>
        <w:t xml:space="preserve">s the CEC expecting an administrative person </w:t>
      </w:r>
      <w:r w:rsidR="00F449E9">
        <w:rPr>
          <w:rFonts w:ascii="Tahoma" w:eastAsia="Times New Roman" w:hAnsi="Tahoma" w:cs="Tahoma"/>
          <w:b/>
          <w:bCs/>
        </w:rPr>
        <w:t>to</w:t>
      </w:r>
      <w:r w:rsidRPr="004533C9">
        <w:rPr>
          <w:rFonts w:ascii="Tahoma" w:eastAsia="Times New Roman" w:hAnsi="Tahoma" w:cs="Tahoma"/>
          <w:b/>
          <w:bCs/>
        </w:rPr>
        <w:t xml:space="preserve"> be responsible for </w:t>
      </w:r>
      <w:r w:rsidR="00F449E9">
        <w:rPr>
          <w:rFonts w:ascii="Tahoma" w:eastAsia="Times New Roman" w:hAnsi="Tahoma" w:cs="Tahoma"/>
          <w:b/>
          <w:bCs/>
        </w:rPr>
        <w:t>subt</w:t>
      </w:r>
      <w:r w:rsidRPr="004533C9">
        <w:rPr>
          <w:rFonts w:ascii="Tahoma" w:eastAsia="Times New Roman" w:hAnsi="Tahoma" w:cs="Tahoma"/>
          <w:b/>
          <w:bCs/>
        </w:rPr>
        <w:t>asks 1.3 and 1.4?</w:t>
      </w:r>
    </w:p>
    <w:p w14:paraId="1083DF9D" w14:textId="77777777" w:rsidR="00371A01" w:rsidRDefault="002C0843" w:rsidP="002C0843">
      <w:pPr>
        <w:spacing w:before="240" w:after="240" w:line="259" w:lineRule="auto"/>
        <w:ind w:left="720" w:hanging="720"/>
        <w:rPr>
          <w:rFonts w:ascii="Tahoma" w:eastAsia="Times New Roman" w:hAnsi="Tahoma" w:cs="Tahoma"/>
        </w:rPr>
      </w:pPr>
      <w:r w:rsidRPr="004533C9">
        <w:rPr>
          <w:rFonts w:ascii="Tahoma" w:eastAsia="Times New Roman" w:hAnsi="Tahoma" w:cs="Tahoma"/>
        </w:rPr>
        <w:t>A</w:t>
      </w:r>
      <w:r w:rsidR="002327FB">
        <w:rPr>
          <w:rFonts w:ascii="Tahoma" w:eastAsia="Times New Roman" w:hAnsi="Tahoma" w:cs="Tahoma"/>
        </w:rPr>
        <w:t>12</w:t>
      </w:r>
      <w:r w:rsidRPr="004533C9">
        <w:rPr>
          <w:rFonts w:ascii="Tahoma" w:eastAsia="Times New Roman" w:hAnsi="Tahoma" w:cs="Tahoma"/>
        </w:rPr>
        <w:t>:</w:t>
      </w:r>
      <w:r w:rsidR="00EA7430">
        <w:rPr>
          <w:rFonts w:ascii="Tahoma" w:eastAsia="Times New Roman" w:hAnsi="Tahoma" w:cs="Tahoma"/>
        </w:rPr>
        <w:tab/>
      </w:r>
      <w:r w:rsidR="007C40D3">
        <w:rPr>
          <w:rFonts w:ascii="Tahoma" w:eastAsia="Times New Roman" w:hAnsi="Tahoma" w:cs="Tahoma"/>
        </w:rPr>
        <w:t>As stated on page 15 of the solicitation manual</w:t>
      </w:r>
      <w:r w:rsidR="0077147D">
        <w:rPr>
          <w:rFonts w:ascii="Tahoma" w:eastAsia="Times New Roman" w:hAnsi="Tahoma" w:cs="Tahoma"/>
        </w:rPr>
        <w:t xml:space="preserve"> regarding Task 1</w:t>
      </w:r>
      <w:r w:rsidR="007C40D3">
        <w:rPr>
          <w:rFonts w:ascii="Tahoma" w:eastAsia="Times New Roman" w:hAnsi="Tahoma" w:cs="Tahoma"/>
        </w:rPr>
        <w:t xml:space="preserve">, </w:t>
      </w:r>
      <w:r w:rsidR="0077147D">
        <w:rPr>
          <w:rFonts w:ascii="Tahoma" w:eastAsia="Times New Roman" w:hAnsi="Tahoma" w:cs="Tahoma"/>
        </w:rPr>
        <w:t>“</w:t>
      </w:r>
      <w:r w:rsidR="0077147D" w:rsidRPr="0077147D">
        <w:rPr>
          <w:rFonts w:ascii="Tahoma" w:eastAsia="Times New Roman" w:hAnsi="Tahoma" w:cs="Tahoma"/>
        </w:rPr>
        <w:t>The Contractor shall also ensure sufficient time and attention is spent on this task by an experienced and qualified dedicated administrative staff person.</w:t>
      </w:r>
      <w:r w:rsidR="0077147D">
        <w:rPr>
          <w:rFonts w:ascii="Tahoma" w:eastAsia="Times New Roman" w:hAnsi="Tahoma" w:cs="Tahoma"/>
        </w:rPr>
        <w:t xml:space="preserve">” </w:t>
      </w:r>
      <w:r w:rsidR="00361AA0">
        <w:rPr>
          <w:rFonts w:ascii="Tahoma" w:eastAsia="Times New Roman" w:hAnsi="Tahoma" w:cs="Tahoma"/>
        </w:rPr>
        <w:t xml:space="preserve">In addition, </w:t>
      </w:r>
      <w:r w:rsidR="00DE60D6">
        <w:rPr>
          <w:rFonts w:ascii="Tahoma" w:eastAsia="Times New Roman" w:hAnsi="Tahoma" w:cs="Tahoma"/>
        </w:rPr>
        <w:t>page 40 of the solicitation manual</w:t>
      </w:r>
      <w:r w:rsidR="00361AA0">
        <w:rPr>
          <w:rFonts w:ascii="Tahoma" w:eastAsia="Times New Roman" w:hAnsi="Tahoma" w:cs="Tahoma"/>
        </w:rPr>
        <w:t xml:space="preserve"> includes</w:t>
      </w:r>
      <w:r w:rsidR="00DE60D6">
        <w:rPr>
          <w:rFonts w:ascii="Tahoma" w:eastAsia="Times New Roman" w:hAnsi="Tahoma" w:cs="Tahoma"/>
        </w:rPr>
        <w:t xml:space="preserve"> a</w:t>
      </w:r>
      <w:r w:rsidR="00B9719B">
        <w:rPr>
          <w:rFonts w:ascii="Tahoma" w:eastAsia="Times New Roman" w:hAnsi="Tahoma" w:cs="Tahoma"/>
        </w:rPr>
        <w:t xml:space="preserve"> Technical Evaluation Criteria </w:t>
      </w:r>
      <w:r w:rsidR="00DE60D6">
        <w:rPr>
          <w:rFonts w:ascii="Tahoma" w:eastAsia="Times New Roman" w:hAnsi="Tahoma" w:cs="Tahoma"/>
        </w:rPr>
        <w:t>item</w:t>
      </w:r>
      <w:r w:rsidR="00361AA0">
        <w:rPr>
          <w:rFonts w:ascii="Tahoma" w:eastAsia="Times New Roman" w:hAnsi="Tahoma" w:cs="Tahoma"/>
        </w:rPr>
        <w:t>, which</w:t>
      </w:r>
      <w:r w:rsidR="00DE60D6">
        <w:rPr>
          <w:rFonts w:ascii="Tahoma" w:eastAsia="Times New Roman" w:hAnsi="Tahoma" w:cs="Tahoma"/>
        </w:rPr>
        <w:t xml:space="preserve"> </w:t>
      </w:r>
      <w:r w:rsidR="00065B19">
        <w:rPr>
          <w:rFonts w:ascii="Tahoma" w:eastAsia="Times New Roman" w:hAnsi="Tahoma" w:cs="Tahoma"/>
        </w:rPr>
        <w:t>requir</w:t>
      </w:r>
      <w:r w:rsidR="00F15CEC">
        <w:rPr>
          <w:rFonts w:ascii="Tahoma" w:eastAsia="Times New Roman" w:hAnsi="Tahoma" w:cs="Tahoma"/>
        </w:rPr>
        <w:t>es</w:t>
      </w:r>
      <w:r w:rsidR="00FC7F21">
        <w:rPr>
          <w:rFonts w:ascii="Tahoma" w:eastAsia="Times New Roman" w:hAnsi="Tahoma" w:cs="Tahoma"/>
        </w:rPr>
        <w:t xml:space="preserve"> b</w:t>
      </w:r>
      <w:r w:rsidR="00B9719B">
        <w:rPr>
          <w:rFonts w:ascii="Tahoma" w:eastAsia="Times New Roman" w:hAnsi="Tahoma" w:cs="Tahoma"/>
        </w:rPr>
        <w:t xml:space="preserve">idders to explain how they will ensure sufficient time and attention is spent by an experienced and qualified dedicated staff person on </w:t>
      </w:r>
      <w:r w:rsidR="00F15CEC">
        <w:rPr>
          <w:rFonts w:ascii="Tahoma" w:eastAsia="Times New Roman" w:hAnsi="Tahoma" w:cs="Tahoma"/>
        </w:rPr>
        <w:t>the administrative task for this agreement</w:t>
      </w:r>
      <w:r w:rsidR="00B9719B">
        <w:rPr>
          <w:rFonts w:ascii="Tahoma" w:eastAsia="Times New Roman" w:hAnsi="Tahoma" w:cs="Tahoma"/>
        </w:rPr>
        <w:t>.</w:t>
      </w:r>
      <w:r w:rsidR="00ED6D58">
        <w:rPr>
          <w:rFonts w:ascii="Tahoma" w:eastAsia="Times New Roman" w:hAnsi="Tahoma" w:cs="Tahoma"/>
        </w:rPr>
        <w:t xml:space="preserve"> </w:t>
      </w:r>
    </w:p>
    <w:p w14:paraId="1C4A8D9C" w14:textId="5D54B27A" w:rsidR="002C0843" w:rsidRDefault="00ED6D58" w:rsidP="00371A01">
      <w:pPr>
        <w:spacing w:before="240" w:after="240" w:line="259" w:lineRule="auto"/>
        <w:ind w:left="720"/>
        <w:rPr>
          <w:rFonts w:ascii="Tahoma" w:eastAsia="Times New Roman" w:hAnsi="Tahoma" w:cs="Tahoma"/>
        </w:rPr>
      </w:pPr>
      <w:r>
        <w:rPr>
          <w:rFonts w:ascii="Tahoma" w:eastAsia="Times New Roman" w:hAnsi="Tahoma" w:cs="Tahoma"/>
        </w:rPr>
        <w:lastRenderedPageBreak/>
        <w:t xml:space="preserve">While technical staff personnel may </w:t>
      </w:r>
      <w:r w:rsidR="003A37AF">
        <w:rPr>
          <w:rFonts w:ascii="Tahoma" w:eastAsia="Times New Roman" w:hAnsi="Tahoma" w:cs="Tahoma"/>
        </w:rPr>
        <w:t xml:space="preserve">contribute some time on Task 1 items and </w:t>
      </w:r>
      <w:r>
        <w:rPr>
          <w:rFonts w:ascii="Tahoma" w:eastAsia="Times New Roman" w:hAnsi="Tahoma" w:cs="Tahoma"/>
        </w:rPr>
        <w:t xml:space="preserve">be </w:t>
      </w:r>
      <w:r w:rsidR="00D106D4">
        <w:rPr>
          <w:rFonts w:ascii="Tahoma" w:eastAsia="Times New Roman" w:hAnsi="Tahoma" w:cs="Tahoma"/>
        </w:rPr>
        <w:t>included</w:t>
      </w:r>
      <w:r>
        <w:rPr>
          <w:rFonts w:ascii="Tahoma" w:eastAsia="Times New Roman" w:hAnsi="Tahoma" w:cs="Tahoma"/>
        </w:rPr>
        <w:t xml:space="preserve"> in program meetings and briefings</w:t>
      </w:r>
      <w:r w:rsidR="003E3D32">
        <w:rPr>
          <w:rFonts w:ascii="Tahoma" w:eastAsia="Times New Roman" w:hAnsi="Tahoma" w:cs="Tahoma"/>
        </w:rPr>
        <w:t xml:space="preserve"> for the </w:t>
      </w:r>
      <w:r w:rsidR="00BF4523">
        <w:rPr>
          <w:rFonts w:ascii="Tahoma" w:eastAsia="Times New Roman" w:hAnsi="Tahoma" w:cs="Tahoma"/>
        </w:rPr>
        <w:t>agreement resulting from this solicitation</w:t>
      </w:r>
      <w:r>
        <w:rPr>
          <w:rFonts w:ascii="Tahoma" w:eastAsia="Times New Roman" w:hAnsi="Tahoma" w:cs="Tahoma"/>
        </w:rPr>
        <w:t>,</w:t>
      </w:r>
      <w:r w:rsidR="0029041B">
        <w:rPr>
          <w:rFonts w:ascii="Tahoma" w:eastAsia="Times New Roman" w:hAnsi="Tahoma" w:cs="Tahoma"/>
        </w:rPr>
        <w:t xml:space="preserve"> </w:t>
      </w:r>
      <w:r w:rsidR="005F5601">
        <w:rPr>
          <w:rFonts w:ascii="Tahoma" w:eastAsia="Times New Roman" w:hAnsi="Tahoma" w:cs="Tahoma"/>
        </w:rPr>
        <w:t xml:space="preserve">the </w:t>
      </w:r>
      <w:r w:rsidR="001275A3">
        <w:rPr>
          <w:rFonts w:ascii="Tahoma" w:eastAsia="Times New Roman" w:hAnsi="Tahoma" w:cs="Tahoma"/>
        </w:rPr>
        <w:t>responsibilities,</w:t>
      </w:r>
      <w:r w:rsidR="005F5601">
        <w:rPr>
          <w:rFonts w:ascii="Tahoma" w:eastAsia="Times New Roman" w:hAnsi="Tahoma" w:cs="Tahoma"/>
        </w:rPr>
        <w:t xml:space="preserve"> and deliverables for </w:t>
      </w:r>
      <w:r w:rsidR="005F5601" w:rsidRPr="000666D8">
        <w:rPr>
          <w:rFonts w:ascii="Tahoma" w:eastAsia="Times New Roman" w:hAnsi="Tahoma" w:cs="Tahoma"/>
          <w:u w:val="single"/>
        </w:rPr>
        <w:t>all</w:t>
      </w:r>
      <w:r w:rsidR="00D106D4">
        <w:rPr>
          <w:rFonts w:ascii="Tahoma" w:eastAsia="Times New Roman" w:hAnsi="Tahoma" w:cs="Tahoma"/>
        </w:rPr>
        <w:t xml:space="preserve"> subtasks </w:t>
      </w:r>
      <w:r w:rsidR="005F5601">
        <w:rPr>
          <w:rFonts w:ascii="Tahoma" w:eastAsia="Times New Roman" w:hAnsi="Tahoma" w:cs="Tahoma"/>
        </w:rPr>
        <w:t xml:space="preserve">under </w:t>
      </w:r>
      <w:r w:rsidR="00D106D4">
        <w:rPr>
          <w:rFonts w:ascii="Tahoma" w:eastAsia="Times New Roman" w:hAnsi="Tahoma" w:cs="Tahoma"/>
        </w:rPr>
        <w:t xml:space="preserve">Task 1 </w:t>
      </w:r>
      <w:r w:rsidR="000666D8">
        <w:rPr>
          <w:rFonts w:ascii="Tahoma" w:eastAsia="Times New Roman" w:hAnsi="Tahoma" w:cs="Tahoma"/>
        </w:rPr>
        <w:t xml:space="preserve">will </w:t>
      </w:r>
      <w:r w:rsidR="005F5601">
        <w:rPr>
          <w:rFonts w:ascii="Tahoma" w:eastAsia="Times New Roman" w:hAnsi="Tahoma" w:cs="Tahoma"/>
        </w:rPr>
        <w:t xml:space="preserve">need to be overseen and </w:t>
      </w:r>
      <w:r w:rsidR="00224071">
        <w:rPr>
          <w:rFonts w:ascii="Tahoma" w:eastAsia="Times New Roman" w:hAnsi="Tahoma" w:cs="Tahoma"/>
        </w:rPr>
        <w:t>finalized</w:t>
      </w:r>
      <w:r w:rsidR="005F5601">
        <w:rPr>
          <w:rFonts w:ascii="Tahoma" w:eastAsia="Times New Roman" w:hAnsi="Tahoma" w:cs="Tahoma"/>
        </w:rPr>
        <w:t xml:space="preserve"> by an experienced and qualified dedicated administrative staff person</w:t>
      </w:r>
      <w:r w:rsidR="001275A3">
        <w:rPr>
          <w:rFonts w:ascii="Tahoma" w:eastAsia="Times New Roman" w:hAnsi="Tahoma" w:cs="Tahoma"/>
        </w:rPr>
        <w:t xml:space="preserve">. </w:t>
      </w:r>
      <w:r w:rsidR="00371A01">
        <w:rPr>
          <w:rFonts w:ascii="Tahoma" w:eastAsia="Times New Roman" w:hAnsi="Tahoma" w:cs="Tahoma"/>
        </w:rPr>
        <w:t xml:space="preserve">Additional information is </w:t>
      </w:r>
      <w:r w:rsidR="00436996">
        <w:rPr>
          <w:rFonts w:ascii="Tahoma" w:eastAsia="Times New Roman" w:hAnsi="Tahoma" w:cs="Tahoma"/>
        </w:rPr>
        <w:t>present</w:t>
      </w:r>
      <w:r w:rsidR="00371A01">
        <w:rPr>
          <w:rFonts w:ascii="Tahoma" w:eastAsia="Times New Roman" w:hAnsi="Tahoma" w:cs="Tahoma"/>
        </w:rPr>
        <w:t xml:space="preserve"> in the solicitation manual, which is available </w:t>
      </w:r>
      <w:r w:rsidR="00371A01" w:rsidRPr="00437AEF">
        <w:rPr>
          <w:rFonts w:ascii="Tahoma" w:hAnsi="Tahoma" w:cs="Tahoma"/>
        </w:rPr>
        <w:t xml:space="preserve">on the </w:t>
      </w:r>
      <w:hyperlink r:id="rId24" w:history="1">
        <w:r w:rsidR="00371A01" w:rsidRPr="00437AEF">
          <w:rPr>
            <w:rStyle w:val="Hyperlink"/>
            <w:rFonts w:ascii="Tahoma" w:hAnsi="Tahoma" w:cs="Tahoma"/>
          </w:rPr>
          <w:t>RFP-24-401 solicitation webpage</w:t>
        </w:r>
      </w:hyperlink>
      <w:r w:rsidR="00371A01" w:rsidRPr="00437AEF">
        <w:rPr>
          <w:rFonts w:ascii="Tahoma" w:hAnsi="Tahoma" w:cs="Tahoma"/>
        </w:rPr>
        <w:t xml:space="preserve"> (</w:t>
      </w:r>
      <w:r w:rsidR="00371A01" w:rsidRPr="00872D6A">
        <w:rPr>
          <w:rFonts w:ascii="Tahoma" w:hAnsi="Tahoma" w:cs="Tahoma"/>
        </w:rPr>
        <w:t>https://www.energy.ca.gov/solicitations/2024-08/rfp-24-401-building-energy-performance-strategy-report-benchmarking-support</w:t>
      </w:r>
      <w:r w:rsidR="00371A01" w:rsidRPr="00437AEF">
        <w:rPr>
          <w:rFonts w:ascii="Tahoma" w:hAnsi="Tahoma" w:cs="Tahoma"/>
        </w:rPr>
        <w:t>)</w:t>
      </w:r>
      <w:r w:rsidR="00371A01">
        <w:rPr>
          <w:rFonts w:ascii="Tahoma" w:eastAsia="Times New Roman" w:hAnsi="Tahoma" w:cs="Tahoma"/>
        </w:rPr>
        <w:t>.</w:t>
      </w:r>
    </w:p>
    <w:p w14:paraId="33AB798A" w14:textId="34E41328" w:rsidR="002C0843" w:rsidRDefault="002C0843" w:rsidP="002C0843">
      <w:pPr>
        <w:spacing w:before="240" w:after="240" w:line="259" w:lineRule="auto"/>
        <w:ind w:left="720" w:hanging="720"/>
        <w:rPr>
          <w:rFonts w:ascii="Tahoma" w:eastAsia="Times New Roman" w:hAnsi="Tahoma" w:cs="Tahoma"/>
          <w:b/>
          <w:bCs/>
        </w:rPr>
      </w:pPr>
      <w:r w:rsidRPr="004533C9">
        <w:rPr>
          <w:rFonts w:ascii="Tahoma" w:eastAsia="Times New Roman" w:hAnsi="Tahoma" w:cs="Tahoma"/>
          <w:b/>
          <w:bCs/>
        </w:rPr>
        <w:t>Q</w:t>
      </w:r>
      <w:r w:rsidR="002327FB">
        <w:rPr>
          <w:rFonts w:ascii="Tahoma" w:eastAsia="Times New Roman" w:hAnsi="Tahoma" w:cs="Tahoma"/>
          <w:b/>
          <w:bCs/>
        </w:rPr>
        <w:t>13</w:t>
      </w:r>
      <w:r w:rsidRPr="004533C9">
        <w:rPr>
          <w:rFonts w:ascii="Tahoma" w:eastAsia="Times New Roman" w:hAnsi="Tahoma" w:cs="Tahoma"/>
          <w:b/>
          <w:bCs/>
        </w:rPr>
        <w:t>:</w:t>
      </w:r>
      <w:r w:rsidRPr="004533C9">
        <w:rPr>
          <w:rFonts w:ascii="Tahoma" w:eastAsia="Times New Roman" w:hAnsi="Tahoma" w:cs="Tahoma"/>
          <w:b/>
          <w:bCs/>
        </w:rPr>
        <w:tab/>
        <w:t xml:space="preserve">Are incentive payments to </w:t>
      </w:r>
      <w:r w:rsidR="002B5A81">
        <w:rPr>
          <w:rFonts w:ascii="Tahoma" w:eastAsia="Times New Roman" w:hAnsi="Tahoma" w:cs="Tahoma"/>
          <w:b/>
          <w:bCs/>
        </w:rPr>
        <w:t>stakeholders</w:t>
      </w:r>
      <w:r w:rsidRPr="004533C9">
        <w:rPr>
          <w:rFonts w:ascii="Tahoma" w:eastAsia="Times New Roman" w:hAnsi="Tahoma" w:cs="Tahoma"/>
          <w:b/>
          <w:bCs/>
        </w:rPr>
        <w:t xml:space="preserve"> expected to come out of this contract budget or is it allocated separately? Does the CEC have an existing protocol for incentive payments (</w:t>
      </w:r>
      <w:r w:rsidR="00DC0135">
        <w:rPr>
          <w:rFonts w:ascii="Tahoma" w:eastAsia="Times New Roman" w:hAnsi="Tahoma" w:cs="Tahoma"/>
          <w:b/>
          <w:bCs/>
        </w:rPr>
        <w:t>i.e., i</w:t>
      </w:r>
      <w:r w:rsidRPr="004533C9">
        <w:rPr>
          <w:rFonts w:ascii="Tahoma" w:eastAsia="Times New Roman" w:hAnsi="Tahoma" w:cs="Tahoma"/>
          <w:b/>
          <w:bCs/>
        </w:rPr>
        <w:t>ncentive amounts</w:t>
      </w:r>
      <w:r w:rsidR="00DC0135">
        <w:rPr>
          <w:rFonts w:ascii="Tahoma" w:eastAsia="Times New Roman" w:hAnsi="Tahoma" w:cs="Tahoma"/>
          <w:b/>
          <w:bCs/>
        </w:rPr>
        <w:t xml:space="preserve"> and</w:t>
      </w:r>
      <w:r w:rsidRPr="004533C9">
        <w:rPr>
          <w:rFonts w:ascii="Tahoma" w:eastAsia="Times New Roman" w:hAnsi="Tahoma" w:cs="Tahoma"/>
          <w:b/>
          <w:bCs/>
        </w:rPr>
        <w:t xml:space="preserve"> which types of stakeholders can be offered incentives)?</w:t>
      </w:r>
    </w:p>
    <w:p w14:paraId="6798A4FD" w14:textId="77777777" w:rsidR="00BF4523" w:rsidRPr="004533C9" w:rsidRDefault="00382C32" w:rsidP="00BF4523">
      <w:pPr>
        <w:spacing w:before="240" w:after="240" w:line="259" w:lineRule="auto"/>
        <w:ind w:left="720" w:hanging="720"/>
        <w:rPr>
          <w:rFonts w:ascii="Tahoma" w:eastAsia="Times New Roman" w:hAnsi="Tahoma" w:cs="Tahoma"/>
        </w:rPr>
      </w:pPr>
      <w:r>
        <w:rPr>
          <w:rFonts w:ascii="Tahoma" w:eastAsia="Times New Roman" w:hAnsi="Tahoma" w:cs="Tahoma"/>
        </w:rPr>
        <w:t>A13:</w:t>
      </w:r>
      <w:r>
        <w:rPr>
          <w:rFonts w:ascii="Tahoma" w:eastAsia="Times New Roman" w:hAnsi="Tahoma" w:cs="Tahoma"/>
        </w:rPr>
        <w:tab/>
      </w:r>
      <w:r w:rsidR="00BF4523" w:rsidRPr="0022019F">
        <w:rPr>
          <w:rFonts w:ascii="Tahoma" w:eastAsia="Times New Roman" w:hAnsi="Tahoma" w:cs="Tahoma"/>
        </w:rPr>
        <w:t xml:space="preserve">As stated in Volume 2, Section 208 of the </w:t>
      </w:r>
      <w:hyperlink r:id="rId25" w:history="1">
        <w:r w:rsidR="00BF4523" w:rsidRPr="0022019F">
          <w:rPr>
            <w:rStyle w:val="Hyperlink"/>
            <w:rFonts w:ascii="Tahoma" w:eastAsia="Times New Roman" w:hAnsi="Tahoma" w:cs="Tahoma"/>
          </w:rPr>
          <w:t>State Contracting Manual</w:t>
        </w:r>
      </w:hyperlink>
      <w:r w:rsidR="00BF4523" w:rsidRPr="0022019F">
        <w:rPr>
          <w:rFonts w:ascii="Tahoma" w:eastAsia="Times New Roman" w:hAnsi="Tahoma" w:cs="Tahoma"/>
        </w:rPr>
        <w:t xml:space="preserve"> (https://www.dgs.ca.gov/PD/Resources/SCM), “The Constitution of the State of California prohibits any gift of public funds. All expenditures of public funds must support the Department's function, purpose, and benefit the state.”</w:t>
      </w:r>
      <w:r w:rsidR="00BF4523">
        <w:rPr>
          <w:rFonts w:ascii="Tahoma" w:eastAsia="Times New Roman" w:hAnsi="Tahoma" w:cs="Tahoma"/>
        </w:rPr>
        <w:t xml:space="preserve"> </w:t>
      </w:r>
    </w:p>
    <w:p w14:paraId="48899073" w14:textId="77777777" w:rsidR="00F505F8" w:rsidRDefault="00BB73D1" w:rsidP="00BF4523">
      <w:pPr>
        <w:spacing w:before="240" w:after="240" w:line="259" w:lineRule="auto"/>
        <w:ind w:left="720"/>
        <w:rPr>
          <w:rFonts w:ascii="Tahoma" w:eastAsia="Times New Roman" w:hAnsi="Tahoma" w:cs="Tahoma"/>
        </w:rPr>
      </w:pPr>
      <w:r w:rsidRPr="0022019F">
        <w:rPr>
          <w:rFonts w:ascii="Tahoma" w:eastAsia="Times New Roman" w:hAnsi="Tahoma" w:cs="Tahoma"/>
        </w:rPr>
        <w:t xml:space="preserve">The CEC has approved the use of funds to incentivize survey respondents in some contract agreements. </w:t>
      </w:r>
      <w:r w:rsidR="003640E8" w:rsidRPr="0022019F">
        <w:rPr>
          <w:rFonts w:ascii="Tahoma" w:eastAsia="Times New Roman" w:hAnsi="Tahoma" w:cs="Tahoma"/>
        </w:rPr>
        <w:t>T</w:t>
      </w:r>
      <w:r w:rsidR="004723F3" w:rsidRPr="0022019F">
        <w:rPr>
          <w:rFonts w:ascii="Tahoma" w:eastAsia="Times New Roman" w:hAnsi="Tahoma" w:cs="Tahoma"/>
        </w:rPr>
        <w:t xml:space="preserve">he </w:t>
      </w:r>
      <w:r w:rsidR="00BF4523">
        <w:rPr>
          <w:rFonts w:ascii="Tahoma" w:eastAsia="Times New Roman" w:hAnsi="Tahoma" w:cs="Tahoma"/>
        </w:rPr>
        <w:t xml:space="preserve">awarded </w:t>
      </w:r>
      <w:r w:rsidR="004723F3" w:rsidRPr="0022019F">
        <w:rPr>
          <w:rFonts w:ascii="Tahoma" w:eastAsia="Times New Roman" w:hAnsi="Tahoma" w:cs="Tahoma"/>
        </w:rPr>
        <w:t xml:space="preserve">contractor </w:t>
      </w:r>
      <w:r w:rsidR="003640E8" w:rsidRPr="0022019F">
        <w:rPr>
          <w:rFonts w:ascii="Tahoma" w:eastAsia="Times New Roman" w:hAnsi="Tahoma" w:cs="Tahoma"/>
        </w:rPr>
        <w:t>must</w:t>
      </w:r>
      <w:r w:rsidR="004723F3" w:rsidRPr="0022019F">
        <w:rPr>
          <w:rFonts w:ascii="Tahoma" w:eastAsia="Times New Roman" w:hAnsi="Tahoma" w:cs="Tahoma"/>
        </w:rPr>
        <w:t xml:space="preserve"> provide a written justification describing the type and amount of incentives, as well as why they are appropriate</w:t>
      </w:r>
      <w:r w:rsidR="00525991" w:rsidRPr="0022019F">
        <w:rPr>
          <w:rFonts w:ascii="Tahoma" w:eastAsia="Times New Roman" w:hAnsi="Tahoma" w:cs="Tahoma"/>
        </w:rPr>
        <w:t>,</w:t>
      </w:r>
      <w:r w:rsidR="003640E8" w:rsidRPr="0022019F">
        <w:rPr>
          <w:rFonts w:ascii="Tahoma" w:eastAsia="Times New Roman" w:hAnsi="Tahoma" w:cs="Tahoma"/>
        </w:rPr>
        <w:t xml:space="preserve"> to the CEC for review and approval</w:t>
      </w:r>
      <w:r w:rsidR="004723F3" w:rsidRPr="0022019F">
        <w:rPr>
          <w:rFonts w:ascii="Tahoma" w:eastAsia="Times New Roman" w:hAnsi="Tahoma" w:cs="Tahoma"/>
        </w:rPr>
        <w:t xml:space="preserve">. </w:t>
      </w:r>
    </w:p>
    <w:p w14:paraId="41C8F261" w14:textId="5CF89C1B" w:rsidR="00075FE8" w:rsidRDefault="0022019F" w:rsidP="00BF4523">
      <w:pPr>
        <w:spacing w:before="240" w:after="240" w:line="259" w:lineRule="auto"/>
        <w:ind w:left="720"/>
        <w:rPr>
          <w:rFonts w:ascii="Tahoma" w:eastAsia="Times New Roman" w:hAnsi="Tahoma" w:cs="Tahoma"/>
        </w:rPr>
      </w:pPr>
      <w:r w:rsidRPr="0022019F">
        <w:rPr>
          <w:rFonts w:ascii="Tahoma" w:eastAsia="Times New Roman" w:hAnsi="Tahoma" w:cs="Tahoma"/>
        </w:rPr>
        <w:t xml:space="preserve">Should the use of incentives be approved for the agreement resulting from this solicitation, the incentives would come from the contract budget. </w:t>
      </w:r>
    </w:p>
    <w:p w14:paraId="49459B82" w14:textId="6654F8FC" w:rsidR="002F5E17" w:rsidRPr="009C7914" w:rsidRDefault="002F5E17" w:rsidP="002F5E17">
      <w:pPr>
        <w:spacing w:before="240" w:after="240" w:line="259" w:lineRule="auto"/>
        <w:rPr>
          <w:rFonts w:ascii="Tahoma" w:eastAsia="Times New Roman" w:hAnsi="Tahoma" w:cs="Tahoma"/>
          <w:b/>
          <w:bCs/>
          <w:color w:val="3C6AA2"/>
        </w:rPr>
      </w:pPr>
      <w:r w:rsidRPr="009C7914">
        <w:rPr>
          <w:rFonts w:ascii="Tahoma" w:eastAsia="Times New Roman" w:hAnsi="Tahoma" w:cs="Tahoma"/>
          <w:b/>
          <w:bCs/>
          <w:color w:val="3C6AA2"/>
        </w:rPr>
        <w:t>Business Participation Programs (Preference/Incentives)</w:t>
      </w:r>
      <w:r w:rsidR="004533C9" w:rsidRPr="009C7914">
        <w:rPr>
          <w:rFonts w:ascii="Tahoma" w:eastAsia="Times New Roman" w:hAnsi="Tahoma" w:cs="Tahoma"/>
          <w:b/>
          <w:bCs/>
          <w:color w:val="3C6AA2"/>
        </w:rPr>
        <w:t xml:space="preserve"> Questions</w:t>
      </w:r>
    </w:p>
    <w:p w14:paraId="1A609C34" w14:textId="75C4DBA4" w:rsidR="005D0491" w:rsidRPr="00756541" w:rsidRDefault="005D0491" w:rsidP="005D0491">
      <w:pPr>
        <w:spacing w:before="240" w:after="240" w:line="259" w:lineRule="auto"/>
        <w:ind w:left="720" w:hanging="720"/>
        <w:rPr>
          <w:rFonts w:ascii="Tahoma" w:hAnsi="Tahoma" w:cs="Tahoma"/>
          <w:b/>
          <w:bCs/>
        </w:rPr>
      </w:pPr>
      <w:r w:rsidRPr="00756541">
        <w:rPr>
          <w:rFonts w:ascii="Tahoma" w:hAnsi="Tahoma" w:cs="Tahoma"/>
          <w:b/>
          <w:bCs/>
        </w:rPr>
        <w:t>Q1</w:t>
      </w:r>
      <w:r w:rsidR="002327FB" w:rsidRPr="00756541">
        <w:rPr>
          <w:rFonts w:ascii="Tahoma" w:hAnsi="Tahoma" w:cs="Tahoma"/>
          <w:b/>
          <w:bCs/>
        </w:rPr>
        <w:t>4</w:t>
      </w:r>
      <w:r w:rsidRPr="00756541">
        <w:rPr>
          <w:rFonts w:ascii="Tahoma" w:hAnsi="Tahoma" w:cs="Tahoma"/>
          <w:b/>
          <w:bCs/>
        </w:rPr>
        <w:t>:</w:t>
      </w:r>
      <w:r w:rsidRPr="00756541">
        <w:rPr>
          <w:rFonts w:ascii="Tahoma" w:hAnsi="Tahoma" w:cs="Tahoma"/>
          <w:b/>
          <w:bCs/>
        </w:rPr>
        <w:tab/>
        <w:t xml:space="preserve">Will the Disabled Veteran Business Enterprise (DVBE) or Small Business Enterprise </w:t>
      </w:r>
      <w:r w:rsidR="00FC2B0A">
        <w:rPr>
          <w:rFonts w:ascii="Tahoma" w:hAnsi="Tahoma" w:cs="Tahoma"/>
          <w:b/>
          <w:bCs/>
        </w:rPr>
        <w:t xml:space="preserve">(SBE) </w:t>
      </w:r>
      <w:r w:rsidRPr="00756541">
        <w:rPr>
          <w:rFonts w:ascii="Tahoma" w:hAnsi="Tahoma" w:cs="Tahoma"/>
          <w:b/>
          <w:bCs/>
        </w:rPr>
        <w:t>participation commitment be based o</w:t>
      </w:r>
      <w:r w:rsidR="00FC2B0A">
        <w:rPr>
          <w:rFonts w:ascii="Tahoma" w:hAnsi="Tahoma" w:cs="Tahoma"/>
          <w:b/>
          <w:bCs/>
        </w:rPr>
        <w:t>n</w:t>
      </w:r>
      <w:r w:rsidRPr="00756541">
        <w:rPr>
          <w:rFonts w:ascii="Tahoma" w:hAnsi="Tahoma" w:cs="Tahoma"/>
          <w:b/>
          <w:bCs/>
        </w:rPr>
        <w:t xml:space="preserve"> the total contract dollars spent </w:t>
      </w:r>
      <w:r w:rsidRPr="00756541">
        <w:rPr>
          <w:rFonts w:ascii="Tahoma" w:hAnsi="Tahoma" w:cs="Tahoma"/>
          <w:b/>
          <w:bCs/>
          <w:u w:val="single"/>
        </w:rPr>
        <w:t>or</w:t>
      </w:r>
      <w:r w:rsidRPr="00756541">
        <w:rPr>
          <w:rFonts w:ascii="Tahoma" w:hAnsi="Tahoma" w:cs="Tahoma"/>
          <w:b/>
          <w:bCs/>
        </w:rPr>
        <w:t xml:space="preserve"> the maximum contract award? </w:t>
      </w:r>
    </w:p>
    <w:p w14:paraId="76E3A44E" w14:textId="77777777" w:rsidR="002714D5" w:rsidRDefault="005D0491" w:rsidP="002714D5">
      <w:pPr>
        <w:spacing w:before="240" w:after="240" w:line="259" w:lineRule="auto"/>
        <w:ind w:left="720" w:hanging="720"/>
        <w:rPr>
          <w:rFonts w:ascii="Tahoma" w:eastAsia="Times New Roman" w:hAnsi="Tahoma" w:cs="Tahoma"/>
        </w:rPr>
      </w:pPr>
      <w:r w:rsidRPr="00756541">
        <w:rPr>
          <w:rFonts w:ascii="Tahoma" w:eastAsia="Times New Roman" w:hAnsi="Tahoma" w:cs="Tahoma"/>
        </w:rPr>
        <w:t>A1</w:t>
      </w:r>
      <w:r w:rsidR="002327FB" w:rsidRPr="00756541">
        <w:rPr>
          <w:rFonts w:ascii="Tahoma" w:eastAsia="Times New Roman" w:hAnsi="Tahoma" w:cs="Tahoma"/>
        </w:rPr>
        <w:t>4</w:t>
      </w:r>
      <w:r w:rsidRPr="00756541">
        <w:rPr>
          <w:rFonts w:ascii="Tahoma" w:eastAsia="Times New Roman" w:hAnsi="Tahoma" w:cs="Tahoma"/>
        </w:rPr>
        <w:t>:</w:t>
      </w:r>
      <w:r w:rsidRPr="00756541">
        <w:rPr>
          <w:rFonts w:ascii="Tahoma" w:eastAsia="Times New Roman" w:hAnsi="Tahoma" w:cs="Tahoma"/>
        </w:rPr>
        <w:tab/>
      </w:r>
      <w:r w:rsidR="002714D5" w:rsidRPr="002714D5">
        <w:rPr>
          <w:rFonts w:ascii="Tahoma" w:eastAsia="Times New Roman" w:hAnsi="Tahoma" w:cs="Tahoma"/>
        </w:rPr>
        <w:t>If the Contractor makes a commitment to achieve DVBE participation, the Contractor must certify to the CEC all of the following at the end of the contract:</w:t>
      </w:r>
    </w:p>
    <w:p w14:paraId="09E82803" w14:textId="77777777" w:rsidR="002714D5" w:rsidRDefault="002714D5" w:rsidP="002714D5">
      <w:pPr>
        <w:pStyle w:val="ListParagraph"/>
        <w:numPr>
          <w:ilvl w:val="0"/>
          <w:numId w:val="4"/>
        </w:numPr>
        <w:spacing w:before="240" w:after="240" w:line="259" w:lineRule="auto"/>
        <w:ind w:left="1260"/>
        <w:rPr>
          <w:rFonts w:ascii="Tahoma" w:eastAsia="Times New Roman" w:hAnsi="Tahoma" w:cs="Tahoma"/>
        </w:rPr>
      </w:pPr>
      <w:r w:rsidRPr="002714D5">
        <w:rPr>
          <w:rFonts w:ascii="Tahoma" w:eastAsia="Times New Roman" w:hAnsi="Tahoma" w:cs="Tahoma"/>
        </w:rPr>
        <w:t>The total amount the Contractor received under the contract.</w:t>
      </w:r>
    </w:p>
    <w:p w14:paraId="69F1577B" w14:textId="77777777" w:rsidR="002714D5" w:rsidRDefault="002714D5" w:rsidP="002714D5">
      <w:pPr>
        <w:pStyle w:val="ListParagraph"/>
        <w:numPr>
          <w:ilvl w:val="0"/>
          <w:numId w:val="4"/>
        </w:numPr>
        <w:spacing w:before="240" w:after="240" w:line="259" w:lineRule="auto"/>
        <w:ind w:left="1260"/>
        <w:rPr>
          <w:rFonts w:ascii="Tahoma" w:eastAsia="Times New Roman" w:hAnsi="Tahoma" w:cs="Tahoma"/>
        </w:rPr>
      </w:pPr>
      <w:r w:rsidRPr="002714D5">
        <w:rPr>
          <w:rFonts w:ascii="Tahoma" w:eastAsia="Times New Roman" w:hAnsi="Tahoma" w:cs="Tahoma"/>
        </w:rPr>
        <w:t>The name and address of the DVBE that participated in the performance of the contract and the contract number.</w:t>
      </w:r>
    </w:p>
    <w:p w14:paraId="0AE14071" w14:textId="45FA2AD3" w:rsidR="002714D5" w:rsidRDefault="002714D5" w:rsidP="002714D5">
      <w:pPr>
        <w:pStyle w:val="ListParagraph"/>
        <w:numPr>
          <w:ilvl w:val="0"/>
          <w:numId w:val="4"/>
        </w:numPr>
        <w:spacing w:before="240" w:after="240" w:line="259" w:lineRule="auto"/>
        <w:ind w:left="1260"/>
        <w:rPr>
          <w:rFonts w:ascii="Tahoma" w:eastAsia="Times New Roman" w:hAnsi="Tahoma" w:cs="Tahoma"/>
        </w:rPr>
      </w:pPr>
      <w:r w:rsidRPr="002714D5">
        <w:rPr>
          <w:rFonts w:ascii="Tahoma" w:eastAsia="Times New Roman" w:hAnsi="Tahoma" w:cs="Tahoma"/>
        </w:rPr>
        <w:t xml:space="preserve">The amount and percentage of work the Contractor committed to provide to one </w:t>
      </w:r>
      <w:r>
        <w:rPr>
          <w:rFonts w:ascii="Tahoma" w:eastAsia="Times New Roman" w:hAnsi="Tahoma" w:cs="Tahoma"/>
        </w:rPr>
        <w:t xml:space="preserve">(1) </w:t>
      </w:r>
      <w:r w:rsidRPr="002714D5">
        <w:rPr>
          <w:rFonts w:ascii="Tahoma" w:eastAsia="Times New Roman" w:hAnsi="Tahoma" w:cs="Tahoma"/>
        </w:rPr>
        <w:t>or more DVBE under the requirements of the contract and the amount each DVBE received from the Contractor.</w:t>
      </w:r>
    </w:p>
    <w:p w14:paraId="7AEDA6E5" w14:textId="77777777" w:rsidR="002714D5" w:rsidRDefault="002714D5" w:rsidP="002714D5">
      <w:pPr>
        <w:pStyle w:val="ListParagraph"/>
        <w:numPr>
          <w:ilvl w:val="0"/>
          <w:numId w:val="4"/>
        </w:numPr>
        <w:spacing w:before="240" w:after="240" w:line="259" w:lineRule="auto"/>
        <w:ind w:left="1260"/>
        <w:rPr>
          <w:rFonts w:ascii="Tahoma" w:eastAsia="Times New Roman" w:hAnsi="Tahoma" w:cs="Tahoma"/>
        </w:rPr>
      </w:pPr>
      <w:r w:rsidRPr="002714D5">
        <w:rPr>
          <w:rFonts w:ascii="Tahoma" w:eastAsia="Times New Roman" w:hAnsi="Tahoma" w:cs="Tahoma"/>
        </w:rPr>
        <w:t>That all payments under the contract have been made to the DVBE(s).</w:t>
      </w:r>
    </w:p>
    <w:p w14:paraId="06E32771" w14:textId="26BA94DD" w:rsidR="002714D5" w:rsidRDefault="002714D5" w:rsidP="002714D5">
      <w:pPr>
        <w:spacing w:before="240" w:after="240" w:line="259" w:lineRule="auto"/>
        <w:ind w:left="720"/>
        <w:rPr>
          <w:rFonts w:ascii="Tahoma" w:eastAsia="Times New Roman" w:hAnsi="Tahoma" w:cs="Tahoma"/>
        </w:rPr>
      </w:pPr>
      <w:r>
        <w:rPr>
          <w:rFonts w:ascii="Tahoma" w:eastAsia="Times New Roman" w:hAnsi="Tahoma" w:cs="Tahoma"/>
        </w:rPr>
        <w:lastRenderedPageBreak/>
        <w:t xml:space="preserve">The </w:t>
      </w:r>
      <w:hyperlink r:id="rId26" w:history="1">
        <w:r w:rsidRPr="002714D5">
          <w:rPr>
            <w:rStyle w:val="Hyperlink"/>
            <w:rFonts w:ascii="Tahoma" w:eastAsia="Times New Roman" w:hAnsi="Tahoma" w:cs="Tahoma"/>
          </w:rPr>
          <w:t>STD 817</w:t>
        </w:r>
      </w:hyperlink>
      <w:r w:rsidRPr="002714D5">
        <w:rPr>
          <w:rFonts w:ascii="Tahoma" w:eastAsia="Times New Roman" w:hAnsi="Tahoma" w:cs="Tahoma"/>
        </w:rPr>
        <w:t xml:space="preserve"> shall be used for Contractor’s certificatio</w:t>
      </w:r>
      <w:r>
        <w:rPr>
          <w:rFonts w:ascii="Tahoma" w:eastAsia="Times New Roman" w:hAnsi="Tahoma" w:cs="Tahoma"/>
        </w:rPr>
        <w:t>n</w:t>
      </w:r>
      <w:r w:rsidRPr="002714D5">
        <w:rPr>
          <w:rFonts w:ascii="Tahoma" w:eastAsia="Times New Roman" w:hAnsi="Tahoma" w:cs="Tahoma"/>
        </w:rPr>
        <w:t xml:space="preserve"> </w:t>
      </w:r>
      <w:r>
        <w:rPr>
          <w:rFonts w:ascii="Tahoma" w:eastAsia="Times New Roman" w:hAnsi="Tahoma" w:cs="Tahoma"/>
        </w:rPr>
        <w:t>(</w:t>
      </w:r>
      <w:r w:rsidRPr="002714D5">
        <w:rPr>
          <w:rFonts w:ascii="Tahoma" w:eastAsia="Times New Roman" w:hAnsi="Tahoma" w:cs="Tahoma"/>
        </w:rPr>
        <w:t>https://www.documents.dgs.ca.gov/dgs/fmc/pdf/std817.pdf</w:t>
      </w:r>
      <w:r>
        <w:rPr>
          <w:rFonts w:ascii="Tahoma" w:eastAsia="Times New Roman" w:hAnsi="Tahoma" w:cs="Tahoma"/>
        </w:rPr>
        <w:t>)</w:t>
      </w:r>
      <w:r w:rsidRPr="002714D5">
        <w:rPr>
          <w:rFonts w:ascii="Tahoma" w:eastAsia="Times New Roman" w:hAnsi="Tahoma" w:cs="Tahoma"/>
        </w:rPr>
        <w:t>.</w:t>
      </w:r>
    </w:p>
    <w:p w14:paraId="075547E4" w14:textId="55075385" w:rsidR="005D0491" w:rsidRPr="002F5E17" w:rsidRDefault="005D0491" w:rsidP="00075FE8">
      <w:pPr>
        <w:spacing w:before="240" w:after="240" w:line="259" w:lineRule="auto"/>
        <w:ind w:left="720"/>
        <w:rPr>
          <w:rFonts w:ascii="Tahoma" w:hAnsi="Tahoma" w:cs="Tahoma"/>
          <w:b/>
          <w:bCs/>
        </w:rPr>
      </w:pPr>
      <w:r w:rsidRPr="00756541">
        <w:rPr>
          <w:rFonts w:ascii="Tahoma" w:eastAsia="Times New Roman" w:hAnsi="Tahoma" w:cs="Tahoma"/>
        </w:rPr>
        <w:t xml:space="preserve">Please see the Standard Agreement Example (Attachment 8) for </w:t>
      </w:r>
      <w:r w:rsidR="009B22EB">
        <w:rPr>
          <w:rFonts w:ascii="Tahoma" w:eastAsia="Times New Roman" w:hAnsi="Tahoma" w:cs="Tahoma"/>
        </w:rPr>
        <w:t xml:space="preserve">more </w:t>
      </w:r>
      <w:r w:rsidRPr="00756541">
        <w:rPr>
          <w:rFonts w:ascii="Tahoma" w:eastAsia="Times New Roman" w:hAnsi="Tahoma" w:cs="Tahoma"/>
        </w:rPr>
        <w:t xml:space="preserve">information on DVBE and </w:t>
      </w:r>
      <w:r w:rsidR="00EC27B9">
        <w:rPr>
          <w:rFonts w:ascii="Tahoma" w:eastAsia="Times New Roman" w:hAnsi="Tahoma" w:cs="Tahoma"/>
        </w:rPr>
        <w:t>SBE</w:t>
      </w:r>
      <w:r w:rsidRPr="00756541">
        <w:rPr>
          <w:rFonts w:ascii="Tahoma" w:eastAsia="Times New Roman" w:hAnsi="Tahoma" w:cs="Tahoma"/>
        </w:rPr>
        <w:t xml:space="preserve"> requirements, which is available on the </w:t>
      </w:r>
      <w:hyperlink r:id="rId27" w:history="1">
        <w:r w:rsidRPr="00756541">
          <w:rPr>
            <w:rStyle w:val="Hyperlink"/>
            <w:rFonts w:ascii="Tahoma" w:hAnsi="Tahoma" w:cs="Tahoma"/>
          </w:rPr>
          <w:t>RFP-24-401 solicitation webpage</w:t>
        </w:r>
      </w:hyperlink>
      <w:r w:rsidRPr="00756541">
        <w:rPr>
          <w:rFonts w:ascii="Tahoma" w:eastAsia="Times New Roman" w:hAnsi="Tahoma" w:cs="Tahoma"/>
        </w:rPr>
        <w:t xml:space="preserve"> (https://www.energy.ca.gov/solicitations/2024-08/rfp-24-401-building-energy-performance-strategy-report-benchmarking-support).</w:t>
      </w:r>
    </w:p>
    <w:p w14:paraId="2E49937B" w14:textId="7FF84515" w:rsidR="002F5E17" w:rsidRDefault="002F5E17" w:rsidP="002F5E17">
      <w:pPr>
        <w:spacing w:before="240" w:after="240" w:line="259" w:lineRule="auto"/>
        <w:ind w:left="720" w:hanging="720"/>
        <w:rPr>
          <w:rFonts w:ascii="Tahoma" w:eastAsia="Times New Roman" w:hAnsi="Tahoma" w:cs="Tahoma"/>
          <w:b/>
          <w:bCs/>
        </w:rPr>
      </w:pPr>
      <w:r>
        <w:rPr>
          <w:rFonts w:ascii="Tahoma" w:eastAsia="Times New Roman" w:hAnsi="Tahoma" w:cs="Tahoma"/>
          <w:b/>
          <w:bCs/>
        </w:rPr>
        <w:t>Q1</w:t>
      </w:r>
      <w:r w:rsidR="002327FB">
        <w:rPr>
          <w:rFonts w:ascii="Tahoma" w:eastAsia="Times New Roman" w:hAnsi="Tahoma" w:cs="Tahoma"/>
          <w:b/>
          <w:bCs/>
        </w:rPr>
        <w:t>5</w:t>
      </w:r>
      <w:r>
        <w:rPr>
          <w:rFonts w:ascii="Tahoma" w:eastAsia="Times New Roman" w:hAnsi="Tahoma" w:cs="Tahoma"/>
          <w:b/>
          <w:bCs/>
        </w:rPr>
        <w:t xml:space="preserve">: </w:t>
      </w:r>
      <w:r>
        <w:rPr>
          <w:rFonts w:ascii="Tahoma" w:eastAsia="Times New Roman" w:hAnsi="Tahoma" w:cs="Tahoma"/>
          <w:b/>
          <w:bCs/>
        </w:rPr>
        <w:tab/>
      </w:r>
      <w:r w:rsidRPr="002F5E17">
        <w:rPr>
          <w:rFonts w:ascii="Tahoma" w:eastAsia="Times New Roman" w:hAnsi="Tahoma" w:cs="Tahoma"/>
          <w:b/>
          <w:bCs/>
        </w:rPr>
        <w:t>Does the State's "</w:t>
      </w:r>
      <w:r w:rsidR="00545DA2" w:rsidRPr="00545DA2">
        <w:rPr>
          <w:rFonts w:ascii="Tahoma" w:eastAsia="Times New Roman" w:hAnsi="Tahoma" w:cs="Tahoma"/>
          <w:b/>
          <w:bCs/>
        </w:rPr>
        <w:t>Small Business for the Purpose of Public Works</w:t>
      </w:r>
      <w:r w:rsidR="00026163">
        <w:rPr>
          <w:rFonts w:ascii="Tahoma" w:eastAsia="Times New Roman" w:hAnsi="Tahoma" w:cs="Tahoma"/>
          <w:b/>
          <w:bCs/>
        </w:rPr>
        <w:t xml:space="preserve"> (SB-PW)</w:t>
      </w:r>
      <w:r w:rsidRPr="002F5E17">
        <w:rPr>
          <w:rFonts w:ascii="Tahoma" w:eastAsia="Times New Roman" w:hAnsi="Tahoma" w:cs="Tahoma"/>
          <w:b/>
          <w:bCs/>
        </w:rPr>
        <w:t xml:space="preserve">" certification comply </w:t>
      </w:r>
      <w:r w:rsidR="00E20181">
        <w:rPr>
          <w:rFonts w:ascii="Tahoma" w:eastAsia="Times New Roman" w:hAnsi="Tahoma" w:cs="Tahoma"/>
          <w:b/>
          <w:bCs/>
        </w:rPr>
        <w:t>with the Small Business</w:t>
      </w:r>
      <w:r w:rsidR="003C2910">
        <w:rPr>
          <w:rFonts w:ascii="Tahoma" w:eastAsia="Times New Roman" w:hAnsi="Tahoma" w:cs="Tahoma"/>
          <w:b/>
          <w:bCs/>
        </w:rPr>
        <w:t xml:space="preserve"> (SB)</w:t>
      </w:r>
      <w:r w:rsidR="007F5A26">
        <w:rPr>
          <w:rFonts w:ascii="Tahoma" w:eastAsia="Times New Roman" w:hAnsi="Tahoma" w:cs="Tahoma"/>
          <w:b/>
          <w:bCs/>
        </w:rPr>
        <w:t xml:space="preserve"> </w:t>
      </w:r>
      <w:r w:rsidR="00E6500A">
        <w:rPr>
          <w:rFonts w:ascii="Tahoma" w:eastAsia="Times New Roman" w:hAnsi="Tahoma" w:cs="Tahoma"/>
          <w:b/>
          <w:bCs/>
        </w:rPr>
        <w:t>/</w:t>
      </w:r>
      <w:r w:rsidR="007F5A26">
        <w:rPr>
          <w:rFonts w:ascii="Tahoma" w:eastAsia="Times New Roman" w:hAnsi="Tahoma" w:cs="Tahoma"/>
          <w:b/>
          <w:bCs/>
        </w:rPr>
        <w:t xml:space="preserve"> </w:t>
      </w:r>
      <w:r w:rsidR="00E6500A">
        <w:rPr>
          <w:rFonts w:ascii="Tahoma" w:eastAsia="Times New Roman" w:hAnsi="Tahoma" w:cs="Tahoma"/>
          <w:b/>
          <w:bCs/>
        </w:rPr>
        <w:t>Microbusines</w:t>
      </w:r>
      <w:r w:rsidR="002327FB">
        <w:rPr>
          <w:rFonts w:ascii="Tahoma" w:eastAsia="Times New Roman" w:hAnsi="Tahoma" w:cs="Tahoma"/>
          <w:b/>
          <w:bCs/>
        </w:rPr>
        <w:t>s</w:t>
      </w:r>
      <w:r w:rsidR="003C2910">
        <w:rPr>
          <w:rFonts w:ascii="Tahoma" w:eastAsia="Times New Roman" w:hAnsi="Tahoma" w:cs="Tahoma"/>
          <w:b/>
          <w:bCs/>
        </w:rPr>
        <w:t xml:space="preserve"> (MB)</w:t>
      </w:r>
      <w:r w:rsidR="00E20181">
        <w:rPr>
          <w:rFonts w:ascii="Tahoma" w:eastAsia="Times New Roman" w:hAnsi="Tahoma" w:cs="Tahoma"/>
          <w:b/>
          <w:bCs/>
        </w:rPr>
        <w:t xml:space="preserve"> </w:t>
      </w:r>
      <w:r w:rsidRPr="002F5E17">
        <w:rPr>
          <w:rFonts w:ascii="Tahoma" w:eastAsia="Times New Roman" w:hAnsi="Tahoma" w:cs="Tahoma"/>
          <w:b/>
          <w:bCs/>
        </w:rPr>
        <w:t xml:space="preserve">requirements for this </w:t>
      </w:r>
      <w:r w:rsidR="000E4DE2">
        <w:rPr>
          <w:rFonts w:ascii="Tahoma" w:eastAsia="Times New Roman" w:hAnsi="Tahoma" w:cs="Tahoma"/>
          <w:b/>
          <w:bCs/>
        </w:rPr>
        <w:t>solicitation</w:t>
      </w:r>
      <w:r w:rsidRPr="002F5E17">
        <w:rPr>
          <w:rFonts w:ascii="Tahoma" w:eastAsia="Times New Roman" w:hAnsi="Tahoma" w:cs="Tahoma"/>
          <w:b/>
          <w:bCs/>
        </w:rPr>
        <w:t>?</w:t>
      </w:r>
    </w:p>
    <w:p w14:paraId="5B74BB88" w14:textId="77777777" w:rsidR="00BF4523" w:rsidRDefault="002F5E17" w:rsidP="002F5E17">
      <w:pPr>
        <w:spacing w:before="240" w:after="240" w:line="259" w:lineRule="auto"/>
        <w:ind w:left="720" w:hanging="720"/>
        <w:rPr>
          <w:rFonts w:ascii="Tahoma" w:eastAsia="Times New Roman" w:hAnsi="Tahoma" w:cs="Tahoma"/>
        </w:rPr>
      </w:pPr>
      <w:r w:rsidRPr="002F5E17">
        <w:rPr>
          <w:rFonts w:ascii="Tahoma" w:eastAsia="Times New Roman" w:hAnsi="Tahoma" w:cs="Tahoma"/>
        </w:rPr>
        <w:t>A1</w:t>
      </w:r>
      <w:r w:rsidR="002327FB">
        <w:rPr>
          <w:rFonts w:ascii="Tahoma" w:eastAsia="Times New Roman" w:hAnsi="Tahoma" w:cs="Tahoma"/>
        </w:rPr>
        <w:t>5</w:t>
      </w:r>
      <w:r w:rsidRPr="002F5E17">
        <w:rPr>
          <w:rFonts w:ascii="Tahoma" w:eastAsia="Times New Roman" w:hAnsi="Tahoma" w:cs="Tahoma"/>
        </w:rPr>
        <w:t>:</w:t>
      </w:r>
      <w:r w:rsidRPr="002F5E17">
        <w:rPr>
          <w:rFonts w:ascii="Tahoma" w:eastAsia="Times New Roman" w:hAnsi="Tahoma" w:cs="Tahoma"/>
        </w:rPr>
        <w:tab/>
      </w:r>
      <w:r w:rsidR="000E4DE2">
        <w:rPr>
          <w:rFonts w:ascii="Tahoma" w:eastAsia="Times New Roman" w:hAnsi="Tahoma" w:cs="Tahoma"/>
        </w:rPr>
        <w:t>No, the SB-PW certification</w:t>
      </w:r>
      <w:r w:rsidR="00FF79BB">
        <w:rPr>
          <w:rFonts w:ascii="Tahoma" w:eastAsia="Times New Roman" w:hAnsi="Tahoma" w:cs="Tahoma"/>
        </w:rPr>
        <w:t xml:space="preserve"> can only be used and counted on public works-related contracts/projects.</w:t>
      </w:r>
      <w:r w:rsidR="000E4DE2">
        <w:rPr>
          <w:rFonts w:ascii="Tahoma" w:eastAsia="Times New Roman" w:hAnsi="Tahoma" w:cs="Tahoma"/>
        </w:rPr>
        <w:t xml:space="preserve"> </w:t>
      </w:r>
    </w:p>
    <w:p w14:paraId="0BFC27AA" w14:textId="2ACDDE69" w:rsidR="002F5E17" w:rsidRPr="002F5E17" w:rsidRDefault="00313F5A" w:rsidP="00BF4523">
      <w:pPr>
        <w:spacing w:before="240" w:after="240" w:line="259" w:lineRule="auto"/>
        <w:ind w:left="720"/>
        <w:rPr>
          <w:rFonts w:ascii="Tahoma" w:eastAsia="Times New Roman" w:hAnsi="Tahoma" w:cs="Tahoma"/>
        </w:rPr>
      </w:pPr>
      <w:r w:rsidRPr="00313F5A">
        <w:rPr>
          <w:rFonts w:ascii="Tahoma" w:eastAsia="Times New Roman" w:hAnsi="Tahoma" w:cs="Tahoma"/>
        </w:rPr>
        <w:t>A</w:t>
      </w:r>
      <w:r w:rsidR="002656FF">
        <w:rPr>
          <w:rFonts w:ascii="Tahoma" w:eastAsia="Times New Roman" w:hAnsi="Tahoma" w:cs="Tahoma"/>
        </w:rPr>
        <w:t>s stated in</w:t>
      </w:r>
      <w:r w:rsidR="00754370">
        <w:rPr>
          <w:rFonts w:ascii="Tahoma" w:eastAsia="Times New Roman" w:hAnsi="Tahoma" w:cs="Tahoma"/>
        </w:rPr>
        <w:t xml:space="preserve"> Volume 1, Section 10.05 of</w:t>
      </w:r>
      <w:r w:rsidR="002656FF">
        <w:rPr>
          <w:rFonts w:ascii="Tahoma" w:eastAsia="Times New Roman" w:hAnsi="Tahoma" w:cs="Tahoma"/>
        </w:rPr>
        <w:t xml:space="preserve"> the </w:t>
      </w:r>
      <w:hyperlink r:id="rId28" w:history="1">
        <w:r w:rsidR="00754370">
          <w:rPr>
            <w:rStyle w:val="Hyperlink"/>
            <w:rFonts w:ascii="Tahoma" w:eastAsia="Times New Roman" w:hAnsi="Tahoma" w:cs="Tahoma"/>
          </w:rPr>
          <w:t>State Contracting Manual</w:t>
        </w:r>
      </w:hyperlink>
      <w:r w:rsidR="00754370">
        <w:rPr>
          <w:rFonts w:ascii="Tahoma" w:eastAsia="Times New Roman" w:hAnsi="Tahoma" w:cs="Tahoma"/>
        </w:rPr>
        <w:t xml:space="preserve"> </w:t>
      </w:r>
      <w:r w:rsidR="00754370" w:rsidRPr="0022019F">
        <w:rPr>
          <w:rFonts w:ascii="Tahoma" w:eastAsia="Times New Roman" w:hAnsi="Tahoma" w:cs="Tahoma"/>
        </w:rPr>
        <w:t xml:space="preserve">(https://www.dgs.ca.gov/PD/Resources/SCM), </w:t>
      </w:r>
      <w:r w:rsidR="00B6046C">
        <w:rPr>
          <w:rFonts w:ascii="Tahoma" w:eastAsia="Times New Roman" w:hAnsi="Tahoma" w:cs="Tahoma"/>
        </w:rPr>
        <w:t xml:space="preserve">“A </w:t>
      </w:r>
      <w:r w:rsidRPr="00313F5A">
        <w:rPr>
          <w:rFonts w:ascii="Tahoma" w:eastAsia="Times New Roman" w:hAnsi="Tahoma" w:cs="Tahoma"/>
        </w:rPr>
        <w:t xml:space="preserve">public works contract is defined as </w:t>
      </w:r>
      <w:r w:rsidR="00BF4523">
        <w:rPr>
          <w:rFonts w:ascii="Tahoma" w:eastAsia="Times New Roman" w:hAnsi="Tahoma" w:cs="Tahoma"/>
        </w:rPr>
        <w:t>‘</w:t>
      </w:r>
      <w:r w:rsidRPr="00313F5A">
        <w:rPr>
          <w:rFonts w:ascii="Tahoma" w:eastAsia="Times New Roman" w:hAnsi="Tahoma" w:cs="Tahoma"/>
        </w:rPr>
        <w:t>an agreement for the erection, construction, alteration, repair, or improvement of any public structure, building, road, or other public improvement of any kind,</w:t>
      </w:r>
      <w:r w:rsidR="00F839EE">
        <w:rPr>
          <w:rFonts w:ascii="Tahoma" w:eastAsia="Times New Roman" w:hAnsi="Tahoma" w:cs="Tahoma"/>
        </w:rPr>
        <w:t>’</w:t>
      </w:r>
      <w:r w:rsidRPr="00313F5A">
        <w:rPr>
          <w:rFonts w:ascii="Tahoma" w:eastAsia="Times New Roman" w:hAnsi="Tahoma" w:cs="Tahoma"/>
        </w:rPr>
        <w:t xml:space="preserve"> (PCC § 1101).</w:t>
      </w:r>
      <w:r w:rsidR="00B6046C">
        <w:rPr>
          <w:rFonts w:ascii="Tahoma" w:eastAsia="Times New Roman" w:hAnsi="Tahoma" w:cs="Tahoma"/>
        </w:rPr>
        <w:t>”</w:t>
      </w:r>
    </w:p>
    <w:p w14:paraId="4FB50CF5" w14:textId="4EA70E73" w:rsidR="002F5E17" w:rsidRDefault="002F5E17" w:rsidP="002F5E17">
      <w:pPr>
        <w:spacing w:before="240" w:after="240" w:line="259" w:lineRule="auto"/>
        <w:ind w:left="720" w:hanging="720"/>
        <w:rPr>
          <w:rFonts w:ascii="Tahoma" w:eastAsia="Times New Roman" w:hAnsi="Tahoma" w:cs="Tahoma"/>
          <w:b/>
          <w:bCs/>
        </w:rPr>
      </w:pPr>
      <w:r>
        <w:rPr>
          <w:rFonts w:ascii="Tahoma" w:eastAsia="Times New Roman" w:hAnsi="Tahoma" w:cs="Tahoma"/>
          <w:b/>
          <w:bCs/>
        </w:rPr>
        <w:t>Q1</w:t>
      </w:r>
      <w:r w:rsidR="002327FB">
        <w:rPr>
          <w:rFonts w:ascii="Tahoma" w:eastAsia="Times New Roman" w:hAnsi="Tahoma" w:cs="Tahoma"/>
          <w:b/>
          <w:bCs/>
        </w:rPr>
        <w:t>6</w:t>
      </w:r>
      <w:r>
        <w:rPr>
          <w:rFonts w:ascii="Tahoma" w:eastAsia="Times New Roman" w:hAnsi="Tahoma" w:cs="Tahoma"/>
          <w:b/>
          <w:bCs/>
        </w:rPr>
        <w:t xml:space="preserve">: </w:t>
      </w:r>
      <w:r>
        <w:rPr>
          <w:rFonts w:ascii="Tahoma" w:eastAsia="Times New Roman" w:hAnsi="Tahoma" w:cs="Tahoma"/>
          <w:b/>
          <w:bCs/>
        </w:rPr>
        <w:tab/>
      </w:r>
      <w:r w:rsidRPr="002F5E17">
        <w:rPr>
          <w:rFonts w:ascii="Tahoma" w:eastAsia="Times New Roman" w:hAnsi="Tahoma" w:cs="Tahoma"/>
          <w:b/>
          <w:bCs/>
        </w:rPr>
        <w:t xml:space="preserve">If an organization is </w:t>
      </w:r>
      <w:r w:rsidR="001A0995" w:rsidRPr="002F5E17">
        <w:rPr>
          <w:rFonts w:ascii="Tahoma" w:eastAsia="Times New Roman" w:hAnsi="Tahoma" w:cs="Tahoma"/>
          <w:b/>
          <w:bCs/>
        </w:rPr>
        <w:t>a</w:t>
      </w:r>
      <w:r w:rsidRPr="002F5E17">
        <w:rPr>
          <w:rFonts w:ascii="Tahoma" w:eastAsia="Times New Roman" w:hAnsi="Tahoma" w:cs="Tahoma"/>
          <w:b/>
          <w:bCs/>
        </w:rPr>
        <w:t xml:space="preserve"> </w:t>
      </w:r>
      <w:r w:rsidR="000170E3">
        <w:rPr>
          <w:rFonts w:ascii="Tahoma" w:eastAsia="Times New Roman" w:hAnsi="Tahoma" w:cs="Tahoma"/>
          <w:b/>
          <w:bCs/>
        </w:rPr>
        <w:t xml:space="preserve">certified </w:t>
      </w:r>
      <w:r w:rsidRPr="002F5E17">
        <w:rPr>
          <w:rFonts w:ascii="Tahoma" w:eastAsia="Times New Roman" w:hAnsi="Tahoma" w:cs="Tahoma"/>
          <w:b/>
          <w:bCs/>
        </w:rPr>
        <w:t>Disabled Veteran Business Enterprise</w:t>
      </w:r>
      <w:r w:rsidR="00381C40">
        <w:rPr>
          <w:rFonts w:ascii="Tahoma" w:eastAsia="Times New Roman" w:hAnsi="Tahoma" w:cs="Tahoma"/>
          <w:b/>
          <w:bCs/>
        </w:rPr>
        <w:t xml:space="preserve"> (DVBE)</w:t>
      </w:r>
      <w:r w:rsidR="00477CF6">
        <w:rPr>
          <w:rFonts w:ascii="Tahoma" w:eastAsia="Times New Roman" w:hAnsi="Tahoma" w:cs="Tahoma"/>
          <w:b/>
          <w:bCs/>
        </w:rPr>
        <w:t xml:space="preserve"> </w:t>
      </w:r>
      <w:r w:rsidR="00477CF6" w:rsidRPr="00477CF6">
        <w:rPr>
          <w:rFonts w:ascii="Tahoma" w:eastAsia="Times New Roman" w:hAnsi="Tahoma" w:cs="Tahoma"/>
          <w:b/>
          <w:bCs/>
          <w:u w:val="single"/>
        </w:rPr>
        <w:t>and</w:t>
      </w:r>
      <w:r w:rsidR="00477CF6">
        <w:rPr>
          <w:rFonts w:ascii="Tahoma" w:eastAsia="Times New Roman" w:hAnsi="Tahoma" w:cs="Tahoma"/>
          <w:b/>
          <w:bCs/>
        </w:rPr>
        <w:t xml:space="preserve"> </w:t>
      </w:r>
      <w:r w:rsidR="00477CF6" w:rsidRPr="002F5E17">
        <w:rPr>
          <w:rFonts w:ascii="Tahoma" w:eastAsia="Times New Roman" w:hAnsi="Tahoma" w:cs="Tahoma"/>
          <w:b/>
          <w:bCs/>
        </w:rPr>
        <w:t>Small Business Enterprise</w:t>
      </w:r>
      <w:r w:rsidR="00477CF6">
        <w:rPr>
          <w:rFonts w:ascii="Tahoma" w:eastAsia="Times New Roman" w:hAnsi="Tahoma" w:cs="Tahoma"/>
          <w:b/>
          <w:bCs/>
        </w:rPr>
        <w:t xml:space="preserve"> (SBE)</w:t>
      </w:r>
      <w:r w:rsidRPr="002F5E17">
        <w:rPr>
          <w:rFonts w:ascii="Tahoma" w:eastAsia="Times New Roman" w:hAnsi="Tahoma" w:cs="Tahoma"/>
          <w:b/>
          <w:bCs/>
        </w:rPr>
        <w:t>, will the preference points be applied twice?</w:t>
      </w:r>
    </w:p>
    <w:p w14:paraId="31F1D7FC" w14:textId="165CC39A" w:rsidR="001050BE" w:rsidRDefault="004533C9" w:rsidP="002F5E17">
      <w:pPr>
        <w:spacing w:before="240" w:after="240" w:line="259" w:lineRule="auto"/>
        <w:ind w:left="720" w:hanging="720"/>
        <w:rPr>
          <w:rFonts w:ascii="Tahoma" w:eastAsia="Times New Roman" w:hAnsi="Tahoma" w:cs="Tahoma"/>
        </w:rPr>
      </w:pPr>
      <w:r>
        <w:rPr>
          <w:rFonts w:ascii="Tahoma" w:eastAsia="Times New Roman" w:hAnsi="Tahoma" w:cs="Tahoma"/>
        </w:rPr>
        <w:t>A1</w:t>
      </w:r>
      <w:r w:rsidR="002327FB">
        <w:rPr>
          <w:rFonts w:ascii="Tahoma" w:eastAsia="Times New Roman" w:hAnsi="Tahoma" w:cs="Tahoma"/>
        </w:rPr>
        <w:t>6</w:t>
      </w:r>
      <w:r>
        <w:rPr>
          <w:rFonts w:ascii="Tahoma" w:eastAsia="Times New Roman" w:hAnsi="Tahoma" w:cs="Tahoma"/>
        </w:rPr>
        <w:t>:</w:t>
      </w:r>
      <w:r>
        <w:rPr>
          <w:rFonts w:ascii="Tahoma" w:eastAsia="Times New Roman" w:hAnsi="Tahoma" w:cs="Tahoma"/>
        </w:rPr>
        <w:tab/>
      </w:r>
      <w:r w:rsidR="00F505F8">
        <w:rPr>
          <w:rFonts w:ascii="Tahoma" w:eastAsia="Times New Roman" w:hAnsi="Tahoma" w:cs="Tahoma"/>
        </w:rPr>
        <w:t>No, t</w:t>
      </w:r>
      <w:r w:rsidR="00F839EE">
        <w:rPr>
          <w:rFonts w:ascii="Tahoma" w:eastAsia="Times New Roman" w:hAnsi="Tahoma" w:cs="Tahoma"/>
        </w:rPr>
        <w:t xml:space="preserve">he </w:t>
      </w:r>
      <w:r w:rsidR="00525541">
        <w:rPr>
          <w:rFonts w:ascii="Tahoma" w:eastAsia="Times New Roman" w:hAnsi="Tahoma" w:cs="Tahoma"/>
        </w:rPr>
        <w:t xml:space="preserve">SBE and DVBE </w:t>
      </w:r>
      <w:r w:rsidR="004B1BDB">
        <w:rPr>
          <w:rFonts w:ascii="Tahoma" w:eastAsia="Times New Roman" w:hAnsi="Tahoma" w:cs="Tahoma"/>
        </w:rPr>
        <w:t xml:space="preserve">are separate </w:t>
      </w:r>
      <w:r w:rsidR="00525541">
        <w:rPr>
          <w:rFonts w:ascii="Tahoma" w:eastAsia="Times New Roman" w:hAnsi="Tahoma" w:cs="Tahoma"/>
        </w:rPr>
        <w:t>preference</w:t>
      </w:r>
      <w:r w:rsidR="001A314C">
        <w:rPr>
          <w:rFonts w:ascii="Tahoma" w:eastAsia="Times New Roman" w:hAnsi="Tahoma" w:cs="Tahoma"/>
        </w:rPr>
        <w:t xml:space="preserve">s/incentives. </w:t>
      </w:r>
      <w:r w:rsidR="00477CF6">
        <w:rPr>
          <w:rFonts w:ascii="Tahoma" w:eastAsia="Times New Roman" w:hAnsi="Tahoma" w:cs="Tahoma"/>
        </w:rPr>
        <w:t xml:space="preserve">Bidders who include 0.01% DVBE participation or greater will receive the DVBE incentive, which </w:t>
      </w:r>
      <w:r w:rsidR="00477CF6" w:rsidRPr="00477CF6">
        <w:rPr>
          <w:rFonts w:ascii="Tahoma" w:eastAsia="Times New Roman" w:hAnsi="Tahoma" w:cs="Tahoma"/>
        </w:rPr>
        <w:t xml:space="preserve">may be used in conjunction with the Small Business </w:t>
      </w:r>
      <w:r w:rsidR="008C4490">
        <w:rPr>
          <w:rFonts w:ascii="Tahoma" w:eastAsia="Times New Roman" w:hAnsi="Tahoma" w:cs="Tahoma"/>
        </w:rPr>
        <w:t xml:space="preserve">(SB) </w:t>
      </w:r>
      <w:r w:rsidR="00477CF6" w:rsidRPr="00477CF6">
        <w:rPr>
          <w:rFonts w:ascii="Tahoma" w:eastAsia="Times New Roman" w:hAnsi="Tahoma" w:cs="Tahoma"/>
        </w:rPr>
        <w:t>preference.</w:t>
      </w:r>
      <w:r w:rsidR="00277BDF">
        <w:rPr>
          <w:rFonts w:ascii="Tahoma" w:eastAsia="Times New Roman" w:hAnsi="Tahoma" w:cs="Tahoma"/>
        </w:rPr>
        <w:t xml:space="preserve"> The DVBE incentive points are included in the sum of non-cost point</w:t>
      </w:r>
      <w:r w:rsidR="006F0B65">
        <w:rPr>
          <w:rFonts w:ascii="Tahoma" w:eastAsia="Times New Roman" w:hAnsi="Tahoma" w:cs="Tahoma"/>
        </w:rPr>
        <w:t xml:space="preserve">s. </w:t>
      </w:r>
      <w:r w:rsidR="00294047" w:rsidRPr="00294047">
        <w:rPr>
          <w:rFonts w:ascii="Tahoma" w:eastAsia="Times New Roman" w:hAnsi="Tahoma" w:cs="Tahoma"/>
        </w:rPr>
        <w:t>The percentage is based on the total possible available points not including preference points</w:t>
      </w:r>
      <w:r w:rsidR="00294047">
        <w:rPr>
          <w:rFonts w:ascii="Tahoma" w:eastAsia="Times New Roman" w:hAnsi="Tahoma" w:cs="Tahoma"/>
        </w:rPr>
        <w:t xml:space="preserve">. DVBE incentive points cannot be used to achieve </w:t>
      </w:r>
      <w:r w:rsidR="00037A7B" w:rsidRPr="00037A7B">
        <w:rPr>
          <w:rFonts w:ascii="Tahoma" w:eastAsia="Times New Roman" w:hAnsi="Tahoma" w:cs="Tahoma"/>
        </w:rPr>
        <w:t>any applicable minimum point requirements</w:t>
      </w:r>
      <w:r w:rsidR="00037A7B">
        <w:rPr>
          <w:rFonts w:ascii="Tahoma" w:eastAsia="Times New Roman" w:hAnsi="Tahoma" w:cs="Tahoma"/>
        </w:rPr>
        <w:t>.</w:t>
      </w:r>
      <w:r w:rsidR="00037A7B" w:rsidRPr="00037A7B">
        <w:rPr>
          <w:rFonts w:ascii="Tahoma" w:eastAsia="Times New Roman" w:hAnsi="Tahoma" w:cs="Tahoma"/>
        </w:rPr>
        <w:t xml:space="preserve"> </w:t>
      </w:r>
    </w:p>
    <w:p w14:paraId="298F34FA" w14:textId="77777777" w:rsidR="001050BE" w:rsidRDefault="00277BDF" w:rsidP="001050BE">
      <w:pPr>
        <w:spacing w:before="240" w:after="240" w:line="259" w:lineRule="auto"/>
        <w:ind w:left="720"/>
        <w:rPr>
          <w:rFonts w:ascii="Tahoma" w:eastAsia="Times New Roman" w:hAnsi="Tahoma" w:cs="Tahoma"/>
        </w:rPr>
      </w:pPr>
      <w:r>
        <w:rPr>
          <w:rFonts w:ascii="Tahoma" w:eastAsia="Times New Roman" w:hAnsi="Tahoma" w:cs="Tahoma"/>
        </w:rPr>
        <w:t>In addition, b</w:t>
      </w:r>
      <w:r w:rsidR="0030198A" w:rsidRPr="0030198A">
        <w:rPr>
          <w:rFonts w:ascii="Tahoma" w:eastAsia="Times New Roman" w:hAnsi="Tahoma" w:cs="Tahoma"/>
        </w:rPr>
        <w:t xml:space="preserve">idders who qualify as a State of California certified </w:t>
      </w:r>
      <w:r w:rsidR="00393650">
        <w:rPr>
          <w:rFonts w:ascii="Tahoma" w:eastAsia="Times New Roman" w:hAnsi="Tahoma" w:cs="Tahoma"/>
        </w:rPr>
        <w:t>S</w:t>
      </w:r>
      <w:r w:rsidR="0030198A" w:rsidRPr="0030198A">
        <w:rPr>
          <w:rFonts w:ascii="Tahoma" w:eastAsia="Times New Roman" w:hAnsi="Tahoma" w:cs="Tahoma"/>
        </w:rPr>
        <w:t xml:space="preserve">mall </w:t>
      </w:r>
      <w:r w:rsidR="00393650">
        <w:rPr>
          <w:rFonts w:ascii="Tahoma" w:eastAsia="Times New Roman" w:hAnsi="Tahoma" w:cs="Tahoma"/>
        </w:rPr>
        <w:t>B</w:t>
      </w:r>
      <w:r w:rsidR="0030198A" w:rsidRPr="0030198A">
        <w:rPr>
          <w:rFonts w:ascii="Tahoma" w:eastAsia="Times New Roman" w:hAnsi="Tahoma" w:cs="Tahoma"/>
        </w:rPr>
        <w:t xml:space="preserve">usiness </w:t>
      </w:r>
      <w:r w:rsidR="00393650">
        <w:rPr>
          <w:rFonts w:ascii="Tahoma" w:eastAsia="Times New Roman" w:hAnsi="Tahoma" w:cs="Tahoma"/>
        </w:rPr>
        <w:t xml:space="preserve">(SB) or Microbusiness (MB) </w:t>
      </w:r>
      <w:r w:rsidR="0030198A" w:rsidRPr="0030198A">
        <w:rPr>
          <w:rFonts w:ascii="Tahoma" w:eastAsia="Times New Roman" w:hAnsi="Tahoma" w:cs="Tahoma"/>
        </w:rPr>
        <w:t xml:space="preserve">will receive five percent (5%) preference points based on the highest responsible </w:t>
      </w:r>
      <w:r w:rsidR="00037A7B">
        <w:rPr>
          <w:rFonts w:ascii="Tahoma" w:eastAsia="Times New Roman" w:hAnsi="Tahoma" w:cs="Tahoma"/>
        </w:rPr>
        <w:t>b</w:t>
      </w:r>
      <w:r w:rsidR="0030198A" w:rsidRPr="0030198A">
        <w:rPr>
          <w:rFonts w:ascii="Tahoma" w:eastAsia="Times New Roman" w:hAnsi="Tahoma" w:cs="Tahoma"/>
        </w:rPr>
        <w:t xml:space="preserve">idder's total score, if the highest scored </w:t>
      </w:r>
      <w:r w:rsidR="00037A7B">
        <w:rPr>
          <w:rFonts w:ascii="Tahoma" w:eastAsia="Times New Roman" w:hAnsi="Tahoma" w:cs="Tahoma"/>
        </w:rPr>
        <w:t>p</w:t>
      </w:r>
      <w:r w:rsidR="0030198A" w:rsidRPr="0030198A">
        <w:rPr>
          <w:rFonts w:ascii="Tahoma" w:eastAsia="Times New Roman" w:hAnsi="Tahoma" w:cs="Tahoma"/>
        </w:rPr>
        <w:t>roposal is submitted by a business other than a certified small business.</w:t>
      </w:r>
      <w:r w:rsidR="00BE6B51">
        <w:rPr>
          <w:rFonts w:ascii="Tahoma" w:eastAsia="Times New Roman" w:hAnsi="Tahoma" w:cs="Tahoma"/>
        </w:rPr>
        <w:t xml:space="preserve"> </w:t>
      </w:r>
    </w:p>
    <w:p w14:paraId="09A3FD51" w14:textId="13F7FFE3" w:rsidR="004533C9" w:rsidRDefault="00E81E77" w:rsidP="001050BE">
      <w:pPr>
        <w:spacing w:before="240" w:after="240" w:line="259" w:lineRule="auto"/>
        <w:ind w:left="720"/>
        <w:rPr>
          <w:rFonts w:ascii="Tahoma" w:eastAsia="Times New Roman" w:hAnsi="Tahoma" w:cs="Tahoma"/>
        </w:rPr>
      </w:pPr>
      <w:r>
        <w:rPr>
          <w:rFonts w:ascii="Tahoma" w:eastAsia="Times New Roman" w:hAnsi="Tahoma" w:cs="Tahoma"/>
        </w:rPr>
        <w:t>Additional information is available in</w:t>
      </w:r>
      <w:r w:rsidR="00037A7B">
        <w:rPr>
          <w:rFonts w:ascii="Tahoma" w:eastAsia="Times New Roman" w:hAnsi="Tahoma" w:cs="Tahoma"/>
        </w:rPr>
        <w:t xml:space="preserve"> </w:t>
      </w:r>
      <w:r w:rsidR="001050BE">
        <w:rPr>
          <w:rFonts w:ascii="Tahoma" w:eastAsia="Times New Roman" w:hAnsi="Tahoma" w:cs="Tahoma"/>
        </w:rPr>
        <w:t xml:space="preserve">Volume 1, </w:t>
      </w:r>
      <w:r w:rsidR="00872D6A">
        <w:rPr>
          <w:rFonts w:ascii="Tahoma" w:hAnsi="Tahoma" w:cs="Tahoma"/>
        </w:rPr>
        <w:t xml:space="preserve">Chapter 8 of the </w:t>
      </w:r>
      <w:hyperlink r:id="rId29" w:history="1">
        <w:r w:rsidR="00872D6A" w:rsidRPr="0022019F">
          <w:rPr>
            <w:rStyle w:val="Hyperlink"/>
            <w:rFonts w:ascii="Tahoma" w:eastAsia="Times New Roman" w:hAnsi="Tahoma" w:cs="Tahoma"/>
          </w:rPr>
          <w:t>State Contracting Manual</w:t>
        </w:r>
      </w:hyperlink>
      <w:r w:rsidR="00872D6A" w:rsidRPr="0022019F">
        <w:rPr>
          <w:rFonts w:ascii="Tahoma" w:eastAsia="Times New Roman" w:hAnsi="Tahoma" w:cs="Tahoma"/>
        </w:rPr>
        <w:t xml:space="preserve"> (</w:t>
      </w:r>
      <w:r w:rsidR="00872D6A" w:rsidRPr="001050BE">
        <w:rPr>
          <w:rFonts w:ascii="Tahoma" w:eastAsia="Times New Roman" w:hAnsi="Tahoma" w:cs="Tahoma"/>
        </w:rPr>
        <w:t>https://www.dgs.ca.gov/PD/Resources/SCM</w:t>
      </w:r>
      <w:r w:rsidR="00872D6A" w:rsidRPr="0022019F">
        <w:rPr>
          <w:rFonts w:ascii="Tahoma" w:eastAsia="Times New Roman" w:hAnsi="Tahoma" w:cs="Tahoma"/>
        </w:rPr>
        <w:t>)</w:t>
      </w:r>
      <w:r w:rsidR="00872D6A">
        <w:rPr>
          <w:rFonts w:ascii="Tahoma" w:eastAsia="Times New Roman" w:hAnsi="Tahoma" w:cs="Tahoma"/>
        </w:rPr>
        <w:t xml:space="preserve">, as well as </w:t>
      </w:r>
      <w:r>
        <w:rPr>
          <w:rFonts w:ascii="Tahoma" w:eastAsia="Times New Roman" w:hAnsi="Tahoma" w:cs="Tahoma"/>
        </w:rPr>
        <w:t xml:space="preserve">Section V of the solicitation manual, which is </w:t>
      </w:r>
      <w:r w:rsidR="00A02CB3">
        <w:rPr>
          <w:rFonts w:ascii="Tahoma" w:eastAsia="Times New Roman" w:hAnsi="Tahoma" w:cs="Tahoma"/>
        </w:rPr>
        <w:t>available</w:t>
      </w:r>
      <w:r>
        <w:rPr>
          <w:rFonts w:ascii="Tahoma" w:eastAsia="Times New Roman" w:hAnsi="Tahoma" w:cs="Tahoma"/>
        </w:rPr>
        <w:t xml:space="preserve"> </w:t>
      </w:r>
      <w:r w:rsidRPr="00437AEF">
        <w:rPr>
          <w:rFonts w:ascii="Tahoma" w:hAnsi="Tahoma" w:cs="Tahoma"/>
        </w:rPr>
        <w:t xml:space="preserve">on the </w:t>
      </w:r>
      <w:hyperlink r:id="rId30" w:history="1">
        <w:r w:rsidRPr="00437AEF">
          <w:rPr>
            <w:rStyle w:val="Hyperlink"/>
            <w:rFonts w:ascii="Tahoma" w:hAnsi="Tahoma" w:cs="Tahoma"/>
          </w:rPr>
          <w:t>RFP-24-401 solicitation webpage</w:t>
        </w:r>
      </w:hyperlink>
      <w:r w:rsidRPr="00437AEF">
        <w:rPr>
          <w:rFonts w:ascii="Tahoma" w:hAnsi="Tahoma" w:cs="Tahoma"/>
        </w:rPr>
        <w:t xml:space="preserve"> (</w:t>
      </w:r>
      <w:r w:rsidR="00356B3F" w:rsidRPr="00872D6A">
        <w:rPr>
          <w:rFonts w:ascii="Tahoma" w:hAnsi="Tahoma" w:cs="Tahoma"/>
        </w:rPr>
        <w:t>https://www.energy.ca.gov/solicitations/2024-08/rfp-24-401-building-energy-performance-strategy-report-benchmarking-support</w:t>
      </w:r>
      <w:r w:rsidRPr="00437AEF">
        <w:rPr>
          <w:rFonts w:ascii="Tahoma" w:hAnsi="Tahoma" w:cs="Tahoma"/>
        </w:rPr>
        <w:t>)</w:t>
      </w:r>
      <w:r w:rsidR="00872D6A">
        <w:rPr>
          <w:rFonts w:ascii="Tahoma" w:eastAsia="Times New Roman" w:hAnsi="Tahoma" w:cs="Tahoma"/>
        </w:rPr>
        <w:t>.</w:t>
      </w:r>
    </w:p>
    <w:p w14:paraId="702196E7" w14:textId="6B774825" w:rsidR="004533C9" w:rsidRDefault="004533C9" w:rsidP="002F5E17">
      <w:pPr>
        <w:spacing w:before="240" w:after="240" w:line="259" w:lineRule="auto"/>
        <w:ind w:left="720" w:hanging="720"/>
        <w:rPr>
          <w:rFonts w:ascii="Tahoma" w:eastAsia="Times New Roman" w:hAnsi="Tahoma" w:cs="Tahoma"/>
          <w:b/>
          <w:bCs/>
        </w:rPr>
      </w:pPr>
      <w:r>
        <w:rPr>
          <w:rFonts w:ascii="Tahoma" w:eastAsia="Times New Roman" w:hAnsi="Tahoma" w:cs="Tahoma"/>
          <w:b/>
          <w:bCs/>
        </w:rPr>
        <w:lastRenderedPageBreak/>
        <w:t>Q1</w:t>
      </w:r>
      <w:r w:rsidR="002327FB">
        <w:rPr>
          <w:rFonts w:ascii="Tahoma" w:eastAsia="Times New Roman" w:hAnsi="Tahoma" w:cs="Tahoma"/>
          <w:b/>
          <w:bCs/>
        </w:rPr>
        <w:t>7</w:t>
      </w:r>
      <w:r>
        <w:rPr>
          <w:rFonts w:ascii="Tahoma" w:eastAsia="Times New Roman" w:hAnsi="Tahoma" w:cs="Tahoma"/>
          <w:b/>
          <w:bCs/>
        </w:rPr>
        <w:t>:</w:t>
      </w:r>
      <w:r>
        <w:rPr>
          <w:rFonts w:ascii="Tahoma" w:eastAsia="Times New Roman" w:hAnsi="Tahoma" w:cs="Tahoma"/>
          <w:b/>
          <w:bCs/>
        </w:rPr>
        <w:tab/>
      </w:r>
      <w:r w:rsidR="000D11E9">
        <w:rPr>
          <w:rFonts w:ascii="Tahoma" w:eastAsia="Times New Roman" w:hAnsi="Tahoma" w:cs="Tahoma"/>
          <w:b/>
          <w:bCs/>
        </w:rPr>
        <w:t xml:space="preserve">Can a </w:t>
      </w:r>
      <w:r w:rsidR="009C7225">
        <w:rPr>
          <w:rFonts w:ascii="Tahoma" w:eastAsia="Times New Roman" w:hAnsi="Tahoma" w:cs="Tahoma"/>
          <w:b/>
          <w:bCs/>
        </w:rPr>
        <w:t>N</w:t>
      </w:r>
      <w:r w:rsidR="000D11E9">
        <w:rPr>
          <w:rFonts w:ascii="Tahoma" w:eastAsia="Times New Roman" w:hAnsi="Tahoma" w:cs="Tahoma"/>
          <w:b/>
          <w:bCs/>
        </w:rPr>
        <w:t>on-</w:t>
      </w:r>
      <w:r w:rsidR="009C7225">
        <w:rPr>
          <w:rFonts w:ascii="Tahoma" w:eastAsia="Times New Roman" w:hAnsi="Tahoma" w:cs="Tahoma"/>
          <w:b/>
          <w:bCs/>
        </w:rPr>
        <w:t>S</w:t>
      </w:r>
      <w:r w:rsidR="000D11E9">
        <w:rPr>
          <w:rFonts w:ascii="Tahoma" w:eastAsia="Times New Roman" w:hAnsi="Tahoma" w:cs="Tahoma"/>
          <w:b/>
          <w:bCs/>
        </w:rPr>
        <w:t xml:space="preserve">mall </w:t>
      </w:r>
      <w:r w:rsidR="009C7225">
        <w:rPr>
          <w:rFonts w:ascii="Tahoma" w:eastAsia="Times New Roman" w:hAnsi="Tahoma" w:cs="Tahoma"/>
          <w:b/>
          <w:bCs/>
        </w:rPr>
        <w:t>B</w:t>
      </w:r>
      <w:r w:rsidR="000D11E9">
        <w:rPr>
          <w:rFonts w:ascii="Tahoma" w:eastAsia="Times New Roman" w:hAnsi="Tahoma" w:cs="Tahoma"/>
          <w:b/>
          <w:bCs/>
        </w:rPr>
        <w:t xml:space="preserve">usiness commit to </w:t>
      </w:r>
      <w:r w:rsidR="009C7225">
        <w:rPr>
          <w:rFonts w:ascii="Tahoma" w:eastAsia="Times New Roman" w:hAnsi="Tahoma" w:cs="Tahoma"/>
          <w:b/>
          <w:bCs/>
        </w:rPr>
        <w:t>S</w:t>
      </w:r>
      <w:r w:rsidR="000D11E9">
        <w:rPr>
          <w:rFonts w:ascii="Tahoma" w:eastAsia="Times New Roman" w:hAnsi="Tahoma" w:cs="Tahoma"/>
          <w:b/>
          <w:bCs/>
        </w:rPr>
        <w:t xml:space="preserve">mall </w:t>
      </w:r>
      <w:r w:rsidR="009C7225">
        <w:rPr>
          <w:rFonts w:ascii="Tahoma" w:eastAsia="Times New Roman" w:hAnsi="Tahoma" w:cs="Tahoma"/>
          <w:b/>
          <w:bCs/>
        </w:rPr>
        <w:t>B</w:t>
      </w:r>
      <w:r w:rsidR="000D11E9">
        <w:rPr>
          <w:rFonts w:ascii="Tahoma" w:eastAsia="Times New Roman" w:hAnsi="Tahoma" w:cs="Tahoma"/>
          <w:b/>
          <w:bCs/>
        </w:rPr>
        <w:t>usiness</w:t>
      </w:r>
      <w:r w:rsidR="009C7225">
        <w:rPr>
          <w:rFonts w:ascii="Tahoma" w:eastAsia="Times New Roman" w:hAnsi="Tahoma" w:cs="Tahoma"/>
          <w:b/>
          <w:bCs/>
        </w:rPr>
        <w:t xml:space="preserve"> (SB)</w:t>
      </w:r>
      <w:r w:rsidR="000D11E9">
        <w:rPr>
          <w:rFonts w:ascii="Tahoma" w:eastAsia="Times New Roman" w:hAnsi="Tahoma" w:cs="Tahoma"/>
          <w:b/>
          <w:bCs/>
        </w:rPr>
        <w:t xml:space="preserve"> or </w:t>
      </w:r>
      <w:r w:rsidR="009C7225">
        <w:rPr>
          <w:rFonts w:ascii="Tahoma" w:eastAsia="Times New Roman" w:hAnsi="Tahoma" w:cs="Tahoma"/>
          <w:b/>
          <w:bCs/>
        </w:rPr>
        <w:t>M</w:t>
      </w:r>
      <w:r w:rsidR="000D11E9">
        <w:rPr>
          <w:rFonts w:ascii="Tahoma" w:eastAsia="Times New Roman" w:hAnsi="Tahoma" w:cs="Tahoma"/>
          <w:b/>
          <w:bCs/>
        </w:rPr>
        <w:t>icrobusiness</w:t>
      </w:r>
      <w:r w:rsidR="009C7225">
        <w:rPr>
          <w:rFonts w:ascii="Tahoma" w:eastAsia="Times New Roman" w:hAnsi="Tahoma" w:cs="Tahoma"/>
          <w:b/>
          <w:bCs/>
        </w:rPr>
        <w:t xml:space="preserve"> (MB)</w:t>
      </w:r>
      <w:r w:rsidR="000D11E9">
        <w:rPr>
          <w:rFonts w:ascii="Tahoma" w:eastAsia="Times New Roman" w:hAnsi="Tahoma" w:cs="Tahoma"/>
          <w:b/>
          <w:bCs/>
        </w:rPr>
        <w:t xml:space="preserve"> </w:t>
      </w:r>
      <w:r w:rsidR="009C7225">
        <w:rPr>
          <w:rFonts w:ascii="Tahoma" w:eastAsia="Times New Roman" w:hAnsi="Tahoma" w:cs="Tahoma"/>
          <w:b/>
          <w:bCs/>
        </w:rPr>
        <w:t>s</w:t>
      </w:r>
      <w:r w:rsidR="00177C1B">
        <w:rPr>
          <w:rFonts w:ascii="Tahoma" w:eastAsia="Times New Roman" w:hAnsi="Tahoma" w:cs="Tahoma"/>
          <w:b/>
          <w:bCs/>
        </w:rPr>
        <w:t xml:space="preserve">ubcontractor participation of less than 25% and still receive preference points? </w:t>
      </w:r>
    </w:p>
    <w:p w14:paraId="7E78CF35" w14:textId="370E169C" w:rsidR="004533C9" w:rsidRDefault="004533C9" w:rsidP="00177C1B">
      <w:pPr>
        <w:spacing w:before="240" w:after="240" w:line="259" w:lineRule="auto"/>
        <w:ind w:left="720" w:hanging="720"/>
        <w:rPr>
          <w:rFonts w:ascii="Tahoma" w:eastAsia="Times New Roman" w:hAnsi="Tahoma" w:cs="Tahoma"/>
        </w:rPr>
      </w:pPr>
      <w:r w:rsidRPr="004533C9">
        <w:rPr>
          <w:rFonts w:ascii="Tahoma" w:eastAsia="Times New Roman" w:hAnsi="Tahoma" w:cs="Tahoma"/>
        </w:rPr>
        <w:t>A1</w:t>
      </w:r>
      <w:r w:rsidR="002327FB">
        <w:rPr>
          <w:rFonts w:ascii="Tahoma" w:eastAsia="Times New Roman" w:hAnsi="Tahoma" w:cs="Tahoma"/>
        </w:rPr>
        <w:t>7</w:t>
      </w:r>
      <w:r w:rsidRPr="004533C9">
        <w:rPr>
          <w:rFonts w:ascii="Tahoma" w:eastAsia="Times New Roman" w:hAnsi="Tahoma" w:cs="Tahoma"/>
        </w:rPr>
        <w:t>:</w:t>
      </w:r>
      <w:r w:rsidRPr="004533C9">
        <w:rPr>
          <w:rFonts w:ascii="Tahoma" w:eastAsia="Times New Roman" w:hAnsi="Tahoma" w:cs="Tahoma"/>
        </w:rPr>
        <w:tab/>
      </w:r>
      <w:r w:rsidR="005303A5">
        <w:rPr>
          <w:rFonts w:ascii="Tahoma" w:eastAsia="Times New Roman" w:hAnsi="Tahoma" w:cs="Tahoma"/>
        </w:rPr>
        <w:t>No</w:t>
      </w:r>
      <w:r w:rsidR="00726A2F">
        <w:rPr>
          <w:rFonts w:ascii="Tahoma" w:eastAsia="Times New Roman" w:hAnsi="Tahoma" w:cs="Tahoma"/>
        </w:rPr>
        <w:t>, a</w:t>
      </w:r>
      <w:r w:rsidR="009C7225" w:rsidRPr="009C7225">
        <w:rPr>
          <w:rFonts w:ascii="Tahoma" w:eastAsia="Times New Roman" w:hAnsi="Tahoma" w:cs="Tahoma"/>
        </w:rPr>
        <w:t xml:space="preserve"> </w:t>
      </w:r>
      <w:r w:rsidR="00F5137E">
        <w:rPr>
          <w:rFonts w:ascii="Tahoma" w:eastAsia="Times New Roman" w:hAnsi="Tahoma" w:cs="Tahoma"/>
        </w:rPr>
        <w:t>N</w:t>
      </w:r>
      <w:r w:rsidR="009C7225" w:rsidRPr="009C7225">
        <w:rPr>
          <w:rFonts w:ascii="Tahoma" w:eastAsia="Times New Roman" w:hAnsi="Tahoma" w:cs="Tahoma"/>
        </w:rPr>
        <w:t>on-</w:t>
      </w:r>
      <w:r w:rsidR="00F5137E">
        <w:rPr>
          <w:rFonts w:ascii="Tahoma" w:eastAsia="Times New Roman" w:hAnsi="Tahoma" w:cs="Tahoma"/>
        </w:rPr>
        <w:t>S</w:t>
      </w:r>
      <w:r w:rsidR="009C7225" w:rsidRPr="009C7225">
        <w:rPr>
          <w:rFonts w:ascii="Tahoma" w:eastAsia="Times New Roman" w:hAnsi="Tahoma" w:cs="Tahoma"/>
        </w:rPr>
        <w:t xml:space="preserve">mall </w:t>
      </w:r>
      <w:r w:rsidR="00F5137E">
        <w:rPr>
          <w:rFonts w:ascii="Tahoma" w:eastAsia="Times New Roman" w:hAnsi="Tahoma" w:cs="Tahoma"/>
        </w:rPr>
        <w:t>B</w:t>
      </w:r>
      <w:r w:rsidR="009C7225" w:rsidRPr="009C7225">
        <w:rPr>
          <w:rFonts w:ascii="Tahoma" w:eastAsia="Times New Roman" w:hAnsi="Tahoma" w:cs="Tahoma"/>
        </w:rPr>
        <w:t xml:space="preserve">usiness </w:t>
      </w:r>
      <w:r w:rsidR="00F5137E">
        <w:rPr>
          <w:rFonts w:ascii="Tahoma" w:eastAsia="Times New Roman" w:hAnsi="Tahoma" w:cs="Tahoma"/>
        </w:rPr>
        <w:t>b</w:t>
      </w:r>
      <w:r w:rsidR="009C7225" w:rsidRPr="009C7225">
        <w:rPr>
          <w:rFonts w:ascii="Tahoma" w:eastAsia="Times New Roman" w:hAnsi="Tahoma" w:cs="Tahoma"/>
        </w:rPr>
        <w:t xml:space="preserve">idder </w:t>
      </w:r>
      <w:r w:rsidR="00F5137E">
        <w:rPr>
          <w:rFonts w:ascii="Tahoma" w:eastAsia="Times New Roman" w:hAnsi="Tahoma" w:cs="Tahoma"/>
        </w:rPr>
        <w:t xml:space="preserve">must </w:t>
      </w:r>
      <w:r w:rsidR="009C7225" w:rsidRPr="009C7225">
        <w:rPr>
          <w:rFonts w:ascii="Tahoma" w:eastAsia="Times New Roman" w:hAnsi="Tahoma" w:cs="Tahoma"/>
        </w:rPr>
        <w:t xml:space="preserve">commit to </w:t>
      </w:r>
      <w:r w:rsidR="00F5137E">
        <w:rPr>
          <w:rFonts w:ascii="Tahoma" w:eastAsia="Times New Roman" w:hAnsi="Tahoma" w:cs="Tahoma"/>
        </w:rPr>
        <w:t>SB or MB s</w:t>
      </w:r>
      <w:r w:rsidR="009C7225" w:rsidRPr="009C7225">
        <w:rPr>
          <w:rFonts w:ascii="Tahoma" w:eastAsia="Times New Roman" w:hAnsi="Tahoma" w:cs="Tahoma"/>
        </w:rPr>
        <w:t xml:space="preserve">ubcontractor participation of 25 percent (25%) of its net </w:t>
      </w:r>
      <w:r w:rsidR="00FC6B10">
        <w:rPr>
          <w:rFonts w:ascii="Tahoma" w:eastAsia="Times New Roman" w:hAnsi="Tahoma" w:cs="Tahoma"/>
        </w:rPr>
        <w:t>b</w:t>
      </w:r>
      <w:r w:rsidR="009C7225" w:rsidRPr="009C7225">
        <w:rPr>
          <w:rFonts w:ascii="Tahoma" w:eastAsia="Times New Roman" w:hAnsi="Tahoma" w:cs="Tahoma"/>
        </w:rPr>
        <w:t>id price</w:t>
      </w:r>
      <w:r w:rsidR="00FC6B10">
        <w:rPr>
          <w:rFonts w:ascii="Tahoma" w:eastAsia="Times New Roman" w:hAnsi="Tahoma" w:cs="Tahoma"/>
        </w:rPr>
        <w:t xml:space="preserve"> to </w:t>
      </w:r>
      <w:r w:rsidR="009C7225" w:rsidRPr="009C7225">
        <w:rPr>
          <w:rFonts w:ascii="Tahoma" w:eastAsia="Times New Roman" w:hAnsi="Tahoma" w:cs="Tahoma"/>
        </w:rPr>
        <w:t>receive five percent (5%) preference points</w:t>
      </w:r>
      <w:r w:rsidR="00FC6B10">
        <w:rPr>
          <w:rFonts w:ascii="Tahoma" w:eastAsia="Times New Roman" w:hAnsi="Tahoma" w:cs="Tahoma"/>
        </w:rPr>
        <w:t>, which are</w:t>
      </w:r>
      <w:r w:rsidR="009C7225" w:rsidRPr="009C7225">
        <w:rPr>
          <w:rFonts w:ascii="Tahoma" w:eastAsia="Times New Roman" w:hAnsi="Tahoma" w:cs="Tahoma"/>
        </w:rPr>
        <w:t xml:space="preserve"> based on the highest responsible </w:t>
      </w:r>
      <w:r w:rsidR="00FC6B10">
        <w:rPr>
          <w:rFonts w:ascii="Tahoma" w:eastAsia="Times New Roman" w:hAnsi="Tahoma" w:cs="Tahoma"/>
        </w:rPr>
        <w:t>b</w:t>
      </w:r>
      <w:r w:rsidR="009C7225" w:rsidRPr="009C7225">
        <w:rPr>
          <w:rFonts w:ascii="Tahoma" w:eastAsia="Times New Roman" w:hAnsi="Tahoma" w:cs="Tahoma"/>
        </w:rPr>
        <w:t xml:space="preserve">idder's total score, if the highest scored </w:t>
      </w:r>
      <w:r w:rsidR="00FC6B10">
        <w:rPr>
          <w:rFonts w:ascii="Tahoma" w:eastAsia="Times New Roman" w:hAnsi="Tahoma" w:cs="Tahoma"/>
        </w:rPr>
        <w:t>p</w:t>
      </w:r>
      <w:r w:rsidR="009C7225" w:rsidRPr="009C7225">
        <w:rPr>
          <w:rFonts w:ascii="Tahoma" w:eastAsia="Times New Roman" w:hAnsi="Tahoma" w:cs="Tahoma"/>
        </w:rPr>
        <w:t xml:space="preserve">roposal is submitted by a business other than a certified </w:t>
      </w:r>
      <w:r w:rsidR="00FC6B10">
        <w:rPr>
          <w:rFonts w:ascii="Tahoma" w:eastAsia="Times New Roman" w:hAnsi="Tahoma" w:cs="Tahoma"/>
        </w:rPr>
        <w:t>SB</w:t>
      </w:r>
      <w:r w:rsidR="009C7225" w:rsidRPr="009C7225">
        <w:rPr>
          <w:rFonts w:ascii="Tahoma" w:eastAsia="Times New Roman" w:hAnsi="Tahoma" w:cs="Tahoma"/>
        </w:rPr>
        <w:t xml:space="preserve">. </w:t>
      </w:r>
      <w:r w:rsidR="004A6DC7" w:rsidRPr="004A6DC7">
        <w:rPr>
          <w:rFonts w:ascii="Tahoma" w:eastAsia="Times New Roman" w:hAnsi="Tahoma" w:cs="Tahoma"/>
        </w:rPr>
        <w:t xml:space="preserve">A </w:t>
      </w:r>
      <w:r w:rsidR="004A6DC7">
        <w:rPr>
          <w:rFonts w:ascii="Tahoma" w:eastAsia="Times New Roman" w:hAnsi="Tahoma" w:cs="Tahoma"/>
        </w:rPr>
        <w:t>N</w:t>
      </w:r>
      <w:r w:rsidR="004A6DC7" w:rsidRPr="004A6DC7">
        <w:rPr>
          <w:rFonts w:ascii="Tahoma" w:eastAsia="Times New Roman" w:hAnsi="Tahoma" w:cs="Tahoma"/>
        </w:rPr>
        <w:t>on-</w:t>
      </w:r>
      <w:r w:rsidR="004A6DC7">
        <w:rPr>
          <w:rFonts w:ascii="Tahoma" w:eastAsia="Times New Roman" w:hAnsi="Tahoma" w:cs="Tahoma"/>
        </w:rPr>
        <w:t>S</w:t>
      </w:r>
      <w:r w:rsidR="004A6DC7" w:rsidRPr="004A6DC7">
        <w:rPr>
          <w:rFonts w:ascii="Tahoma" w:eastAsia="Times New Roman" w:hAnsi="Tahoma" w:cs="Tahoma"/>
        </w:rPr>
        <w:t xml:space="preserve">mall </w:t>
      </w:r>
      <w:r w:rsidR="004A6DC7">
        <w:rPr>
          <w:rFonts w:ascii="Tahoma" w:eastAsia="Times New Roman" w:hAnsi="Tahoma" w:cs="Tahoma"/>
        </w:rPr>
        <w:t>B</w:t>
      </w:r>
      <w:r w:rsidR="004A6DC7" w:rsidRPr="004A6DC7">
        <w:rPr>
          <w:rFonts w:ascii="Tahoma" w:eastAsia="Times New Roman" w:hAnsi="Tahoma" w:cs="Tahoma"/>
        </w:rPr>
        <w:t xml:space="preserve">usiness that qualifies for this preference may not take an award away from a certified </w:t>
      </w:r>
      <w:r w:rsidR="004A6DC7">
        <w:rPr>
          <w:rFonts w:ascii="Tahoma" w:eastAsia="Times New Roman" w:hAnsi="Tahoma" w:cs="Tahoma"/>
        </w:rPr>
        <w:t>SB or MB</w:t>
      </w:r>
      <w:r w:rsidR="004A6DC7" w:rsidRPr="004A6DC7">
        <w:rPr>
          <w:rFonts w:ascii="Tahoma" w:eastAsia="Times New Roman" w:hAnsi="Tahoma" w:cs="Tahoma"/>
        </w:rPr>
        <w:t>.</w:t>
      </w:r>
      <w:r w:rsidR="004A6DC7">
        <w:rPr>
          <w:rFonts w:ascii="Tahoma" w:eastAsia="Times New Roman" w:hAnsi="Tahoma" w:cs="Tahoma"/>
        </w:rPr>
        <w:t xml:space="preserve"> </w:t>
      </w:r>
    </w:p>
    <w:p w14:paraId="0AF050B4" w14:textId="32EAE1B4" w:rsidR="004A6DC7" w:rsidRDefault="004A6DC7" w:rsidP="004A6DC7">
      <w:pPr>
        <w:spacing w:before="240" w:after="240" w:line="259" w:lineRule="auto"/>
        <w:ind w:left="720"/>
        <w:rPr>
          <w:rFonts w:ascii="Tahoma" w:eastAsia="Times New Roman" w:hAnsi="Tahoma" w:cs="Tahoma"/>
        </w:rPr>
      </w:pPr>
      <w:r>
        <w:rPr>
          <w:rFonts w:ascii="Tahoma" w:eastAsia="Times New Roman" w:hAnsi="Tahoma" w:cs="Tahoma"/>
        </w:rPr>
        <w:t xml:space="preserve">Additional information is available in Volume 1, </w:t>
      </w:r>
      <w:r>
        <w:rPr>
          <w:rFonts w:ascii="Tahoma" w:hAnsi="Tahoma" w:cs="Tahoma"/>
        </w:rPr>
        <w:t xml:space="preserve">Chapter 8 of the </w:t>
      </w:r>
      <w:hyperlink r:id="rId31" w:history="1">
        <w:r w:rsidRPr="0022019F">
          <w:rPr>
            <w:rStyle w:val="Hyperlink"/>
            <w:rFonts w:ascii="Tahoma" w:eastAsia="Times New Roman" w:hAnsi="Tahoma" w:cs="Tahoma"/>
          </w:rPr>
          <w:t>State Contracting Manual</w:t>
        </w:r>
      </w:hyperlink>
      <w:r w:rsidRPr="0022019F">
        <w:rPr>
          <w:rFonts w:ascii="Tahoma" w:eastAsia="Times New Roman" w:hAnsi="Tahoma" w:cs="Tahoma"/>
        </w:rPr>
        <w:t xml:space="preserve"> (</w:t>
      </w:r>
      <w:r w:rsidRPr="001050BE">
        <w:rPr>
          <w:rFonts w:ascii="Tahoma" w:eastAsia="Times New Roman" w:hAnsi="Tahoma" w:cs="Tahoma"/>
        </w:rPr>
        <w:t>https://www.dgs.ca.gov/PD/Resources/SCM</w:t>
      </w:r>
      <w:r w:rsidRPr="0022019F">
        <w:rPr>
          <w:rFonts w:ascii="Tahoma" w:eastAsia="Times New Roman" w:hAnsi="Tahoma" w:cs="Tahoma"/>
        </w:rPr>
        <w:t>)</w:t>
      </w:r>
      <w:r>
        <w:rPr>
          <w:rFonts w:ascii="Tahoma" w:eastAsia="Times New Roman" w:hAnsi="Tahoma" w:cs="Tahoma"/>
        </w:rPr>
        <w:t xml:space="preserve">, as well as Section V of the solicitation manual, which is </w:t>
      </w:r>
      <w:r w:rsidR="00A02CB3">
        <w:rPr>
          <w:rFonts w:ascii="Tahoma" w:eastAsia="Times New Roman" w:hAnsi="Tahoma" w:cs="Tahoma"/>
        </w:rPr>
        <w:t>available</w:t>
      </w:r>
      <w:r>
        <w:rPr>
          <w:rFonts w:ascii="Tahoma" w:eastAsia="Times New Roman" w:hAnsi="Tahoma" w:cs="Tahoma"/>
        </w:rPr>
        <w:t xml:space="preserve"> </w:t>
      </w:r>
      <w:r w:rsidRPr="00437AEF">
        <w:rPr>
          <w:rFonts w:ascii="Tahoma" w:hAnsi="Tahoma" w:cs="Tahoma"/>
        </w:rPr>
        <w:t xml:space="preserve">on the </w:t>
      </w:r>
      <w:hyperlink r:id="rId32" w:history="1">
        <w:r w:rsidRPr="00437AEF">
          <w:rPr>
            <w:rStyle w:val="Hyperlink"/>
            <w:rFonts w:ascii="Tahoma" w:hAnsi="Tahoma" w:cs="Tahoma"/>
          </w:rPr>
          <w:t>RFP-24-401 solicitation webpage</w:t>
        </w:r>
      </w:hyperlink>
      <w:r w:rsidRPr="00437AEF">
        <w:rPr>
          <w:rFonts w:ascii="Tahoma" w:hAnsi="Tahoma" w:cs="Tahoma"/>
        </w:rPr>
        <w:t xml:space="preserve"> (</w:t>
      </w:r>
      <w:r w:rsidRPr="00872D6A">
        <w:rPr>
          <w:rFonts w:ascii="Tahoma" w:hAnsi="Tahoma" w:cs="Tahoma"/>
        </w:rPr>
        <w:t>https://www.energy.ca.gov/solicitations/2024-08/rfp-24-401-building-energy-performance-strategy-report-benchmarking-support</w:t>
      </w:r>
      <w:r w:rsidRPr="00437AEF">
        <w:rPr>
          <w:rFonts w:ascii="Tahoma" w:hAnsi="Tahoma" w:cs="Tahoma"/>
        </w:rPr>
        <w:t>)</w:t>
      </w:r>
      <w:r>
        <w:rPr>
          <w:rFonts w:ascii="Tahoma" w:eastAsia="Times New Roman" w:hAnsi="Tahoma" w:cs="Tahoma"/>
        </w:rPr>
        <w:t>.</w:t>
      </w:r>
    </w:p>
    <w:p w14:paraId="2AFFA4B0" w14:textId="5F5FAF27" w:rsidR="004533C9" w:rsidRDefault="004533C9" w:rsidP="002F5E17">
      <w:pPr>
        <w:spacing w:before="240" w:after="240" w:line="259" w:lineRule="auto"/>
        <w:ind w:left="720" w:hanging="720"/>
        <w:rPr>
          <w:rFonts w:ascii="Tahoma" w:eastAsia="Times New Roman" w:hAnsi="Tahoma" w:cs="Tahoma"/>
          <w:b/>
          <w:bCs/>
        </w:rPr>
      </w:pPr>
      <w:r>
        <w:rPr>
          <w:rFonts w:ascii="Tahoma" w:eastAsia="Times New Roman" w:hAnsi="Tahoma" w:cs="Tahoma"/>
          <w:b/>
          <w:bCs/>
        </w:rPr>
        <w:t>Q1</w:t>
      </w:r>
      <w:r w:rsidR="002327FB">
        <w:rPr>
          <w:rFonts w:ascii="Tahoma" w:eastAsia="Times New Roman" w:hAnsi="Tahoma" w:cs="Tahoma"/>
          <w:b/>
          <w:bCs/>
        </w:rPr>
        <w:t>8</w:t>
      </w:r>
      <w:r>
        <w:rPr>
          <w:rFonts w:ascii="Tahoma" w:eastAsia="Times New Roman" w:hAnsi="Tahoma" w:cs="Tahoma"/>
          <w:b/>
          <w:bCs/>
        </w:rPr>
        <w:t>:</w:t>
      </w:r>
      <w:r>
        <w:rPr>
          <w:rFonts w:ascii="Tahoma" w:eastAsia="Times New Roman" w:hAnsi="Tahoma" w:cs="Tahoma"/>
          <w:b/>
          <w:bCs/>
        </w:rPr>
        <w:tab/>
      </w:r>
      <w:r w:rsidRPr="004533C9">
        <w:rPr>
          <w:rFonts w:ascii="Tahoma" w:eastAsia="Times New Roman" w:hAnsi="Tahoma" w:cs="Tahoma"/>
          <w:b/>
          <w:bCs/>
        </w:rPr>
        <w:t xml:space="preserve">Could you clarify how the </w:t>
      </w:r>
      <w:r w:rsidR="001A5F2A" w:rsidRPr="002F5E17">
        <w:rPr>
          <w:rFonts w:ascii="Tahoma" w:eastAsia="Times New Roman" w:hAnsi="Tahoma" w:cs="Tahoma"/>
          <w:b/>
          <w:bCs/>
        </w:rPr>
        <w:t>Disabled Veteran Business Enterprise</w:t>
      </w:r>
      <w:r w:rsidR="001A5F2A">
        <w:rPr>
          <w:rFonts w:ascii="Tahoma" w:eastAsia="Times New Roman" w:hAnsi="Tahoma" w:cs="Tahoma"/>
          <w:b/>
          <w:bCs/>
        </w:rPr>
        <w:t xml:space="preserve"> (DVBE)</w:t>
      </w:r>
      <w:r w:rsidRPr="004533C9">
        <w:rPr>
          <w:rFonts w:ascii="Tahoma" w:eastAsia="Times New Roman" w:hAnsi="Tahoma" w:cs="Tahoma"/>
          <w:b/>
          <w:bCs/>
        </w:rPr>
        <w:t xml:space="preserve"> </w:t>
      </w:r>
      <w:r w:rsidR="001F4D63">
        <w:rPr>
          <w:rFonts w:ascii="Tahoma" w:eastAsia="Times New Roman" w:hAnsi="Tahoma" w:cs="Tahoma"/>
          <w:b/>
          <w:bCs/>
        </w:rPr>
        <w:t>I</w:t>
      </w:r>
      <w:r w:rsidRPr="004533C9">
        <w:rPr>
          <w:rFonts w:ascii="Tahoma" w:eastAsia="Times New Roman" w:hAnsi="Tahoma" w:cs="Tahoma"/>
          <w:b/>
          <w:bCs/>
        </w:rPr>
        <w:t>ncentive amount is calculated and applied?</w:t>
      </w:r>
    </w:p>
    <w:p w14:paraId="0AC3D4C6" w14:textId="77777777" w:rsidR="002053A4" w:rsidRDefault="004533C9" w:rsidP="002053A4">
      <w:pPr>
        <w:spacing w:before="240" w:after="240" w:line="259" w:lineRule="auto"/>
        <w:ind w:left="720" w:hanging="720"/>
        <w:rPr>
          <w:rFonts w:ascii="Tahoma" w:eastAsia="Times New Roman" w:hAnsi="Tahoma" w:cs="Tahoma"/>
        </w:rPr>
      </w:pPr>
      <w:r w:rsidRPr="004533C9">
        <w:rPr>
          <w:rFonts w:ascii="Tahoma" w:eastAsia="Times New Roman" w:hAnsi="Tahoma" w:cs="Tahoma"/>
        </w:rPr>
        <w:t>A1</w:t>
      </w:r>
      <w:r w:rsidR="002327FB">
        <w:rPr>
          <w:rFonts w:ascii="Tahoma" w:eastAsia="Times New Roman" w:hAnsi="Tahoma" w:cs="Tahoma"/>
        </w:rPr>
        <w:t>8</w:t>
      </w:r>
      <w:r w:rsidRPr="004533C9">
        <w:rPr>
          <w:rFonts w:ascii="Tahoma" w:eastAsia="Times New Roman" w:hAnsi="Tahoma" w:cs="Tahoma"/>
        </w:rPr>
        <w:t>:</w:t>
      </w:r>
      <w:r w:rsidRPr="004533C9">
        <w:rPr>
          <w:rFonts w:ascii="Tahoma" w:eastAsia="Times New Roman" w:hAnsi="Tahoma" w:cs="Tahoma"/>
        </w:rPr>
        <w:tab/>
      </w:r>
      <w:r w:rsidR="002053A4">
        <w:rPr>
          <w:rFonts w:ascii="Tahoma" w:eastAsia="Times New Roman" w:hAnsi="Tahoma" w:cs="Tahoma"/>
        </w:rPr>
        <w:t xml:space="preserve">Bidders who include 0.01% DVBE participation or greater will receive the DVBE incentive, which </w:t>
      </w:r>
      <w:r w:rsidR="002053A4" w:rsidRPr="00477CF6">
        <w:rPr>
          <w:rFonts w:ascii="Tahoma" w:eastAsia="Times New Roman" w:hAnsi="Tahoma" w:cs="Tahoma"/>
        </w:rPr>
        <w:t xml:space="preserve">may be used in conjunction with the Small Business </w:t>
      </w:r>
      <w:r w:rsidR="002053A4">
        <w:rPr>
          <w:rFonts w:ascii="Tahoma" w:eastAsia="Times New Roman" w:hAnsi="Tahoma" w:cs="Tahoma"/>
        </w:rPr>
        <w:t xml:space="preserve">(SB) </w:t>
      </w:r>
      <w:r w:rsidR="002053A4" w:rsidRPr="00477CF6">
        <w:rPr>
          <w:rFonts w:ascii="Tahoma" w:eastAsia="Times New Roman" w:hAnsi="Tahoma" w:cs="Tahoma"/>
        </w:rPr>
        <w:t>preference.</w:t>
      </w:r>
      <w:r w:rsidR="002053A4">
        <w:rPr>
          <w:rFonts w:ascii="Tahoma" w:eastAsia="Times New Roman" w:hAnsi="Tahoma" w:cs="Tahoma"/>
        </w:rPr>
        <w:t xml:space="preserve"> The DVBE incentive points are included in the sum of non-cost points. </w:t>
      </w:r>
      <w:r w:rsidR="002053A4" w:rsidRPr="00294047">
        <w:rPr>
          <w:rFonts w:ascii="Tahoma" w:eastAsia="Times New Roman" w:hAnsi="Tahoma" w:cs="Tahoma"/>
        </w:rPr>
        <w:t>The percentage is based on the total possible available points not including preference points</w:t>
      </w:r>
      <w:r w:rsidR="002053A4">
        <w:rPr>
          <w:rFonts w:ascii="Tahoma" w:eastAsia="Times New Roman" w:hAnsi="Tahoma" w:cs="Tahoma"/>
        </w:rPr>
        <w:t xml:space="preserve">. DVBE incentive points cannot be used to achieve </w:t>
      </w:r>
      <w:r w:rsidR="002053A4" w:rsidRPr="00037A7B">
        <w:rPr>
          <w:rFonts w:ascii="Tahoma" w:eastAsia="Times New Roman" w:hAnsi="Tahoma" w:cs="Tahoma"/>
        </w:rPr>
        <w:t>any applicable minimum point requirements</w:t>
      </w:r>
      <w:r w:rsidR="002053A4">
        <w:rPr>
          <w:rFonts w:ascii="Tahoma" w:eastAsia="Times New Roman" w:hAnsi="Tahoma" w:cs="Tahoma"/>
        </w:rPr>
        <w:t>.</w:t>
      </w:r>
      <w:r w:rsidR="002053A4" w:rsidRPr="00037A7B">
        <w:rPr>
          <w:rFonts w:ascii="Tahoma" w:eastAsia="Times New Roman" w:hAnsi="Tahoma" w:cs="Tahoma"/>
        </w:rPr>
        <w:t xml:space="preserve"> </w:t>
      </w:r>
    </w:p>
    <w:p w14:paraId="3E7D88B9" w14:textId="59926F42" w:rsidR="001A5F2A" w:rsidRDefault="001A5F2A" w:rsidP="001A5F2A">
      <w:pPr>
        <w:spacing w:before="240" w:after="240" w:line="259" w:lineRule="auto"/>
        <w:ind w:left="720"/>
        <w:rPr>
          <w:rFonts w:ascii="Tahoma" w:eastAsia="Times New Roman" w:hAnsi="Tahoma" w:cs="Tahoma"/>
        </w:rPr>
      </w:pPr>
      <w:r>
        <w:rPr>
          <w:rFonts w:ascii="Tahoma" w:eastAsia="Times New Roman" w:hAnsi="Tahoma" w:cs="Tahoma"/>
        </w:rPr>
        <w:t xml:space="preserve">Additional information is available in Volume 1, </w:t>
      </w:r>
      <w:r>
        <w:rPr>
          <w:rFonts w:ascii="Tahoma" w:hAnsi="Tahoma" w:cs="Tahoma"/>
        </w:rPr>
        <w:t xml:space="preserve">Chapter 8 of the </w:t>
      </w:r>
      <w:hyperlink r:id="rId33" w:history="1">
        <w:r w:rsidRPr="0022019F">
          <w:rPr>
            <w:rStyle w:val="Hyperlink"/>
            <w:rFonts w:ascii="Tahoma" w:eastAsia="Times New Roman" w:hAnsi="Tahoma" w:cs="Tahoma"/>
          </w:rPr>
          <w:t>State Contracting Manual</w:t>
        </w:r>
      </w:hyperlink>
      <w:r w:rsidRPr="0022019F">
        <w:rPr>
          <w:rFonts w:ascii="Tahoma" w:eastAsia="Times New Roman" w:hAnsi="Tahoma" w:cs="Tahoma"/>
        </w:rPr>
        <w:t xml:space="preserve"> (</w:t>
      </w:r>
      <w:r w:rsidRPr="001050BE">
        <w:rPr>
          <w:rFonts w:ascii="Tahoma" w:eastAsia="Times New Roman" w:hAnsi="Tahoma" w:cs="Tahoma"/>
        </w:rPr>
        <w:t>https://www.dgs.ca.gov/PD/Resources/SCM</w:t>
      </w:r>
      <w:r w:rsidRPr="0022019F">
        <w:rPr>
          <w:rFonts w:ascii="Tahoma" w:eastAsia="Times New Roman" w:hAnsi="Tahoma" w:cs="Tahoma"/>
        </w:rPr>
        <w:t>)</w:t>
      </w:r>
      <w:r>
        <w:rPr>
          <w:rFonts w:ascii="Tahoma" w:eastAsia="Times New Roman" w:hAnsi="Tahoma" w:cs="Tahoma"/>
        </w:rPr>
        <w:t xml:space="preserve">, as well as Section V of the solicitation manual, which is </w:t>
      </w:r>
      <w:r w:rsidR="00A02CB3">
        <w:rPr>
          <w:rFonts w:ascii="Tahoma" w:eastAsia="Times New Roman" w:hAnsi="Tahoma" w:cs="Tahoma"/>
        </w:rPr>
        <w:t>available</w:t>
      </w:r>
      <w:r>
        <w:rPr>
          <w:rFonts w:ascii="Tahoma" w:eastAsia="Times New Roman" w:hAnsi="Tahoma" w:cs="Tahoma"/>
        </w:rPr>
        <w:t xml:space="preserve"> </w:t>
      </w:r>
      <w:r w:rsidRPr="00437AEF">
        <w:rPr>
          <w:rFonts w:ascii="Tahoma" w:hAnsi="Tahoma" w:cs="Tahoma"/>
        </w:rPr>
        <w:t xml:space="preserve">on the </w:t>
      </w:r>
      <w:hyperlink r:id="rId34" w:history="1">
        <w:r w:rsidRPr="00437AEF">
          <w:rPr>
            <w:rStyle w:val="Hyperlink"/>
            <w:rFonts w:ascii="Tahoma" w:hAnsi="Tahoma" w:cs="Tahoma"/>
          </w:rPr>
          <w:t>RFP-24-401 solicitation webpage</w:t>
        </w:r>
      </w:hyperlink>
      <w:r w:rsidRPr="00437AEF">
        <w:rPr>
          <w:rFonts w:ascii="Tahoma" w:hAnsi="Tahoma" w:cs="Tahoma"/>
        </w:rPr>
        <w:t xml:space="preserve"> (</w:t>
      </w:r>
      <w:r w:rsidR="002714D5" w:rsidRPr="002714D5">
        <w:rPr>
          <w:rFonts w:ascii="Tahoma" w:hAnsi="Tahoma" w:cs="Tahoma"/>
        </w:rPr>
        <w:t>https://www.energy.ca.gov/solicitations/2024-08/rfp-24-401-building-energy-performance-strategy-report-benchmarking-support</w:t>
      </w:r>
      <w:r w:rsidRPr="00437AEF">
        <w:rPr>
          <w:rFonts w:ascii="Tahoma" w:hAnsi="Tahoma" w:cs="Tahoma"/>
        </w:rPr>
        <w:t>)</w:t>
      </w:r>
      <w:r>
        <w:rPr>
          <w:rFonts w:ascii="Tahoma" w:eastAsia="Times New Roman" w:hAnsi="Tahoma" w:cs="Tahoma"/>
        </w:rPr>
        <w:t>.</w:t>
      </w:r>
    </w:p>
    <w:p w14:paraId="78909473" w14:textId="7B6AC3DC" w:rsidR="004533C9" w:rsidRDefault="004533C9" w:rsidP="002F5E17">
      <w:pPr>
        <w:spacing w:before="240" w:after="240" w:line="259" w:lineRule="auto"/>
        <w:ind w:left="720" w:hanging="720"/>
        <w:rPr>
          <w:rFonts w:ascii="Tahoma" w:eastAsia="Times New Roman" w:hAnsi="Tahoma" w:cs="Tahoma"/>
          <w:b/>
          <w:bCs/>
        </w:rPr>
      </w:pPr>
      <w:r>
        <w:rPr>
          <w:rFonts w:ascii="Tahoma" w:eastAsia="Times New Roman" w:hAnsi="Tahoma" w:cs="Tahoma"/>
          <w:b/>
          <w:bCs/>
        </w:rPr>
        <w:t>Q1</w:t>
      </w:r>
      <w:r w:rsidR="002327FB">
        <w:rPr>
          <w:rFonts w:ascii="Tahoma" w:eastAsia="Times New Roman" w:hAnsi="Tahoma" w:cs="Tahoma"/>
          <w:b/>
          <w:bCs/>
        </w:rPr>
        <w:t>9</w:t>
      </w:r>
      <w:r>
        <w:rPr>
          <w:rFonts w:ascii="Tahoma" w:eastAsia="Times New Roman" w:hAnsi="Tahoma" w:cs="Tahoma"/>
          <w:b/>
          <w:bCs/>
        </w:rPr>
        <w:t>:</w:t>
      </w:r>
      <w:r>
        <w:rPr>
          <w:rFonts w:ascii="Tahoma" w:eastAsia="Times New Roman" w:hAnsi="Tahoma" w:cs="Tahoma"/>
          <w:b/>
          <w:bCs/>
        </w:rPr>
        <w:tab/>
      </w:r>
      <w:r w:rsidR="0021288E">
        <w:rPr>
          <w:rFonts w:ascii="Tahoma" w:eastAsia="Times New Roman" w:hAnsi="Tahoma" w:cs="Tahoma"/>
          <w:b/>
          <w:bCs/>
        </w:rPr>
        <w:t xml:space="preserve">Could you clarify how the Non-Small Business </w:t>
      </w:r>
      <w:r w:rsidR="001F4D63">
        <w:rPr>
          <w:rFonts w:ascii="Tahoma" w:eastAsia="Times New Roman" w:hAnsi="Tahoma" w:cs="Tahoma"/>
          <w:b/>
          <w:bCs/>
        </w:rPr>
        <w:t xml:space="preserve">preference is calculated and applied? </w:t>
      </w:r>
    </w:p>
    <w:p w14:paraId="5FF5C808" w14:textId="64B64B63" w:rsidR="00726A2F" w:rsidRDefault="004533C9" w:rsidP="00726A2F">
      <w:pPr>
        <w:spacing w:before="240" w:after="240" w:line="259" w:lineRule="auto"/>
        <w:ind w:left="720" w:hanging="720"/>
        <w:rPr>
          <w:rFonts w:ascii="Tahoma" w:eastAsia="Times New Roman" w:hAnsi="Tahoma" w:cs="Tahoma"/>
        </w:rPr>
      </w:pPr>
      <w:r>
        <w:rPr>
          <w:rFonts w:ascii="Tahoma" w:eastAsia="Times New Roman" w:hAnsi="Tahoma" w:cs="Tahoma"/>
        </w:rPr>
        <w:t>A1</w:t>
      </w:r>
      <w:r w:rsidR="002327FB">
        <w:rPr>
          <w:rFonts w:ascii="Tahoma" w:eastAsia="Times New Roman" w:hAnsi="Tahoma" w:cs="Tahoma"/>
        </w:rPr>
        <w:t>9</w:t>
      </w:r>
      <w:r>
        <w:rPr>
          <w:rFonts w:ascii="Tahoma" w:eastAsia="Times New Roman" w:hAnsi="Tahoma" w:cs="Tahoma"/>
        </w:rPr>
        <w:t>:</w:t>
      </w:r>
      <w:r>
        <w:rPr>
          <w:rFonts w:ascii="Tahoma" w:eastAsia="Times New Roman" w:hAnsi="Tahoma" w:cs="Tahoma"/>
        </w:rPr>
        <w:tab/>
      </w:r>
      <w:r w:rsidR="00726A2F">
        <w:rPr>
          <w:rFonts w:ascii="Tahoma" w:eastAsia="Times New Roman" w:hAnsi="Tahoma" w:cs="Tahoma"/>
        </w:rPr>
        <w:t>A</w:t>
      </w:r>
      <w:r w:rsidR="00726A2F" w:rsidRPr="009C7225">
        <w:rPr>
          <w:rFonts w:ascii="Tahoma" w:eastAsia="Times New Roman" w:hAnsi="Tahoma" w:cs="Tahoma"/>
        </w:rPr>
        <w:t xml:space="preserve"> </w:t>
      </w:r>
      <w:r w:rsidR="00726A2F">
        <w:rPr>
          <w:rFonts w:ascii="Tahoma" w:eastAsia="Times New Roman" w:hAnsi="Tahoma" w:cs="Tahoma"/>
        </w:rPr>
        <w:t>N</w:t>
      </w:r>
      <w:r w:rsidR="00726A2F" w:rsidRPr="009C7225">
        <w:rPr>
          <w:rFonts w:ascii="Tahoma" w:eastAsia="Times New Roman" w:hAnsi="Tahoma" w:cs="Tahoma"/>
        </w:rPr>
        <w:t>on-</w:t>
      </w:r>
      <w:r w:rsidR="00726A2F">
        <w:rPr>
          <w:rFonts w:ascii="Tahoma" w:eastAsia="Times New Roman" w:hAnsi="Tahoma" w:cs="Tahoma"/>
        </w:rPr>
        <w:t>S</w:t>
      </w:r>
      <w:r w:rsidR="00726A2F" w:rsidRPr="009C7225">
        <w:rPr>
          <w:rFonts w:ascii="Tahoma" w:eastAsia="Times New Roman" w:hAnsi="Tahoma" w:cs="Tahoma"/>
        </w:rPr>
        <w:t xml:space="preserve">mall </w:t>
      </w:r>
      <w:r w:rsidR="00726A2F">
        <w:rPr>
          <w:rFonts w:ascii="Tahoma" w:eastAsia="Times New Roman" w:hAnsi="Tahoma" w:cs="Tahoma"/>
        </w:rPr>
        <w:t>B</w:t>
      </w:r>
      <w:r w:rsidR="00726A2F" w:rsidRPr="009C7225">
        <w:rPr>
          <w:rFonts w:ascii="Tahoma" w:eastAsia="Times New Roman" w:hAnsi="Tahoma" w:cs="Tahoma"/>
        </w:rPr>
        <w:t xml:space="preserve">usiness </w:t>
      </w:r>
      <w:r w:rsidR="00726A2F">
        <w:rPr>
          <w:rFonts w:ascii="Tahoma" w:eastAsia="Times New Roman" w:hAnsi="Tahoma" w:cs="Tahoma"/>
        </w:rPr>
        <w:t>b</w:t>
      </w:r>
      <w:r w:rsidR="00726A2F" w:rsidRPr="009C7225">
        <w:rPr>
          <w:rFonts w:ascii="Tahoma" w:eastAsia="Times New Roman" w:hAnsi="Tahoma" w:cs="Tahoma"/>
        </w:rPr>
        <w:t xml:space="preserve">idder </w:t>
      </w:r>
      <w:r w:rsidR="00726A2F">
        <w:rPr>
          <w:rFonts w:ascii="Tahoma" w:eastAsia="Times New Roman" w:hAnsi="Tahoma" w:cs="Tahoma"/>
        </w:rPr>
        <w:t xml:space="preserve">must </w:t>
      </w:r>
      <w:r w:rsidR="00726A2F" w:rsidRPr="009C7225">
        <w:rPr>
          <w:rFonts w:ascii="Tahoma" w:eastAsia="Times New Roman" w:hAnsi="Tahoma" w:cs="Tahoma"/>
        </w:rPr>
        <w:t xml:space="preserve">commit to </w:t>
      </w:r>
      <w:r w:rsidR="00726A2F">
        <w:rPr>
          <w:rFonts w:ascii="Tahoma" w:eastAsia="Times New Roman" w:hAnsi="Tahoma" w:cs="Tahoma"/>
        </w:rPr>
        <w:t>SB or MB s</w:t>
      </w:r>
      <w:r w:rsidR="00726A2F" w:rsidRPr="009C7225">
        <w:rPr>
          <w:rFonts w:ascii="Tahoma" w:eastAsia="Times New Roman" w:hAnsi="Tahoma" w:cs="Tahoma"/>
        </w:rPr>
        <w:t xml:space="preserve">ubcontractor participation of 25 percent (25%) of its net </w:t>
      </w:r>
      <w:r w:rsidR="00726A2F">
        <w:rPr>
          <w:rFonts w:ascii="Tahoma" w:eastAsia="Times New Roman" w:hAnsi="Tahoma" w:cs="Tahoma"/>
        </w:rPr>
        <w:t>b</w:t>
      </w:r>
      <w:r w:rsidR="00726A2F" w:rsidRPr="009C7225">
        <w:rPr>
          <w:rFonts w:ascii="Tahoma" w:eastAsia="Times New Roman" w:hAnsi="Tahoma" w:cs="Tahoma"/>
        </w:rPr>
        <w:t>id price</w:t>
      </w:r>
      <w:r w:rsidR="00726A2F">
        <w:rPr>
          <w:rFonts w:ascii="Tahoma" w:eastAsia="Times New Roman" w:hAnsi="Tahoma" w:cs="Tahoma"/>
        </w:rPr>
        <w:t xml:space="preserve"> to </w:t>
      </w:r>
      <w:r w:rsidR="00726A2F" w:rsidRPr="009C7225">
        <w:rPr>
          <w:rFonts w:ascii="Tahoma" w:eastAsia="Times New Roman" w:hAnsi="Tahoma" w:cs="Tahoma"/>
        </w:rPr>
        <w:t>receive five percent (5%) preference points</w:t>
      </w:r>
      <w:r w:rsidR="00726A2F">
        <w:rPr>
          <w:rFonts w:ascii="Tahoma" w:eastAsia="Times New Roman" w:hAnsi="Tahoma" w:cs="Tahoma"/>
        </w:rPr>
        <w:t>, which are</w:t>
      </w:r>
      <w:r w:rsidR="00726A2F" w:rsidRPr="009C7225">
        <w:rPr>
          <w:rFonts w:ascii="Tahoma" w:eastAsia="Times New Roman" w:hAnsi="Tahoma" w:cs="Tahoma"/>
        </w:rPr>
        <w:t xml:space="preserve"> based on the highest responsible </w:t>
      </w:r>
      <w:r w:rsidR="00726A2F">
        <w:rPr>
          <w:rFonts w:ascii="Tahoma" w:eastAsia="Times New Roman" w:hAnsi="Tahoma" w:cs="Tahoma"/>
        </w:rPr>
        <w:t>b</w:t>
      </w:r>
      <w:r w:rsidR="00726A2F" w:rsidRPr="009C7225">
        <w:rPr>
          <w:rFonts w:ascii="Tahoma" w:eastAsia="Times New Roman" w:hAnsi="Tahoma" w:cs="Tahoma"/>
        </w:rPr>
        <w:t xml:space="preserve">idder's total score, if the highest scored </w:t>
      </w:r>
      <w:r w:rsidR="00726A2F">
        <w:rPr>
          <w:rFonts w:ascii="Tahoma" w:eastAsia="Times New Roman" w:hAnsi="Tahoma" w:cs="Tahoma"/>
        </w:rPr>
        <w:t>p</w:t>
      </w:r>
      <w:r w:rsidR="00726A2F" w:rsidRPr="009C7225">
        <w:rPr>
          <w:rFonts w:ascii="Tahoma" w:eastAsia="Times New Roman" w:hAnsi="Tahoma" w:cs="Tahoma"/>
        </w:rPr>
        <w:t xml:space="preserve">roposal is submitted by a business other than a certified </w:t>
      </w:r>
      <w:r w:rsidR="00726A2F">
        <w:rPr>
          <w:rFonts w:ascii="Tahoma" w:eastAsia="Times New Roman" w:hAnsi="Tahoma" w:cs="Tahoma"/>
        </w:rPr>
        <w:t>SB</w:t>
      </w:r>
      <w:r w:rsidR="00726A2F" w:rsidRPr="009C7225">
        <w:rPr>
          <w:rFonts w:ascii="Tahoma" w:eastAsia="Times New Roman" w:hAnsi="Tahoma" w:cs="Tahoma"/>
        </w:rPr>
        <w:t xml:space="preserve">. </w:t>
      </w:r>
      <w:r w:rsidR="00726A2F" w:rsidRPr="004A6DC7">
        <w:rPr>
          <w:rFonts w:ascii="Tahoma" w:eastAsia="Times New Roman" w:hAnsi="Tahoma" w:cs="Tahoma"/>
        </w:rPr>
        <w:t xml:space="preserve">A </w:t>
      </w:r>
      <w:r w:rsidR="00726A2F">
        <w:rPr>
          <w:rFonts w:ascii="Tahoma" w:eastAsia="Times New Roman" w:hAnsi="Tahoma" w:cs="Tahoma"/>
        </w:rPr>
        <w:t>N</w:t>
      </w:r>
      <w:r w:rsidR="00726A2F" w:rsidRPr="004A6DC7">
        <w:rPr>
          <w:rFonts w:ascii="Tahoma" w:eastAsia="Times New Roman" w:hAnsi="Tahoma" w:cs="Tahoma"/>
        </w:rPr>
        <w:t>on-</w:t>
      </w:r>
      <w:r w:rsidR="00726A2F">
        <w:rPr>
          <w:rFonts w:ascii="Tahoma" w:eastAsia="Times New Roman" w:hAnsi="Tahoma" w:cs="Tahoma"/>
        </w:rPr>
        <w:t>S</w:t>
      </w:r>
      <w:r w:rsidR="00726A2F" w:rsidRPr="004A6DC7">
        <w:rPr>
          <w:rFonts w:ascii="Tahoma" w:eastAsia="Times New Roman" w:hAnsi="Tahoma" w:cs="Tahoma"/>
        </w:rPr>
        <w:t xml:space="preserve">mall </w:t>
      </w:r>
      <w:r w:rsidR="00726A2F">
        <w:rPr>
          <w:rFonts w:ascii="Tahoma" w:eastAsia="Times New Roman" w:hAnsi="Tahoma" w:cs="Tahoma"/>
        </w:rPr>
        <w:t>B</w:t>
      </w:r>
      <w:r w:rsidR="00726A2F" w:rsidRPr="004A6DC7">
        <w:rPr>
          <w:rFonts w:ascii="Tahoma" w:eastAsia="Times New Roman" w:hAnsi="Tahoma" w:cs="Tahoma"/>
        </w:rPr>
        <w:t xml:space="preserve">usiness that qualifies for this preference may not take an award away from a certified </w:t>
      </w:r>
      <w:r w:rsidR="00726A2F">
        <w:rPr>
          <w:rFonts w:ascii="Tahoma" w:eastAsia="Times New Roman" w:hAnsi="Tahoma" w:cs="Tahoma"/>
        </w:rPr>
        <w:t>SB or MB</w:t>
      </w:r>
      <w:r w:rsidR="00726A2F" w:rsidRPr="004A6DC7">
        <w:rPr>
          <w:rFonts w:ascii="Tahoma" w:eastAsia="Times New Roman" w:hAnsi="Tahoma" w:cs="Tahoma"/>
        </w:rPr>
        <w:t>.</w:t>
      </w:r>
      <w:r w:rsidR="00726A2F">
        <w:rPr>
          <w:rFonts w:ascii="Tahoma" w:eastAsia="Times New Roman" w:hAnsi="Tahoma" w:cs="Tahoma"/>
        </w:rPr>
        <w:t xml:space="preserve"> </w:t>
      </w:r>
    </w:p>
    <w:p w14:paraId="7307B7D1" w14:textId="749632F2" w:rsidR="00726A2F" w:rsidRDefault="00726A2F" w:rsidP="00726A2F">
      <w:pPr>
        <w:spacing w:before="240" w:after="240" w:line="259" w:lineRule="auto"/>
        <w:ind w:left="720"/>
        <w:rPr>
          <w:rFonts w:ascii="Tahoma" w:eastAsia="Times New Roman" w:hAnsi="Tahoma" w:cs="Tahoma"/>
        </w:rPr>
      </w:pPr>
      <w:r>
        <w:rPr>
          <w:rFonts w:ascii="Tahoma" w:eastAsia="Times New Roman" w:hAnsi="Tahoma" w:cs="Tahoma"/>
        </w:rPr>
        <w:lastRenderedPageBreak/>
        <w:t xml:space="preserve">Additional information is available in Volume 1, </w:t>
      </w:r>
      <w:r>
        <w:rPr>
          <w:rFonts w:ascii="Tahoma" w:hAnsi="Tahoma" w:cs="Tahoma"/>
        </w:rPr>
        <w:t xml:space="preserve">Chapter 8 of the </w:t>
      </w:r>
      <w:hyperlink r:id="rId35" w:history="1">
        <w:r w:rsidRPr="0022019F">
          <w:rPr>
            <w:rStyle w:val="Hyperlink"/>
            <w:rFonts w:ascii="Tahoma" w:eastAsia="Times New Roman" w:hAnsi="Tahoma" w:cs="Tahoma"/>
          </w:rPr>
          <w:t>State Contracting Manual</w:t>
        </w:r>
      </w:hyperlink>
      <w:r w:rsidRPr="0022019F">
        <w:rPr>
          <w:rFonts w:ascii="Tahoma" w:eastAsia="Times New Roman" w:hAnsi="Tahoma" w:cs="Tahoma"/>
        </w:rPr>
        <w:t xml:space="preserve"> (</w:t>
      </w:r>
      <w:r w:rsidRPr="001050BE">
        <w:rPr>
          <w:rFonts w:ascii="Tahoma" w:eastAsia="Times New Roman" w:hAnsi="Tahoma" w:cs="Tahoma"/>
        </w:rPr>
        <w:t>https://www.dgs.ca.gov/PD/Resources/SCM</w:t>
      </w:r>
      <w:r w:rsidRPr="0022019F">
        <w:rPr>
          <w:rFonts w:ascii="Tahoma" w:eastAsia="Times New Roman" w:hAnsi="Tahoma" w:cs="Tahoma"/>
        </w:rPr>
        <w:t>)</w:t>
      </w:r>
      <w:r>
        <w:rPr>
          <w:rFonts w:ascii="Tahoma" w:eastAsia="Times New Roman" w:hAnsi="Tahoma" w:cs="Tahoma"/>
        </w:rPr>
        <w:t>, as well as Section V of the solicitation manual, which is</w:t>
      </w:r>
      <w:r w:rsidR="00A02CB3">
        <w:rPr>
          <w:rFonts w:ascii="Tahoma" w:eastAsia="Times New Roman" w:hAnsi="Tahoma" w:cs="Tahoma"/>
        </w:rPr>
        <w:t xml:space="preserve"> available</w:t>
      </w:r>
      <w:r>
        <w:rPr>
          <w:rFonts w:ascii="Tahoma" w:eastAsia="Times New Roman" w:hAnsi="Tahoma" w:cs="Tahoma"/>
        </w:rPr>
        <w:t xml:space="preserve"> </w:t>
      </w:r>
      <w:r w:rsidRPr="00437AEF">
        <w:rPr>
          <w:rFonts w:ascii="Tahoma" w:hAnsi="Tahoma" w:cs="Tahoma"/>
        </w:rPr>
        <w:t xml:space="preserve">on the </w:t>
      </w:r>
      <w:hyperlink r:id="rId36" w:history="1">
        <w:r w:rsidRPr="00437AEF">
          <w:rPr>
            <w:rStyle w:val="Hyperlink"/>
            <w:rFonts w:ascii="Tahoma" w:hAnsi="Tahoma" w:cs="Tahoma"/>
          </w:rPr>
          <w:t>RFP-24-401 solicitation webpage</w:t>
        </w:r>
      </w:hyperlink>
      <w:r w:rsidRPr="00437AEF">
        <w:rPr>
          <w:rFonts w:ascii="Tahoma" w:hAnsi="Tahoma" w:cs="Tahoma"/>
        </w:rPr>
        <w:t xml:space="preserve"> (</w:t>
      </w:r>
      <w:r w:rsidRPr="00872D6A">
        <w:rPr>
          <w:rFonts w:ascii="Tahoma" w:hAnsi="Tahoma" w:cs="Tahoma"/>
        </w:rPr>
        <w:t>https://www.energy.ca.gov/solicitations/2024-08/rfp-24-401-building-energy-performance-strategy-report-benchmarking-support</w:t>
      </w:r>
      <w:r w:rsidRPr="00437AEF">
        <w:rPr>
          <w:rFonts w:ascii="Tahoma" w:hAnsi="Tahoma" w:cs="Tahoma"/>
        </w:rPr>
        <w:t>)</w:t>
      </w:r>
      <w:r>
        <w:rPr>
          <w:rFonts w:ascii="Tahoma" w:eastAsia="Times New Roman" w:hAnsi="Tahoma" w:cs="Tahoma"/>
        </w:rPr>
        <w:t>.</w:t>
      </w:r>
    </w:p>
    <w:p w14:paraId="65F74E8A" w14:textId="122424CD" w:rsidR="002F5E17" w:rsidRPr="009C7914" w:rsidRDefault="002F5E17" w:rsidP="002F5E17">
      <w:pPr>
        <w:spacing w:before="240" w:after="240" w:line="259" w:lineRule="auto"/>
        <w:rPr>
          <w:rFonts w:ascii="Tahoma" w:eastAsia="Times New Roman" w:hAnsi="Tahoma" w:cs="Tahoma"/>
          <w:b/>
          <w:bCs/>
          <w:color w:val="3C6AA2"/>
        </w:rPr>
      </w:pPr>
      <w:r w:rsidRPr="009C7914">
        <w:rPr>
          <w:rFonts w:ascii="Tahoma" w:eastAsia="Times New Roman" w:hAnsi="Tahoma" w:cs="Tahoma"/>
          <w:b/>
          <w:bCs/>
          <w:color w:val="3C6AA2"/>
        </w:rPr>
        <w:t>Cost Evaluation Criteria</w:t>
      </w:r>
      <w:r w:rsidR="004533C9" w:rsidRPr="009C7914">
        <w:rPr>
          <w:rFonts w:ascii="Tahoma" w:eastAsia="Times New Roman" w:hAnsi="Tahoma" w:cs="Tahoma"/>
          <w:b/>
          <w:bCs/>
          <w:color w:val="3C6AA2"/>
        </w:rPr>
        <w:t xml:space="preserve"> Questions </w:t>
      </w:r>
    </w:p>
    <w:p w14:paraId="30D29A37" w14:textId="669560EC" w:rsidR="004533C9" w:rsidRDefault="004533C9" w:rsidP="004533C9">
      <w:pPr>
        <w:spacing w:before="240" w:after="240" w:line="259" w:lineRule="auto"/>
        <w:ind w:left="720" w:hanging="720"/>
        <w:rPr>
          <w:rFonts w:ascii="Tahoma" w:eastAsia="Times New Roman" w:hAnsi="Tahoma" w:cs="Tahoma"/>
          <w:b/>
          <w:bCs/>
        </w:rPr>
      </w:pPr>
      <w:r w:rsidRPr="004533C9">
        <w:rPr>
          <w:rFonts w:ascii="Tahoma" w:eastAsia="Times New Roman" w:hAnsi="Tahoma" w:cs="Tahoma"/>
          <w:b/>
          <w:bCs/>
        </w:rPr>
        <w:t>Q</w:t>
      </w:r>
      <w:r w:rsidR="002327FB">
        <w:rPr>
          <w:rFonts w:ascii="Tahoma" w:eastAsia="Times New Roman" w:hAnsi="Tahoma" w:cs="Tahoma"/>
          <w:b/>
          <w:bCs/>
        </w:rPr>
        <w:t>20</w:t>
      </w:r>
      <w:r w:rsidRPr="004533C9">
        <w:rPr>
          <w:rFonts w:ascii="Tahoma" w:eastAsia="Times New Roman" w:hAnsi="Tahoma" w:cs="Tahoma"/>
          <w:b/>
          <w:bCs/>
        </w:rPr>
        <w:t>:</w:t>
      </w:r>
      <w:r>
        <w:rPr>
          <w:rFonts w:ascii="Tahoma" w:eastAsia="Times New Roman" w:hAnsi="Tahoma" w:cs="Tahoma"/>
          <w:b/>
          <w:bCs/>
        </w:rPr>
        <w:tab/>
      </w:r>
      <w:r w:rsidRPr="004533C9">
        <w:rPr>
          <w:rFonts w:ascii="Tahoma" w:eastAsia="Times New Roman" w:hAnsi="Tahoma" w:cs="Tahoma"/>
          <w:b/>
          <w:bCs/>
        </w:rPr>
        <w:t>In past RFPs, the CEC provided an expected number of hours by task to place all bidders on an even playing field in terms of cost evaluation. Is this something the CEC would consider?</w:t>
      </w:r>
    </w:p>
    <w:p w14:paraId="0E2328F4" w14:textId="7070CC0D" w:rsidR="004533C9" w:rsidRPr="004533C9" w:rsidRDefault="004533C9" w:rsidP="004533C9">
      <w:pPr>
        <w:spacing w:before="240" w:after="240" w:line="259" w:lineRule="auto"/>
        <w:ind w:left="720" w:hanging="720"/>
        <w:rPr>
          <w:rFonts w:ascii="Tahoma" w:eastAsia="Times New Roman" w:hAnsi="Tahoma" w:cs="Tahoma"/>
        </w:rPr>
      </w:pPr>
      <w:r w:rsidRPr="004533C9">
        <w:rPr>
          <w:rFonts w:ascii="Tahoma" w:eastAsia="Times New Roman" w:hAnsi="Tahoma" w:cs="Tahoma"/>
        </w:rPr>
        <w:t>A</w:t>
      </w:r>
      <w:r w:rsidR="002327FB">
        <w:rPr>
          <w:rFonts w:ascii="Tahoma" w:eastAsia="Times New Roman" w:hAnsi="Tahoma" w:cs="Tahoma"/>
        </w:rPr>
        <w:t>20</w:t>
      </w:r>
      <w:r w:rsidRPr="004533C9">
        <w:rPr>
          <w:rFonts w:ascii="Tahoma" w:eastAsia="Times New Roman" w:hAnsi="Tahoma" w:cs="Tahoma"/>
        </w:rPr>
        <w:t>:</w:t>
      </w:r>
      <w:r w:rsidRPr="004533C9">
        <w:rPr>
          <w:rFonts w:ascii="Tahoma" w:eastAsia="Times New Roman" w:hAnsi="Tahoma" w:cs="Tahoma"/>
        </w:rPr>
        <w:tab/>
      </w:r>
      <w:r w:rsidR="00996B62">
        <w:rPr>
          <w:rFonts w:ascii="Tahoma" w:eastAsia="Times New Roman" w:hAnsi="Tahoma" w:cs="Tahoma"/>
        </w:rPr>
        <w:t>The</w:t>
      </w:r>
      <w:r w:rsidR="000F069E">
        <w:rPr>
          <w:rFonts w:ascii="Tahoma" w:eastAsia="Times New Roman" w:hAnsi="Tahoma" w:cs="Tahoma"/>
        </w:rPr>
        <w:t xml:space="preserve"> CEC posted </w:t>
      </w:r>
      <w:r w:rsidR="00F84315">
        <w:rPr>
          <w:rFonts w:ascii="Tahoma" w:eastAsia="Times New Roman" w:hAnsi="Tahoma" w:cs="Tahoma"/>
        </w:rPr>
        <w:t>A</w:t>
      </w:r>
      <w:r w:rsidR="000F1021">
        <w:rPr>
          <w:rFonts w:ascii="Tahoma" w:eastAsia="Times New Roman" w:hAnsi="Tahoma" w:cs="Tahoma"/>
        </w:rPr>
        <w:t>ddendum 01 to the solicitation manual</w:t>
      </w:r>
      <w:r w:rsidR="00024662">
        <w:rPr>
          <w:rFonts w:ascii="Tahoma" w:eastAsia="Times New Roman" w:hAnsi="Tahoma" w:cs="Tahoma"/>
        </w:rPr>
        <w:t xml:space="preserve"> and </w:t>
      </w:r>
      <w:r w:rsidR="00F84315">
        <w:rPr>
          <w:rFonts w:ascii="Tahoma" w:eastAsia="Times New Roman" w:hAnsi="Tahoma" w:cs="Tahoma"/>
        </w:rPr>
        <w:t>budget forms (</w:t>
      </w:r>
      <w:r w:rsidR="00024662">
        <w:rPr>
          <w:rFonts w:ascii="Tahoma" w:eastAsia="Times New Roman" w:hAnsi="Tahoma" w:cs="Tahoma"/>
        </w:rPr>
        <w:t>Attachment 7</w:t>
      </w:r>
      <w:r w:rsidR="00F84315">
        <w:rPr>
          <w:rFonts w:ascii="Tahoma" w:eastAsia="Times New Roman" w:hAnsi="Tahoma" w:cs="Tahoma"/>
        </w:rPr>
        <w:t>)</w:t>
      </w:r>
      <w:r w:rsidR="004822B2">
        <w:rPr>
          <w:rFonts w:ascii="Tahoma" w:eastAsia="Times New Roman" w:hAnsi="Tahoma" w:cs="Tahoma"/>
        </w:rPr>
        <w:t xml:space="preserve">, as well as an </w:t>
      </w:r>
      <w:r w:rsidR="00AC3996">
        <w:rPr>
          <w:rFonts w:ascii="Tahoma" w:eastAsia="Times New Roman" w:hAnsi="Tahoma" w:cs="Tahoma"/>
        </w:rPr>
        <w:t xml:space="preserve">Addendum 01 Cover Letter </w:t>
      </w:r>
      <w:r w:rsidR="000F069E">
        <w:rPr>
          <w:rFonts w:ascii="Tahoma" w:eastAsia="Times New Roman" w:hAnsi="Tahoma" w:cs="Tahoma"/>
        </w:rPr>
        <w:t>on</w:t>
      </w:r>
      <w:r w:rsidR="000F1021">
        <w:rPr>
          <w:rFonts w:ascii="Tahoma" w:eastAsia="Times New Roman" w:hAnsi="Tahoma" w:cs="Tahoma"/>
        </w:rPr>
        <w:t xml:space="preserve"> the </w:t>
      </w:r>
      <w:hyperlink r:id="rId37" w:history="1">
        <w:r w:rsidR="000F1021" w:rsidRPr="00437AEF">
          <w:rPr>
            <w:rStyle w:val="Hyperlink"/>
            <w:rFonts w:ascii="Tahoma" w:hAnsi="Tahoma" w:cs="Tahoma"/>
          </w:rPr>
          <w:t>RFP-24-401 solicitation webpage</w:t>
        </w:r>
      </w:hyperlink>
      <w:r w:rsidR="000F1021" w:rsidRPr="00437AEF">
        <w:rPr>
          <w:rFonts w:ascii="Tahoma" w:hAnsi="Tahoma" w:cs="Tahoma"/>
        </w:rPr>
        <w:t xml:space="preserve"> (</w:t>
      </w:r>
      <w:r w:rsidR="002A4BF1" w:rsidRPr="002A4BF1">
        <w:rPr>
          <w:rFonts w:ascii="Tahoma" w:hAnsi="Tahoma" w:cs="Tahoma"/>
        </w:rPr>
        <w:t>https://www.energy.ca.gov/solicitations/2024-08/rfp-24-401-building-energy-performance-strategy-report-benchmarking-support</w:t>
      </w:r>
      <w:r w:rsidR="000F1021" w:rsidRPr="00437AEF">
        <w:rPr>
          <w:rFonts w:ascii="Tahoma" w:hAnsi="Tahoma" w:cs="Tahoma"/>
        </w:rPr>
        <w:t>)</w:t>
      </w:r>
      <w:r w:rsidR="00996B62" w:rsidRPr="00996B62">
        <w:rPr>
          <w:rFonts w:ascii="Tahoma" w:hAnsi="Tahoma" w:cs="Tahoma"/>
        </w:rPr>
        <w:t xml:space="preserve"> </w:t>
      </w:r>
      <w:r w:rsidR="00996B62">
        <w:rPr>
          <w:rFonts w:ascii="Tahoma" w:hAnsi="Tahoma" w:cs="Tahoma"/>
        </w:rPr>
        <w:t>on September 13, 2024</w:t>
      </w:r>
      <w:r w:rsidR="000F069E">
        <w:rPr>
          <w:rFonts w:ascii="Tahoma" w:hAnsi="Tahoma" w:cs="Tahoma"/>
        </w:rPr>
        <w:t>.</w:t>
      </w:r>
      <w:r w:rsidR="002A4BF1">
        <w:rPr>
          <w:rFonts w:ascii="Tahoma" w:hAnsi="Tahoma" w:cs="Tahoma"/>
        </w:rPr>
        <w:t xml:space="preserve"> As a result of the changes made via this addendum, </w:t>
      </w:r>
      <w:r w:rsidR="00A87833">
        <w:rPr>
          <w:rFonts w:ascii="Tahoma" w:hAnsi="Tahoma" w:cs="Tahoma"/>
        </w:rPr>
        <w:t xml:space="preserve">the </w:t>
      </w:r>
      <w:r w:rsidR="00052DFD">
        <w:rPr>
          <w:rFonts w:ascii="Tahoma" w:hAnsi="Tahoma" w:cs="Tahoma"/>
        </w:rPr>
        <w:t xml:space="preserve">expected total hours per task </w:t>
      </w:r>
      <w:r w:rsidR="006652C7">
        <w:rPr>
          <w:rFonts w:ascii="Tahoma" w:hAnsi="Tahoma" w:cs="Tahoma"/>
        </w:rPr>
        <w:t xml:space="preserve">are </w:t>
      </w:r>
      <w:r w:rsidR="00B132A2">
        <w:rPr>
          <w:rFonts w:ascii="Tahoma" w:hAnsi="Tahoma" w:cs="Tahoma"/>
        </w:rPr>
        <w:t>now present on the</w:t>
      </w:r>
      <w:r w:rsidR="00052DFD">
        <w:rPr>
          <w:rFonts w:ascii="Tahoma" w:hAnsi="Tahoma" w:cs="Tahoma"/>
        </w:rPr>
        <w:t xml:space="preserve"> “Att 7b Total Exp Labor Cost” tab of the </w:t>
      </w:r>
      <w:r w:rsidR="00B76790">
        <w:rPr>
          <w:rFonts w:ascii="Tahoma" w:hAnsi="Tahoma" w:cs="Tahoma"/>
        </w:rPr>
        <w:t>Budget Forms (Attachment 7)</w:t>
      </w:r>
      <w:r w:rsidR="006F6AC4">
        <w:rPr>
          <w:rFonts w:ascii="Tahoma" w:hAnsi="Tahoma" w:cs="Tahoma"/>
        </w:rPr>
        <w:t xml:space="preserve">. </w:t>
      </w:r>
      <w:r w:rsidR="005248D0">
        <w:rPr>
          <w:rFonts w:ascii="Tahoma" w:hAnsi="Tahoma" w:cs="Tahoma"/>
        </w:rPr>
        <w:t xml:space="preserve">Please review the posted Addendum 01 documents for additional information. </w:t>
      </w:r>
    </w:p>
    <w:p w14:paraId="7403F031" w14:textId="0E9AAD0D" w:rsidR="004533C9" w:rsidRDefault="004533C9" w:rsidP="004533C9">
      <w:pPr>
        <w:spacing w:before="240" w:after="240" w:line="259" w:lineRule="auto"/>
        <w:ind w:left="720" w:hanging="720"/>
        <w:rPr>
          <w:rFonts w:ascii="Tahoma" w:eastAsia="Times New Roman" w:hAnsi="Tahoma" w:cs="Tahoma"/>
          <w:b/>
          <w:bCs/>
        </w:rPr>
      </w:pPr>
      <w:r>
        <w:rPr>
          <w:rFonts w:ascii="Tahoma" w:eastAsia="Times New Roman" w:hAnsi="Tahoma" w:cs="Tahoma"/>
          <w:b/>
          <w:bCs/>
        </w:rPr>
        <w:t>Q2</w:t>
      </w:r>
      <w:r w:rsidR="002327FB">
        <w:rPr>
          <w:rFonts w:ascii="Tahoma" w:eastAsia="Times New Roman" w:hAnsi="Tahoma" w:cs="Tahoma"/>
          <w:b/>
          <w:bCs/>
        </w:rPr>
        <w:t>1</w:t>
      </w:r>
      <w:r>
        <w:rPr>
          <w:rFonts w:ascii="Tahoma" w:eastAsia="Times New Roman" w:hAnsi="Tahoma" w:cs="Tahoma"/>
          <w:b/>
          <w:bCs/>
        </w:rPr>
        <w:t>:</w:t>
      </w:r>
      <w:r>
        <w:rPr>
          <w:rFonts w:ascii="Tahoma" w:eastAsia="Times New Roman" w:hAnsi="Tahoma" w:cs="Tahoma"/>
          <w:b/>
          <w:bCs/>
        </w:rPr>
        <w:tab/>
      </w:r>
      <w:r w:rsidRPr="004533C9">
        <w:rPr>
          <w:rFonts w:ascii="Tahoma" w:eastAsia="Times New Roman" w:hAnsi="Tahoma" w:cs="Tahoma"/>
          <w:b/>
          <w:bCs/>
        </w:rPr>
        <w:t xml:space="preserve">Task 3 of the Scope of Work requires “at least” </w:t>
      </w:r>
      <w:r w:rsidR="004A7B7A">
        <w:rPr>
          <w:rFonts w:ascii="Tahoma" w:eastAsia="Times New Roman" w:hAnsi="Tahoma" w:cs="Tahoma"/>
          <w:b/>
          <w:bCs/>
        </w:rPr>
        <w:t>four (4)</w:t>
      </w:r>
      <w:r w:rsidRPr="004533C9">
        <w:rPr>
          <w:rFonts w:ascii="Tahoma" w:eastAsia="Times New Roman" w:hAnsi="Tahoma" w:cs="Tahoma"/>
          <w:b/>
          <w:bCs/>
        </w:rPr>
        <w:t xml:space="preserve"> buildings to be studied. This may lead to a variation in cost bids</w:t>
      </w:r>
      <w:r w:rsidR="00080B11">
        <w:rPr>
          <w:rFonts w:ascii="Tahoma" w:eastAsia="Times New Roman" w:hAnsi="Tahoma" w:cs="Tahoma"/>
          <w:b/>
          <w:bCs/>
        </w:rPr>
        <w:t>. S</w:t>
      </w:r>
      <w:r w:rsidRPr="004533C9">
        <w:rPr>
          <w:rFonts w:ascii="Tahoma" w:eastAsia="Times New Roman" w:hAnsi="Tahoma" w:cs="Tahoma"/>
          <w:b/>
          <w:bCs/>
        </w:rPr>
        <w:t xml:space="preserve">ome bidders will assume the bare minimum while others will budget for a larger number and propose that </w:t>
      </w:r>
      <w:r w:rsidR="004A7B7A">
        <w:rPr>
          <w:rFonts w:ascii="Tahoma" w:eastAsia="Times New Roman" w:hAnsi="Tahoma" w:cs="Tahoma"/>
          <w:b/>
          <w:bCs/>
        </w:rPr>
        <w:t>four</w:t>
      </w:r>
      <w:r w:rsidRPr="004533C9">
        <w:rPr>
          <w:rFonts w:ascii="Tahoma" w:eastAsia="Times New Roman" w:hAnsi="Tahoma" w:cs="Tahoma"/>
          <w:b/>
          <w:bCs/>
        </w:rPr>
        <w:t xml:space="preserve"> </w:t>
      </w:r>
      <w:r w:rsidR="004A7B7A">
        <w:rPr>
          <w:rFonts w:ascii="Tahoma" w:eastAsia="Times New Roman" w:hAnsi="Tahoma" w:cs="Tahoma"/>
          <w:b/>
          <w:bCs/>
        </w:rPr>
        <w:t xml:space="preserve">(4) </w:t>
      </w:r>
      <w:r w:rsidRPr="004533C9">
        <w:rPr>
          <w:rFonts w:ascii="Tahoma" w:eastAsia="Times New Roman" w:hAnsi="Tahoma" w:cs="Tahoma"/>
          <w:b/>
          <w:bCs/>
        </w:rPr>
        <w:t xml:space="preserve">is not sufficient. </w:t>
      </w:r>
      <w:r w:rsidR="004A7B7A">
        <w:rPr>
          <w:rFonts w:ascii="Tahoma" w:eastAsia="Times New Roman" w:hAnsi="Tahoma" w:cs="Tahoma"/>
          <w:b/>
          <w:bCs/>
        </w:rPr>
        <w:t>The</w:t>
      </w:r>
      <w:r w:rsidRPr="004533C9">
        <w:rPr>
          <w:rFonts w:ascii="Tahoma" w:eastAsia="Times New Roman" w:hAnsi="Tahoma" w:cs="Tahoma"/>
          <w:b/>
          <w:bCs/>
        </w:rPr>
        <w:t xml:space="preserve"> CEC </w:t>
      </w:r>
      <w:r w:rsidR="004A7B7A">
        <w:rPr>
          <w:rFonts w:ascii="Tahoma" w:eastAsia="Times New Roman" w:hAnsi="Tahoma" w:cs="Tahoma"/>
          <w:b/>
          <w:bCs/>
        </w:rPr>
        <w:t>may</w:t>
      </w:r>
      <w:r w:rsidRPr="004533C9">
        <w:rPr>
          <w:rFonts w:ascii="Tahoma" w:eastAsia="Times New Roman" w:hAnsi="Tahoma" w:cs="Tahoma"/>
          <w:b/>
          <w:bCs/>
        </w:rPr>
        <w:t xml:space="preserve"> not receive comparable cost bids and penalize those bidders </w:t>
      </w:r>
      <w:r w:rsidR="00E15845">
        <w:rPr>
          <w:rFonts w:ascii="Tahoma" w:eastAsia="Times New Roman" w:hAnsi="Tahoma" w:cs="Tahoma"/>
          <w:b/>
          <w:bCs/>
        </w:rPr>
        <w:t>who</w:t>
      </w:r>
      <w:r w:rsidRPr="004533C9">
        <w:rPr>
          <w:rFonts w:ascii="Tahoma" w:eastAsia="Times New Roman" w:hAnsi="Tahoma" w:cs="Tahoma"/>
          <w:b/>
          <w:bCs/>
        </w:rPr>
        <w:t xml:space="preserve"> propose </w:t>
      </w:r>
      <w:r w:rsidR="00E15845">
        <w:rPr>
          <w:rFonts w:ascii="Tahoma" w:eastAsia="Times New Roman" w:hAnsi="Tahoma" w:cs="Tahoma"/>
          <w:b/>
          <w:bCs/>
        </w:rPr>
        <w:t xml:space="preserve">a </w:t>
      </w:r>
      <w:r w:rsidRPr="004533C9">
        <w:rPr>
          <w:rFonts w:ascii="Tahoma" w:eastAsia="Times New Roman" w:hAnsi="Tahoma" w:cs="Tahoma"/>
          <w:b/>
          <w:bCs/>
        </w:rPr>
        <w:t>higher value to CEC. What can the CEC do to remedy this?</w:t>
      </w:r>
    </w:p>
    <w:p w14:paraId="16F25335" w14:textId="7FCDF4E2" w:rsidR="004533C9" w:rsidRPr="004533C9" w:rsidRDefault="004533C9" w:rsidP="004533C9">
      <w:pPr>
        <w:spacing w:before="240" w:after="240" w:line="259" w:lineRule="auto"/>
        <w:ind w:left="720" w:hanging="720"/>
        <w:rPr>
          <w:rFonts w:ascii="Tahoma" w:eastAsia="Times New Roman" w:hAnsi="Tahoma" w:cs="Tahoma"/>
        </w:rPr>
      </w:pPr>
      <w:r w:rsidRPr="004533C9">
        <w:rPr>
          <w:rFonts w:ascii="Tahoma" w:eastAsia="Times New Roman" w:hAnsi="Tahoma" w:cs="Tahoma"/>
        </w:rPr>
        <w:t>A2</w:t>
      </w:r>
      <w:r w:rsidR="002327FB">
        <w:rPr>
          <w:rFonts w:ascii="Tahoma" w:eastAsia="Times New Roman" w:hAnsi="Tahoma" w:cs="Tahoma"/>
        </w:rPr>
        <w:t>1</w:t>
      </w:r>
      <w:r w:rsidRPr="004533C9">
        <w:rPr>
          <w:rFonts w:ascii="Tahoma" w:eastAsia="Times New Roman" w:hAnsi="Tahoma" w:cs="Tahoma"/>
        </w:rPr>
        <w:t>:</w:t>
      </w:r>
      <w:r w:rsidRPr="004533C9">
        <w:rPr>
          <w:rFonts w:ascii="Tahoma" w:eastAsia="Times New Roman" w:hAnsi="Tahoma" w:cs="Tahoma"/>
        </w:rPr>
        <w:tab/>
      </w:r>
      <w:r w:rsidR="00A905E7">
        <w:rPr>
          <w:rFonts w:ascii="Tahoma" w:eastAsia="Times New Roman" w:hAnsi="Tahoma" w:cs="Tahoma"/>
        </w:rPr>
        <w:t>T</w:t>
      </w:r>
      <w:r w:rsidR="00A9271F">
        <w:rPr>
          <w:rFonts w:ascii="Tahoma" w:eastAsia="Times New Roman" w:hAnsi="Tahoma" w:cs="Tahoma"/>
        </w:rPr>
        <w:t>he</w:t>
      </w:r>
      <w:r w:rsidR="00E15845">
        <w:rPr>
          <w:rFonts w:ascii="Tahoma" w:eastAsia="Times New Roman" w:hAnsi="Tahoma" w:cs="Tahoma"/>
        </w:rPr>
        <w:t xml:space="preserve"> CEC posted Addendum 01 to the solicitation manual and budget forms (Attachment 7), as well as an Addendum 01 Cover Letter on the </w:t>
      </w:r>
      <w:hyperlink r:id="rId38" w:history="1">
        <w:r w:rsidR="00E15845" w:rsidRPr="00437AEF">
          <w:rPr>
            <w:rStyle w:val="Hyperlink"/>
            <w:rFonts w:ascii="Tahoma" w:hAnsi="Tahoma" w:cs="Tahoma"/>
          </w:rPr>
          <w:t>RFP-24-401 solicitation webpage</w:t>
        </w:r>
      </w:hyperlink>
      <w:r w:rsidR="00E15845" w:rsidRPr="00437AEF">
        <w:rPr>
          <w:rFonts w:ascii="Tahoma" w:hAnsi="Tahoma" w:cs="Tahoma"/>
        </w:rPr>
        <w:t xml:space="preserve"> (</w:t>
      </w:r>
      <w:r w:rsidR="00E15845" w:rsidRPr="002A4BF1">
        <w:rPr>
          <w:rFonts w:ascii="Tahoma" w:hAnsi="Tahoma" w:cs="Tahoma"/>
        </w:rPr>
        <w:t>https://www.energy.ca.gov/solicitations/2024-08/rfp-24-401-building-energy-performance-strategy-report-benchmarking-support</w:t>
      </w:r>
      <w:r w:rsidR="00E15845" w:rsidRPr="00437AEF">
        <w:rPr>
          <w:rFonts w:ascii="Tahoma" w:hAnsi="Tahoma" w:cs="Tahoma"/>
        </w:rPr>
        <w:t>)</w:t>
      </w:r>
      <w:r w:rsidR="00A905E7">
        <w:rPr>
          <w:rFonts w:ascii="Tahoma" w:hAnsi="Tahoma" w:cs="Tahoma"/>
        </w:rPr>
        <w:t xml:space="preserve"> on September 13, 2024</w:t>
      </w:r>
      <w:r w:rsidR="00E15845">
        <w:rPr>
          <w:rFonts w:ascii="Tahoma" w:hAnsi="Tahoma" w:cs="Tahoma"/>
        </w:rPr>
        <w:t xml:space="preserve">. As a result of the changes made via this addendum, </w:t>
      </w:r>
      <w:r w:rsidR="00277ADA">
        <w:rPr>
          <w:rFonts w:ascii="Tahoma" w:hAnsi="Tahoma" w:cs="Tahoma"/>
        </w:rPr>
        <w:t xml:space="preserve">the total </w:t>
      </w:r>
      <w:r w:rsidR="00DC33B2">
        <w:rPr>
          <w:rFonts w:ascii="Tahoma" w:hAnsi="Tahoma" w:cs="Tahoma"/>
        </w:rPr>
        <w:t xml:space="preserve">number of </w:t>
      </w:r>
      <w:r w:rsidR="00502527">
        <w:rPr>
          <w:rFonts w:ascii="Tahoma" w:hAnsi="Tahoma" w:cs="Tahoma"/>
        </w:rPr>
        <w:t xml:space="preserve">representative covered </w:t>
      </w:r>
      <w:r w:rsidR="00DC33B2">
        <w:rPr>
          <w:rFonts w:ascii="Tahoma" w:hAnsi="Tahoma" w:cs="Tahoma"/>
        </w:rPr>
        <w:t xml:space="preserve">buildings </w:t>
      </w:r>
      <w:r w:rsidR="00575710">
        <w:rPr>
          <w:rFonts w:ascii="Tahoma" w:hAnsi="Tahoma" w:cs="Tahoma"/>
        </w:rPr>
        <w:t>is now on</w:t>
      </w:r>
      <w:r w:rsidR="00502527">
        <w:rPr>
          <w:rFonts w:ascii="Tahoma" w:hAnsi="Tahoma" w:cs="Tahoma"/>
        </w:rPr>
        <w:t xml:space="preserve">e (1) </w:t>
      </w:r>
      <w:r w:rsidR="0033581E">
        <w:rPr>
          <w:rFonts w:ascii="Tahoma" w:hAnsi="Tahoma" w:cs="Tahoma"/>
        </w:rPr>
        <w:t xml:space="preserve">building </w:t>
      </w:r>
      <w:r w:rsidR="00AC3D42">
        <w:rPr>
          <w:rFonts w:ascii="Tahoma" w:hAnsi="Tahoma" w:cs="Tahoma"/>
        </w:rPr>
        <w:t>for each of the four (4) categories</w:t>
      </w:r>
      <w:r w:rsidR="00E15845">
        <w:rPr>
          <w:rFonts w:ascii="Tahoma" w:hAnsi="Tahoma" w:cs="Tahoma"/>
        </w:rPr>
        <w:t>. Please review the posted Addendum 01 documents for additional information.</w:t>
      </w:r>
    </w:p>
    <w:p w14:paraId="61B7B47C" w14:textId="7D2A9C4A" w:rsidR="004533C9" w:rsidRDefault="004533C9" w:rsidP="004533C9">
      <w:pPr>
        <w:spacing w:before="240" w:after="240" w:line="259" w:lineRule="auto"/>
        <w:ind w:left="720" w:hanging="720"/>
        <w:rPr>
          <w:rFonts w:ascii="Tahoma" w:eastAsia="Times New Roman" w:hAnsi="Tahoma" w:cs="Tahoma"/>
          <w:b/>
          <w:bCs/>
        </w:rPr>
      </w:pPr>
      <w:r>
        <w:rPr>
          <w:rFonts w:ascii="Tahoma" w:eastAsia="Times New Roman" w:hAnsi="Tahoma" w:cs="Tahoma"/>
          <w:b/>
          <w:bCs/>
        </w:rPr>
        <w:t>Q2</w:t>
      </w:r>
      <w:r w:rsidR="002327FB">
        <w:rPr>
          <w:rFonts w:ascii="Tahoma" w:eastAsia="Times New Roman" w:hAnsi="Tahoma" w:cs="Tahoma"/>
          <w:b/>
          <w:bCs/>
        </w:rPr>
        <w:t>2</w:t>
      </w:r>
      <w:r>
        <w:rPr>
          <w:rFonts w:ascii="Tahoma" w:eastAsia="Times New Roman" w:hAnsi="Tahoma" w:cs="Tahoma"/>
          <w:b/>
          <w:bCs/>
        </w:rPr>
        <w:t>:</w:t>
      </w:r>
      <w:r>
        <w:rPr>
          <w:rFonts w:ascii="Tahoma" w:eastAsia="Times New Roman" w:hAnsi="Tahoma" w:cs="Tahoma"/>
          <w:b/>
          <w:bCs/>
        </w:rPr>
        <w:tab/>
      </w:r>
      <w:r w:rsidRPr="004533C9">
        <w:rPr>
          <w:rFonts w:ascii="Tahoma" w:eastAsia="Times New Roman" w:hAnsi="Tahoma" w:cs="Tahoma"/>
          <w:b/>
          <w:bCs/>
        </w:rPr>
        <w:t xml:space="preserve">How will the CEC apply the </w:t>
      </w:r>
      <w:r>
        <w:rPr>
          <w:rFonts w:ascii="Tahoma" w:eastAsia="Times New Roman" w:hAnsi="Tahoma" w:cs="Tahoma"/>
          <w:b/>
          <w:bCs/>
        </w:rPr>
        <w:t>C</w:t>
      </w:r>
      <w:r w:rsidRPr="004533C9">
        <w:rPr>
          <w:rFonts w:ascii="Tahoma" w:eastAsia="Times New Roman" w:hAnsi="Tahoma" w:cs="Tahoma"/>
          <w:b/>
          <w:bCs/>
        </w:rPr>
        <w:t xml:space="preserve">ost </w:t>
      </w:r>
      <w:r>
        <w:rPr>
          <w:rFonts w:ascii="Tahoma" w:eastAsia="Times New Roman" w:hAnsi="Tahoma" w:cs="Tahoma"/>
          <w:b/>
          <w:bCs/>
        </w:rPr>
        <w:t>E</w:t>
      </w:r>
      <w:r w:rsidRPr="004533C9">
        <w:rPr>
          <w:rFonts w:ascii="Tahoma" w:eastAsia="Times New Roman" w:hAnsi="Tahoma" w:cs="Tahoma"/>
          <w:b/>
          <w:bCs/>
        </w:rPr>
        <w:t xml:space="preserve">valuation </w:t>
      </w:r>
      <w:r>
        <w:rPr>
          <w:rFonts w:ascii="Tahoma" w:eastAsia="Times New Roman" w:hAnsi="Tahoma" w:cs="Tahoma"/>
          <w:b/>
          <w:bCs/>
        </w:rPr>
        <w:t>C</w:t>
      </w:r>
      <w:r w:rsidRPr="004533C9">
        <w:rPr>
          <w:rFonts w:ascii="Tahoma" w:eastAsia="Times New Roman" w:hAnsi="Tahoma" w:cs="Tahoma"/>
          <w:b/>
          <w:bCs/>
        </w:rPr>
        <w:t>riteria to evaluate the contingent and undefined scope for Task 7 of the Scope of Work?</w:t>
      </w:r>
    </w:p>
    <w:p w14:paraId="5B396EEF" w14:textId="34675044" w:rsidR="004533C9" w:rsidRPr="004533C9" w:rsidRDefault="004533C9" w:rsidP="004533C9">
      <w:pPr>
        <w:spacing w:before="240" w:after="240" w:line="259" w:lineRule="auto"/>
        <w:ind w:left="720" w:hanging="720"/>
        <w:rPr>
          <w:rFonts w:ascii="Tahoma" w:eastAsia="Times New Roman" w:hAnsi="Tahoma" w:cs="Tahoma"/>
        </w:rPr>
      </w:pPr>
      <w:r w:rsidRPr="004533C9">
        <w:rPr>
          <w:rFonts w:ascii="Tahoma" w:eastAsia="Times New Roman" w:hAnsi="Tahoma" w:cs="Tahoma"/>
        </w:rPr>
        <w:t>A2</w:t>
      </w:r>
      <w:r w:rsidR="002327FB">
        <w:rPr>
          <w:rFonts w:ascii="Tahoma" w:eastAsia="Times New Roman" w:hAnsi="Tahoma" w:cs="Tahoma"/>
        </w:rPr>
        <w:t>2</w:t>
      </w:r>
      <w:r w:rsidRPr="004533C9">
        <w:rPr>
          <w:rFonts w:ascii="Tahoma" w:eastAsia="Times New Roman" w:hAnsi="Tahoma" w:cs="Tahoma"/>
        </w:rPr>
        <w:t>:</w:t>
      </w:r>
      <w:r w:rsidR="00E15845">
        <w:rPr>
          <w:rFonts w:ascii="Tahoma" w:eastAsia="Times New Roman" w:hAnsi="Tahoma" w:cs="Tahoma"/>
        </w:rPr>
        <w:tab/>
        <w:t xml:space="preserve">The CEC posted Addendum 01 to the solicitation manual and budget forms (Attachment 7), as well as an Addendum 01 Cover Letter on the </w:t>
      </w:r>
      <w:hyperlink r:id="rId39" w:history="1">
        <w:r w:rsidR="00E15845" w:rsidRPr="00437AEF">
          <w:rPr>
            <w:rStyle w:val="Hyperlink"/>
            <w:rFonts w:ascii="Tahoma" w:hAnsi="Tahoma" w:cs="Tahoma"/>
          </w:rPr>
          <w:t>RFP-24-401 solicitation webpage</w:t>
        </w:r>
      </w:hyperlink>
      <w:r w:rsidR="00E15845" w:rsidRPr="00437AEF">
        <w:rPr>
          <w:rFonts w:ascii="Tahoma" w:hAnsi="Tahoma" w:cs="Tahoma"/>
        </w:rPr>
        <w:t xml:space="preserve"> (</w:t>
      </w:r>
      <w:r w:rsidR="00A905E7" w:rsidRPr="00A905E7">
        <w:rPr>
          <w:rFonts w:ascii="Tahoma" w:hAnsi="Tahoma" w:cs="Tahoma"/>
        </w:rPr>
        <w:t>https://www.energy.ca.gov/solicitations/2024-08/rfp-24-</w:t>
      </w:r>
      <w:r w:rsidR="00A905E7" w:rsidRPr="00A905E7">
        <w:rPr>
          <w:rFonts w:ascii="Tahoma" w:hAnsi="Tahoma" w:cs="Tahoma"/>
        </w:rPr>
        <w:lastRenderedPageBreak/>
        <w:t>401-building-energy-performance-strategy-report-benchmarking-support</w:t>
      </w:r>
      <w:r w:rsidR="00E15845" w:rsidRPr="00437AEF">
        <w:rPr>
          <w:rFonts w:ascii="Tahoma" w:hAnsi="Tahoma" w:cs="Tahoma"/>
        </w:rPr>
        <w:t>)</w:t>
      </w:r>
      <w:r w:rsidR="00A905E7">
        <w:rPr>
          <w:rFonts w:ascii="Tahoma" w:hAnsi="Tahoma" w:cs="Tahoma"/>
        </w:rPr>
        <w:t xml:space="preserve"> on September 13, 2024</w:t>
      </w:r>
      <w:r w:rsidR="00E15845">
        <w:rPr>
          <w:rFonts w:ascii="Tahoma" w:hAnsi="Tahoma" w:cs="Tahoma"/>
        </w:rPr>
        <w:t xml:space="preserve">. </w:t>
      </w:r>
      <w:r w:rsidR="000B246A">
        <w:rPr>
          <w:rFonts w:ascii="Tahoma" w:hAnsi="Tahoma" w:cs="Tahoma"/>
        </w:rPr>
        <w:t xml:space="preserve">As a result of the changes made via this addendum, the expected total hours for Task 7 are now present on the “Att 7b Total Exp Labor Cost” tab of the Budget Forms (Attachment 7). </w:t>
      </w:r>
      <w:r w:rsidR="00E15845">
        <w:rPr>
          <w:rFonts w:ascii="Tahoma" w:hAnsi="Tahoma" w:cs="Tahoma"/>
        </w:rPr>
        <w:t>Please review the posted Addendum 01 documents for additional information.</w:t>
      </w:r>
    </w:p>
    <w:p w14:paraId="758D61F6" w14:textId="4AC14DFC" w:rsidR="00483263" w:rsidRPr="009C7914" w:rsidRDefault="0063325E" w:rsidP="002F5E17">
      <w:pPr>
        <w:spacing w:before="240" w:after="240" w:line="259" w:lineRule="auto"/>
        <w:rPr>
          <w:rFonts w:ascii="Tahoma" w:eastAsia="Times New Roman" w:hAnsi="Tahoma" w:cs="Tahoma"/>
          <w:b/>
          <w:bCs/>
          <w:color w:val="3C6AA2"/>
        </w:rPr>
      </w:pPr>
      <w:r w:rsidRPr="009C7914">
        <w:rPr>
          <w:rFonts w:ascii="Tahoma" w:eastAsia="Times New Roman" w:hAnsi="Tahoma" w:cs="Tahoma"/>
          <w:b/>
          <w:bCs/>
          <w:color w:val="3C6AA2"/>
        </w:rPr>
        <w:t xml:space="preserve">Due Date / </w:t>
      </w:r>
      <w:r w:rsidR="00483263" w:rsidRPr="009C7914">
        <w:rPr>
          <w:rFonts w:ascii="Tahoma" w:eastAsia="Times New Roman" w:hAnsi="Tahoma" w:cs="Tahoma"/>
          <w:b/>
          <w:bCs/>
          <w:color w:val="3C6AA2"/>
        </w:rPr>
        <w:t xml:space="preserve">Schedule Questions </w:t>
      </w:r>
    </w:p>
    <w:p w14:paraId="042D7067" w14:textId="0243309E" w:rsidR="00483263" w:rsidRPr="00E91055" w:rsidRDefault="00483263" w:rsidP="00483263">
      <w:pPr>
        <w:spacing w:before="240" w:after="240" w:line="259" w:lineRule="auto"/>
        <w:ind w:left="720" w:hanging="720"/>
        <w:rPr>
          <w:rFonts w:ascii="Tahoma" w:hAnsi="Tahoma" w:cs="Tahoma"/>
          <w:b/>
          <w:bCs/>
        </w:rPr>
      </w:pPr>
      <w:r w:rsidRPr="00E91055">
        <w:rPr>
          <w:rFonts w:ascii="Tahoma" w:hAnsi="Tahoma" w:cs="Tahoma"/>
          <w:b/>
          <w:bCs/>
        </w:rPr>
        <w:t>Q</w:t>
      </w:r>
      <w:r w:rsidR="002327FB" w:rsidRPr="00E91055">
        <w:rPr>
          <w:rFonts w:ascii="Tahoma" w:hAnsi="Tahoma" w:cs="Tahoma"/>
          <w:b/>
          <w:bCs/>
        </w:rPr>
        <w:t>23</w:t>
      </w:r>
      <w:r w:rsidRPr="00E91055">
        <w:rPr>
          <w:rFonts w:ascii="Tahoma" w:hAnsi="Tahoma" w:cs="Tahoma"/>
          <w:b/>
          <w:bCs/>
        </w:rPr>
        <w:t>:</w:t>
      </w:r>
      <w:r w:rsidRPr="00E91055">
        <w:rPr>
          <w:rFonts w:ascii="Tahoma" w:hAnsi="Tahoma" w:cs="Tahoma"/>
          <w:b/>
          <w:bCs/>
        </w:rPr>
        <w:tab/>
        <w:t xml:space="preserve">The </w:t>
      </w:r>
      <w:r w:rsidR="00AF6BEC">
        <w:rPr>
          <w:rFonts w:ascii="Tahoma" w:hAnsi="Tahoma" w:cs="Tahoma"/>
          <w:b/>
          <w:bCs/>
        </w:rPr>
        <w:t>solicitation manual states</w:t>
      </w:r>
      <w:r w:rsidRPr="00E91055">
        <w:rPr>
          <w:rFonts w:ascii="Tahoma" w:hAnsi="Tahoma" w:cs="Tahoma"/>
          <w:b/>
          <w:bCs/>
        </w:rPr>
        <w:t xml:space="preserve"> this will result in a twenty-four (24) month agreement. The Agreement Deliverables table</w:t>
      </w:r>
      <w:r w:rsidR="00AF6BEC">
        <w:rPr>
          <w:rFonts w:ascii="Tahoma" w:hAnsi="Tahoma" w:cs="Tahoma"/>
          <w:b/>
          <w:bCs/>
        </w:rPr>
        <w:t xml:space="preserve"> in the Scope of Work</w:t>
      </w:r>
      <w:r w:rsidRPr="00E91055">
        <w:rPr>
          <w:rFonts w:ascii="Tahoma" w:hAnsi="Tahoma" w:cs="Tahoma"/>
          <w:b/>
          <w:bCs/>
        </w:rPr>
        <w:t xml:space="preserve"> shows a last deliverable due date of 200 business days after the agreement start date</w:t>
      </w:r>
      <w:r w:rsidR="0087681C">
        <w:rPr>
          <w:rFonts w:ascii="Tahoma" w:hAnsi="Tahoma" w:cs="Tahoma"/>
          <w:b/>
          <w:bCs/>
        </w:rPr>
        <w:t>, while the contract period is approximately 500 days</w:t>
      </w:r>
      <w:r w:rsidRPr="00E91055">
        <w:rPr>
          <w:rFonts w:ascii="Tahoma" w:hAnsi="Tahoma" w:cs="Tahoma"/>
          <w:b/>
          <w:bCs/>
        </w:rPr>
        <w:t xml:space="preserve">. Does the CEC have other activities planned for the </w:t>
      </w:r>
      <w:r w:rsidR="00BE1B94">
        <w:rPr>
          <w:rFonts w:ascii="Tahoma" w:hAnsi="Tahoma" w:cs="Tahoma"/>
          <w:b/>
          <w:bCs/>
        </w:rPr>
        <w:t>year two (2)</w:t>
      </w:r>
      <w:r w:rsidRPr="00E91055">
        <w:rPr>
          <w:rFonts w:ascii="Tahoma" w:hAnsi="Tahoma" w:cs="Tahoma"/>
          <w:b/>
          <w:bCs/>
        </w:rPr>
        <w:t xml:space="preserve"> of the agreement, or will the due dates for the Agreement Deliverables be revised</w:t>
      </w:r>
      <w:r w:rsidR="006F4DD8">
        <w:rPr>
          <w:rFonts w:ascii="Tahoma" w:hAnsi="Tahoma" w:cs="Tahoma"/>
          <w:b/>
          <w:bCs/>
        </w:rPr>
        <w:t>?</w:t>
      </w:r>
    </w:p>
    <w:p w14:paraId="4F7A09BE" w14:textId="7684676F" w:rsidR="00354B1B" w:rsidRDefault="00483263" w:rsidP="00354B1B">
      <w:pPr>
        <w:spacing w:before="240" w:after="240" w:line="259" w:lineRule="auto"/>
        <w:ind w:left="720" w:hanging="720"/>
        <w:rPr>
          <w:rFonts w:ascii="Tahoma" w:eastAsia="Times New Roman" w:hAnsi="Tahoma" w:cs="Tahoma"/>
        </w:rPr>
      </w:pPr>
      <w:r w:rsidRPr="00E91055">
        <w:rPr>
          <w:rFonts w:ascii="Tahoma" w:eastAsia="Times New Roman" w:hAnsi="Tahoma" w:cs="Tahoma"/>
        </w:rPr>
        <w:t>A</w:t>
      </w:r>
      <w:r w:rsidR="002327FB" w:rsidRPr="00E91055">
        <w:rPr>
          <w:rFonts w:ascii="Tahoma" w:eastAsia="Times New Roman" w:hAnsi="Tahoma" w:cs="Tahoma"/>
        </w:rPr>
        <w:t>23</w:t>
      </w:r>
      <w:r w:rsidRPr="00E91055">
        <w:rPr>
          <w:rFonts w:ascii="Tahoma" w:eastAsia="Times New Roman" w:hAnsi="Tahoma" w:cs="Tahoma"/>
        </w:rPr>
        <w:t>:</w:t>
      </w:r>
      <w:r w:rsidRPr="002F5E17">
        <w:rPr>
          <w:rFonts w:ascii="Tahoma" w:eastAsia="Times New Roman" w:hAnsi="Tahoma" w:cs="Tahoma"/>
        </w:rPr>
        <w:tab/>
      </w:r>
      <w:r w:rsidR="00354B1B">
        <w:rPr>
          <w:rFonts w:ascii="Tahoma" w:eastAsia="Times New Roman" w:hAnsi="Tahoma" w:cs="Tahoma"/>
        </w:rPr>
        <w:t xml:space="preserve">While the </w:t>
      </w:r>
      <w:r w:rsidR="00BF4523">
        <w:rPr>
          <w:rFonts w:ascii="Tahoma" w:eastAsia="Times New Roman" w:hAnsi="Tahoma" w:cs="Tahoma"/>
        </w:rPr>
        <w:t xml:space="preserve">agreement resulting from this solicitation </w:t>
      </w:r>
      <w:r w:rsidR="00354B1B">
        <w:rPr>
          <w:rFonts w:ascii="Tahoma" w:eastAsia="Times New Roman" w:hAnsi="Tahoma" w:cs="Tahoma"/>
        </w:rPr>
        <w:t xml:space="preserve">will have a twenty-four (24) term, it is possible that all required work may be completed and/or all contract funds expended prior to the agreement end date. CEC staff will work with the </w:t>
      </w:r>
      <w:r w:rsidR="00BF4523">
        <w:rPr>
          <w:rFonts w:ascii="Tahoma" w:eastAsia="Times New Roman" w:hAnsi="Tahoma" w:cs="Tahoma"/>
        </w:rPr>
        <w:t>awarded</w:t>
      </w:r>
      <w:r w:rsidR="00354B1B">
        <w:rPr>
          <w:rFonts w:ascii="Tahoma" w:eastAsia="Times New Roman" w:hAnsi="Tahoma" w:cs="Tahoma"/>
        </w:rPr>
        <w:t xml:space="preserve"> contractor to provide as much flexibility as possible within the constraints of the agreement and the law.</w:t>
      </w:r>
    </w:p>
    <w:p w14:paraId="2A5263E0" w14:textId="7F7CB471" w:rsidR="003C32D8" w:rsidRDefault="005B2C03" w:rsidP="00354B1B">
      <w:pPr>
        <w:spacing w:before="240" w:after="240" w:line="259" w:lineRule="auto"/>
        <w:ind w:left="720"/>
        <w:rPr>
          <w:rFonts w:ascii="Tahoma" w:eastAsia="Times New Roman" w:hAnsi="Tahoma" w:cs="Tahoma"/>
        </w:rPr>
      </w:pPr>
      <w:r>
        <w:rPr>
          <w:rFonts w:ascii="Tahoma" w:eastAsia="Times New Roman" w:hAnsi="Tahoma" w:cs="Tahoma"/>
        </w:rPr>
        <w:t>T</w:t>
      </w:r>
      <w:r w:rsidR="003C32D8">
        <w:rPr>
          <w:rFonts w:ascii="Tahoma" w:eastAsia="Times New Roman" w:hAnsi="Tahoma" w:cs="Tahoma"/>
        </w:rPr>
        <w:t xml:space="preserve">ime constraints under </w:t>
      </w:r>
      <w:hyperlink r:id="rId40" w:history="1">
        <w:r w:rsidR="004814BD">
          <w:rPr>
            <w:rStyle w:val="Hyperlink"/>
            <w:rFonts w:ascii="Tahoma" w:eastAsia="Times New Roman" w:hAnsi="Tahoma" w:cs="Tahoma"/>
          </w:rPr>
          <w:t>California Public Resources Code (PRC) 25402.16</w:t>
        </w:r>
      </w:hyperlink>
      <w:r w:rsidR="003C32D8">
        <w:rPr>
          <w:rFonts w:ascii="Tahoma" w:eastAsia="Times New Roman" w:hAnsi="Tahoma" w:cs="Tahoma"/>
        </w:rPr>
        <w:t xml:space="preserve"> (</w:t>
      </w:r>
      <w:r w:rsidRPr="005B2C03">
        <w:rPr>
          <w:rFonts w:ascii="Tahoma" w:eastAsia="Times New Roman" w:hAnsi="Tahoma" w:cs="Tahoma"/>
        </w:rPr>
        <w:t>https://leginfo.legislature.ca.gov/faces/codes_displaySection.xhtml?lawCode=PRC&amp;sectionNum=25402.16</w:t>
      </w:r>
      <w:r>
        <w:rPr>
          <w:rFonts w:ascii="Tahoma" w:eastAsia="Times New Roman" w:hAnsi="Tahoma" w:cs="Tahoma"/>
        </w:rPr>
        <w:t>) require</w:t>
      </w:r>
      <w:r w:rsidR="003C32D8">
        <w:rPr>
          <w:rFonts w:ascii="Tahoma" w:eastAsia="Times New Roman" w:hAnsi="Tahoma" w:cs="Tahoma"/>
        </w:rPr>
        <w:t xml:space="preserve"> the CEC to submit our</w:t>
      </w:r>
      <w:r w:rsidR="003C32D8" w:rsidRPr="00BC0C05">
        <w:t xml:space="preserve"> </w:t>
      </w:r>
      <w:r w:rsidR="003C32D8" w:rsidRPr="00BC0C05">
        <w:rPr>
          <w:rFonts w:ascii="Tahoma" w:eastAsia="Times New Roman" w:hAnsi="Tahoma" w:cs="Tahoma"/>
        </w:rPr>
        <w:t>final Building Energy Performance Strategy Report</w:t>
      </w:r>
      <w:r w:rsidR="003C32D8">
        <w:rPr>
          <w:rFonts w:ascii="Tahoma" w:eastAsia="Times New Roman" w:hAnsi="Tahoma" w:cs="Tahoma"/>
        </w:rPr>
        <w:t xml:space="preserve"> and recommendations to the California legislature by August 1, 2026. The final report</w:t>
      </w:r>
      <w:r w:rsidR="003C32D8" w:rsidRPr="001025CF">
        <w:rPr>
          <w:rFonts w:ascii="Tahoma" w:eastAsia="Times New Roman" w:hAnsi="Tahoma" w:cs="Tahoma"/>
        </w:rPr>
        <w:t xml:space="preserve"> </w:t>
      </w:r>
      <w:r w:rsidR="003C32D8">
        <w:rPr>
          <w:rFonts w:ascii="Tahoma" w:eastAsia="Times New Roman" w:hAnsi="Tahoma" w:cs="Tahoma"/>
        </w:rPr>
        <w:t xml:space="preserve">will need to be adopted by the CEC by June 2026 to meet that schedule, and it will have to enter the CEC internal review process a few months in advance of that adoption date due to our standard review process and timeframes. </w:t>
      </w:r>
    </w:p>
    <w:p w14:paraId="5E3DC628" w14:textId="48AF8FDD" w:rsidR="00483263" w:rsidRDefault="00F270CE" w:rsidP="003C32D8">
      <w:pPr>
        <w:spacing w:before="240" w:after="240" w:line="259" w:lineRule="auto"/>
        <w:ind w:left="720"/>
        <w:rPr>
          <w:rFonts w:ascii="Tahoma" w:eastAsia="Times New Roman" w:hAnsi="Tahoma" w:cs="Tahoma"/>
        </w:rPr>
      </w:pPr>
      <w:r w:rsidRPr="00F270CE">
        <w:rPr>
          <w:rFonts w:ascii="Tahoma" w:eastAsia="Times New Roman" w:hAnsi="Tahoma" w:cs="Tahoma"/>
        </w:rPr>
        <w:t xml:space="preserve">If the </w:t>
      </w:r>
      <w:r w:rsidR="00FF0F32">
        <w:rPr>
          <w:rFonts w:ascii="Tahoma" w:eastAsia="Times New Roman" w:hAnsi="Tahoma" w:cs="Tahoma"/>
        </w:rPr>
        <w:t xml:space="preserve">due dates in the </w:t>
      </w:r>
      <w:r w:rsidR="00551A33">
        <w:rPr>
          <w:rFonts w:ascii="Tahoma" w:eastAsia="Times New Roman" w:hAnsi="Tahoma" w:cs="Tahoma"/>
        </w:rPr>
        <w:t>Agreement Deliverables table</w:t>
      </w:r>
      <w:r w:rsidRPr="00F270CE">
        <w:rPr>
          <w:rFonts w:ascii="Tahoma" w:eastAsia="Times New Roman" w:hAnsi="Tahoma" w:cs="Tahoma"/>
        </w:rPr>
        <w:t xml:space="preserve"> need to be revised after the execution of the </w:t>
      </w:r>
      <w:r w:rsidR="00BF4523">
        <w:rPr>
          <w:rFonts w:ascii="Tahoma" w:eastAsia="Times New Roman" w:hAnsi="Tahoma" w:cs="Tahoma"/>
        </w:rPr>
        <w:t>agreement</w:t>
      </w:r>
      <w:r w:rsidRPr="00F270CE">
        <w:rPr>
          <w:rFonts w:ascii="Tahoma" w:eastAsia="Times New Roman" w:hAnsi="Tahoma" w:cs="Tahoma"/>
        </w:rPr>
        <w:t xml:space="preserve">, </w:t>
      </w:r>
      <w:r w:rsidR="00341DDA">
        <w:rPr>
          <w:rFonts w:ascii="Tahoma" w:eastAsia="Times New Roman" w:hAnsi="Tahoma" w:cs="Tahoma"/>
        </w:rPr>
        <w:t>t</w:t>
      </w:r>
      <w:r w:rsidR="00551A33">
        <w:rPr>
          <w:rFonts w:ascii="Tahoma" w:eastAsia="Times New Roman" w:hAnsi="Tahoma" w:cs="Tahoma"/>
        </w:rPr>
        <w:t xml:space="preserve">he </w:t>
      </w:r>
      <w:r w:rsidR="00BF4523">
        <w:rPr>
          <w:rFonts w:ascii="Tahoma" w:eastAsia="Times New Roman" w:hAnsi="Tahoma" w:cs="Tahoma"/>
        </w:rPr>
        <w:t>awarded</w:t>
      </w:r>
      <w:r w:rsidR="00341DDA">
        <w:rPr>
          <w:rFonts w:ascii="Tahoma" w:eastAsia="Times New Roman" w:hAnsi="Tahoma" w:cs="Tahoma"/>
        </w:rPr>
        <w:t xml:space="preserve"> </w:t>
      </w:r>
      <w:r w:rsidR="00551A33">
        <w:rPr>
          <w:rFonts w:ascii="Tahoma" w:eastAsia="Times New Roman" w:hAnsi="Tahoma" w:cs="Tahoma"/>
        </w:rPr>
        <w:t>c</w:t>
      </w:r>
      <w:r w:rsidRPr="00F270CE">
        <w:rPr>
          <w:rFonts w:ascii="Tahoma" w:eastAsia="Times New Roman" w:hAnsi="Tahoma" w:cs="Tahoma"/>
        </w:rPr>
        <w:t xml:space="preserve">ontractor </w:t>
      </w:r>
      <w:r w:rsidR="00551A33">
        <w:rPr>
          <w:rFonts w:ascii="Tahoma" w:eastAsia="Times New Roman" w:hAnsi="Tahoma" w:cs="Tahoma"/>
        </w:rPr>
        <w:t xml:space="preserve">can work with </w:t>
      </w:r>
      <w:r w:rsidR="00341DDA">
        <w:rPr>
          <w:rFonts w:ascii="Tahoma" w:eastAsia="Times New Roman" w:hAnsi="Tahoma" w:cs="Tahoma"/>
        </w:rPr>
        <w:t xml:space="preserve">CEC staff </w:t>
      </w:r>
      <w:r w:rsidRPr="00F270CE">
        <w:rPr>
          <w:rFonts w:ascii="Tahoma" w:eastAsia="Times New Roman" w:hAnsi="Tahoma" w:cs="Tahoma"/>
        </w:rPr>
        <w:t xml:space="preserve">to agree on the new deliverable due dates. </w:t>
      </w:r>
      <w:r w:rsidR="00326AFB">
        <w:rPr>
          <w:rFonts w:ascii="Tahoma" w:eastAsia="Times New Roman" w:hAnsi="Tahoma" w:cs="Tahoma"/>
        </w:rPr>
        <w:t>While t</w:t>
      </w:r>
      <w:r w:rsidRPr="00F270CE">
        <w:rPr>
          <w:rFonts w:ascii="Tahoma" w:eastAsia="Times New Roman" w:hAnsi="Tahoma" w:cs="Tahoma"/>
        </w:rPr>
        <w:t>he dates can be revised, the deliverables cannot be changed through this process</w:t>
      </w:r>
      <w:r w:rsidR="00341DDA">
        <w:rPr>
          <w:rFonts w:ascii="Tahoma" w:eastAsia="Times New Roman" w:hAnsi="Tahoma" w:cs="Tahoma"/>
        </w:rPr>
        <w:t xml:space="preserve">, and </w:t>
      </w:r>
      <w:r w:rsidR="00341DDA" w:rsidRPr="00F270CE">
        <w:rPr>
          <w:rFonts w:ascii="Tahoma" w:eastAsia="Times New Roman" w:hAnsi="Tahoma" w:cs="Tahoma"/>
        </w:rPr>
        <w:t xml:space="preserve">the revised dates cannot extend beyond the term end date of the </w:t>
      </w:r>
      <w:r w:rsidR="00341DDA">
        <w:rPr>
          <w:rFonts w:ascii="Tahoma" w:eastAsia="Times New Roman" w:hAnsi="Tahoma" w:cs="Tahoma"/>
        </w:rPr>
        <w:t>a</w:t>
      </w:r>
      <w:r w:rsidR="00341DDA" w:rsidRPr="00F270CE">
        <w:rPr>
          <w:rFonts w:ascii="Tahoma" w:eastAsia="Times New Roman" w:hAnsi="Tahoma" w:cs="Tahoma"/>
        </w:rPr>
        <w:t>greement.</w:t>
      </w:r>
    </w:p>
    <w:p w14:paraId="4473DEC3" w14:textId="46B670F1" w:rsidR="006A3FD1" w:rsidRPr="006A3FD1" w:rsidRDefault="006A3FD1" w:rsidP="006A3FD1">
      <w:pPr>
        <w:spacing w:before="240" w:after="240" w:line="259" w:lineRule="auto"/>
        <w:ind w:left="720" w:hanging="720"/>
        <w:rPr>
          <w:rFonts w:ascii="Tahoma" w:eastAsia="Times New Roman" w:hAnsi="Tahoma" w:cs="Tahoma"/>
          <w:b/>
          <w:bCs/>
        </w:rPr>
      </w:pPr>
      <w:r w:rsidRPr="006A3FD1">
        <w:rPr>
          <w:rFonts w:ascii="Tahoma" w:eastAsia="Times New Roman" w:hAnsi="Tahoma" w:cs="Tahoma"/>
          <w:b/>
          <w:bCs/>
        </w:rPr>
        <w:t>Q</w:t>
      </w:r>
      <w:r w:rsidR="002327FB">
        <w:rPr>
          <w:rFonts w:ascii="Tahoma" w:eastAsia="Times New Roman" w:hAnsi="Tahoma" w:cs="Tahoma"/>
          <w:b/>
          <w:bCs/>
        </w:rPr>
        <w:t>24</w:t>
      </w:r>
      <w:r w:rsidRPr="006A3FD1">
        <w:rPr>
          <w:rFonts w:ascii="Tahoma" w:eastAsia="Times New Roman" w:hAnsi="Tahoma" w:cs="Tahoma"/>
          <w:b/>
          <w:bCs/>
        </w:rPr>
        <w:t>:</w:t>
      </w:r>
      <w:r>
        <w:rPr>
          <w:rFonts w:ascii="Tahoma" w:eastAsia="Times New Roman" w:hAnsi="Tahoma" w:cs="Tahoma"/>
        </w:rPr>
        <w:tab/>
      </w:r>
      <w:r w:rsidRPr="006A3FD1">
        <w:rPr>
          <w:rFonts w:ascii="Tahoma" w:eastAsia="Times New Roman" w:hAnsi="Tahoma" w:cs="Tahoma"/>
          <w:b/>
          <w:bCs/>
        </w:rPr>
        <w:t>According to the CEC presentation at the Lead Commissioner Workshop to Kick-Off and Scope the Development of the California Building Energy Performance Strategy Report on July 31</w:t>
      </w:r>
      <w:r w:rsidR="00DF646E">
        <w:rPr>
          <w:rFonts w:ascii="Tahoma" w:eastAsia="Times New Roman" w:hAnsi="Tahoma" w:cs="Tahoma"/>
          <w:b/>
          <w:bCs/>
        </w:rPr>
        <w:t>, 2024</w:t>
      </w:r>
      <w:r w:rsidRPr="006A3FD1">
        <w:rPr>
          <w:rFonts w:ascii="Tahoma" w:eastAsia="Times New Roman" w:hAnsi="Tahoma" w:cs="Tahoma"/>
          <w:b/>
          <w:bCs/>
        </w:rPr>
        <w:t xml:space="preserve">, the Draft Strategy is expected to be complete by January 2025 and the Final </w:t>
      </w:r>
      <w:r w:rsidRPr="006A3FD1">
        <w:rPr>
          <w:rFonts w:ascii="Tahoma" w:eastAsia="Times New Roman" w:hAnsi="Tahoma" w:cs="Tahoma"/>
          <w:b/>
          <w:bCs/>
        </w:rPr>
        <w:lastRenderedPageBreak/>
        <w:t>Strategy by December 2025. When is stakeholder engagement on the draft strategy expected to end?</w:t>
      </w:r>
    </w:p>
    <w:p w14:paraId="479374B7" w14:textId="7FC8A8AF" w:rsidR="00E6498C" w:rsidRDefault="006A3FD1" w:rsidP="00E6498C">
      <w:pPr>
        <w:spacing w:before="240" w:after="240" w:line="259" w:lineRule="auto"/>
        <w:ind w:left="720" w:hanging="720"/>
        <w:rPr>
          <w:rFonts w:ascii="Tahoma" w:eastAsia="Times New Roman" w:hAnsi="Tahoma" w:cs="Tahoma"/>
        </w:rPr>
      </w:pPr>
      <w:r>
        <w:rPr>
          <w:rFonts w:ascii="Tahoma" w:eastAsia="Times New Roman" w:hAnsi="Tahoma" w:cs="Tahoma"/>
        </w:rPr>
        <w:t>A</w:t>
      </w:r>
      <w:r w:rsidR="002327FB">
        <w:rPr>
          <w:rFonts w:ascii="Tahoma" w:eastAsia="Times New Roman" w:hAnsi="Tahoma" w:cs="Tahoma"/>
        </w:rPr>
        <w:t>24</w:t>
      </w:r>
      <w:r>
        <w:rPr>
          <w:rFonts w:ascii="Tahoma" w:eastAsia="Times New Roman" w:hAnsi="Tahoma" w:cs="Tahoma"/>
        </w:rPr>
        <w:t>:</w:t>
      </w:r>
      <w:r w:rsidR="007C3306">
        <w:rPr>
          <w:rFonts w:ascii="Tahoma" w:eastAsia="Times New Roman" w:hAnsi="Tahoma" w:cs="Tahoma"/>
        </w:rPr>
        <w:tab/>
      </w:r>
      <w:r w:rsidR="00F0531C">
        <w:rPr>
          <w:rFonts w:ascii="Tahoma" w:eastAsia="Times New Roman" w:hAnsi="Tahoma" w:cs="Tahoma"/>
        </w:rPr>
        <w:t xml:space="preserve">The time period associated with the stakeholder engagement process </w:t>
      </w:r>
      <w:r w:rsidR="00F505F8">
        <w:rPr>
          <w:rFonts w:ascii="Tahoma" w:eastAsia="Times New Roman" w:hAnsi="Tahoma" w:cs="Tahoma"/>
        </w:rPr>
        <w:t>is</w:t>
      </w:r>
      <w:r w:rsidR="00F0531C">
        <w:rPr>
          <w:rFonts w:ascii="Tahoma" w:eastAsia="Times New Roman" w:hAnsi="Tahoma" w:cs="Tahoma"/>
        </w:rPr>
        <w:t xml:space="preserve"> linked to the contract execution date and therefore cannot be stated definitively at this time. </w:t>
      </w:r>
      <w:r w:rsidR="00E6498C">
        <w:rPr>
          <w:rFonts w:ascii="Tahoma" w:eastAsia="Times New Roman" w:hAnsi="Tahoma" w:cs="Tahoma"/>
        </w:rPr>
        <w:t xml:space="preserve">It is an accurate assessment that the deliverable due dates and timelines are tight. CEC staff will work with the </w:t>
      </w:r>
      <w:r w:rsidR="00BF4523">
        <w:rPr>
          <w:rFonts w:ascii="Tahoma" w:eastAsia="Times New Roman" w:hAnsi="Tahoma" w:cs="Tahoma"/>
        </w:rPr>
        <w:t>awarded</w:t>
      </w:r>
      <w:r w:rsidR="00E6498C">
        <w:rPr>
          <w:rFonts w:ascii="Tahoma" w:eastAsia="Times New Roman" w:hAnsi="Tahoma" w:cs="Tahoma"/>
        </w:rPr>
        <w:t xml:space="preserve"> contractor to provide as much flexibility as possible within the constraints of the resulting contract and the law. </w:t>
      </w:r>
    </w:p>
    <w:p w14:paraId="3119BA6D" w14:textId="77777777" w:rsidR="005B2C03" w:rsidRDefault="005B2C03" w:rsidP="005B2C03">
      <w:pPr>
        <w:spacing w:before="240" w:after="240" w:line="259" w:lineRule="auto"/>
        <w:ind w:left="720"/>
        <w:rPr>
          <w:rFonts w:ascii="Tahoma" w:eastAsia="Times New Roman" w:hAnsi="Tahoma" w:cs="Tahoma"/>
        </w:rPr>
      </w:pPr>
      <w:r>
        <w:rPr>
          <w:rFonts w:ascii="Tahoma" w:eastAsia="Times New Roman" w:hAnsi="Tahoma" w:cs="Tahoma"/>
        </w:rPr>
        <w:t xml:space="preserve">Time constraints under </w:t>
      </w:r>
      <w:hyperlink r:id="rId41" w:history="1">
        <w:r>
          <w:rPr>
            <w:rStyle w:val="Hyperlink"/>
            <w:rFonts w:ascii="Tahoma" w:eastAsia="Times New Roman" w:hAnsi="Tahoma" w:cs="Tahoma"/>
          </w:rPr>
          <w:t>California Public Resources Code (PRC) 25402.16</w:t>
        </w:r>
      </w:hyperlink>
      <w:r>
        <w:rPr>
          <w:rFonts w:ascii="Tahoma" w:eastAsia="Times New Roman" w:hAnsi="Tahoma" w:cs="Tahoma"/>
        </w:rPr>
        <w:t xml:space="preserve"> (</w:t>
      </w:r>
      <w:r w:rsidRPr="005B2C03">
        <w:rPr>
          <w:rFonts w:ascii="Tahoma" w:eastAsia="Times New Roman" w:hAnsi="Tahoma" w:cs="Tahoma"/>
        </w:rPr>
        <w:t>https://leginfo.legislature.ca.gov/faces/codes_displaySection.xhtml?lawCode=PRC&amp;sectionNum=25402.16</w:t>
      </w:r>
      <w:r>
        <w:rPr>
          <w:rFonts w:ascii="Tahoma" w:eastAsia="Times New Roman" w:hAnsi="Tahoma" w:cs="Tahoma"/>
        </w:rPr>
        <w:t>) require the CEC to submit our</w:t>
      </w:r>
      <w:r w:rsidRPr="00BC0C05">
        <w:t xml:space="preserve"> </w:t>
      </w:r>
      <w:r w:rsidRPr="00BC0C05">
        <w:rPr>
          <w:rFonts w:ascii="Tahoma" w:eastAsia="Times New Roman" w:hAnsi="Tahoma" w:cs="Tahoma"/>
        </w:rPr>
        <w:t>final Building Energy Performance Strategy Report</w:t>
      </w:r>
      <w:r>
        <w:rPr>
          <w:rFonts w:ascii="Tahoma" w:eastAsia="Times New Roman" w:hAnsi="Tahoma" w:cs="Tahoma"/>
        </w:rPr>
        <w:t xml:space="preserve"> and recommendations to the California legislature by August 1, 2026. The final report</w:t>
      </w:r>
      <w:r w:rsidRPr="001025CF">
        <w:rPr>
          <w:rFonts w:ascii="Tahoma" w:eastAsia="Times New Roman" w:hAnsi="Tahoma" w:cs="Tahoma"/>
        </w:rPr>
        <w:t xml:space="preserve"> </w:t>
      </w:r>
      <w:r>
        <w:rPr>
          <w:rFonts w:ascii="Tahoma" w:eastAsia="Times New Roman" w:hAnsi="Tahoma" w:cs="Tahoma"/>
        </w:rPr>
        <w:t xml:space="preserve">will need to be adopted by the CEC by June 2026 to meet that schedule, and it will have to enter the CEC internal review process a few months in advance of that adoption date due to our standard review process and timeframes. </w:t>
      </w:r>
    </w:p>
    <w:p w14:paraId="10E7222D" w14:textId="2D88F617" w:rsidR="00E6498C" w:rsidRPr="007C3306" w:rsidRDefault="00E6498C" w:rsidP="00E6498C">
      <w:pPr>
        <w:spacing w:before="240" w:after="240" w:line="259" w:lineRule="auto"/>
        <w:ind w:left="720"/>
        <w:rPr>
          <w:rFonts w:ascii="Tahoma" w:eastAsia="Times New Roman" w:hAnsi="Tahoma" w:cs="Tahoma"/>
        </w:rPr>
      </w:pPr>
      <w:r w:rsidRPr="00F270CE">
        <w:rPr>
          <w:rFonts w:ascii="Tahoma" w:eastAsia="Times New Roman" w:hAnsi="Tahoma" w:cs="Tahoma"/>
        </w:rPr>
        <w:t xml:space="preserve">If the </w:t>
      </w:r>
      <w:r>
        <w:rPr>
          <w:rFonts w:ascii="Tahoma" w:eastAsia="Times New Roman" w:hAnsi="Tahoma" w:cs="Tahoma"/>
        </w:rPr>
        <w:t>due dates in the Agreement Deliverables table</w:t>
      </w:r>
      <w:r w:rsidRPr="00F270CE">
        <w:rPr>
          <w:rFonts w:ascii="Tahoma" w:eastAsia="Times New Roman" w:hAnsi="Tahoma" w:cs="Tahoma"/>
        </w:rPr>
        <w:t xml:space="preserve"> need to be revised after the execution of the </w:t>
      </w:r>
      <w:r w:rsidR="00BF4523">
        <w:rPr>
          <w:rFonts w:ascii="Tahoma" w:eastAsia="Times New Roman" w:hAnsi="Tahoma" w:cs="Tahoma"/>
        </w:rPr>
        <w:t>agreement</w:t>
      </w:r>
      <w:r w:rsidRPr="00F270CE">
        <w:rPr>
          <w:rFonts w:ascii="Tahoma" w:eastAsia="Times New Roman" w:hAnsi="Tahoma" w:cs="Tahoma"/>
        </w:rPr>
        <w:t xml:space="preserve">, </w:t>
      </w:r>
      <w:r>
        <w:rPr>
          <w:rFonts w:ascii="Tahoma" w:eastAsia="Times New Roman" w:hAnsi="Tahoma" w:cs="Tahoma"/>
        </w:rPr>
        <w:t xml:space="preserve">the </w:t>
      </w:r>
      <w:r w:rsidR="00BF4523">
        <w:rPr>
          <w:rFonts w:ascii="Tahoma" w:eastAsia="Times New Roman" w:hAnsi="Tahoma" w:cs="Tahoma"/>
        </w:rPr>
        <w:t>awarded</w:t>
      </w:r>
      <w:r>
        <w:rPr>
          <w:rFonts w:ascii="Tahoma" w:eastAsia="Times New Roman" w:hAnsi="Tahoma" w:cs="Tahoma"/>
        </w:rPr>
        <w:t xml:space="preserve"> c</w:t>
      </w:r>
      <w:r w:rsidRPr="00F270CE">
        <w:rPr>
          <w:rFonts w:ascii="Tahoma" w:eastAsia="Times New Roman" w:hAnsi="Tahoma" w:cs="Tahoma"/>
        </w:rPr>
        <w:t xml:space="preserve">ontractor </w:t>
      </w:r>
      <w:r>
        <w:rPr>
          <w:rFonts w:ascii="Tahoma" w:eastAsia="Times New Roman" w:hAnsi="Tahoma" w:cs="Tahoma"/>
        </w:rPr>
        <w:t xml:space="preserve">can work with CEC staff </w:t>
      </w:r>
      <w:r w:rsidRPr="00F270CE">
        <w:rPr>
          <w:rFonts w:ascii="Tahoma" w:eastAsia="Times New Roman" w:hAnsi="Tahoma" w:cs="Tahoma"/>
        </w:rPr>
        <w:t xml:space="preserve">to agree on the new deliverable due dates. </w:t>
      </w:r>
      <w:r>
        <w:rPr>
          <w:rFonts w:ascii="Tahoma" w:eastAsia="Times New Roman" w:hAnsi="Tahoma" w:cs="Tahoma"/>
        </w:rPr>
        <w:t>While t</w:t>
      </w:r>
      <w:r w:rsidRPr="00F270CE">
        <w:rPr>
          <w:rFonts w:ascii="Tahoma" w:eastAsia="Times New Roman" w:hAnsi="Tahoma" w:cs="Tahoma"/>
        </w:rPr>
        <w:t>he dates can be revised, the deliverables cannot be changed through this process</w:t>
      </w:r>
      <w:r>
        <w:rPr>
          <w:rFonts w:ascii="Tahoma" w:eastAsia="Times New Roman" w:hAnsi="Tahoma" w:cs="Tahoma"/>
        </w:rPr>
        <w:t xml:space="preserve">, and </w:t>
      </w:r>
      <w:r w:rsidRPr="00F270CE">
        <w:rPr>
          <w:rFonts w:ascii="Tahoma" w:eastAsia="Times New Roman" w:hAnsi="Tahoma" w:cs="Tahoma"/>
        </w:rPr>
        <w:t xml:space="preserve">the revised dates cannot extend beyond the term end date of the </w:t>
      </w:r>
      <w:r>
        <w:rPr>
          <w:rFonts w:ascii="Tahoma" w:eastAsia="Times New Roman" w:hAnsi="Tahoma" w:cs="Tahoma"/>
        </w:rPr>
        <w:t>a</w:t>
      </w:r>
      <w:r w:rsidRPr="00F270CE">
        <w:rPr>
          <w:rFonts w:ascii="Tahoma" w:eastAsia="Times New Roman" w:hAnsi="Tahoma" w:cs="Tahoma"/>
        </w:rPr>
        <w:t>greement.</w:t>
      </w:r>
    </w:p>
    <w:p w14:paraId="0707B34A" w14:textId="43C9DA03" w:rsidR="007C3306" w:rsidRDefault="006A3FD1" w:rsidP="00E6498C">
      <w:pPr>
        <w:spacing w:before="240" w:after="240" w:line="259" w:lineRule="auto"/>
        <w:ind w:left="720" w:hanging="720"/>
        <w:rPr>
          <w:rFonts w:ascii="Tahoma" w:eastAsia="Times New Roman" w:hAnsi="Tahoma" w:cs="Tahoma"/>
          <w:b/>
          <w:bCs/>
        </w:rPr>
      </w:pPr>
      <w:r w:rsidRPr="006A3FD1">
        <w:rPr>
          <w:rFonts w:ascii="Tahoma" w:eastAsia="Times New Roman" w:hAnsi="Tahoma" w:cs="Tahoma"/>
          <w:b/>
          <w:bCs/>
        </w:rPr>
        <w:t>Q</w:t>
      </w:r>
      <w:r w:rsidR="002327FB">
        <w:rPr>
          <w:rFonts w:ascii="Tahoma" w:eastAsia="Times New Roman" w:hAnsi="Tahoma" w:cs="Tahoma"/>
          <w:b/>
          <w:bCs/>
        </w:rPr>
        <w:t>25</w:t>
      </w:r>
      <w:r w:rsidRPr="006A3FD1">
        <w:rPr>
          <w:rFonts w:ascii="Tahoma" w:eastAsia="Times New Roman" w:hAnsi="Tahoma" w:cs="Tahoma"/>
          <w:b/>
          <w:bCs/>
        </w:rPr>
        <w:t>:</w:t>
      </w:r>
      <w:r w:rsidRPr="006A3FD1">
        <w:rPr>
          <w:rFonts w:ascii="Tahoma" w:eastAsia="Times New Roman" w:hAnsi="Tahoma" w:cs="Tahoma"/>
          <w:b/>
          <w:bCs/>
        </w:rPr>
        <w:tab/>
        <w:t xml:space="preserve">The Task 2 </w:t>
      </w:r>
      <w:r w:rsidR="00040185">
        <w:rPr>
          <w:rFonts w:ascii="Tahoma" w:eastAsia="Times New Roman" w:hAnsi="Tahoma" w:cs="Tahoma"/>
          <w:b/>
          <w:bCs/>
        </w:rPr>
        <w:t xml:space="preserve">Revised </w:t>
      </w:r>
      <w:r w:rsidRPr="006A3FD1">
        <w:rPr>
          <w:rFonts w:ascii="Tahoma" w:eastAsia="Times New Roman" w:hAnsi="Tahoma" w:cs="Tahoma"/>
          <w:b/>
          <w:bCs/>
        </w:rPr>
        <w:t xml:space="preserve">Stakeholder </w:t>
      </w:r>
      <w:r w:rsidR="007B4C58">
        <w:rPr>
          <w:rFonts w:ascii="Tahoma" w:eastAsia="Times New Roman" w:hAnsi="Tahoma" w:cs="Tahoma"/>
          <w:b/>
          <w:bCs/>
        </w:rPr>
        <w:t>L</w:t>
      </w:r>
      <w:r w:rsidRPr="006A3FD1">
        <w:rPr>
          <w:rFonts w:ascii="Tahoma" w:eastAsia="Times New Roman" w:hAnsi="Tahoma" w:cs="Tahoma"/>
          <w:b/>
          <w:bCs/>
        </w:rPr>
        <w:t xml:space="preserve">ist is due 40 business days </w:t>
      </w:r>
      <w:r w:rsidR="003A19B5">
        <w:rPr>
          <w:rFonts w:ascii="Tahoma" w:eastAsia="Times New Roman" w:hAnsi="Tahoma" w:cs="Tahoma"/>
          <w:b/>
          <w:bCs/>
        </w:rPr>
        <w:t>and t</w:t>
      </w:r>
      <w:r w:rsidRPr="006A3FD1">
        <w:rPr>
          <w:rFonts w:ascii="Tahoma" w:eastAsia="Times New Roman" w:hAnsi="Tahoma" w:cs="Tahoma"/>
          <w:b/>
          <w:bCs/>
        </w:rPr>
        <w:t xml:space="preserve">he </w:t>
      </w:r>
      <w:r w:rsidR="00040185">
        <w:rPr>
          <w:rFonts w:ascii="Tahoma" w:eastAsia="Times New Roman" w:hAnsi="Tahoma" w:cs="Tahoma"/>
          <w:b/>
          <w:bCs/>
        </w:rPr>
        <w:t xml:space="preserve">Outreach </w:t>
      </w:r>
      <w:r w:rsidRPr="006A3FD1">
        <w:rPr>
          <w:rFonts w:ascii="Tahoma" w:eastAsia="Times New Roman" w:hAnsi="Tahoma" w:cs="Tahoma"/>
          <w:b/>
          <w:bCs/>
        </w:rPr>
        <w:t xml:space="preserve">Assessment Report is due 60 </w:t>
      </w:r>
      <w:r w:rsidR="00040185">
        <w:rPr>
          <w:rFonts w:ascii="Tahoma" w:eastAsia="Times New Roman" w:hAnsi="Tahoma" w:cs="Tahoma"/>
          <w:b/>
          <w:bCs/>
        </w:rPr>
        <w:t>business day</w:t>
      </w:r>
      <w:r w:rsidRPr="006A3FD1">
        <w:rPr>
          <w:rFonts w:ascii="Tahoma" w:eastAsia="Times New Roman" w:hAnsi="Tahoma" w:cs="Tahoma"/>
          <w:b/>
          <w:bCs/>
        </w:rPr>
        <w:t xml:space="preserve"> after </w:t>
      </w:r>
      <w:r w:rsidR="003A19B5">
        <w:rPr>
          <w:rFonts w:ascii="Tahoma" w:eastAsia="Times New Roman" w:hAnsi="Tahoma" w:cs="Tahoma"/>
          <w:b/>
          <w:bCs/>
        </w:rPr>
        <w:t xml:space="preserve">the </w:t>
      </w:r>
      <w:r w:rsidR="00040185">
        <w:rPr>
          <w:rFonts w:ascii="Tahoma" w:eastAsia="Times New Roman" w:hAnsi="Tahoma" w:cs="Tahoma"/>
          <w:b/>
          <w:bCs/>
        </w:rPr>
        <w:t>a</w:t>
      </w:r>
      <w:r w:rsidRPr="006A3FD1">
        <w:rPr>
          <w:rFonts w:ascii="Tahoma" w:eastAsia="Times New Roman" w:hAnsi="Tahoma" w:cs="Tahoma"/>
          <w:b/>
          <w:bCs/>
        </w:rPr>
        <w:t xml:space="preserve">greement start, </w:t>
      </w:r>
      <w:r w:rsidR="003A19B5">
        <w:rPr>
          <w:rFonts w:ascii="Tahoma" w:eastAsia="Times New Roman" w:hAnsi="Tahoma" w:cs="Tahoma"/>
          <w:b/>
          <w:bCs/>
        </w:rPr>
        <w:t xml:space="preserve">which leaves </w:t>
      </w:r>
      <w:r w:rsidRPr="006A3FD1">
        <w:rPr>
          <w:rFonts w:ascii="Tahoma" w:eastAsia="Times New Roman" w:hAnsi="Tahoma" w:cs="Tahoma"/>
          <w:b/>
          <w:bCs/>
        </w:rPr>
        <w:t>20</w:t>
      </w:r>
      <w:r w:rsidR="003A19B5">
        <w:rPr>
          <w:rFonts w:ascii="Tahoma" w:eastAsia="Times New Roman" w:hAnsi="Tahoma" w:cs="Tahoma"/>
          <w:b/>
          <w:bCs/>
        </w:rPr>
        <w:t xml:space="preserve"> business</w:t>
      </w:r>
      <w:r w:rsidRPr="006A3FD1">
        <w:rPr>
          <w:rFonts w:ascii="Tahoma" w:eastAsia="Times New Roman" w:hAnsi="Tahoma" w:cs="Tahoma"/>
          <w:b/>
          <w:bCs/>
        </w:rPr>
        <w:t xml:space="preserve"> days to complete </w:t>
      </w:r>
      <w:r w:rsidR="003A19B5">
        <w:rPr>
          <w:rFonts w:ascii="Tahoma" w:eastAsia="Times New Roman" w:hAnsi="Tahoma" w:cs="Tahoma"/>
          <w:b/>
          <w:bCs/>
        </w:rPr>
        <w:t>s</w:t>
      </w:r>
      <w:r w:rsidRPr="006A3FD1">
        <w:rPr>
          <w:rFonts w:ascii="Tahoma" w:eastAsia="Times New Roman" w:hAnsi="Tahoma" w:cs="Tahoma"/>
          <w:b/>
          <w:bCs/>
        </w:rPr>
        <w:t xml:space="preserve">takeholder outreach across at least 11 categories of stakeholders. </w:t>
      </w:r>
      <w:r w:rsidR="005305EB">
        <w:rPr>
          <w:rFonts w:ascii="Tahoma" w:eastAsia="Times New Roman" w:hAnsi="Tahoma" w:cs="Tahoma"/>
          <w:b/>
          <w:bCs/>
        </w:rPr>
        <w:t>Alternatively, t</w:t>
      </w:r>
      <w:r w:rsidR="005305EB" w:rsidRPr="006A3FD1">
        <w:rPr>
          <w:rFonts w:ascii="Tahoma" w:eastAsia="Times New Roman" w:hAnsi="Tahoma" w:cs="Tahoma"/>
          <w:b/>
          <w:bCs/>
        </w:rPr>
        <w:t xml:space="preserve">he Task 3 </w:t>
      </w:r>
      <w:r w:rsidR="005305EB">
        <w:rPr>
          <w:rFonts w:ascii="Tahoma" w:eastAsia="Times New Roman" w:hAnsi="Tahoma" w:cs="Tahoma"/>
          <w:b/>
          <w:bCs/>
        </w:rPr>
        <w:t>descriptions and justifications of example buildings identified for each of the four (4) categories</w:t>
      </w:r>
      <w:r w:rsidR="005305EB" w:rsidRPr="006A3FD1">
        <w:rPr>
          <w:rFonts w:ascii="Tahoma" w:eastAsia="Times New Roman" w:hAnsi="Tahoma" w:cs="Tahoma"/>
          <w:b/>
          <w:bCs/>
        </w:rPr>
        <w:t xml:space="preserve"> is due 60 </w:t>
      </w:r>
      <w:r w:rsidR="005305EB">
        <w:rPr>
          <w:rFonts w:ascii="Tahoma" w:eastAsia="Times New Roman" w:hAnsi="Tahoma" w:cs="Tahoma"/>
          <w:b/>
          <w:bCs/>
        </w:rPr>
        <w:t>business days</w:t>
      </w:r>
      <w:r w:rsidR="005305EB" w:rsidRPr="006A3FD1">
        <w:rPr>
          <w:rFonts w:ascii="Tahoma" w:eastAsia="Times New Roman" w:hAnsi="Tahoma" w:cs="Tahoma"/>
          <w:b/>
          <w:bCs/>
        </w:rPr>
        <w:t xml:space="preserve"> after the </w:t>
      </w:r>
      <w:r w:rsidR="005305EB">
        <w:rPr>
          <w:rFonts w:ascii="Tahoma" w:eastAsia="Times New Roman" w:hAnsi="Tahoma" w:cs="Tahoma"/>
          <w:b/>
          <w:bCs/>
        </w:rPr>
        <w:t>a</w:t>
      </w:r>
      <w:r w:rsidR="005305EB" w:rsidRPr="006A3FD1">
        <w:rPr>
          <w:rFonts w:ascii="Tahoma" w:eastAsia="Times New Roman" w:hAnsi="Tahoma" w:cs="Tahoma"/>
          <w:b/>
          <w:bCs/>
        </w:rPr>
        <w:t xml:space="preserve">greement start date. The Model Compliance Plans </w:t>
      </w:r>
      <w:r w:rsidR="005305EB">
        <w:rPr>
          <w:rFonts w:ascii="Tahoma" w:eastAsia="Times New Roman" w:hAnsi="Tahoma" w:cs="Tahoma"/>
          <w:b/>
          <w:bCs/>
        </w:rPr>
        <w:t xml:space="preserve">are </w:t>
      </w:r>
      <w:r w:rsidR="005305EB" w:rsidRPr="006A3FD1">
        <w:rPr>
          <w:rFonts w:ascii="Tahoma" w:eastAsia="Times New Roman" w:hAnsi="Tahoma" w:cs="Tahoma"/>
          <w:b/>
          <w:bCs/>
        </w:rPr>
        <w:t xml:space="preserve">due 120 </w:t>
      </w:r>
      <w:r w:rsidR="005305EB">
        <w:rPr>
          <w:rFonts w:ascii="Tahoma" w:eastAsia="Times New Roman" w:hAnsi="Tahoma" w:cs="Tahoma"/>
          <w:b/>
          <w:bCs/>
        </w:rPr>
        <w:t>business days after agreement start date</w:t>
      </w:r>
      <w:r w:rsidR="005305EB" w:rsidRPr="006A3FD1">
        <w:rPr>
          <w:rFonts w:ascii="Tahoma" w:eastAsia="Times New Roman" w:hAnsi="Tahoma" w:cs="Tahoma"/>
          <w:b/>
          <w:bCs/>
        </w:rPr>
        <w:t xml:space="preserve">, </w:t>
      </w:r>
      <w:r w:rsidR="005305EB">
        <w:rPr>
          <w:rFonts w:ascii="Tahoma" w:eastAsia="Times New Roman" w:hAnsi="Tahoma" w:cs="Tahoma"/>
          <w:b/>
          <w:bCs/>
        </w:rPr>
        <w:t>which leaves</w:t>
      </w:r>
      <w:r w:rsidR="005305EB" w:rsidRPr="006A3FD1">
        <w:rPr>
          <w:rFonts w:ascii="Tahoma" w:eastAsia="Times New Roman" w:hAnsi="Tahoma" w:cs="Tahoma"/>
          <w:b/>
          <w:bCs/>
        </w:rPr>
        <w:t xml:space="preserve"> 60 </w:t>
      </w:r>
      <w:r w:rsidR="005305EB">
        <w:rPr>
          <w:rFonts w:ascii="Tahoma" w:eastAsia="Times New Roman" w:hAnsi="Tahoma" w:cs="Tahoma"/>
          <w:b/>
          <w:bCs/>
        </w:rPr>
        <w:t xml:space="preserve">business </w:t>
      </w:r>
      <w:r w:rsidR="005305EB" w:rsidRPr="006A3FD1">
        <w:rPr>
          <w:rFonts w:ascii="Tahoma" w:eastAsia="Times New Roman" w:hAnsi="Tahoma" w:cs="Tahoma"/>
          <w:b/>
          <w:bCs/>
        </w:rPr>
        <w:t xml:space="preserve">days to conduct </w:t>
      </w:r>
      <w:r w:rsidR="005305EB">
        <w:rPr>
          <w:rFonts w:ascii="Tahoma" w:eastAsia="Times New Roman" w:hAnsi="Tahoma" w:cs="Tahoma"/>
          <w:b/>
          <w:bCs/>
        </w:rPr>
        <w:t xml:space="preserve">the </w:t>
      </w:r>
      <w:r w:rsidR="005305EB" w:rsidRPr="006A3FD1">
        <w:rPr>
          <w:rFonts w:ascii="Tahoma" w:eastAsia="Times New Roman" w:hAnsi="Tahoma" w:cs="Tahoma"/>
          <w:b/>
          <w:bCs/>
        </w:rPr>
        <w:t xml:space="preserve">field study and develop the </w:t>
      </w:r>
      <w:r w:rsidR="005305EB">
        <w:rPr>
          <w:rFonts w:ascii="Tahoma" w:eastAsia="Times New Roman" w:hAnsi="Tahoma" w:cs="Tahoma"/>
          <w:b/>
          <w:bCs/>
        </w:rPr>
        <w:t>M</w:t>
      </w:r>
      <w:r w:rsidR="005305EB" w:rsidRPr="006A3FD1">
        <w:rPr>
          <w:rFonts w:ascii="Tahoma" w:eastAsia="Times New Roman" w:hAnsi="Tahoma" w:cs="Tahoma"/>
          <w:b/>
          <w:bCs/>
        </w:rPr>
        <w:t xml:space="preserve">odel </w:t>
      </w:r>
      <w:r w:rsidR="005305EB">
        <w:rPr>
          <w:rFonts w:ascii="Tahoma" w:eastAsia="Times New Roman" w:hAnsi="Tahoma" w:cs="Tahoma"/>
          <w:b/>
          <w:bCs/>
        </w:rPr>
        <w:t>C</w:t>
      </w:r>
      <w:r w:rsidR="005305EB" w:rsidRPr="006A3FD1">
        <w:rPr>
          <w:rFonts w:ascii="Tahoma" w:eastAsia="Times New Roman" w:hAnsi="Tahoma" w:cs="Tahoma"/>
          <w:b/>
          <w:bCs/>
        </w:rPr>
        <w:t xml:space="preserve">ompliance </w:t>
      </w:r>
      <w:r w:rsidR="005305EB">
        <w:rPr>
          <w:rFonts w:ascii="Tahoma" w:eastAsia="Times New Roman" w:hAnsi="Tahoma" w:cs="Tahoma"/>
          <w:b/>
          <w:bCs/>
        </w:rPr>
        <w:t>P</w:t>
      </w:r>
      <w:r w:rsidR="005305EB" w:rsidRPr="006A3FD1">
        <w:rPr>
          <w:rFonts w:ascii="Tahoma" w:eastAsia="Times New Roman" w:hAnsi="Tahoma" w:cs="Tahoma"/>
          <w:b/>
          <w:bCs/>
        </w:rPr>
        <w:t>lan</w:t>
      </w:r>
      <w:r w:rsidR="005305EB">
        <w:rPr>
          <w:rFonts w:ascii="Tahoma" w:eastAsia="Times New Roman" w:hAnsi="Tahoma" w:cs="Tahoma"/>
          <w:b/>
          <w:bCs/>
        </w:rPr>
        <w:t>s</w:t>
      </w:r>
      <w:r w:rsidR="005305EB" w:rsidRPr="006A3FD1">
        <w:rPr>
          <w:rFonts w:ascii="Tahoma" w:eastAsia="Times New Roman" w:hAnsi="Tahoma" w:cs="Tahoma"/>
          <w:b/>
          <w:bCs/>
        </w:rPr>
        <w:t xml:space="preserve">. </w:t>
      </w:r>
      <w:r w:rsidR="00972607" w:rsidRPr="002327FB">
        <w:rPr>
          <w:rFonts w:ascii="Tahoma" w:eastAsia="Times New Roman" w:hAnsi="Tahoma" w:cs="Tahoma"/>
          <w:b/>
          <w:bCs/>
        </w:rPr>
        <w:t>Is there any flexibility in these timelines to ensure engagement is meaningful and well attended</w:t>
      </w:r>
      <w:r w:rsidR="00C936C8">
        <w:rPr>
          <w:rFonts w:ascii="Tahoma" w:eastAsia="Times New Roman" w:hAnsi="Tahoma" w:cs="Tahoma"/>
          <w:b/>
          <w:bCs/>
        </w:rPr>
        <w:t xml:space="preserve"> by stakeholders</w:t>
      </w:r>
      <w:r w:rsidR="00972607" w:rsidRPr="002327FB">
        <w:rPr>
          <w:rFonts w:ascii="Tahoma" w:eastAsia="Times New Roman" w:hAnsi="Tahoma" w:cs="Tahoma"/>
          <w:b/>
          <w:bCs/>
        </w:rPr>
        <w:t>?</w:t>
      </w:r>
    </w:p>
    <w:p w14:paraId="1D8F6333" w14:textId="502A7F8A" w:rsidR="00D04EFF" w:rsidRDefault="007C3306" w:rsidP="000F3F2E">
      <w:pPr>
        <w:spacing w:before="240" w:after="240" w:line="259" w:lineRule="auto"/>
        <w:ind w:left="720" w:hanging="720"/>
        <w:rPr>
          <w:rFonts w:ascii="Tahoma" w:eastAsia="Times New Roman" w:hAnsi="Tahoma" w:cs="Tahoma"/>
        </w:rPr>
      </w:pPr>
      <w:r w:rsidRPr="007C3306">
        <w:rPr>
          <w:rFonts w:ascii="Tahoma" w:eastAsia="Times New Roman" w:hAnsi="Tahoma" w:cs="Tahoma"/>
        </w:rPr>
        <w:t>A25:</w:t>
      </w:r>
      <w:r w:rsidRPr="007C3306">
        <w:rPr>
          <w:rFonts w:ascii="Tahoma" w:eastAsia="Times New Roman" w:hAnsi="Tahoma" w:cs="Tahoma"/>
        </w:rPr>
        <w:tab/>
      </w:r>
      <w:r w:rsidR="00D04EFF">
        <w:rPr>
          <w:rFonts w:ascii="Tahoma" w:eastAsia="Times New Roman" w:hAnsi="Tahoma" w:cs="Tahoma"/>
        </w:rPr>
        <w:t xml:space="preserve">It is an accurate assessment that the deliverable due dates and timelines are tight. CEC staff will work with the </w:t>
      </w:r>
      <w:r w:rsidR="00BF4523">
        <w:rPr>
          <w:rFonts w:ascii="Tahoma" w:eastAsia="Times New Roman" w:hAnsi="Tahoma" w:cs="Tahoma"/>
        </w:rPr>
        <w:t>awarded</w:t>
      </w:r>
      <w:r w:rsidR="00D04EFF">
        <w:rPr>
          <w:rFonts w:ascii="Tahoma" w:eastAsia="Times New Roman" w:hAnsi="Tahoma" w:cs="Tahoma"/>
        </w:rPr>
        <w:t xml:space="preserve"> contractor to provide as much flexibility as possible within the constraints of the resulting </w:t>
      </w:r>
      <w:r w:rsidR="00E6498C">
        <w:rPr>
          <w:rFonts w:ascii="Tahoma" w:eastAsia="Times New Roman" w:hAnsi="Tahoma" w:cs="Tahoma"/>
        </w:rPr>
        <w:t>contract</w:t>
      </w:r>
      <w:r w:rsidR="00D04EFF">
        <w:rPr>
          <w:rFonts w:ascii="Tahoma" w:eastAsia="Times New Roman" w:hAnsi="Tahoma" w:cs="Tahoma"/>
        </w:rPr>
        <w:t xml:space="preserve"> and the law. </w:t>
      </w:r>
    </w:p>
    <w:p w14:paraId="3079C122" w14:textId="77777777" w:rsidR="005B2C03" w:rsidRDefault="005B2C03" w:rsidP="005B2C03">
      <w:pPr>
        <w:spacing w:before="240" w:after="240" w:line="259" w:lineRule="auto"/>
        <w:ind w:left="720"/>
        <w:rPr>
          <w:rFonts w:ascii="Tahoma" w:eastAsia="Times New Roman" w:hAnsi="Tahoma" w:cs="Tahoma"/>
        </w:rPr>
      </w:pPr>
      <w:r>
        <w:rPr>
          <w:rFonts w:ascii="Tahoma" w:eastAsia="Times New Roman" w:hAnsi="Tahoma" w:cs="Tahoma"/>
        </w:rPr>
        <w:t xml:space="preserve">Time constraints under </w:t>
      </w:r>
      <w:hyperlink r:id="rId42" w:history="1">
        <w:r>
          <w:rPr>
            <w:rStyle w:val="Hyperlink"/>
            <w:rFonts w:ascii="Tahoma" w:eastAsia="Times New Roman" w:hAnsi="Tahoma" w:cs="Tahoma"/>
          </w:rPr>
          <w:t>California Public Resources Code (PRC) 25402.16</w:t>
        </w:r>
      </w:hyperlink>
      <w:r>
        <w:rPr>
          <w:rFonts w:ascii="Tahoma" w:eastAsia="Times New Roman" w:hAnsi="Tahoma" w:cs="Tahoma"/>
        </w:rPr>
        <w:t xml:space="preserve"> (</w:t>
      </w:r>
      <w:r w:rsidRPr="005B2C03">
        <w:rPr>
          <w:rFonts w:ascii="Tahoma" w:eastAsia="Times New Roman" w:hAnsi="Tahoma" w:cs="Tahoma"/>
        </w:rPr>
        <w:t>https://leginfo.legislature.ca.gov/faces/codes_displaySection.xhtml?lawCode=PR</w:t>
      </w:r>
      <w:r w:rsidRPr="005B2C03">
        <w:rPr>
          <w:rFonts w:ascii="Tahoma" w:eastAsia="Times New Roman" w:hAnsi="Tahoma" w:cs="Tahoma"/>
        </w:rPr>
        <w:lastRenderedPageBreak/>
        <w:t>C&amp;sectionNum=25402.16</w:t>
      </w:r>
      <w:r>
        <w:rPr>
          <w:rFonts w:ascii="Tahoma" w:eastAsia="Times New Roman" w:hAnsi="Tahoma" w:cs="Tahoma"/>
        </w:rPr>
        <w:t>) require the CEC to submit our</w:t>
      </w:r>
      <w:r w:rsidRPr="00BC0C05">
        <w:t xml:space="preserve"> </w:t>
      </w:r>
      <w:r w:rsidRPr="00BC0C05">
        <w:rPr>
          <w:rFonts w:ascii="Tahoma" w:eastAsia="Times New Roman" w:hAnsi="Tahoma" w:cs="Tahoma"/>
        </w:rPr>
        <w:t>final Building Energy Performance Strategy Report</w:t>
      </w:r>
      <w:r>
        <w:rPr>
          <w:rFonts w:ascii="Tahoma" w:eastAsia="Times New Roman" w:hAnsi="Tahoma" w:cs="Tahoma"/>
        </w:rPr>
        <w:t xml:space="preserve"> and recommendations to the California legislature by August 1, 2026. The final report</w:t>
      </w:r>
      <w:r w:rsidRPr="001025CF">
        <w:rPr>
          <w:rFonts w:ascii="Tahoma" w:eastAsia="Times New Roman" w:hAnsi="Tahoma" w:cs="Tahoma"/>
        </w:rPr>
        <w:t xml:space="preserve"> </w:t>
      </w:r>
      <w:r>
        <w:rPr>
          <w:rFonts w:ascii="Tahoma" w:eastAsia="Times New Roman" w:hAnsi="Tahoma" w:cs="Tahoma"/>
        </w:rPr>
        <w:t xml:space="preserve">will need to be adopted by the CEC by June 2026 to meet that schedule, and it will have to enter the CEC internal review process a few months in advance of that adoption date due to our standard review process and timeframes. </w:t>
      </w:r>
    </w:p>
    <w:p w14:paraId="5FD53F0D" w14:textId="4277DCF5" w:rsidR="007C3306" w:rsidRPr="007C3306" w:rsidRDefault="000F3F2E" w:rsidP="000F3F2E">
      <w:pPr>
        <w:spacing w:before="240" w:after="240" w:line="259" w:lineRule="auto"/>
        <w:ind w:left="720"/>
        <w:rPr>
          <w:rFonts w:ascii="Tahoma" w:eastAsia="Times New Roman" w:hAnsi="Tahoma" w:cs="Tahoma"/>
        </w:rPr>
      </w:pPr>
      <w:r w:rsidRPr="00F270CE">
        <w:rPr>
          <w:rFonts w:ascii="Tahoma" w:eastAsia="Times New Roman" w:hAnsi="Tahoma" w:cs="Tahoma"/>
        </w:rPr>
        <w:t xml:space="preserve">If the </w:t>
      </w:r>
      <w:r>
        <w:rPr>
          <w:rFonts w:ascii="Tahoma" w:eastAsia="Times New Roman" w:hAnsi="Tahoma" w:cs="Tahoma"/>
        </w:rPr>
        <w:t>due dates in the Agreement Deliverables table</w:t>
      </w:r>
      <w:r w:rsidRPr="00F270CE">
        <w:rPr>
          <w:rFonts w:ascii="Tahoma" w:eastAsia="Times New Roman" w:hAnsi="Tahoma" w:cs="Tahoma"/>
        </w:rPr>
        <w:t xml:space="preserve"> need to be revised after the execution of the </w:t>
      </w:r>
      <w:r w:rsidR="00BF4523">
        <w:rPr>
          <w:rFonts w:ascii="Tahoma" w:eastAsia="Times New Roman" w:hAnsi="Tahoma" w:cs="Tahoma"/>
        </w:rPr>
        <w:t>agreement</w:t>
      </w:r>
      <w:r w:rsidRPr="00F270CE">
        <w:rPr>
          <w:rFonts w:ascii="Tahoma" w:eastAsia="Times New Roman" w:hAnsi="Tahoma" w:cs="Tahoma"/>
        </w:rPr>
        <w:t xml:space="preserve">, </w:t>
      </w:r>
      <w:r>
        <w:rPr>
          <w:rFonts w:ascii="Tahoma" w:eastAsia="Times New Roman" w:hAnsi="Tahoma" w:cs="Tahoma"/>
        </w:rPr>
        <w:t xml:space="preserve">the </w:t>
      </w:r>
      <w:r w:rsidR="00BF4523">
        <w:rPr>
          <w:rFonts w:ascii="Tahoma" w:eastAsia="Times New Roman" w:hAnsi="Tahoma" w:cs="Tahoma"/>
        </w:rPr>
        <w:t>awarded</w:t>
      </w:r>
      <w:r>
        <w:rPr>
          <w:rFonts w:ascii="Tahoma" w:eastAsia="Times New Roman" w:hAnsi="Tahoma" w:cs="Tahoma"/>
        </w:rPr>
        <w:t xml:space="preserve"> c</w:t>
      </w:r>
      <w:r w:rsidRPr="00F270CE">
        <w:rPr>
          <w:rFonts w:ascii="Tahoma" w:eastAsia="Times New Roman" w:hAnsi="Tahoma" w:cs="Tahoma"/>
        </w:rPr>
        <w:t xml:space="preserve">ontractor </w:t>
      </w:r>
      <w:r>
        <w:rPr>
          <w:rFonts w:ascii="Tahoma" w:eastAsia="Times New Roman" w:hAnsi="Tahoma" w:cs="Tahoma"/>
        </w:rPr>
        <w:t xml:space="preserve">can work with CEC staff </w:t>
      </w:r>
      <w:r w:rsidRPr="00F270CE">
        <w:rPr>
          <w:rFonts w:ascii="Tahoma" w:eastAsia="Times New Roman" w:hAnsi="Tahoma" w:cs="Tahoma"/>
        </w:rPr>
        <w:t xml:space="preserve">to agree on the new deliverable due dates. </w:t>
      </w:r>
      <w:r>
        <w:rPr>
          <w:rFonts w:ascii="Tahoma" w:eastAsia="Times New Roman" w:hAnsi="Tahoma" w:cs="Tahoma"/>
        </w:rPr>
        <w:t>While t</w:t>
      </w:r>
      <w:r w:rsidRPr="00F270CE">
        <w:rPr>
          <w:rFonts w:ascii="Tahoma" w:eastAsia="Times New Roman" w:hAnsi="Tahoma" w:cs="Tahoma"/>
        </w:rPr>
        <w:t>he dates can be revised, the deliverables cannot be changed through this process</w:t>
      </w:r>
      <w:r>
        <w:rPr>
          <w:rFonts w:ascii="Tahoma" w:eastAsia="Times New Roman" w:hAnsi="Tahoma" w:cs="Tahoma"/>
        </w:rPr>
        <w:t xml:space="preserve">, and </w:t>
      </w:r>
      <w:r w:rsidRPr="00F270CE">
        <w:rPr>
          <w:rFonts w:ascii="Tahoma" w:eastAsia="Times New Roman" w:hAnsi="Tahoma" w:cs="Tahoma"/>
        </w:rPr>
        <w:t xml:space="preserve">the revised dates cannot extend beyond the term end date of the </w:t>
      </w:r>
      <w:r>
        <w:rPr>
          <w:rFonts w:ascii="Tahoma" w:eastAsia="Times New Roman" w:hAnsi="Tahoma" w:cs="Tahoma"/>
        </w:rPr>
        <w:t>a</w:t>
      </w:r>
      <w:r w:rsidRPr="00F270CE">
        <w:rPr>
          <w:rFonts w:ascii="Tahoma" w:eastAsia="Times New Roman" w:hAnsi="Tahoma" w:cs="Tahoma"/>
        </w:rPr>
        <w:t>greement.</w:t>
      </w:r>
    </w:p>
    <w:p w14:paraId="6B62154C" w14:textId="25D97BAA" w:rsidR="00E53CA6" w:rsidRPr="002327FB" w:rsidRDefault="00E53CA6" w:rsidP="00E53CA6">
      <w:pPr>
        <w:spacing w:before="240" w:after="240" w:line="259" w:lineRule="auto"/>
        <w:ind w:left="720" w:hanging="720"/>
        <w:rPr>
          <w:rFonts w:ascii="Tahoma" w:eastAsia="Times New Roman" w:hAnsi="Tahoma" w:cs="Tahoma"/>
          <w:b/>
          <w:bCs/>
        </w:rPr>
      </w:pPr>
      <w:r w:rsidRPr="002327FB">
        <w:rPr>
          <w:rFonts w:ascii="Tahoma" w:eastAsia="Times New Roman" w:hAnsi="Tahoma" w:cs="Tahoma"/>
          <w:b/>
          <w:bCs/>
        </w:rPr>
        <w:t>Q</w:t>
      </w:r>
      <w:r w:rsidR="002327FB" w:rsidRPr="002327FB">
        <w:rPr>
          <w:rFonts w:ascii="Tahoma" w:eastAsia="Times New Roman" w:hAnsi="Tahoma" w:cs="Tahoma"/>
          <w:b/>
          <w:bCs/>
        </w:rPr>
        <w:t>2</w:t>
      </w:r>
      <w:r w:rsidR="00CB3630">
        <w:rPr>
          <w:rFonts w:ascii="Tahoma" w:eastAsia="Times New Roman" w:hAnsi="Tahoma" w:cs="Tahoma"/>
          <w:b/>
          <w:bCs/>
        </w:rPr>
        <w:t>6</w:t>
      </w:r>
      <w:r w:rsidRPr="002327FB">
        <w:rPr>
          <w:rFonts w:ascii="Tahoma" w:eastAsia="Times New Roman" w:hAnsi="Tahoma" w:cs="Tahoma"/>
          <w:b/>
          <w:bCs/>
        </w:rPr>
        <w:t>:</w:t>
      </w:r>
      <w:r w:rsidRPr="002327FB">
        <w:rPr>
          <w:rFonts w:ascii="Tahoma" w:eastAsia="Times New Roman" w:hAnsi="Tahoma" w:cs="Tahoma"/>
          <w:b/>
          <w:bCs/>
        </w:rPr>
        <w:tab/>
        <w:t>Regarding Task 2, the Outreach Assessment Plan and Schedule deliverable includes the task “</w:t>
      </w:r>
      <w:r w:rsidR="00AE60F3">
        <w:rPr>
          <w:rFonts w:ascii="Tahoma" w:eastAsia="Times New Roman" w:hAnsi="Tahoma" w:cs="Tahoma"/>
          <w:b/>
          <w:bCs/>
        </w:rPr>
        <w:t>d</w:t>
      </w:r>
      <w:r w:rsidRPr="002327FB">
        <w:rPr>
          <w:rFonts w:ascii="Tahoma" w:eastAsia="Times New Roman" w:hAnsi="Tahoma" w:cs="Tahoma"/>
          <w:b/>
          <w:bCs/>
        </w:rPr>
        <w:t xml:space="preserve">evelop and facilitate a series of stakeholder engagement and information gathering meetings to collect input on the Draft California Building Energy Performance Strategy Report”. Are these sessions expected to be scheduled, hosted, and completed within 20 business days of finishing the </w:t>
      </w:r>
      <w:r w:rsidR="00CB71F4">
        <w:rPr>
          <w:rFonts w:ascii="Tahoma" w:eastAsia="Times New Roman" w:hAnsi="Tahoma" w:cs="Tahoma"/>
          <w:b/>
          <w:bCs/>
        </w:rPr>
        <w:t xml:space="preserve">Revised </w:t>
      </w:r>
      <w:r w:rsidRPr="002327FB">
        <w:rPr>
          <w:rFonts w:ascii="Tahoma" w:eastAsia="Times New Roman" w:hAnsi="Tahoma" w:cs="Tahoma"/>
          <w:b/>
          <w:bCs/>
        </w:rPr>
        <w:t>Stakeholder Contact List?</w:t>
      </w:r>
    </w:p>
    <w:p w14:paraId="2A0F3487" w14:textId="42A0AC77" w:rsidR="00CB71F4" w:rsidRDefault="00E53CA6" w:rsidP="00CB71F4">
      <w:pPr>
        <w:spacing w:before="240" w:after="240" w:line="259" w:lineRule="auto"/>
        <w:ind w:left="720" w:hanging="720"/>
        <w:rPr>
          <w:rFonts w:ascii="Tahoma" w:eastAsia="Times New Roman" w:hAnsi="Tahoma" w:cs="Tahoma"/>
        </w:rPr>
      </w:pPr>
      <w:r>
        <w:rPr>
          <w:rFonts w:ascii="Tahoma" w:eastAsia="Times New Roman" w:hAnsi="Tahoma" w:cs="Tahoma"/>
        </w:rPr>
        <w:t>A</w:t>
      </w:r>
      <w:r w:rsidR="002327FB">
        <w:rPr>
          <w:rFonts w:ascii="Tahoma" w:eastAsia="Times New Roman" w:hAnsi="Tahoma" w:cs="Tahoma"/>
        </w:rPr>
        <w:t>2</w:t>
      </w:r>
      <w:r w:rsidR="00CB3630">
        <w:rPr>
          <w:rFonts w:ascii="Tahoma" w:eastAsia="Times New Roman" w:hAnsi="Tahoma" w:cs="Tahoma"/>
        </w:rPr>
        <w:t>6</w:t>
      </w:r>
      <w:r>
        <w:rPr>
          <w:rFonts w:ascii="Tahoma" w:eastAsia="Times New Roman" w:hAnsi="Tahoma" w:cs="Tahoma"/>
        </w:rPr>
        <w:t>:</w:t>
      </w:r>
      <w:r>
        <w:rPr>
          <w:rFonts w:ascii="Tahoma" w:eastAsia="Times New Roman" w:hAnsi="Tahoma" w:cs="Tahoma"/>
        </w:rPr>
        <w:tab/>
      </w:r>
      <w:r w:rsidR="00CB71F4">
        <w:rPr>
          <w:rFonts w:ascii="Tahoma" w:eastAsia="Times New Roman" w:hAnsi="Tahoma" w:cs="Tahoma"/>
        </w:rPr>
        <w:t xml:space="preserve">It is an accurate assessment that the deliverable due dates and timelines are tight. CEC staff will work with the </w:t>
      </w:r>
      <w:r w:rsidR="00BF4523">
        <w:rPr>
          <w:rFonts w:ascii="Tahoma" w:eastAsia="Times New Roman" w:hAnsi="Tahoma" w:cs="Tahoma"/>
        </w:rPr>
        <w:t>awarded</w:t>
      </w:r>
      <w:r w:rsidR="00CB71F4">
        <w:rPr>
          <w:rFonts w:ascii="Tahoma" w:eastAsia="Times New Roman" w:hAnsi="Tahoma" w:cs="Tahoma"/>
        </w:rPr>
        <w:t xml:space="preserve"> contractor to provide as much flexibility as possible within the constraints of the resulting contract and the law. </w:t>
      </w:r>
    </w:p>
    <w:p w14:paraId="54E1DFAB" w14:textId="740C4FE8" w:rsidR="005B2C03" w:rsidRDefault="005B2C03" w:rsidP="005B2C03">
      <w:pPr>
        <w:spacing w:before="240" w:after="240" w:line="259" w:lineRule="auto"/>
        <w:ind w:left="720"/>
        <w:rPr>
          <w:rFonts w:ascii="Tahoma" w:eastAsia="Times New Roman" w:hAnsi="Tahoma" w:cs="Tahoma"/>
        </w:rPr>
      </w:pPr>
      <w:r>
        <w:rPr>
          <w:rFonts w:ascii="Tahoma" w:eastAsia="Times New Roman" w:hAnsi="Tahoma" w:cs="Tahoma"/>
        </w:rPr>
        <w:t xml:space="preserve">Time constraints under </w:t>
      </w:r>
      <w:hyperlink r:id="rId43" w:history="1">
        <w:r>
          <w:rPr>
            <w:rStyle w:val="Hyperlink"/>
            <w:rFonts w:ascii="Tahoma" w:eastAsia="Times New Roman" w:hAnsi="Tahoma" w:cs="Tahoma"/>
          </w:rPr>
          <w:t>California Public Resources Code (PRC) 25402.16</w:t>
        </w:r>
      </w:hyperlink>
      <w:r>
        <w:rPr>
          <w:rFonts w:ascii="Tahoma" w:eastAsia="Times New Roman" w:hAnsi="Tahoma" w:cs="Tahoma"/>
        </w:rPr>
        <w:t xml:space="preserve"> (</w:t>
      </w:r>
      <w:r w:rsidRPr="005B2C03">
        <w:rPr>
          <w:rFonts w:ascii="Tahoma" w:eastAsia="Times New Roman" w:hAnsi="Tahoma" w:cs="Tahoma"/>
        </w:rPr>
        <w:t>https://leginfo.legislature.ca.gov/faces/codes_displaySection.xhtml?lawCode=PRC&amp;sectionNum=25402.16</w:t>
      </w:r>
      <w:r>
        <w:rPr>
          <w:rFonts w:ascii="Tahoma" w:eastAsia="Times New Roman" w:hAnsi="Tahoma" w:cs="Tahoma"/>
        </w:rPr>
        <w:t>) require the CEC to submit our</w:t>
      </w:r>
      <w:r w:rsidRPr="00BC0C05">
        <w:t xml:space="preserve"> </w:t>
      </w:r>
      <w:r w:rsidR="00FD1B44" w:rsidRPr="00BC0C05">
        <w:rPr>
          <w:rFonts w:ascii="Tahoma" w:eastAsia="Times New Roman" w:hAnsi="Tahoma" w:cs="Tahoma"/>
        </w:rPr>
        <w:t>Building Energy Performance Strategy Report</w:t>
      </w:r>
      <w:r w:rsidR="00FD1B44">
        <w:rPr>
          <w:rFonts w:ascii="Tahoma" w:eastAsia="Times New Roman" w:hAnsi="Tahoma" w:cs="Tahoma"/>
        </w:rPr>
        <w:t xml:space="preserve"> </w:t>
      </w:r>
      <w:r>
        <w:rPr>
          <w:rFonts w:ascii="Tahoma" w:eastAsia="Times New Roman" w:hAnsi="Tahoma" w:cs="Tahoma"/>
        </w:rPr>
        <w:t>and recommendations to the California legislature by August 1, 2026. The final report</w:t>
      </w:r>
      <w:r w:rsidRPr="001025CF">
        <w:rPr>
          <w:rFonts w:ascii="Tahoma" w:eastAsia="Times New Roman" w:hAnsi="Tahoma" w:cs="Tahoma"/>
        </w:rPr>
        <w:t xml:space="preserve"> </w:t>
      </w:r>
      <w:r>
        <w:rPr>
          <w:rFonts w:ascii="Tahoma" w:eastAsia="Times New Roman" w:hAnsi="Tahoma" w:cs="Tahoma"/>
        </w:rPr>
        <w:t xml:space="preserve">will need to be adopted by the CEC by June 2026 to meet that schedule, and it will have to enter the CEC internal review process a few months in advance of that adoption date due to our standard review process and timeframes. </w:t>
      </w:r>
    </w:p>
    <w:p w14:paraId="66A4D421" w14:textId="2A63AD24" w:rsidR="00CB71F4" w:rsidRPr="007C3306" w:rsidRDefault="00CB71F4" w:rsidP="00CB71F4">
      <w:pPr>
        <w:spacing w:before="240" w:after="240" w:line="259" w:lineRule="auto"/>
        <w:ind w:left="720"/>
        <w:rPr>
          <w:rFonts w:ascii="Tahoma" w:eastAsia="Times New Roman" w:hAnsi="Tahoma" w:cs="Tahoma"/>
        </w:rPr>
      </w:pPr>
      <w:r w:rsidRPr="00F270CE">
        <w:rPr>
          <w:rFonts w:ascii="Tahoma" w:eastAsia="Times New Roman" w:hAnsi="Tahoma" w:cs="Tahoma"/>
        </w:rPr>
        <w:t xml:space="preserve">If the </w:t>
      </w:r>
      <w:r>
        <w:rPr>
          <w:rFonts w:ascii="Tahoma" w:eastAsia="Times New Roman" w:hAnsi="Tahoma" w:cs="Tahoma"/>
        </w:rPr>
        <w:t>due dates in the Agreement Deliverables table</w:t>
      </w:r>
      <w:r w:rsidRPr="00F270CE">
        <w:rPr>
          <w:rFonts w:ascii="Tahoma" w:eastAsia="Times New Roman" w:hAnsi="Tahoma" w:cs="Tahoma"/>
        </w:rPr>
        <w:t xml:space="preserve"> need to be revised after the execution of the </w:t>
      </w:r>
      <w:r w:rsidR="00BF4523">
        <w:rPr>
          <w:rFonts w:ascii="Tahoma" w:eastAsia="Times New Roman" w:hAnsi="Tahoma" w:cs="Tahoma"/>
        </w:rPr>
        <w:t>agreement</w:t>
      </w:r>
      <w:r w:rsidRPr="00F270CE">
        <w:rPr>
          <w:rFonts w:ascii="Tahoma" w:eastAsia="Times New Roman" w:hAnsi="Tahoma" w:cs="Tahoma"/>
        </w:rPr>
        <w:t xml:space="preserve">, </w:t>
      </w:r>
      <w:r>
        <w:rPr>
          <w:rFonts w:ascii="Tahoma" w:eastAsia="Times New Roman" w:hAnsi="Tahoma" w:cs="Tahoma"/>
        </w:rPr>
        <w:t xml:space="preserve">the </w:t>
      </w:r>
      <w:r w:rsidR="00BF4523">
        <w:rPr>
          <w:rFonts w:ascii="Tahoma" w:eastAsia="Times New Roman" w:hAnsi="Tahoma" w:cs="Tahoma"/>
        </w:rPr>
        <w:t>awarded</w:t>
      </w:r>
      <w:r>
        <w:rPr>
          <w:rFonts w:ascii="Tahoma" w:eastAsia="Times New Roman" w:hAnsi="Tahoma" w:cs="Tahoma"/>
        </w:rPr>
        <w:t xml:space="preserve"> c</w:t>
      </w:r>
      <w:r w:rsidRPr="00F270CE">
        <w:rPr>
          <w:rFonts w:ascii="Tahoma" w:eastAsia="Times New Roman" w:hAnsi="Tahoma" w:cs="Tahoma"/>
        </w:rPr>
        <w:t xml:space="preserve">ontractor </w:t>
      </w:r>
      <w:r>
        <w:rPr>
          <w:rFonts w:ascii="Tahoma" w:eastAsia="Times New Roman" w:hAnsi="Tahoma" w:cs="Tahoma"/>
        </w:rPr>
        <w:t xml:space="preserve">can work with CEC staff </w:t>
      </w:r>
      <w:r w:rsidRPr="00F270CE">
        <w:rPr>
          <w:rFonts w:ascii="Tahoma" w:eastAsia="Times New Roman" w:hAnsi="Tahoma" w:cs="Tahoma"/>
        </w:rPr>
        <w:t xml:space="preserve">to agree on the new deliverable due dates. </w:t>
      </w:r>
      <w:r>
        <w:rPr>
          <w:rFonts w:ascii="Tahoma" w:eastAsia="Times New Roman" w:hAnsi="Tahoma" w:cs="Tahoma"/>
        </w:rPr>
        <w:t>While t</w:t>
      </w:r>
      <w:r w:rsidRPr="00F270CE">
        <w:rPr>
          <w:rFonts w:ascii="Tahoma" w:eastAsia="Times New Roman" w:hAnsi="Tahoma" w:cs="Tahoma"/>
        </w:rPr>
        <w:t>he dates can be revised, the deliverables cannot be changed through this process</w:t>
      </w:r>
      <w:r>
        <w:rPr>
          <w:rFonts w:ascii="Tahoma" w:eastAsia="Times New Roman" w:hAnsi="Tahoma" w:cs="Tahoma"/>
        </w:rPr>
        <w:t xml:space="preserve">, and </w:t>
      </w:r>
      <w:r w:rsidRPr="00F270CE">
        <w:rPr>
          <w:rFonts w:ascii="Tahoma" w:eastAsia="Times New Roman" w:hAnsi="Tahoma" w:cs="Tahoma"/>
        </w:rPr>
        <w:t xml:space="preserve">the revised dates cannot extend beyond the term end date of the </w:t>
      </w:r>
      <w:r>
        <w:rPr>
          <w:rFonts w:ascii="Tahoma" w:eastAsia="Times New Roman" w:hAnsi="Tahoma" w:cs="Tahoma"/>
        </w:rPr>
        <w:t>a</w:t>
      </w:r>
      <w:r w:rsidRPr="00F270CE">
        <w:rPr>
          <w:rFonts w:ascii="Tahoma" w:eastAsia="Times New Roman" w:hAnsi="Tahoma" w:cs="Tahoma"/>
        </w:rPr>
        <w:t>greement.</w:t>
      </w:r>
    </w:p>
    <w:p w14:paraId="3B9D0BA8" w14:textId="5023F0F1" w:rsidR="00CB3630" w:rsidRPr="002327FB" w:rsidRDefault="00CB3630" w:rsidP="00CB3630">
      <w:pPr>
        <w:spacing w:before="240" w:after="240" w:line="259" w:lineRule="auto"/>
        <w:ind w:left="720" w:hanging="720"/>
        <w:rPr>
          <w:rFonts w:ascii="Tahoma" w:eastAsia="Times New Roman" w:hAnsi="Tahoma" w:cs="Tahoma"/>
          <w:b/>
          <w:bCs/>
        </w:rPr>
      </w:pPr>
      <w:r w:rsidRPr="002327FB">
        <w:rPr>
          <w:rFonts w:ascii="Tahoma" w:eastAsia="Times New Roman" w:hAnsi="Tahoma" w:cs="Tahoma"/>
          <w:b/>
          <w:bCs/>
        </w:rPr>
        <w:t>Q2</w:t>
      </w:r>
      <w:r>
        <w:rPr>
          <w:rFonts w:ascii="Tahoma" w:eastAsia="Times New Roman" w:hAnsi="Tahoma" w:cs="Tahoma"/>
          <w:b/>
          <w:bCs/>
        </w:rPr>
        <w:t>7</w:t>
      </w:r>
      <w:r w:rsidRPr="002327FB">
        <w:rPr>
          <w:rFonts w:ascii="Tahoma" w:eastAsia="Times New Roman" w:hAnsi="Tahoma" w:cs="Tahoma"/>
          <w:b/>
          <w:bCs/>
        </w:rPr>
        <w:t>:</w:t>
      </w:r>
      <w:r w:rsidRPr="002327FB">
        <w:rPr>
          <w:rFonts w:ascii="Tahoma" w:eastAsia="Times New Roman" w:hAnsi="Tahoma" w:cs="Tahoma"/>
          <w:b/>
          <w:bCs/>
        </w:rPr>
        <w:tab/>
      </w:r>
      <w:r>
        <w:rPr>
          <w:rFonts w:ascii="Tahoma" w:eastAsia="Times New Roman" w:hAnsi="Tahoma" w:cs="Tahoma"/>
          <w:b/>
          <w:bCs/>
        </w:rPr>
        <w:t>T</w:t>
      </w:r>
      <w:r w:rsidRPr="006A3FD1">
        <w:rPr>
          <w:rFonts w:ascii="Tahoma" w:eastAsia="Times New Roman" w:hAnsi="Tahoma" w:cs="Tahoma"/>
          <w:b/>
          <w:bCs/>
        </w:rPr>
        <w:t xml:space="preserve">he Task 3 </w:t>
      </w:r>
      <w:r>
        <w:rPr>
          <w:rFonts w:ascii="Tahoma" w:eastAsia="Times New Roman" w:hAnsi="Tahoma" w:cs="Tahoma"/>
          <w:b/>
          <w:bCs/>
        </w:rPr>
        <w:t>descriptions and justifications of example buildings identified for each of the four (4) categories</w:t>
      </w:r>
      <w:r w:rsidRPr="006A3FD1">
        <w:rPr>
          <w:rFonts w:ascii="Tahoma" w:eastAsia="Times New Roman" w:hAnsi="Tahoma" w:cs="Tahoma"/>
          <w:b/>
          <w:bCs/>
        </w:rPr>
        <w:t xml:space="preserve"> is due 60 </w:t>
      </w:r>
      <w:r>
        <w:rPr>
          <w:rFonts w:ascii="Tahoma" w:eastAsia="Times New Roman" w:hAnsi="Tahoma" w:cs="Tahoma"/>
          <w:b/>
          <w:bCs/>
        </w:rPr>
        <w:t>business days</w:t>
      </w:r>
      <w:r w:rsidRPr="006A3FD1">
        <w:rPr>
          <w:rFonts w:ascii="Tahoma" w:eastAsia="Times New Roman" w:hAnsi="Tahoma" w:cs="Tahoma"/>
          <w:b/>
          <w:bCs/>
        </w:rPr>
        <w:t xml:space="preserve"> </w:t>
      </w:r>
      <w:r w:rsidRPr="006A3FD1">
        <w:rPr>
          <w:rFonts w:ascii="Tahoma" w:eastAsia="Times New Roman" w:hAnsi="Tahoma" w:cs="Tahoma"/>
          <w:b/>
          <w:bCs/>
        </w:rPr>
        <w:lastRenderedPageBreak/>
        <w:t xml:space="preserve">after the </w:t>
      </w:r>
      <w:r>
        <w:rPr>
          <w:rFonts w:ascii="Tahoma" w:eastAsia="Times New Roman" w:hAnsi="Tahoma" w:cs="Tahoma"/>
          <w:b/>
          <w:bCs/>
        </w:rPr>
        <w:t>a</w:t>
      </w:r>
      <w:r w:rsidRPr="006A3FD1">
        <w:rPr>
          <w:rFonts w:ascii="Tahoma" w:eastAsia="Times New Roman" w:hAnsi="Tahoma" w:cs="Tahoma"/>
          <w:b/>
          <w:bCs/>
        </w:rPr>
        <w:t xml:space="preserve">greement start date. The Model Compliance Plans </w:t>
      </w:r>
      <w:r>
        <w:rPr>
          <w:rFonts w:ascii="Tahoma" w:eastAsia="Times New Roman" w:hAnsi="Tahoma" w:cs="Tahoma"/>
          <w:b/>
          <w:bCs/>
        </w:rPr>
        <w:t xml:space="preserve">are </w:t>
      </w:r>
      <w:r w:rsidRPr="006A3FD1">
        <w:rPr>
          <w:rFonts w:ascii="Tahoma" w:eastAsia="Times New Roman" w:hAnsi="Tahoma" w:cs="Tahoma"/>
          <w:b/>
          <w:bCs/>
        </w:rPr>
        <w:t xml:space="preserve">due 120 </w:t>
      </w:r>
      <w:r>
        <w:rPr>
          <w:rFonts w:ascii="Tahoma" w:eastAsia="Times New Roman" w:hAnsi="Tahoma" w:cs="Tahoma"/>
          <w:b/>
          <w:bCs/>
        </w:rPr>
        <w:t>business days after agreement start date</w:t>
      </w:r>
      <w:r w:rsidRPr="006A3FD1">
        <w:rPr>
          <w:rFonts w:ascii="Tahoma" w:eastAsia="Times New Roman" w:hAnsi="Tahoma" w:cs="Tahoma"/>
          <w:b/>
          <w:bCs/>
        </w:rPr>
        <w:t xml:space="preserve">, </w:t>
      </w:r>
      <w:r>
        <w:rPr>
          <w:rFonts w:ascii="Tahoma" w:eastAsia="Times New Roman" w:hAnsi="Tahoma" w:cs="Tahoma"/>
          <w:b/>
          <w:bCs/>
        </w:rPr>
        <w:t>which leaves</w:t>
      </w:r>
      <w:r w:rsidRPr="006A3FD1">
        <w:rPr>
          <w:rFonts w:ascii="Tahoma" w:eastAsia="Times New Roman" w:hAnsi="Tahoma" w:cs="Tahoma"/>
          <w:b/>
          <w:bCs/>
        </w:rPr>
        <w:t xml:space="preserve"> 60 </w:t>
      </w:r>
      <w:r>
        <w:rPr>
          <w:rFonts w:ascii="Tahoma" w:eastAsia="Times New Roman" w:hAnsi="Tahoma" w:cs="Tahoma"/>
          <w:b/>
          <w:bCs/>
        </w:rPr>
        <w:t xml:space="preserve">business </w:t>
      </w:r>
      <w:r w:rsidRPr="006A3FD1">
        <w:rPr>
          <w:rFonts w:ascii="Tahoma" w:eastAsia="Times New Roman" w:hAnsi="Tahoma" w:cs="Tahoma"/>
          <w:b/>
          <w:bCs/>
        </w:rPr>
        <w:t xml:space="preserve">days to conduct </w:t>
      </w:r>
      <w:r>
        <w:rPr>
          <w:rFonts w:ascii="Tahoma" w:eastAsia="Times New Roman" w:hAnsi="Tahoma" w:cs="Tahoma"/>
          <w:b/>
          <w:bCs/>
        </w:rPr>
        <w:t xml:space="preserve">the </w:t>
      </w:r>
      <w:r w:rsidRPr="006A3FD1">
        <w:rPr>
          <w:rFonts w:ascii="Tahoma" w:eastAsia="Times New Roman" w:hAnsi="Tahoma" w:cs="Tahoma"/>
          <w:b/>
          <w:bCs/>
        </w:rPr>
        <w:t xml:space="preserve">field study and develop the </w:t>
      </w:r>
      <w:r>
        <w:rPr>
          <w:rFonts w:ascii="Tahoma" w:eastAsia="Times New Roman" w:hAnsi="Tahoma" w:cs="Tahoma"/>
          <w:b/>
          <w:bCs/>
        </w:rPr>
        <w:t>plans</w:t>
      </w:r>
      <w:r w:rsidRPr="006A3FD1">
        <w:rPr>
          <w:rFonts w:ascii="Tahoma" w:eastAsia="Times New Roman" w:hAnsi="Tahoma" w:cs="Tahoma"/>
          <w:b/>
          <w:bCs/>
        </w:rPr>
        <w:t>. Is the CEC receptive to a longer timeline for th</w:t>
      </w:r>
      <w:r>
        <w:rPr>
          <w:rFonts w:ascii="Tahoma" w:eastAsia="Times New Roman" w:hAnsi="Tahoma" w:cs="Tahoma"/>
          <w:b/>
          <w:bCs/>
        </w:rPr>
        <w:t>is</w:t>
      </w:r>
      <w:r w:rsidRPr="006A3FD1">
        <w:rPr>
          <w:rFonts w:ascii="Tahoma" w:eastAsia="Times New Roman" w:hAnsi="Tahoma" w:cs="Tahoma"/>
          <w:b/>
          <w:bCs/>
        </w:rPr>
        <w:t xml:space="preserve"> task?</w:t>
      </w:r>
      <w:r>
        <w:rPr>
          <w:rFonts w:ascii="Tahoma" w:eastAsia="Times New Roman" w:hAnsi="Tahoma" w:cs="Tahoma"/>
          <w:b/>
          <w:bCs/>
        </w:rPr>
        <w:t xml:space="preserve"> </w:t>
      </w:r>
    </w:p>
    <w:p w14:paraId="12D500EE" w14:textId="0284E99F" w:rsidR="00CB3630" w:rsidRDefault="00CB3630" w:rsidP="00CB3630">
      <w:pPr>
        <w:spacing w:before="240" w:after="240" w:line="259" w:lineRule="auto"/>
        <w:ind w:left="720" w:hanging="720"/>
        <w:rPr>
          <w:rFonts w:ascii="Tahoma" w:eastAsia="Times New Roman" w:hAnsi="Tahoma" w:cs="Tahoma"/>
        </w:rPr>
      </w:pPr>
      <w:r>
        <w:rPr>
          <w:rFonts w:ascii="Tahoma" w:eastAsia="Times New Roman" w:hAnsi="Tahoma" w:cs="Tahoma"/>
        </w:rPr>
        <w:t>A27:</w:t>
      </w:r>
      <w:r w:rsidRPr="00875C1F">
        <w:rPr>
          <w:rFonts w:ascii="Tahoma" w:eastAsia="Times New Roman" w:hAnsi="Tahoma" w:cs="Tahoma"/>
        </w:rPr>
        <w:t xml:space="preserve"> </w:t>
      </w:r>
      <w:r>
        <w:rPr>
          <w:rFonts w:ascii="Tahoma" w:eastAsia="Times New Roman" w:hAnsi="Tahoma" w:cs="Tahoma"/>
        </w:rPr>
        <w:tab/>
        <w:t xml:space="preserve">It is an accurate assessment that the deliverable due dates and timelines are tight. CEC staff will work with the </w:t>
      </w:r>
      <w:r w:rsidR="00BF4523">
        <w:rPr>
          <w:rFonts w:ascii="Tahoma" w:eastAsia="Times New Roman" w:hAnsi="Tahoma" w:cs="Tahoma"/>
        </w:rPr>
        <w:t>awarded</w:t>
      </w:r>
      <w:r>
        <w:rPr>
          <w:rFonts w:ascii="Tahoma" w:eastAsia="Times New Roman" w:hAnsi="Tahoma" w:cs="Tahoma"/>
        </w:rPr>
        <w:t xml:space="preserve"> contractor to provide as much flexibility as possible within the constraints of the resulting contract and the law. </w:t>
      </w:r>
    </w:p>
    <w:p w14:paraId="25B31058" w14:textId="77777777" w:rsidR="005B2C03" w:rsidRDefault="005B2C03" w:rsidP="005B2C03">
      <w:pPr>
        <w:spacing w:before="240" w:after="240" w:line="259" w:lineRule="auto"/>
        <w:ind w:left="720"/>
        <w:rPr>
          <w:rFonts w:ascii="Tahoma" w:eastAsia="Times New Roman" w:hAnsi="Tahoma" w:cs="Tahoma"/>
        </w:rPr>
      </w:pPr>
      <w:r>
        <w:rPr>
          <w:rFonts w:ascii="Tahoma" w:eastAsia="Times New Roman" w:hAnsi="Tahoma" w:cs="Tahoma"/>
        </w:rPr>
        <w:t xml:space="preserve">Time constraints under </w:t>
      </w:r>
      <w:hyperlink r:id="rId44" w:history="1">
        <w:r>
          <w:rPr>
            <w:rStyle w:val="Hyperlink"/>
            <w:rFonts w:ascii="Tahoma" w:eastAsia="Times New Roman" w:hAnsi="Tahoma" w:cs="Tahoma"/>
          </w:rPr>
          <w:t>California Public Resources Code (PRC) 25402.16</w:t>
        </w:r>
      </w:hyperlink>
      <w:r>
        <w:rPr>
          <w:rFonts w:ascii="Tahoma" w:eastAsia="Times New Roman" w:hAnsi="Tahoma" w:cs="Tahoma"/>
        </w:rPr>
        <w:t xml:space="preserve"> (</w:t>
      </w:r>
      <w:r w:rsidRPr="005B2C03">
        <w:rPr>
          <w:rFonts w:ascii="Tahoma" w:eastAsia="Times New Roman" w:hAnsi="Tahoma" w:cs="Tahoma"/>
        </w:rPr>
        <w:t>https://leginfo.legislature.ca.gov/faces/codes_displaySection.xhtml?lawCode=PRC&amp;sectionNum=25402.16</w:t>
      </w:r>
      <w:r>
        <w:rPr>
          <w:rFonts w:ascii="Tahoma" w:eastAsia="Times New Roman" w:hAnsi="Tahoma" w:cs="Tahoma"/>
        </w:rPr>
        <w:t>) require the CEC to submit our</w:t>
      </w:r>
      <w:r w:rsidRPr="00BC0C05">
        <w:t xml:space="preserve"> </w:t>
      </w:r>
      <w:r w:rsidRPr="00BC0C05">
        <w:rPr>
          <w:rFonts w:ascii="Tahoma" w:eastAsia="Times New Roman" w:hAnsi="Tahoma" w:cs="Tahoma"/>
        </w:rPr>
        <w:t>final Building Energy Performance Strategy Report</w:t>
      </w:r>
      <w:r>
        <w:rPr>
          <w:rFonts w:ascii="Tahoma" w:eastAsia="Times New Roman" w:hAnsi="Tahoma" w:cs="Tahoma"/>
        </w:rPr>
        <w:t xml:space="preserve"> and recommendations to the California legislature by August 1, 2026. The final report</w:t>
      </w:r>
      <w:r w:rsidRPr="001025CF">
        <w:rPr>
          <w:rFonts w:ascii="Tahoma" w:eastAsia="Times New Roman" w:hAnsi="Tahoma" w:cs="Tahoma"/>
        </w:rPr>
        <w:t xml:space="preserve"> </w:t>
      </w:r>
      <w:r>
        <w:rPr>
          <w:rFonts w:ascii="Tahoma" w:eastAsia="Times New Roman" w:hAnsi="Tahoma" w:cs="Tahoma"/>
        </w:rPr>
        <w:t xml:space="preserve">will need to be adopted by the CEC by June 2026 to meet that schedule, and it will have to enter the CEC internal review process a few months in advance of that adoption date due to our standard review process and timeframes. </w:t>
      </w:r>
    </w:p>
    <w:p w14:paraId="32A57F2E" w14:textId="1548C358" w:rsidR="00CB3630" w:rsidRDefault="00CB3630" w:rsidP="00CB3630">
      <w:pPr>
        <w:spacing w:before="240" w:after="240" w:line="259" w:lineRule="auto"/>
        <w:ind w:left="720"/>
        <w:rPr>
          <w:rFonts w:ascii="Tahoma" w:eastAsia="Times New Roman" w:hAnsi="Tahoma" w:cs="Tahoma"/>
        </w:rPr>
      </w:pPr>
      <w:r w:rsidRPr="00F270CE">
        <w:rPr>
          <w:rFonts w:ascii="Tahoma" w:eastAsia="Times New Roman" w:hAnsi="Tahoma" w:cs="Tahoma"/>
        </w:rPr>
        <w:t xml:space="preserve">If the </w:t>
      </w:r>
      <w:r>
        <w:rPr>
          <w:rFonts w:ascii="Tahoma" w:eastAsia="Times New Roman" w:hAnsi="Tahoma" w:cs="Tahoma"/>
        </w:rPr>
        <w:t>due dates in the Agreement Deliverables table</w:t>
      </w:r>
      <w:r w:rsidRPr="00F270CE">
        <w:rPr>
          <w:rFonts w:ascii="Tahoma" w:eastAsia="Times New Roman" w:hAnsi="Tahoma" w:cs="Tahoma"/>
        </w:rPr>
        <w:t xml:space="preserve"> need to be revised after the execution of the </w:t>
      </w:r>
      <w:r w:rsidR="00BF4523">
        <w:rPr>
          <w:rFonts w:ascii="Tahoma" w:eastAsia="Times New Roman" w:hAnsi="Tahoma" w:cs="Tahoma"/>
        </w:rPr>
        <w:t>agreement</w:t>
      </w:r>
      <w:r w:rsidRPr="00F270CE">
        <w:rPr>
          <w:rFonts w:ascii="Tahoma" w:eastAsia="Times New Roman" w:hAnsi="Tahoma" w:cs="Tahoma"/>
        </w:rPr>
        <w:t xml:space="preserve">, </w:t>
      </w:r>
      <w:r>
        <w:rPr>
          <w:rFonts w:ascii="Tahoma" w:eastAsia="Times New Roman" w:hAnsi="Tahoma" w:cs="Tahoma"/>
        </w:rPr>
        <w:t xml:space="preserve">the </w:t>
      </w:r>
      <w:r w:rsidR="00BF4523">
        <w:rPr>
          <w:rFonts w:ascii="Tahoma" w:eastAsia="Times New Roman" w:hAnsi="Tahoma" w:cs="Tahoma"/>
        </w:rPr>
        <w:t>awarded</w:t>
      </w:r>
      <w:r>
        <w:rPr>
          <w:rFonts w:ascii="Tahoma" w:eastAsia="Times New Roman" w:hAnsi="Tahoma" w:cs="Tahoma"/>
        </w:rPr>
        <w:t xml:space="preserve"> c</w:t>
      </w:r>
      <w:r w:rsidRPr="00F270CE">
        <w:rPr>
          <w:rFonts w:ascii="Tahoma" w:eastAsia="Times New Roman" w:hAnsi="Tahoma" w:cs="Tahoma"/>
        </w:rPr>
        <w:t xml:space="preserve">ontractor </w:t>
      </w:r>
      <w:r>
        <w:rPr>
          <w:rFonts w:ascii="Tahoma" w:eastAsia="Times New Roman" w:hAnsi="Tahoma" w:cs="Tahoma"/>
        </w:rPr>
        <w:t xml:space="preserve">can work with CEC staff </w:t>
      </w:r>
      <w:r w:rsidRPr="00F270CE">
        <w:rPr>
          <w:rFonts w:ascii="Tahoma" w:eastAsia="Times New Roman" w:hAnsi="Tahoma" w:cs="Tahoma"/>
        </w:rPr>
        <w:t xml:space="preserve">to agree on the new deliverable due dates. </w:t>
      </w:r>
      <w:r>
        <w:rPr>
          <w:rFonts w:ascii="Tahoma" w:eastAsia="Times New Roman" w:hAnsi="Tahoma" w:cs="Tahoma"/>
        </w:rPr>
        <w:t>While t</w:t>
      </w:r>
      <w:r w:rsidRPr="00F270CE">
        <w:rPr>
          <w:rFonts w:ascii="Tahoma" w:eastAsia="Times New Roman" w:hAnsi="Tahoma" w:cs="Tahoma"/>
        </w:rPr>
        <w:t>he dates can be revised, the deliverables cannot be changed through this process</w:t>
      </w:r>
      <w:r>
        <w:rPr>
          <w:rFonts w:ascii="Tahoma" w:eastAsia="Times New Roman" w:hAnsi="Tahoma" w:cs="Tahoma"/>
        </w:rPr>
        <w:t xml:space="preserve">, and </w:t>
      </w:r>
      <w:r w:rsidRPr="00F270CE">
        <w:rPr>
          <w:rFonts w:ascii="Tahoma" w:eastAsia="Times New Roman" w:hAnsi="Tahoma" w:cs="Tahoma"/>
        </w:rPr>
        <w:t xml:space="preserve">the revised dates cannot extend beyond the term end date of the </w:t>
      </w:r>
      <w:r>
        <w:rPr>
          <w:rFonts w:ascii="Tahoma" w:eastAsia="Times New Roman" w:hAnsi="Tahoma" w:cs="Tahoma"/>
        </w:rPr>
        <w:t>a</w:t>
      </w:r>
      <w:r w:rsidRPr="00F270CE">
        <w:rPr>
          <w:rFonts w:ascii="Tahoma" w:eastAsia="Times New Roman" w:hAnsi="Tahoma" w:cs="Tahoma"/>
        </w:rPr>
        <w:t>greement.</w:t>
      </w:r>
    </w:p>
    <w:p w14:paraId="02081893" w14:textId="2D5223B4" w:rsidR="00E044C3" w:rsidRPr="002327FB" w:rsidRDefault="00E044C3" w:rsidP="00E044C3">
      <w:pPr>
        <w:spacing w:before="240" w:after="240" w:line="259" w:lineRule="auto"/>
        <w:ind w:left="720" w:hanging="720"/>
        <w:rPr>
          <w:rFonts w:ascii="Tahoma" w:eastAsia="Times New Roman" w:hAnsi="Tahoma" w:cs="Tahoma"/>
          <w:b/>
          <w:bCs/>
        </w:rPr>
      </w:pPr>
      <w:r w:rsidRPr="002327FB">
        <w:rPr>
          <w:rFonts w:ascii="Tahoma" w:eastAsia="Times New Roman" w:hAnsi="Tahoma" w:cs="Tahoma"/>
          <w:b/>
          <w:bCs/>
        </w:rPr>
        <w:t>Q2</w:t>
      </w:r>
      <w:r>
        <w:rPr>
          <w:rFonts w:ascii="Tahoma" w:eastAsia="Times New Roman" w:hAnsi="Tahoma" w:cs="Tahoma"/>
          <w:b/>
          <w:bCs/>
        </w:rPr>
        <w:t>8</w:t>
      </w:r>
      <w:r w:rsidRPr="002327FB">
        <w:rPr>
          <w:rFonts w:ascii="Tahoma" w:eastAsia="Times New Roman" w:hAnsi="Tahoma" w:cs="Tahoma"/>
          <w:b/>
          <w:bCs/>
        </w:rPr>
        <w:t>:</w:t>
      </w:r>
      <w:r w:rsidRPr="002327FB">
        <w:rPr>
          <w:rFonts w:ascii="Tahoma" w:eastAsia="Times New Roman" w:hAnsi="Tahoma" w:cs="Tahoma"/>
          <w:b/>
          <w:bCs/>
        </w:rPr>
        <w:tab/>
      </w:r>
      <w:r w:rsidR="00FF684A">
        <w:rPr>
          <w:rFonts w:ascii="Tahoma" w:eastAsia="Times New Roman" w:hAnsi="Tahoma" w:cs="Tahoma"/>
          <w:b/>
          <w:bCs/>
        </w:rPr>
        <w:t>C</w:t>
      </w:r>
      <w:r w:rsidR="00FF684A" w:rsidRPr="002327FB">
        <w:rPr>
          <w:rFonts w:ascii="Tahoma" w:eastAsia="Times New Roman" w:hAnsi="Tahoma" w:cs="Tahoma"/>
          <w:b/>
          <w:bCs/>
        </w:rPr>
        <w:t xml:space="preserve">ertain buildings </w:t>
      </w:r>
      <w:r w:rsidR="00FF684A">
        <w:rPr>
          <w:rFonts w:ascii="Tahoma" w:eastAsia="Times New Roman" w:hAnsi="Tahoma" w:cs="Tahoma"/>
          <w:b/>
          <w:bCs/>
        </w:rPr>
        <w:t xml:space="preserve">may </w:t>
      </w:r>
      <w:r w:rsidR="00FF684A" w:rsidRPr="002327FB">
        <w:rPr>
          <w:rFonts w:ascii="Tahoma" w:eastAsia="Times New Roman" w:hAnsi="Tahoma" w:cs="Tahoma"/>
          <w:b/>
          <w:bCs/>
        </w:rPr>
        <w:t>benefit from longer data collection periods to capture seasonal variations</w:t>
      </w:r>
      <w:r w:rsidR="00FF684A">
        <w:rPr>
          <w:rFonts w:ascii="Tahoma" w:eastAsia="Times New Roman" w:hAnsi="Tahoma" w:cs="Tahoma"/>
          <w:b/>
          <w:bCs/>
        </w:rPr>
        <w:t xml:space="preserve">. </w:t>
      </w:r>
      <w:r w:rsidR="002C18D2">
        <w:rPr>
          <w:rFonts w:ascii="Tahoma" w:eastAsia="Times New Roman" w:hAnsi="Tahoma" w:cs="Tahoma"/>
          <w:b/>
          <w:bCs/>
        </w:rPr>
        <w:t>For the Task 3</w:t>
      </w:r>
      <w:r w:rsidR="00591BC3">
        <w:rPr>
          <w:rFonts w:ascii="Tahoma" w:eastAsia="Times New Roman" w:hAnsi="Tahoma" w:cs="Tahoma"/>
          <w:b/>
          <w:bCs/>
        </w:rPr>
        <w:t xml:space="preserve"> </w:t>
      </w:r>
      <w:r w:rsidR="002C18D2">
        <w:rPr>
          <w:rFonts w:ascii="Tahoma" w:eastAsia="Times New Roman" w:hAnsi="Tahoma" w:cs="Tahoma"/>
          <w:b/>
          <w:bCs/>
        </w:rPr>
        <w:t xml:space="preserve">Summary </w:t>
      </w:r>
      <w:r w:rsidRPr="002327FB">
        <w:rPr>
          <w:rFonts w:ascii="Tahoma" w:eastAsia="Times New Roman" w:hAnsi="Tahoma" w:cs="Tahoma"/>
          <w:b/>
          <w:bCs/>
        </w:rPr>
        <w:t>Model Compliance Plans</w:t>
      </w:r>
      <w:r w:rsidR="002C18D2">
        <w:rPr>
          <w:rFonts w:ascii="Tahoma" w:eastAsia="Times New Roman" w:hAnsi="Tahoma" w:cs="Tahoma"/>
          <w:b/>
          <w:bCs/>
        </w:rPr>
        <w:t xml:space="preserve">, </w:t>
      </w:r>
      <w:r w:rsidR="008D580C">
        <w:rPr>
          <w:rFonts w:ascii="Tahoma" w:eastAsia="Times New Roman" w:hAnsi="Tahoma" w:cs="Tahoma"/>
          <w:b/>
          <w:bCs/>
        </w:rPr>
        <w:t>w</w:t>
      </w:r>
      <w:r w:rsidR="002C18D2" w:rsidRPr="002327FB">
        <w:rPr>
          <w:rFonts w:ascii="Tahoma" w:eastAsia="Times New Roman" w:hAnsi="Tahoma" w:cs="Tahoma"/>
          <w:b/>
          <w:bCs/>
        </w:rPr>
        <w:t xml:space="preserve">ill the CEC consider a delivery date </w:t>
      </w:r>
      <w:r w:rsidRPr="002327FB">
        <w:rPr>
          <w:rFonts w:ascii="Tahoma" w:eastAsia="Times New Roman" w:hAnsi="Tahoma" w:cs="Tahoma"/>
          <w:b/>
          <w:bCs/>
        </w:rPr>
        <w:t xml:space="preserve">longer than 120 business days </w:t>
      </w:r>
      <w:r w:rsidR="00FF684A">
        <w:rPr>
          <w:rFonts w:ascii="Tahoma" w:eastAsia="Times New Roman" w:hAnsi="Tahoma" w:cs="Tahoma"/>
          <w:b/>
          <w:bCs/>
        </w:rPr>
        <w:t xml:space="preserve">after the agreement start date? </w:t>
      </w:r>
    </w:p>
    <w:p w14:paraId="15427226" w14:textId="10C96855" w:rsidR="00BE4470" w:rsidRDefault="00E044C3" w:rsidP="00E044C3">
      <w:pPr>
        <w:spacing w:before="240" w:after="240" w:line="259" w:lineRule="auto"/>
        <w:ind w:left="720" w:hanging="720"/>
        <w:rPr>
          <w:rFonts w:ascii="Tahoma" w:eastAsia="Times New Roman" w:hAnsi="Tahoma" w:cs="Tahoma"/>
        </w:rPr>
      </w:pPr>
      <w:r>
        <w:rPr>
          <w:rFonts w:ascii="Tahoma" w:eastAsia="Times New Roman" w:hAnsi="Tahoma" w:cs="Tahoma"/>
        </w:rPr>
        <w:t>A28:</w:t>
      </w:r>
      <w:r w:rsidR="00943F79">
        <w:rPr>
          <w:rFonts w:ascii="Tahoma" w:eastAsia="Times New Roman" w:hAnsi="Tahoma" w:cs="Tahoma"/>
        </w:rPr>
        <w:tab/>
      </w:r>
      <w:r w:rsidR="00943F79" w:rsidRPr="00943F79">
        <w:rPr>
          <w:rFonts w:ascii="Tahoma" w:eastAsia="Times New Roman" w:hAnsi="Tahoma" w:cs="Tahoma"/>
        </w:rPr>
        <w:t>The CEC is open to ideas or suggestions from respondents to this solicitation</w:t>
      </w:r>
      <w:r w:rsidR="008F5782">
        <w:rPr>
          <w:rFonts w:ascii="Tahoma" w:eastAsia="Times New Roman" w:hAnsi="Tahoma" w:cs="Tahoma"/>
        </w:rPr>
        <w:t xml:space="preserve"> regarding </w:t>
      </w:r>
      <w:r w:rsidR="00BE4470">
        <w:rPr>
          <w:rFonts w:ascii="Tahoma" w:eastAsia="Times New Roman" w:hAnsi="Tahoma" w:cs="Tahoma"/>
        </w:rPr>
        <w:t>longer data collection periods to capture seasonal variations</w:t>
      </w:r>
      <w:r w:rsidR="002157CA">
        <w:rPr>
          <w:rFonts w:ascii="Tahoma" w:eastAsia="Times New Roman" w:hAnsi="Tahoma" w:cs="Tahoma"/>
        </w:rPr>
        <w:t xml:space="preserve"> for certain buildings</w:t>
      </w:r>
      <w:r w:rsidR="00943F79" w:rsidRPr="00943F79">
        <w:rPr>
          <w:rFonts w:ascii="Tahoma" w:eastAsia="Times New Roman" w:hAnsi="Tahoma" w:cs="Tahoma"/>
        </w:rPr>
        <w:t xml:space="preserve">. Responses shall be in the form of a </w:t>
      </w:r>
      <w:r w:rsidR="00943F79">
        <w:rPr>
          <w:rFonts w:ascii="Tahoma" w:eastAsia="Times New Roman" w:hAnsi="Tahoma" w:cs="Tahoma"/>
        </w:rPr>
        <w:t>proposal</w:t>
      </w:r>
      <w:r w:rsidR="00943F79" w:rsidRPr="00943F79">
        <w:rPr>
          <w:rFonts w:ascii="Tahoma" w:eastAsia="Times New Roman" w:hAnsi="Tahoma" w:cs="Tahoma"/>
        </w:rPr>
        <w:t xml:space="preserve">. </w:t>
      </w:r>
      <w:r w:rsidR="00AD416D" w:rsidRPr="00943F79">
        <w:rPr>
          <w:rFonts w:ascii="Tahoma" w:eastAsia="Times New Roman" w:hAnsi="Tahoma" w:cs="Tahoma"/>
        </w:rPr>
        <w:t xml:space="preserve">While following all </w:t>
      </w:r>
      <w:r w:rsidR="00AD416D">
        <w:rPr>
          <w:rFonts w:ascii="Tahoma" w:eastAsia="Times New Roman" w:hAnsi="Tahoma" w:cs="Tahoma"/>
        </w:rPr>
        <w:t>proposal</w:t>
      </w:r>
      <w:r w:rsidR="00AD416D" w:rsidRPr="00943F79">
        <w:rPr>
          <w:rFonts w:ascii="Tahoma" w:eastAsia="Times New Roman" w:hAnsi="Tahoma" w:cs="Tahoma"/>
        </w:rPr>
        <w:t xml:space="preserve"> format instructions, answering all questions, and supplying all requ</w:t>
      </w:r>
      <w:r w:rsidR="00AD416D">
        <w:rPr>
          <w:rFonts w:ascii="Tahoma" w:eastAsia="Times New Roman" w:hAnsi="Tahoma" w:cs="Tahoma"/>
        </w:rPr>
        <w:t xml:space="preserve">ired information, bidders </w:t>
      </w:r>
      <w:r w:rsidR="00AD416D" w:rsidRPr="00943F79">
        <w:rPr>
          <w:rFonts w:ascii="Tahoma" w:eastAsia="Times New Roman" w:hAnsi="Tahoma" w:cs="Tahoma"/>
        </w:rPr>
        <w:t xml:space="preserve">may also include this information as part of their </w:t>
      </w:r>
      <w:r w:rsidR="00AD416D">
        <w:rPr>
          <w:rFonts w:ascii="Tahoma" w:eastAsia="Times New Roman" w:hAnsi="Tahoma" w:cs="Tahoma"/>
        </w:rPr>
        <w:t xml:space="preserve">proposal. </w:t>
      </w:r>
      <w:r w:rsidR="00351C6A" w:rsidRPr="00943F79">
        <w:rPr>
          <w:rFonts w:ascii="Tahoma" w:eastAsia="Times New Roman" w:hAnsi="Tahoma" w:cs="Tahoma"/>
        </w:rPr>
        <w:t xml:space="preserve">The CEC must evaluate each </w:t>
      </w:r>
      <w:r w:rsidR="00351C6A">
        <w:rPr>
          <w:rFonts w:ascii="Tahoma" w:eastAsia="Times New Roman" w:hAnsi="Tahoma" w:cs="Tahoma"/>
        </w:rPr>
        <w:t xml:space="preserve">proposal </w:t>
      </w:r>
      <w:r w:rsidR="00351C6A" w:rsidRPr="00943F79">
        <w:rPr>
          <w:rFonts w:ascii="Tahoma" w:eastAsia="Times New Roman" w:hAnsi="Tahoma" w:cs="Tahoma"/>
        </w:rPr>
        <w:t xml:space="preserve">uniformly and fairly. </w:t>
      </w:r>
    </w:p>
    <w:p w14:paraId="0BA37C3F" w14:textId="0116F1DB" w:rsidR="00E044C3" w:rsidRDefault="00943F79" w:rsidP="00BE4470">
      <w:pPr>
        <w:spacing w:before="240" w:after="240" w:line="259" w:lineRule="auto"/>
        <w:ind w:left="720"/>
        <w:rPr>
          <w:rFonts w:ascii="Tahoma" w:eastAsia="Times New Roman" w:hAnsi="Tahoma" w:cs="Tahoma"/>
        </w:rPr>
      </w:pPr>
      <w:r w:rsidRPr="00943F79">
        <w:rPr>
          <w:rFonts w:ascii="Tahoma" w:eastAsia="Times New Roman" w:hAnsi="Tahoma" w:cs="Tahoma"/>
        </w:rPr>
        <w:t xml:space="preserve">Format requirements and instructions on how to submit </w:t>
      </w:r>
      <w:r>
        <w:rPr>
          <w:rFonts w:ascii="Tahoma" w:eastAsia="Times New Roman" w:hAnsi="Tahoma" w:cs="Tahoma"/>
        </w:rPr>
        <w:t>a proposal</w:t>
      </w:r>
      <w:r w:rsidRPr="00943F79">
        <w:rPr>
          <w:rFonts w:ascii="Tahoma" w:eastAsia="Times New Roman" w:hAnsi="Tahoma" w:cs="Tahoma"/>
        </w:rPr>
        <w:t xml:space="preserve"> are located </w:t>
      </w:r>
      <w:r w:rsidR="005A2212">
        <w:rPr>
          <w:rFonts w:ascii="Tahoma" w:eastAsia="Times New Roman" w:hAnsi="Tahoma" w:cs="Tahoma"/>
        </w:rPr>
        <w:t>in Section III of</w:t>
      </w:r>
      <w:r w:rsidRPr="00943F79">
        <w:rPr>
          <w:rFonts w:ascii="Tahoma" w:eastAsia="Times New Roman" w:hAnsi="Tahoma" w:cs="Tahoma"/>
        </w:rPr>
        <w:t xml:space="preserve"> the solicitation manual</w:t>
      </w:r>
      <w:r w:rsidR="00476A20">
        <w:rPr>
          <w:rFonts w:ascii="Tahoma" w:eastAsia="Times New Roman" w:hAnsi="Tahoma" w:cs="Tahoma"/>
        </w:rPr>
        <w:t>,</w:t>
      </w:r>
      <w:r w:rsidR="005A2212" w:rsidRPr="005A2212">
        <w:rPr>
          <w:rFonts w:ascii="Tahoma" w:eastAsia="Times New Roman" w:hAnsi="Tahoma" w:cs="Tahoma"/>
        </w:rPr>
        <w:t xml:space="preserve"> </w:t>
      </w:r>
      <w:r w:rsidR="005A2212">
        <w:rPr>
          <w:rFonts w:ascii="Tahoma" w:eastAsia="Times New Roman" w:hAnsi="Tahoma" w:cs="Tahoma"/>
        </w:rPr>
        <w:t xml:space="preserve">which is </w:t>
      </w:r>
      <w:r w:rsidR="00A02CB3">
        <w:rPr>
          <w:rFonts w:ascii="Tahoma" w:eastAsia="Times New Roman" w:hAnsi="Tahoma" w:cs="Tahoma"/>
        </w:rPr>
        <w:t>available</w:t>
      </w:r>
      <w:r w:rsidR="005A2212">
        <w:rPr>
          <w:rFonts w:ascii="Tahoma" w:eastAsia="Times New Roman" w:hAnsi="Tahoma" w:cs="Tahoma"/>
        </w:rPr>
        <w:t xml:space="preserve"> </w:t>
      </w:r>
      <w:r w:rsidR="005A2212" w:rsidRPr="00437AEF">
        <w:rPr>
          <w:rFonts w:ascii="Tahoma" w:hAnsi="Tahoma" w:cs="Tahoma"/>
        </w:rPr>
        <w:t xml:space="preserve">on the </w:t>
      </w:r>
      <w:hyperlink r:id="rId45" w:history="1">
        <w:r w:rsidR="005A2212" w:rsidRPr="00437AEF">
          <w:rPr>
            <w:rStyle w:val="Hyperlink"/>
            <w:rFonts w:ascii="Tahoma" w:hAnsi="Tahoma" w:cs="Tahoma"/>
          </w:rPr>
          <w:t>RFP-24-401 solicitation webpage</w:t>
        </w:r>
      </w:hyperlink>
      <w:r w:rsidR="005A2212" w:rsidRPr="00437AEF">
        <w:rPr>
          <w:rFonts w:ascii="Tahoma" w:hAnsi="Tahoma" w:cs="Tahoma"/>
        </w:rPr>
        <w:t xml:space="preserve"> (</w:t>
      </w:r>
      <w:r w:rsidR="005A2212" w:rsidRPr="005A2212">
        <w:rPr>
          <w:rFonts w:ascii="Tahoma" w:hAnsi="Tahoma" w:cs="Tahoma"/>
        </w:rPr>
        <w:t>https://www.energy.ca.gov/solicitations/2024-08/rfp-24-401-building-energy-performance-strategy-report-benchmarking-support</w:t>
      </w:r>
      <w:r w:rsidR="005A2212" w:rsidRPr="00437AEF">
        <w:rPr>
          <w:rFonts w:ascii="Tahoma" w:hAnsi="Tahoma" w:cs="Tahoma"/>
        </w:rPr>
        <w:t>)</w:t>
      </w:r>
      <w:r w:rsidR="005A2212">
        <w:rPr>
          <w:rFonts w:ascii="Tahoma" w:eastAsia="Times New Roman" w:hAnsi="Tahoma" w:cs="Tahoma"/>
        </w:rPr>
        <w:t xml:space="preserve">. </w:t>
      </w:r>
    </w:p>
    <w:p w14:paraId="4A5BD453" w14:textId="4C849BF6" w:rsidR="005B2C03" w:rsidRDefault="00BE4470" w:rsidP="005B2C03">
      <w:pPr>
        <w:spacing w:before="240" w:after="240" w:line="259" w:lineRule="auto"/>
        <w:ind w:left="720"/>
        <w:rPr>
          <w:rFonts w:ascii="Tahoma" w:eastAsia="Times New Roman" w:hAnsi="Tahoma" w:cs="Tahoma"/>
        </w:rPr>
      </w:pPr>
      <w:r>
        <w:rPr>
          <w:rFonts w:ascii="Tahoma" w:eastAsia="Times New Roman" w:hAnsi="Tahoma" w:cs="Tahoma"/>
        </w:rPr>
        <w:t xml:space="preserve">It is important to note </w:t>
      </w:r>
      <w:r w:rsidR="00E90DD4">
        <w:rPr>
          <w:rFonts w:ascii="Tahoma" w:eastAsia="Times New Roman" w:hAnsi="Tahoma" w:cs="Tahoma"/>
        </w:rPr>
        <w:t xml:space="preserve">CEC staff will work with the </w:t>
      </w:r>
      <w:r w:rsidR="00BF4523">
        <w:rPr>
          <w:rFonts w:ascii="Tahoma" w:eastAsia="Times New Roman" w:hAnsi="Tahoma" w:cs="Tahoma"/>
        </w:rPr>
        <w:t>awarded</w:t>
      </w:r>
      <w:r w:rsidR="00E90DD4">
        <w:rPr>
          <w:rFonts w:ascii="Tahoma" w:eastAsia="Times New Roman" w:hAnsi="Tahoma" w:cs="Tahoma"/>
        </w:rPr>
        <w:t xml:space="preserve"> contractor to provide as much flexibility as possible within the constraints of the resulting contract and </w:t>
      </w:r>
      <w:r w:rsidR="00E90DD4">
        <w:rPr>
          <w:rFonts w:ascii="Tahoma" w:eastAsia="Times New Roman" w:hAnsi="Tahoma" w:cs="Tahoma"/>
        </w:rPr>
        <w:lastRenderedPageBreak/>
        <w:t>the law.</w:t>
      </w:r>
      <w:r w:rsidR="00421939">
        <w:rPr>
          <w:rFonts w:ascii="Tahoma" w:eastAsia="Times New Roman" w:hAnsi="Tahoma" w:cs="Tahoma"/>
        </w:rPr>
        <w:t xml:space="preserve"> </w:t>
      </w:r>
      <w:r w:rsidR="005B2C03">
        <w:rPr>
          <w:rFonts w:ascii="Tahoma" w:eastAsia="Times New Roman" w:hAnsi="Tahoma" w:cs="Tahoma"/>
        </w:rPr>
        <w:t xml:space="preserve">Time constraints under </w:t>
      </w:r>
      <w:hyperlink r:id="rId46" w:history="1">
        <w:r w:rsidR="005B2C03">
          <w:rPr>
            <w:rStyle w:val="Hyperlink"/>
            <w:rFonts w:ascii="Tahoma" w:eastAsia="Times New Roman" w:hAnsi="Tahoma" w:cs="Tahoma"/>
          </w:rPr>
          <w:t>California Public Resources Code (PRC) 25402.16</w:t>
        </w:r>
      </w:hyperlink>
      <w:r w:rsidR="005B2C03">
        <w:rPr>
          <w:rFonts w:ascii="Tahoma" w:eastAsia="Times New Roman" w:hAnsi="Tahoma" w:cs="Tahoma"/>
        </w:rPr>
        <w:t xml:space="preserve"> (</w:t>
      </w:r>
      <w:r w:rsidR="005B2C03" w:rsidRPr="005B2C03">
        <w:rPr>
          <w:rFonts w:ascii="Tahoma" w:eastAsia="Times New Roman" w:hAnsi="Tahoma" w:cs="Tahoma"/>
        </w:rPr>
        <w:t>https://leginfo.legislature.ca.gov/faces/codes_displaySection.xhtml?lawCode=PRC&amp;sectionNum=25402.16</w:t>
      </w:r>
      <w:r w:rsidR="005B2C03">
        <w:rPr>
          <w:rFonts w:ascii="Tahoma" w:eastAsia="Times New Roman" w:hAnsi="Tahoma" w:cs="Tahoma"/>
        </w:rPr>
        <w:t>) require the CEC to submit our</w:t>
      </w:r>
      <w:r w:rsidR="005B2C03" w:rsidRPr="00BC0C05">
        <w:t xml:space="preserve"> </w:t>
      </w:r>
      <w:r w:rsidR="005B2C03" w:rsidRPr="00BC0C05">
        <w:rPr>
          <w:rFonts w:ascii="Tahoma" w:eastAsia="Times New Roman" w:hAnsi="Tahoma" w:cs="Tahoma"/>
        </w:rPr>
        <w:t>final Building Energy Performance Strategy Report</w:t>
      </w:r>
      <w:r w:rsidR="005B2C03">
        <w:rPr>
          <w:rFonts w:ascii="Tahoma" w:eastAsia="Times New Roman" w:hAnsi="Tahoma" w:cs="Tahoma"/>
        </w:rPr>
        <w:t xml:space="preserve"> and recommendations to the California legislature by August 1, 2026. The final report</w:t>
      </w:r>
      <w:r w:rsidR="005B2C03" w:rsidRPr="001025CF">
        <w:rPr>
          <w:rFonts w:ascii="Tahoma" w:eastAsia="Times New Roman" w:hAnsi="Tahoma" w:cs="Tahoma"/>
        </w:rPr>
        <w:t xml:space="preserve"> </w:t>
      </w:r>
      <w:r w:rsidR="005B2C03">
        <w:rPr>
          <w:rFonts w:ascii="Tahoma" w:eastAsia="Times New Roman" w:hAnsi="Tahoma" w:cs="Tahoma"/>
        </w:rPr>
        <w:t xml:space="preserve">will need to be adopted by the CEC by June 2026 to meet that schedule, and it will have to enter the CEC internal review process a few months in advance of that adoption date due to our standard review process and timeframes. </w:t>
      </w:r>
    </w:p>
    <w:p w14:paraId="0FA8B318" w14:textId="36387A1F" w:rsidR="00E90DD4" w:rsidRDefault="00E90DD4" w:rsidP="00DC23C4">
      <w:pPr>
        <w:spacing w:before="240" w:after="240" w:line="259" w:lineRule="auto"/>
        <w:ind w:left="720"/>
        <w:rPr>
          <w:rFonts w:ascii="Tahoma" w:eastAsia="Times New Roman" w:hAnsi="Tahoma" w:cs="Tahoma"/>
          <w:b/>
          <w:bCs/>
          <w:color w:val="2D507B"/>
        </w:rPr>
      </w:pPr>
      <w:r w:rsidRPr="00F270CE">
        <w:rPr>
          <w:rFonts w:ascii="Tahoma" w:eastAsia="Times New Roman" w:hAnsi="Tahoma" w:cs="Tahoma"/>
        </w:rPr>
        <w:t xml:space="preserve">If the </w:t>
      </w:r>
      <w:r>
        <w:rPr>
          <w:rFonts w:ascii="Tahoma" w:eastAsia="Times New Roman" w:hAnsi="Tahoma" w:cs="Tahoma"/>
        </w:rPr>
        <w:t>due dates in the Agreement Deliverables table</w:t>
      </w:r>
      <w:r w:rsidRPr="00F270CE">
        <w:rPr>
          <w:rFonts w:ascii="Tahoma" w:eastAsia="Times New Roman" w:hAnsi="Tahoma" w:cs="Tahoma"/>
        </w:rPr>
        <w:t xml:space="preserve"> need to be revised after the execution of the </w:t>
      </w:r>
      <w:r w:rsidR="00BF4523">
        <w:rPr>
          <w:rFonts w:ascii="Tahoma" w:eastAsia="Times New Roman" w:hAnsi="Tahoma" w:cs="Tahoma"/>
        </w:rPr>
        <w:t>agreement</w:t>
      </w:r>
      <w:r w:rsidRPr="00F270CE">
        <w:rPr>
          <w:rFonts w:ascii="Tahoma" w:eastAsia="Times New Roman" w:hAnsi="Tahoma" w:cs="Tahoma"/>
        </w:rPr>
        <w:t xml:space="preserve">, </w:t>
      </w:r>
      <w:r>
        <w:rPr>
          <w:rFonts w:ascii="Tahoma" w:eastAsia="Times New Roman" w:hAnsi="Tahoma" w:cs="Tahoma"/>
        </w:rPr>
        <w:t xml:space="preserve">the </w:t>
      </w:r>
      <w:r w:rsidR="00BF4523">
        <w:rPr>
          <w:rFonts w:ascii="Tahoma" w:eastAsia="Times New Roman" w:hAnsi="Tahoma" w:cs="Tahoma"/>
        </w:rPr>
        <w:t>awarded</w:t>
      </w:r>
      <w:r>
        <w:rPr>
          <w:rFonts w:ascii="Tahoma" w:eastAsia="Times New Roman" w:hAnsi="Tahoma" w:cs="Tahoma"/>
        </w:rPr>
        <w:t xml:space="preserve"> c</w:t>
      </w:r>
      <w:r w:rsidRPr="00F270CE">
        <w:rPr>
          <w:rFonts w:ascii="Tahoma" w:eastAsia="Times New Roman" w:hAnsi="Tahoma" w:cs="Tahoma"/>
        </w:rPr>
        <w:t xml:space="preserve">ontractor </w:t>
      </w:r>
      <w:r>
        <w:rPr>
          <w:rFonts w:ascii="Tahoma" w:eastAsia="Times New Roman" w:hAnsi="Tahoma" w:cs="Tahoma"/>
        </w:rPr>
        <w:t xml:space="preserve">can work with CEC staff </w:t>
      </w:r>
      <w:r w:rsidRPr="00F270CE">
        <w:rPr>
          <w:rFonts w:ascii="Tahoma" w:eastAsia="Times New Roman" w:hAnsi="Tahoma" w:cs="Tahoma"/>
        </w:rPr>
        <w:t xml:space="preserve">to agree on the new deliverable due dates. </w:t>
      </w:r>
      <w:r>
        <w:rPr>
          <w:rFonts w:ascii="Tahoma" w:eastAsia="Times New Roman" w:hAnsi="Tahoma" w:cs="Tahoma"/>
        </w:rPr>
        <w:t>While t</w:t>
      </w:r>
      <w:r w:rsidRPr="00F270CE">
        <w:rPr>
          <w:rFonts w:ascii="Tahoma" w:eastAsia="Times New Roman" w:hAnsi="Tahoma" w:cs="Tahoma"/>
        </w:rPr>
        <w:t>he dates can be revised, the deliverables cannot be changed through this process</w:t>
      </w:r>
      <w:r>
        <w:rPr>
          <w:rFonts w:ascii="Tahoma" w:eastAsia="Times New Roman" w:hAnsi="Tahoma" w:cs="Tahoma"/>
        </w:rPr>
        <w:t xml:space="preserve">, and </w:t>
      </w:r>
      <w:r w:rsidRPr="00F270CE">
        <w:rPr>
          <w:rFonts w:ascii="Tahoma" w:eastAsia="Times New Roman" w:hAnsi="Tahoma" w:cs="Tahoma"/>
        </w:rPr>
        <w:t xml:space="preserve">the revised dates cannot extend beyond the term end date of the </w:t>
      </w:r>
      <w:r>
        <w:rPr>
          <w:rFonts w:ascii="Tahoma" w:eastAsia="Times New Roman" w:hAnsi="Tahoma" w:cs="Tahoma"/>
        </w:rPr>
        <w:t>a</w:t>
      </w:r>
      <w:r w:rsidRPr="00F270CE">
        <w:rPr>
          <w:rFonts w:ascii="Tahoma" w:eastAsia="Times New Roman" w:hAnsi="Tahoma" w:cs="Tahoma"/>
        </w:rPr>
        <w:t>greement.</w:t>
      </w:r>
    </w:p>
    <w:p w14:paraId="5C5C1CF5" w14:textId="77A67D4D" w:rsidR="007E5CEC" w:rsidRPr="002327FB" w:rsidRDefault="002327FB" w:rsidP="002327FB">
      <w:pPr>
        <w:spacing w:before="240" w:after="240" w:line="259" w:lineRule="auto"/>
        <w:ind w:left="720" w:hanging="720"/>
        <w:rPr>
          <w:rFonts w:ascii="Tahoma" w:eastAsia="Times New Roman" w:hAnsi="Tahoma" w:cs="Tahoma"/>
          <w:b/>
          <w:bCs/>
        </w:rPr>
      </w:pPr>
      <w:r w:rsidRPr="002327FB">
        <w:rPr>
          <w:rFonts w:ascii="Tahoma" w:eastAsia="Times New Roman" w:hAnsi="Tahoma" w:cs="Tahoma"/>
          <w:b/>
          <w:bCs/>
        </w:rPr>
        <w:t>Q2</w:t>
      </w:r>
      <w:r w:rsidR="00E044C3">
        <w:rPr>
          <w:rFonts w:ascii="Tahoma" w:eastAsia="Times New Roman" w:hAnsi="Tahoma" w:cs="Tahoma"/>
          <w:b/>
          <w:bCs/>
        </w:rPr>
        <w:t>9</w:t>
      </w:r>
      <w:r w:rsidRPr="002327FB">
        <w:rPr>
          <w:rFonts w:ascii="Tahoma" w:eastAsia="Times New Roman" w:hAnsi="Tahoma" w:cs="Tahoma"/>
          <w:b/>
          <w:bCs/>
        </w:rPr>
        <w:t>:</w:t>
      </w:r>
      <w:r w:rsidRPr="002327FB">
        <w:rPr>
          <w:rFonts w:ascii="Tahoma" w:eastAsia="Times New Roman" w:hAnsi="Tahoma" w:cs="Tahoma"/>
          <w:b/>
          <w:bCs/>
        </w:rPr>
        <w:tab/>
      </w:r>
      <w:r w:rsidR="007E5CEC" w:rsidRPr="002327FB">
        <w:rPr>
          <w:rFonts w:ascii="Tahoma" w:eastAsia="Times New Roman" w:hAnsi="Tahoma" w:cs="Tahoma"/>
          <w:b/>
          <w:bCs/>
        </w:rPr>
        <w:t xml:space="preserve">Under Task 6, the contact lists are due 200 business days after the contract start date. This is approximately October 20, 2025. According to the CEC presentation at the Lead Commissioner Workshop to Kick-Off and Scope the Development of the California Building Energy Performance Strategy Report on July 31, 2024, the Final Strategy is expected to be complete by December 2025. Given the short timeline, how does the CEC envision the Excel </w:t>
      </w:r>
      <w:r w:rsidR="00F505F8">
        <w:rPr>
          <w:rFonts w:ascii="Tahoma" w:eastAsia="Times New Roman" w:hAnsi="Tahoma" w:cs="Tahoma"/>
          <w:b/>
          <w:bCs/>
        </w:rPr>
        <w:t>w</w:t>
      </w:r>
      <w:r w:rsidR="007E5CEC" w:rsidRPr="002327FB">
        <w:rPr>
          <w:rFonts w:ascii="Tahoma" w:eastAsia="Times New Roman" w:hAnsi="Tahoma" w:cs="Tahoma"/>
          <w:b/>
          <w:bCs/>
        </w:rPr>
        <w:t>orkbook deliverables from Task 6 being used to develop the final strategy?</w:t>
      </w:r>
    </w:p>
    <w:p w14:paraId="1141CBBD" w14:textId="13FF2036" w:rsidR="00457956" w:rsidRDefault="007E5CEC" w:rsidP="00457956">
      <w:pPr>
        <w:spacing w:before="240" w:after="240" w:line="259" w:lineRule="auto"/>
        <w:ind w:left="720" w:hanging="720"/>
        <w:rPr>
          <w:rFonts w:ascii="Tahoma" w:eastAsia="Times New Roman" w:hAnsi="Tahoma" w:cs="Tahoma"/>
        </w:rPr>
      </w:pPr>
      <w:r>
        <w:rPr>
          <w:rFonts w:ascii="Tahoma" w:eastAsia="Times New Roman" w:hAnsi="Tahoma" w:cs="Tahoma"/>
        </w:rPr>
        <w:t>A</w:t>
      </w:r>
      <w:r w:rsidR="002327FB">
        <w:rPr>
          <w:rFonts w:ascii="Tahoma" w:eastAsia="Times New Roman" w:hAnsi="Tahoma" w:cs="Tahoma"/>
        </w:rPr>
        <w:t>2</w:t>
      </w:r>
      <w:r w:rsidR="00E044C3">
        <w:rPr>
          <w:rFonts w:ascii="Tahoma" w:eastAsia="Times New Roman" w:hAnsi="Tahoma" w:cs="Tahoma"/>
        </w:rPr>
        <w:t>9</w:t>
      </w:r>
      <w:r>
        <w:rPr>
          <w:rFonts w:ascii="Tahoma" w:eastAsia="Times New Roman" w:hAnsi="Tahoma" w:cs="Tahoma"/>
        </w:rPr>
        <w:t>:</w:t>
      </w:r>
      <w:r w:rsidR="00457956">
        <w:rPr>
          <w:rFonts w:ascii="Tahoma" w:eastAsia="Times New Roman" w:hAnsi="Tahoma" w:cs="Tahoma"/>
        </w:rPr>
        <w:tab/>
      </w:r>
      <w:r w:rsidR="00F505F8" w:rsidRPr="00F505F8">
        <w:rPr>
          <w:rFonts w:ascii="Tahoma" w:eastAsia="Times New Roman" w:hAnsi="Tahoma" w:cs="Tahoma"/>
        </w:rPr>
        <w:t>Consultations between CEC staff and the awarded contractor will be critical when the contractor team begins work on this task</w:t>
      </w:r>
      <w:r w:rsidR="00F505F8">
        <w:rPr>
          <w:rFonts w:ascii="Tahoma" w:eastAsia="Times New Roman" w:hAnsi="Tahoma" w:cs="Tahoma"/>
        </w:rPr>
        <w:t xml:space="preserve"> and </w:t>
      </w:r>
      <w:r w:rsidR="00416CEB">
        <w:rPr>
          <w:rFonts w:ascii="Tahoma" w:eastAsia="Times New Roman" w:hAnsi="Tahoma" w:cs="Tahoma"/>
        </w:rPr>
        <w:t>determines</w:t>
      </w:r>
      <w:r w:rsidR="00F505F8">
        <w:rPr>
          <w:rFonts w:ascii="Tahoma" w:eastAsia="Times New Roman" w:hAnsi="Tahoma" w:cs="Tahoma"/>
        </w:rPr>
        <w:t xml:space="preserve"> how the Excel workbook deliverables from Task 6 will be used to develop the final strategy</w:t>
      </w:r>
      <w:r w:rsidR="00F505F8" w:rsidRPr="00F505F8">
        <w:rPr>
          <w:rFonts w:ascii="Tahoma" w:eastAsia="Times New Roman" w:hAnsi="Tahoma" w:cs="Tahoma"/>
        </w:rPr>
        <w:t>.</w:t>
      </w:r>
      <w:r w:rsidR="00F505F8">
        <w:rPr>
          <w:rFonts w:ascii="Tahoma" w:eastAsia="Times New Roman" w:hAnsi="Tahoma" w:cs="Tahoma"/>
        </w:rPr>
        <w:t xml:space="preserve"> </w:t>
      </w:r>
      <w:r w:rsidR="00457956">
        <w:rPr>
          <w:rFonts w:ascii="Tahoma" w:eastAsia="Times New Roman" w:hAnsi="Tahoma" w:cs="Tahoma"/>
        </w:rPr>
        <w:t xml:space="preserve">It is an accurate assessment that the deliverable due dates and timelines are tight. CEC staff will work with the </w:t>
      </w:r>
      <w:r w:rsidR="00BF4523">
        <w:rPr>
          <w:rFonts w:ascii="Tahoma" w:eastAsia="Times New Roman" w:hAnsi="Tahoma" w:cs="Tahoma"/>
        </w:rPr>
        <w:t>awarded</w:t>
      </w:r>
      <w:r w:rsidR="00457956">
        <w:rPr>
          <w:rFonts w:ascii="Tahoma" w:eastAsia="Times New Roman" w:hAnsi="Tahoma" w:cs="Tahoma"/>
        </w:rPr>
        <w:t xml:space="preserve"> contractor to provide as much flexibility as possible within the constraints of the resulting contract and the law. </w:t>
      </w:r>
    </w:p>
    <w:p w14:paraId="272DA5A0" w14:textId="77777777" w:rsidR="005B2C03" w:rsidRDefault="005B2C03" w:rsidP="005B2C03">
      <w:pPr>
        <w:spacing w:before="240" w:after="240" w:line="259" w:lineRule="auto"/>
        <w:ind w:left="720"/>
        <w:rPr>
          <w:rFonts w:ascii="Tahoma" w:eastAsia="Times New Roman" w:hAnsi="Tahoma" w:cs="Tahoma"/>
        </w:rPr>
      </w:pPr>
      <w:r>
        <w:rPr>
          <w:rFonts w:ascii="Tahoma" w:eastAsia="Times New Roman" w:hAnsi="Tahoma" w:cs="Tahoma"/>
        </w:rPr>
        <w:t xml:space="preserve">Time constraints under </w:t>
      </w:r>
      <w:hyperlink r:id="rId47" w:history="1">
        <w:r>
          <w:rPr>
            <w:rStyle w:val="Hyperlink"/>
            <w:rFonts w:ascii="Tahoma" w:eastAsia="Times New Roman" w:hAnsi="Tahoma" w:cs="Tahoma"/>
          </w:rPr>
          <w:t>California Public Resources Code (PRC) 25402.16</w:t>
        </w:r>
      </w:hyperlink>
      <w:r>
        <w:rPr>
          <w:rFonts w:ascii="Tahoma" w:eastAsia="Times New Roman" w:hAnsi="Tahoma" w:cs="Tahoma"/>
        </w:rPr>
        <w:t xml:space="preserve"> (</w:t>
      </w:r>
      <w:r w:rsidRPr="005B2C03">
        <w:rPr>
          <w:rFonts w:ascii="Tahoma" w:eastAsia="Times New Roman" w:hAnsi="Tahoma" w:cs="Tahoma"/>
        </w:rPr>
        <w:t>https://leginfo.legislature.ca.gov/faces/codes_displaySection.xhtml?lawCode=PRC&amp;sectionNum=25402.16</w:t>
      </w:r>
      <w:r>
        <w:rPr>
          <w:rFonts w:ascii="Tahoma" w:eastAsia="Times New Roman" w:hAnsi="Tahoma" w:cs="Tahoma"/>
        </w:rPr>
        <w:t>) require the CEC to submit our</w:t>
      </w:r>
      <w:r w:rsidRPr="00BC0C05">
        <w:t xml:space="preserve"> </w:t>
      </w:r>
      <w:r w:rsidRPr="00BC0C05">
        <w:rPr>
          <w:rFonts w:ascii="Tahoma" w:eastAsia="Times New Roman" w:hAnsi="Tahoma" w:cs="Tahoma"/>
        </w:rPr>
        <w:t>final Building Energy Performance Strategy Report</w:t>
      </w:r>
      <w:r>
        <w:rPr>
          <w:rFonts w:ascii="Tahoma" w:eastAsia="Times New Roman" w:hAnsi="Tahoma" w:cs="Tahoma"/>
        </w:rPr>
        <w:t xml:space="preserve"> and recommendations to the California legislature by August 1, 2026. The final report</w:t>
      </w:r>
      <w:r w:rsidRPr="001025CF">
        <w:rPr>
          <w:rFonts w:ascii="Tahoma" w:eastAsia="Times New Roman" w:hAnsi="Tahoma" w:cs="Tahoma"/>
        </w:rPr>
        <w:t xml:space="preserve"> </w:t>
      </w:r>
      <w:r>
        <w:rPr>
          <w:rFonts w:ascii="Tahoma" w:eastAsia="Times New Roman" w:hAnsi="Tahoma" w:cs="Tahoma"/>
        </w:rPr>
        <w:t xml:space="preserve">will need to be adopted by the CEC by June 2026 to meet that schedule, and it will have to enter the CEC internal review process a few months in advance of that adoption date due to our standard review process and timeframes. </w:t>
      </w:r>
    </w:p>
    <w:p w14:paraId="27F0F886" w14:textId="52CF6E34" w:rsidR="00457956" w:rsidRDefault="00457956" w:rsidP="00457956">
      <w:pPr>
        <w:spacing w:before="240" w:after="240" w:line="259" w:lineRule="auto"/>
        <w:ind w:left="720"/>
        <w:rPr>
          <w:rFonts w:ascii="Tahoma" w:eastAsia="Times New Roman" w:hAnsi="Tahoma" w:cs="Tahoma"/>
        </w:rPr>
      </w:pPr>
      <w:r w:rsidRPr="00F270CE">
        <w:rPr>
          <w:rFonts w:ascii="Tahoma" w:eastAsia="Times New Roman" w:hAnsi="Tahoma" w:cs="Tahoma"/>
        </w:rPr>
        <w:t xml:space="preserve">If the </w:t>
      </w:r>
      <w:r>
        <w:rPr>
          <w:rFonts w:ascii="Tahoma" w:eastAsia="Times New Roman" w:hAnsi="Tahoma" w:cs="Tahoma"/>
        </w:rPr>
        <w:t>due dates in the Agreement Deliverables table</w:t>
      </w:r>
      <w:r w:rsidRPr="00F270CE">
        <w:rPr>
          <w:rFonts w:ascii="Tahoma" w:eastAsia="Times New Roman" w:hAnsi="Tahoma" w:cs="Tahoma"/>
        </w:rPr>
        <w:t xml:space="preserve"> need to be revised after the execution of the </w:t>
      </w:r>
      <w:r w:rsidR="00BF4523">
        <w:rPr>
          <w:rFonts w:ascii="Tahoma" w:eastAsia="Times New Roman" w:hAnsi="Tahoma" w:cs="Tahoma"/>
        </w:rPr>
        <w:t>agreement</w:t>
      </w:r>
      <w:r w:rsidRPr="00F270CE">
        <w:rPr>
          <w:rFonts w:ascii="Tahoma" w:eastAsia="Times New Roman" w:hAnsi="Tahoma" w:cs="Tahoma"/>
        </w:rPr>
        <w:t xml:space="preserve">, </w:t>
      </w:r>
      <w:r>
        <w:rPr>
          <w:rFonts w:ascii="Tahoma" w:eastAsia="Times New Roman" w:hAnsi="Tahoma" w:cs="Tahoma"/>
        </w:rPr>
        <w:t xml:space="preserve">the </w:t>
      </w:r>
      <w:r w:rsidR="00BF4523">
        <w:rPr>
          <w:rFonts w:ascii="Tahoma" w:eastAsia="Times New Roman" w:hAnsi="Tahoma" w:cs="Tahoma"/>
        </w:rPr>
        <w:t>awarded</w:t>
      </w:r>
      <w:r>
        <w:rPr>
          <w:rFonts w:ascii="Tahoma" w:eastAsia="Times New Roman" w:hAnsi="Tahoma" w:cs="Tahoma"/>
        </w:rPr>
        <w:t xml:space="preserve"> c</w:t>
      </w:r>
      <w:r w:rsidRPr="00F270CE">
        <w:rPr>
          <w:rFonts w:ascii="Tahoma" w:eastAsia="Times New Roman" w:hAnsi="Tahoma" w:cs="Tahoma"/>
        </w:rPr>
        <w:t xml:space="preserve">ontractor </w:t>
      </w:r>
      <w:r>
        <w:rPr>
          <w:rFonts w:ascii="Tahoma" w:eastAsia="Times New Roman" w:hAnsi="Tahoma" w:cs="Tahoma"/>
        </w:rPr>
        <w:t xml:space="preserve">can work with CEC staff </w:t>
      </w:r>
      <w:r w:rsidRPr="00F270CE">
        <w:rPr>
          <w:rFonts w:ascii="Tahoma" w:eastAsia="Times New Roman" w:hAnsi="Tahoma" w:cs="Tahoma"/>
        </w:rPr>
        <w:t xml:space="preserve">to </w:t>
      </w:r>
      <w:r w:rsidRPr="00F270CE">
        <w:rPr>
          <w:rFonts w:ascii="Tahoma" w:eastAsia="Times New Roman" w:hAnsi="Tahoma" w:cs="Tahoma"/>
        </w:rPr>
        <w:lastRenderedPageBreak/>
        <w:t xml:space="preserve">agree on the new deliverable due dates. </w:t>
      </w:r>
      <w:r>
        <w:rPr>
          <w:rFonts w:ascii="Tahoma" w:eastAsia="Times New Roman" w:hAnsi="Tahoma" w:cs="Tahoma"/>
        </w:rPr>
        <w:t>While t</w:t>
      </w:r>
      <w:r w:rsidRPr="00F270CE">
        <w:rPr>
          <w:rFonts w:ascii="Tahoma" w:eastAsia="Times New Roman" w:hAnsi="Tahoma" w:cs="Tahoma"/>
        </w:rPr>
        <w:t>he dates can be revised, the deliverables cannot be changed through this process</w:t>
      </w:r>
      <w:r>
        <w:rPr>
          <w:rFonts w:ascii="Tahoma" w:eastAsia="Times New Roman" w:hAnsi="Tahoma" w:cs="Tahoma"/>
        </w:rPr>
        <w:t xml:space="preserve">, and </w:t>
      </w:r>
      <w:r w:rsidRPr="00F270CE">
        <w:rPr>
          <w:rFonts w:ascii="Tahoma" w:eastAsia="Times New Roman" w:hAnsi="Tahoma" w:cs="Tahoma"/>
        </w:rPr>
        <w:t xml:space="preserve">the revised dates cannot extend beyond the term end date of the </w:t>
      </w:r>
      <w:r>
        <w:rPr>
          <w:rFonts w:ascii="Tahoma" w:eastAsia="Times New Roman" w:hAnsi="Tahoma" w:cs="Tahoma"/>
        </w:rPr>
        <w:t>a</w:t>
      </w:r>
      <w:r w:rsidRPr="00F270CE">
        <w:rPr>
          <w:rFonts w:ascii="Tahoma" w:eastAsia="Times New Roman" w:hAnsi="Tahoma" w:cs="Tahoma"/>
        </w:rPr>
        <w:t>greement.</w:t>
      </w:r>
    </w:p>
    <w:p w14:paraId="0E16E3D6" w14:textId="16EBF7C8" w:rsidR="002F5E17" w:rsidRPr="009C7914" w:rsidRDefault="002F5E17" w:rsidP="002F5E17">
      <w:pPr>
        <w:spacing w:before="240" w:after="240" w:line="259" w:lineRule="auto"/>
        <w:rPr>
          <w:rFonts w:ascii="Tahoma" w:eastAsia="Times New Roman" w:hAnsi="Tahoma" w:cs="Tahoma"/>
          <w:b/>
          <w:bCs/>
          <w:color w:val="3C6AA2"/>
        </w:rPr>
      </w:pPr>
      <w:r w:rsidRPr="009C7914">
        <w:rPr>
          <w:rFonts w:ascii="Tahoma" w:eastAsia="Times New Roman" w:hAnsi="Tahoma" w:cs="Tahoma"/>
          <w:b/>
          <w:bCs/>
          <w:color w:val="3C6AA2"/>
        </w:rPr>
        <w:t>Technical Tasks / Scope of Work</w:t>
      </w:r>
      <w:r w:rsidR="004533C9" w:rsidRPr="009C7914">
        <w:rPr>
          <w:rFonts w:ascii="Tahoma" w:eastAsia="Times New Roman" w:hAnsi="Tahoma" w:cs="Tahoma"/>
          <w:b/>
          <w:bCs/>
          <w:color w:val="3C6AA2"/>
        </w:rPr>
        <w:t xml:space="preserve"> Questions</w:t>
      </w:r>
    </w:p>
    <w:p w14:paraId="2A7AA245" w14:textId="31679D66" w:rsidR="004533C9" w:rsidRDefault="004533C9" w:rsidP="004533C9">
      <w:pPr>
        <w:spacing w:before="240" w:after="240" w:line="259" w:lineRule="auto"/>
        <w:ind w:left="720" w:hanging="720"/>
        <w:rPr>
          <w:rFonts w:ascii="Tahoma" w:eastAsia="Times New Roman" w:hAnsi="Tahoma" w:cs="Tahoma"/>
          <w:b/>
          <w:bCs/>
        </w:rPr>
      </w:pPr>
      <w:r w:rsidRPr="004533C9">
        <w:rPr>
          <w:rFonts w:ascii="Tahoma" w:eastAsia="Times New Roman" w:hAnsi="Tahoma" w:cs="Tahoma"/>
          <w:b/>
          <w:bCs/>
        </w:rPr>
        <w:t>Q</w:t>
      </w:r>
      <w:r w:rsidR="00E044C3">
        <w:rPr>
          <w:rFonts w:ascii="Tahoma" w:eastAsia="Times New Roman" w:hAnsi="Tahoma" w:cs="Tahoma"/>
          <w:b/>
          <w:bCs/>
        </w:rPr>
        <w:t>30</w:t>
      </w:r>
      <w:r w:rsidRPr="004533C9">
        <w:rPr>
          <w:rFonts w:ascii="Tahoma" w:eastAsia="Times New Roman" w:hAnsi="Tahoma" w:cs="Tahoma"/>
          <w:b/>
          <w:bCs/>
        </w:rPr>
        <w:t>:</w:t>
      </w:r>
      <w:r w:rsidRPr="004533C9">
        <w:rPr>
          <w:rFonts w:ascii="Tahoma" w:eastAsia="Times New Roman" w:hAnsi="Tahoma" w:cs="Tahoma"/>
          <w:b/>
          <w:bCs/>
        </w:rPr>
        <w:tab/>
        <w:t xml:space="preserve">Is drafting of </w:t>
      </w:r>
      <w:r w:rsidR="000D4713">
        <w:rPr>
          <w:rFonts w:ascii="Tahoma" w:eastAsia="Times New Roman" w:hAnsi="Tahoma" w:cs="Tahoma"/>
          <w:b/>
          <w:bCs/>
        </w:rPr>
        <w:t xml:space="preserve">the </w:t>
      </w:r>
      <w:r w:rsidRPr="004533C9">
        <w:rPr>
          <w:rFonts w:ascii="Tahoma" w:eastAsia="Times New Roman" w:hAnsi="Tahoma" w:cs="Tahoma"/>
          <w:b/>
          <w:bCs/>
        </w:rPr>
        <w:t>Building Energy Performance Strategy Report part of this Scope of Work? If not, does the CEC have a consultant onboard to draft the Building Energy Performance Strategy Report?</w:t>
      </w:r>
    </w:p>
    <w:p w14:paraId="52C56010" w14:textId="49D482B8" w:rsidR="004533C9" w:rsidRDefault="004533C9" w:rsidP="004533C9">
      <w:pPr>
        <w:spacing w:before="240" w:after="240" w:line="259" w:lineRule="auto"/>
        <w:ind w:left="720" w:hanging="720"/>
        <w:rPr>
          <w:rFonts w:ascii="Tahoma" w:eastAsia="Times New Roman" w:hAnsi="Tahoma" w:cs="Tahoma"/>
        </w:rPr>
      </w:pPr>
      <w:r w:rsidRPr="004533C9">
        <w:rPr>
          <w:rFonts w:ascii="Tahoma" w:eastAsia="Times New Roman" w:hAnsi="Tahoma" w:cs="Tahoma"/>
        </w:rPr>
        <w:t>A</w:t>
      </w:r>
      <w:r w:rsidR="00E044C3">
        <w:rPr>
          <w:rFonts w:ascii="Tahoma" w:eastAsia="Times New Roman" w:hAnsi="Tahoma" w:cs="Tahoma"/>
        </w:rPr>
        <w:t>30</w:t>
      </w:r>
      <w:r w:rsidRPr="004533C9">
        <w:rPr>
          <w:rFonts w:ascii="Tahoma" w:eastAsia="Times New Roman" w:hAnsi="Tahoma" w:cs="Tahoma"/>
        </w:rPr>
        <w:t>:</w:t>
      </w:r>
      <w:r w:rsidRPr="004533C9">
        <w:rPr>
          <w:rFonts w:ascii="Tahoma" w:eastAsia="Times New Roman" w:hAnsi="Tahoma" w:cs="Tahoma"/>
        </w:rPr>
        <w:tab/>
      </w:r>
      <w:r w:rsidR="000D4713">
        <w:rPr>
          <w:rFonts w:ascii="Tahoma" w:eastAsia="Times New Roman" w:hAnsi="Tahoma" w:cs="Tahoma"/>
        </w:rPr>
        <w:t xml:space="preserve">No, drafting of the </w:t>
      </w:r>
      <w:r w:rsidR="000D4713" w:rsidRPr="000D4713">
        <w:rPr>
          <w:rFonts w:ascii="Tahoma" w:eastAsia="Times New Roman" w:hAnsi="Tahoma" w:cs="Tahoma"/>
        </w:rPr>
        <w:t xml:space="preserve">Building Energy Performance Strategy Report </w:t>
      </w:r>
      <w:r w:rsidR="000D4713">
        <w:rPr>
          <w:rFonts w:ascii="Tahoma" w:eastAsia="Times New Roman" w:hAnsi="Tahoma" w:cs="Tahoma"/>
        </w:rPr>
        <w:t xml:space="preserve">is not </w:t>
      </w:r>
      <w:r w:rsidR="000D4713" w:rsidRPr="000D4713">
        <w:rPr>
          <w:rFonts w:ascii="Tahoma" w:eastAsia="Times New Roman" w:hAnsi="Tahoma" w:cs="Tahoma"/>
        </w:rPr>
        <w:t>part of th</w:t>
      </w:r>
      <w:r w:rsidR="00A33308">
        <w:rPr>
          <w:rFonts w:ascii="Tahoma" w:eastAsia="Times New Roman" w:hAnsi="Tahoma" w:cs="Tahoma"/>
        </w:rPr>
        <w:t>e</w:t>
      </w:r>
      <w:r w:rsidR="000D4713" w:rsidRPr="000D4713">
        <w:rPr>
          <w:rFonts w:ascii="Tahoma" w:eastAsia="Times New Roman" w:hAnsi="Tahoma" w:cs="Tahoma"/>
        </w:rPr>
        <w:t xml:space="preserve"> Scope of Work</w:t>
      </w:r>
      <w:r w:rsidR="00A33308">
        <w:rPr>
          <w:rFonts w:ascii="Tahoma" w:eastAsia="Times New Roman" w:hAnsi="Tahoma" w:cs="Tahoma"/>
        </w:rPr>
        <w:t xml:space="preserve"> for this solicitation</w:t>
      </w:r>
      <w:r w:rsidR="00754FBC">
        <w:rPr>
          <w:rFonts w:ascii="Tahoma" w:eastAsia="Times New Roman" w:hAnsi="Tahoma" w:cs="Tahoma"/>
        </w:rPr>
        <w:t xml:space="preserve">, </w:t>
      </w:r>
      <w:r w:rsidR="00BF4523">
        <w:rPr>
          <w:rFonts w:ascii="Tahoma" w:eastAsia="Times New Roman" w:hAnsi="Tahoma" w:cs="Tahoma"/>
        </w:rPr>
        <w:t>nor does the</w:t>
      </w:r>
      <w:r w:rsidR="00A33308">
        <w:rPr>
          <w:rFonts w:ascii="Tahoma" w:eastAsia="Times New Roman" w:hAnsi="Tahoma" w:cs="Tahoma"/>
        </w:rPr>
        <w:t xml:space="preserve"> CEC have a consultant or contractor on board because </w:t>
      </w:r>
      <w:r w:rsidR="00815D3F">
        <w:rPr>
          <w:rFonts w:ascii="Tahoma" w:eastAsia="Times New Roman" w:hAnsi="Tahoma" w:cs="Tahoma"/>
        </w:rPr>
        <w:t>it</w:t>
      </w:r>
      <w:r w:rsidR="00A33308">
        <w:rPr>
          <w:rFonts w:ascii="Tahoma" w:eastAsia="Times New Roman" w:hAnsi="Tahoma" w:cs="Tahoma"/>
        </w:rPr>
        <w:t xml:space="preserve"> will be drafted in-house</w:t>
      </w:r>
      <w:r w:rsidR="00780B0C">
        <w:rPr>
          <w:rFonts w:ascii="Tahoma" w:eastAsia="Times New Roman" w:hAnsi="Tahoma" w:cs="Tahoma"/>
        </w:rPr>
        <w:t xml:space="preserve"> by CEC staff</w:t>
      </w:r>
      <w:r w:rsidR="00A33308">
        <w:rPr>
          <w:rFonts w:ascii="Tahoma" w:eastAsia="Times New Roman" w:hAnsi="Tahoma" w:cs="Tahoma"/>
        </w:rPr>
        <w:t xml:space="preserve">. </w:t>
      </w:r>
      <w:r w:rsidR="004B24E6">
        <w:rPr>
          <w:rFonts w:ascii="Tahoma" w:eastAsia="Times New Roman" w:hAnsi="Tahoma" w:cs="Tahoma"/>
        </w:rPr>
        <w:t xml:space="preserve">However, the </w:t>
      </w:r>
      <w:r w:rsidR="00815D3F">
        <w:rPr>
          <w:rFonts w:ascii="Tahoma" w:eastAsia="Times New Roman" w:hAnsi="Tahoma" w:cs="Tahoma"/>
        </w:rPr>
        <w:t>bidder</w:t>
      </w:r>
      <w:r w:rsidR="004B24E6">
        <w:rPr>
          <w:rFonts w:ascii="Tahoma" w:eastAsia="Times New Roman" w:hAnsi="Tahoma" w:cs="Tahoma"/>
        </w:rPr>
        <w:t xml:space="preserve"> awarded the agreement </w:t>
      </w:r>
      <w:r w:rsidR="00754FBC">
        <w:rPr>
          <w:rFonts w:ascii="Tahoma" w:eastAsia="Times New Roman" w:hAnsi="Tahoma" w:cs="Tahoma"/>
        </w:rPr>
        <w:t xml:space="preserve">resulting from this solicitation </w:t>
      </w:r>
      <w:r w:rsidR="004B24E6">
        <w:rPr>
          <w:rFonts w:ascii="Tahoma" w:eastAsia="Times New Roman" w:hAnsi="Tahoma" w:cs="Tahoma"/>
        </w:rPr>
        <w:t xml:space="preserve">will support the </w:t>
      </w:r>
      <w:r w:rsidR="00CC28EE">
        <w:rPr>
          <w:rFonts w:ascii="Tahoma" w:eastAsia="Times New Roman" w:hAnsi="Tahoma" w:cs="Tahoma"/>
        </w:rPr>
        <w:t xml:space="preserve">CEC in their efforts to </w:t>
      </w:r>
      <w:r w:rsidR="004B24E6">
        <w:rPr>
          <w:rFonts w:ascii="Tahoma" w:eastAsia="Times New Roman" w:hAnsi="Tahoma" w:cs="Tahoma"/>
        </w:rPr>
        <w:t xml:space="preserve">draft the </w:t>
      </w:r>
      <w:r w:rsidR="00754FBC" w:rsidRPr="000D4713">
        <w:rPr>
          <w:rFonts w:ascii="Tahoma" w:eastAsia="Times New Roman" w:hAnsi="Tahoma" w:cs="Tahoma"/>
        </w:rPr>
        <w:t>Building Energy Performance Strategy Report</w:t>
      </w:r>
      <w:r w:rsidR="007746C3">
        <w:rPr>
          <w:rFonts w:ascii="Tahoma" w:eastAsia="Times New Roman" w:hAnsi="Tahoma" w:cs="Tahoma"/>
        </w:rPr>
        <w:t xml:space="preserve"> as part of the Scope of Work</w:t>
      </w:r>
      <w:r w:rsidR="004B24E6">
        <w:rPr>
          <w:rFonts w:ascii="Tahoma" w:eastAsia="Times New Roman" w:hAnsi="Tahoma" w:cs="Tahoma"/>
        </w:rPr>
        <w:t xml:space="preserve">. </w:t>
      </w:r>
      <w:r w:rsidR="00CC28EE">
        <w:rPr>
          <w:rFonts w:ascii="Tahoma" w:eastAsia="Times New Roman" w:hAnsi="Tahoma" w:cs="Tahoma"/>
        </w:rPr>
        <w:t xml:space="preserve">Additional information is </w:t>
      </w:r>
      <w:r w:rsidR="00DC13F0">
        <w:rPr>
          <w:rFonts w:ascii="Tahoma" w:eastAsia="Times New Roman" w:hAnsi="Tahoma" w:cs="Tahoma"/>
        </w:rPr>
        <w:t>present</w:t>
      </w:r>
      <w:r w:rsidR="00CC28EE">
        <w:rPr>
          <w:rFonts w:ascii="Tahoma" w:eastAsia="Times New Roman" w:hAnsi="Tahoma" w:cs="Tahoma"/>
        </w:rPr>
        <w:t xml:space="preserve"> in Section II of the solicitation manual, which is </w:t>
      </w:r>
      <w:r w:rsidR="00A02CB3">
        <w:rPr>
          <w:rFonts w:ascii="Tahoma" w:eastAsia="Times New Roman" w:hAnsi="Tahoma" w:cs="Tahoma"/>
        </w:rPr>
        <w:t>available</w:t>
      </w:r>
      <w:r w:rsidR="00CC28EE">
        <w:rPr>
          <w:rFonts w:ascii="Tahoma" w:eastAsia="Times New Roman" w:hAnsi="Tahoma" w:cs="Tahoma"/>
        </w:rPr>
        <w:t xml:space="preserve"> </w:t>
      </w:r>
      <w:r w:rsidR="00CC28EE" w:rsidRPr="00437AEF">
        <w:rPr>
          <w:rFonts w:ascii="Tahoma" w:hAnsi="Tahoma" w:cs="Tahoma"/>
        </w:rPr>
        <w:t xml:space="preserve">on the </w:t>
      </w:r>
      <w:hyperlink r:id="rId48" w:history="1">
        <w:r w:rsidR="00CC28EE" w:rsidRPr="00437AEF">
          <w:rPr>
            <w:rStyle w:val="Hyperlink"/>
            <w:rFonts w:ascii="Tahoma" w:hAnsi="Tahoma" w:cs="Tahoma"/>
          </w:rPr>
          <w:t>RFP-24-401 solicitation webpage</w:t>
        </w:r>
      </w:hyperlink>
      <w:r w:rsidR="00CC28EE" w:rsidRPr="00437AEF">
        <w:rPr>
          <w:rFonts w:ascii="Tahoma" w:hAnsi="Tahoma" w:cs="Tahoma"/>
        </w:rPr>
        <w:t xml:space="preserve"> (</w:t>
      </w:r>
      <w:r w:rsidR="00CC28EE" w:rsidRPr="00872D6A">
        <w:rPr>
          <w:rFonts w:ascii="Tahoma" w:hAnsi="Tahoma" w:cs="Tahoma"/>
        </w:rPr>
        <w:t>https://www.energy.ca.gov/solicitations/2024-08/rfp-24-401-building-energy-performance-strategy-report-benchmarking-support</w:t>
      </w:r>
      <w:r w:rsidR="00CC28EE" w:rsidRPr="00437AEF">
        <w:rPr>
          <w:rFonts w:ascii="Tahoma" w:hAnsi="Tahoma" w:cs="Tahoma"/>
        </w:rPr>
        <w:t>)</w:t>
      </w:r>
      <w:r w:rsidR="00CC28EE">
        <w:rPr>
          <w:rFonts w:ascii="Tahoma" w:eastAsia="Times New Roman" w:hAnsi="Tahoma" w:cs="Tahoma"/>
        </w:rPr>
        <w:t>.</w:t>
      </w:r>
    </w:p>
    <w:p w14:paraId="368785F8" w14:textId="0CA11225" w:rsidR="004533C9" w:rsidRPr="009E3639" w:rsidRDefault="004533C9" w:rsidP="004533C9">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w:t>
      </w:r>
      <w:r w:rsidR="00E044C3" w:rsidRPr="009E3639">
        <w:rPr>
          <w:rFonts w:ascii="Tahoma" w:eastAsia="Times New Roman" w:hAnsi="Tahoma" w:cs="Tahoma"/>
          <w:b/>
          <w:bCs/>
        </w:rPr>
        <w:t>31</w:t>
      </w:r>
      <w:r w:rsidRPr="009E3639">
        <w:rPr>
          <w:rFonts w:ascii="Tahoma" w:eastAsia="Times New Roman" w:hAnsi="Tahoma" w:cs="Tahoma"/>
          <w:b/>
          <w:bCs/>
        </w:rPr>
        <w:t>:</w:t>
      </w:r>
      <w:r w:rsidRPr="009E3639">
        <w:rPr>
          <w:rFonts w:ascii="Tahoma" w:eastAsia="Times New Roman" w:hAnsi="Tahoma" w:cs="Tahoma"/>
          <w:b/>
          <w:bCs/>
        </w:rPr>
        <w:tab/>
        <w:t>Could you clarify the points of interaction/collaboration between the activities involved in drafting the Building Performance Strategy Report (which we understand the CEC is drafting internally) and the Scope of Work?</w:t>
      </w:r>
    </w:p>
    <w:p w14:paraId="7A6E829C" w14:textId="446EBDF1" w:rsidR="003F03F1" w:rsidRDefault="004533C9" w:rsidP="003F03F1">
      <w:pPr>
        <w:spacing w:before="240" w:after="240" w:line="259" w:lineRule="auto"/>
        <w:ind w:left="720" w:hanging="720"/>
        <w:rPr>
          <w:rFonts w:ascii="Tahoma" w:eastAsia="Times New Roman" w:hAnsi="Tahoma" w:cs="Tahoma"/>
        </w:rPr>
      </w:pPr>
      <w:r w:rsidRPr="009E3639">
        <w:rPr>
          <w:rFonts w:ascii="Tahoma" w:eastAsia="Times New Roman" w:hAnsi="Tahoma" w:cs="Tahoma"/>
        </w:rPr>
        <w:t>A</w:t>
      </w:r>
      <w:r w:rsidR="00E044C3" w:rsidRPr="009E3639">
        <w:rPr>
          <w:rFonts w:ascii="Tahoma" w:eastAsia="Times New Roman" w:hAnsi="Tahoma" w:cs="Tahoma"/>
        </w:rPr>
        <w:t>31</w:t>
      </w:r>
      <w:r w:rsidRPr="009E3639">
        <w:rPr>
          <w:rFonts w:ascii="Tahoma" w:eastAsia="Times New Roman" w:hAnsi="Tahoma" w:cs="Tahoma"/>
        </w:rPr>
        <w:t>:</w:t>
      </w:r>
      <w:r w:rsidRPr="009E3639">
        <w:rPr>
          <w:rFonts w:ascii="Tahoma" w:eastAsia="Times New Roman" w:hAnsi="Tahoma" w:cs="Tahoma"/>
        </w:rPr>
        <w:tab/>
      </w:r>
      <w:r w:rsidR="003F03F1">
        <w:rPr>
          <w:rFonts w:ascii="Tahoma" w:eastAsia="Times New Roman" w:hAnsi="Tahoma" w:cs="Tahoma"/>
        </w:rPr>
        <w:t>This will depend on the schedule for the project and at what point the awarded contractor becomes involved. There was some uncertainty when drafting this solicitation about the timing of when the awarded contractor would come on board and be able to participate in the project. As a result, some flexibility was included in the language to ensure that the awarded contractor could participate in the project items identified in the Scope of Work as effectively as possible. Consultations between CEC staff and the awarded contractor will be critical when the contractor team begins work on this task.</w:t>
      </w:r>
    </w:p>
    <w:p w14:paraId="7203C781" w14:textId="3C05808B" w:rsidR="004533C9" w:rsidRDefault="004533C9" w:rsidP="004533C9">
      <w:pPr>
        <w:spacing w:before="240" w:after="240" w:line="259" w:lineRule="auto"/>
        <w:ind w:left="720" w:hanging="720"/>
        <w:rPr>
          <w:rFonts w:ascii="Tahoma" w:eastAsia="Times New Roman" w:hAnsi="Tahoma" w:cs="Tahoma"/>
          <w:b/>
          <w:bCs/>
        </w:rPr>
      </w:pPr>
      <w:r w:rsidRPr="004533C9">
        <w:rPr>
          <w:rFonts w:ascii="Tahoma" w:eastAsia="Times New Roman" w:hAnsi="Tahoma" w:cs="Tahoma"/>
          <w:b/>
          <w:bCs/>
        </w:rPr>
        <w:t>Q</w:t>
      </w:r>
      <w:r w:rsidR="00E044C3">
        <w:rPr>
          <w:rFonts w:ascii="Tahoma" w:eastAsia="Times New Roman" w:hAnsi="Tahoma" w:cs="Tahoma"/>
          <w:b/>
          <w:bCs/>
        </w:rPr>
        <w:t>32</w:t>
      </w:r>
      <w:r w:rsidRPr="004533C9">
        <w:rPr>
          <w:rFonts w:ascii="Tahoma" w:eastAsia="Times New Roman" w:hAnsi="Tahoma" w:cs="Tahoma"/>
          <w:b/>
          <w:bCs/>
        </w:rPr>
        <w:t>:</w:t>
      </w:r>
      <w:r w:rsidRPr="004533C9">
        <w:rPr>
          <w:rFonts w:ascii="Tahoma" w:eastAsia="Times New Roman" w:hAnsi="Tahoma" w:cs="Tahoma"/>
          <w:b/>
          <w:bCs/>
        </w:rPr>
        <w:tab/>
        <w:t>What level of involvement will the contractor have in terms of implementing plans for enacting measures for benchmarking reporters who need to demonstrate improvements in their benchmarking scores? What levers/carrots/sticks would be available if the con</w:t>
      </w:r>
      <w:r w:rsidR="00FF6EE3">
        <w:rPr>
          <w:rFonts w:ascii="Tahoma" w:eastAsia="Times New Roman" w:hAnsi="Tahoma" w:cs="Tahoma"/>
          <w:b/>
          <w:bCs/>
        </w:rPr>
        <w:t>tractor</w:t>
      </w:r>
      <w:r w:rsidRPr="004533C9">
        <w:rPr>
          <w:rFonts w:ascii="Tahoma" w:eastAsia="Times New Roman" w:hAnsi="Tahoma" w:cs="Tahoma"/>
          <w:b/>
          <w:bCs/>
        </w:rPr>
        <w:t xml:space="preserve"> is supposed to implement such plans?</w:t>
      </w:r>
    </w:p>
    <w:p w14:paraId="33921B89" w14:textId="6B2C4686" w:rsidR="004533C9" w:rsidRDefault="004533C9" w:rsidP="004533C9">
      <w:pPr>
        <w:spacing w:before="240" w:after="240" w:line="259" w:lineRule="auto"/>
        <w:ind w:left="720" w:hanging="720"/>
        <w:rPr>
          <w:rFonts w:ascii="Tahoma" w:eastAsia="Times New Roman" w:hAnsi="Tahoma" w:cs="Tahoma"/>
        </w:rPr>
      </w:pPr>
      <w:r w:rsidRPr="004533C9">
        <w:rPr>
          <w:rFonts w:ascii="Tahoma" w:eastAsia="Times New Roman" w:hAnsi="Tahoma" w:cs="Tahoma"/>
        </w:rPr>
        <w:t>A</w:t>
      </w:r>
      <w:r w:rsidR="00E044C3">
        <w:rPr>
          <w:rFonts w:ascii="Tahoma" w:eastAsia="Times New Roman" w:hAnsi="Tahoma" w:cs="Tahoma"/>
        </w:rPr>
        <w:t>32</w:t>
      </w:r>
      <w:r w:rsidRPr="004533C9">
        <w:rPr>
          <w:rFonts w:ascii="Tahoma" w:eastAsia="Times New Roman" w:hAnsi="Tahoma" w:cs="Tahoma"/>
        </w:rPr>
        <w:t>:</w:t>
      </w:r>
      <w:r w:rsidRPr="004533C9">
        <w:rPr>
          <w:rFonts w:ascii="Tahoma" w:eastAsia="Times New Roman" w:hAnsi="Tahoma" w:cs="Tahoma"/>
        </w:rPr>
        <w:tab/>
      </w:r>
      <w:r w:rsidR="00565EAE">
        <w:rPr>
          <w:rFonts w:ascii="Tahoma" w:eastAsia="Times New Roman" w:hAnsi="Tahoma" w:cs="Tahoma"/>
        </w:rPr>
        <w:t xml:space="preserve">The bidder awarded the agreement resulting from this solicitation will not be part of </w:t>
      </w:r>
      <w:r w:rsidR="00EE6A37">
        <w:rPr>
          <w:rFonts w:ascii="Tahoma" w:eastAsia="Times New Roman" w:hAnsi="Tahoma" w:cs="Tahoma"/>
        </w:rPr>
        <w:t>implementing</w:t>
      </w:r>
      <w:r w:rsidR="00565EAE">
        <w:rPr>
          <w:rFonts w:ascii="Tahoma" w:eastAsia="Times New Roman" w:hAnsi="Tahoma" w:cs="Tahoma"/>
        </w:rPr>
        <w:t xml:space="preserve"> </w:t>
      </w:r>
      <w:r w:rsidR="005847EA">
        <w:rPr>
          <w:rFonts w:ascii="Tahoma" w:eastAsia="Times New Roman" w:hAnsi="Tahoma" w:cs="Tahoma"/>
        </w:rPr>
        <w:t xml:space="preserve">plans. </w:t>
      </w:r>
      <w:r w:rsidR="00BF4523">
        <w:rPr>
          <w:rFonts w:ascii="Tahoma" w:eastAsia="Times New Roman" w:hAnsi="Tahoma" w:cs="Tahoma"/>
        </w:rPr>
        <w:t>Implementation</w:t>
      </w:r>
      <w:r w:rsidR="005847EA">
        <w:rPr>
          <w:rFonts w:ascii="Tahoma" w:eastAsia="Times New Roman" w:hAnsi="Tahoma" w:cs="Tahoma"/>
        </w:rPr>
        <w:t xml:space="preserve"> will be handled </w:t>
      </w:r>
      <w:r w:rsidR="001234A3">
        <w:rPr>
          <w:rFonts w:ascii="Tahoma" w:eastAsia="Times New Roman" w:hAnsi="Tahoma" w:cs="Tahoma"/>
        </w:rPr>
        <w:t>separately from this agreement</w:t>
      </w:r>
      <w:r w:rsidR="00713046">
        <w:rPr>
          <w:rFonts w:ascii="Tahoma" w:eastAsia="Times New Roman" w:hAnsi="Tahoma" w:cs="Tahoma"/>
        </w:rPr>
        <w:t xml:space="preserve"> by CEC staff</w:t>
      </w:r>
      <w:r w:rsidR="00565EAE">
        <w:rPr>
          <w:rFonts w:ascii="Tahoma" w:eastAsia="Times New Roman" w:hAnsi="Tahoma" w:cs="Tahoma"/>
        </w:rPr>
        <w:t xml:space="preserve">. </w:t>
      </w:r>
    </w:p>
    <w:p w14:paraId="319AEBB3" w14:textId="0A26F1E3" w:rsidR="004533C9" w:rsidRPr="009E3639" w:rsidRDefault="004533C9" w:rsidP="004533C9">
      <w:pPr>
        <w:spacing w:before="240" w:after="240" w:line="259" w:lineRule="auto"/>
        <w:ind w:left="720" w:hanging="720"/>
        <w:rPr>
          <w:rFonts w:ascii="Tahoma" w:eastAsia="Times New Roman" w:hAnsi="Tahoma" w:cs="Tahoma"/>
        </w:rPr>
      </w:pPr>
      <w:r w:rsidRPr="00D52C77">
        <w:rPr>
          <w:rFonts w:ascii="Tahoma" w:eastAsia="Times New Roman" w:hAnsi="Tahoma" w:cs="Tahoma"/>
          <w:b/>
          <w:bCs/>
        </w:rPr>
        <w:lastRenderedPageBreak/>
        <w:t>Q3</w:t>
      </w:r>
      <w:r w:rsidR="00E044C3" w:rsidRPr="00D52C77">
        <w:rPr>
          <w:rFonts w:ascii="Tahoma" w:eastAsia="Times New Roman" w:hAnsi="Tahoma" w:cs="Tahoma"/>
          <w:b/>
          <w:bCs/>
        </w:rPr>
        <w:t>3</w:t>
      </w:r>
      <w:r w:rsidRPr="00D52C77">
        <w:rPr>
          <w:rFonts w:ascii="Tahoma" w:eastAsia="Times New Roman" w:hAnsi="Tahoma" w:cs="Tahoma"/>
          <w:b/>
          <w:bCs/>
        </w:rPr>
        <w:t>:</w:t>
      </w:r>
      <w:r w:rsidRPr="009E3639">
        <w:rPr>
          <w:rFonts w:ascii="Tahoma" w:eastAsia="Times New Roman" w:hAnsi="Tahoma" w:cs="Tahoma"/>
          <w:b/>
          <w:bCs/>
        </w:rPr>
        <w:tab/>
        <w:t>Is there currently any feedback submitted by clients under the Benchmarking Program to identify issues?</w:t>
      </w:r>
    </w:p>
    <w:p w14:paraId="54B4E0FA" w14:textId="07B7ED88" w:rsidR="004533C9" w:rsidRPr="009E3639" w:rsidRDefault="004533C9" w:rsidP="004533C9">
      <w:pPr>
        <w:spacing w:before="240" w:after="240" w:line="259" w:lineRule="auto"/>
        <w:ind w:left="720" w:hanging="720"/>
        <w:rPr>
          <w:rFonts w:ascii="Tahoma" w:eastAsia="Times New Roman" w:hAnsi="Tahoma" w:cs="Tahoma"/>
        </w:rPr>
      </w:pPr>
      <w:r w:rsidRPr="009E3639">
        <w:rPr>
          <w:rFonts w:ascii="Tahoma" w:eastAsia="Times New Roman" w:hAnsi="Tahoma" w:cs="Tahoma"/>
        </w:rPr>
        <w:t>A</w:t>
      </w:r>
      <w:r w:rsidR="00E044C3" w:rsidRPr="009E3639">
        <w:rPr>
          <w:rFonts w:ascii="Tahoma" w:eastAsia="Times New Roman" w:hAnsi="Tahoma" w:cs="Tahoma"/>
        </w:rPr>
        <w:t>33</w:t>
      </w:r>
      <w:r w:rsidRPr="009E3639">
        <w:rPr>
          <w:rFonts w:ascii="Tahoma" w:eastAsia="Times New Roman" w:hAnsi="Tahoma" w:cs="Tahoma"/>
        </w:rPr>
        <w:t>:</w:t>
      </w:r>
      <w:r w:rsidR="00691AFE">
        <w:rPr>
          <w:rFonts w:ascii="Tahoma" w:eastAsia="Times New Roman" w:hAnsi="Tahoma" w:cs="Tahoma"/>
        </w:rPr>
        <w:tab/>
      </w:r>
      <w:r w:rsidR="00641DC9">
        <w:rPr>
          <w:rFonts w:ascii="Tahoma" w:eastAsia="Times New Roman" w:hAnsi="Tahoma" w:cs="Tahoma"/>
        </w:rPr>
        <w:t>T</w:t>
      </w:r>
      <w:r w:rsidR="009A23AA">
        <w:rPr>
          <w:rFonts w:ascii="Tahoma" w:eastAsia="Times New Roman" w:hAnsi="Tahoma" w:cs="Tahoma"/>
        </w:rPr>
        <w:t>o date, t</w:t>
      </w:r>
      <w:r w:rsidR="00641DC9">
        <w:rPr>
          <w:rFonts w:ascii="Tahoma" w:eastAsia="Times New Roman" w:hAnsi="Tahoma" w:cs="Tahoma"/>
        </w:rPr>
        <w:t xml:space="preserve">here has been no formal collection of </w:t>
      </w:r>
      <w:r w:rsidR="00010924">
        <w:rPr>
          <w:rFonts w:ascii="Tahoma" w:eastAsia="Times New Roman" w:hAnsi="Tahoma" w:cs="Tahoma"/>
        </w:rPr>
        <w:t>feedback submitted by clients/stakeholders</w:t>
      </w:r>
      <w:r w:rsidR="000F1D99">
        <w:rPr>
          <w:rFonts w:ascii="Tahoma" w:eastAsia="Times New Roman" w:hAnsi="Tahoma" w:cs="Tahoma"/>
        </w:rPr>
        <w:t>.</w:t>
      </w:r>
    </w:p>
    <w:p w14:paraId="78098BAC" w14:textId="740FA97C" w:rsidR="004533C9" w:rsidRPr="009E3639" w:rsidRDefault="004533C9" w:rsidP="004533C9">
      <w:pPr>
        <w:spacing w:before="240" w:after="240" w:line="259" w:lineRule="auto"/>
        <w:ind w:left="720" w:hanging="720"/>
        <w:rPr>
          <w:rFonts w:ascii="Tahoma" w:eastAsia="Times New Roman" w:hAnsi="Tahoma" w:cs="Tahoma"/>
        </w:rPr>
      </w:pPr>
      <w:r w:rsidRPr="009E3639">
        <w:rPr>
          <w:rFonts w:ascii="Tahoma" w:eastAsia="Times New Roman" w:hAnsi="Tahoma" w:cs="Tahoma"/>
          <w:b/>
          <w:bCs/>
        </w:rPr>
        <w:t>Q3</w:t>
      </w:r>
      <w:r w:rsidR="00E044C3" w:rsidRPr="009E3639">
        <w:rPr>
          <w:rFonts w:ascii="Tahoma" w:eastAsia="Times New Roman" w:hAnsi="Tahoma" w:cs="Tahoma"/>
          <w:b/>
          <w:bCs/>
        </w:rPr>
        <w:t>4</w:t>
      </w:r>
      <w:r w:rsidRPr="009E3639">
        <w:rPr>
          <w:rFonts w:ascii="Tahoma" w:eastAsia="Times New Roman" w:hAnsi="Tahoma" w:cs="Tahoma"/>
          <w:b/>
          <w:bCs/>
        </w:rPr>
        <w:t>:</w:t>
      </w:r>
      <w:r w:rsidRPr="009E3639">
        <w:rPr>
          <w:rFonts w:ascii="Tahoma" w:eastAsia="Times New Roman" w:hAnsi="Tahoma" w:cs="Tahoma"/>
          <w:b/>
          <w:bCs/>
        </w:rPr>
        <w:tab/>
        <w:t>What are the benchmarking data's input and output file types?</w:t>
      </w:r>
    </w:p>
    <w:p w14:paraId="5A663AFA" w14:textId="28F74236" w:rsidR="00760833" w:rsidRDefault="004533C9" w:rsidP="004533C9">
      <w:pPr>
        <w:spacing w:before="240" w:after="240" w:line="259" w:lineRule="auto"/>
        <w:ind w:left="720" w:hanging="720"/>
        <w:rPr>
          <w:rFonts w:ascii="Tahoma" w:eastAsia="Times New Roman" w:hAnsi="Tahoma" w:cs="Tahoma"/>
        </w:rPr>
      </w:pPr>
      <w:r w:rsidRPr="009E3639">
        <w:rPr>
          <w:rFonts w:ascii="Tahoma" w:eastAsia="Times New Roman" w:hAnsi="Tahoma" w:cs="Tahoma"/>
        </w:rPr>
        <w:t>A3</w:t>
      </w:r>
      <w:r w:rsidR="00E044C3" w:rsidRPr="009E3639">
        <w:rPr>
          <w:rFonts w:ascii="Tahoma" w:eastAsia="Times New Roman" w:hAnsi="Tahoma" w:cs="Tahoma"/>
        </w:rPr>
        <w:t>4</w:t>
      </w:r>
      <w:r w:rsidRPr="009E3639">
        <w:rPr>
          <w:rFonts w:ascii="Tahoma" w:eastAsia="Times New Roman" w:hAnsi="Tahoma" w:cs="Tahoma"/>
        </w:rPr>
        <w:t>:</w:t>
      </w:r>
      <w:r w:rsidRPr="009E3639">
        <w:rPr>
          <w:rFonts w:ascii="Tahoma" w:eastAsia="Times New Roman" w:hAnsi="Tahoma" w:cs="Tahoma"/>
        </w:rPr>
        <w:tab/>
      </w:r>
      <w:r w:rsidR="00F505F8">
        <w:rPr>
          <w:rFonts w:ascii="Tahoma" w:eastAsia="Times New Roman" w:hAnsi="Tahoma" w:cs="Tahoma"/>
        </w:rPr>
        <w:t xml:space="preserve">The benchmarking data’s input and output file types </w:t>
      </w:r>
      <w:r w:rsidR="00176E7A">
        <w:rPr>
          <w:rFonts w:ascii="Tahoma" w:eastAsia="Times New Roman" w:hAnsi="Tahoma" w:cs="Tahoma"/>
        </w:rPr>
        <w:t>include, but are not limited to,</w:t>
      </w:r>
      <w:r w:rsidR="00413A08">
        <w:rPr>
          <w:rFonts w:ascii="Tahoma" w:eastAsia="Times New Roman" w:hAnsi="Tahoma" w:cs="Tahoma"/>
        </w:rPr>
        <w:t xml:space="preserve"> Excel, XML, and flat file</w:t>
      </w:r>
      <w:r w:rsidR="00176E7A">
        <w:rPr>
          <w:rFonts w:ascii="Tahoma" w:eastAsia="Times New Roman" w:hAnsi="Tahoma" w:cs="Tahoma"/>
        </w:rPr>
        <w:t>.</w:t>
      </w:r>
      <w:r w:rsidR="00F505F8">
        <w:rPr>
          <w:rFonts w:ascii="Tahoma" w:eastAsia="Times New Roman" w:hAnsi="Tahoma" w:cs="Tahoma"/>
        </w:rPr>
        <w:t xml:space="preserve"> </w:t>
      </w:r>
      <w:r w:rsidR="004D1061">
        <w:rPr>
          <w:rFonts w:ascii="Tahoma" w:eastAsia="Times New Roman" w:hAnsi="Tahoma" w:cs="Tahoma"/>
        </w:rPr>
        <w:t>A</w:t>
      </w:r>
      <w:r w:rsidR="004D1061" w:rsidRPr="004D1061">
        <w:rPr>
          <w:rFonts w:ascii="Tahoma" w:eastAsia="Times New Roman" w:hAnsi="Tahoma" w:cs="Tahoma"/>
        </w:rPr>
        <w:t xml:space="preserve">ll available data fields/formats along with supporting documentation will be made available at the start of the </w:t>
      </w:r>
      <w:r w:rsidR="002B58F4" w:rsidRPr="002B58F4">
        <w:rPr>
          <w:rFonts w:ascii="Tahoma" w:eastAsia="Times New Roman" w:hAnsi="Tahoma" w:cs="Tahoma"/>
        </w:rPr>
        <w:t>agreement resulting from this solicitation</w:t>
      </w:r>
      <w:r w:rsidR="004D1061">
        <w:rPr>
          <w:rFonts w:ascii="Tahoma" w:eastAsia="Times New Roman" w:hAnsi="Tahoma" w:cs="Tahoma"/>
        </w:rPr>
        <w:t>.</w:t>
      </w:r>
    </w:p>
    <w:p w14:paraId="62A2D3D7" w14:textId="2B9AC680" w:rsidR="004533C9" w:rsidRPr="009E3639" w:rsidRDefault="004533C9" w:rsidP="004533C9">
      <w:pPr>
        <w:spacing w:before="240" w:after="240" w:line="259" w:lineRule="auto"/>
        <w:ind w:left="720" w:hanging="720"/>
        <w:rPr>
          <w:rFonts w:ascii="Tahoma" w:eastAsia="Times New Roman" w:hAnsi="Tahoma" w:cs="Tahoma"/>
        </w:rPr>
      </w:pPr>
      <w:r w:rsidRPr="009E3639">
        <w:rPr>
          <w:rFonts w:ascii="Tahoma" w:eastAsia="Times New Roman" w:hAnsi="Tahoma" w:cs="Tahoma"/>
          <w:b/>
          <w:bCs/>
        </w:rPr>
        <w:t>Q3</w:t>
      </w:r>
      <w:r w:rsidR="00E044C3" w:rsidRPr="009E3639">
        <w:rPr>
          <w:rFonts w:ascii="Tahoma" w:eastAsia="Times New Roman" w:hAnsi="Tahoma" w:cs="Tahoma"/>
          <w:b/>
          <w:bCs/>
        </w:rPr>
        <w:t>5</w:t>
      </w:r>
      <w:r w:rsidRPr="009E3639">
        <w:rPr>
          <w:rFonts w:ascii="Tahoma" w:eastAsia="Times New Roman" w:hAnsi="Tahoma" w:cs="Tahoma"/>
          <w:b/>
          <w:bCs/>
        </w:rPr>
        <w:t>:</w:t>
      </w:r>
      <w:r w:rsidRPr="009E3639">
        <w:rPr>
          <w:rFonts w:ascii="Tahoma" w:eastAsia="Times New Roman" w:hAnsi="Tahoma" w:cs="Tahoma"/>
          <w:b/>
          <w:bCs/>
        </w:rPr>
        <w:tab/>
        <w:t>Can you provide more information on how data is currently received and organized, and what information is currently available?</w:t>
      </w:r>
    </w:p>
    <w:p w14:paraId="5E53483A" w14:textId="199156C5" w:rsidR="004533C9" w:rsidRPr="009E3639" w:rsidRDefault="004533C9" w:rsidP="004533C9">
      <w:pPr>
        <w:spacing w:before="240" w:after="240" w:line="259" w:lineRule="auto"/>
        <w:ind w:left="720" w:hanging="720"/>
        <w:rPr>
          <w:rFonts w:ascii="Tahoma" w:eastAsia="Times New Roman" w:hAnsi="Tahoma" w:cs="Tahoma"/>
        </w:rPr>
      </w:pPr>
      <w:r w:rsidRPr="009E3639">
        <w:rPr>
          <w:rFonts w:ascii="Tahoma" w:eastAsia="Times New Roman" w:hAnsi="Tahoma" w:cs="Tahoma"/>
        </w:rPr>
        <w:t>A3</w:t>
      </w:r>
      <w:r w:rsidR="00E044C3" w:rsidRPr="009E3639">
        <w:rPr>
          <w:rFonts w:ascii="Tahoma" w:eastAsia="Times New Roman" w:hAnsi="Tahoma" w:cs="Tahoma"/>
        </w:rPr>
        <w:t>5</w:t>
      </w:r>
      <w:r w:rsidRPr="009E3639">
        <w:rPr>
          <w:rFonts w:ascii="Tahoma" w:eastAsia="Times New Roman" w:hAnsi="Tahoma" w:cs="Tahoma"/>
        </w:rPr>
        <w:t>:</w:t>
      </w:r>
      <w:r w:rsidRPr="009E3639">
        <w:rPr>
          <w:rFonts w:ascii="Tahoma" w:eastAsia="Times New Roman" w:hAnsi="Tahoma" w:cs="Tahoma"/>
        </w:rPr>
        <w:tab/>
      </w:r>
      <w:r w:rsidR="00DD4136">
        <w:rPr>
          <w:rFonts w:ascii="Tahoma" w:eastAsia="Times New Roman" w:hAnsi="Tahoma" w:cs="Tahoma"/>
        </w:rPr>
        <w:t xml:space="preserve">Benchmarking data </w:t>
      </w:r>
      <w:r w:rsidR="00F505F8">
        <w:rPr>
          <w:rFonts w:ascii="Tahoma" w:eastAsia="Times New Roman" w:hAnsi="Tahoma" w:cs="Tahoma"/>
        </w:rPr>
        <w:t>is currently received</w:t>
      </w:r>
      <w:r w:rsidR="004375A8">
        <w:rPr>
          <w:rFonts w:ascii="Tahoma" w:eastAsia="Times New Roman" w:hAnsi="Tahoma" w:cs="Tahoma"/>
        </w:rPr>
        <w:t xml:space="preserve"> and organized</w:t>
      </w:r>
      <w:r w:rsidR="0055775B">
        <w:rPr>
          <w:rFonts w:ascii="Tahoma" w:eastAsia="Times New Roman" w:hAnsi="Tahoma" w:cs="Tahoma"/>
        </w:rPr>
        <w:t xml:space="preserve"> through </w:t>
      </w:r>
      <w:r w:rsidR="00491AA7" w:rsidRPr="00491AA7">
        <w:rPr>
          <w:rFonts w:ascii="Tahoma" w:eastAsia="Times New Roman" w:hAnsi="Tahoma" w:cs="Tahoma"/>
        </w:rPr>
        <w:t xml:space="preserve">Energy Star Portfolio Manager </w:t>
      </w:r>
      <w:r w:rsidR="00491AA7">
        <w:rPr>
          <w:rFonts w:ascii="Tahoma" w:eastAsia="Times New Roman" w:hAnsi="Tahoma" w:cs="Tahoma"/>
        </w:rPr>
        <w:t>(</w:t>
      </w:r>
      <w:r w:rsidR="0055775B">
        <w:rPr>
          <w:rFonts w:ascii="Tahoma" w:eastAsia="Times New Roman" w:hAnsi="Tahoma" w:cs="Tahoma"/>
        </w:rPr>
        <w:t>ESPM</w:t>
      </w:r>
      <w:r w:rsidR="00491AA7">
        <w:rPr>
          <w:rFonts w:ascii="Tahoma" w:eastAsia="Times New Roman" w:hAnsi="Tahoma" w:cs="Tahoma"/>
        </w:rPr>
        <w:t>)</w:t>
      </w:r>
      <w:r w:rsidR="004E0138">
        <w:rPr>
          <w:rFonts w:ascii="Tahoma" w:eastAsia="Times New Roman" w:hAnsi="Tahoma" w:cs="Tahoma"/>
        </w:rPr>
        <w:t xml:space="preserve">, </w:t>
      </w:r>
      <w:r w:rsidR="001E59BE">
        <w:rPr>
          <w:rFonts w:ascii="Tahoma" w:eastAsia="Times New Roman" w:hAnsi="Tahoma" w:cs="Tahoma"/>
        </w:rPr>
        <w:t>collect</w:t>
      </w:r>
      <w:r w:rsidR="00DD4136">
        <w:rPr>
          <w:rFonts w:ascii="Tahoma" w:eastAsia="Times New Roman" w:hAnsi="Tahoma" w:cs="Tahoma"/>
        </w:rPr>
        <w:t>ed</w:t>
      </w:r>
      <w:r w:rsidR="001E59BE">
        <w:rPr>
          <w:rFonts w:ascii="Tahoma" w:eastAsia="Times New Roman" w:hAnsi="Tahoma" w:cs="Tahoma"/>
        </w:rPr>
        <w:t xml:space="preserve"> </w:t>
      </w:r>
      <w:r w:rsidR="00EB4173">
        <w:rPr>
          <w:rFonts w:ascii="Tahoma" w:eastAsia="Times New Roman" w:hAnsi="Tahoma" w:cs="Tahoma"/>
        </w:rPr>
        <w:t>from local exempt benchmarking jurisdictions</w:t>
      </w:r>
      <w:r w:rsidR="006E6D74">
        <w:rPr>
          <w:rFonts w:ascii="Tahoma" w:eastAsia="Times New Roman" w:hAnsi="Tahoma" w:cs="Tahoma"/>
        </w:rPr>
        <w:t xml:space="preserve">, and </w:t>
      </w:r>
      <w:r w:rsidR="00D12FAE">
        <w:rPr>
          <w:rFonts w:ascii="Tahoma" w:eastAsia="Times New Roman" w:hAnsi="Tahoma" w:cs="Tahoma"/>
        </w:rPr>
        <w:t xml:space="preserve">derived from </w:t>
      </w:r>
      <w:r w:rsidR="006E6D74">
        <w:rPr>
          <w:rFonts w:ascii="Tahoma" w:eastAsia="Times New Roman" w:hAnsi="Tahoma" w:cs="Tahoma"/>
        </w:rPr>
        <w:t>Touchstone IQ for Governments software</w:t>
      </w:r>
      <w:r w:rsidR="00664A3D" w:rsidRPr="00664A3D">
        <w:rPr>
          <w:rFonts w:ascii="Tahoma" w:eastAsia="Times New Roman" w:hAnsi="Tahoma" w:cs="Tahoma"/>
        </w:rPr>
        <w:t>.</w:t>
      </w:r>
      <w:r w:rsidR="00E176AD">
        <w:rPr>
          <w:rFonts w:ascii="Tahoma" w:eastAsia="Times New Roman" w:hAnsi="Tahoma" w:cs="Tahoma"/>
        </w:rPr>
        <w:t xml:space="preserve"> </w:t>
      </w:r>
      <w:r w:rsidR="005670D2">
        <w:rPr>
          <w:rFonts w:ascii="Tahoma" w:eastAsia="Times New Roman" w:hAnsi="Tahoma" w:cs="Tahoma"/>
        </w:rPr>
        <w:t xml:space="preserve">CEC staff also maintains downloadable Excel files, which are available </w:t>
      </w:r>
      <w:r w:rsidR="008A0B55">
        <w:rPr>
          <w:rFonts w:ascii="Tahoma" w:eastAsia="Times New Roman" w:hAnsi="Tahoma" w:cs="Tahoma"/>
        </w:rPr>
        <w:t xml:space="preserve">on the </w:t>
      </w:r>
      <w:r w:rsidR="008A0B55" w:rsidRPr="008A0B55">
        <w:rPr>
          <w:rFonts w:ascii="Tahoma" w:eastAsia="Times New Roman" w:hAnsi="Tahoma" w:cs="Tahoma"/>
        </w:rPr>
        <w:t>California Building Energy Benchmarking Program</w:t>
      </w:r>
      <w:r w:rsidR="00664A3D">
        <w:rPr>
          <w:rFonts w:ascii="Tahoma" w:eastAsia="Times New Roman" w:hAnsi="Tahoma" w:cs="Tahoma"/>
        </w:rPr>
        <w:t xml:space="preserve"> website.</w:t>
      </w:r>
      <w:r w:rsidRPr="009E3639">
        <w:t xml:space="preserve"> </w:t>
      </w:r>
      <w:r w:rsidR="00443CE8">
        <w:rPr>
          <w:rFonts w:ascii="Tahoma" w:eastAsia="Times New Roman" w:hAnsi="Tahoma" w:cs="Tahoma"/>
        </w:rPr>
        <w:t>At a minimum the data will include what is included in the CEC’s Public Disclosure Dashboard. Any other</w:t>
      </w:r>
      <w:r w:rsidR="002B58F4" w:rsidRPr="004D1061">
        <w:rPr>
          <w:rFonts w:ascii="Tahoma" w:eastAsia="Times New Roman" w:hAnsi="Tahoma" w:cs="Tahoma"/>
        </w:rPr>
        <w:t xml:space="preserve"> available data fields/formats along with supporting documentation will be made available at the start of the </w:t>
      </w:r>
      <w:r w:rsidR="002B58F4" w:rsidRPr="002B58F4">
        <w:rPr>
          <w:rFonts w:ascii="Tahoma" w:eastAsia="Times New Roman" w:hAnsi="Tahoma" w:cs="Tahoma"/>
        </w:rPr>
        <w:t>agreement resulting from this solicitation</w:t>
      </w:r>
      <w:r w:rsidR="002B58F4">
        <w:rPr>
          <w:rFonts w:ascii="Tahoma" w:eastAsia="Times New Roman" w:hAnsi="Tahoma" w:cs="Tahoma"/>
        </w:rPr>
        <w:t>.</w:t>
      </w:r>
      <w:r w:rsidR="00E176AD" w:rsidRPr="00E176AD">
        <w:rPr>
          <w:rFonts w:ascii="Tahoma" w:eastAsia="Times New Roman" w:hAnsi="Tahoma" w:cs="Tahoma"/>
        </w:rPr>
        <w:t xml:space="preserve"> </w:t>
      </w:r>
    </w:p>
    <w:p w14:paraId="226F4BBC" w14:textId="23D801FB" w:rsidR="004533C9" w:rsidRPr="002B58F4" w:rsidRDefault="004533C9" w:rsidP="004533C9">
      <w:pPr>
        <w:spacing w:before="240" w:after="240" w:line="259" w:lineRule="auto"/>
        <w:ind w:left="720" w:hanging="720"/>
        <w:rPr>
          <w:rFonts w:ascii="Tahoma" w:eastAsia="Times New Roman" w:hAnsi="Tahoma" w:cs="Tahoma"/>
          <w:b/>
        </w:rPr>
      </w:pPr>
      <w:r w:rsidRPr="009E3639">
        <w:rPr>
          <w:rFonts w:ascii="Tahoma" w:eastAsia="Times New Roman" w:hAnsi="Tahoma" w:cs="Tahoma"/>
          <w:b/>
          <w:bCs/>
        </w:rPr>
        <w:t>Q3</w:t>
      </w:r>
      <w:r w:rsidR="00E044C3" w:rsidRPr="009E3639">
        <w:rPr>
          <w:rFonts w:ascii="Tahoma" w:eastAsia="Times New Roman" w:hAnsi="Tahoma" w:cs="Tahoma"/>
          <w:b/>
          <w:bCs/>
        </w:rPr>
        <w:t>6</w:t>
      </w:r>
      <w:r w:rsidRPr="009E3639">
        <w:rPr>
          <w:rFonts w:ascii="Tahoma" w:eastAsia="Times New Roman" w:hAnsi="Tahoma" w:cs="Tahoma"/>
          <w:b/>
          <w:bCs/>
        </w:rPr>
        <w:t>:</w:t>
      </w:r>
      <w:r w:rsidRPr="009E3639">
        <w:rPr>
          <w:rFonts w:ascii="Tahoma" w:eastAsia="Times New Roman" w:hAnsi="Tahoma" w:cs="Tahoma"/>
          <w:b/>
          <w:bCs/>
        </w:rPr>
        <w:tab/>
        <w:t xml:space="preserve">What is the current compliance rate </w:t>
      </w:r>
      <w:r w:rsidR="00922BAA" w:rsidRPr="009E3639">
        <w:rPr>
          <w:rFonts w:ascii="Tahoma" w:eastAsia="Times New Roman" w:hAnsi="Tahoma" w:cs="Tahoma"/>
          <w:b/>
          <w:bCs/>
        </w:rPr>
        <w:t xml:space="preserve">and what is the CEC’s target compliance rate </w:t>
      </w:r>
      <w:r w:rsidRPr="009E3639">
        <w:rPr>
          <w:rFonts w:ascii="Tahoma" w:eastAsia="Times New Roman" w:hAnsi="Tahoma" w:cs="Tahoma"/>
          <w:b/>
          <w:bCs/>
        </w:rPr>
        <w:t xml:space="preserve">for the California Building Energy Benchmarking Program? </w:t>
      </w:r>
    </w:p>
    <w:p w14:paraId="39B4DC6C" w14:textId="2258B788" w:rsidR="004533C9" w:rsidRDefault="004533C9" w:rsidP="004533C9">
      <w:pPr>
        <w:spacing w:before="240" w:after="240" w:line="259" w:lineRule="auto"/>
        <w:ind w:left="720" w:hanging="720"/>
        <w:rPr>
          <w:rFonts w:ascii="Tahoma" w:eastAsia="Times New Roman" w:hAnsi="Tahoma" w:cs="Tahoma"/>
        </w:rPr>
      </w:pPr>
      <w:r w:rsidRPr="009E3639">
        <w:rPr>
          <w:rFonts w:ascii="Tahoma" w:eastAsia="Times New Roman" w:hAnsi="Tahoma" w:cs="Tahoma"/>
        </w:rPr>
        <w:t>A3</w:t>
      </w:r>
      <w:r w:rsidR="00E044C3" w:rsidRPr="009E3639">
        <w:rPr>
          <w:rFonts w:ascii="Tahoma" w:eastAsia="Times New Roman" w:hAnsi="Tahoma" w:cs="Tahoma"/>
        </w:rPr>
        <w:t>6</w:t>
      </w:r>
      <w:r w:rsidRPr="009E3639">
        <w:rPr>
          <w:rFonts w:ascii="Tahoma" w:eastAsia="Times New Roman" w:hAnsi="Tahoma" w:cs="Tahoma"/>
        </w:rPr>
        <w:t>:</w:t>
      </w:r>
      <w:r>
        <w:rPr>
          <w:rFonts w:ascii="Tahoma" w:eastAsia="Times New Roman" w:hAnsi="Tahoma" w:cs="Tahoma"/>
        </w:rPr>
        <w:tab/>
      </w:r>
      <w:r w:rsidR="00F505F8">
        <w:rPr>
          <w:rFonts w:ascii="Tahoma" w:eastAsia="Times New Roman" w:hAnsi="Tahoma" w:cs="Tahoma"/>
        </w:rPr>
        <w:t>The compliance rate for the California Building Energy Benchmarking Program</w:t>
      </w:r>
      <w:r w:rsidR="00930821">
        <w:rPr>
          <w:rFonts w:ascii="Tahoma" w:eastAsia="Times New Roman" w:hAnsi="Tahoma" w:cs="Tahoma"/>
        </w:rPr>
        <w:t xml:space="preserve"> was</w:t>
      </w:r>
      <w:r w:rsidR="007F5725">
        <w:rPr>
          <w:rFonts w:ascii="Tahoma" w:eastAsia="Times New Roman" w:hAnsi="Tahoma" w:cs="Tahoma"/>
        </w:rPr>
        <w:t xml:space="preserve"> approximately </w:t>
      </w:r>
      <w:r w:rsidR="00B87CF2">
        <w:rPr>
          <w:rFonts w:ascii="Tahoma" w:eastAsia="Times New Roman" w:hAnsi="Tahoma" w:cs="Tahoma"/>
        </w:rPr>
        <w:t>fifty percent (</w:t>
      </w:r>
      <w:r w:rsidR="007366D7">
        <w:rPr>
          <w:rFonts w:ascii="Tahoma" w:eastAsia="Times New Roman" w:hAnsi="Tahoma" w:cs="Tahoma"/>
        </w:rPr>
        <w:t>50</w:t>
      </w:r>
      <w:r w:rsidR="007F5725">
        <w:rPr>
          <w:rFonts w:ascii="Tahoma" w:eastAsia="Times New Roman" w:hAnsi="Tahoma" w:cs="Tahoma"/>
        </w:rPr>
        <w:t>%</w:t>
      </w:r>
      <w:r w:rsidR="00B87CF2">
        <w:rPr>
          <w:rFonts w:ascii="Tahoma" w:eastAsia="Times New Roman" w:hAnsi="Tahoma" w:cs="Tahoma"/>
        </w:rPr>
        <w:t>)</w:t>
      </w:r>
      <w:r w:rsidR="00930821">
        <w:rPr>
          <w:rFonts w:ascii="Tahoma" w:eastAsia="Times New Roman" w:hAnsi="Tahoma" w:cs="Tahoma"/>
        </w:rPr>
        <w:t xml:space="preserve"> for the 2023 reporting cycle</w:t>
      </w:r>
      <w:r w:rsidR="007F5725">
        <w:rPr>
          <w:rFonts w:ascii="Tahoma" w:eastAsia="Times New Roman" w:hAnsi="Tahoma" w:cs="Tahoma"/>
        </w:rPr>
        <w:t xml:space="preserve">. </w:t>
      </w:r>
      <w:r w:rsidR="00930821">
        <w:rPr>
          <w:rFonts w:ascii="Tahoma" w:eastAsia="Times New Roman" w:hAnsi="Tahoma" w:cs="Tahoma"/>
        </w:rPr>
        <w:t xml:space="preserve">The </w:t>
      </w:r>
      <w:r w:rsidR="005D72AE">
        <w:rPr>
          <w:rFonts w:ascii="Tahoma" w:eastAsia="Times New Roman" w:hAnsi="Tahoma" w:cs="Tahoma"/>
        </w:rPr>
        <w:t xml:space="preserve">compliance rate for the 2024 reporting cycle </w:t>
      </w:r>
      <w:r w:rsidR="00C675C3">
        <w:rPr>
          <w:rFonts w:ascii="Tahoma" w:eastAsia="Times New Roman" w:hAnsi="Tahoma" w:cs="Tahoma"/>
        </w:rPr>
        <w:t>has not yet been determined</w:t>
      </w:r>
      <w:r w:rsidR="00930821">
        <w:rPr>
          <w:rFonts w:ascii="Tahoma" w:eastAsia="Times New Roman" w:hAnsi="Tahoma" w:cs="Tahoma"/>
        </w:rPr>
        <w:t xml:space="preserve">. </w:t>
      </w:r>
      <w:r w:rsidR="00E87143">
        <w:rPr>
          <w:rFonts w:ascii="Tahoma" w:eastAsia="Times New Roman" w:hAnsi="Tahoma" w:cs="Tahoma"/>
        </w:rPr>
        <w:t xml:space="preserve">The ultimate goal is to achieve </w:t>
      </w:r>
      <w:r w:rsidR="000B6ED4">
        <w:rPr>
          <w:rFonts w:ascii="Tahoma" w:eastAsia="Times New Roman" w:hAnsi="Tahoma" w:cs="Tahoma"/>
        </w:rPr>
        <w:t>one hundred percent (</w:t>
      </w:r>
      <w:r w:rsidR="00E87143">
        <w:rPr>
          <w:rFonts w:ascii="Tahoma" w:eastAsia="Times New Roman" w:hAnsi="Tahoma" w:cs="Tahoma"/>
        </w:rPr>
        <w:t>100%</w:t>
      </w:r>
      <w:r w:rsidR="000B6ED4">
        <w:rPr>
          <w:rFonts w:ascii="Tahoma" w:eastAsia="Times New Roman" w:hAnsi="Tahoma" w:cs="Tahoma"/>
        </w:rPr>
        <w:t>)</w:t>
      </w:r>
      <w:r w:rsidR="00E87143">
        <w:rPr>
          <w:rFonts w:ascii="Tahoma" w:eastAsia="Times New Roman" w:hAnsi="Tahoma" w:cs="Tahoma"/>
        </w:rPr>
        <w:t xml:space="preserve"> compliance.</w:t>
      </w:r>
    </w:p>
    <w:p w14:paraId="592091C6" w14:textId="7E9D2CAC" w:rsidR="004533C9" w:rsidRPr="006A3FD1" w:rsidRDefault="004533C9"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Q3</w:t>
      </w:r>
      <w:r w:rsidR="00E044C3" w:rsidRPr="00E044C3">
        <w:rPr>
          <w:rFonts w:ascii="Tahoma" w:eastAsia="Times New Roman" w:hAnsi="Tahoma" w:cs="Tahoma"/>
          <w:b/>
          <w:bCs/>
        </w:rPr>
        <w:t>7</w:t>
      </w:r>
      <w:r w:rsidRPr="00E044C3">
        <w:rPr>
          <w:rFonts w:ascii="Tahoma" w:eastAsia="Times New Roman" w:hAnsi="Tahoma" w:cs="Tahoma"/>
          <w:b/>
          <w:bCs/>
        </w:rPr>
        <w:t>:</w:t>
      </w:r>
      <w:r w:rsidRPr="00E044C3">
        <w:rPr>
          <w:rFonts w:ascii="Tahoma" w:eastAsia="Times New Roman" w:hAnsi="Tahoma" w:cs="Tahoma"/>
          <w:b/>
          <w:bCs/>
        </w:rPr>
        <w:tab/>
      </w:r>
      <w:r w:rsidRPr="006A3FD1">
        <w:rPr>
          <w:rFonts w:ascii="Tahoma" w:eastAsia="Times New Roman" w:hAnsi="Tahoma" w:cs="Tahoma"/>
          <w:b/>
          <w:bCs/>
        </w:rPr>
        <w:t xml:space="preserve">Under Task 2, will the </w:t>
      </w:r>
      <w:r w:rsidR="00023F99">
        <w:rPr>
          <w:rFonts w:ascii="Tahoma" w:eastAsia="Times New Roman" w:hAnsi="Tahoma" w:cs="Tahoma"/>
          <w:b/>
          <w:bCs/>
        </w:rPr>
        <w:t xml:space="preserve">contractor </w:t>
      </w:r>
      <w:r w:rsidRPr="006A3FD1">
        <w:rPr>
          <w:rFonts w:ascii="Tahoma" w:eastAsia="Times New Roman" w:hAnsi="Tahoma" w:cs="Tahoma"/>
          <w:b/>
          <w:bCs/>
        </w:rPr>
        <w:t xml:space="preserve">be responsible for holding </w:t>
      </w:r>
      <w:r w:rsidR="00131B0C">
        <w:rPr>
          <w:rFonts w:ascii="Tahoma" w:eastAsia="Times New Roman" w:hAnsi="Tahoma" w:cs="Tahoma"/>
          <w:b/>
          <w:bCs/>
        </w:rPr>
        <w:t xml:space="preserve">meetings or </w:t>
      </w:r>
      <w:r w:rsidRPr="006A3FD1">
        <w:rPr>
          <w:rFonts w:ascii="Tahoma" w:eastAsia="Times New Roman" w:hAnsi="Tahoma" w:cs="Tahoma"/>
          <w:b/>
          <w:bCs/>
        </w:rPr>
        <w:t xml:space="preserve">workshops with the stakeholder groups? Otherwise, should we assume that </w:t>
      </w:r>
      <w:r w:rsidR="00065BED">
        <w:rPr>
          <w:rFonts w:ascii="Tahoma" w:eastAsia="Times New Roman" w:hAnsi="Tahoma" w:cs="Tahoma"/>
          <w:b/>
          <w:bCs/>
        </w:rPr>
        <w:t xml:space="preserve">the CEC will hold </w:t>
      </w:r>
      <w:r w:rsidRPr="006A3FD1">
        <w:rPr>
          <w:rFonts w:ascii="Tahoma" w:eastAsia="Times New Roman" w:hAnsi="Tahoma" w:cs="Tahoma"/>
          <w:b/>
          <w:bCs/>
        </w:rPr>
        <w:t xml:space="preserve">any </w:t>
      </w:r>
      <w:r w:rsidR="00065BED">
        <w:rPr>
          <w:rFonts w:ascii="Tahoma" w:eastAsia="Times New Roman" w:hAnsi="Tahoma" w:cs="Tahoma"/>
          <w:b/>
          <w:bCs/>
        </w:rPr>
        <w:t xml:space="preserve">relevant </w:t>
      </w:r>
      <w:r w:rsidR="00131B0C">
        <w:rPr>
          <w:rFonts w:ascii="Tahoma" w:eastAsia="Times New Roman" w:hAnsi="Tahoma" w:cs="Tahoma"/>
          <w:b/>
          <w:bCs/>
        </w:rPr>
        <w:t xml:space="preserve">meetings or </w:t>
      </w:r>
      <w:r w:rsidR="00065BED">
        <w:rPr>
          <w:rFonts w:ascii="Tahoma" w:eastAsia="Times New Roman" w:hAnsi="Tahoma" w:cs="Tahoma"/>
          <w:b/>
          <w:bCs/>
        </w:rPr>
        <w:t>workshops</w:t>
      </w:r>
      <w:r w:rsidR="00023F99">
        <w:rPr>
          <w:rFonts w:ascii="Tahoma" w:eastAsia="Times New Roman" w:hAnsi="Tahoma" w:cs="Tahoma"/>
          <w:b/>
          <w:bCs/>
        </w:rPr>
        <w:t>?</w:t>
      </w:r>
      <w:r w:rsidR="00065BED">
        <w:rPr>
          <w:rFonts w:ascii="Tahoma" w:eastAsia="Times New Roman" w:hAnsi="Tahoma" w:cs="Tahoma"/>
          <w:b/>
          <w:bCs/>
        </w:rPr>
        <w:t xml:space="preserve"> </w:t>
      </w:r>
    </w:p>
    <w:p w14:paraId="54AB85BA" w14:textId="77777777" w:rsidR="00F71FD0" w:rsidRDefault="004533C9" w:rsidP="00F71FD0">
      <w:pPr>
        <w:spacing w:before="240" w:after="240" w:line="259" w:lineRule="auto"/>
        <w:ind w:left="720" w:hanging="720"/>
        <w:rPr>
          <w:rFonts w:ascii="Tahoma" w:eastAsia="Times New Roman" w:hAnsi="Tahoma" w:cs="Tahoma"/>
        </w:rPr>
      </w:pPr>
      <w:r>
        <w:rPr>
          <w:rFonts w:ascii="Tahoma" w:eastAsia="Times New Roman" w:hAnsi="Tahoma" w:cs="Tahoma"/>
        </w:rPr>
        <w:t>A3</w:t>
      </w:r>
      <w:r w:rsidR="00E044C3">
        <w:rPr>
          <w:rFonts w:ascii="Tahoma" w:eastAsia="Times New Roman" w:hAnsi="Tahoma" w:cs="Tahoma"/>
        </w:rPr>
        <w:t>7</w:t>
      </w:r>
      <w:r>
        <w:rPr>
          <w:rFonts w:ascii="Tahoma" w:eastAsia="Times New Roman" w:hAnsi="Tahoma" w:cs="Tahoma"/>
        </w:rPr>
        <w:t>:</w:t>
      </w:r>
      <w:r w:rsidR="00DE6A08">
        <w:rPr>
          <w:rFonts w:ascii="Tahoma" w:eastAsia="Times New Roman" w:hAnsi="Tahoma" w:cs="Tahoma"/>
        </w:rPr>
        <w:t xml:space="preserve"> </w:t>
      </w:r>
      <w:r w:rsidR="007C57D7">
        <w:rPr>
          <w:rFonts w:ascii="Tahoma" w:eastAsia="Times New Roman" w:hAnsi="Tahoma" w:cs="Tahoma"/>
        </w:rPr>
        <w:tab/>
      </w:r>
      <w:r w:rsidR="00F71FD0">
        <w:rPr>
          <w:rFonts w:ascii="Tahoma" w:eastAsia="Times New Roman" w:hAnsi="Tahoma" w:cs="Tahoma"/>
        </w:rPr>
        <w:t xml:space="preserve">As stated on page 20 of the solicitation manual for Task 2, the bidder </w:t>
      </w:r>
      <w:r w:rsidR="00F71FD0" w:rsidRPr="00837877">
        <w:rPr>
          <w:rFonts w:ascii="Tahoma" w:eastAsia="Times New Roman" w:hAnsi="Tahoma" w:cs="Tahoma"/>
        </w:rPr>
        <w:t xml:space="preserve">awarded the agreement resulting from this solicitation </w:t>
      </w:r>
      <w:r w:rsidR="00F71FD0">
        <w:rPr>
          <w:rFonts w:ascii="Tahoma" w:eastAsia="Times New Roman" w:hAnsi="Tahoma" w:cs="Tahoma"/>
        </w:rPr>
        <w:t>will be required to “</w:t>
      </w:r>
      <w:r w:rsidR="00F71FD0" w:rsidRPr="00573616">
        <w:rPr>
          <w:rFonts w:ascii="Tahoma" w:eastAsia="Times New Roman" w:hAnsi="Tahoma" w:cs="Tahoma"/>
        </w:rPr>
        <w:t>Develop and facilitate a series of stakeholder engagement and information gathering meetings to collect input on the Draft California Building Energy Performance Strategy Report</w:t>
      </w:r>
      <w:r w:rsidR="00F71FD0">
        <w:rPr>
          <w:rFonts w:ascii="Tahoma" w:eastAsia="Times New Roman" w:hAnsi="Tahoma" w:cs="Tahoma"/>
        </w:rPr>
        <w:t>” and “</w:t>
      </w:r>
      <w:r w:rsidR="00F71FD0" w:rsidRPr="00E76593">
        <w:rPr>
          <w:rFonts w:ascii="Tahoma" w:eastAsia="Times New Roman" w:hAnsi="Tahoma" w:cs="Tahoma"/>
        </w:rPr>
        <w:t xml:space="preserve">Ensure all stakeholder groups identified in PRC section 25402.16(d) </w:t>
      </w:r>
      <w:r w:rsidR="00F71FD0" w:rsidRPr="00E76593">
        <w:rPr>
          <w:rFonts w:ascii="Tahoma" w:eastAsia="Times New Roman" w:hAnsi="Tahoma" w:cs="Tahoma"/>
        </w:rPr>
        <w:lastRenderedPageBreak/>
        <w:t>are included in these engagement sessions</w:t>
      </w:r>
      <w:r w:rsidR="00F71FD0">
        <w:rPr>
          <w:rFonts w:ascii="Tahoma" w:eastAsia="Times New Roman" w:hAnsi="Tahoma" w:cs="Tahoma"/>
        </w:rPr>
        <w:t xml:space="preserve">”. Additional information is present in Section II of the solicitation manual, which is available </w:t>
      </w:r>
      <w:r w:rsidR="00F71FD0" w:rsidRPr="00437AEF">
        <w:rPr>
          <w:rFonts w:ascii="Tahoma" w:hAnsi="Tahoma" w:cs="Tahoma"/>
        </w:rPr>
        <w:t xml:space="preserve">on the </w:t>
      </w:r>
      <w:hyperlink r:id="rId49" w:history="1">
        <w:r w:rsidR="00F71FD0" w:rsidRPr="00437AEF">
          <w:rPr>
            <w:rStyle w:val="Hyperlink"/>
            <w:rFonts w:ascii="Tahoma" w:hAnsi="Tahoma" w:cs="Tahoma"/>
          </w:rPr>
          <w:t>RFP-24-401 solicitation webpage</w:t>
        </w:r>
      </w:hyperlink>
      <w:r w:rsidR="00F71FD0" w:rsidRPr="00437AEF">
        <w:rPr>
          <w:rFonts w:ascii="Tahoma" w:hAnsi="Tahoma" w:cs="Tahoma"/>
        </w:rPr>
        <w:t xml:space="preserve"> (</w:t>
      </w:r>
      <w:r w:rsidR="00F71FD0" w:rsidRPr="00872D6A">
        <w:rPr>
          <w:rFonts w:ascii="Tahoma" w:hAnsi="Tahoma" w:cs="Tahoma"/>
        </w:rPr>
        <w:t>https://www.energy.ca.gov/solicitations/2024-08/rfp-24-401-building-energy-performance-strategy-report-benchmarking-support</w:t>
      </w:r>
      <w:r w:rsidR="00F71FD0" w:rsidRPr="00437AEF">
        <w:rPr>
          <w:rFonts w:ascii="Tahoma" w:hAnsi="Tahoma" w:cs="Tahoma"/>
        </w:rPr>
        <w:t>)</w:t>
      </w:r>
      <w:r w:rsidR="00F71FD0">
        <w:rPr>
          <w:rFonts w:ascii="Tahoma" w:eastAsia="Times New Roman" w:hAnsi="Tahoma" w:cs="Tahoma"/>
        </w:rPr>
        <w:t>.</w:t>
      </w:r>
    </w:p>
    <w:p w14:paraId="6BF09BE2" w14:textId="6924FACE" w:rsidR="004533C9" w:rsidRPr="00E044C3" w:rsidRDefault="004533C9"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Q3</w:t>
      </w:r>
      <w:r w:rsidR="00E044C3" w:rsidRPr="00E044C3">
        <w:rPr>
          <w:rFonts w:ascii="Tahoma" w:eastAsia="Times New Roman" w:hAnsi="Tahoma" w:cs="Tahoma"/>
          <w:b/>
          <w:bCs/>
        </w:rPr>
        <w:t>8</w:t>
      </w:r>
      <w:r w:rsidRPr="00E044C3">
        <w:rPr>
          <w:rFonts w:ascii="Tahoma" w:eastAsia="Times New Roman" w:hAnsi="Tahoma" w:cs="Tahoma"/>
          <w:b/>
          <w:bCs/>
        </w:rPr>
        <w:t>:</w:t>
      </w:r>
      <w:r w:rsidRPr="00E044C3">
        <w:rPr>
          <w:rFonts w:ascii="Tahoma" w:eastAsia="Times New Roman" w:hAnsi="Tahoma" w:cs="Tahoma"/>
          <w:b/>
          <w:bCs/>
        </w:rPr>
        <w:tab/>
        <w:t>For Task 2, the Outreach Assessment Report requires the contractor to "</w:t>
      </w:r>
      <w:r w:rsidR="0078203E">
        <w:rPr>
          <w:rFonts w:ascii="Tahoma" w:eastAsia="Times New Roman" w:hAnsi="Tahoma" w:cs="Tahoma"/>
          <w:b/>
          <w:bCs/>
        </w:rPr>
        <w:t>c</w:t>
      </w:r>
      <w:r w:rsidRPr="00E044C3">
        <w:rPr>
          <w:rFonts w:ascii="Tahoma" w:eastAsia="Times New Roman" w:hAnsi="Tahoma" w:cs="Tahoma"/>
          <w:b/>
          <w:bCs/>
        </w:rPr>
        <w:t>onduct outreach to all stakeholders to inquire about proceeding participation and ways to improve engagement." Is this an assessment of stakeholder engagement in the process so far, or to assess how stakeholders would like to be engaged with in the future?</w:t>
      </w:r>
    </w:p>
    <w:p w14:paraId="46555115" w14:textId="3D22F2F3" w:rsidR="004533C9" w:rsidRDefault="004533C9" w:rsidP="004533C9">
      <w:pPr>
        <w:spacing w:before="240" w:after="240" w:line="259" w:lineRule="auto"/>
        <w:ind w:left="720" w:hanging="720"/>
        <w:rPr>
          <w:rFonts w:ascii="Tahoma" w:eastAsia="Times New Roman" w:hAnsi="Tahoma" w:cs="Tahoma"/>
        </w:rPr>
      </w:pPr>
      <w:r>
        <w:rPr>
          <w:rFonts w:ascii="Tahoma" w:eastAsia="Times New Roman" w:hAnsi="Tahoma" w:cs="Tahoma"/>
        </w:rPr>
        <w:t>A3</w:t>
      </w:r>
      <w:r w:rsidR="00E044C3">
        <w:rPr>
          <w:rFonts w:ascii="Tahoma" w:eastAsia="Times New Roman" w:hAnsi="Tahoma" w:cs="Tahoma"/>
        </w:rPr>
        <w:t>8</w:t>
      </w:r>
      <w:r>
        <w:rPr>
          <w:rFonts w:ascii="Tahoma" w:eastAsia="Times New Roman" w:hAnsi="Tahoma" w:cs="Tahoma"/>
        </w:rPr>
        <w:t>:</w:t>
      </w:r>
      <w:r w:rsidR="002A284F">
        <w:rPr>
          <w:rFonts w:ascii="Tahoma" w:eastAsia="Times New Roman" w:hAnsi="Tahoma" w:cs="Tahoma"/>
        </w:rPr>
        <w:tab/>
        <w:t xml:space="preserve">Primarily the former, </w:t>
      </w:r>
      <w:r w:rsidR="0035375D">
        <w:rPr>
          <w:rFonts w:ascii="Tahoma" w:eastAsia="Times New Roman" w:hAnsi="Tahoma" w:cs="Tahoma"/>
        </w:rPr>
        <w:t>but ideally both</w:t>
      </w:r>
      <w:r w:rsidR="005D6193">
        <w:rPr>
          <w:rFonts w:ascii="Tahoma" w:eastAsia="Times New Roman" w:hAnsi="Tahoma" w:cs="Tahoma"/>
        </w:rPr>
        <w:t>. T</w:t>
      </w:r>
      <w:r w:rsidR="0035375D">
        <w:rPr>
          <w:rFonts w:ascii="Tahoma" w:eastAsia="Times New Roman" w:hAnsi="Tahoma" w:cs="Tahoma"/>
        </w:rPr>
        <w:t xml:space="preserve">his will depend on the schedule for the project and at what point the awarded contractor becomes involved. </w:t>
      </w:r>
      <w:r w:rsidR="00DC6F3F">
        <w:rPr>
          <w:rFonts w:ascii="Tahoma" w:eastAsia="Times New Roman" w:hAnsi="Tahoma" w:cs="Tahoma"/>
        </w:rPr>
        <w:t xml:space="preserve">There was some uncertainty when drafting this solicitation about the timing of when the awarded contractor would come on board and be able to participate in the project. </w:t>
      </w:r>
      <w:r w:rsidR="005D6193">
        <w:rPr>
          <w:rFonts w:ascii="Tahoma" w:eastAsia="Times New Roman" w:hAnsi="Tahoma" w:cs="Tahoma"/>
        </w:rPr>
        <w:t>As a result, some flexibility was included in the language to ensure that the awarded contractor c</w:t>
      </w:r>
      <w:r w:rsidR="00F155A7">
        <w:rPr>
          <w:rFonts w:ascii="Tahoma" w:eastAsia="Times New Roman" w:hAnsi="Tahoma" w:cs="Tahoma"/>
        </w:rPr>
        <w:t xml:space="preserve">ould </w:t>
      </w:r>
      <w:r w:rsidR="005D6193">
        <w:rPr>
          <w:rFonts w:ascii="Tahoma" w:eastAsia="Times New Roman" w:hAnsi="Tahoma" w:cs="Tahoma"/>
        </w:rPr>
        <w:t xml:space="preserve">participate in the project items identified in the Scope of Work as effectively as possible. </w:t>
      </w:r>
      <w:r w:rsidR="000703E3">
        <w:rPr>
          <w:rFonts w:ascii="Tahoma" w:eastAsia="Times New Roman" w:hAnsi="Tahoma" w:cs="Tahoma"/>
        </w:rPr>
        <w:t>Consultations between CEC staff and the awarded contractor will be critical when the contractor team begins work on this task.</w:t>
      </w:r>
    </w:p>
    <w:p w14:paraId="10C7305C" w14:textId="3EDB9A4F" w:rsidR="004533C9" w:rsidRPr="00E044C3" w:rsidRDefault="004533C9"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Q3</w:t>
      </w:r>
      <w:r w:rsidR="00E044C3" w:rsidRPr="00E044C3">
        <w:rPr>
          <w:rFonts w:ascii="Tahoma" w:eastAsia="Times New Roman" w:hAnsi="Tahoma" w:cs="Tahoma"/>
          <w:b/>
          <w:bCs/>
        </w:rPr>
        <w:t>9</w:t>
      </w:r>
      <w:r w:rsidRPr="00E044C3">
        <w:rPr>
          <w:rFonts w:ascii="Tahoma" w:eastAsia="Times New Roman" w:hAnsi="Tahoma" w:cs="Tahoma"/>
          <w:b/>
          <w:bCs/>
        </w:rPr>
        <w:t>:</w:t>
      </w:r>
      <w:r w:rsidRPr="00E044C3">
        <w:rPr>
          <w:rFonts w:ascii="Tahoma" w:eastAsia="Times New Roman" w:hAnsi="Tahoma" w:cs="Tahoma"/>
          <w:b/>
          <w:bCs/>
        </w:rPr>
        <w:tab/>
        <w:t>Under Task 2, is the stakeholder engagement expected to be virtual or in person?</w:t>
      </w:r>
    </w:p>
    <w:p w14:paraId="7B6AC6DF" w14:textId="3AD78015" w:rsidR="00CE50EC" w:rsidRDefault="004533C9" w:rsidP="00CE50EC">
      <w:pPr>
        <w:spacing w:before="240" w:after="240" w:line="259" w:lineRule="auto"/>
        <w:ind w:left="720" w:hanging="720"/>
        <w:rPr>
          <w:rFonts w:ascii="Tahoma" w:hAnsi="Tahoma" w:cs="Tahoma"/>
        </w:rPr>
      </w:pPr>
      <w:r>
        <w:rPr>
          <w:rFonts w:ascii="Tahoma" w:eastAsia="Times New Roman" w:hAnsi="Tahoma" w:cs="Tahoma"/>
        </w:rPr>
        <w:t>A3</w:t>
      </w:r>
      <w:r w:rsidR="00E044C3">
        <w:rPr>
          <w:rFonts w:ascii="Tahoma" w:eastAsia="Times New Roman" w:hAnsi="Tahoma" w:cs="Tahoma"/>
        </w:rPr>
        <w:t>9</w:t>
      </w:r>
      <w:r>
        <w:rPr>
          <w:rFonts w:ascii="Tahoma" w:eastAsia="Times New Roman" w:hAnsi="Tahoma" w:cs="Tahoma"/>
        </w:rPr>
        <w:t>:</w:t>
      </w:r>
      <w:r>
        <w:rPr>
          <w:rFonts w:ascii="Tahoma" w:eastAsia="Times New Roman" w:hAnsi="Tahoma" w:cs="Tahoma"/>
        </w:rPr>
        <w:tab/>
      </w:r>
      <w:r w:rsidR="002714D5">
        <w:rPr>
          <w:rFonts w:ascii="Tahoma" w:eastAsia="Times New Roman" w:hAnsi="Tahoma" w:cs="Tahoma"/>
        </w:rPr>
        <w:t xml:space="preserve">Stakeholder engagement is expected to be </w:t>
      </w:r>
      <w:r w:rsidR="00F505F8">
        <w:rPr>
          <w:rFonts w:ascii="Tahoma" w:eastAsia="Times New Roman" w:hAnsi="Tahoma" w:cs="Tahoma"/>
        </w:rPr>
        <w:t>mostly</w:t>
      </w:r>
      <w:r w:rsidR="00C675C3">
        <w:rPr>
          <w:rFonts w:ascii="Tahoma" w:eastAsia="Times New Roman" w:hAnsi="Tahoma" w:cs="Tahoma"/>
        </w:rPr>
        <w:t>, if not entirely,</w:t>
      </w:r>
      <w:r w:rsidR="00F505F8">
        <w:rPr>
          <w:rFonts w:ascii="Tahoma" w:eastAsia="Times New Roman" w:hAnsi="Tahoma" w:cs="Tahoma"/>
        </w:rPr>
        <w:t xml:space="preserve"> </w:t>
      </w:r>
      <w:r w:rsidR="002714D5">
        <w:rPr>
          <w:rFonts w:ascii="Tahoma" w:eastAsia="Times New Roman" w:hAnsi="Tahoma" w:cs="Tahoma"/>
        </w:rPr>
        <w:t>virtual rather than in-person.</w:t>
      </w:r>
      <w:r w:rsidR="00F505F8">
        <w:rPr>
          <w:rFonts w:ascii="Tahoma" w:eastAsia="Times New Roman" w:hAnsi="Tahoma" w:cs="Tahoma"/>
        </w:rPr>
        <w:t xml:space="preserve"> </w:t>
      </w:r>
      <w:r w:rsidR="003B7C6E" w:rsidRPr="003B7C6E">
        <w:rPr>
          <w:rFonts w:ascii="Tahoma" w:eastAsia="Times New Roman" w:hAnsi="Tahoma" w:cs="Tahoma"/>
        </w:rPr>
        <w:t>Travel should only be undertaken when it is the most effective means of conducting business</w:t>
      </w:r>
      <w:r w:rsidR="00F65E75">
        <w:rPr>
          <w:rFonts w:ascii="Tahoma" w:eastAsia="Times New Roman" w:hAnsi="Tahoma" w:cs="Tahoma"/>
        </w:rPr>
        <w:t xml:space="preserve">. </w:t>
      </w:r>
      <w:r w:rsidR="003B7C6E" w:rsidRPr="003B7C6E">
        <w:rPr>
          <w:rFonts w:ascii="Tahoma" w:eastAsia="Times New Roman" w:hAnsi="Tahoma" w:cs="Tahoma"/>
        </w:rPr>
        <w:t xml:space="preserve">If a meeting </w:t>
      </w:r>
      <w:r w:rsidR="00F505F8">
        <w:rPr>
          <w:rFonts w:ascii="Tahoma" w:eastAsia="Times New Roman" w:hAnsi="Tahoma" w:cs="Tahoma"/>
        </w:rPr>
        <w:t xml:space="preserve">or workshop </w:t>
      </w:r>
      <w:r w:rsidR="003B7C6E" w:rsidRPr="003B7C6E">
        <w:rPr>
          <w:rFonts w:ascii="Tahoma" w:eastAsia="Times New Roman" w:hAnsi="Tahoma" w:cs="Tahoma"/>
        </w:rPr>
        <w:t>can be attended remotely</w:t>
      </w:r>
      <w:r w:rsidR="00CA71FE">
        <w:rPr>
          <w:rFonts w:ascii="Tahoma" w:eastAsia="Times New Roman" w:hAnsi="Tahoma" w:cs="Tahoma"/>
        </w:rPr>
        <w:t>/virtually</w:t>
      </w:r>
      <w:r w:rsidR="003B7C6E" w:rsidRPr="003B7C6E">
        <w:rPr>
          <w:rFonts w:ascii="Tahoma" w:eastAsia="Times New Roman" w:hAnsi="Tahoma" w:cs="Tahoma"/>
        </w:rPr>
        <w:t xml:space="preserve"> by the </w:t>
      </w:r>
      <w:r w:rsidR="00CA71FE">
        <w:rPr>
          <w:rFonts w:ascii="Tahoma" w:eastAsia="Times New Roman" w:hAnsi="Tahoma" w:cs="Tahoma"/>
        </w:rPr>
        <w:t>awarded contractor</w:t>
      </w:r>
      <w:r w:rsidR="003B7C6E" w:rsidRPr="003B7C6E">
        <w:rPr>
          <w:rFonts w:ascii="Tahoma" w:eastAsia="Times New Roman" w:hAnsi="Tahoma" w:cs="Tahoma"/>
        </w:rPr>
        <w:t>, it must be attended remotely. Reimbursement of travel</w:t>
      </w:r>
      <w:r w:rsidR="00CA71FE">
        <w:rPr>
          <w:rFonts w:ascii="Tahoma" w:eastAsia="Times New Roman" w:hAnsi="Tahoma" w:cs="Tahoma"/>
        </w:rPr>
        <w:t xml:space="preserve"> </w:t>
      </w:r>
      <w:r w:rsidR="003B7C6E" w:rsidRPr="003B7C6E">
        <w:rPr>
          <w:rFonts w:ascii="Tahoma" w:eastAsia="Times New Roman" w:hAnsi="Tahoma" w:cs="Tahoma"/>
        </w:rPr>
        <w:t>expenses will only occur when in-</w:t>
      </w:r>
      <w:r w:rsidR="003B7C6E" w:rsidRPr="00CE50EC">
        <w:rPr>
          <w:rFonts w:ascii="Tahoma" w:eastAsia="Times New Roman" w:hAnsi="Tahoma" w:cs="Tahoma"/>
        </w:rPr>
        <w:t xml:space="preserve">person attendance is absolutely required and requested specifically by the CEC. </w:t>
      </w:r>
      <w:r w:rsidR="00CE50EC" w:rsidRPr="00CE50EC">
        <w:rPr>
          <w:rFonts w:ascii="Tahoma" w:hAnsi="Tahoma" w:cs="Tahoma"/>
        </w:rPr>
        <w:t xml:space="preserve">The </w:t>
      </w:r>
      <w:r w:rsidR="00CE50EC">
        <w:rPr>
          <w:rFonts w:ascii="Tahoma" w:hAnsi="Tahoma" w:cs="Tahoma"/>
        </w:rPr>
        <w:t>c</w:t>
      </w:r>
      <w:r w:rsidR="00CE50EC" w:rsidRPr="00CE50EC">
        <w:rPr>
          <w:rFonts w:ascii="Tahoma" w:hAnsi="Tahoma" w:cs="Tahoma"/>
        </w:rPr>
        <w:t xml:space="preserve">ontractor shall be reimbursed for travel and per diem expenses using the </w:t>
      </w:r>
      <w:hyperlink r:id="rId50" w:history="1">
        <w:r w:rsidR="00CE50EC" w:rsidRPr="00CE50EC">
          <w:rPr>
            <w:rStyle w:val="Hyperlink"/>
            <w:rFonts w:ascii="Tahoma" w:hAnsi="Tahoma" w:cs="Tahoma"/>
          </w:rPr>
          <w:t>Energy Commission Contractor Travel Rates</w:t>
        </w:r>
      </w:hyperlink>
      <w:r w:rsidR="00CE50EC">
        <w:rPr>
          <w:rFonts w:ascii="Tahoma" w:hAnsi="Tahoma" w:cs="Tahoma"/>
        </w:rPr>
        <w:t xml:space="preserve"> (</w:t>
      </w:r>
      <w:r w:rsidR="00CE50EC" w:rsidRPr="00CE50EC">
        <w:rPr>
          <w:rFonts w:ascii="Tahoma" w:hAnsi="Tahoma" w:cs="Tahoma"/>
        </w:rPr>
        <w:t>http://www.energy.ca.gov/contracts/TRAVEL_PER_DIEM.PDF</w:t>
      </w:r>
      <w:r w:rsidR="00CE50EC">
        <w:rPr>
          <w:rFonts w:ascii="Tahoma" w:hAnsi="Tahoma" w:cs="Tahoma"/>
        </w:rPr>
        <w:t>).</w:t>
      </w:r>
      <w:r w:rsidR="00CE50EC" w:rsidRPr="00CE50EC">
        <w:rPr>
          <w:rFonts w:ascii="Tahoma" w:hAnsi="Tahoma" w:cs="Tahoma"/>
        </w:rPr>
        <w:t xml:space="preserve"> The </w:t>
      </w:r>
      <w:r w:rsidR="00CE50EC">
        <w:rPr>
          <w:rFonts w:ascii="Tahoma" w:hAnsi="Tahoma" w:cs="Tahoma"/>
        </w:rPr>
        <w:t>c</w:t>
      </w:r>
      <w:r w:rsidR="00CE50EC" w:rsidRPr="00CE50EC">
        <w:rPr>
          <w:rFonts w:ascii="Tahoma" w:hAnsi="Tahoma" w:cs="Tahoma"/>
        </w:rPr>
        <w:t xml:space="preserve">ontractor must pay for travel in excess of these rates. </w:t>
      </w:r>
    </w:p>
    <w:p w14:paraId="50E2F6A7" w14:textId="48CA2756" w:rsidR="004533C9" w:rsidRDefault="007721CA" w:rsidP="00CE50EC">
      <w:pPr>
        <w:spacing w:before="240" w:after="240" w:line="259" w:lineRule="auto"/>
        <w:ind w:left="720"/>
        <w:rPr>
          <w:rFonts w:ascii="Tahoma" w:eastAsia="Times New Roman" w:hAnsi="Tahoma" w:cs="Tahoma"/>
        </w:rPr>
      </w:pPr>
      <w:r>
        <w:rPr>
          <w:rFonts w:ascii="Tahoma" w:eastAsia="Times New Roman" w:hAnsi="Tahoma" w:cs="Tahoma"/>
        </w:rPr>
        <w:t>For more information about travel, p</w:t>
      </w:r>
      <w:r w:rsidR="00CE50EC">
        <w:rPr>
          <w:rFonts w:ascii="Tahoma" w:eastAsia="Times New Roman" w:hAnsi="Tahoma" w:cs="Tahoma"/>
        </w:rPr>
        <w:t>lease see the Standard Agreement Example (Attachment 8)</w:t>
      </w:r>
      <w:r w:rsidR="00CE50EC" w:rsidRPr="00623F20">
        <w:rPr>
          <w:rFonts w:ascii="Tahoma" w:eastAsia="Times New Roman" w:hAnsi="Tahoma" w:cs="Tahoma"/>
        </w:rPr>
        <w:t xml:space="preserve">, which is available on the </w:t>
      </w:r>
      <w:hyperlink r:id="rId51" w:history="1">
        <w:r w:rsidR="00CE50EC" w:rsidRPr="00437AEF">
          <w:rPr>
            <w:rStyle w:val="Hyperlink"/>
            <w:rFonts w:ascii="Tahoma" w:hAnsi="Tahoma" w:cs="Tahoma"/>
          </w:rPr>
          <w:t>RFP-24-401 solicitation webpage</w:t>
        </w:r>
      </w:hyperlink>
      <w:r w:rsidR="00CE50EC" w:rsidRPr="00623F20">
        <w:rPr>
          <w:rFonts w:ascii="Tahoma" w:eastAsia="Times New Roman" w:hAnsi="Tahoma" w:cs="Tahoma"/>
        </w:rPr>
        <w:t xml:space="preserve"> (https://www.energy.ca.gov/solicitations/2024-08/rfp-24-401-building-energy-performance-strategy-report-benchmarking-support).</w:t>
      </w:r>
    </w:p>
    <w:p w14:paraId="21AE9E65" w14:textId="0C90E468" w:rsidR="004533C9" w:rsidRPr="00E044C3" w:rsidRDefault="004533C9"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w:t>
      </w:r>
      <w:r w:rsidR="00E044C3" w:rsidRPr="00E044C3">
        <w:rPr>
          <w:rFonts w:ascii="Tahoma" w:eastAsia="Times New Roman" w:hAnsi="Tahoma" w:cs="Tahoma"/>
          <w:b/>
          <w:bCs/>
        </w:rPr>
        <w:t>40</w:t>
      </w:r>
      <w:r w:rsidRPr="00E044C3">
        <w:rPr>
          <w:rFonts w:ascii="Tahoma" w:eastAsia="Times New Roman" w:hAnsi="Tahoma" w:cs="Tahoma"/>
          <w:b/>
          <w:bCs/>
        </w:rPr>
        <w:t>:</w:t>
      </w:r>
      <w:r w:rsidRPr="00E044C3">
        <w:rPr>
          <w:rFonts w:ascii="Tahoma" w:eastAsia="Times New Roman" w:hAnsi="Tahoma" w:cs="Tahoma"/>
          <w:b/>
          <w:bCs/>
        </w:rPr>
        <w:tab/>
        <w:t>For Task 2, is the list of stakeholder groups on the Stakeholder Contact List available to be viewed?</w:t>
      </w:r>
    </w:p>
    <w:p w14:paraId="6802BED8" w14:textId="51F04E0E" w:rsidR="004533C9" w:rsidRDefault="004533C9" w:rsidP="001E369E">
      <w:pPr>
        <w:spacing w:before="240" w:after="240" w:line="259" w:lineRule="auto"/>
        <w:ind w:left="720" w:hanging="720"/>
        <w:rPr>
          <w:rFonts w:ascii="Tahoma" w:eastAsia="Times New Roman" w:hAnsi="Tahoma" w:cs="Tahoma"/>
        </w:rPr>
      </w:pPr>
      <w:r>
        <w:rPr>
          <w:rFonts w:ascii="Tahoma" w:eastAsia="Times New Roman" w:hAnsi="Tahoma" w:cs="Tahoma"/>
        </w:rPr>
        <w:lastRenderedPageBreak/>
        <w:t>A</w:t>
      </w:r>
      <w:r w:rsidR="00E044C3">
        <w:rPr>
          <w:rFonts w:ascii="Tahoma" w:eastAsia="Times New Roman" w:hAnsi="Tahoma" w:cs="Tahoma"/>
        </w:rPr>
        <w:t>4</w:t>
      </w:r>
      <w:r w:rsidR="008F65F9">
        <w:rPr>
          <w:rFonts w:ascii="Tahoma" w:eastAsia="Times New Roman" w:hAnsi="Tahoma" w:cs="Tahoma"/>
        </w:rPr>
        <w:t>0</w:t>
      </w:r>
      <w:r>
        <w:rPr>
          <w:rFonts w:ascii="Tahoma" w:eastAsia="Times New Roman" w:hAnsi="Tahoma" w:cs="Tahoma"/>
        </w:rPr>
        <w:t>:</w:t>
      </w:r>
      <w:r w:rsidR="00A00402">
        <w:rPr>
          <w:rFonts w:ascii="Tahoma" w:eastAsia="Times New Roman" w:hAnsi="Tahoma" w:cs="Tahoma"/>
        </w:rPr>
        <w:tab/>
      </w:r>
      <w:r w:rsidR="0098329F">
        <w:rPr>
          <w:rFonts w:ascii="Tahoma" w:eastAsia="Times New Roman" w:hAnsi="Tahoma" w:cs="Tahoma"/>
        </w:rPr>
        <w:t>No, t</w:t>
      </w:r>
      <w:r w:rsidR="00F505F8">
        <w:rPr>
          <w:rFonts w:ascii="Tahoma" w:eastAsia="Times New Roman" w:hAnsi="Tahoma" w:cs="Tahoma"/>
        </w:rPr>
        <w:t>he Stakeholder Contact List is not available as part of the solicitation process. However, a</w:t>
      </w:r>
      <w:r w:rsidR="00CC6CBC">
        <w:rPr>
          <w:rFonts w:ascii="Tahoma" w:eastAsia="Times New Roman" w:hAnsi="Tahoma" w:cs="Tahoma"/>
        </w:rPr>
        <w:t>s stated on page 20 of the solicitation manual</w:t>
      </w:r>
      <w:r w:rsidR="00A00402">
        <w:rPr>
          <w:rFonts w:ascii="Tahoma" w:eastAsia="Times New Roman" w:hAnsi="Tahoma" w:cs="Tahoma"/>
        </w:rPr>
        <w:t xml:space="preserve">, the </w:t>
      </w:r>
      <w:r w:rsidR="00CC6CBC">
        <w:rPr>
          <w:rFonts w:ascii="Tahoma" w:eastAsia="Times New Roman" w:hAnsi="Tahoma" w:cs="Tahoma"/>
        </w:rPr>
        <w:t>contractor awarded the agreement resulting from this solicitation will be able to view the Stakeholder Contact List prepared by CEC staff.</w:t>
      </w:r>
      <w:r w:rsidR="003D4BE7">
        <w:rPr>
          <w:rFonts w:ascii="Tahoma" w:eastAsia="Times New Roman" w:hAnsi="Tahoma" w:cs="Tahoma"/>
        </w:rPr>
        <w:t xml:space="preserve"> They will also be required to provide recommendations for improvement, update the list with </w:t>
      </w:r>
      <w:r w:rsidR="001E369E" w:rsidRPr="001E369E">
        <w:rPr>
          <w:rFonts w:ascii="Tahoma" w:eastAsia="Times New Roman" w:hAnsi="Tahoma" w:cs="Tahoma"/>
        </w:rPr>
        <w:t>current contact information and a summary of proceeding participation</w:t>
      </w:r>
      <w:r w:rsidR="001E369E">
        <w:rPr>
          <w:rFonts w:ascii="Tahoma" w:eastAsia="Times New Roman" w:hAnsi="Tahoma" w:cs="Tahoma"/>
        </w:rPr>
        <w:t>, as well as o</w:t>
      </w:r>
      <w:r w:rsidR="001E369E" w:rsidRPr="001E369E">
        <w:rPr>
          <w:rFonts w:ascii="Tahoma" w:eastAsia="Times New Roman" w:hAnsi="Tahoma" w:cs="Tahoma"/>
        </w:rPr>
        <w:t>btain feedback from CEC staff and revise the list as necessary.</w:t>
      </w:r>
    </w:p>
    <w:p w14:paraId="1B8A98EC" w14:textId="1496E6C7" w:rsidR="00CC6CBC" w:rsidRDefault="00CC6CBC" w:rsidP="001E369E">
      <w:pPr>
        <w:spacing w:before="240" w:after="240" w:line="259" w:lineRule="auto"/>
        <w:ind w:left="720"/>
        <w:rPr>
          <w:rFonts w:ascii="Tahoma" w:eastAsia="Times New Roman" w:hAnsi="Tahoma" w:cs="Tahoma"/>
        </w:rPr>
      </w:pPr>
      <w:r>
        <w:rPr>
          <w:rFonts w:ascii="Tahoma" w:eastAsia="Times New Roman" w:hAnsi="Tahoma" w:cs="Tahoma"/>
        </w:rPr>
        <w:t xml:space="preserve">Please see the solicitation manual for more information. It is available </w:t>
      </w:r>
      <w:r w:rsidRPr="00437AEF">
        <w:rPr>
          <w:rFonts w:ascii="Tahoma" w:hAnsi="Tahoma" w:cs="Tahoma"/>
        </w:rPr>
        <w:t xml:space="preserve">on the </w:t>
      </w:r>
      <w:hyperlink r:id="rId52" w:history="1">
        <w:r w:rsidRPr="00437AEF">
          <w:rPr>
            <w:rStyle w:val="Hyperlink"/>
            <w:rFonts w:ascii="Tahoma" w:hAnsi="Tahoma" w:cs="Tahoma"/>
          </w:rPr>
          <w:t>RFP-24-401 solicitation webpage</w:t>
        </w:r>
      </w:hyperlink>
      <w:r w:rsidRPr="00437AEF">
        <w:rPr>
          <w:rFonts w:ascii="Tahoma" w:hAnsi="Tahoma" w:cs="Tahoma"/>
        </w:rPr>
        <w:t xml:space="preserve"> (</w:t>
      </w:r>
      <w:r w:rsidRPr="00C8495F">
        <w:rPr>
          <w:rFonts w:ascii="Tahoma" w:hAnsi="Tahoma" w:cs="Tahoma"/>
        </w:rPr>
        <w:t>https://www.energy.ca.gov/solicitations/2024-08/rfp-24-401-building-energy-performance-strategy-report-benchmarking-support</w:t>
      </w:r>
      <w:r w:rsidRPr="00437AEF">
        <w:rPr>
          <w:rFonts w:ascii="Tahoma" w:hAnsi="Tahoma" w:cs="Tahoma"/>
        </w:rPr>
        <w:t>)</w:t>
      </w:r>
      <w:r>
        <w:rPr>
          <w:rFonts w:ascii="Tahoma" w:hAnsi="Tahoma" w:cs="Tahoma"/>
        </w:rPr>
        <w:t>.</w:t>
      </w:r>
    </w:p>
    <w:p w14:paraId="4E50E6D1" w14:textId="2E57BD87" w:rsidR="004C7B70" w:rsidRPr="00E044C3" w:rsidRDefault="004C7B70"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Q4</w:t>
      </w:r>
      <w:r w:rsidR="008F65F9">
        <w:rPr>
          <w:rFonts w:ascii="Tahoma" w:eastAsia="Times New Roman" w:hAnsi="Tahoma" w:cs="Tahoma"/>
          <w:b/>
          <w:bCs/>
        </w:rPr>
        <w:t>1</w:t>
      </w:r>
      <w:r w:rsidRPr="00E044C3">
        <w:rPr>
          <w:rFonts w:ascii="Tahoma" w:eastAsia="Times New Roman" w:hAnsi="Tahoma" w:cs="Tahoma"/>
          <w:b/>
          <w:bCs/>
        </w:rPr>
        <w:t>:</w:t>
      </w:r>
      <w:r w:rsidRPr="00E044C3">
        <w:rPr>
          <w:rFonts w:ascii="Tahoma" w:eastAsia="Times New Roman" w:hAnsi="Tahoma" w:cs="Tahoma"/>
          <w:b/>
          <w:bCs/>
        </w:rPr>
        <w:tab/>
        <w:t>Task 2 includes the development of a Stakeholder Engagement Facilitation Plan and Schedule</w:t>
      </w:r>
      <w:r w:rsidR="00C6552F">
        <w:rPr>
          <w:rFonts w:ascii="Tahoma" w:eastAsia="Times New Roman" w:hAnsi="Tahoma" w:cs="Tahoma"/>
          <w:b/>
          <w:bCs/>
        </w:rPr>
        <w:t>. D</w:t>
      </w:r>
      <w:r w:rsidRPr="00E044C3">
        <w:rPr>
          <w:rFonts w:ascii="Tahoma" w:eastAsia="Times New Roman" w:hAnsi="Tahoma" w:cs="Tahoma"/>
          <w:b/>
          <w:bCs/>
        </w:rPr>
        <w:t>oes the CEC expect the contractor</w:t>
      </w:r>
      <w:r w:rsidR="003B4FD2">
        <w:rPr>
          <w:rFonts w:ascii="Tahoma" w:eastAsia="Times New Roman" w:hAnsi="Tahoma" w:cs="Tahoma"/>
          <w:b/>
          <w:bCs/>
        </w:rPr>
        <w:t xml:space="preserve"> </w:t>
      </w:r>
      <w:r w:rsidRPr="00E044C3">
        <w:rPr>
          <w:rFonts w:ascii="Tahoma" w:eastAsia="Times New Roman" w:hAnsi="Tahoma" w:cs="Tahoma"/>
          <w:b/>
          <w:bCs/>
        </w:rPr>
        <w:t>to facilitate the stakeholder engagement or only develop and provide the plan?</w:t>
      </w:r>
    </w:p>
    <w:p w14:paraId="4DA5AD21" w14:textId="43F8E3C6" w:rsidR="004C7B70" w:rsidRDefault="004C7B70" w:rsidP="004533C9">
      <w:pPr>
        <w:spacing w:before="240" w:after="240" w:line="259" w:lineRule="auto"/>
        <w:ind w:left="720" w:hanging="720"/>
        <w:rPr>
          <w:rFonts w:ascii="Tahoma" w:eastAsia="Times New Roman" w:hAnsi="Tahoma" w:cs="Tahoma"/>
        </w:rPr>
      </w:pPr>
      <w:r>
        <w:rPr>
          <w:rFonts w:ascii="Tahoma" w:eastAsia="Times New Roman" w:hAnsi="Tahoma" w:cs="Tahoma"/>
        </w:rPr>
        <w:t>A4</w:t>
      </w:r>
      <w:r w:rsidR="008F65F9">
        <w:rPr>
          <w:rFonts w:ascii="Tahoma" w:eastAsia="Times New Roman" w:hAnsi="Tahoma" w:cs="Tahoma"/>
        </w:rPr>
        <w:t>1</w:t>
      </w:r>
      <w:r>
        <w:rPr>
          <w:rFonts w:ascii="Tahoma" w:eastAsia="Times New Roman" w:hAnsi="Tahoma" w:cs="Tahoma"/>
        </w:rPr>
        <w:t>:</w:t>
      </w:r>
      <w:r>
        <w:rPr>
          <w:rFonts w:ascii="Tahoma" w:eastAsia="Times New Roman" w:hAnsi="Tahoma" w:cs="Tahoma"/>
        </w:rPr>
        <w:tab/>
      </w:r>
      <w:r w:rsidR="005F1BD4">
        <w:rPr>
          <w:rFonts w:ascii="Tahoma" w:eastAsia="Times New Roman" w:hAnsi="Tahoma" w:cs="Tahoma"/>
        </w:rPr>
        <w:t>As stated on page 20 of the solicitation manual</w:t>
      </w:r>
      <w:r w:rsidR="00E76593">
        <w:rPr>
          <w:rFonts w:ascii="Tahoma" w:eastAsia="Times New Roman" w:hAnsi="Tahoma" w:cs="Tahoma"/>
        </w:rPr>
        <w:t xml:space="preserve"> for Task 2</w:t>
      </w:r>
      <w:r w:rsidR="005F1BD4">
        <w:rPr>
          <w:rFonts w:ascii="Tahoma" w:eastAsia="Times New Roman" w:hAnsi="Tahoma" w:cs="Tahoma"/>
        </w:rPr>
        <w:t xml:space="preserve">, the bidder </w:t>
      </w:r>
      <w:r w:rsidR="005F1BD4" w:rsidRPr="00837877">
        <w:rPr>
          <w:rFonts w:ascii="Tahoma" w:eastAsia="Times New Roman" w:hAnsi="Tahoma" w:cs="Tahoma"/>
        </w:rPr>
        <w:t xml:space="preserve">awarded the agreement resulting from this solicitation </w:t>
      </w:r>
      <w:r w:rsidR="005F1BD4">
        <w:rPr>
          <w:rFonts w:ascii="Tahoma" w:eastAsia="Times New Roman" w:hAnsi="Tahoma" w:cs="Tahoma"/>
        </w:rPr>
        <w:t>will be required to “</w:t>
      </w:r>
      <w:r w:rsidR="005F1BD4" w:rsidRPr="00573616">
        <w:rPr>
          <w:rFonts w:ascii="Tahoma" w:eastAsia="Times New Roman" w:hAnsi="Tahoma" w:cs="Tahoma"/>
        </w:rPr>
        <w:t>Develop and facilitate a series of stakeholder engagement and information gathering meetings to collect input on the Draft California Building Energy Performance Strategy Report</w:t>
      </w:r>
      <w:r w:rsidR="005F1BD4">
        <w:rPr>
          <w:rFonts w:ascii="Tahoma" w:eastAsia="Times New Roman" w:hAnsi="Tahoma" w:cs="Tahoma"/>
        </w:rPr>
        <w:t xml:space="preserve">” </w:t>
      </w:r>
      <w:r w:rsidR="00B72AFF">
        <w:rPr>
          <w:rFonts w:ascii="Tahoma" w:eastAsia="Times New Roman" w:hAnsi="Tahoma" w:cs="Tahoma"/>
        </w:rPr>
        <w:t xml:space="preserve">and </w:t>
      </w:r>
      <w:r w:rsidR="00E76593">
        <w:rPr>
          <w:rFonts w:ascii="Tahoma" w:eastAsia="Times New Roman" w:hAnsi="Tahoma" w:cs="Tahoma"/>
        </w:rPr>
        <w:t>“</w:t>
      </w:r>
      <w:r w:rsidR="00E76593" w:rsidRPr="00E76593">
        <w:rPr>
          <w:rFonts w:ascii="Tahoma" w:eastAsia="Times New Roman" w:hAnsi="Tahoma" w:cs="Tahoma"/>
        </w:rPr>
        <w:t>Ensure all stakeholder groups identified in PRC section 25402.16(d) are included in these engagement sessions</w:t>
      </w:r>
      <w:r w:rsidR="00E76593">
        <w:rPr>
          <w:rFonts w:ascii="Tahoma" w:eastAsia="Times New Roman" w:hAnsi="Tahoma" w:cs="Tahoma"/>
        </w:rPr>
        <w:t>”</w:t>
      </w:r>
      <w:r w:rsidR="005F1BD4">
        <w:rPr>
          <w:rFonts w:ascii="Tahoma" w:eastAsia="Times New Roman" w:hAnsi="Tahoma" w:cs="Tahoma"/>
        </w:rPr>
        <w:t xml:space="preserve">. Additional information is present in Section II of the solicitation manual, which is available </w:t>
      </w:r>
      <w:r w:rsidR="005F1BD4" w:rsidRPr="00437AEF">
        <w:rPr>
          <w:rFonts w:ascii="Tahoma" w:hAnsi="Tahoma" w:cs="Tahoma"/>
        </w:rPr>
        <w:t xml:space="preserve">on the </w:t>
      </w:r>
      <w:hyperlink r:id="rId53" w:history="1">
        <w:r w:rsidR="005F1BD4" w:rsidRPr="00437AEF">
          <w:rPr>
            <w:rStyle w:val="Hyperlink"/>
            <w:rFonts w:ascii="Tahoma" w:hAnsi="Tahoma" w:cs="Tahoma"/>
          </w:rPr>
          <w:t>RFP-24-401 solicitation webpage</w:t>
        </w:r>
      </w:hyperlink>
      <w:r w:rsidR="005F1BD4" w:rsidRPr="00437AEF">
        <w:rPr>
          <w:rFonts w:ascii="Tahoma" w:hAnsi="Tahoma" w:cs="Tahoma"/>
        </w:rPr>
        <w:t xml:space="preserve"> (</w:t>
      </w:r>
      <w:r w:rsidR="005F1BD4" w:rsidRPr="00872D6A">
        <w:rPr>
          <w:rFonts w:ascii="Tahoma" w:hAnsi="Tahoma" w:cs="Tahoma"/>
        </w:rPr>
        <w:t>https://www.energy.ca.gov/solicitations/2024-08/rfp-24-401-building-energy-performance-strategy-report-benchmarking-support</w:t>
      </w:r>
      <w:r w:rsidR="005F1BD4" w:rsidRPr="00437AEF">
        <w:rPr>
          <w:rFonts w:ascii="Tahoma" w:hAnsi="Tahoma" w:cs="Tahoma"/>
        </w:rPr>
        <w:t>)</w:t>
      </w:r>
      <w:r w:rsidR="005F1BD4">
        <w:rPr>
          <w:rFonts w:ascii="Tahoma" w:eastAsia="Times New Roman" w:hAnsi="Tahoma" w:cs="Tahoma"/>
        </w:rPr>
        <w:t>.</w:t>
      </w:r>
    </w:p>
    <w:p w14:paraId="3EBD5D79" w14:textId="2AB9E9E9" w:rsidR="00B12DCB" w:rsidRPr="00E044C3" w:rsidRDefault="00B12DCB" w:rsidP="00B12DCB">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Q4</w:t>
      </w:r>
      <w:r>
        <w:rPr>
          <w:rFonts w:ascii="Tahoma" w:eastAsia="Times New Roman" w:hAnsi="Tahoma" w:cs="Tahoma"/>
          <w:b/>
          <w:bCs/>
        </w:rPr>
        <w:t>2</w:t>
      </w:r>
      <w:r w:rsidRPr="00E044C3">
        <w:rPr>
          <w:rFonts w:ascii="Tahoma" w:eastAsia="Times New Roman" w:hAnsi="Tahoma" w:cs="Tahoma"/>
          <w:b/>
          <w:bCs/>
        </w:rPr>
        <w:t>:</w:t>
      </w:r>
      <w:r w:rsidRPr="00E044C3">
        <w:rPr>
          <w:rFonts w:ascii="Tahoma" w:eastAsia="Times New Roman" w:hAnsi="Tahoma" w:cs="Tahoma"/>
          <w:b/>
          <w:bCs/>
        </w:rPr>
        <w:tab/>
        <w:t xml:space="preserve">For Task 3, how many sites total across the </w:t>
      </w:r>
      <w:r w:rsidR="0020769F">
        <w:rPr>
          <w:rFonts w:ascii="Tahoma" w:eastAsia="Times New Roman" w:hAnsi="Tahoma" w:cs="Tahoma"/>
          <w:b/>
          <w:bCs/>
        </w:rPr>
        <w:t>four (</w:t>
      </w:r>
      <w:r w:rsidRPr="00E044C3">
        <w:rPr>
          <w:rFonts w:ascii="Tahoma" w:eastAsia="Times New Roman" w:hAnsi="Tahoma" w:cs="Tahoma"/>
          <w:b/>
          <w:bCs/>
        </w:rPr>
        <w:t>4</w:t>
      </w:r>
      <w:r w:rsidR="0020769F">
        <w:rPr>
          <w:rFonts w:ascii="Tahoma" w:eastAsia="Times New Roman" w:hAnsi="Tahoma" w:cs="Tahoma"/>
          <w:b/>
          <w:bCs/>
        </w:rPr>
        <w:t>)</w:t>
      </w:r>
      <w:r w:rsidRPr="00E044C3">
        <w:rPr>
          <w:rFonts w:ascii="Tahoma" w:eastAsia="Times New Roman" w:hAnsi="Tahoma" w:cs="Tahoma"/>
          <w:b/>
          <w:bCs/>
        </w:rPr>
        <w:t xml:space="preserve"> categories?</w:t>
      </w:r>
    </w:p>
    <w:p w14:paraId="3C390528" w14:textId="46249B43" w:rsidR="00DA5728" w:rsidRDefault="00B12DCB" w:rsidP="00A97FDC">
      <w:pPr>
        <w:spacing w:before="240" w:after="240" w:line="259" w:lineRule="auto"/>
        <w:ind w:left="720" w:hanging="720"/>
        <w:rPr>
          <w:rFonts w:ascii="Tahoma" w:hAnsi="Tahoma" w:cs="Tahoma"/>
        </w:rPr>
      </w:pPr>
      <w:r>
        <w:rPr>
          <w:rFonts w:ascii="Tahoma" w:eastAsia="Times New Roman" w:hAnsi="Tahoma" w:cs="Tahoma"/>
        </w:rPr>
        <w:t>A42:</w:t>
      </w:r>
      <w:r>
        <w:rPr>
          <w:rFonts w:ascii="Tahoma" w:eastAsia="Times New Roman" w:hAnsi="Tahoma" w:cs="Tahoma"/>
        </w:rPr>
        <w:tab/>
      </w:r>
      <w:r w:rsidR="00DA5728" w:rsidRPr="005A7249">
        <w:rPr>
          <w:rFonts w:ascii="Tahoma" w:eastAsia="Times New Roman" w:hAnsi="Tahoma" w:cs="Tahoma"/>
        </w:rPr>
        <w:t xml:space="preserve">The CEC posted Addendum 01 to the solicitation manual and budget forms (Attachment 7), as well as an Addendum 01 Cover Letter on the </w:t>
      </w:r>
      <w:hyperlink r:id="rId54" w:history="1">
        <w:r w:rsidR="00DA5728" w:rsidRPr="005A7249">
          <w:rPr>
            <w:rStyle w:val="Hyperlink"/>
            <w:rFonts w:ascii="Tahoma" w:hAnsi="Tahoma" w:cs="Tahoma"/>
          </w:rPr>
          <w:t>RFP-24-401 solicitation webpage</w:t>
        </w:r>
      </w:hyperlink>
      <w:r w:rsidR="00DA5728" w:rsidRPr="005A7249">
        <w:rPr>
          <w:rFonts w:ascii="Tahoma" w:hAnsi="Tahoma" w:cs="Tahoma"/>
        </w:rPr>
        <w:t xml:space="preserve"> (</w:t>
      </w:r>
      <w:r w:rsidR="00996B62" w:rsidRPr="00996B62">
        <w:rPr>
          <w:rFonts w:ascii="Tahoma" w:hAnsi="Tahoma" w:cs="Tahoma"/>
        </w:rPr>
        <w:t>https://www.energy.ca.gov/solicitations/2024-08/rfp-24-401-building-energy-performance-strategy-report-benchmarking-support</w:t>
      </w:r>
      <w:r w:rsidR="00DA5728" w:rsidRPr="005A7249">
        <w:rPr>
          <w:rFonts w:ascii="Tahoma" w:hAnsi="Tahoma" w:cs="Tahoma"/>
        </w:rPr>
        <w:t>)</w:t>
      </w:r>
      <w:r w:rsidR="00996B62">
        <w:rPr>
          <w:rFonts w:ascii="Tahoma" w:hAnsi="Tahoma" w:cs="Tahoma"/>
        </w:rPr>
        <w:t xml:space="preserve"> on September 13, 2024</w:t>
      </w:r>
      <w:r w:rsidR="00DA5728" w:rsidRPr="005A7249">
        <w:rPr>
          <w:rFonts w:ascii="Tahoma" w:hAnsi="Tahoma" w:cs="Tahoma"/>
        </w:rPr>
        <w:t xml:space="preserve">. As a result of the changes made via this addendum, the total number of representative covered buildings is now one (1) building for </w:t>
      </w:r>
      <w:r w:rsidR="00DA5728" w:rsidRPr="00740410">
        <w:rPr>
          <w:rFonts w:ascii="Tahoma" w:hAnsi="Tahoma" w:cs="Tahoma"/>
          <w:u w:val="single"/>
        </w:rPr>
        <w:t>each</w:t>
      </w:r>
      <w:r w:rsidR="00DA5728" w:rsidRPr="005A7249">
        <w:rPr>
          <w:rFonts w:ascii="Tahoma" w:hAnsi="Tahoma" w:cs="Tahoma"/>
        </w:rPr>
        <w:t xml:space="preserve"> of the four (4) categories. Please review the posted Addendum 01 documents for additional information.</w:t>
      </w:r>
    </w:p>
    <w:p w14:paraId="22B4050E" w14:textId="1B92B885" w:rsidR="00B12DCB" w:rsidRPr="00E044C3" w:rsidRDefault="00B12DCB" w:rsidP="00B12DCB">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Q4</w:t>
      </w:r>
      <w:r>
        <w:rPr>
          <w:rFonts w:ascii="Tahoma" w:eastAsia="Times New Roman" w:hAnsi="Tahoma" w:cs="Tahoma"/>
          <w:b/>
          <w:bCs/>
        </w:rPr>
        <w:t>3</w:t>
      </w:r>
      <w:r w:rsidRPr="00E044C3">
        <w:rPr>
          <w:rFonts w:ascii="Tahoma" w:eastAsia="Times New Roman" w:hAnsi="Tahoma" w:cs="Tahoma"/>
          <w:b/>
          <w:bCs/>
        </w:rPr>
        <w:t>:</w:t>
      </w:r>
      <w:r w:rsidRPr="00E044C3">
        <w:rPr>
          <w:rFonts w:ascii="Tahoma" w:eastAsia="Times New Roman" w:hAnsi="Tahoma" w:cs="Tahoma"/>
          <w:b/>
          <w:bCs/>
        </w:rPr>
        <w:tab/>
        <w:t xml:space="preserve">Can bidders propose additional building types to the four </w:t>
      </w:r>
      <w:r w:rsidR="0021374E">
        <w:rPr>
          <w:rFonts w:ascii="Tahoma" w:eastAsia="Times New Roman" w:hAnsi="Tahoma" w:cs="Tahoma"/>
          <w:b/>
          <w:bCs/>
        </w:rPr>
        <w:t xml:space="preserve">(4) </w:t>
      </w:r>
      <w:r w:rsidRPr="00E044C3">
        <w:rPr>
          <w:rFonts w:ascii="Tahoma" w:eastAsia="Times New Roman" w:hAnsi="Tahoma" w:cs="Tahoma"/>
          <w:b/>
          <w:bCs/>
        </w:rPr>
        <w:t>that are listed for Task 3?</w:t>
      </w:r>
    </w:p>
    <w:p w14:paraId="0D4FA8C7" w14:textId="6CD54127" w:rsidR="000F4021" w:rsidRDefault="00B12DCB" w:rsidP="0020769F">
      <w:pPr>
        <w:spacing w:before="240" w:after="240" w:line="259" w:lineRule="auto"/>
        <w:ind w:left="720" w:hanging="720"/>
        <w:rPr>
          <w:rFonts w:ascii="Tahoma" w:hAnsi="Tahoma" w:cs="Tahoma"/>
        </w:rPr>
      </w:pPr>
      <w:r>
        <w:rPr>
          <w:rFonts w:ascii="Tahoma" w:eastAsia="Times New Roman" w:hAnsi="Tahoma" w:cs="Tahoma"/>
        </w:rPr>
        <w:lastRenderedPageBreak/>
        <w:t>A43:</w:t>
      </w:r>
      <w:r>
        <w:rPr>
          <w:rFonts w:ascii="Tahoma" w:eastAsia="Times New Roman" w:hAnsi="Tahoma" w:cs="Tahoma"/>
        </w:rPr>
        <w:tab/>
      </w:r>
      <w:r w:rsidR="007E154F">
        <w:rPr>
          <w:rFonts w:ascii="Tahoma" w:eastAsia="Times New Roman" w:hAnsi="Tahoma" w:cs="Tahoma"/>
        </w:rPr>
        <w:t>T</w:t>
      </w:r>
      <w:r w:rsidR="0020769F">
        <w:rPr>
          <w:rFonts w:ascii="Tahoma" w:hAnsi="Tahoma" w:cs="Tahoma"/>
        </w:rPr>
        <w:t xml:space="preserve">he </w:t>
      </w:r>
      <w:r w:rsidR="006E084A">
        <w:rPr>
          <w:rFonts w:ascii="Tahoma" w:hAnsi="Tahoma" w:cs="Tahoma"/>
        </w:rPr>
        <w:t>contractor</w:t>
      </w:r>
      <w:r w:rsidR="001E2843">
        <w:rPr>
          <w:rFonts w:ascii="Tahoma" w:hAnsi="Tahoma" w:cs="Tahoma"/>
        </w:rPr>
        <w:t xml:space="preserve"> awarded the agreement resulting from this solicitation</w:t>
      </w:r>
      <w:r w:rsidR="00C8495F">
        <w:rPr>
          <w:rFonts w:ascii="Tahoma" w:hAnsi="Tahoma" w:cs="Tahoma"/>
        </w:rPr>
        <w:t xml:space="preserve"> must identify one (1) representative covered building in each of the required four (4) categories to be </w:t>
      </w:r>
      <w:r w:rsidR="0054153F" w:rsidRPr="0054153F">
        <w:rPr>
          <w:rFonts w:ascii="Tahoma" w:hAnsi="Tahoma" w:cs="Tahoma"/>
        </w:rPr>
        <w:t xml:space="preserve">as example that will be the subject of data collection and analysis to demonstrate a building performance compliance path. </w:t>
      </w:r>
    </w:p>
    <w:p w14:paraId="358337BF" w14:textId="3F5BEECD" w:rsidR="0020769F" w:rsidRDefault="000F4021" w:rsidP="000F4021">
      <w:pPr>
        <w:spacing w:before="240" w:after="240" w:line="259" w:lineRule="auto"/>
        <w:ind w:left="720"/>
        <w:rPr>
          <w:rFonts w:ascii="Tahoma" w:hAnsi="Tahoma" w:cs="Tahoma"/>
        </w:rPr>
      </w:pPr>
      <w:r>
        <w:rPr>
          <w:rFonts w:ascii="Tahoma" w:eastAsia="Times New Roman" w:hAnsi="Tahoma" w:cs="Tahoma"/>
        </w:rPr>
        <w:t>Please s</w:t>
      </w:r>
      <w:r w:rsidR="00C171D2">
        <w:rPr>
          <w:rFonts w:ascii="Tahoma" w:eastAsia="Times New Roman" w:hAnsi="Tahoma" w:cs="Tahoma"/>
        </w:rPr>
        <w:t>ee</w:t>
      </w:r>
      <w:r w:rsidR="007E154F">
        <w:rPr>
          <w:rFonts w:ascii="Tahoma" w:eastAsia="Times New Roman" w:hAnsi="Tahoma" w:cs="Tahoma"/>
        </w:rPr>
        <w:t xml:space="preserve"> </w:t>
      </w:r>
      <w:r w:rsidR="00D0383D">
        <w:rPr>
          <w:rFonts w:ascii="Tahoma" w:eastAsia="Times New Roman" w:hAnsi="Tahoma" w:cs="Tahoma"/>
        </w:rPr>
        <w:t>Section II</w:t>
      </w:r>
      <w:r w:rsidR="007E154F">
        <w:rPr>
          <w:rFonts w:ascii="Tahoma" w:eastAsia="Times New Roman" w:hAnsi="Tahoma" w:cs="Tahoma"/>
        </w:rPr>
        <w:t xml:space="preserve"> of the solicitation manual</w:t>
      </w:r>
      <w:r w:rsidR="00C171D2">
        <w:rPr>
          <w:rFonts w:ascii="Tahoma" w:eastAsia="Times New Roman" w:hAnsi="Tahoma" w:cs="Tahoma"/>
        </w:rPr>
        <w:t xml:space="preserve"> for more information</w:t>
      </w:r>
      <w:r w:rsidR="007E154F">
        <w:rPr>
          <w:rFonts w:ascii="Tahoma" w:eastAsia="Times New Roman" w:hAnsi="Tahoma" w:cs="Tahoma"/>
        </w:rPr>
        <w:t>,</w:t>
      </w:r>
      <w:r w:rsidR="007E154F" w:rsidRPr="00320CE4">
        <w:rPr>
          <w:rFonts w:ascii="Tahoma" w:eastAsia="Times New Roman" w:hAnsi="Tahoma" w:cs="Tahoma"/>
        </w:rPr>
        <w:t xml:space="preserve"> </w:t>
      </w:r>
      <w:r w:rsidR="007E154F">
        <w:rPr>
          <w:rFonts w:ascii="Tahoma" w:eastAsia="Times New Roman" w:hAnsi="Tahoma" w:cs="Tahoma"/>
        </w:rPr>
        <w:t xml:space="preserve">which is </w:t>
      </w:r>
      <w:r w:rsidR="00A02CB3">
        <w:rPr>
          <w:rFonts w:ascii="Tahoma" w:eastAsia="Times New Roman" w:hAnsi="Tahoma" w:cs="Tahoma"/>
        </w:rPr>
        <w:t>available</w:t>
      </w:r>
      <w:r w:rsidR="007E154F">
        <w:rPr>
          <w:rFonts w:ascii="Tahoma" w:eastAsia="Times New Roman" w:hAnsi="Tahoma" w:cs="Tahoma"/>
        </w:rPr>
        <w:t xml:space="preserve"> </w:t>
      </w:r>
      <w:r w:rsidR="007E154F" w:rsidRPr="00437AEF">
        <w:rPr>
          <w:rFonts w:ascii="Tahoma" w:hAnsi="Tahoma" w:cs="Tahoma"/>
        </w:rPr>
        <w:t xml:space="preserve">on the </w:t>
      </w:r>
      <w:hyperlink r:id="rId55" w:history="1">
        <w:r w:rsidR="007E154F" w:rsidRPr="00437AEF">
          <w:rPr>
            <w:rStyle w:val="Hyperlink"/>
            <w:rFonts w:ascii="Tahoma" w:hAnsi="Tahoma" w:cs="Tahoma"/>
          </w:rPr>
          <w:t>RFP-24-401 solicitation webpage</w:t>
        </w:r>
      </w:hyperlink>
      <w:r w:rsidR="007E154F" w:rsidRPr="00437AEF">
        <w:rPr>
          <w:rFonts w:ascii="Tahoma" w:hAnsi="Tahoma" w:cs="Tahoma"/>
        </w:rPr>
        <w:t xml:space="preserve"> (</w:t>
      </w:r>
      <w:r w:rsidR="007E154F" w:rsidRPr="00C8495F">
        <w:rPr>
          <w:rFonts w:ascii="Tahoma" w:hAnsi="Tahoma" w:cs="Tahoma"/>
        </w:rPr>
        <w:t>https://www.energy.ca.gov/solicitations/2024-08/rfp-24-401-building-energy-performance-strategy-report-benchmarking-support</w:t>
      </w:r>
      <w:r w:rsidR="007E154F" w:rsidRPr="00437AEF">
        <w:rPr>
          <w:rFonts w:ascii="Tahoma" w:hAnsi="Tahoma" w:cs="Tahoma"/>
        </w:rPr>
        <w:t>)</w:t>
      </w:r>
      <w:r w:rsidR="00180442">
        <w:rPr>
          <w:rFonts w:ascii="Tahoma" w:hAnsi="Tahoma" w:cs="Tahoma"/>
        </w:rPr>
        <w:t>.</w:t>
      </w:r>
    </w:p>
    <w:p w14:paraId="710A46F5" w14:textId="035A30C4" w:rsidR="00137F62" w:rsidRDefault="00137F62" w:rsidP="0054153F">
      <w:pPr>
        <w:spacing w:before="240" w:after="240" w:line="259" w:lineRule="auto"/>
        <w:ind w:left="720"/>
        <w:rPr>
          <w:rFonts w:ascii="Tahoma" w:eastAsia="Times New Roman" w:hAnsi="Tahoma" w:cs="Tahoma"/>
        </w:rPr>
      </w:pPr>
      <w:r w:rsidRPr="00943F79">
        <w:rPr>
          <w:rFonts w:ascii="Tahoma" w:eastAsia="Times New Roman" w:hAnsi="Tahoma" w:cs="Tahoma"/>
        </w:rPr>
        <w:t>The CEC is open to ideas or suggestions from respondents to this solicitation</w:t>
      </w:r>
      <w:r>
        <w:rPr>
          <w:rFonts w:ascii="Tahoma" w:eastAsia="Times New Roman" w:hAnsi="Tahoma" w:cs="Tahoma"/>
        </w:rPr>
        <w:t xml:space="preserve"> regarding </w:t>
      </w:r>
      <w:r w:rsidR="0021374E">
        <w:rPr>
          <w:rFonts w:ascii="Tahoma" w:eastAsia="Times New Roman" w:hAnsi="Tahoma" w:cs="Tahoma"/>
        </w:rPr>
        <w:t>additional building types to the four (4) listed in the solicitation manual for the field study</w:t>
      </w:r>
      <w:r>
        <w:rPr>
          <w:rFonts w:ascii="Tahoma" w:eastAsia="Times New Roman" w:hAnsi="Tahoma" w:cs="Tahoma"/>
        </w:rPr>
        <w:t>.</w:t>
      </w:r>
      <w:r w:rsidR="0054153F">
        <w:rPr>
          <w:rFonts w:ascii="Tahoma" w:eastAsia="Times New Roman" w:hAnsi="Tahoma" w:cs="Tahoma"/>
        </w:rPr>
        <w:t xml:space="preserve"> However, </w:t>
      </w:r>
      <w:r w:rsidR="0054153F">
        <w:rPr>
          <w:rFonts w:ascii="Tahoma" w:hAnsi="Tahoma" w:cs="Tahoma"/>
        </w:rPr>
        <w:t>c</w:t>
      </w:r>
      <w:r w:rsidR="0054153F" w:rsidRPr="0054153F">
        <w:rPr>
          <w:rFonts w:ascii="Tahoma" w:hAnsi="Tahoma" w:cs="Tahoma"/>
        </w:rPr>
        <w:t>overed buildings are subject to the benchmarking requirements.</w:t>
      </w:r>
      <w:r>
        <w:rPr>
          <w:rFonts w:ascii="Tahoma" w:eastAsia="Times New Roman" w:hAnsi="Tahoma" w:cs="Tahoma"/>
        </w:rPr>
        <w:t xml:space="preserve"> </w:t>
      </w:r>
      <w:r w:rsidRPr="00943F79">
        <w:rPr>
          <w:rFonts w:ascii="Tahoma" w:eastAsia="Times New Roman" w:hAnsi="Tahoma" w:cs="Tahoma"/>
        </w:rPr>
        <w:t xml:space="preserve">Responses shall be in the form of a </w:t>
      </w:r>
      <w:r>
        <w:rPr>
          <w:rFonts w:ascii="Tahoma" w:eastAsia="Times New Roman" w:hAnsi="Tahoma" w:cs="Tahoma"/>
        </w:rPr>
        <w:t>proposal</w:t>
      </w:r>
      <w:r w:rsidRPr="00943F79">
        <w:rPr>
          <w:rFonts w:ascii="Tahoma" w:eastAsia="Times New Roman" w:hAnsi="Tahoma" w:cs="Tahoma"/>
        </w:rPr>
        <w:t xml:space="preserve">. While following all </w:t>
      </w:r>
      <w:r>
        <w:rPr>
          <w:rFonts w:ascii="Tahoma" w:eastAsia="Times New Roman" w:hAnsi="Tahoma" w:cs="Tahoma"/>
        </w:rPr>
        <w:t>proposal</w:t>
      </w:r>
      <w:r w:rsidRPr="00943F79">
        <w:rPr>
          <w:rFonts w:ascii="Tahoma" w:eastAsia="Times New Roman" w:hAnsi="Tahoma" w:cs="Tahoma"/>
        </w:rPr>
        <w:t xml:space="preserve"> format instructions, answering all questions, and supplying all requ</w:t>
      </w:r>
      <w:r>
        <w:rPr>
          <w:rFonts w:ascii="Tahoma" w:eastAsia="Times New Roman" w:hAnsi="Tahoma" w:cs="Tahoma"/>
        </w:rPr>
        <w:t xml:space="preserve">ired information, bidders </w:t>
      </w:r>
      <w:r w:rsidRPr="00943F79">
        <w:rPr>
          <w:rFonts w:ascii="Tahoma" w:eastAsia="Times New Roman" w:hAnsi="Tahoma" w:cs="Tahoma"/>
        </w:rPr>
        <w:t xml:space="preserve">may also include this information as part of their </w:t>
      </w:r>
      <w:r>
        <w:rPr>
          <w:rFonts w:ascii="Tahoma" w:eastAsia="Times New Roman" w:hAnsi="Tahoma" w:cs="Tahoma"/>
        </w:rPr>
        <w:t xml:space="preserve">proposal. </w:t>
      </w:r>
      <w:r w:rsidRPr="00943F79">
        <w:rPr>
          <w:rFonts w:ascii="Tahoma" w:eastAsia="Times New Roman" w:hAnsi="Tahoma" w:cs="Tahoma"/>
        </w:rPr>
        <w:t xml:space="preserve">The CEC must evaluate each </w:t>
      </w:r>
      <w:r>
        <w:rPr>
          <w:rFonts w:ascii="Tahoma" w:eastAsia="Times New Roman" w:hAnsi="Tahoma" w:cs="Tahoma"/>
        </w:rPr>
        <w:t xml:space="preserve">proposal </w:t>
      </w:r>
      <w:r w:rsidRPr="00943F79">
        <w:rPr>
          <w:rFonts w:ascii="Tahoma" w:eastAsia="Times New Roman" w:hAnsi="Tahoma" w:cs="Tahoma"/>
        </w:rPr>
        <w:t xml:space="preserve">uniformly and fairly. </w:t>
      </w:r>
    </w:p>
    <w:p w14:paraId="6F32AA12" w14:textId="4336CD5F" w:rsidR="00B12DCB" w:rsidRDefault="00137F62" w:rsidP="0021374E">
      <w:pPr>
        <w:spacing w:before="240" w:after="240" w:line="259" w:lineRule="auto"/>
        <w:ind w:left="720"/>
        <w:rPr>
          <w:rFonts w:ascii="Tahoma" w:eastAsia="Times New Roman" w:hAnsi="Tahoma" w:cs="Tahoma"/>
        </w:rPr>
      </w:pPr>
      <w:r w:rsidRPr="00943F79">
        <w:rPr>
          <w:rFonts w:ascii="Tahoma" w:eastAsia="Times New Roman" w:hAnsi="Tahoma" w:cs="Tahoma"/>
        </w:rPr>
        <w:t xml:space="preserve">Format requirements and instructions on how to submit </w:t>
      </w:r>
      <w:r>
        <w:rPr>
          <w:rFonts w:ascii="Tahoma" w:eastAsia="Times New Roman" w:hAnsi="Tahoma" w:cs="Tahoma"/>
        </w:rPr>
        <w:t>a proposal</w:t>
      </w:r>
      <w:r w:rsidRPr="00943F79">
        <w:rPr>
          <w:rFonts w:ascii="Tahoma" w:eastAsia="Times New Roman" w:hAnsi="Tahoma" w:cs="Tahoma"/>
        </w:rPr>
        <w:t xml:space="preserve"> are located </w:t>
      </w:r>
      <w:r>
        <w:rPr>
          <w:rFonts w:ascii="Tahoma" w:eastAsia="Times New Roman" w:hAnsi="Tahoma" w:cs="Tahoma"/>
        </w:rPr>
        <w:t>in Section III of</w:t>
      </w:r>
      <w:r w:rsidRPr="00943F79">
        <w:rPr>
          <w:rFonts w:ascii="Tahoma" w:eastAsia="Times New Roman" w:hAnsi="Tahoma" w:cs="Tahoma"/>
        </w:rPr>
        <w:t xml:space="preserve"> the solicitation manual</w:t>
      </w:r>
      <w:r>
        <w:rPr>
          <w:rFonts w:ascii="Tahoma" w:eastAsia="Times New Roman" w:hAnsi="Tahoma" w:cs="Tahoma"/>
        </w:rPr>
        <w:t>,</w:t>
      </w:r>
      <w:r w:rsidRPr="005A2212">
        <w:rPr>
          <w:rFonts w:ascii="Tahoma" w:eastAsia="Times New Roman" w:hAnsi="Tahoma" w:cs="Tahoma"/>
        </w:rPr>
        <w:t xml:space="preserve"> </w:t>
      </w:r>
      <w:r>
        <w:rPr>
          <w:rFonts w:ascii="Tahoma" w:eastAsia="Times New Roman" w:hAnsi="Tahoma" w:cs="Tahoma"/>
        </w:rPr>
        <w:t xml:space="preserve">which is </w:t>
      </w:r>
      <w:r w:rsidR="000F4021">
        <w:rPr>
          <w:rFonts w:ascii="Tahoma" w:eastAsia="Times New Roman" w:hAnsi="Tahoma" w:cs="Tahoma"/>
        </w:rPr>
        <w:t>available</w:t>
      </w:r>
      <w:r>
        <w:rPr>
          <w:rFonts w:ascii="Tahoma" w:eastAsia="Times New Roman" w:hAnsi="Tahoma" w:cs="Tahoma"/>
        </w:rPr>
        <w:t xml:space="preserve"> </w:t>
      </w:r>
      <w:r w:rsidRPr="00437AEF">
        <w:rPr>
          <w:rFonts w:ascii="Tahoma" w:hAnsi="Tahoma" w:cs="Tahoma"/>
        </w:rPr>
        <w:t xml:space="preserve">on the </w:t>
      </w:r>
      <w:hyperlink r:id="rId56" w:history="1">
        <w:r w:rsidRPr="00437AEF">
          <w:rPr>
            <w:rStyle w:val="Hyperlink"/>
            <w:rFonts w:ascii="Tahoma" w:hAnsi="Tahoma" w:cs="Tahoma"/>
          </w:rPr>
          <w:t>RFP-24-401 solicitation webpage</w:t>
        </w:r>
      </w:hyperlink>
      <w:r w:rsidRPr="00437AEF">
        <w:rPr>
          <w:rFonts w:ascii="Tahoma" w:hAnsi="Tahoma" w:cs="Tahoma"/>
        </w:rPr>
        <w:t xml:space="preserve"> (</w:t>
      </w:r>
      <w:r w:rsidRPr="005A2212">
        <w:rPr>
          <w:rFonts w:ascii="Tahoma" w:hAnsi="Tahoma" w:cs="Tahoma"/>
        </w:rPr>
        <w:t>https://www.energy.ca.gov/solicitations/2024-08/rfp-24-401-building-energy-performance-strategy-report-benchmarking-support</w:t>
      </w:r>
      <w:r w:rsidRPr="00437AEF">
        <w:rPr>
          <w:rFonts w:ascii="Tahoma" w:hAnsi="Tahoma" w:cs="Tahoma"/>
        </w:rPr>
        <w:t>)</w:t>
      </w:r>
      <w:r>
        <w:rPr>
          <w:rFonts w:ascii="Tahoma" w:eastAsia="Times New Roman" w:hAnsi="Tahoma" w:cs="Tahoma"/>
        </w:rPr>
        <w:t>.</w:t>
      </w:r>
    </w:p>
    <w:p w14:paraId="45433BF7" w14:textId="549E31FA" w:rsidR="004C7B70" w:rsidRPr="00E044C3" w:rsidRDefault="004C7B70"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Q4</w:t>
      </w:r>
      <w:r w:rsidR="00B12DCB">
        <w:rPr>
          <w:rFonts w:ascii="Tahoma" w:eastAsia="Times New Roman" w:hAnsi="Tahoma" w:cs="Tahoma"/>
          <w:b/>
          <w:bCs/>
        </w:rPr>
        <w:t>4</w:t>
      </w:r>
      <w:r w:rsidRPr="00E044C3">
        <w:rPr>
          <w:rFonts w:ascii="Tahoma" w:eastAsia="Times New Roman" w:hAnsi="Tahoma" w:cs="Tahoma"/>
          <w:b/>
          <w:bCs/>
        </w:rPr>
        <w:t>:</w:t>
      </w:r>
      <w:r w:rsidRPr="00E044C3">
        <w:rPr>
          <w:rFonts w:ascii="Tahoma" w:eastAsia="Times New Roman" w:hAnsi="Tahoma" w:cs="Tahoma"/>
          <w:b/>
          <w:bCs/>
        </w:rPr>
        <w:tab/>
        <w:t xml:space="preserve">Under Task 3, can we create a survey and then design a generic building for each of the </w:t>
      </w:r>
      <w:r w:rsidR="00137F62">
        <w:rPr>
          <w:rFonts w:ascii="Tahoma" w:eastAsia="Times New Roman" w:hAnsi="Tahoma" w:cs="Tahoma"/>
          <w:b/>
          <w:bCs/>
        </w:rPr>
        <w:t>four (</w:t>
      </w:r>
      <w:r w:rsidRPr="00E044C3">
        <w:rPr>
          <w:rFonts w:ascii="Tahoma" w:eastAsia="Times New Roman" w:hAnsi="Tahoma" w:cs="Tahoma"/>
          <w:b/>
          <w:bCs/>
        </w:rPr>
        <w:t>4</w:t>
      </w:r>
      <w:r w:rsidR="00137F62">
        <w:rPr>
          <w:rFonts w:ascii="Tahoma" w:eastAsia="Times New Roman" w:hAnsi="Tahoma" w:cs="Tahoma"/>
          <w:b/>
          <w:bCs/>
        </w:rPr>
        <w:t xml:space="preserve">) </w:t>
      </w:r>
      <w:r w:rsidRPr="00E044C3">
        <w:rPr>
          <w:rFonts w:ascii="Tahoma" w:eastAsia="Times New Roman" w:hAnsi="Tahoma" w:cs="Tahoma"/>
          <w:b/>
          <w:bCs/>
        </w:rPr>
        <w:t>types using an average of all collected data? What is the strategy to engage with building owners?</w:t>
      </w:r>
      <w:r w:rsidR="006C08D3">
        <w:rPr>
          <w:rFonts w:ascii="Tahoma" w:eastAsia="Times New Roman" w:hAnsi="Tahoma" w:cs="Tahoma"/>
          <w:b/>
          <w:bCs/>
        </w:rPr>
        <w:t xml:space="preserve"> </w:t>
      </w:r>
      <w:r w:rsidR="006C08D3" w:rsidRPr="00E044C3">
        <w:rPr>
          <w:rFonts w:ascii="Tahoma" w:eastAsia="Times New Roman" w:hAnsi="Tahoma" w:cs="Tahoma"/>
          <w:b/>
          <w:bCs/>
        </w:rPr>
        <w:t>Where does the source data come from?</w:t>
      </w:r>
    </w:p>
    <w:p w14:paraId="28B4E983" w14:textId="4599C481" w:rsidR="007D0574" w:rsidRDefault="004C7B70" w:rsidP="004533C9">
      <w:pPr>
        <w:spacing w:before="240" w:after="240" w:line="259" w:lineRule="auto"/>
        <w:ind w:left="720" w:hanging="720"/>
        <w:rPr>
          <w:rFonts w:ascii="Tahoma" w:eastAsia="Times New Roman" w:hAnsi="Tahoma" w:cs="Tahoma"/>
        </w:rPr>
      </w:pPr>
      <w:r>
        <w:rPr>
          <w:rFonts w:ascii="Tahoma" w:eastAsia="Times New Roman" w:hAnsi="Tahoma" w:cs="Tahoma"/>
        </w:rPr>
        <w:t>A4</w:t>
      </w:r>
      <w:r w:rsidR="00B12DCB">
        <w:rPr>
          <w:rFonts w:ascii="Tahoma" w:eastAsia="Times New Roman" w:hAnsi="Tahoma" w:cs="Tahoma"/>
        </w:rPr>
        <w:t>4</w:t>
      </w:r>
      <w:r>
        <w:rPr>
          <w:rFonts w:ascii="Tahoma" w:eastAsia="Times New Roman" w:hAnsi="Tahoma" w:cs="Tahoma"/>
        </w:rPr>
        <w:t>:</w:t>
      </w:r>
      <w:r>
        <w:rPr>
          <w:rFonts w:ascii="Tahoma" w:eastAsia="Times New Roman" w:hAnsi="Tahoma" w:cs="Tahoma"/>
        </w:rPr>
        <w:tab/>
      </w:r>
      <w:r w:rsidR="00620C86">
        <w:rPr>
          <w:rFonts w:ascii="Tahoma" w:eastAsia="Times New Roman" w:hAnsi="Tahoma" w:cs="Tahoma"/>
        </w:rPr>
        <w:t>As stated on page 21 of the solicitation manual,</w:t>
      </w:r>
      <w:r w:rsidR="00320CE4" w:rsidRPr="00320CE4">
        <w:rPr>
          <w:rFonts w:ascii="Tahoma" w:eastAsia="Times New Roman" w:hAnsi="Tahoma" w:cs="Tahoma"/>
        </w:rPr>
        <w:t xml:space="preserve"> </w:t>
      </w:r>
      <w:r w:rsidR="00320CE4">
        <w:rPr>
          <w:rFonts w:ascii="Tahoma" w:eastAsia="Times New Roman" w:hAnsi="Tahoma" w:cs="Tahoma"/>
        </w:rPr>
        <w:t>which is</w:t>
      </w:r>
      <w:r w:rsidR="000F4021">
        <w:rPr>
          <w:rFonts w:ascii="Tahoma" w:eastAsia="Times New Roman" w:hAnsi="Tahoma" w:cs="Tahoma"/>
        </w:rPr>
        <w:t xml:space="preserve"> available</w:t>
      </w:r>
      <w:r w:rsidR="00320CE4">
        <w:rPr>
          <w:rFonts w:ascii="Tahoma" w:eastAsia="Times New Roman" w:hAnsi="Tahoma" w:cs="Tahoma"/>
        </w:rPr>
        <w:t xml:space="preserve"> </w:t>
      </w:r>
      <w:r w:rsidR="00320CE4" w:rsidRPr="00437AEF">
        <w:rPr>
          <w:rFonts w:ascii="Tahoma" w:hAnsi="Tahoma" w:cs="Tahoma"/>
        </w:rPr>
        <w:t xml:space="preserve">on the </w:t>
      </w:r>
      <w:hyperlink r:id="rId57" w:history="1">
        <w:r w:rsidR="00320CE4" w:rsidRPr="00437AEF">
          <w:rPr>
            <w:rStyle w:val="Hyperlink"/>
            <w:rFonts w:ascii="Tahoma" w:hAnsi="Tahoma" w:cs="Tahoma"/>
          </w:rPr>
          <w:t>RFP-24-401 solicitation webpage</w:t>
        </w:r>
      </w:hyperlink>
      <w:r w:rsidR="00320CE4" w:rsidRPr="00437AEF">
        <w:rPr>
          <w:rFonts w:ascii="Tahoma" w:hAnsi="Tahoma" w:cs="Tahoma"/>
        </w:rPr>
        <w:t xml:space="preserve"> (</w:t>
      </w:r>
      <w:r w:rsidR="00320CE4" w:rsidRPr="005A2212">
        <w:rPr>
          <w:rFonts w:ascii="Tahoma" w:hAnsi="Tahoma" w:cs="Tahoma"/>
        </w:rPr>
        <w:t>https://www.energy.ca.gov/solicitations/2024-08/rfp-24-401-building-energy-performance-strategy-report-benchmarking-support</w:t>
      </w:r>
      <w:r w:rsidR="00320CE4" w:rsidRPr="00437AEF">
        <w:rPr>
          <w:rFonts w:ascii="Tahoma" w:hAnsi="Tahoma" w:cs="Tahoma"/>
        </w:rPr>
        <w:t>)</w:t>
      </w:r>
      <w:r w:rsidR="00320CE4">
        <w:rPr>
          <w:rFonts w:ascii="Tahoma" w:eastAsia="Times New Roman" w:hAnsi="Tahoma" w:cs="Tahoma"/>
        </w:rPr>
        <w:t>,</w:t>
      </w:r>
      <w:r w:rsidR="00620C86">
        <w:rPr>
          <w:rFonts w:ascii="Tahoma" w:eastAsia="Times New Roman" w:hAnsi="Tahoma" w:cs="Tahoma"/>
        </w:rPr>
        <w:t xml:space="preserve"> </w:t>
      </w:r>
      <w:r w:rsidR="00320CE4">
        <w:rPr>
          <w:rFonts w:ascii="Tahoma" w:eastAsia="Times New Roman" w:hAnsi="Tahoma" w:cs="Tahoma"/>
        </w:rPr>
        <w:t>“</w:t>
      </w:r>
      <w:r w:rsidR="00320CE4" w:rsidRPr="00320CE4">
        <w:rPr>
          <w:rFonts w:ascii="Tahoma" w:eastAsia="Times New Roman" w:hAnsi="Tahoma" w:cs="Tahoma"/>
        </w:rPr>
        <w:t xml:space="preserve">The goal of this task is to develop and conduct a field study of representative buildings within California to provide case study examples of </w:t>
      </w:r>
      <w:r w:rsidR="00320CE4" w:rsidRPr="00320CE4">
        <w:rPr>
          <w:rFonts w:ascii="Tahoma" w:eastAsia="Times New Roman" w:hAnsi="Tahoma" w:cs="Tahoma"/>
          <w:u w:val="single"/>
        </w:rPr>
        <w:t>real buildings</w:t>
      </w:r>
      <w:r w:rsidR="00320CE4" w:rsidRPr="00320CE4">
        <w:rPr>
          <w:rFonts w:ascii="Tahoma" w:eastAsia="Times New Roman" w:hAnsi="Tahoma" w:cs="Tahoma"/>
        </w:rPr>
        <w:t xml:space="preserve"> complying with building performance pathways that achieve California’s goal of zero carbon by 2045.</w:t>
      </w:r>
      <w:r w:rsidR="00320CE4">
        <w:rPr>
          <w:rFonts w:ascii="Tahoma" w:eastAsia="Times New Roman" w:hAnsi="Tahoma" w:cs="Tahoma"/>
        </w:rPr>
        <w:t xml:space="preserve">” </w:t>
      </w:r>
    </w:p>
    <w:p w14:paraId="7E012F9F" w14:textId="77777777" w:rsidR="008F5782" w:rsidRDefault="007D0574" w:rsidP="008F5782">
      <w:pPr>
        <w:spacing w:before="240" w:after="240" w:line="259" w:lineRule="auto"/>
        <w:ind w:left="720"/>
        <w:rPr>
          <w:rFonts w:ascii="Tahoma" w:eastAsia="Times New Roman" w:hAnsi="Tahoma" w:cs="Tahoma"/>
        </w:rPr>
      </w:pPr>
      <w:r w:rsidRPr="00943F79">
        <w:rPr>
          <w:rFonts w:ascii="Tahoma" w:eastAsia="Times New Roman" w:hAnsi="Tahoma" w:cs="Tahoma"/>
        </w:rPr>
        <w:t>The CEC is open to ideas or suggestions from respondents to this solicitation</w:t>
      </w:r>
      <w:r>
        <w:rPr>
          <w:rFonts w:ascii="Tahoma" w:eastAsia="Times New Roman" w:hAnsi="Tahoma" w:cs="Tahoma"/>
        </w:rPr>
        <w:t xml:space="preserve"> regarding the strategy to engage with building owners </w:t>
      </w:r>
      <w:r w:rsidR="006C08D3">
        <w:rPr>
          <w:rFonts w:ascii="Tahoma" w:eastAsia="Times New Roman" w:hAnsi="Tahoma" w:cs="Tahoma"/>
        </w:rPr>
        <w:t>and/or</w:t>
      </w:r>
      <w:r>
        <w:rPr>
          <w:rFonts w:ascii="Tahoma" w:eastAsia="Times New Roman" w:hAnsi="Tahoma" w:cs="Tahoma"/>
        </w:rPr>
        <w:t xml:space="preserve"> </w:t>
      </w:r>
      <w:r w:rsidR="003652EC">
        <w:rPr>
          <w:rFonts w:ascii="Tahoma" w:eastAsia="Times New Roman" w:hAnsi="Tahoma" w:cs="Tahoma"/>
        </w:rPr>
        <w:t>where to obtain the source data for the field study</w:t>
      </w:r>
      <w:r>
        <w:rPr>
          <w:rFonts w:ascii="Tahoma" w:eastAsia="Times New Roman" w:hAnsi="Tahoma" w:cs="Tahoma"/>
        </w:rPr>
        <w:t xml:space="preserve">. </w:t>
      </w:r>
      <w:r w:rsidRPr="00943F79">
        <w:rPr>
          <w:rFonts w:ascii="Tahoma" w:eastAsia="Times New Roman" w:hAnsi="Tahoma" w:cs="Tahoma"/>
        </w:rPr>
        <w:t xml:space="preserve">Responses shall be in the form of a </w:t>
      </w:r>
      <w:r>
        <w:rPr>
          <w:rFonts w:ascii="Tahoma" w:eastAsia="Times New Roman" w:hAnsi="Tahoma" w:cs="Tahoma"/>
        </w:rPr>
        <w:t>proposal</w:t>
      </w:r>
      <w:r w:rsidRPr="00943F79">
        <w:rPr>
          <w:rFonts w:ascii="Tahoma" w:eastAsia="Times New Roman" w:hAnsi="Tahoma" w:cs="Tahoma"/>
        </w:rPr>
        <w:t xml:space="preserve">. While following all </w:t>
      </w:r>
      <w:r>
        <w:rPr>
          <w:rFonts w:ascii="Tahoma" w:eastAsia="Times New Roman" w:hAnsi="Tahoma" w:cs="Tahoma"/>
        </w:rPr>
        <w:t>proposal</w:t>
      </w:r>
      <w:r w:rsidRPr="00943F79">
        <w:rPr>
          <w:rFonts w:ascii="Tahoma" w:eastAsia="Times New Roman" w:hAnsi="Tahoma" w:cs="Tahoma"/>
        </w:rPr>
        <w:t xml:space="preserve"> format instructions, answering all questions, and supplying all requ</w:t>
      </w:r>
      <w:r>
        <w:rPr>
          <w:rFonts w:ascii="Tahoma" w:eastAsia="Times New Roman" w:hAnsi="Tahoma" w:cs="Tahoma"/>
        </w:rPr>
        <w:t xml:space="preserve">ired information, bidders </w:t>
      </w:r>
      <w:r w:rsidRPr="00943F79">
        <w:rPr>
          <w:rFonts w:ascii="Tahoma" w:eastAsia="Times New Roman" w:hAnsi="Tahoma" w:cs="Tahoma"/>
        </w:rPr>
        <w:t xml:space="preserve">may also include this information as part of their </w:t>
      </w:r>
      <w:r>
        <w:rPr>
          <w:rFonts w:ascii="Tahoma" w:eastAsia="Times New Roman" w:hAnsi="Tahoma" w:cs="Tahoma"/>
        </w:rPr>
        <w:t xml:space="preserve">proposal. </w:t>
      </w:r>
      <w:r w:rsidRPr="00943F79">
        <w:rPr>
          <w:rFonts w:ascii="Tahoma" w:eastAsia="Times New Roman" w:hAnsi="Tahoma" w:cs="Tahoma"/>
        </w:rPr>
        <w:t xml:space="preserve">The CEC must evaluate each </w:t>
      </w:r>
      <w:r>
        <w:rPr>
          <w:rFonts w:ascii="Tahoma" w:eastAsia="Times New Roman" w:hAnsi="Tahoma" w:cs="Tahoma"/>
        </w:rPr>
        <w:t xml:space="preserve">proposal </w:t>
      </w:r>
      <w:r w:rsidRPr="00943F79">
        <w:rPr>
          <w:rFonts w:ascii="Tahoma" w:eastAsia="Times New Roman" w:hAnsi="Tahoma" w:cs="Tahoma"/>
        </w:rPr>
        <w:t xml:space="preserve">uniformly and fairly. </w:t>
      </w:r>
    </w:p>
    <w:p w14:paraId="5B2EE51A" w14:textId="37471C65" w:rsidR="004C7B70" w:rsidRDefault="007D0574" w:rsidP="008F5782">
      <w:pPr>
        <w:spacing w:before="240" w:after="240" w:line="259" w:lineRule="auto"/>
        <w:ind w:left="720"/>
        <w:rPr>
          <w:rFonts w:ascii="Tahoma" w:eastAsia="Times New Roman" w:hAnsi="Tahoma" w:cs="Tahoma"/>
        </w:rPr>
      </w:pPr>
      <w:r w:rsidRPr="00943F79">
        <w:rPr>
          <w:rFonts w:ascii="Tahoma" w:eastAsia="Times New Roman" w:hAnsi="Tahoma" w:cs="Tahoma"/>
        </w:rPr>
        <w:lastRenderedPageBreak/>
        <w:t xml:space="preserve">Format requirements and instructions on how to submit </w:t>
      </w:r>
      <w:r>
        <w:rPr>
          <w:rFonts w:ascii="Tahoma" w:eastAsia="Times New Roman" w:hAnsi="Tahoma" w:cs="Tahoma"/>
        </w:rPr>
        <w:t>a proposal</w:t>
      </w:r>
      <w:r w:rsidRPr="00943F79">
        <w:rPr>
          <w:rFonts w:ascii="Tahoma" w:eastAsia="Times New Roman" w:hAnsi="Tahoma" w:cs="Tahoma"/>
        </w:rPr>
        <w:t xml:space="preserve"> are located </w:t>
      </w:r>
      <w:r>
        <w:rPr>
          <w:rFonts w:ascii="Tahoma" w:eastAsia="Times New Roman" w:hAnsi="Tahoma" w:cs="Tahoma"/>
        </w:rPr>
        <w:t>in Section III of</w:t>
      </w:r>
      <w:r w:rsidRPr="00943F79">
        <w:rPr>
          <w:rFonts w:ascii="Tahoma" w:eastAsia="Times New Roman" w:hAnsi="Tahoma" w:cs="Tahoma"/>
        </w:rPr>
        <w:t xml:space="preserve"> the solicitation manual</w:t>
      </w:r>
      <w:r>
        <w:rPr>
          <w:rFonts w:ascii="Tahoma" w:eastAsia="Times New Roman" w:hAnsi="Tahoma" w:cs="Tahoma"/>
        </w:rPr>
        <w:t>,</w:t>
      </w:r>
      <w:r w:rsidRPr="005A2212">
        <w:rPr>
          <w:rFonts w:ascii="Tahoma" w:eastAsia="Times New Roman" w:hAnsi="Tahoma" w:cs="Tahoma"/>
        </w:rPr>
        <w:t xml:space="preserve"> </w:t>
      </w:r>
      <w:r>
        <w:rPr>
          <w:rFonts w:ascii="Tahoma" w:eastAsia="Times New Roman" w:hAnsi="Tahoma" w:cs="Tahoma"/>
        </w:rPr>
        <w:t xml:space="preserve">which is </w:t>
      </w:r>
      <w:r w:rsidR="000F4021">
        <w:rPr>
          <w:rFonts w:ascii="Tahoma" w:eastAsia="Times New Roman" w:hAnsi="Tahoma" w:cs="Tahoma"/>
        </w:rPr>
        <w:t>available</w:t>
      </w:r>
      <w:r>
        <w:rPr>
          <w:rFonts w:ascii="Tahoma" w:eastAsia="Times New Roman" w:hAnsi="Tahoma" w:cs="Tahoma"/>
        </w:rPr>
        <w:t xml:space="preserve"> </w:t>
      </w:r>
      <w:r w:rsidRPr="00437AEF">
        <w:rPr>
          <w:rFonts w:ascii="Tahoma" w:hAnsi="Tahoma" w:cs="Tahoma"/>
        </w:rPr>
        <w:t xml:space="preserve">on the </w:t>
      </w:r>
      <w:hyperlink r:id="rId58" w:history="1">
        <w:r w:rsidRPr="00437AEF">
          <w:rPr>
            <w:rStyle w:val="Hyperlink"/>
            <w:rFonts w:ascii="Tahoma" w:hAnsi="Tahoma" w:cs="Tahoma"/>
          </w:rPr>
          <w:t>RFP-24-401 solicitation webpage</w:t>
        </w:r>
      </w:hyperlink>
      <w:r w:rsidRPr="00437AEF">
        <w:rPr>
          <w:rFonts w:ascii="Tahoma" w:hAnsi="Tahoma" w:cs="Tahoma"/>
        </w:rPr>
        <w:t xml:space="preserve"> (</w:t>
      </w:r>
      <w:r w:rsidR="002714D5" w:rsidRPr="002714D5">
        <w:rPr>
          <w:rFonts w:ascii="Tahoma" w:hAnsi="Tahoma" w:cs="Tahoma"/>
        </w:rPr>
        <w:t>https://www.energy.ca.gov/solicitations/2024-08/rfp-24-401-building-energy-performance-strategy-report-benchmarking-support</w:t>
      </w:r>
      <w:r w:rsidRPr="00437AEF">
        <w:rPr>
          <w:rFonts w:ascii="Tahoma" w:hAnsi="Tahoma" w:cs="Tahoma"/>
        </w:rPr>
        <w:t>)</w:t>
      </w:r>
      <w:r>
        <w:rPr>
          <w:rFonts w:ascii="Tahoma" w:eastAsia="Times New Roman" w:hAnsi="Tahoma" w:cs="Tahoma"/>
        </w:rPr>
        <w:t>.</w:t>
      </w:r>
    </w:p>
    <w:p w14:paraId="24ED7FBF" w14:textId="56B09A77" w:rsidR="00B12DCB" w:rsidRPr="00E044C3" w:rsidRDefault="00B12DCB" w:rsidP="00B12DCB">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Q4</w:t>
      </w:r>
      <w:r>
        <w:rPr>
          <w:rFonts w:ascii="Tahoma" w:eastAsia="Times New Roman" w:hAnsi="Tahoma" w:cs="Tahoma"/>
          <w:b/>
          <w:bCs/>
        </w:rPr>
        <w:t>5</w:t>
      </w:r>
      <w:r w:rsidRPr="00E044C3">
        <w:rPr>
          <w:rFonts w:ascii="Tahoma" w:eastAsia="Times New Roman" w:hAnsi="Tahoma" w:cs="Tahoma"/>
          <w:b/>
          <w:bCs/>
        </w:rPr>
        <w:t>:</w:t>
      </w:r>
      <w:r w:rsidRPr="00E044C3">
        <w:rPr>
          <w:rFonts w:ascii="Tahoma" w:eastAsia="Times New Roman" w:hAnsi="Tahoma" w:cs="Tahoma"/>
          <w:b/>
          <w:bCs/>
        </w:rPr>
        <w:tab/>
        <w:t xml:space="preserve">Besides the </w:t>
      </w:r>
      <w:r w:rsidR="004E4500">
        <w:rPr>
          <w:rFonts w:ascii="Tahoma" w:eastAsia="Times New Roman" w:hAnsi="Tahoma" w:cs="Tahoma"/>
          <w:b/>
          <w:bCs/>
        </w:rPr>
        <w:t>four (</w:t>
      </w:r>
      <w:r w:rsidRPr="00E044C3">
        <w:rPr>
          <w:rFonts w:ascii="Tahoma" w:eastAsia="Times New Roman" w:hAnsi="Tahoma" w:cs="Tahoma"/>
          <w:b/>
          <w:bCs/>
        </w:rPr>
        <w:t>4</w:t>
      </w:r>
      <w:r w:rsidR="004E4500">
        <w:rPr>
          <w:rFonts w:ascii="Tahoma" w:eastAsia="Times New Roman" w:hAnsi="Tahoma" w:cs="Tahoma"/>
          <w:b/>
          <w:bCs/>
        </w:rPr>
        <w:t>)</w:t>
      </w:r>
      <w:r w:rsidR="001E3402">
        <w:rPr>
          <w:rFonts w:ascii="Tahoma" w:eastAsia="Times New Roman" w:hAnsi="Tahoma" w:cs="Tahoma"/>
          <w:b/>
          <w:bCs/>
        </w:rPr>
        <w:t xml:space="preserve"> building</w:t>
      </w:r>
      <w:r w:rsidR="004E4500">
        <w:rPr>
          <w:rFonts w:ascii="Tahoma" w:eastAsia="Times New Roman" w:hAnsi="Tahoma" w:cs="Tahoma"/>
          <w:b/>
          <w:bCs/>
        </w:rPr>
        <w:t xml:space="preserve"> categories</w:t>
      </w:r>
      <w:r w:rsidRPr="00E044C3">
        <w:rPr>
          <w:rFonts w:ascii="Tahoma" w:eastAsia="Times New Roman" w:hAnsi="Tahoma" w:cs="Tahoma"/>
          <w:b/>
          <w:bCs/>
        </w:rPr>
        <w:t xml:space="preserve">, is there a square footage minimum for </w:t>
      </w:r>
      <w:r w:rsidR="00DF38C4">
        <w:rPr>
          <w:rFonts w:ascii="Tahoma" w:eastAsia="Times New Roman" w:hAnsi="Tahoma" w:cs="Tahoma"/>
          <w:b/>
          <w:bCs/>
        </w:rPr>
        <w:t xml:space="preserve">the representative covered buildings selected for the field study in </w:t>
      </w:r>
      <w:r w:rsidRPr="00E044C3">
        <w:rPr>
          <w:rFonts w:ascii="Tahoma" w:eastAsia="Times New Roman" w:hAnsi="Tahoma" w:cs="Tahoma"/>
          <w:b/>
          <w:bCs/>
        </w:rPr>
        <w:t>Task 3?</w:t>
      </w:r>
    </w:p>
    <w:p w14:paraId="464A9914" w14:textId="7E05B7DF" w:rsidR="00B12DCB" w:rsidRDefault="00B12DCB" w:rsidP="00D07E00">
      <w:pPr>
        <w:spacing w:before="240" w:after="240" w:line="259" w:lineRule="auto"/>
        <w:ind w:left="720" w:hanging="720"/>
        <w:rPr>
          <w:rFonts w:ascii="Tahoma" w:eastAsia="Times New Roman" w:hAnsi="Tahoma" w:cs="Tahoma"/>
        </w:rPr>
      </w:pPr>
      <w:r>
        <w:rPr>
          <w:rFonts w:ascii="Tahoma" w:eastAsia="Times New Roman" w:hAnsi="Tahoma" w:cs="Tahoma"/>
        </w:rPr>
        <w:t>A45:</w:t>
      </w:r>
      <w:r w:rsidR="004814BD">
        <w:rPr>
          <w:rFonts w:ascii="Tahoma" w:eastAsia="Times New Roman" w:hAnsi="Tahoma" w:cs="Tahoma"/>
        </w:rPr>
        <w:tab/>
      </w:r>
      <w:r w:rsidR="006C695A">
        <w:rPr>
          <w:rFonts w:ascii="Tahoma" w:eastAsia="Times New Roman" w:hAnsi="Tahoma" w:cs="Tahoma"/>
        </w:rPr>
        <w:t>As stated on page 21 of the solicitation manual, “Covered buildings are subject to the benchmarking requirements.</w:t>
      </w:r>
      <w:r w:rsidR="00A37B98">
        <w:rPr>
          <w:rFonts w:ascii="Tahoma" w:eastAsia="Times New Roman" w:hAnsi="Tahoma" w:cs="Tahoma"/>
        </w:rPr>
        <w:t>”</w:t>
      </w:r>
      <w:r w:rsidR="006C695A">
        <w:rPr>
          <w:rFonts w:ascii="Tahoma" w:eastAsia="Times New Roman" w:hAnsi="Tahoma" w:cs="Tahoma"/>
        </w:rPr>
        <w:t xml:space="preserve"> </w:t>
      </w:r>
      <w:r w:rsidR="00375ABC">
        <w:rPr>
          <w:rFonts w:ascii="Tahoma" w:eastAsia="Times New Roman" w:hAnsi="Tahoma" w:cs="Tahoma"/>
        </w:rPr>
        <w:t>T</w:t>
      </w:r>
      <w:r w:rsidR="00375ABC" w:rsidRPr="004814BD">
        <w:rPr>
          <w:rFonts w:ascii="Tahoma" w:eastAsia="Times New Roman" w:hAnsi="Tahoma" w:cs="Tahoma"/>
        </w:rPr>
        <w:t>he Building Energy Benchmarking Program</w:t>
      </w:r>
      <w:r w:rsidR="00375ABC">
        <w:rPr>
          <w:rFonts w:ascii="Tahoma" w:eastAsia="Times New Roman" w:hAnsi="Tahoma" w:cs="Tahoma"/>
        </w:rPr>
        <w:t xml:space="preserve"> was authorized by </w:t>
      </w:r>
      <w:hyperlink r:id="rId59" w:history="1">
        <w:r w:rsidR="004814BD" w:rsidRPr="00671DF5">
          <w:rPr>
            <w:rStyle w:val="Hyperlink"/>
            <w:rFonts w:ascii="Tahoma" w:eastAsia="Times New Roman" w:hAnsi="Tahoma" w:cs="Tahoma"/>
          </w:rPr>
          <w:t>California Public Resources Code (PRC) section 25402.10</w:t>
        </w:r>
      </w:hyperlink>
      <w:r w:rsidR="004814BD" w:rsidRPr="004814BD">
        <w:rPr>
          <w:rFonts w:ascii="Tahoma" w:eastAsia="Times New Roman" w:hAnsi="Tahoma" w:cs="Tahoma"/>
        </w:rPr>
        <w:t xml:space="preserve"> </w:t>
      </w:r>
      <w:r w:rsidR="00671DF5">
        <w:rPr>
          <w:rFonts w:ascii="Tahoma" w:eastAsia="Times New Roman" w:hAnsi="Tahoma" w:cs="Tahoma"/>
        </w:rPr>
        <w:t>(</w:t>
      </w:r>
      <w:r w:rsidR="00D95A46" w:rsidRPr="00D95A46">
        <w:rPr>
          <w:rFonts w:ascii="Tahoma" w:eastAsia="Times New Roman" w:hAnsi="Tahoma" w:cs="Tahoma"/>
        </w:rPr>
        <w:t>https://leginfo.legislature.ca.gov/faces/codes_displaySection.xhtml?lawCode=PRC&amp;sectionNum=25402.10</w:t>
      </w:r>
      <w:r w:rsidR="00671DF5">
        <w:rPr>
          <w:rFonts w:ascii="Tahoma" w:eastAsia="Times New Roman" w:hAnsi="Tahoma" w:cs="Tahoma"/>
        </w:rPr>
        <w:t>)</w:t>
      </w:r>
      <w:r w:rsidR="00082DA2">
        <w:rPr>
          <w:rFonts w:ascii="Tahoma" w:eastAsia="Times New Roman" w:hAnsi="Tahoma" w:cs="Tahoma"/>
        </w:rPr>
        <w:t>.</w:t>
      </w:r>
      <w:r w:rsidR="004C7603">
        <w:rPr>
          <w:rFonts w:ascii="Tahoma" w:eastAsia="Times New Roman" w:hAnsi="Tahoma" w:cs="Tahoma"/>
        </w:rPr>
        <w:t xml:space="preserve"> It</w:t>
      </w:r>
      <w:r w:rsidR="004814BD" w:rsidRPr="004814BD">
        <w:rPr>
          <w:rFonts w:ascii="Tahoma" w:eastAsia="Times New Roman" w:hAnsi="Tahoma" w:cs="Tahoma"/>
        </w:rPr>
        <w:t xml:space="preserve"> requires the owners of commercial buildings with more than 50,000 square feet of gross floor area, as well as the owners of multifamily residential buildings with more than 50,000 square feet of gross floor area and seventeen (17) or more utility accounts to report energy usage and building characteristic information annually to the State.</w:t>
      </w:r>
      <w:r w:rsidR="00271371">
        <w:rPr>
          <w:rFonts w:ascii="Tahoma" w:eastAsia="Times New Roman" w:hAnsi="Tahoma" w:cs="Tahoma"/>
        </w:rPr>
        <w:t xml:space="preserve"> </w:t>
      </w:r>
    </w:p>
    <w:p w14:paraId="30881204" w14:textId="2B4FFAAB" w:rsidR="004C7B70" w:rsidRPr="009E3639" w:rsidRDefault="004C7B70" w:rsidP="004533C9">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Q4</w:t>
      </w:r>
      <w:r w:rsidR="00B12DCB" w:rsidRPr="009E3639">
        <w:rPr>
          <w:rFonts w:ascii="Tahoma" w:eastAsia="Times New Roman" w:hAnsi="Tahoma" w:cs="Tahoma"/>
          <w:b/>
          <w:bCs/>
        </w:rPr>
        <w:t>6</w:t>
      </w:r>
      <w:r w:rsidRPr="009E3639">
        <w:rPr>
          <w:rFonts w:ascii="Tahoma" w:eastAsia="Times New Roman" w:hAnsi="Tahoma" w:cs="Tahoma"/>
          <w:b/>
          <w:bCs/>
        </w:rPr>
        <w:t>:</w:t>
      </w:r>
      <w:r w:rsidRPr="009E3639">
        <w:rPr>
          <w:rFonts w:ascii="Tahoma" w:eastAsia="Times New Roman" w:hAnsi="Tahoma" w:cs="Tahoma"/>
          <w:b/>
          <w:bCs/>
        </w:rPr>
        <w:tab/>
        <w:t xml:space="preserve">Regarding Task 3, </w:t>
      </w:r>
      <w:r w:rsidR="00F666C7" w:rsidRPr="009E3639">
        <w:rPr>
          <w:rFonts w:ascii="Tahoma" w:eastAsia="Times New Roman" w:hAnsi="Tahoma" w:cs="Tahoma"/>
          <w:b/>
          <w:bCs/>
        </w:rPr>
        <w:t>c</w:t>
      </w:r>
      <w:r w:rsidRPr="009E3639">
        <w:rPr>
          <w:rFonts w:ascii="Tahoma" w:eastAsia="Times New Roman" w:hAnsi="Tahoma" w:cs="Tahoma"/>
          <w:b/>
          <w:bCs/>
        </w:rPr>
        <w:t>an you please clarify the level of detail required for the decarbonization field studies</w:t>
      </w:r>
      <w:r w:rsidR="00315C87" w:rsidRPr="009E3639">
        <w:rPr>
          <w:rFonts w:ascii="Tahoma" w:eastAsia="Times New Roman" w:hAnsi="Tahoma" w:cs="Tahoma"/>
          <w:b/>
          <w:bCs/>
        </w:rPr>
        <w:t xml:space="preserve">? </w:t>
      </w:r>
      <w:r w:rsidRPr="009E3639">
        <w:rPr>
          <w:rFonts w:ascii="Tahoma" w:eastAsia="Times New Roman" w:hAnsi="Tahoma" w:cs="Tahoma"/>
          <w:b/>
          <w:bCs/>
        </w:rPr>
        <w:t xml:space="preserve">Should the data collection focus primarily on energy consumption and greenhouse gas emissions, or also include other performance metrics such as occupant comfort, building resilience, and operational costs? Additionally, are there specific technologies or data collection methods that CEC would prefer </w:t>
      </w:r>
      <w:r w:rsidR="00F279B3" w:rsidRPr="009E3639">
        <w:rPr>
          <w:rFonts w:ascii="Tahoma" w:eastAsia="Times New Roman" w:hAnsi="Tahoma" w:cs="Tahoma"/>
          <w:b/>
          <w:bCs/>
        </w:rPr>
        <w:t>to be</w:t>
      </w:r>
      <w:r w:rsidRPr="009E3639">
        <w:rPr>
          <w:rFonts w:ascii="Tahoma" w:eastAsia="Times New Roman" w:hAnsi="Tahoma" w:cs="Tahoma"/>
          <w:b/>
          <w:bCs/>
        </w:rPr>
        <w:t xml:space="preserve"> used?</w:t>
      </w:r>
    </w:p>
    <w:p w14:paraId="357D040B" w14:textId="6AB7160F" w:rsidR="00CB4152" w:rsidRDefault="004C7B70" w:rsidP="00E47AAB">
      <w:pPr>
        <w:spacing w:before="240" w:after="240" w:line="259" w:lineRule="auto"/>
        <w:ind w:left="720" w:hanging="720"/>
        <w:rPr>
          <w:rFonts w:ascii="Tahoma" w:eastAsia="Times New Roman" w:hAnsi="Tahoma" w:cs="Tahoma"/>
        </w:rPr>
      </w:pPr>
      <w:r w:rsidRPr="009E3639">
        <w:rPr>
          <w:rFonts w:ascii="Tahoma" w:eastAsia="Times New Roman" w:hAnsi="Tahoma" w:cs="Tahoma"/>
        </w:rPr>
        <w:t>A4</w:t>
      </w:r>
      <w:r w:rsidR="00B12DCB" w:rsidRPr="009E3639">
        <w:rPr>
          <w:rFonts w:ascii="Tahoma" w:eastAsia="Times New Roman" w:hAnsi="Tahoma" w:cs="Tahoma"/>
        </w:rPr>
        <w:t>6</w:t>
      </w:r>
      <w:r w:rsidRPr="009E3639">
        <w:rPr>
          <w:rFonts w:ascii="Tahoma" w:eastAsia="Times New Roman" w:hAnsi="Tahoma" w:cs="Tahoma"/>
        </w:rPr>
        <w:t>:</w:t>
      </w:r>
      <w:r w:rsidR="00CB4152" w:rsidRPr="00CB4152">
        <w:rPr>
          <w:rFonts w:ascii="Tahoma" w:eastAsia="Times New Roman" w:hAnsi="Tahoma" w:cs="Tahoma"/>
        </w:rPr>
        <w:t xml:space="preserve"> </w:t>
      </w:r>
      <w:r w:rsidR="00497DC3">
        <w:rPr>
          <w:rFonts w:ascii="Tahoma" w:eastAsia="Times New Roman" w:hAnsi="Tahoma" w:cs="Tahoma"/>
        </w:rPr>
        <w:tab/>
      </w:r>
      <w:r w:rsidR="00CB4152" w:rsidRPr="00943F79">
        <w:rPr>
          <w:rFonts w:ascii="Tahoma" w:eastAsia="Times New Roman" w:hAnsi="Tahoma" w:cs="Tahoma"/>
        </w:rPr>
        <w:t>The CEC is open to ideas or suggestions from respondents to this solicitation</w:t>
      </w:r>
      <w:r w:rsidR="00CB4152">
        <w:rPr>
          <w:rFonts w:ascii="Tahoma" w:eastAsia="Times New Roman" w:hAnsi="Tahoma" w:cs="Tahoma"/>
        </w:rPr>
        <w:t xml:space="preserve"> regarding the </w:t>
      </w:r>
      <w:r w:rsidR="004115F7">
        <w:rPr>
          <w:rFonts w:ascii="Tahoma" w:eastAsia="Times New Roman" w:hAnsi="Tahoma" w:cs="Tahoma"/>
        </w:rPr>
        <w:t>level of detail required for the decarbonization field studies</w:t>
      </w:r>
      <w:r w:rsidR="0072173A">
        <w:rPr>
          <w:rFonts w:ascii="Tahoma" w:eastAsia="Times New Roman" w:hAnsi="Tahoma" w:cs="Tahoma"/>
        </w:rPr>
        <w:t xml:space="preserve">, as well as </w:t>
      </w:r>
      <w:r w:rsidR="00E47AAB">
        <w:rPr>
          <w:rFonts w:ascii="Tahoma" w:eastAsia="Times New Roman" w:hAnsi="Tahoma" w:cs="Tahoma"/>
        </w:rPr>
        <w:t xml:space="preserve">the use of </w:t>
      </w:r>
      <w:r w:rsidR="00BB4F01">
        <w:rPr>
          <w:rFonts w:ascii="Tahoma" w:eastAsia="Times New Roman" w:hAnsi="Tahoma" w:cs="Tahoma"/>
        </w:rPr>
        <w:t>any specific technologies or data collection methods</w:t>
      </w:r>
      <w:r w:rsidR="00CB4152">
        <w:rPr>
          <w:rFonts w:ascii="Tahoma" w:eastAsia="Times New Roman" w:hAnsi="Tahoma" w:cs="Tahoma"/>
        </w:rPr>
        <w:t xml:space="preserve">. </w:t>
      </w:r>
      <w:r w:rsidR="00CB4152" w:rsidRPr="00943F79">
        <w:rPr>
          <w:rFonts w:ascii="Tahoma" w:eastAsia="Times New Roman" w:hAnsi="Tahoma" w:cs="Tahoma"/>
        </w:rPr>
        <w:t xml:space="preserve">Responses shall be in the form of a </w:t>
      </w:r>
      <w:r w:rsidR="00CB4152">
        <w:rPr>
          <w:rFonts w:ascii="Tahoma" w:eastAsia="Times New Roman" w:hAnsi="Tahoma" w:cs="Tahoma"/>
        </w:rPr>
        <w:t>proposal</w:t>
      </w:r>
      <w:r w:rsidR="00CB4152" w:rsidRPr="00943F79">
        <w:rPr>
          <w:rFonts w:ascii="Tahoma" w:eastAsia="Times New Roman" w:hAnsi="Tahoma" w:cs="Tahoma"/>
        </w:rPr>
        <w:t xml:space="preserve">. While following all </w:t>
      </w:r>
      <w:r w:rsidR="00CB4152">
        <w:rPr>
          <w:rFonts w:ascii="Tahoma" w:eastAsia="Times New Roman" w:hAnsi="Tahoma" w:cs="Tahoma"/>
        </w:rPr>
        <w:t>proposal</w:t>
      </w:r>
      <w:r w:rsidR="00CB4152" w:rsidRPr="00943F79">
        <w:rPr>
          <w:rFonts w:ascii="Tahoma" w:eastAsia="Times New Roman" w:hAnsi="Tahoma" w:cs="Tahoma"/>
        </w:rPr>
        <w:t xml:space="preserve"> format instructions, answering all questions, and supplying all requ</w:t>
      </w:r>
      <w:r w:rsidR="00CB4152">
        <w:rPr>
          <w:rFonts w:ascii="Tahoma" w:eastAsia="Times New Roman" w:hAnsi="Tahoma" w:cs="Tahoma"/>
        </w:rPr>
        <w:t xml:space="preserve">ired information, bidders </w:t>
      </w:r>
      <w:r w:rsidR="00CB4152" w:rsidRPr="00943F79">
        <w:rPr>
          <w:rFonts w:ascii="Tahoma" w:eastAsia="Times New Roman" w:hAnsi="Tahoma" w:cs="Tahoma"/>
        </w:rPr>
        <w:t xml:space="preserve">may also include this information as part of their </w:t>
      </w:r>
      <w:r w:rsidR="00CB4152">
        <w:rPr>
          <w:rFonts w:ascii="Tahoma" w:eastAsia="Times New Roman" w:hAnsi="Tahoma" w:cs="Tahoma"/>
        </w:rPr>
        <w:t xml:space="preserve">proposal. </w:t>
      </w:r>
      <w:r w:rsidR="00CB4152" w:rsidRPr="00943F79">
        <w:rPr>
          <w:rFonts w:ascii="Tahoma" w:eastAsia="Times New Roman" w:hAnsi="Tahoma" w:cs="Tahoma"/>
        </w:rPr>
        <w:t xml:space="preserve">The CEC must evaluate each </w:t>
      </w:r>
      <w:r w:rsidR="00CB4152">
        <w:rPr>
          <w:rFonts w:ascii="Tahoma" w:eastAsia="Times New Roman" w:hAnsi="Tahoma" w:cs="Tahoma"/>
        </w:rPr>
        <w:t xml:space="preserve">proposal </w:t>
      </w:r>
      <w:r w:rsidR="00CB4152" w:rsidRPr="00943F79">
        <w:rPr>
          <w:rFonts w:ascii="Tahoma" w:eastAsia="Times New Roman" w:hAnsi="Tahoma" w:cs="Tahoma"/>
        </w:rPr>
        <w:t xml:space="preserve">uniformly and fairly. </w:t>
      </w:r>
    </w:p>
    <w:p w14:paraId="1B13BA33" w14:textId="571CFB94" w:rsidR="004C7B70" w:rsidRDefault="00CB4152" w:rsidP="00776861">
      <w:pPr>
        <w:spacing w:before="240" w:after="240" w:line="259" w:lineRule="auto"/>
        <w:ind w:left="720"/>
        <w:rPr>
          <w:rFonts w:ascii="Tahoma" w:eastAsia="Times New Roman" w:hAnsi="Tahoma" w:cs="Tahoma"/>
        </w:rPr>
      </w:pPr>
      <w:r w:rsidRPr="00943F79">
        <w:rPr>
          <w:rFonts w:ascii="Tahoma" w:eastAsia="Times New Roman" w:hAnsi="Tahoma" w:cs="Tahoma"/>
        </w:rPr>
        <w:t xml:space="preserve">Format requirements and instructions on how to submit </w:t>
      </w:r>
      <w:r>
        <w:rPr>
          <w:rFonts w:ascii="Tahoma" w:eastAsia="Times New Roman" w:hAnsi="Tahoma" w:cs="Tahoma"/>
        </w:rPr>
        <w:t>a proposal</w:t>
      </w:r>
      <w:r w:rsidRPr="00943F79">
        <w:rPr>
          <w:rFonts w:ascii="Tahoma" w:eastAsia="Times New Roman" w:hAnsi="Tahoma" w:cs="Tahoma"/>
        </w:rPr>
        <w:t xml:space="preserve"> are located </w:t>
      </w:r>
      <w:r>
        <w:rPr>
          <w:rFonts w:ascii="Tahoma" w:eastAsia="Times New Roman" w:hAnsi="Tahoma" w:cs="Tahoma"/>
        </w:rPr>
        <w:t>in Section III of</w:t>
      </w:r>
      <w:r w:rsidRPr="00943F79">
        <w:rPr>
          <w:rFonts w:ascii="Tahoma" w:eastAsia="Times New Roman" w:hAnsi="Tahoma" w:cs="Tahoma"/>
        </w:rPr>
        <w:t xml:space="preserve"> the solicitation manual</w:t>
      </w:r>
      <w:r>
        <w:rPr>
          <w:rFonts w:ascii="Tahoma" w:eastAsia="Times New Roman" w:hAnsi="Tahoma" w:cs="Tahoma"/>
        </w:rPr>
        <w:t>,</w:t>
      </w:r>
      <w:r w:rsidRPr="005A2212">
        <w:rPr>
          <w:rFonts w:ascii="Tahoma" w:eastAsia="Times New Roman" w:hAnsi="Tahoma" w:cs="Tahoma"/>
        </w:rPr>
        <w:t xml:space="preserve"> </w:t>
      </w:r>
      <w:r>
        <w:rPr>
          <w:rFonts w:ascii="Tahoma" w:eastAsia="Times New Roman" w:hAnsi="Tahoma" w:cs="Tahoma"/>
        </w:rPr>
        <w:t xml:space="preserve">which is available </w:t>
      </w:r>
      <w:r w:rsidRPr="00437AEF">
        <w:rPr>
          <w:rFonts w:ascii="Tahoma" w:hAnsi="Tahoma" w:cs="Tahoma"/>
        </w:rPr>
        <w:t xml:space="preserve">on the </w:t>
      </w:r>
      <w:hyperlink r:id="rId60" w:history="1">
        <w:r w:rsidRPr="00437AEF">
          <w:rPr>
            <w:rStyle w:val="Hyperlink"/>
            <w:rFonts w:ascii="Tahoma" w:hAnsi="Tahoma" w:cs="Tahoma"/>
          </w:rPr>
          <w:t>RFP-24-401 solicitation webpage</w:t>
        </w:r>
      </w:hyperlink>
      <w:r w:rsidRPr="00437AEF">
        <w:rPr>
          <w:rFonts w:ascii="Tahoma" w:hAnsi="Tahoma" w:cs="Tahoma"/>
        </w:rPr>
        <w:t xml:space="preserve"> (</w:t>
      </w:r>
      <w:r w:rsidR="00E47AAB" w:rsidRPr="00E47AAB">
        <w:rPr>
          <w:rFonts w:ascii="Tahoma" w:hAnsi="Tahoma" w:cs="Tahoma"/>
        </w:rPr>
        <w:t>https://www.energy.ca.gov/solicitations/2024-08/rfp-24-401-building-energy-performance-strategy-report-benchmarking-support</w:t>
      </w:r>
      <w:r w:rsidRPr="00437AEF">
        <w:rPr>
          <w:rFonts w:ascii="Tahoma" w:hAnsi="Tahoma" w:cs="Tahoma"/>
        </w:rPr>
        <w:t>)</w:t>
      </w:r>
      <w:r>
        <w:rPr>
          <w:rFonts w:ascii="Tahoma" w:eastAsia="Times New Roman" w:hAnsi="Tahoma" w:cs="Tahoma"/>
        </w:rPr>
        <w:t>.</w:t>
      </w:r>
    </w:p>
    <w:p w14:paraId="54CCE66A" w14:textId="39B6FD6A" w:rsidR="00E47AAB" w:rsidRDefault="006F0D35" w:rsidP="00776861">
      <w:pPr>
        <w:spacing w:before="240" w:after="240" w:line="259" w:lineRule="auto"/>
        <w:ind w:left="720"/>
        <w:rPr>
          <w:rFonts w:ascii="Tahoma" w:hAnsi="Tahoma" w:cs="Tahoma"/>
        </w:rPr>
      </w:pPr>
      <w:r>
        <w:rPr>
          <w:rFonts w:ascii="Tahoma" w:eastAsia="Times New Roman" w:hAnsi="Tahoma" w:cs="Tahoma"/>
        </w:rPr>
        <w:t>In addition, p</w:t>
      </w:r>
      <w:r w:rsidR="00E47AAB">
        <w:rPr>
          <w:rFonts w:ascii="Tahoma" w:eastAsia="Times New Roman" w:hAnsi="Tahoma" w:cs="Tahoma"/>
        </w:rPr>
        <w:t>lease see Section II of the solicitation manual for more information</w:t>
      </w:r>
      <w:r>
        <w:rPr>
          <w:rFonts w:ascii="Tahoma" w:eastAsia="Times New Roman" w:hAnsi="Tahoma" w:cs="Tahoma"/>
        </w:rPr>
        <w:t xml:space="preserve"> about</w:t>
      </w:r>
      <w:r w:rsidR="00F56DE2">
        <w:rPr>
          <w:rFonts w:ascii="Tahoma" w:eastAsia="Times New Roman" w:hAnsi="Tahoma" w:cs="Tahoma"/>
        </w:rPr>
        <w:t xml:space="preserve"> </w:t>
      </w:r>
      <w:r>
        <w:rPr>
          <w:rFonts w:ascii="Tahoma" w:eastAsia="Times New Roman" w:hAnsi="Tahoma" w:cs="Tahoma"/>
        </w:rPr>
        <w:t>Task 3</w:t>
      </w:r>
      <w:r w:rsidR="00E47AAB">
        <w:rPr>
          <w:rFonts w:ascii="Tahoma" w:eastAsia="Times New Roman" w:hAnsi="Tahoma" w:cs="Tahoma"/>
        </w:rPr>
        <w:t>,</w:t>
      </w:r>
      <w:r w:rsidR="00E47AAB" w:rsidRPr="00320CE4">
        <w:rPr>
          <w:rFonts w:ascii="Tahoma" w:eastAsia="Times New Roman" w:hAnsi="Tahoma" w:cs="Tahoma"/>
        </w:rPr>
        <w:t xml:space="preserve"> </w:t>
      </w:r>
      <w:r w:rsidR="00E47AAB">
        <w:rPr>
          <w:rFonts w:ascii="Tahoma" w:eastAsia="Times New Roman" w:hAnsi="Tahoma" w:cs="Tahoma"/>
        </w:rPr>
        <w:t xml:space="preserve">which is available </w:t>
      </w:r>
      <w:r w:rsidR="00E47AAB" w:rsidRPr="00437AEF">
        <w:rPr>
          <w:rFonts w:ascii="Tahoma" w:hAnsi="Tahoma" w:cs="Tahoma"/>
        </w:rPr>
        <w:t xml:space="preserve">on the </w:t>
      </w:r>
      <w:hyperlink r:id="rId61" w:history="1">
        <w:r w:rsidR="00E47AAB" w:rsidRPr="00437AEF">
          <w:rPr>
            <w:rStyle w:val="Hyperlink"/>
            <w:rFonts w:ascii="Tahoma" w:hAnsi="Tahoma" w:cs="Tahoma"/>
          </w:rPr>
          <w:t>RFP-24-401 solicitation webpage</w:t>
        </w:r>
      </w:hyperlink>
      <w:r w:rsidR="00E47AAB" w:rsidRPr="00437AEF">
        <w:rPr>
          <w:rFonts w:ascii="Tahoma" w:hAnsi="Tahoma" w:cs="Tahoma"/>
        </w:rPr>
        <w:t xml:space="preserve"> </w:t>
      </w:r>
      <w:r w:rsidR="00E47AAB" w:rsidRPr="00437AEF">
        <w:rPr>
          <w:rFonts w:ascii="Tahoma" w:hAnsi="Tahoma" w:cs="Tahoma"/>
        </w:rPr>
        <w:lastRenderedPageBreak/>
        <w:t>(</w:t>
      </w:r>
      <w:r w:rsidR="002714D5" w:rsidRPr="002714D5">
        <w:rPr>
          <w:rStyle w:val="Hyperlink"/>
          <w:rFonts w:ascii="Tahoma" w:hAnsi="Tahoma" w:cs="Tahoma"/>
          <w:color w:val="auto"/>
          <w:u w:val="none"/>
        </w:rPr>
        <w:t>https://www.energy.ca.gov/solicitations/2024-08/rfp-24-401-building-energy-performance-strategy-report-benchmarking-support</w:t>
      </w:r>
      <w:r w:rsidR="00E47AAB" w:rsidRPr="00437AEF">
        <w:rPr>
          <w:rFonts w:ascii="Tahoma" w:hAnsi="Tahoma" w:cs="Tahoma"/>
        </w:rPr>
        <w:t>)</w:t>
      </w:r>
      <w:r w:rsidR="00E47AAB">
        <w:rPr>
          <w:rFonts w:ascii="Tahoma" w:hAnsi="Tahoma" w:cs="Tahoma"/>
        </w:rPr>
        <w:t>.</w:t>
      </w:r>
    </w:p>
    <w:p w14:paraId="0B7D2931" w14:textId="76D2A8FE" w:rsidR="005C7566" w:rsidRPr="00171391" w:rsidRDefault="005C7566" w:rsidP="005C7566">
      <w:pPr>
        <w:pStyle w:val="paragraph"/>
        <w:ind w:left="720" w:hanging="720"/>
        <w:rPr>
          <w:rStyle w:val="eop"/>
          <w:rFonts w:ascii="Tahoma" w:hAnsi="Tahoma" w:cs="Tahoma"/>
          <w:b/>
          <w:bCs/>
        </w:rPr>
      </w:pPr>
      <w:r w:rsidRPr="00171391">
        <w:rPr>
          <w:rStyle w:val="eop"/>
          <w:rFonts w:ascii="Tahoma" w:hAnsi="Tahoma" w:cs="Tahoma"/>
          <w:b/>
          <w:bCs/>
        </w:rPr>
        <w:t>Q</w:t>
      </w:r>
      <w:r>
        <w:rPr>
          <w:rStyle w:val="eop"/>
          <w:rFonts w:ascii="Tahoma" w:hAnsi="Tahoma" w:cs="Tahoma"/>
          <w:b/>
          <w:bCs/>
        </w:rPr>
        <w:t>4</w:t>
      </w:r>
      <w:r w:rsidR="00B12DCB">
        <w:rPr>
          <w:rStyle w:val="eop"/>
          <w:rFonts w:ascii="Tahoma" w:hAnsi="Tahoma" w:cs="Tahoma"/>
          <w:b/>
          <w:bCs/>
        </w:rPr>
        <w:t>7</w:t>
      </w:r>
      <w:r w:rsidRPr="00171391">
        <w:rPr>
          <w:rStyle w:val="eop"/>
          <w:rFonts w:ascii="Tahoma" w:hAnsi="Tahoma" w:cs="Tahoma"/>
          <w:b/>
          <w:bCs/>
        </w:rPr>
        <w:t>:</w:t>
      </w:r>
      <w:r w:rsidRPr="00171391">
        <w:rPr>
          <w:rStyle w:val="eop"/>
          <w:rFonts w:ascii="Tahoma" w:hAnsi="Tahoma" w:cs="Tahoma"/>
          <w:b/>
          <w:bCs/>
        </w:rPr>
        <w:tab/>
        <w:t xml:space="preserve">For Task 3, it can be very difficult to persuade building owners to publish detailed information about their properties, including the address, owner identify, costs, decarbonization pathways, etc. Is there a possibility of having anonymization of some or all of the </w:t>
      </w:r>
      <w:r w:rsidR="00F733A9">
        <w:rPr>
          <w:rStyle w:val="eop"/>
          <w:rFonts w:ascii="Tahoma" w:hAnsi="Tahoma" w:cs="Tahoma"/>
          <w:b/>
          <w:bCs/>
        </w:rPr>
        <w:t xml:space="preserve">information about the properties selected for the </w:t>
      </w:r>
      <w:r w:rsidR="00684453">
        <w:rPr>
          <w:rStyle w:val="eop"/>
          <w:rFonts w:ascii="Tahoma" w:hAnsi="Tahoma" w:cs="Tahoma"/>
          <w:b/>
          <w:bCs/>
        </w:rPr>
        <w:t>field study</w:t>
      </w:r>
      <w:r w:rsidRPr="00171391">
        <w:rPr>
          <w:rStyle w:val="eop"/>
          <w:rFonts w:ascii="Tahoma" w:hAnsi="Tahoma" w:cs="Tahoma"/>
          <w:b/>
          <w:bCs/>
        </w:rPr>
        <w:t xml:space="preserve"> so that it will be easier to persuade</w:t>
      </w:r>
      <w:r w:rsidR="00F733A9">
        <w:rPr>
          <w:rStyle w:val="eop"/>
          <w:rFonts w:ascii="Tahoma" w:hAnsi="Tahoma" w:cs="Tahoma"/>
          <w:b/>
          <w:bCs/>
        </w:rPr>
        <w:t xml:space="preserve"> building</w:t>
      </w:r>
      <w:r w:rsidRPr="00171391">
        <w:rPr>
          <w:rStyle w:val="eop"/>
          <w:rFonts w:ascii="Tahoma" w:hAnsi="Tahoma" w:cs="Tahoma"/>
          <w:b/>
          <w:bCs/>
        </w:rPr>
        <w:t xml:space="preserve"> owners to participate?</w:t>
      </w:r>
    </w:p>
    <w:p w14:paraId="49D16B31" w14:textId="77777777" w:rsidR="00874528" w:rsidRDefault="005C7566" w:rsidP="005C7566">
      <w:pPr>
        <w:spacing w:before="240" w:after="240" w:line="259" w:lineRule="auto"/>
        <w:ind w:left="720" w:hanging="720"/>
        <w:rPr>
          <w:rFonts w:ascii="Tahoma" w:eastAsia="Times New Roman" w:hAnsi="Tahoma" w:cs="Tahoma"/>
        </w:rPr>
      </w:pPr>
      <w:r>
        <w:rPr>
          <w:rStyle w:val="eop"/>
          <w:rFonts w:ascii="Tahoma" w:hAnsi="Tahoma" w:cs="Tahoma"/>
        </w:rPr>
        <w:t>A4</w:t>
      </w:r>
      <w:r w:rsidR="00B12DCB">
        <w:rPr>
          <w:rStyle w:val="eop"/>
          <w:rFonts w:ascii="Tahoma" w:hAnsi="Tahoma" w:cs="Tahoma"/>
        </w:rPr>
        <w:t>7</w:t>
      </w:r>
      <w:r>
        <w:rPr>
          <w:rStyle w:val="eop"/>
          <w:rFonts w:ascii="Tahoma" w:hAnsi="Tahoma" w:cs="Tahoma"/>
        </w:rPr>
        <w:t>:</w:t>
      </w:r>
      <w:r>
        <w:rPr>
          <w:rStyle w:val="eop"/>
          <w:rFonts w:ascii="Tahoma" w:hAnsi="Tahoma" w:cs="Tahoma"/>
        </w:rPr>
        <w:tab/>
      </w:r>
      <w:r w:rsidRPr="00943F79">
        <w:rPr>
          <w:rFonts w:ascii="Tahoma" w:eastAsia="Times New Roman" w:hAnsi="Tahoma" w:cs="Tahoma"/>
        </w:rPr>
        <w:t>The CEC is open to ideas or suggestions from respondents to this solicitation</w:t>
      </w:r>
      <w:r w:rsidR="00642CED">
        <w:rPr>
          <w:rFonts w:ascii="Tahoma" w:eastAsia="Times New Roman" w:hAnsi="Tahoma" w:cs="Tahoma"/>
        </w:rPr>
        <w:t xml:space="preserve"> regarding the anonymization of</w:t>
      </w:r>
      <w:r w:rsidR="001E2730">
        <w:rPr>
          <w:rFonts w:ascii="Tahoma" w:eastAsia="Times New Roman" w:hAnsi="Tahoma" w:cs="Tahoma"/>
        </w:rPr>
        <w:t xml:space="preserve"> some</w:t>
      </w:r>
      <w:r w:rsidR="00F733A9">
        <w:rPr>
          <w:rFonts w:ascii="Tahoma" w:eastAsia="Times New Roman" w:hAnsi="Tahoma" w:cs="Tahoma"/>
        </w:rPr>
        <w:t xml:space="preserve"> or all of the </w:t>
      </w:r>
      <w:r w:rsidR="00874528">
        <w:rPr>
          <w:rFonts w:ascii="Tahoma" w:eastAsia="Times New Roman" w:hAnsi="Tahoma" w:cs="Tahoma"/>
        </w:rPr>
        <w:t xml:space="preserve">published </w:t>
      </w:r>
      <w:r w:rsidR="00F733A9">
        <w:rPr>
          <w:rFonts w:ascii="Tahoma" w:eastAsia="Times New Roman" w:hAnsi="Tahoma" w:cs="Tahoma"/>
        </w:rPr>
        <w:t>building information</w:t>
      </w:r>
      <w:r w:rsidR="00874528">
        <w:rPr>
          <w:rFonts w:ascii="Tahoma" w:eastAsia="Times New Roman" w:hAnsi="Tahoma" w:cs="Tahoma"/>
        </w:rPr>
        <w:t xml:space="preserve"> for the field study</w:t>
      </w:r>
      <w:r w:rsidR="00A169E6">
        <w:rPr>
          <w:rFonts w:ascii="Tahoma" w:eastAsia="Times New Roman" w:hAnsi="Tahoma" w:cs="Tahoma"/>
        </w:rPr>
        <w:t xml:space="preserve">. </w:t>
      </w:r>
      <w:r w:rsidRPr="00943F79">
        <w:rPr>
          <w:rFonts w:ascii="Tahoma" w:eastAsia="Times New Roman" w:hAnsi="Tahoma" w:cs="Tahoma"/>
        </w:rPr>
        <w:t xml:space="preserve">Responses shall be in the form of a </w:t>
      </w:r>
      <w:r>
        <w:rPr>
          <w:rFonts w:ascii="Tahoma" w:eastAsia="Times New Roman" w:hAnsi="Tahoma" w:cs="Tahoma"/>
        </w:rPr>
        <w:t>proposal</w:t>
      </w:r>
      <w:r w:rsidRPr="00943F79">
        <w:rPr>
          <w:rFonts w:ascii="Tahoma" w:eastAsia="Times New Roman" w:hAnsi="Tahoma" w:cs="Tahoma"/>
        </w:rPr>
        <w:t xml:space="preserve">. While following all </w:t>
      </w:r>
      <w:r>
        <w:rPr>
          <w:rFonts w:ascii="Tahoma" w:eastAsia="Times New Roman" w:hAnsi="Tahoma" w:cs="Tahoma"/>
        </w:rPr>
        <w:t>proposal</w:t>
      </w:r>
      <w:r w:rsidRPr="00943F79">
        <w:rPr>
          <w:rFonts w:ascii="Tahoma" w:eastAsia="Times New Roman" w:hAnsi="Tahoma" w:cs="Tahoma"/>
        </w:rPr>
        <w:t xml:space="preserve"> format instructions, answering all questions, and supplying all requ</w:t>
      </w:r>
      <w:r>
        <w:rPr>
          <w:rFonts w:ascii="Tahoma" w:eastAsia="Times New Roman" w:hAnsi="Tahoma" w:cs="Tahoma"/>
        </w:rPr>
        <w:t xml:space="preserve">ired information, bidders </w:t>
      </w:r>
      <w:r w:rsidRPr="00943F79">
        <w:rPr>
          <w:rFonts w:ascii="Tahoma" w:eastAsia="Times New Roman" w:hAnsi="Tahoma" w:cs="Tahoma"/>
        </w:rPr>
        <w:t xml:space="preserve">may also include this information as part of their </w:t>
      </w:r>
      <w:r>
        <w:rPr>
          <w:rFonts w:ascii="Tahoma" w:eastAsia="Times New Roman" w:hAnsi="Tahoma" w:cs="Tahoma"/>
        </w:rPr>
        <w:t xml:space="preserve">proposal. </w:t>
      </w:r>
      <w:r w:rsidRPr="00943F79">
        <w:rPr>
          <w:rFonts w:ascii="Tahoma" w:eastAsia="Times New Roman" w:hAnsi="Tahoma" w:cs="Tahoma"/>
        </w:rPr>
        <w:t xml:space="preserve">The CEC must evaluate each </w:t>
      </w:r>
      <w:r>
        <w:rPr>
          <w:rFonts w:ascii="Tahoma" w:eastAsia="Times New Roman" w:hAnsi="Tahoma" w:cs="Tahoma"/>
        </w:rPr>
        <w:t xml:space="preserve">proposal </w:t>
      </w:r>
      <w:r w:rsidRPr="00943F79">
        <w:rPr>
          <w:rFonts w:ascii="Tahoma" w:eastAsia="Times New Roman" w:hAnsi="Tahoma" w:cs="Tahoma"/>
        </w:rPr>
        <w:t xml:space="preserve">uniformly and fairly. </w:t>
      </w:r>
    </w:p>
    <w:p w14:paraId="5BA1F49F" w14:textId="7626C261" w:rsidR="005C7566" w:rsidRDefault="005C7566" w:rsidP="00874528">
      <w:pPr>
        <w:spacing w:before="240" w:after="240" w:line="259" w:lineRule="auto"/>
        <w:ind w:left="720"/>
        <w:rPr>
          <w:rFonts w:ascii="Tahoma" w:eastAsia="Times New Roman" w:hAnsi="Tahoma" w:cs="Tahoma"/>
        </w:rPr>
      </w:pPr>
      <w:r w:rsidRPr="00943F79">
        <w:rPr>
          <w:rFonts w:ascii="Tahoma" w:eastAsia="Times New Roman" w:hAnsi="Tahoma" w:cs="Tahoma"/>
        </w:rPr>
        <w:t xml:space="preserve">Format requirements and instructions on how to submit </w:t>
      </w:r>
      <w:r>
        <w:rPr>
          <w:rFonts w:ascii="Tahoma" w:eastAsia="Times New Roman" w:hAnsi="Tahoma" w:cs="Tahoma"/>
        </w:rPr>
        <w:t>a proposal</w:t>
      </w:r>
      <w:r w:rsidRPr="00943F79">
        <w:rPr>
          <w:rFonts w:ascii="Tahoma" w:eastAsia="Times New Roman" w:hAnsi="Tahoma" w:cs="Tahoma"/>
        </w:rPr>
        <w:t xml:space="preserve"> are located </w:t>
      </w:r>
      <w:r>
        <w:rPr>
          <w:rFonts w:ascii="Tahoma" w:eastAsia="Times New Roman" w:hAnsi="Tahoma" w:cs="Tahoma"/>
        </w:rPr>
        <w:t>in Section III of</w:t>
      </w:r>
      <w:r w:rsidRPr="00943F79">
        <w:rPr>
          <w:rFonts w:ascii="Tahoma" w:eastAsia="Times New Roman" w:hAnsi="Tahoma" w:cs="Tahoma"/>
        </w:rPr>
        <w:t xml:space="preserve"> the solicitation manual</w:t>
      </w:r>
      <w:r>
        <w:rPr>
          <w:rFonts w:ascii="Tahoma" w:eastAsia="Times New Roman" w:hAnsi="Tahoma" w:cs="Tahoma"/>
        </w:rPr>
        <w:t>,</w:t>
      </w:r>
      <w:r w:rsidRPr="005A2212">
        <w:rPr>
          <w:rFonts w:ascii="Tahoma" w:eastAsia="Times New Roman" w:hAnsi="Tahoma" w:cs="Tahoma"/>
        </w:rPr>
        <w:t xml:space="preserve"> </w:t>
      </w:r>
      <w:r>
        <w:rPr>
          <w:rFonts w:ascii="Tahoma" w:eastAsia="Times New Roman" w:hAnsi="Tahoma" w:cs="Tahoma"/>
        </w:rPr>
        <w:t xml:space="preserve">which is </w:t>
      </w:r>
      <w:r w:rsidR="000F4021">
        <w:rPr>
          <w:rFonts w:ascii="Tahoma" w:eastAsia="Times New Roman" w:hAnsi="Tahoma" w:cs="Tahoma"/>
        </w:rPr>
        <w:t xml:space="preserve">available </w:t>
      </w:r>
      <w:r w:rsidRPr="00437AEF">
        <w:rPr>
          <w:rFonts w:ascii="Tahoma" w:hAnsi="Tahoma" w:cs="Tahoma"/>
        </w:rPr>
        <w:t xml:space="preserve">on the </w:t>
      </w:r>
      <w:hyperlink r:id="rId62" w:history="1">
        <w:r w:rsidRPr="00437AEF">
          <w:rPr>
            <w:rStyle w:val="Hyperlink"/>
            <w:rFonts w:ascii="Tahoma" w:hAnsi="Tahoma" w:cs="Tahoma"/>
          </w:rPr>
          <w:t>RFP-24-401 solicitation webpage</w:t>
        </w:r>
      </w:hyperlink>
      <w:r w:rsidRPr="00437AEF">
        <w:rPr>
          <w:rFonts w:ascii="Tahoma" w:hAnsi="Tahoma" w:cs="Tahoma"/>
        </w:rPr>
        <w:t xml:space="preserve"> (</w:t>
      </w:r>
      <w:r w:rsidRPr="005A2212">
        <w:rPr>
          <w:rFonts w:ascii="Tahoma" w:hAnsi="Tahoma" w:cs="Tahoma"/>
        </w:rPr>
        <w:t>https://www.energy.ca.gov/solicitations/2024-08/rfp-24-401-building-energy-performance-strategy-report-benchmarking-support</w:t>
      </w:r>
      <w:r w:rsidRPr="00437AEF">
        <w:rPr>
          <w:rFonts w:ascii="Tahoma" w:hAnsi="Tahoma" w:cs="Tahoma"/>
        </w:rPr>
        <w:t>)</w:t>
      </w:r>
      <w:r>
        <w:rPr>
          <w:rFonts w:ascii="Tahoma" w:eastAsia="Times New Roman" w:hAnsi="Tahoma" w:cs="Tahoma"/>
        </w:rPr>
        <w:t xml:space="preserve">. </w:t>
      </w:r>
    </w:p>
    <w:p w14:paraId="0494AECE" w14:textId="69835062" w:rsidR="004C7B70" w:rsidRPr="00E044C3" w:rsidRDefault="004C7B70"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Q4</w:t>
      </w:r>
      <w:r w:rsidR="005C7566">
        <w:rPr>
          <w:rFonts w:ascii="Tahoma" w:eastAsia="Times New Roman" w:hAnsi="Tahoma" w:cs="Tahoma"/>
          <w:b/>
          <w:bCs/>
        </w:rPr>
        <w:t>8</w:t>
      </w:r>
      <w:r w:rsidRPr="00E044C3">
        <w:rPr>
          <w:rFonts w:ascii="Tahoma" w:eastAsia="Times New Roman" w:hAnsi="Tahoma" w:cs="Tahoma"/>
          <w:b/>
          <w:bCs/>
        </w:rPr>
        <w:t>:</w:t>
      </w:r>
      <w:r w:rsidRPr="00E044C3">
        <w:rPr>
          <w:rFonts w:ascii="Tahoma" w:eastAsia="Times New Roman" w:hAnsi="Tahoma" w:cs="Tahoma"/>
          <w:b/>
          <w:bCs/>
        </w:rPr>
        <w:tab/>
        <w:t>Under Task 3, are you anticipating any implementation/installation of the decarbonization measures modeled for compliance?</w:t>
      </w:r>
    </w:p>
    <w:p w14:paraId="5432DC44" w14:textId="013AB32B" w:rsidR="004C7B70" w:rsidRDefault="004C7B70" w:rsidP="004533C9">
      <w:pPr>
        <w:spacing w:before="240" w:after="240" w:line="259" w:lineRule="auto"/>
        <w:ind w:left="720" w:hanging="720"/>
        <w:rPr>
          <w:rFonts w:ascii="Tahoma" w:hAnsi="Tahoma" w:cs="Tahoma"/>
        </w:rPr>
      </w:pPr>
      <w:r>
        <w:rPr>
          <w:rFonts w:ascii="Tahoma" w:eastAsia="Times New Roman" w:hAnsi="Tahoma" w:cs="Tahoma"/>
        </w:rPr>
        <w:t>A4</w:t>
      </w:r>
      <w:r w:rsidR="005C7566">
        <w:rPr>
          <w:rFonts w:ascii="Tahoma" w:eastAsia="Times New Roman" w:hAnsi="Tahoma" w:cs="Tahoma"/>
        </w:rPr>
        <w:t>8</w:t>
      </w:r>
      <w:r>
        <w:rPr>
          <w:rFonts w:ascii="Tahoma" w:eastAsia="Times New Roman" w:hAnsi="Tahoma" w:cs="Tahoma"/>
        </w:rPr>
        <w:t>:</w:t>
      </w:r>
      <w:r w:rsidR="00124BAD">
        <w:rPr>
          <w:rFonts w:ascii="Tahoma" w:eastAsia="Times New Roman" w:hAnsi="Tahoma" w:cs="Tahoma"/>
        </w:rPr>
        <w:tab/>
        <w:t xml:space="preserve">No, the </w:t>
      </w:r>
      <w:r w:rsidR="00C42C0B">
        <w:rPr>
          <w:rFonts w:ascii="Tahoma" w:eastAsia="Times New Roman" w:hAnsi="Tahoma" w:cs="Tahoma"/>
        </w:rPr>
        <w:t xml:space="preserve">CEC will not be asking the </w:t>
      </w:r>
      <w:r w:rsidR="00DB2C10">
        <w:rPr>
          <w:rFonts w:ascii="Tahoma" w:hAnsi="Tahoma" w:cs="Tahoma"/>
        </w:rPr>
        <w:t>contractor awarded the agreement resulting from this solicitation</w:t>
      </w:r>
      <w:r w:rsidR="00BF6D8D">
        <w:rPr>
          <w:rFonts w:ascii="Tahoma" w:hAnsi="Tahoma" w:cs="Tahoma"/>
        </w:rPr>
        <w:t xml:space="preserve"> to actually implement or install the decarbonization measure modeled for compliance. </w:t>
      </w:r>
      <w:r w:rsidR="00AD58D4">
        <w:rPr>
          <w:rFonts w:ascii="Tahoma" w:hAnsi="Tahoma" w:cs="Tahoma"/>
        </w:rPr>
        <w:t>Instead, the CEC is requesting the contractor to complete an analysis that identi</w:t>
      </w:r>
      <w:r w:rsidR="00A221D5">
        <w:rPr>
          <w:rFonts w:ascii="Tahoma" w:hAnsi="Tahoma" w:cs="Tahoma"/>
        </w:rPr>
        <w:t>fies decarbonization</w:t>
      </w:r>
      <w:r w:rsidR="008B5873">
        <w:rPr>
          <w:rFonts w:ascii="Tahoma" w:hAnsi="Tahoma" w:cs="Tahoma"/>
        </w:rPr>
        <w:t xml:space="preserve"> steps</w:t>
      </w:r>
      <w:r w:rsidR="00A221D5">
        <w:rPr>
          <w:rFonts w:ascii="Tahoma" w:hAnsi="Tahoma" w:cs="Tahoma"/>
        </w:rPr>
        <w:t xml:space="preserve"> that would satisfy compliance with the specified metrics. </w:t>
      </w:r>
    </w:p>
    <w:p w14:paraId="26D4B185" w14:textId="3A439C48" w:rsidR="00180442" w:rsidRDefault="00180442" w:rsidP="00A02CB3">
      <w:pPr>
        <w:spacing w:before="240" w:after="240" w:line="259" w:lineRule="auto"/>
        <w:ind w:left="720"/>
        <w:rPr>
          <w:rFonts w:ascii="Tahoma" w:eastAsia="Times New Roman" w:hAnsi="Tahoma" w:cs="Tahoma"/>
        </w:rPr>
      </w:pPr>
      <w:r>
        <w:rPr>
          <w:rFonts w:ascii="Tahoma" w:eastAsia="Times New Roman" w:hAnsi="Tahoma" w:cs="Tahoma"/>
        </w:rPr>
        <w:t xml:space="preserve">Please see Section II of the solicitation manual for more information. </w:t>
      </w:r>
      <w:r w:rsidR="00A02CB3">
        <w:rPr>
          <w:rFonts w:ascii="Tahoma" w:eastAsia="Times New Roman" w:hAnsi="Tahoma" w:cs="Tahoma"/>
        </w:rPr>
        <w:t xml:space="preserve">It </w:t>
      </w:r>
      <w:r>
        <w:rPr>
          <w:rFonts w:ascii="Tahoma" w:eastAsia="Times New Roman" w:hAnsi="Tahoma" w:cs="Tahoma"/>
        </w:rPr>
        <w:t xml:space="preserve">is </w:t>
      </w:r>
      <w:r w:rsidR="00A02CB3">
        <w:rPr>
          <w:rFonts w:ascii="Tahoma" w:eastAsia="Times New Roman" w:hAnsi="Tahoma" w:cs="Tahoma"/>
        </w:rPr>
        <w:t>available</w:t>
      </w:r>
      <w:r>
        <w:rPr>
          <w:rFonts w:ascii="Tahoma" w:eastAsia="Times New Roman" w:hAnsi="Tahoma" w:cs="Tahoma"/>
        </w:rPr>
        <w:t xml:space="preserve"> </w:t>
      </w:r>
      <w:r w:rsidRPr="00437AEF">
        <w:rPr>
          <w:rFonts w:ascii="Tahoma" w:hAnsi="Tahoma" w:cs="Tahoma"/>
        </w:rPr>
        <w:t xml:space="preserve">on the </w:t>
      </w:r>
      <w:hyperlink r:id="rId63" w:history="1">
        <w:r w:rsidRPr="00437AEF">
          <w:rPr>
            <w:rStyle w:val="Hyperlink"/>
            <w:rFonts w:ascii="Tahoma" w:hAnsi="Tahoma" w:cs="Tahoma"/>
          </w:rPr>
          <w:t>RFP-24-401 solicitation webpage</w:t>
        </w:r>
      </w:hyperlink>
      <w:r w:rsidRPr="00437AEF">
        <w:rPr>
          <w:rFonts w:ascii="Tahoma" w:hAnsi="Tahoma" w:cs="Tahoma"/>
        </w:rPr>
        <w:t xml:space="preserve"> (</w:t>
      </w:r>
      <w:r w:rsidRPr="00C8495F">
        <w:rPr>
          <w:rFonts w:ascii="Tahoma" w:hAnsi="Tahoma" w:cs="Tahoma"/>
        </w:rPr>
        <w:t>https://www.energy.ca.gov/solicitations/2024-08/rfp-24-401-building-energy-performance-strategy-report-benchmarking-support</w:t>
      </w:r>
      <w:r w:rsidRPr="00437AEF">
        <w:rPr>
          <w:rFonts w:ascii="Tahoma" w:hAnsi="Tahoma" w:cs="Tahoma"/>
        </w:rPr>
        <w:t>)</w:t>
      </w:r>
      <w:r w:rsidR="00A02CB3">
        <w:rPr>
          <w:rFonts w:ascii="Tahoma" w:hAnsi="Tahoma" w:cs="Tahoma"/>
        </w:rPr>
        <w:t>.</w:t>
      </w:r>
    </w:p>
    <w:p w14:paraId="20F3D2F7" w14:textId="3B294C50" w:rsidR="004C7B70" w:rsidRPr="00E044C3" w:rsidRDefault="004C7B70" w:rsidP="004533C9">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Q4</w:t>
      </w:r>
      <w:r w:rsidR="005C7566">
        <w:rPr>
          <w:rFonts w:ascii="Tahoma" w:eastAsia="Times New Roman" w:hAnsi="Tahoma" w:cs="Tahoma"/>
          <w:b/>
          <w:bCs/>
        </w:rPr>
        <w:t>9</w:t>
      </w:r>
      <w:r w:rsidRPr="00E044C3">
        <w:rPr>
          <w:rFonts w:ascii="Tahoma" w:eastAsia="Times New Roman" w:hAnsi="Tahoma" w:cs="Tahoma"/>
          <w:b/>
          <w:bCs/>
        </w:rPr>
        <w:t>:</w:t>
      </w:r>
      <w:r w:rsidRPr="00E044C3">
        <w:rPr>
          <w:rFonts w:ascii="Tahoma" w:eastAsia="Times New Roman" w:hAnsi="Tahoma" w:cs="Tahoma"/>
          <w:b/>
          <w:bCs/>
        </w:rPr>
        <w:tab/>
      </w:r>
      <w:r w:rsidR="00DA079B">
        <w:rPr>
          <w:rFonts w:ascii="Tahoma" w:eastAsia="Times New Roman" w:hAnsi="Tahoma" w:cs="Tahoma"/>
          <w:b/>
          <w:bCs/>
        </w:rPr>
        <w:t>Are</w:t>
      </w:r>
      <w:r w:rsidRPr="00E044C3">
        <w:rPr>
          <w:rFonts w:ascii="Tahoma" w:eastAsia="Times New Roman" w:hAnsi="Tahoma" w:cs="Tahoma"/>
          <w:b/>
          <w:bCs/>
        </w:rPr>
        <w:t xml:space="preserve"> there cost criteria for the compliance path recommended for buildings</w:t>
      </w:r>
      <w:r w:rsidR="00DA079B">
        <w:rPr>
          <w:rFonts w:ascii="Tahoma" w:eastAsia="Times New Roman" w:hAnsi="Tahoma" w:cs="Tahoma"/>
          <w:b/>
          <w:bCs/>
        </w:rPr>
        <w:t xml:space="preserve"> under Task 3</w:t>
      </w:r>
      <w:r w:rsidRPr="00E044C3">
        <w:rPr>
          <w:rFonts w:ascii="Tahoma" w:eastAsia="Times New Roman" w:hAnsi="Tahoma" w:cs="Tahoma"/>
          <w:b/>
          <w:bCs/>
        </w:rPr>
        <w:t xml:space="preserve">? Or is the target carbon reduction towards </w:t>
      </w:r>
      <w:r w:rsidR="00DA079B">
        <w:rPr>
          <w:rFonts w:ascii="Tahoma" w:eastAsia="Times New Roman" w:hAnsi="Tahoma" w:cs="Tahoma"/>
          <w:b/>
          <w:bCs/>
        </w:rPr>
        <w:t xml:space="preserve">the </w:t>
      </w:r>
      <w:r w:rsidR="00AB39B0">
        <w:rPr>
          <w:rFonts w:ascii="Tahoma" w:eastAsia="Times New Roman" w:hAnsi="Tahoma" w:cs="Tahoma"/>
          <w:b/>
          <w:bCs/>
        </w:rPr>
        <w:t>S</w:t>
      </w:r>
      <w:r w:rsidRPr="00E044C3">
        <w:rPr>
          <w:rFonts w:ascii="Tahoma" w:eastAsia="Times New Roman" w:hAnsi="Tahoma" w:cs="Tahoma"/>
          <w:b/>
          <w:bCs/>
        </w:rPr>
        <w:t>tate goal at any cost?</w:t>
      </w:r>
    </w:p>
    <w:p w14:paraId="27E0049F" w14:textId="1A460CD5" w:rsidR="002A0158" w:rsidRDefault="004C7B70" w:rsidP="000703E3">
      <w:pPr>
        <w:spacing w:before="240" w:after="240" w:line="259" w:lineRule="auto"/>
        <w:ind w:left="720" w:hanging="720"/>
        <w:rPr>
          <w:rFonts w:ascii="Tahoma" w:eastAsia="Times New Roman" w:hAnsi="Tahoma" w:cs="Tahoma"/>
        </w:rPr>
      </w:pPr>
      <w:r>
        <w:rPr>
          <w:rFonts w:ascii="Tahoma" w:eastAsia="Times New Roman" w:hAnsi="Tahoma" w:cs="Tahoma"/>
        </w:rPr>
        <w:t>A4</w:t>
      </w:r>
      <w:r w:rsidR="005C7566">
        <w:rPr>
          <w:rFonts w:ascii="Tahoma" w:eastAsia="Times New Roman" w:hAnsi="Tahoma" w:cs="Tahoma"/>
        </w:rPr>
        <w:t>9</w:t>
      </w:r>
      <w:r>
        <w:rPr>
          <w:rFonts w:ascii="Tahoma" w:eastAsia="Times New Roman" w:hAnsi="Tahoma" w:cs="Tahoma"/>
        </w:rPr>
        <w:t>:</w:t>
      </w:r>
      <w:r w:rsidR="004F529C">
        <w:rPr>
          <w:rFonts w:ascii="Tahoma" w:eastAsia="Times New Roman" w:hAnsi="Tahoma" w:cs="Tahoma"/>
        </w:rPr>
        <w:tab/>
      </w:r>
      <w:r w:rsidR="00617FD9">
        <w:rPr>
          <w:rFonts w:ascii="Tahoma" w:eastAsia="Times New Roman" w:hAnsi="Tahoma" w:cs="Tahoma"/>
        </w:rPr>
        <w:t xml:space="preserve">The target </w:t>
      </w:r>
      <w:r w:rsidR="00761865">
        <w:rPr>
          <w:rFonts w:ascii="Tahoma" w:eastAsia="Times New Roman" w:hAnsi="Tahoma" w:cs="Tahoma"/>
        </w:rPr>
        <w:t xml:space="preserve">is the metric analyzed in the draft report. So, the goal of that task is to identify or </w:t>
      </w:r>
      <w:r w:rsidR="008A20EB">
        <w:rPr>
          <w:rFonts w:ascii="Tahoma" w:eastAsia="Times New Roman" w:hAnsi="Tahoma" w:cs="Tahoma"/>
        </w:rPr>
        <w:t xml:space="preserve">demonstrate realistic pathways for compliance with the identified building performance metrics in the draft report. </w:t>
      </w:r>
      <w:r w:rsidR="000703E3">
        <w:rPr>
          <w:rFonts w:ascii="Tahoma" w:eastAsia="Times New Roman" w:hAnsi="Tahoma" w:cs="Tahoma"/>
        </w:rPr>
        <w:t>C</w:t>
      </w:r>
      <w:r w:rsidR="000C77D5">
        <w:rPr>
          <w:rFonts w:ascii="Tahoma" w:eastAsia="Times New Roman" w:hAnsi="Tahoma" w:cs="Tahoma"/>
        </w:rPr>
        <w:t xml:space="preserve">onsultations between CEC </w:t>
      </w:r>
      <w:r w:rsidR="000C77D5">
        <w:rPr>
          <w:rFonts w:ascii="Tahoma" w:eastAsia="Times New Roman" w:hAnsi="Tahoma" w:cs="Tahoma"/>
        </w:rPr>
        <w:lastRenderedPageBreak/>
        <w:t xml:space="preserve">staff and the awarded contractor </w:t>
      </w:r>
      <w:r w:rsidR="00883D5B">
        <w:rPr>
          <w:rFonts w:ascii="Tahoma" w:eastAsia="Times New Roman" w:hAnsi="Tahoma" w:cs="Tahoma"/>
        </w:rPr>
        <w:t xml:space="preserve">will be critical </w:t>
      </w:r>
      <w:r w:rsidR="000C77D5">
        <w:rPr>
          <w:rFonts w:ascii="Tahoma" w:eastAsia="Times New Roman" w:hAnsi="Tahoma" w:cs="Tahoma"/>
        </w:rPr>
        <w:t>when the</w:t>
      </w:r>
      <w:r w:rsidR="000703E3">
        <w:rPr>
          <w:rFonts w:ascii="Tahoma" w:eastAsia="Times New Roman" w:hAnsi="Tahoma" w:cs="Tahoma"/>
        </w:rPr>
        <w:t xml:space="preserve"> contractor team</w:t>
      </w:r>
      <w:r w:rsidR="000C77D5">
        <w:rPr>
          <w:rFonts w:ascii="Tahoma" w:eastAsia="Times New Roman" w:hAnsi="Tahoma" w:cs="Tahoma"/>
        </w:rPr>
        <w:t xml:space="preserve"> </w:t>
      </w:r>
      <w:r w:rsidR="000703E3">
        <w:rPr>
          <w:rFonts w:ascii="Tahoma" w:eastAsia="Times New Roman" w:hAnsi="Tahoma" w:cs="Tahoma"/>
        </w:rPr>
        <w:t>begins work</w:t>
      </w:r>
      <w:r w:rsidR="000C77D5">
        <w:rPr>
          <w:rFonts w:ascii="Tahoma" w:eastAsia="Times New Roman" w:hAnsi="Tahoma" w:cs="Tahoma"/>
        </w:rPr>
        <w:t xml:space="preserve"> </w:t>
      </w:r>
      <w:r w:rsidR="00883D5B">
        <w:rPr>
          <w:rFonts w:ascii="Tahoma" w:eastAsia="Times New Roman" w:hAnsi="Tahoma" w:cs="Tahoma"/>
        </w:rPr>
        <w:t>on this task</w:t>
      </w:r>
      <w:r w:rsidR="00F0531C">
        <w:rPr>
          <w:rFonts w:ascii="Tahoma" w:eastAsia="Times New Roman" w:hAnsi="Tahoma" w:cs="Tahoma"/>
        </w:rPr>
        <w:t xml:space="preserve"> in the development of cost criteria</w:t>
      </w:r>
      <w:r w:rsidR="00883D5B">
        <w:rPr>
          <w:rFonts w:ascii="Tahoma" w:eastAsia="Times New Roman" w:hAnsi="Tahoma" w:cs="Tahoma"/>
        </w:rPr>
        <w:t xml:space="preserve">. </w:t>
      </w:r>
    </w:p>
    <w:p w14:paraId="387F1978" w14:textId="20498043" w:rsidR="004C7B70" w:rsidRPr="009E3639" w:rsidRDefault="004C7B70" w:rsidP="004533C9">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w:t>
      </w:r>
      <w:r w:rsidR="00B12DCB" w:rsidRPr="009E3639">
        <w:rPr>
          <w:rFonts w:ascii="Tahoma" w:eastAsia="Times New Roman" w:hAnsi="Tahoma" w:cs="Tahoma"/>
          <w:b/>
          <w:bCs/>
        </w:rPr>
        <w:t>50</w:t>
      </w:r>
      <w:r w:rsidRPr="009E3639">
        <w:rPr>
          <w:rFonts w:ascii="Tahoma" w:eastAsia="Times New Roman" w:hAnsi="Tahoma" w:cs="Tahoma"/>
          <w:b/>
          <w:bCs/>
        </w:rPr>
        <w:t>:</w:t>
      </w:r>
      <w:r w:rsidRPr="009E3639">
        <w:rPr>
          <w:rFonts w:ascii="Tahoma" w:eastAsia="Times New Roman" w:hAnsi="Tahoma" w:cs="Tahoma"/>
          <w:b/>
          <w:bCs/>
        </w:rPr>
        <w:tab/>
        <w:t>For Task 3, will we need to collect data from every building that meets the criteria, or will we have access to a public data set for the initial analysis (e.g., Energy Star Portfolio Manager)? If Energy Star Portfolio Manager</w:t>
      </w:r>
      <w:r w:rsidR="00404158" w:rsidRPr="009E3639">
        <w:rPr>
          <w:rFonts w:ascii="Tahoma" w:eastAsia="Times New Roman" w:hAnsi="Tahoma" w:cs="Tahoma"/>
          <w:b/>
          <w:bCs/>
        </w:rPr>
        <w:t xml:space="preserve"> (ESPM)</w:t>
      </w:r>
      <w:r w:rsidRPr="009E3639">
        <w:rPr>
          <w:rFonts w:ascii="Tahoma" w:eastAsia="Times New Roman" w:hAnsi="Tahoma" w:cs="Tahoma"/>
          <w:b/>
          <w:bCs/>
        </w:rPr>
        <w:t xml:space="preserve">, could you share the details on how that data can be accessed and the format it comes in? If we </w:t>
      </w:r>
      <w:r w:rsidR="00EB79F7" w:rsidRPr="009E3639">
        <w:rPr>
          <w:rFonts w:ascii="Tahoma" w:eastAsia="Times New Roman" w:hAnsi="Tahoma" w:cs="Tahoma"/>
          <w:b/>
          <w:bCs/>
        </w:rPr>
        <w:t>will not</w:t>
      </w:r>
      <w:r w:rsidRPr="009E3639">
        <w:rPr>
          <w:rFonts w:ascii="Tahoma" w:eastAsia="Times New Roman" w:hAnsi="Tahoma" w:cs="Tahoma"/>
          <w:b/>
          <w:bCs/>
        </w:rPr>
        <w:t xml:space="preserve"> have a complete data set, what threshold of completeness is acceptable to work from?</w:t>
      </w:r>
    </w:p>
    <w:p w14:paraId="003A2784" w14:textId="55563859" w:rsidR="00872021" w:rsidRDefault="004C7B70" w:rsidP="00F8140C">
      <w:pPr>
        <w:spacing w:before="240" w:after="240" w:line="259" w:lineRule="auto"/>
        <w:ind w:left="720" w:hanging="720"/>
        <w:rPr>
          <w:rFonts w:ascii="Tahoma" w:eastAsia="Times New Roman" w:hAnsi="Tahoma" w:cs="Tahoma"/>
        </w:rPr>
      </w:pPr>
      <w:r w:rsidRPr="009E3639">
        <w:rPr>
          <w:rFonts w:ascii="Tahoma" w:eastAsia="Times New Roman" w:hAnsi="Tahoma" w:cs="Tahoma"/>
        </w:rPr>
        <w:t>A</w:t>
      </w:r>
      <w:r w:rsidR="00B12DCB" w:rsidRPr="009E3639">
        <w:rPr>
          <w:rFonts w:ascii="Tahoma" w:eastAsia="Times New Roman" w:hAnsi="Tahoma" w:cs="Tahoma"/>
        </w:rPr>
        <w:t>50</w:t>
      </w:r>
      <w:r w:rsidRPr="009E3639">
        <w:rPr>
          <w:rFonts w:ascii="Tahoma" w:eastAsia="Times New Roman" w:hAnsi="Tahoma" w:cs="Tahoma"/>
        </w:rPr>
        <w:t>:</w:t>
      </w:r>
      <w:r w:rsidR="001232CF">
        <w:rPr>
          <w:rFonts w:ascii="Tahoma" w:eastAsia="Times New Roman" w:hAnsi="Tahoma" w:cs="Tahoma"/>
        </w:rPr>
        <w:tab/>
      </w:r>
      <w:r w:rsidR="00F8140C">
        <w:rPr>
          <w:rFonts w:ascii="Tahoma" w:eastAsia="Times New Roman" w:hAnsi="Tahoma" w:cs="Tahoma"/>
        </w:rPr>
        <w:t>B</w:t>
      </w:r>
      <w:r w:rsidR="009C2083" w:rsidRPr="009C2083">
        <w:rPr>
          <w:rFonts w:ascii="Tahoma" w:eastAsia="Times New Roman" w:hAnsi="Tahoma" w:cs="Tahoma"/>
        </w:rPr>
        <w:t>enchmarking data’s input and output file types include, but are not limited to, Excel, XML, and flat file.</w:t>
      </w:r>
      <w:r w:rsidR="00673E61" w:rsidRPr="00673E61">
        <w:t xml:space="preserve"> </w:t>
      </w:r>
      <w:r w:rsidR="00673E61" w:rsidRPr="00673E61">
        <w:rPr>
          <w:rFonts w:ascii="Tahoma" w:eastAsia="Times New Roman" w:hAnsi="Tahoma" w:cs="Tahoma"/>
        </w:rPr>
        <w:t>At a minimum</w:t>
      </w:r>
      <w:r w:rsidR="00E87624">
        <w:rPr>
          <w:rFonts w:ascii="Tahoma" w:eastAsia="Times New Roman" w:hAnsi="Tahoma" w:cs="Tahoma"/>
        </w:rPr>
        <w:t>,</w:t>
      </w:r>
      <w:r w:rsidR="00673E61" w:rsidRPr="00673E61">
        <w:rPr>
          <w:rFonts w:ascii="Tahoma" w:eastAsia="Times New Roman" w:hAnsi="Tahoma" w:cs="Tahoma"/>
        </w:rPr>
        <w:t xml:space="preserve"> the data will include what is included in the CEC’s Public Disclosure Dashboard</w:t>
      </w:r>
      <w:r w:rsidR="00F00761" w:rsidRPr="00673E61">
        <w:rPr>
          <w:rFonts w:ascii="Tahoma" w:eastAsia="Times New Roman" w:hAnsi="Tahoma" w:cs="Tahoma"/>
        </w:rPr>
        <w:t>.</w:t>
      </w:r>
      <w:r w:rsidR="00F00761" w:rsidRPr="009C2083">
        <w:rPr>
          <w:rFonts w:ascii="Tahoma" w:eastAsia="Times New Roman" w:hAnsi="Tahoma" w:cs="Tahoma"/>
        </w:rPr>
        <w:t xml:space="preserve"> </w:t>
      </w:r>
      <w:r w:rsidR="007A00D8">
        <w:rPr>
          <w:rFonts w:ascii="Tahoma" w:eastAsia="Times New Roman" w:hAnsi="Tahoma" w:cs="Tahoma"/>
        </w:rPr>
        <w:t xml:space="preserve">Any other </w:t>
      </w:r>
      <w:r w:rsidR="0071268E" w:rsidRPr="004D1061">
        <w:rPr>
          <w:rFonts w:ascii="Tahoma" w:eastAsia="Times New Roman" w:hAnsi="Tahoma" w:cs="Tahoma"/>
        </w:rPr>
        <w:t>available data fields/formats</w:t>
      </w:r>
      <w:r w:rsidR="00C675C3">
        <w:rPr>
          <w:rFonts w:ascii="Tahoma" w:eastAsia="Times New Roman" w:hAnsi="Tahoma" w:cs="Tahoma"/>
        </w:rPr>
        <w:t>,</w:t>
      </w:r>
      <w:r w:rsidR="0071268E" w:rsidRPr="004D1061">
        <w:rPr>
          <w:rFonts w:ascii="Tahoma" w:eastAsia="Times New Roman" w:hAnsi="Tahoma" w:cs="Tahoma"/>
        </w:rPr>
        <w:t xml:space="preserve"> along with supporting documentation </w:t>
      </w:r>
      <w:r w:rsidR="003358ED">
        <w:rPr>
          <w:rFonts w:ascii="Tahoma" w:eastAsia="Times New Roman" w:hAnsi="Tahoma" w:cs="Tahoma"/>
        </w:rPr>
        <w:t xml:space="preserve">and </w:t>
      </w:r>
      <w:r w:rsidR="00C53B4E">
        <w:rPr>
          <w:rFonts w:ascii="Tahoma" w:eastAsia="Times New Roman" w:hAnsi="Tahoma" w:cs="Tahoma"/>
        </w:rPr>
        <w:t xml:space="preserve">information about formatting and </w:t>
      </w:r>
      <w:r w:rsidR="00413CCD">
        <w:rPr>
          <w:rFonts w:ascii="Tahoma" w:eastAsia="Times New Roman" w:hAnsi="Tahoma" w:cs="Tahoma"/>
        </w:rPr>
        <w:t xml:space="preserve">data </w:t>
      </w:r>
      <w:r w:rsidR="00C53B4E">
        <w:rPr>
          <w:rFonts w:ascii="Tahoma" w:eastAsia="Times New Roman" w:hAnsi="Tahoma" w:cs="Tahoma"/>
        </w:rPr>
        <w:t>access</w:t>
      </w:r>
      <w:r w:rsidR="00C675C3">
        <w:rPr>
          <w:rFonts w:ascii="Tahoma" w:eastAsia="Times New Roman" w:hAnsi="Tahoma" w:cs="Tahoma"/>
        </w:rPr>
        <w:t>,</w:t>
      </w:r>
      <w:r w:rsidR="00C53B4E">
        <w:rPr>
          <w:rFonts w:ascii="Tahoma" w:eastAsia="Times New Roman" w:hAnsi="Tahoma" w:cs="Tahoma"/>
        </w:rPr>
        <w:t xml:space="preserve"> </w:t>
      </w:r>
      <w:r w:rsidR="0071268E" w:rsidRPr="004D1061">
        <w:rPr>
          <w:rFonts w:ascii="Tahoma" w:eastAsia="Times New Roman" w:hAnsi="Tahoma" w:cs="Tahoma"/>
        </w:rPr>
        <w:t xml:space="preserve">will be made available at the start of the </w:t>
      </w:r>
      <w:r w:rsidR="0071268E" w:rsidRPr="002B58F4">
        <w:rPr>
          <w:rFonts w:ascii="Tahoma" w:eastAsia="Times New Roman" w:hAnsi="Tahoma" w:cs="Tahoma"/>
        </w:rPr>
        <w:t>agreement resulting from this solicitation</w:t>
      </w:r>
      <w:r w:rsidR="0071268E">
        <w:rPr>
          <w:rFonts w:ascii="Tahoma" w:eastAsia="Times New Roman" w:hAnsi="Tahoma" w:cs="Tahoma"/>
        </w:rPr>
        <w:t>.</w:t>
      </w:r>
      <w:r w:rsidR="00C53B4E">
        <w:rPr>
          <w:rFonts w:ascii="Tahoma" w:eastAsia="Times New Roman" w:hAnsi="Tahoma" w:cs="Tahoma"/>
        </w:rPr>
        <w:t xml:space="preserve"> </w:t>
      </w:r>
    </w:p>
    <w:p w14:paraId="265D09D6" w14:textId="04746887" w:rsidR="00AF748A" w:rsidRDefault="00C53B4E" w:rsidP="006A2AA9">
      <w:pPr>
        <w:spacing w:before="240" w:after="240" w:line="259" w:lineRule="auto"/>
        <w:ind w:left="720"/>
        <w:rPr>
          <w:rFonts w:ascii="Tahoma" w:eastAsia="Times New Roman" w:hAnsi="Tahoma" w:cs="Tahoma"/>
        </w:rPr>
      </w:pPr>
      <w:r>
        <w:rPr>
          <w:rFonts w:ascii="Tahoma" w:eastAsia="Times New Roman" w:hAnsi="Tahoma" w:cs="Tahoma"/>
        </w:rPr>
        <w:t>In addition, a</w:t>
      </w:r>
      <w:r w:rsidR="00BF6633">
        <w:rPr>
          <w:rFonts w:ascii="Tahoma" w:eastAsia="Times New Roman" w:hAnsi="Tahoma" w:cs="Tahoma"/>
        </w:rPr>
        <w:t xml:space="preserve">s stated on page 21 of the solicitation manual, the bidder </w:t>
      </w:r>
      <w:r w:rsidR="00BF6633" w:rsidRPr="00837877">
        <w:rPr>
          <w:rFonts w:ascii="Tahoma" w:eastAsia="Times New Roman" w:hAnsi="Tahoma" w:cs="Tahoma"/>
        </w:rPr>
        <w:t xml:space="preserve">awarded the agreement resulting from this solicitation </w:t>
      </w:r>
      <w:r w:rsidR="00BF6633">
        <w:rPr>
          <w:rFonts w:ascii="Tahoma" w:eastAsia="Times New Roman" w:hAnsi="Tahoma" w:cs="Tahoma"/>
        </w:rPr>
        <w:t>will be required to identify</w:t>
      </w:r>
      <w:r w:rsidR="00FD3AB0">
        <w:rPr>
          <w:rFonts w:ascii="Tahoma" w:eastAsia="Times New Roman" w:hAnsi="Tahoma" w:cs="Tahoma"/>
        </w:rPr>
        <w:t xml:space="preserve"> (1) representative </w:t>
      </w:r>
      <w:r w:rsidR="00BF6633">
        <w:rPr>
          <w:rFonts w:ascii="Tahoma" w:eastAsia="Times New Roman" w:hAnsi="Tahoma" w:cs="Tahoma"/>
        </w:rPr>
        <w:t>covered building</w:t>
      </w:r>
      <w:r w:rsidR="00FD3AB0">
        <w:rPr>
          <w:rFonts w:ascii="Tahoma" w:eastAsia="Times New Roman" w:hAnsi="Tahoma" w:cs="Tahoma"/>
        </w:rPr>
        <w:t xml:space="preserve"> </w:t>
      </w:r>
      <w:r w:rsidR="00BF6633">
        <w:rPr>
          <w:rFonts w:ascii="Tahoma" w:eastAsia="Times New Roman" w:hAnsi="Tahoma" w:cs="Tahoma"/>
        </w:rPr>
        <w:t>for each of the four (4) categories</w:t>
      </w:r>
      <w:r w:rsidR="0017354A">
        <w:rPr>
          <w:rFonts w:ascii="Tahoma" w:eastAsia="Times New Roman" w:hAnsi="Tahoma" w:cs="Tahoma"/>
        </w:rPr>
        <w:t xml:space="preserve"> for Task 3</w:t>
      </w:r>
      <w:r w:rsidR="00BF6633">
        <w:rPr>
          <w:rFonts w:ascii="Tahoma" w:eastAsia="Times New Roman" w:hAnsi="Tahoma" w:cs="Tahoma"/>
        </w:rPr>
        <w:t xml:space="preserve">. </w:t>
      </w:r>
    </w:p>
    <w:p w14:paraId="33D115B1" w14:textId="00DAC12A" w:rsidR="00BF6633" w:rsidRDefault="00AE2BA8" w:rsidP="006A2AA9">
      <w:pPr>
        <w:spacing w:before="240" w:after="240" w:line="259" w:lineRule="auto"/>
        <w:ind w:left="720"/>
        <w:rPr>
          <w:rFonts w:ascii="Tahoma" w:eastAsia="Times New Roman" w:hAnsi="Tahoma" w:cs="Tahoma"/>
        </w:rPr>
      </w:pPr>
      <w:r>
        <w:rPr>
          <w:rFonts w:ascii="Tahoma" w:eastAsia="Times New Roman" w:hAnsi="Tahoma" w:cs="Tahoma"/>
        </w:rPr>
        <w:t>S</w:t>
      </w:r>
      <w:r w:rsidR="003A05B6">
        <w:rPr>
          <w:rFonts w:ascii="Tahoma" w:eastAsia="Times New Roman" w:hAnsi="Tahoma" w:cs="Tahoma"/>
        </w:rPr>
        <w:t>ee</w:t>
      </w:r>
      <w:r w:rsidR="00BF6633">
        <w:rPr>
          <w:rFonts w:ascii="Tahoma" w:eastAsia="Times New Roman" w:hAnsi="Tahoma" w:cs="Tahoma"/>
        </w:rPr>
        <w:t xml:space="preserve"> Section II of the solicitation manual, which is available </w:t>
      </w:r>
      <w:r w:rsidR="00BF6633" w:rsidRPr="00437AEF">
        <w:rPr>
          <w:rFonts w:ascii="Tahoma" w:hAnsi="Tahoma" w:cs="Tahoma"/>
        </w:rPr>
        <w:t xml:space="preserve">on the </w:t>
      </w:r>
      <w:hyperlink r:id="rId64" w:history="1">
        <w:r w:rsidR="00BF6633" w:rsidRPr="00437AEF">
          <w:rPr>
            <w:rStyle w:val="Hyperlink"/>
            <w:rFonts w:ascii="Tahoma" w:hAnsi="Tahoma" w:cs="Tahoma"/>
          </w:rPr>
          <w:t>RFP-24-401 solicitation webpage</w:t>
        </w:r>
      </w:hyperlink>
      <w:r w:rsidR="00BF6633" w:rsidRPr="00437AEF">
        <w:rPr>
          <w:rFonts w:ascii="Tahoma" w:hAnsi="Tahoma" w:cs="Tahoma"/>
        </w:rPr>
        <w:t xml:space="preserve"> (</w:t>
      </w:r>
      <w:r w:rsidR="00BF6633" w:rsidRPr="006C2BA7">
        <w:rPr>
          <w:rFonts w:ascii="Tahoma" w:hAnsi="Tahoma" w:cs="Tahoma"/>
        </w:rPr>
        <w:t>https://www.energy.ca.gov/solicitations/2024-08/rfp-24-401-building-energy-performance-strategy-report-benchmarking-support</w:t>
      </w:r>
      <w:r w:rsidR="00BF6633" w:rsidRPr="00437AEF">
        <w:rPr>
          <w:rFonts w:ascii="Tahoma" w:hAnsi="Tahoma" w:cs="Tahoma"/>
        </w:rPr>
        <w:t>)</w:t>
      </w:r>
      <w:r w:rsidR="00BF6633">
        <w:rPr>
          <w:rFonts w:ascii="Tahoma" w:eastAsia="Times New Roman" w:hAnsi="Tahoma" w:cs="Tahoma"/>
        </w:rPr>
        <w:t>.</w:t>
      </w:r>
    </w:p>
    <w:p w14:paraId="3C15EB61" w14:textId="7FBBC33E" w:rsidR="004C7B70" w:rsidRPr="009E3639" w:rsidRDefault="004C7B70" w:rsidP="004533C9">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w:t>
      </w:r>
      <w:r w:rsidR="00E044C3" w:rsidRPr="009E3639">
        <w:rPr>
          <w:rFonts w:ascii="Tahoma" w:eastAsia="Times New Roman" w:hAnsi="Tahoma" w:cs="Tahoma"/>
          <w:b/>
          <w:bCs/>
        </w:rPr>
        <w:t>5</w:t>
      </w:r>
      <w:r w:rsidR="00B12DCB" w:rsidRPr="009E3639">
        <w:rPr>
          <w:rFonts w:ascii="Tahoma" w:eastAsia="Times New Roman" w:hAnsi="Tahoma" w:cs="Tahoma"/>
          <w:b/>
          <w:bCs/>
        </w:rPr>
        <w:t>1</w:t>
      </w:r>
      <w:r w:rsidRPr="009E3639">
        <w:rPr>
          <w:rFonts w:ascii="Tahoma" w:eastAsia="Times New Roman" w:hAnsi="Tahoma" w:cs="Tahoma"/>
          <w:b/>
          <w:bCs/>
        </w:rPr>
        <w:t>:</w:t>
      </w:r>
      <w:r w:rsidRPr="009E3639">
        <w:rPr>
          <w:rFonts w:ascii="Tahoma" w:eastAsia="Times New Roman" w:hAnsi="Tahoma" w:cs="Tahoma"/>
          <w:b/>
          <w:bCs/>
        </w:rPr>
        <w:tab/>
        <w:t xml:space="preserve">Will the CEC decide which four </w:t>
      </w:r>
      <w:r w:rsidR="00404158" w:rsidRPr="009E3639">
        <w:rPr>
          <w:rFonts w:ascii="Tahoma" w:eastAsia="Times New Roman" w:hAnsi="Tahoma" w:cs="Tahoma"/>
          <w:b/>
          <w:bCs/>
        </w:rPr>
        <w:t xml:space="preserve">(4) </w:t>
      </w:r>
      <w:r w:rsidRPr="009E3639">
        <w:rPr>
          <w:rFonts w:ascii="Tahoma" w:eastAsia="Times New Roman" w:hAnsi="Tahoma" w:cs="Tahoma"/>
          <w:b/>
          <w:bCs/>
        </w:rPr>
        <w:t>case study examples are chosen for the building performance study in Task 3, or is it up to the contractor?</w:t>
      </w:r>
    </w:p>
    <w:p w14:paraId="79C431B7" w14:textId="323B133B" w:rsidR="006C2BA7" w:rsidRDefault="004C7B70" w:rsidP="00F57FAA">
      <w:pPr>
        <w:spacing w:before="240" w:after="240" w:line="259" w:lineRule="auto"/>
        <w:ind w:left="720" w:hanging="720"/>
        <w:rPr>
          <w:rFonts w:ascii="Tahoma" w:eastAsia="Times New Roman" w:hAnsi="Tahoma" w:cs="Tahoma"/>
        </w:rPr>
      </w:pPr>
      <w:r w:rsidRPr="009E3639">
        <w:rPr>
          <w:rFonts w:ascii="Tahoma" w:eastAsia="Times New Roman" w:hAnsi="Tahoma" w:cs="Tahoma"/>
        </w:rPr>
        <w:t>A</w:t>
      </w:r>
      <w:r w:rsidR="00E044C3" w:rsidRPr="009E3639">
        <w:rPr>
          <w:rFonts w:ascii="Tahoma" w:eastAsia="Times New Roman" w:hAnsi="Tahoma" w:cs="Tahoma"/>
        </w:rPr>
        <w:t>5</w:t>
      </w:r>
      <w:r w:rsidR="00B12DCB" w:rsidRPr="009E3639">
        <w:rPr>
          <w:rFonts w:ascii="Tahoma" w:eastAsia="Times New Roman" w:hAnsi="Tahoma" w:cs="Tahoma"/>
        </w:rPr>
        <w:t>1</w:t>
      </w:r>
      <w:r w:rsidRPr="009E3639">
        <w:rPr>
          <w:rFonts w:ascii="Tahoma" w:eastAsia="Times New Roman" w:hAnsi="Tahoma" w:cs="Tahoma"/>
        </w:rPr>
        <w:t>:</w:t>
      </w:r>
      <w:r w:rsidRPr="009E3639">
        <w:rPr>
          <w:rFonts w:ascii="Tahoma" w:eastAsia="Times New Roman" w:hAnsi="Tahoma" w:cs="Tahoma"/>
        </w:rPr>
        <w:tab/>
      </w:r>
      <w:r w:rsidR="00BB7185">
        <w:rPr>
          <w:rFonts w:ascii="Tahoma" w:eastAsia="Times New Roman" w:hAnsi="Tahoma" w:cs="Tahoma"/>
        </w:rPr>
        <w:t xml:space="preserve">As stated on page 21 of the solicitation manual for Task 3, the bidder </w:t>
      </w:r>
      <w:r w:rsidR="00BB7185" w:rsidRPr="00837877">
        <w:rPr>
          <w:rFonts w:ascii="Tahoma" w:eastAsia="Times New Roman" w:hAnsi="Tahoma" w:cs="Tahoma"/>
        </w:rPr>
        <w:t xml:space="preserve">awarded the agreement resulting from this solicitation </w:t>
      </w:r>
      <w:r w:rsidR="00BB7185">
        <w:rPr>
          <w:rFonts w:ascii="Tahoma" w:eastAsia="Times New Roman" w:hAnsi="Tahoma" w:cs="Tahoma"/>
        </w:rPr>
        <w:t>will be required to</w:t>
      </w:r>
      <w:r w:rsidR="00473188">
        <w:rPr>
          <w:rFonts w:ascii="Tahoma" w:eastAsia="Times New Roman" w:hAnsi="Tahoma" w:cs="Tahoma"/>
        </w:rPr>
        <w:t xml:space="preserve"> identify the representative covered buildings for each of the four (4) categories</w:t>
      </w:r>
      <w:r w:rsidR="008C6EB7">
        <w:rPr>
          <w:rFonts w:ascii="Tahoma" w:eastAsia="Times New Roman" w:hAnsi="Tahoma" w:cs="Tahoma"/>
        </w:rPr>
        <w:t>, as well as s</w:t>
      </w:r>
      <w:r w:rsidR="00473188">
        <w:rPr>
          <w:rFonts w:ascii="Tahoma" w:eastAsia="Times New Roman" w:hAnsi="Tahoma" w:cs="Tahoma"/>
        </w:rPr>
        <w:t xml:space="preserve">ubmit descriptions and justifications of the example buildings identified for CEC staff for approval. </w:t>
      </w:r>
      <w:r w:rsidR="00F57FAA">
        <w:rPr>
          <w:rFonts w:ascii="Tahoma" w:eastAsia="Times New Roman" w:hAnsi="Tahoma" w:cs="Tahoma"/>
        </w:rPr>
        <w:t xml:space="preserve">Additional information is present in Section II of the solicitation manual, which is available </w:t>
      </w:r>
      <w:r w:rsidR="00F57FAA" w:rsidRPr="00437AEF">
        <w:rPr>
          <w:rFonts w:ascii="Tahoma" w:hAnsi="Tahoma" w:cs="Tahoma"/>
        </w:rPr>
        <w:t xml:space="preserve">on the </w:t>
      </w:r>
      <w:hyperlink r:id="rId65" w:history="1">
        <w:r w:rsidR="00F57FAA" w:rsidRPr="00437AEF">
          <w:rPr>
            <w:rStyle w:val="Hyperlink"/>
            <w:rFonts w:ascii="Tahoma" w:hAnsi="Tahoma" w:cs="Tahoma"/>
          </w:rPr>
          <w:t>RFP-24-401 solicitation webpage</w:t>
        </w:r>
      </w:hyperlink>
      <w:r w:rsidR="00F57FAA" w:rsidRPr="00437AEF">
        <w:rPr>
          <w:rFonts w:ascii="Tahoma" w:hAnsi="Tahoma" w:cs="Tahoma"/>
        </w:rPr>
        <w:t xml:space="preserve"> (</w:t>
      </w:r>
      <w:r w:rsidR="006C2BA7" w:rsidRPr="006C2BA7">
        <w:rPr>
          <w:rFonts w:ascii="Tahoma" w:hAnsi="Tahoma" w:cs="Tahoma"/>
        </w:rPr>
        <w:t>https://www.energy.ca.gov/solicitations/2024-08/rfp-24-401-building-energy-performance-strategy-report-benchmarking-support</w:t>
      </w:r>
      <w:r w:rsidR="00F57FAA" w:rsidRPr="00437AEF">
        <w:rPr>
          <w:rFonts w:ascii="Tahoma" w:hAnsi="Tahoma" w:cs="Tahoma"/>
        </w:rPr>
        <w:t>)</w:t>
      </w:r>
      <w:r w:rsidR="00F57FAA">
        <w:rPr>
          <w:rFonts w:ascii="Tahoma" w:eastAsia="Times New Roman" w:hAnsi="Tahoma" w:cs="Tahoma"/>
        </w:rPr>
        <w:t>.</w:t>
      </w:r>
    </w:p>
    <w:p w14:paraId="58547A2A" w14:textId="2552C177" w:rsidR="004C7B70" w:rsidRPr="009E3639" w:rsidRDefault="004C7B70" w:rsidP="00F57FAA">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Q5</w:t>
      </w:r>
      <w:r w:rsidR="00B12DCB" w:rsidRPr="009E3639">
        <w:rPr>
          <w:rFonts w:ascii="Tahoma" w:eastAsia="Times New Roman" w:hAnsi="Tahoma" w:cs="Tahoma"/>
          <w:b/>
          <w:bCs/>
        </w:rPr>
        <w:t>2</w:t>
      </w:r>
      <w:r w:rsidRPr="009E3639">
        <w:rPr>
          <w:rFonts w:ascii="Tahoma" w:eastAsia="Times New Roman" w:hAnsi="Tahoma" w:cs="Tahoma"/>
          <w:b/>
          <w:bCs/>
        </w:rPr>
        <w:t>:</w:t>
      </w:r>
      <w:r w:rsidRPr="009E3639">
        <w:rPr>
          <w:rFonts w:ascii="Tahoma" w:eastAsia="Times New Roman" w:hAnsi="Tahoma" w:cs="Tahoma"/>
          <w:b/>
          <w:bCs/>
        </w:rPr>
        <w:tab/>
        <w:t xml:space="preserve">Could you clarify how </w:t>
      </w:r>
      <w:r w:rsidR="009C7914" w:rsidRPr="009E3639">
        <w:rPr>
          <w:rFonts w:ascii="Tahoma" w:eastAsia="Times New Roman" w:hAnsi="Tahoma" w:cs="Tahoma"/>
          <w:b/>
          <w:bCs/>
        </w:rPr>
        <w:t>the CEC will use the results of Task 3 field study</w:t>
      </w:r>
      <w:r w:rsidRPr="009E3639">
        <w:rPr>
          <w:rFonts w:ascii="Tahoma" w:eastAsia="Times New Roman" w:hAnsi="Tahoma" w:cs="Tahoma"/>
          <w:b/>
          <w:bCs/>
        </w:rPr>
        <w:t>?</w:t>
      </w:r>
    </w:p>
    <w:p w14:paraId="14F46927" w14:textId="3781D32D" w:rsidR="004C7B70" w:rsidRPr="009E3639" w:rsidRDefault="004C7B70" w:rsidP="00633FC7">
      <w:pPr>
        <w:spacing w:before="240" w:after="240" w:line="259" w:lineRule="auto"/>
        <w:ind w:left="720" w:hanging="720"/>
        <w:rPr>
          <w:rFonts w:ascii="Tahoma" w:eastAsia="Times New Roman" w:hAnsi="Tahoma" w:cs="Tahoma"/>
        </w:rPr>
      </w:pPr>
      <w:r w:rsidRPr="009E3639">
        <w:rPr>
          <w:rFonts w:ascii="Tahoma" w:eastAsia="Times New Roman" w:hAnsi="Tahoma" w:cs="Tahoma"/>
        </w:rPr>
        <w:t>A5</w:t>
      </w:r>
      <w:r w:rsidR="00B12DCB" w:rsidRPr="009E3639">
        <w:rPr>
          <w:rFonts w:ascii="Tahoma" w:eastAsia="Times New Roman" w:hAnsi="Tahoma" w:cs="Tahoma"/>
        </w:rPr>
        <w:t>2</w:t>
      </w:r>
      <w:r w:rsidRPr="009E3639">
        <w:rPr>
          <w:rFonts w:ascii="Tahoma" w:eastAsia="Times New Roman" w:hAnsi="Tahoma" w:cs="Tahoma"/>
        </w:rPr>
        <w:t>:</w:t>
      </w:r>
      <w:r w:rsidR="006634AA">
        <w:rPr>
          <w:rFonts w:ascii="Tahoma" w:eastAsia="Times New Roman" w:hAnsi="Tahoma" w:cs="Tahoma"/>
        </w:rPr>
        <w:tab/>
      </w:r>
      <w:r w:rsidR="00B64536">
        <w:rPr>
          <w:rFonts w:ascii="Tahoma" w:eastAsia="Times New Roman" w:hAnsi="Tahoma" w:cs="Tahoma"/>
        </w:rPr>
        <w:t>Consultations between CEC staff and the awarded contractor will be critical when the contractor team begins work on this task and determines the parameters of the Task 3 field study’s applicability to</w:t>
      </w:r>
      <w:r w:rsidR="00C675C3">
        <w:rPr>
          <w:rFonts w:ascii="Tahoma" w:eastAsia="Times New Roman" w:hAnsi="Tahoma" w:cs="Tahoma"/>
        </w:rPr>
        <w:t>,</w:t>
      </w:r>
      <w:r w:rsidR="00B64536">
        <w:rPr>
          <w:rFonts w:ascii="Tahoma" w:eastAsia="Times New Roman" w:hAnsi="Tahoma" w:cs="Tahoma"/>
        </w:rPr>
        <w:t xml:space="preserve"> and usage in</w:t>
      </w:r>
      <w:r w:rsidR="00C675C3">
        <w:rPr>
          <w:rFonts w:ascii="Tahoma" w:eastAsia="Times New Roman" w:hAnsi="Tahoma" w:cs="Tahoma"/>
        </w:rPr>
        <w:t>,</w:t>
      </w:r>
      <w:r w:rsidR="00B64536">
        <w:rPr>
          <w:rFonts w:ascii="Tahoma" w:eastAsia="Times New Roman" w:hAnsi="Tahoma" w:cs="Tahoma"/>
        </w:rPr>
        <w:t xml:space="preserve"> the project. </w:t>
      </w:r>
      <w:r w:rsidR="00671CD5">
        <w:rPr>
          <w:rFonts w:ascii="Tahoma" w:eastAsia="Times New Roman" w:hAnsi="Tahoma" w:cs="Tahoma"/>
        </w:rPr>
        <w:t>T</w:t>
      </w:r>
      <w:r w:rsidR="00FE3239" w:rsidRPr="00FE3239">
        <w:rPr>
          <w:rFonts w:ascii="Tahoma" w:eastAsia="Times New Roman" w:hAnsi="Tahoma" w:cs="Tahoma"/>
        </w:rPr>
        <w:t>he bidder awarded the agreement resulting from this solicitation will be required to</w:t>
      </w:r>
      <w:r w:rsidR="0015616F">
        <w:rPr>
          <w:rFonts w:ascii="Tahoma" w:eastAsia="Times New Roman" w:hAnsi="Tahoma" w:cs="Tahoma"/>
        </w:rPr>
        <w:t xml:space="preserve"> develop </w:t>
      </w:r>
      <w:r w:rsidR="0015616F">
        <w:rPr>
          <w:rFonts w:ascii="Tahoma" w:eastAsia="Times New Roman" w:hAnsi="Tahoma" w:cs="Tahoma"/>
        </w:rPr>
        <w:lastRenderedPageBreak/>
        <w:t>a Model Compliance Plan for each building that demonstrates successful retrofit to zero carbon by 2045, a</w:t>
      </w:r>
      <w:r w:rsidR="00D6363A">
        <w:rPr>
          <w:rFonts w:ascii="Tahoma" w:eastAsia="Times New Roman" w:hAnsi="Tahoma" w:cs="Tahoma"/>
        </w:rPr>
        <w:t xml:space="preserve">s well as </w:t>
      </w:r>
      <w:r w:rsidR="007C6A70">
        <w:rPr>
          <w:rFonts w:ascii="Tahoma" w:eastAsia="Times New Roman" w:hAnsi="Tahoma" w:cs="Tahoma"/>
        </w:rPr>
        <w:t xml:space="preserve">summarize each proposed Model Compliance Plan </w:t>
      </w:r>
      <w:r w:rsidR="005D4798">
        <w:rPr>
          <w:rFonts w:ascii="Tahoma" w:eastAsia="Times New Roman" w:hAnsi="Tahoma" w:cs="Tahoma"/>
        </w:rPr>
        <w:t xml:space="preserve">in a </w:t>
      </w:r>
      <w:r w:rsidR="00DE11CE">
        <w:rPr>
          <w:rFonts w:ascii="Tahoma" w:eastAsia="Times New Roman" w:hAnsi="Tahoma" w:cs="Tahoma"/>
        </w:rPr>
        <w:t>summary report</w:t>
      </w:r>
      <w:r w:rsidR="006B1F66">
        <w:rPr>
          <w:rFonts w:ascii="Tahoma" w:eastAsia="Times New Roman" w:hAnsi="Tahoma" w:cs="Tahoma"/>
        </w:rPr>
        <w:t xml:space="preserve"> </w:t>
      </w:r>
      <w:r w:rsidR="002826BF">
        <w:rPr>
          <w:rFonts w:ascii="Tahoma" w:eastAsia="Times New Roman" w:hAnsi="Tahoma" w:cs="Tahoma"/>
        </w:rPr>
        <w:t xml:space="preserve">that is </w:t>
      </w:r>
      <w:r w:rsidR="000D5647">
        <w:rPr>
          <w:rFonts w:ascii="Tahoma" w:eastAsia="Times New Roman" w:hAnsi="Tahoma" w:cs="Tahoma"/>
        </w:rPr>
        <w:t>intended</w:t>
      </w:r>
      <w:r w:rsidR="00DE11CE">
        <w:rPr>
          <w:rFonts w:ascii="Tahoma" w:eastAsia="Times New Roman" w:hAnsi="Tahoma" w:cs="Tahoma"/>
        </w:rPr>
        <w:t xml:space="preserve"> to educate building owners and policy maker</w:t>
      </w:r>
      <w:r w:rsidR="00E3259A">
        <w:rPr>
          <w:rFonts w:ascii="Tahoma" w:eastAsia="Times New Roman" w:hAnsi="Tahoma" w:cs="Tahoma"/>
        </w:rPr>
        <w:t>s.</w:t>
      </w:r>
      <w:r w:rsidR="009C2782">
        <w:rPr>
          <w:rFonts w:ascii="Tahoma" w:eastAsia="Times New Roman" w:hAnsi="Tahoma" w:cs="Tahoma"/>
        </w:rPr>
        <w:t xml:space="preserve"> </w:t>
      </w:r>
      <w:r w:rsidR="00E17E07">
        <w:rPr>
          <w:rFonts w:ascii="Tahoma" w:eastAsia="Times New Roman" w:hAnsi="Tahoma" w:cs="Tahoma"/>
        </w:rPr>
        <w:t>Please see Section II of the solicitation manual for more information about Task 3,</w:t>
      </w:r>
      <w:r w:rsidR="00E17E07" w:rsidRPr="00320CE4">
        <w:rPr>
          <w:rFonts w:ascii="Tahoma" w:eastAsia="Times New Roman" w:hAnsi="Tahoma" w:cs="Tahoma"/>
        </w:rPr>
        <w:t xml:space="preserve"> </w:t>
      </w:r>
      <w:r w:rsidR="00E17E07">
        <w:rPr>
          <w:rFonts w:ascii="Tahoma" w:eastAsia="Times New Roman" w:hAnsi="Tahoma" w:cs="Tahoma"/>
        </w:rPr>
        <w:t xml:space="preserve">which is available </w:t>
      </w:r>
      <w:r w:rsidR="00E17E07" w:rsidRPr="00437AEF">
        <w:rPr>
          <w:rFonts w:ascii="Tahoma" w:hAnsi="Tahoma" w:cs="Tahoma"/>
        </w:rPr>
        <w:t xml:space="preserve">on the </w:t>
      </w:r>
      <w:hyperlink r:id="rId66" w:history="1">
        <w:r w:rsidR="00E17E07" w:rsidRPr="00437AEF">
          <w:rPr>
            <w:rStyle w:val="Hyperlink"/>
            <w:rFonts w:ascii="Tahoma" w:hAnsi="Tahoma" w:cs="Tahoma"/>
          </w:rPr>
          <w:t>RFP-24-401 solicitation webpage</w:t>
        </w:r>
      </w:hyperlink>
      <w:r w:rsidR="00E17E07" w:rsidRPr="00437AEF">
        <w:rPr>
          <w:rFonts w:ascii="Tahoma" w:hAnsi="Tahoma" w:cs="Tahoma"/>
        </w:rPr>
        <w:t xml:space="preserve"> (</w:t>
      </w:r>
      <w:r w:rsidR="00E17E07" w:rsidRPr="00C8495F">
        <w:rPr>
          <w:rFonts w:ascii="Tahoma" w:hAnsi="Tahoma" w:cs="Tahoma"/>
        </w:rPr>
        <w:t>https://www.energy.ca.gov/solicitations/2024-08/rfp-24-401-building-energy-performance-strategy-report-benchmarking-support</w:t>
      </w:r>
      <w:r w:rsidR="00E17E07" w:rsidRPr="00437AEF">
        <w:rPr>
          <w:rFonts w:ascii="Tahoma" w:hAnsi="Tahoma" w:cs="Tahoma"/>
        </w:rPr>
        <w:t>)</w:t>
      </w:r>
      <w:r w:rsidR="00E17E07">
        <w:rPr>
          <w:rFonts w:ascii="Tahoma" w:hAnsi="Tahoma" w:cs="Tahoma"/>
        </w:rPr>
        <w:t>.</w:t>
      </w:r>
    </w:p>
    <w:p w14:paraId="06D7765B" w14:textId="25E1B3F3" w:rsidR="004C7B70" w:rsidRPr="009E3639" w:rsidRDefault="004C7B70" w:rsidP="004C7B70">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Q5</w:t>
      </w:r>
      <w:r w:rsidR="00B12DCB" w:rsidRPr="009E3639">
        <w:rPr>
          <w:rFonts w:ascii="Tahoma" w:eastAsia="Times New Roman" w:hAnsi="Tahoma" w:cs="Tahoma"/>
          <w:b/>
          <w:bCs/>
        </w:rPr>
        <w:t>3</w:t>
      </w:r>
      <w:r w:rsidRPr="009E3639">
        <w:rPr>
          <w:rFonts w:ascii="Tahoma" w:eastAsia="Times New Roman" w:hAnsi="Tahoma" w:cs="Tahoma"/>
          <w:b/>
          <w:bCs/>
        </w:rPr>
        <w:t>:</w:t>
      </w:r>
      <w:r w:rsidRPr="009E3639">
        <w:rPr>
          <w:rFonts w:ascii="Tahoma" w:eastAsia="Times New Roman" w:hAnsi="Tahoma" w:cs="Tahoma"/>
          <w:b/>
          <w:bCs/>
        </w:rPr>
        <w:tab/>
        <w:t>Is Task 4 expected to involve significant stakeholder engagement or to focus on technical analysis?</w:t>
      </w:r>
    </w:p>
    <w:p w14:paraId="569B6F61" w14:textId="78BA1CD5" w:rsidR="004C7B70" w:rsidRDefault="004C7B70" w:rsidP="004C7B70">
      <w:pPr>
        <w:spacing w:before="240" w:after="240" w:line="259" w:lineRule="auto"/>
        <w:ind w:left="720" w:hanging="720"/>
        <w:rPr>
          <w:rFonts w:ascii="Tahoma" w:eastAsia="Times New Roman" w:hAnsi="Tahoma" w:cs="Tahoma"/>
        </w:rPr>
      </w:pPr>
      <w:r w:rsidRPr="009E3639">
        <w:rPr>
          <w:rFonts w:ascii="Tahoma" w:eastAsia="Times New Roman" w:hAnsi="Tahoma" w:cs="Tahoma"/>
        </w:rPr>
        <w:t>A5</w:t>
      </w:r>
      <w:r w:rsidR="00B12DCB" w:rsidRPr="009E3639">
        <w:rPr>
          <w:rFonts w:ascii="Tahoma" w:eastAsia="Times New Roman" w:hAnsi="Tahoma" w:cs="Tahoma"/>
        </w:rPr>
        <w:t>3</w:t>
      </w:r>
      <w:r w:rsidRPr="009E3639">
        <w:rPr>
          <w:rFonts w:ascii="Tahoma" w:eastAsia="Times New Roman" w:hAnsi="Tahoma" w:cs="Tahoma"/>
        </w:rPr>
        <w:t>:</w:t>
      </w:r>
      <w:r w:rsidR="00E256EF">
        <w:rPr>
          <w:rFonts w:ascii="Tahoma" w:eastAsia="Times New Roman" w:hAnsi="Tahoma" w:cs="Tahoma"/>
        </w:rPr>
        <w:tab/>
      </w:r>
      <w:r w:rsidR="00873CA0">
        <w:rPr>
          <w:rFonts w:ascii="Tahoma" w:eastAsia="Times New Roman" w:hAnsi="Tahoma" w:cs="Tahoma"/>
        </w:rPr>
        <w:t xml:space="preserve">Yes, </w:t>
      </w:r>
      <w:r w:rsidR="00AF21D1">
        <w:rPr>
          <w:rFonts w:ascii="Tahoma" w:eastAsia="Times New Roman" w:hAnsi="Tahoma" w:cs="Tahoma"/>
        </w:rPr>
        <w:t xml:space="preserve">significant stakeholder engagement </w:t>
      </w:r>
      <w:r w:rsidR="00694B8F">
        <w:rPr>
          <w:rFonts w:ascii="Tahoma" w:eastAsia="Times New Roman" w:hAnsi="Tahoma" w:cs="Tahoma"/>
        </w:rPr>
        <w:t>is</w:t>
      </w:r>
      <w:r w:rsidR="00A97F75">
        <w:rPr>
          <w:rFonts w:ascii="Tahoma" w:eastAsia="Times New Roman" w:hAnsi="Tahoma" w:cs="Tahoma"/>
        </w:rPr>
        <w:t xml:space="preserve"> expected in order to </w:t>
      </w:r>
      <w:r w:rsidR="00A32F8C">
        <w:rPr>
          <w:rFonts w:ascii="Tahoma" w:eastAsia="Times New Roman" w:hAnsi="Tahoma" w:cs="Tahoma"/>
        </w:rPr>
        <w:t xml:space="preserve">fulfil the goals of </w:t>
      </w:r>
      <w:r w:rsidR="00623409">
        <w:rPr>
          <w:rFonts w:ascii="Tahoma" w:eastAsia="Times New Roman" w:hAnsi="Tahoma" w:cs="Tahoma"/>
        </w:rPr>
        <w:t>T</w:t>
      </w:r>
      <w:r w:rsidR="00A32F8C">
        <w:rPr>
          <w:rFonts w:ascii="Tahoma" w:eastAsia="Times New Roman" w:hAnsi="Tahoma" w:cs="Tahoma"/>
        </w:rPr>
        <w:t>ask 4</w:t>
      </w:r>
      <w:r w:rsidR="00623409">
        <w:rPr>
          <w:rFonts w:ascii="Tahoma" w:eastAsia="Times New Roman" w:hAnsi="Tahoma" w:cs="Tahoma"/>
        </w:rPr>
        <w:t xml:space="preserve"> </w:t>
      </w:r>
      <w:r w:rsidR="00B71418">
        <w:rPr>
          <w:rFonts w:ascii="Tahoma" w:eastAsia="Times New Roman" w:hAnsi="Tahoma" w:cs="Tahoma"/>
        </w:rPr>
        <w:t>of the Scope of Work</w:t>
      </w:r>
      <w:r w:rsidR="00A32F8C">
        <w:rPr>
          <w:rFonts w:ascii="Tahoma" w:eastAsia="Times New Roman" w:hAnsi="Tahoma" w:cs="Tahoma"/>
        </w:rPr>
        <w:t xml:space="preserve">. </w:t>
      </w:r>
    </w:p>
    <w:p w14:paraId="5E3B41AA" w14:textId="3BFB9312" w:rsidR="004C7B70" w:rsidRPr="00E044C3" w:rsidRDefault="004C7B70" w:rsidP="004C7B70">
      <w:pPr>
        <w:spacing w:before="240" w:after="240" w:line="259" w:lineRule="auto"/>
        <w:ind w:left="720" w:hanging="720"/>
        <w:rPr>
          <w:rFonts w:ascii="Tahoma" w:eastAsia="Times New Roman" w:hAnsi="Tahoma" w:cs="Tahoma"/>
          <w:b/>
          <w:bCs/>
        </w:rPr>
      </w:pPr>
      <w:r w:rsidRPr="00E044C3">
        <w:rPr>
          <w:rFonts w:ascii="Tahoma" w:eastAsia="Times New Roman" w:hAnsi="Tahoma" w:cs="Tahoma"/>
          <w:b/>
          <w:bCs/>
        </w:rPr>
        <w:t>Q5</w:t>
      </w:r>
      <w:r w:rsidR="00B12DCB">
        <w:rPr>
          <w:rFonts w:ascii="Tahoma" w:eastAsia="Times New Roman" w:hAnsi="Tahoma" w:cs="Tahoma"/>
          <w:b/>
          <w:bCs/>
        </w:rPr>
        <w:t>4</w:t>
      </w:r>
      <w:r w:rsidRPr="00E044C3">
        <w:rPr>
          <w:rFonts w:ascii="Tahoma" w:eastAsia="Times New Roman" w:hAnsi="Tahoma" w:cs="Tahoma"/>
          <w:b/>
          <w:bCs/>
        </w:rPr>
        <w:t>:</w:t>
      </w:r>
      <w:r w:rsidRPr="00E044C3">
        <w:rPr>
          <w:rFonts w:ascii="Tahoma" w:eastAsia="Times New Roman" w:hAnsi="Tahoma" w:cs="Tahoma"/>
          <w:b/>
          <w:bCs/>
        </w:rPr>
        <w:tab/>
        <w:t>For Task 5, is the data in question th</w:t>
      </w:r>
      <w:r w:rsidR="00617FD9">
        <w:rPr>
          <w:rFonts w:ascii="Tahoma" w:eastAsia="Times New Roman" w:hAnsi="Tahoma" w:cs="Tahoma"/>
          <w:b/>
          <w:bCs/>
        </w:rPr>
        <w:t>at the contractor is</w:t>
      </w:r>
      <w:r w:rsidRPr="00E044C3">
        <w:rPr>
          <w:rFonts w:ascii="Tahoma" w:eastAsia="Times New Roman" w:hAnsi="Tahoma" w:cs="Tahoma"/>
          <w:b/>
          <w:bCs/>
        </w:rPr>
        <w:t xml:space="preserve"> going to review the same as the data that is eventually made public on the CEC’s Public Disclosure Dashboard? Can CEC provide a data dictionary and other descriptive statistics (i.e., total number of buildings) expected to be in the dataset?</w:t>
      </w:r>
    </w:p>
    <w:p w14:paraId="5114DC95" w14:textId="7898F540" w:rsidR="004C7B70" w:rsidRDefault="004C7B70" w:rsidP="004C7B70">
      <w:pPr>
        <w:spacing w:before="240" w:after="240" w:line="259" w:lineRule="auto"/>
        <w:ind w:left="720" w:hanging="720"/>
        <w:rPr>
          <w:rFonts w:ascii="Tahoma" w:eastAsia="Times New Roman" w:hAnsi="Tahoma" w:cs="Tahoma"/>
        </w:rPr>
      </w:pPr>
      <w:r>
        <w:rPr>
          <w:rFonts w:ascii="Tahoma" w:eastAsia="Times New Roman" w:hAnsi="Tahoma" w:cs="Tahoma"/>
        </w:rPr>
        <w:t>A5</w:t>
      </w:r>
      <w:r w:rsidR="00B12DCB">
        <w:rPr>
          <w:rFonts w:ascii="Tahoma" w:eastAsia="Times New Roman" w:hAnsi="Tahoma" w:cs="Tahoma"/>
        </w:rPr>
        <w:t>4</w:t>
      </w:r>
      <w:r>
        <w:rPr>
          <w:rFonts w:ascii="Tahoma" w:eastAsia="Times New Roman" w:hAnsi="Tahoma" w:cs="Tahoma"/>
        </w:rPr>
        <w:t>:</w:t>
      </w:r>
      <w:r w:rsidR="00611462">
        <w:rPr>
          <w:rFonts w:ascii="Tahoma" w:eastAsia="Times New Roman" w:hAnsi="Tahoma" w:cs="Tahoma"/>
        </w:rPr>
        <w:tab/>
        <w:t xml:space="preserve">Yes, at a minimum the data will include </w:t>
      </w:r>
      <w:r w:rsidR="00C2611B">
        <w:rPr>
          <w:rFonts w:ascii="Tahoma" w:eastAsia="Times New Roman" w:hAnsi="Tahoma" w:cs="Tahoma"/>
        </w:rPr>
        <w:t>what is include</w:t>
      </w:r>
      <w:r w:rsidR="00326B72">
        <w:rPr>
          <w:rFonts w:ascii="Tahoma" w:eastAsia="Times New Roman" w:hAnsi="Tahoma" w:cs="Tahoma"/>
        </w:rPr>
        <w:t>d</w:t>
      </w:r>
      <w:r w:rsidR="00C2611B">
        <w:rPr>
          <w:rFonts w:ascii="Tahoma" w:eastAsia="Times New Roman" w:hAnsi="Tahoma" w:cs="Tahoma"/>
        </w:rPr>
        <w:t xml:space="preserve"> in the CEC’s Public Disclosure Dashboard</w:t>
      </w:r>
      <w:r w:rsidR="00F0531C">
        <w:rPr>
          <w:rFonts w:ascii="Tahoma" w:eastAsia="Times New Roman" w:hAnsi="Tahoma" w:cs="Tahoma"/>
        </w:rPr>
        <w:t xml:space="preserve"> and</w:t>
      </w:r>
      <w:r w:rsidR="00F6453E">
        <w:rPr>
          <w:rFonts w:ascii="Tahoma" w:eastAsia="Times New Roman" w:hAnsi="Tahoma" w:cs="Tahoma"/>
        </w:rPr>
        <w:t xml:space="preserve"> </w:t>
      </w:r>
      <w:r w:rsidR="00F0531C">
        <w:rPr>
          <w:rFonts w:ascii="Tahoma" w:eastAsia="Times New Roman" w:hAnsi="Tahoma" w:cs="Tahoma"/>
        </w:rPr>
        <w:t xml:space="preserve">a </w:t>
      </w:r>
      <w:r w:rsidR="00F6453E">
        <w:rPr>
          <w:rFonts w:ascii="Tahoma" w:eastAsia="Times New Roman" w:hAnsi="Tahoma" w:cs="Tahoma"/>
        </w:rPr>
        <w:t xml:space="preserve">data dictionary </w:t>
      </w:r>
      <w:r w:rsidR="00F00761">
        <w:rPr>
          <w:rFonts w:ascii="Tahoma" w:eastAsia="Times New Roman" w:hAnsi="Tahoma" w:cs="Tahoma"/>
        </w:rPr>
        <w:t>will be</w:t>
      </w:r>
      <w:r w:rsidR="00F6453E">
        <w:rPr>
          <w:rFonts w:ascii="Tahoma" w:eastAsia="Times New Roman" w:hAnsi="Tahoma" w:cs="Tahoma"/>
        </w:rPr>
        <w:t xml:space="preserve"> provided</w:t>
      </w:r>
      <w:r w:rsidR="00F20C7C">
        <w:rPr>
          <w:rFonts w:ascii="Tahoma" w:eastAsia="Times New Roman" w:hAnsi="Tahoma" w:cs="Tahoma"/>
        </w:rPr>
        <w:t>.</w:t>
      </w:r>
      <w:r w:rsidR="00F6453E">
        <w:rPr>
          <w:rFonts w:ascii="Tahoma" w:eastAsia="Times New Roman" w:hAnsi="Tahoma" w:cs="Tahoma"/>
        </w:rPr>
        <w:t xml:space="preserve"> </w:t>
      </w:r>
      <w:r w:rsidR="00181A15">
        <w:rPr>
          <w:rFonts w:ascii="Tahoma" w:eastAsia="Times New Roman" w:hAnsi="Tahoma" w:cs="Tahoma"/>
        </w:rPr>
        <w:t>A</w:t>
      </w:r>
      <w:r w:rsidR="00181A15" w:rsidRPr="004D1061">
        <w:rPr>
          <w:rFonts w:ascii="Tahoma" w:eastAsia="Times New Roman" w:hAnsi="Tahoma" w:cs="Tahoma"/>
        </w:rPr>
        <w:t xml:space="preserve">ll available data fields/formats along with supporting documentation will be made available at the start of the </w:t>
      </w:r>
      <w:r w:rsidR="00181A15" w:rsidRPr="002B58F4">
        <w:rPr>
          <w:rFonts w:ascii="Tahoma" w:eastAsia="Times New Roman" w:hAnsi="Tahoma" w:cs="Tahoma"/>
        </w:rPr>
        <w:t>agreement resulting from this solicitation</w:t>
      </w:r>
      <w:r w:rsidR="00181A15">
        <w:rPr>
          <w:rFonts w:ascii="Tahoma" w:eastAsia="Times New Roman" w:hAnsi="Tahoma" w:cs="Tahoma"/>
        </w:rPr>
        <w:t>.</w:t>
      </w:r>
    </w:p>
    <w:p w14:paraId="1D086E22" w14:textId="2E981C19" w:rsidR="004C7B70" w:rsidRPr="009E3639" w:rsidRDefault="004C7B70" w:rsidP="004C7B70">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Q5</w:t>
      </w:r>
      <w:r w:rsidR="00B12DCB" w:rsidRPr="009E3639">
        <w:rPr>
          <w:rFonts w:ascii="Tahoma" w:eastAsia="Times New Roman" w:hAnsi="Tahoma" w:cs="Tahoma"/>
          <w:b/>
          <w:bCs/>
        </w:rPr>
        <w:t>5</w:t>
      </w:r>
      <w:r w:rsidRPr="009E3639">
        <w:rPr>
          <w:rFonts w:ascii="Tahoma" w:eastAsia="Times New Roman" w:hAnsi="Tahoma" w:cs="Tahoma"/>
          <w:b/>
          <w:bCs/>
        </w:rPr>
        <w:t>:</w:t>
      </w:r>
      <w:r w:rsidRPr="009E3639">
        <w:rPr>
          <w:rFonts w:ascii="Tahoma" w:eastAsia="Times New Roman" w:hAnsi="Tahoma" w:cs="Tahoma"/>
          <w:b/>
          <w:bCs/>
        </w:rPr>
        <w:tab/>
        <w:t xml:space="preserve">Task 5 asks for recommendations for improving data quality based on current software applications. Does the CEC use any software besides ENERGY STAR Portfolio Manager </w:t>
      </w:r>
      <w:r w:rsidR="00A207E4" w:rsidRPr="009E3639">
        <w:rPr>
          <w:rFonts w:ascii="Tahoma" w:eastAsia="Times New Roman" w:hAnsi="Tahoma" w:cs="Tahoma"/>
          <w:b/>
          <w:bCs/>
        </w:rPr>
        <w:t xml:space="preserve">(ESPM) </w:t>
      </w:r>
      <w:r w:rsidRPr="009E3639">
        <w:rPr>
          <w:rFonts w:ascii="Tahoma" w:eastAsia="Times New Roman" w:hAnsi="Tahoma" w:cs="Tahoma"/>
          <w:b/>
          <w:bCs/>
        </w:rPr>
        <w:t>for the benchmarking program?</w:t>
      </w:r>
    </w:p>
    <w:p w14:paraId="4B110901" w14:textId="6A1F408A" w:rsidR="004C7B70" w:rsidRPr="009E3639" w:rsidRDefault="004C7B70" w:rsidP="004C7B70">
      <w:pPr>
        <w:spacing w:before="240" w:after="240" w:line="259" w:lineRule="auto"/>
        <w:ind w:left="720" w:hanging="720"/>
        <w:rPr>
          <w:rFonts w:ascii="Tahoma" w:eastAsia="Times New Roman" w:hAnsi="Tahoma" w:cs="Tahoma"/>
        </w:rPr>
      </w:pPr>
      <w:r w:rsidRPr="009E3639">
        <w:rPr>
          <w:rFonts w:ascii="Tahoma" w:eastAsia="Times New Roman" w:hAnsi="Tahoma" w:cs="Tahoma"/>
        </w:rPr>
        <w:t>A5</w:t>
      </w:r>
      <w:r w:rsidR="00B12DCB" w:rsidRPr="009E3639">
        <w:rPr>
          <w:rFonts w:ascii="Tahoma" w:eastAsia="Times New Roman" w:hAnsi="Tahoma" w:cs="Tahoma"/>
        </w:rPr>
        <w:t>5</w:t>
      </w:r>
      <w:r w:rsidRPr="009E3639">
        <w:rPr>
          <w:rFonts w:ascii="Tahoma" w:eastAsia="Times New Roman" w:hAnsi="Tahoma" w:cs="Tahoma"/>
        </w:rPr>
        <w:t>:</w:t>
      </w:r>
      <w:r w:rsidR="003D2BCC">
        <w:rPr>
          <w:rFonts w:ascii="Tahoma" w:eastAsia="Times New Roman" w:hAnsi="Tahoma" w:cs="Tahoma"/>
        </w:rPr>
        <w:tab/>
        <w:t>T</w:t>
      </w:r>
      <w:r w:rsidR="003E231D">
        <w:rPr>
          <w:rFonts w:ascii="Tahoma" w:eastAsia="Times New Roman" w:hAnsi="Tahoma" w:cs="Tahoma"/>
        </w:rPr>
        <w:t xml:space="preserve">he </w:t>
      </w:r>
      <w:r w:rsidR="009504E9">
        <w:rPr>
          <w:rFonts w:ascii="Tahoma" w:eastAsia="Times New Roman" w:hAnsi="Tahoma" w:cs="Tahoma"/>
        </w:rPr>
        <w:t xml:space="preserve">CEC </w:t>
      </w:r>
      <w:r w:rsidR="003E231D">
        <w:rPr>
          <w:rFonts w:ascii="Tahoma" w:eastAsia="Times New Roman" w:hAnsi="Tahoma" w:cs="Tahoma"/>
        </w:rPr>
        <w:t>Benchmarking Program uses Touchstone IQ</w:t>
      </w:r>
      <w:r w:rsidR="006C2420">
        <w:rPr>
          <w:rFonts w:ascii="Tahoma" w:eastAsia="Times New Roman" w:hAnsi="Tahoma" w:cs="Tahoma"/>
        </w:rPr>
        <w:t xml:space="preserve"> for Governments software</w:t>
      </w:r>
      <w:r w:rsidR="003E231D">
        <w:rPr>
          <w:rFonts w:ascii="Tahoma" w:eastAsia="Times New Roman" w:hAnsi="Tahoma" w:cs="Tahoma"/>
        </w:rPr>
        <w:t xml:space="preserve"> for compliance tracking</w:t>
      </w:r>
      <w:r w:rsidR="001C1F4D">
        <w:rPr>
          <w:rFonts w:ascii="Tahoma" w:eastAsia="Times New Roman" w:hAnsi="Tahoma" w:cs="Tahoma"/>
        </w:rPr>
        <w:t>, communication, analysis, and quality control checks.</w:t>
      </w:r>
    </w:p>
    <w:p w14:paraId="038C03DA" w14:textId="245B3095" w:rsidR="004C7B70" w:rsidRPr="009E3639" w:rsidRDefault="004C7B70" w:rsidP="004C7B70">
      <w:pPr>
        <w:spacing w:before="240" w:after="240" w:line="259" w:lineRule="auto"/>
        <w:ind w:left="720" w:hanging="720"/>
        <w:rPr>
          <w:rFonts w:ascii="Tahoma" w:eastAsia="Times New Roman" w:hAnsi="Tahoma" w:cs="Tahoma"/>
          <w:b/>
          <w:bCs/>
        </w:rPr>
      </w:pPr>
      <w:r w:rsidRPr="009E3639">
        <w:rPr>
          <w:rFonts w:ascii="Tahoma" w:eastAsia="Times New Roman" w:hAnsi="Tahoma" w:cs="Tahoma"/>
          <w:b/>
          <w:bCs/>
        </w:rPr>
        <w:t>Q5</w:t>
      </w:r>
      <w:r w:rsidR="00B12DCB" w:rsidRPr="009E3639">
        <w:rPr>
          <w:rFonts w:ascii="Tahoma" w:eastAsia="Times New Roman" w:hAnsi="Tahoma" w:cs="Tahoma"/>
          <w:b/>
          <w:bCs/>
        </w:rPr>
        <w:t>6</w:t>
      </w:r>
      <w:r w:rsidRPr="009E3639">
        <w:rPr>
          <w:rFonts w:ascii="Tahoma" w:eastAsia="Times New Roman" w:hAnsi="Tahoma" w:cs="Tahoma"/>
          <w:b/>
          <w:bCs/>
        </w:rPr>
        <w:t>:</w:t>
      </w:r>
      <w:r w:rsidRPr="009E3639">
        <w:rPr>
          <w:rFonts w:ascii="Tahoma" w:eastAsia="Times New Roman" w:hAnsi="Tahoma" w:cs="Tahoma"/>
          <w:b/>
          <w:bCs/>
        </w:rPr>
        <w:tab/>
        <w:t>Could you clarify the data that will be provided to the successful bidder under Task 5?</w:t>
      </w:r>
    </w:p>
    <w:p w14:paraId="1FA8018C" w14:textId="2FBBAB32" w:rsidR="004C7B70" w:rsidRDefault="004C7B70" w:rsidP="004C7B70">
      <w:pPr>
        <w:spacing w:before="240" w:after="240" w:line="259" w:lineRule="auto"/>
        <w:ind w:left="720" w:hanging="720"/>
        <w:rPr>
          <w:rFonts w:ascii="Tahoma" w:eastAsia="Times New Roman" w:hAnsi="Tahoma" w:cs="Tahoma"/>
        </w:rPr>
      </w:pPr>
      <w:r w:rsidRPr="009E3639">
        <w:rPr>
          <w:rFonts w:ascii="Tahoma" w:eastAsia="Times New Roman" w:hAnsi="Tahoma" w:cs="Tahoma"/>
        </w:rPr>
        <w:t>A5</w:t>
      </w:r>
      <w:r w:rsidR="00B12DCB" w:rsidRPr="009E3639">
        <w:rPr>
          <w:rFonts w:ascii="Tahoma" w:eastAsia="Times New Roman" w:hAnsi="Tahoma" w:cs="Tahoma"/>
        </w:rPr>
        <w:t>6</w:t>
      </w:r>
      <w:r w:rsidRPr="009E3639">
        <w:rPr>
          <w:rFonts w:ascii="Tahoma" w:eastAsia="Times New Roman" w:hAnsi="Tahoma" w:cs="Tahoma"/>
        </w:rPr>
        <w:t>:</w:t>
      </w:r>
      <w:r w:rsidR="001C1F4D" w:rsidRPr="001C1F4D">
        <w:rPr>
          <w:rFonts w:ascii="Tahoma" w:eastAsia="Times New Roman" w:hAnsi="Tahoma" w:cs="Tahoma"/>
        </w:rPr>
        <w:t xml:space="preserve"> </w:t>
      </w:r>
      <w:r w:rsidR="001C1F4D">
        <w:rPr>
          <w:rFonts w:ascii="Tahoma" w:eastAsia="Times New Roman" w:hAnsi="Tahoma" w:cs="Tahoma"/>
        </w:rPr>
        <w:tab/>
      </w:r>
      <w:r w:rsidR="00F0531C">
        <w:rPr>
          <w:rFonts w:ascii="Tahoma" w:eastAsia="Times New Roman" w:hAnsi="Tahoma" w:cs="Tahoma"/>
        </w:rPr>
        <w:t>A</w:t>
      </w:r>
      <w:r w:rsidR="00F0531C" w:rsidRPr="00F0531C">
        <w:rPr>
          <w:rFonts w:ascii="Tahoma" w:eastAsia="Times New Roman" w:hAnsi="Tahoma" w:cs="Tahoma"/>
        </w:rPr>
        <w:t xml:space="preserve">t a minimum the data </w:t>
      </w:r>
      <w:r w:rsidR="00F0531C">
        <w:rPr>
          <w:rFonts w:ascii="Tahoma" w:eastAsia="Times New Roman" w:hAnsi="Tahoma" w:cs="Tahoma"/>
        </w:rPr>
        <w:t xml:space="preserve">provided </w:t>
      </w:r>
      <w:r w:rsidR="00F0531C" w:rsidRPr="00F0531C">
        <w:rPr>
          <w:rFonts w:ascii="Tahoma" w:eastAsia="Times New Roman" w:hAnsi="Tahoma" w:cs="Tahoma"/>
        </w:rPr>
        <w:t>will include what is included in the CEC’s Public Disclosure Dashboard</w:t>
      </w:r>
      <w:r w:rsidR="00F0531C">
        <w:rPr>
          <w:rFonts w:ascii="Tahoma" w:eastAsia="Times New Roman" w:hAnsi="Tahoma" w:cs="Tahoma"/>
        </w:rPr>
        <w:t xml:space="preserve">. </w:t>
      </w:r>
      <w:r w:rsidR="007C0CB9">
        <w:rPr>
          <w:rFonts w:ascii="Tahoma" w:eastAsia="Times New Roman" w:hAnsi="Tahoma" w:cs="Tahoma"/>
        </w:rPr>
        <w:t>Any other</w:t>
      </w:r>
      <w:r w:rsidR="007C0CB9" w:rsidRPr="004D1061">
        <w:rPr>
          <w:rFonts w:ascii="Tahoma" w:eastAsia="Times New Roman" w:hAnsi="Tahoma" w:cs="Tahoma"/>
        </w:rPr>
        <w:t xml:space="preserve"> </w:t>
      </w:r>
      <w:r w:rsidR="00181A15" w:rsidRPr="004D1061">
        <w:rPr>
          <w:rFonts w:ascii="Tahoma" w:eastAsia="Times New Roman" w:hAnsi="Tahoma" w:cs="Tahoma"/>
        </w:rPr>
        <w:t>available data fields/formats</w:t>
      </w:r>
      <w:r w:rsidR="00C675C3">
        <w:rPr>
          <w:rFonts w:ascii="Tahoma" w:eastAsia="Times New Roman" w:hAnsi="Tahoma" w:cs="Tahoma"/>
        </w:rPr>
        <w:t>,</w:t>
      </w:r>
      <w:r w:rsidR="00181A15" w:rsidRPr="004D1061">
        <w:rPr>
          <w:rFonts w:ascii="Tahoma" w:eastAsia="Times New Roman" w:hAnsi="Tahoma" w:cs="Tahoma"/>
        </w:rPr>
        <w:t xml:space="preserve"> along with supporting documentation</w:t>
      </w:r>
      <w:r w:rsidR="00C675C3">
        <w:rPr>
          <w:rFonts w:ascii="Tahoma" w:eastAsia="Times New Roman" w:hAnsi="Tahoma" w:cs="Tahoma"/>
        </w:rPr>
        <w:t>,</w:t>
      </w:r>
      <w:r w:rsidR="00181A15" w:rsidRPr="004D1061">
        <w:rPr>
          <w:rFonts w:ascii="Tahoma" w:eastAsia="Times New Roman" w:hAnsi="Tahoma" w:cs="Tahoma"/>
        </w:rPr>
        <w:t xml:space="preserve"> will be made available at the start of the </w:t>
      </w:r>
      <w:r w:rsidR="00181A15" w:rsidRPr="002B58F4">
        <w:rPr>
          <w:rFonts w:ascii="Tahoma" w:eastAsia="Times New Roman" w:hAnsi="Tahoma" w:cs="Tahoma"/>
        </w:rPr>
        <w:t>agreement resulting from this solicitation</w:t>
      </w:r>
      <w:r w:rsidR="00181A15">
        <w:rPr>
          <w:rFonts w:ascii="Tahoma" w:eastAsia="Times New Roman" w:hAnsi="Tahoma" w:cs="Tahoma"/>
        </w:rPr>
        <w:t>.</w:t>
      </w:r>
    </w:p>
    <w:p w14:paraId="4F90451E" w14:textId="64F40FAB" w:rsidR="004C7B70" w:rsidRPr="000E65CC" w:rsidRDefault="004C7B70" w:rsidP="004C7B70">
      <w:pPr>
        <w:spacing w:before="240" w:after="240" w:line="259" w:lineRule="auto"/>
        <w:ind w:left="720" w:hanging="720"/>
        <w:rPr>
          <w:rFonts w:ascii="Tahoma" w:eastAsia="Times New Roman" w:hAnsi="Tahoma" w:cs="Tahoma"/>
          <w:b/>
          <w:bCs/>
        </w:rPr>
      </w:pPr>
      <w:r w:rsidRPr="000E65CC">
        <w:rPr>
          <w:rFonts w:ascii="Tahoma" w:eastAsia="Times New Roman" w:hAnsi="Tahoma" w:cs="Tahoma"/>
          <w:b/>
          <w:bCs/>
        </w:rPr>
        <w:lastRenderedPageBreak/>
        <w:t>Q5</w:t>
      </w:r>
      <w:r w:rsidR="00B12DCB">
        <w:rPr>
          <w:rFonts w:ascii="Tahoma" w:eastAsia="Times New Roman" w:hAnsi="Tahoma" w:cs="Tahoma"/>
          <w:b/>
          <w:bCs/>
        </w:rPr>
        <w:t>7</w:t>
      </w:r>
      <w:r w:rsidRPr="000E65CC">
        <w:rPr>
          <w:rFonts w:ascii="Tahoma" w:eastAsia="Times New Roman" w:hAnsi="Tahoma" w:cs="Tahoma"/>
          <w:b/>
          <w:bCs/>
        </w:rPr>
        <w:t>:</w:t>
      </w:r>
      <w:r w:rsidRPr="000E65CC">
        <w:rPr>
          <w:rFonts w:ascii="Tahoma" w:eastAsia="Times New Roman" w:hAnsi="Tahoma" w:cs="Tahoma"/>
          <w:b/>
          <w:bCs/>
        </w:rPr>
        <w:tab/>
        <w:t xml:space="preserve">Is the intent of Task 7 primarily </w:t>
      </w:r>
      <w:r w:rsidR="00962C89">
        <w:rPr>
          <w:rFonts w:ascii="Tahoma" w:eastAsia="Times New Roman" w:hAnsi="Tahoma" w:cs="Tahoma"/>
          <w:b/>
          <w:bCs/>
        </w:rPr>
        <w:t>to</w:t>
      </w:r>
      <w:r w:rsidRPr="000E65CC">
        <w:rPr>
          <w:rFonts w:ascii="Tahoma" w:eastAsia="Times New Roman" w:hAnsi="Tahoma" w:cs="Tahoma"/>
          <w:b/>
          <w:bCs/>
        </w:rPr>
        <w:t xml:space="preserve"> support </w:t>
      </w:r>
      <w:r w:rsidR="00FD1B44">
        <w:rPr>
          <w:rFonts w:ascii="Tahoma" w:eastAsia="Times New Roman" w:hAnsi="Tahoma" w:cs="Tahoma"/>
          <w:b/>
          <w:bCs/>
        </w:rPr>
        <w:t xml:space="preserve">the </w:t>
      </w:r>
      <w:r w:rsidRPr="000E65CC">
        <w:rPr>
          <w:rFonts w:ascii="Tahoma" w:eastAsia="Times New Roman" w:hAnsi="Tahoma" w:cs="Tahoma"/>
          <w:b/>
          <w:bCs/>
        </w:rPr>
        <w:t>CEC’s submission</w:t>
      </w:r>
      <w:r w:rsidR="00962C89">
        <w:rPr>
          <w:rFonts w:ascii="Tahoma" w:eastAsia="Times New Roman" w:hAnsi="Tahoma" w:cs="Tahoma"/>
          <w:b/>
          <w:bCs/>
        </w:rPr>
        <w:t xml:space="preserve"> of the final</w:t>
      </w:r>
      <w:r w:rsidRPr="000E65CC">
        <w:rPr>
          <w:rFonts w:ascii="Tahoma" w:eastAsia="Times New Roman" w:hAnsi="Tahoma" w:cs="Tahoma"/>
          <w:b/>
          <w:bCs/>
        </w:rPr>
        <w:t xml:space="preserve"> </w:t>
      </w:r>
      <w:r w:rsidR="00FD1B44" w:rsidRPr="00FD1B44">
        <w:rPr>
          <w:rFonts w:ascii="Tahoma" w:eastAsia="Times New Roman" w:hAnsi="Tahoma" w:cs="Tahoma"/>
          <w:b/>
          <w:bCs/>
        </w:rPr>
        <w:t xml:space="preserve">Building Energy Performance Strategy Report </w:t>
      </w:r>
      <w:r w:rsidRPr="000E65CC">
        <w:rPr>
          <w:rFonts w:ascii="Tahoma" w:eastAsia="Times New Roman" w:hAnsi="Tahoma" w:cs="Tahoma"/>
          <w:b/>
          <w:bCs/>
        </w:rPr>
        <w:t xml:space="preserve">to the </w:t>
      </w:r>
      <w:r w:rsidR="00FD1B44">
        <w:rPr>
          <w:rFonts w:ascii="Tahoma" w:eastAsia="Times New Roman" w:hAnsi="Tahoma" w:cs="Tahoma"/>
          <w:b/>
          <w:bCs/>
        </w:rPr>
        <w:t xml:space="preserve">California </w:t>
      </w:r>
      <w:r w:rsidRPr="000E65CC">
        <w:rPr>
          <w:rFonts w:ascii="Tahoma" w:eastAsia="Times New Roman" w:hAnsi="Tahoma" w:cs="Tahoma"/>
          <w:b/>
          <w:bCs/>
        </w:rPr>
        <w:t>legislature?</w:t>
      </w:r>
    </w:p>
    <w:p w14:paraId="18D50547" w14:textId="6693BEA9" w:rsidR="004C7B70" w:rsidRDefault="004C7B70" w:rsidP="00633FC7">
      <w:pPr>
        <w:spacing w:before="240" w:after="240" w:line="259" w:lineRule="auto"/>
        <w:ind w:left="720" w:hanging="720"/>
        <w:rPr>
          <w:rFonts w:ascii="Tahoma" w:eastAsia="Times New Roman" w:hAnsi="Tahoma" w:cs="Tahoma"/>
        </w:rPr>
      </w:pPr>
      <w:r>
        <w:rPr>
          <w:rFonts w:ascii="Tahoma" w:eastAsia="Times New Roman" w:hAnsi="Tahoma" w:cs="Tahoma"/>
        </w:rPr>
        <w:t>A5</w:t>
      </w:r>
      <w:r w:rsidR="00B12DCB">
        <w:rPr>
          <w:rFonts w:ascii="Tahoma" w:eastAsia="Times New Roman" w:hAnsi="Tahoma" w:cs="Tahoma"/>
        </w:rPr>
        <w:t>7</w:t>
      </w:r>
      <w:r>
        <w:rPr>
          <w:rFonts w:ascii="Tahoma" w:eastAsia="Times New Roman" w:hAnsi="Tahoma" w:cs="Tahoma"/>
        </w:rPr>
        <w:t>:</w:t>
      </w:r>
      <w:r>
        <w:rPr>
          <w:rFonts w:ascii="Tahoma" w:eastAsia="Times New Roman" w:hAnsi="Tahoma" w:cs="Tahoma"/>
        </w:rPr>
        <w:tab/>
      </w:r>
      <w:r w:rsidR="00400650">
        <w:rPr>
          <w:rFonts w:ascii="Tahoma" w:eastAsia="Times New Roman" w:hAnsi="Tahoma" w:cs="Tahoma"/>
        </w:rPr>
        <w:t xml:space="preserve">As stated in the solicitation manual, the </w:t>
      </w:r>
      <w:r w:rsidR="008E3436">
        <w:rPr>
          <w:rFonts w:ascii="Tahoma" w:eastAsia="Times New Roman" w:hAnsi="Tahoma" w:cs="Tahoma"/>
        </w:rPr>
        <w:t>intent of Task 7 is for the awarded contractor t</w:t>
      </w:r>
      <w:r w:rsidR="00400650" w:rsidRPr="00400650">
        <w:rPr>
          <w:rFonts w:ascii="Tahoma" w:eastAsia="Times New Roman" w:hAnsi="Tahoma" w:cs="Tahoma"/>
        </w:rPr>
        <w:t>o develop program components beyond what is specifically described in Tasks 2-6 related to technical support for the CEC Benchmarking Program and S</w:t>
      </w:r>
      <w:r w:rsidR="008E3436">
        <w:rPr>
          <w:rFonts w:ascii="Tahoma" w:eastAsia="Times New Roman" w:hAnsi="Tahoma" w:cs="Tahoma"/>
        </w:rPr>
        <w:t>enate Bill</w:t>
      </w:r>
      <w:r w:rsidR="00400650" w:rsidRPr="00400650">
        <w:rPr>
          <w:rFonts w:ascii="Tahoma" w:eastAsia="Times New Roman" w:hAnsi="Tahoma" w:cs="Tahoma"/>
        </w:rPr>
        <w:t xml:space="preserve"> 48 </w:t>
      </w:r>
      <w:r w:rsidR="008E3436">
        <w:rPr>
          <w:rFonts w:ascii="Tahoma" w:eastAsia="Times New Roman" w:hAnsi="Tahoma" w:cs="Tahoma"/>
        </w:rPr>
        <w:t xml:space="preserve">(SB 48) </w:t>
      </w:r>
      <w:r w:rsidR="00400650" w:rsidRPr="00400650">
        <w:rPr>
          <w:rFonts w:ascii="Tahoma" w:eastAsia="Times New Roman" w:hAnsi="Tahoma" w:cs="Tahoma"/>
        </w:rPr>
        <w:t>implementation proceeding. The work in this task is expected to include, but not be limited to,</w:t>
      </w:r>
      <w:r w:rsidR="00FD1B44">
        <w:rPr>
          <w:rFonts w:ascii="Tahoma" w:eastAsia="Times New Roman" w:hAnsi="Tahoma" w:cs="Tahoma"/>
        </w:rPr>
        <w:t xml:space="preserve"> pr</w:t>
      </w:r>
      <w:r w:rsidR="00400650" w:rsidRPr="00400650">
        <w:rPr>
          <w:rFonts w:ascii="Tahoma" w:eastAsia="Times New Roman" w:hAnsi="Tahoma" w:cs="Tahoma"/>
        </w:rPr>
        <w:t xml:space="preserve">oviding technical expertise to conduct unexpected research and analysis needed to develop program components as they arise throughout the </w:t>
      </w:r>
      <w:r w:rsidR="00FD1B44">
        <w:rPr>
          <w:rFonts w:ascii="Tahoma" w:eastAsia="Times New Roman" w:hAnsi="Tahoma" w:cs="Tahoma"/>
        </w:rPr>
        <w:t>a</w:t>
      </w:r>
      <w:r w:rsidR="00400650" w:rsidRPr="00400650">
        <w:rPr>
          <w:rFonts w:ascii="Tahoma" w:eastAsia="Times New Roman" w:hAnsi="Tahoma" w:cs="Tahoma"/>
        </w:rPr>
        <w:t>greement period</w:t>
      </w:r>
      <w:r w:rsidR="00FD1B44">
        <w:rPr>
          <w:rFonts w:ascii="Tahoma" w:eastAsia="Times New Roman" w:hAnsi="Tahoma" w:cs="Tahoma"/>
        </w:rPr>
        <w:t>, as well as d</w:t>
      </w:r>
      <w:r w:rsidR="00400650" w:rsidRPr="00400650">
        <w:rPr>
          <w:rFonts w:ascii="Tahoma" w:eastAsia="Times New Roman" w:hAnsi="Tahoma" w:cs="Tahoma"/>
        </w:rPr>
        <w:t>elivering general knowledge transfer to CEC staff.</w:t>
      </w:r>
      <w:r w:rsidR="00CF7878">
        <w:rPr>
          <w:rFonts w:ascii="Tahoma" w:eastAsia="Times New Roman" w:hAnsi="Tahoma" w:cs="Tahoma"/>
        </w:rPr>
        <w:t xml:space="preserve"> Please see the solicitation manual for more information. It is available </w:t>
      </w:r>
      <w:r w:rsidR="00CF7878" w:rsidRPr="00437AEF">
        <w:rPr>
          <w:rFonts w:ascii="Tahoma" w:hAnsi="Tahoma" w:cs="Tahoma"/>
        </w:rPr>
        <w:t xml:space="preserve">on the </w:t>
      </w:r>
      <w:hyperlink r:id="rId67" w:history="1">
        <w:r w:rsidR="00CF7878" w:rsidRPr="00437AEF">
          <w:rPr>
            <w:rStyle w:val="Hyperlink"/>
            <w:rFonts w:ascii="Tahoma" w:hAnsi="Tahoma" w:cs="Tahoma"/>
          </w:rPr>
          <w:t>RFP-24-401 solicitation webpage</w:t>
        </w:r>
      </w:hyperlink>
      <w:r w:rsidR="00CF7878" w:rsidRPr="00437AEF">
        <w:rPr>
          <w:rFonts w:ascii="Tahoma" w:hAnsi="Tahoma" w:cs="Tahoma"/>
        </w:rPr>
        <w:t xml:space="preserve"> (</w:t>
      </w:r>
      <w:r w:rsidR="00CF7878" w:rsidRPr="00C8495F">
        <w:rPr>
          <w:rFonts w:ascii="Tahoma" w:hAnsi="Tahoma" w:cs="Tahoma"/>
        </w:rPr>
        <w:t>https://www.energy.ca.gov/solicitations/2024-08/rfp-24-401-building-energy-performance-strategy-report-benchmarking-support</w:t>
      </w:r>
      <w:r w:rsidR="00CF7878" w:rsidRPr="00437AEF">
        <w:rPr>
          <w:rFonts w:ascii="Tahoma" w:hAnsi="Tahoma" w:cs="Tahoma"/>
        </w:rPr>
        <w:t>)</w:t>
      </w:r>
      <w:r w:rsidR="00CF7878">
        <w:rPr>
          <w:rFonts w:ascii="Tahoma" w:hAnsi="Tahoma" w:cs="Tahoma"/>
        </w:rPr>
        <w:t>.</w:t>
      </w:r>
    </w:p>
    <w:p w14:paraId="4CD56878" w14:textId="77777777" w:rsidR="002C0843" w:rsidRPr="009C7914" w:rsidRDefault="002C0843" w:rsidP="002C0843">
      <w:pPr>
        <w:spacing w:before="240" w:after="240" w:line="259" w:lineRule="auto"/>
        <w:rPr>
          <w:rFonts w:ascii="Tahoma" w:eastAsia="Times New Roman" w:hAnsi="Tahoma" w:cs="Tahoma"/>
          <w:b/>
          <w:bCs/>
          <w:color w:val="3C6AA2"/>
        </w:rPr>
      </w:pPr>
      <w:r w:rsidRPr="009C7914">
        <w:rPr>
          <w:rFonts w:ascii="Tahoma" w:eastAsia="Times New Roman" w:hAnsi="Tahoma" w:cs="Tahoma"/>
          <w:b/>
          <w:bCs/>
          <w:color w:val="3C6AA2"/>
        </w:rPr>
        <w:t xml:space="preserve">Miscellaneous Questions </w:t>
      </w:r>
    </w:p>
    <w:p w14:paraId="3215A201" w14:textId="74B86FD7" w:rsidR="002C0843" w:rsidRDefault="002C0843" w:rsidP="002C0843">
      <w:pPr>
        <w:spacing w:before="240" w:after="240" w:line="259" w:lineRule="auto"/>
        <w:ind w:left="720" w:hanging="720"/>
        <w:rPr>
          <w:rFonts w:ascii="Tahoma" w:eastAsia="Times New Roman" w:hAnsi="Tahoma" w:cs="Tahoma"/>
          <w:b/>
          <w:bCs/>
        </w:rPr>
      </w:pPr>
      <w:r w:rsidRPr="004533C9">
        <w:rPr>
          <w:rFonts w:ascii="Tahoma" w:eastAsia="Times New Roman" w:hAnsi="Tahoma" w:cs="Tahoma"/>
          <w:b/>
          <w:bCs/>
        </w:rPr>
        <w:t>Q</w:t>
      </w:r>
      <w:r w:rsidR="000E65CC">
        <w:rPr>
          <w:rFonts w:ascii="Tahoma" w:eastAsia="Times New Roman" w:hAnsi="Tahoma" w:cs="Tahoma"/>
          <w:b/>
          <w:bCs/>
        </w:rPr>
        <w:t>5</w:t>
      </w:r>
      <w:r w:rsidR="00B12DCB">
        <w:rPr>
          <w:rFonts w:ascii="Tahoma" w:eastAsia="Times New Roman" w:hAnsi="Tahoma" w:cs="Tahoma"/>
          <w:b/>
          <w:bCs/>
        </w:rPr>
        <w:t>8</w:t>
      </w:r>
      <w:r w:rsidRPr="004533C9">
        <w:rPr>
          <w:rFonts w:ascii="Tahoma" w:eastAsia="Times New Roman" w:hAnsi="Tahoma" w:cs="Tahoma"/>
          <w:b/>
          <w:bCs/>
        </w:rPr>
        <w:t>:</w:t>
      </w:r>
      <w:r w:rsidRPr="004533C9">
        <w:rPr>
          <w:rFonts w:ascii="Tahoma" w:eastAsia="Times New Roman" w:hAnsi="Tahoma" w:cs="Tahoma"/>
          <w:b/>
          <w:bCs/>
        </w:rPr>
        <w:tab/>
        <w:t xml:space="preserve">Can you please provide some context or history around why the available budget for this </w:t>
      </w:r>
      <w:r w:rsidR="00C134A3">
        <w:rPr>
          <w:rFonts w:ascii="Tahoma" w:eastAsia="Times New Roman" w:hAnsi="Tahoma" w:cs="Tahoma"/>
          <w:b/>
          <w:bCs/>
        </w:rPr>
        <w:t>solicitation</w:t>
      </w:r>
      <w:r w:rsidRPr="004533C9">
        <w:rPr>
          <w:rFonts w:ascii="Tahoma" w:eastAsia="Times New Roman" w:hAnsi="Tahoma" w:cs="Tahoma"/>
          <w:b/>
          <w:bCs/>
        </w:rPr>
        <w:t xml:space="preserve"> is $9 million, as opposed to</w:t>
      </w:r>
      <w:r w:rsidR="00837FC7">
        <w:rPr>
          <w:rFonts w:ascii="Tahoma" w:eastAsia="Times New Roman" w:hAnsi="Tahoma" w:cs="Tahoma"/>
          <w:b/>
          <w:bCs/>
        </w:rPr>
        <w:t xml:space="preserve"> another dollar amount</w:t>
      </w:r>
      <w:r w:rsidRPr="004533C9">
        <w:rPr>
          <w:rFonts w:ascii="Tahoma" w:eastAsia="Times New Roman" w:hAnsi="Tahoma" w:cs="Tahoma"/>
          <w:b/>
          <w:bCs/>
        </w:rPr>
        <w:t>?</w:t>
      </w:r>
    </w:p>
    <w:p w14:paraId="7C8C300D" w14:textId="1728D7A2" w:rsidR="00E221E6" w:rsidRPr="002F5E17" w:rsidRDefault="002C0843" w:rsidP="00E8324D">
      <w:pPr>
        <w:spacing w:before="240" w:after="240" w:line="259" w:lineRule="auto"/>
        <w:ind w:left="720" w:hanging="720"/>
        <w:rPr>
          <w:rStyle w:val="eop"/>
          <w:rFonts w:ascii="Tahoma" w:hAnsi="Tahoma" w:cs="Tahoma"/>
        </w:rPr>
      </w:pPr>
      <w:r w:rsidRPr="00837FC7">
        <w:rPr>
          <w:rFonts w:ascii="Tahoma" w:eastAsia="Times New Roman" w:hAnsi="Tahoma" w:cs="Tahoma"/>
        </w:rPr>
        <w:t>A</w:t>
      </w:r>
      <w:r w:rsidR="000E65CC" w:rsidRPr="00837FC7">
        <w:rPr>
          <w:rFonts w:ascii="Tahoma" w:eastAsia="Times New Roman" w:hAnsi="Tahoma" w:cs="Tahoma"/>
        </w:rPr>
        <w:t>5</w:t>
      </w:r>
      <w:r w:rsidR="00B12DCB" w:rsidRPr="00837FC7">
        <w:rPr>
          <w:rFonts w:ascii="Tahoma" w:eastAsia="Times New Roman" w:hAnsi="Tahoma" w:cs="Tahoma"/>
        </w:rPr>
        <w:t>8</w:t>
      </w:r>
      <w:r w:rsidRPr="00837FC7">
        <w:rPr>
          <w:rFonts w:ascii="Tahoma" w:eastAsia="Times New Roman" w:hAnsi="Tahoma" w:cs="Tahoma"/>
        </w:rPr>
        <w:t>:</w:t>
      </w:r>
      <w:r w:rsidRPr="00837FC7">
        <w:rPr>
          <w:rFonts w:ascii="Tahoma" w:eastAsia="Times New Roman" w:hAnsi="Tahoma" w:cs="Tahoma"/>
        </w:rPr>
        <w:tab/>
      </w:r>
      <w:r w:rsidR="00C134A3">
        <w:rPr>
          <w:rFonts w:ascii="Tahoma" w:eastAsia="Times New Roman" w:hAnsi="Tahoma" w:cs="Tahoma"/>
        </w:rPr>
        <w:t xml:space="preserve">The funding for this solicitation </w:t>
      </w:r>
      <w:r w:rsidR="00597852">
        <w:rPr>
          <w:rFonts w:ascii="Tahoma" w:eastAsia="Times New Roman" w:hAnsi="Tahoma" w:cs="Tahoma"/>
        </w:rPr>
        <w:t xml:space="preserve">and the resulting contract </w:t>
      </w:r>
      <w:r w:rsidR="00C134A3">
        <w:rPr>
          <w:rFonts w:ascii="Tahoma" w:eastAsia="Times New Roman" w:hAnsi="Tahoma" w:cs="Tahoma"/>
        </w:rPr>
        <w:t>was authorized in</w:t>
      </w:r>
      <w:r w:rsidR="00072716">
        <w:rPr>
          <w:rFonts w:ascii="Tahoma" w:eastAsia="Times New Roman" w:hAnsi="Tahoma" w:cs="Tahoma"/>
        </w:rPr>
        <w:t xml:space="preserve"> the Budget Act of 2023, also </w:t>
      </w:r>
      <w:r w:rsidR="005324D5">
        <w:rPr>
          <w:rFonts w:ascii="Tahoma" w:eastAsia="Times New Roman" w:hAnsi="Tahoma" w:cs="Tahoma"/>
        </w:rPr>
        <w:t>known as</w:t>
      </w:r>
      <w:r w:rsidR="00C134A3">
        <w:rPr>
          <w:rFonts w:ascii="Tahoma" w:eastAsia="Times New Roman" w:hAnsi="Tahoma" w:cs="Tahoma"/>
        </w:rPr>
        <w:t xml:space="preserve"> </w:t>
      </w:r>
      <w:hyperlink r:id="rId68" w:history="1">
        <w:r w:rsidR="00C134A3" w:rsidRPr="00597852">
          <w:rPr>
            <w:rStyle w:val="Hyperlink"/>
            <w:rFonts w:ascii="Tahoma" w:eastAsia="Times New Roman" w:hAnsi="Tahoma" w:cs="Tahoma"/>
          </w:rPr>
          <w:t>Assembly Bill 102, Section 68, Provision 1</w:t>
        </w:r>
      </w:hyperlink>
      <w:r w:rsidR="00072716">
        <w:rPr>
          <w:rFonts w:ascii="Tahoma" w:eastAsia="Times New Roman" w:hAnsi="Tahoma" w:cs="Tahoma"/>
        </w:rPr>
        <w:t xml:space="preserve">, </w:t>
      </w:r>
      <w:r w:rsidR="00597852">
        <w:rPr>
          <w:rFonts w:ascii="Tahoma" w:eastAsia="Times New Roman" w:hAnsi="Tahoma" w:cs="Tahoma"/>
        </w:rPr>
        <w:t xml:space="preserve"> (</w:t>
      </w:r>
      <w:r w:rsidR="000E6B53" w:rsidRPr="004B1A9F">
        <w:rPr>
          <w:rFonts w:ascii="Tahoma" w:eastAsia="Times New Roman" w:hAnsi="Tahoma" w:cs="Tahoma"/>
        </w:rPr>
        <w:t>https://leginfo.legislature.ca.gov/faces/billTextClient.xhtml?bill_id=202320240AB102</w:t>
      </w:r>
      <w:r w:rsidR="00597852">
        <w:rPr>
          <w:rFonts w:ascii="Tahoma" w:eastAsia="Times New Roman" w:hAnsi="Tahoma" w:cs="Tahoma"/>
        </w:rPr>
        <w:t>).</w:t>
      </w:r>
      <w:r w:rsidR="000E6B53">
        <w:rPr>
          <w:rFonts w:ascii="Tahoma" w:eastAsia="Times New Roman" w:hAnsi="Tahoma" w:cs="Tahoma"/>
        </w:rPr>
        <w:t xml:space="preserve"> </w:t>
      </w:r>
      <w:r w:rsidR="00D96777">
        <w:rPr>
          <w:rFonts w:ascii="Tahoma" w:eastAsia="Times New Roman" w:hAnsi="Tahoma" w:cs="Tahoma"/>
        </w:rPr>
        <w:t>Of the total a</w:t>
      </w:r>
      <w:r w:rsidR="00040EDE">
        <w:rPr>
          <w:rFonts w:ascii="Tahoma" w:eastAsia="Times New Roman" w:hAnsi="Tahoma" w:cs="Tahoma"/>
        </w:rPr>
        <w:t xml:space="preserve">uthorized amount, the CEC retained $1 million to support internal administrative costs related to </w:t>
      </w:r>
      <w:r w:rsidR="007B4718" w:rsidRPr="00400650">
        <w:rPr>
          <w:rFonts w:ascii="Tahoma" w:eastAsia="Times New Roman" w:hAnsi="Tahoma" w:cs="Tahoma"/>
        </w:rPr>
        <w:t>S</w:t>
      </w:r>
      <w:r w:rsidR="007B4718">
        <w:rPr>
          <w:rFonts w:ascii="Tahoma" w:eastAsia="Times New Roman" w:hAnsi="Tahoma" w:cs="Tahoma"/>
        </w:rPr>
        <w:t>enate Bill</w:t>
      </w:r>
      <w:r w:rsidR="007B4718" w:rsidRPr="00400650">
        <w:rPr>
          <w:rFonts w:ascii="Tahoma" w:eastAsia="Times New Roman" w:hAnsi="Tahoma" w:cs="Tahoma"/>
        </w:rPr>
        <w:t xml:space="preserve"> 48 </w:t>
      </w:r>
      <w:r w:rsidR="007B4718">
        <w:rPr>
          <w:rFonts w:ascii="Tahoma" w:eastAsia="Times New Roman" w:hAnsi="Tahoma" w:cs="Tahoma"/>
        </w:rPr>
        <w:t xml:space="preserve">(SB 48) </w:t>
      </w:r>
      <w:r w:rsidR="007B4718" w:rsidRPr="00400650">
        <w:rPr>
          <w:rFonts w:ascii="Tahoma" w:eastAsia="Times New Roman" w:hAnsi="Tahoma" w:cs="Tahoma"/>
        </w:rPr>
        <w:t>implementation</w:t>
      </w:r>
      <w:r w:rsidR="007B4718">
        <w:rPr>
          <w:rFonts w:ascii="Tahoma" w:eastAsia="Times New Roman" w:hAnsi="Tahoma" w:cs="Tahoma"/>
        </w:rPr>
        <w:t xml:space="preserve">. The remaining </w:t>
      </w:r>
      <w:r w:rsidR="00ED1A12">
        <w:rPr>
          <w:rFonts w:ascii="Tahoma" w:eastAsia="Times New Roman" w:hAnsi="Tahoma" w:cs="Tahoma"/>
        </w:rPr>
        <w:t>$9 million</w:t>
      </w:r>
      <w:r w:rsidR="007B4718">
        <w:rPr>
          <w:rFonts w:ascii="Tahoma" w:eastAsia="Times New Roman" w:hAnsi="Tahoma" w:cs="Tahoma"/>
        </w:rPr>
        <w:t xml:space="preserve"> was included in this solicitation. </w:t>
      </w:r>
    </w:p>
    <w:sectPr w:rsidR="00E221E6" w:rsidRPr="002F5E17" w:rsidSect="00D46000">
      <w:headerReference w:type="first" r:id="rId69"/>
      <w:footerReference w:type="first" r:id="rId70"/>
      <w:pgSz w:w="12240" w:h="15840"/>
      <w:pgMar w:top="1440" w:right="144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3746" w14:textId="77777777" w:rsidR="00E33ED3" w:rsidRDefault="00E33ED3" w:rsidP="00F86D2B">
      <w:r>
        <w:separator/>
      </w:r>
    </w:p>
  </w:endnote>
  <w:endnote w:type="continuationSeparator" w:id="0">
    <w:p w14:paraId="7757CB7F" w14:textId="77777777" w:rsidR="00E33ED3" w:rsidRDefault="00E33ED3" w:rsidP="00F86D2B">
      <w:r>
        <w:continuationSeparator/>
      </w:r>
    </w:p>
  </w:endnote>
  <w:endnote w:type="continuationNotice" w:id="1">
    <w:p w14:paraId="2DF1466D" w14:textId="77777777" w:rsidR="00E33ED3" w:rsidRDefault="00E33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687A0253" w14:textId="0283B47C" w:rsidR="006826FF" w:rsidRPr="00E93D7E" w:rsidRDefault="006826FF" w:rsidP="006826FF">
          <w:pPr>
            <w:pStyle w:val="Footer"/>
            <w:jc w:val="both"/>
            <w:rPr>
              <w:rFonts w:ascii="Tahoma" w:hAnsi="Tahoma" w:cs="Tahoma"/>
              <w:sz w:val="20"/>
              <w:szCs w:val="20"/>
            </w:rPr>
          </w:pPr>
          <w:r w:rsidRPr="00E93D7E">
            <w:rPr>
              <w:rFonts w:ascii="Tahoma" w:hAnsi="Tahoma" w:cs="Tahoma"/>
              <w:sz w:val="20"/>
              <w:szCs w:val="20"/>
            </w:rPr>
            <w:t xml:space="preserve">September 2024  </w:t>
          </w:r>
        </w:p>
        <w:p w14:paraId="2BB817C6" w14:textId="0445C142" w:rsidR="006826FF" w:rsidRPr="00E93D7E" w:rsidRDefault="006826FF" w:rsidP="006826FF">
          <w:pPr>
            <w:pStyle w:val="Footer"/>
            <w:rPr>
              <w:rFonts w:ascii="Tahoma" w:hAnsi="Tahoma" w:cs="Tahoma"/>
              <w:sz w:val="20"/>
              <w:szCs w:val="20"/>
            </w:rPr>
          </w:pPr>
        </w:p>
        <w:p w14:paraId="1C30F658" w14:textId="4FC5E23C" w:rsidR="4D7C6706" w:rsidRPr="00E93D7E" w:rsidRDefault="4D7C6706" w:rsidP="4D7C6706">
          <w:pPr>
            <w:pStyle w:val="Header"/>
            <w:ind w:left="-115"/>
            <w:rPr>
              <w:rFonts w:ascii="Tahoma" w:hAnsi="Tahoma" w:cs="Tahoma"/>
              <w:sz w:val="20"/>
              <w:szCs w:val="20"/>
            </w:rPr>
          </w:pPr>
        </w:p>
      </w:tc>
      <w:tc>
        <w:tcPr>
          <w:tcW w:w="2880" w:type="dxa"/>
        </w:tcPr>
        <w:p w14:paraId="1D3F0B1C" w14:textId="2EC5E90D" w:rsidR="4D7C6706" w:rsidRPr="00E93D7E" w:rsidRDefault="006826FF" w:rsidP="006826FF">
          <w:pPr>
            <w:pStyle w:val="Header"/>
            <w:jc w:val="center"/>
            <w:rPr>
              <w:rFonts w:ascii="Tahoma" w:hAnsi="Tahoma" w:cs="Tahoma"/>
              <w:sz w:val="20"/>
              <w:szCs w:val="20"/>
            </w:rPr>
          </w:pPr>
          <w:r w:rsidRPr="00E93D7E">
            <w:rPr>
              <w:rFonts w:ascii="Tahoma" w:hAnsi="Tahoma" w:cs="Tahoma"/>
              <w:sz w:val="20"/>
              <w:szCs w:val="20"/>
            </w:rPr>
            <w:t xml:space="preserve">Page </w:t>
          </w:r>
          <w:r w:rsidRPr="00E93D7E">
            <w:rPr>
              <w:rFonts w:ascii="Tahoma" w:hAnsi="Tahoma" w:cs="Tahoma"/>
              <w:sz w:val="20"/>
              <w:szCs w:val="20"/>
            </w:rPr>
            <w:fldChar w:fldCharType="begin"/>
          </w:r>
          <w:r w:rsidRPr="00E93D7E">
            <w:rPr>
              <w:rFonts w:ascii="Tahoma" w:hAnsi="Tahoma" w:cs="Tahoma"/>
              <w:sz w:val="20"/>
              <w:szCs w:val="20"/>
            </w:rPr>
            <w:instrText xml:space="preserve"> PAGE  \* Arabic  \* MERGEFORMAT </w:instrText>
          </w:r>
          <w:r w:rsidRPr="00E93D7E">
            <w:rPr>
              <w:rFonts w:ascii="Tahoma" w:hAnsi="Tahoma" w:cs="Tahoma"/>
              <w:sz w:val="20"/>
              <w:szCs w:val="20"/>
            </w:rPr>
            <w:fldChar w:fldCharType="separate"/>
          </w:r>
          <w:r w:rsidRPr="00E93D7E">
            <w:rPr>
              <w:rFonts w:ascii="Tahoma" w:hAnsi="Tahoma" w:cs="Tahoma"/>
              <w:sz w:val="20"/>
              <w:szCs w:val="20"/>
            </w:rPr>
            <w:t>2</w:t>
          </w:r>
          <w:r w:rsidRPr="00E93D7E">
            <w:rPr>
              <w:rFonts w:ascii="Tahoma" w:hAnsi="Tahoma" w:cs="Tahoma"/>
              <w:sz w:val="20"/>
              <w:szCs w:val="20"/>
            </w:rPr>
            <w:fldChar w:fldCharType="end"/>
          </w:r>
          <w:r w:rsidRPr="00E93D7E">
            <w:rPr>
              <w:rFonts w:ascii="Tahoma" w:hAnsi="Tahoma" w:cs="Tahoma"/>
              <w:sz w:val="20"/>
              <w:szCs w:val="20"/>
            </w:rPr>
            <w:t xml:space="preserve"> of </w:t>
          </w:r>
          <w:r w:rsidRPr="00E93D7E">
            <w:rPr>
              <w:rFonts w:ascii="Tahoma" w:hAnsi="Tahoma" w:cs="Tahoma"/>
              <w:sz w:val="20"/>
              <w:szCs w:val="20"/>
            </w:rPr>
            <w:fldChar w:fldCharType="begin"/>
          </w:r>
          <w:r w:rsidRPr="00E93D7E">
            <w:rPr>
              <w:rFonts w:ascii="Tahoma" w:hAnsi="Tahoma" w:cs="Tahoma"/>
              <w:sz w:val="20"/>
              <w:szCs w:val="20"/>
            </w:rPr>
            <w:instrText xml:space="preserve"> NUMPAGES  \* Arabic  \* MERGEFORMAT </w:instrText>
          </w:r>
          <w:r w:rsidRPr="00E93D7E">
            <w:rPr>
              <w:rFonts w:ascii="Tahoma" w:hAnsi="Tahoma" w:cs="Tahoma"/>
              <w:sz w:val="20"/>
              <w:szCs w:val="20"/>
            </w:rPr>
            <w:fldChar w:fldCharType="separate"/>
          </w:r>
          <w:r w:rsidRPr="00E93D7E">
            <w:rPr>
              <w:rFonts w:ascii="Tahoma" w:hAnsi="Tahoma" w:cs="Tahoma"/>
              <w:sz w:val="20"/>
              <w:szCs w:val="20"/>
            </w:rPr>
            <w:t>12</w:t>
          </w:r>
          <w:r w:rsidRPr="00E93D7E">
            <w:rPr>
              <w:rFonts w:ascii="Tahoma" w:hAnsi="Tahoma" w:cs="Tahoma"/>
              <w:sz w:val="20"/>
              <w:szCs w:val="20"/>
            </w:rPr>
            <w:fldChar w:fldCharType="end"/>
          </w:r>
        </w:p>
      </w:tc>
      <w:tc>
        <w:tcPr>
          <w:tcW w:w="2880" w:type="dxa"/>
        </w:tcPr>
        <w:p w14:paraId="11AFBA16" w14:textId="1956FE74" w:rsidR="006826FF" w:rsidRPr="00E93D7E" w:rsidRDefault="006826FF" w:rsidP="006826FF">
          <w:pPr>
            <w:pStyle w:val="Footer"/>
            <w:jc w:val="right"/>
            <w:rPr>
              <w:rFonts w:ascii="Tahoma" w:hAnsi="Tahoma" w:cs="Tahoma"/>
              <w:sz w:val="20"/>
              <w:szCs w:val="20"/>
            </w:rPr>
          </w:pPr>
          <w:r w:rsidRPr="00E93D7E">
            <w:rPr>
              <w:rFonts w:ascii="Tahoma" w:hAnsi="Tahoma" w:cs="Tahoma"/>
              <w:sz w:val="20"/>
              <w:szCs w:val="20"/>
            </w:rPr>
            <w:t>RFP-24-401</w:t>
          </w:r>
        </w:p>
        <w:p w14:paraId="5681F7D6" w14:textId="65144E5E" w:rsidR="4D7C6706" w:rsidRPr="00E93D7E" w:rsidRDefault="4D7C6706" w:rsidP="4D7C6706">
          <w:pPr>
            <w:pStyle w:val="Header"/>
            <w:ind w:right="-115"/>
            <w:jc w:val="right"/>
            <w:rPr>
              <w:rFonts w:ascii="Tahoma" w:hAnsi="Tahoma" w:cs="Tahoma"/>
              <w:sz w:val="20"/>
              <w:szCs w:val="20"/>
            </w:rPr>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anchor distT="0" distB="0" distL="114300" distR="114300" simplePos="0" relativeHeight="251658241" behindDoc="1" locked="0" layoutInCell="1" allowOverlap="1" wp14:anchorId="4CC05A24" wp14:editId="51C44FE7">
          <wp:simplePos x="0" y="0"/>
          <wp:positionH relativeFrom="page">
            <wp:align>center</wp:align>
          </wp:positionH>
          <wp:positionV relativeFrom="paragraph">
            <wp:posOffset>-800100</wp:posOffset>
          </wp:positionV>
          <wp:extent cx="7772400" cy="1033272"/>
          <wp:effectExtent l="0" t="0" r="0" b="0"/>
          <wp:wrapNone/>
          <wp:docPr id="374313735" name="Picture 374313735"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D46000" w:rsidRPr="00E93D7E" w14:paraId="7A703D1D" w14:textId="77777777" w:rsidTr="000A1926">
      <w:tc>
        <w:tcPr>
          <w:tcW w:w="2880" w:type="dxa"/>
        </w:tcPr>
        <w:p w14:paraId="4C2C8040" w14:textId="77777777" w:rsidR="00D46000" w:rsidRPr="00E93D7E" w:rsidRDefault="00D46000" w:rsidP="00D46000">
          <w:pPr>
            <w:pStyle w:val="Footer"/>
            <w:jc w:val="both"/>
            <w:rPr>
              <w:rFonts w:ascii="Tahoma" w:hAnsi="Tahoma" w:cs="Tahoma"/>
              <w:sz w:val="20"/>
              <w:szCs w:val="20"/>
            </w:rPr>
          </w:pPr>
          <w:r w:rsidRPr="00E93D7E">
            <w:rPr>
              <w:rFonts w:ascii="Tahoma" w:hAnsi="Tahoma" w:cs="Tahoma"/>
              <w:sz w:val="20"/>
              <w:szCs w:val="20"/>
            </w:rPr>
            <w:t xml:space="preserve">September 2024  </w:t>
          </w:r>
        </w:p>
        <w:p w14:paraId="6240E6D2" w14:textId="77777777" w:rsidR="00D46000" w:rsidRPr="00E93D7E" w:rsidRDefault="00D46000" w:rsidP="00D46000">
          <w:pPr>
            <w:pStyle w:val="Footer"/>
            <w:rPr>
              <w:rFonts w:ascii="Tahoma" w:hAnsi="Tahoma" w:cs="Tahoma"/>
              <w:sz w:val="20"/>
              <w:szCs w:val="20"/>
            </w:rPr>
          </w:pPr>
        </w:p>
        <w:p w14:paraId="6EE402BE" w14:textId="77777777" w:rsidR="00D46000" w:rsidRPr="00E93D7E" w:rsidRDefault="00D46000" w:rsidP="00D46000">
          <w:pPr>
            <w:pStyle w:val="Header"/>
            <w:ind w:left="-115"/>
            <w:rPr>
              <w:rFonts w:ascii="Tahoma" w:hAnsi="Tahoma" w:cs="Tahoma"/>
              <w:sz w:val="20"/>
              <w:szCs w:val="20"/>
            </w:rPr>
          </w:pPr>
        </w:p>
      </w:tc>
      <w:tc>
        <w:tcPr>
          <w:tcW w:w="2880" w:type="dxa"/>
        </w:tcPr>
        <w:p w14:paraId="3C4A27EA" w14:textId="77777777" w:rsidR="00D46000" w:rsidRPr="00E93D7E" w:rsidRDefault="00D46000" w:rsidP="00D46000">
          <w:pPr>
            <w:pStyle w:val="Header"/>
            <w:jc w:val="center"/>
            <w:rPr>
              <w:rFonts w:ascii="Tahoma" w:hAnsi="Tahoma" w:cs="Tahoma"/>
              <w:sz w:val="20"/>
              <w:szCs w:val="20"/>
            </w:rPr>
          </w:pPr>
          <w:r w:rsidRPr="00E93D7E">
            <w:rPr>
              <w:rFonts w:ascii="Tahoma" w:hAnsi="Tahoma" w:cs="Tahoma"/>
              <w:sz w:val="20"/>
              <w:szCs w:val="20"/>
            </w:rPr>
            <w:t xml:space="preserve">Page </w:t>
          </w:r>
          <w:r w:rsidRPr="00E93D7E">
            <w:rPr>
              <w:rFonts w:ascii="Tahoma" w:hAnsi="Tahoma" w:cs="Tahoma"/>
              <w:sz w:val="20"/>
              <w:szCs w:val="20"/>
            </w:rPr>
            <w:fldChar w:fldCharType="begin"/>
          </w:r>
          <w:r w:rsidRPr="00E93D7E">
            <w:rPr>
              <w:rFonts w:ascii="Tahoma" w:hAnsi="Tahoma" w:cs="Tahoma"/>
              <w:sz w:val="20"/>
              <w:szCs w:val="20"/>
            </w:rPr>
            <w:instrText xml:space="preserve"> PAGE  \* Arabic  \* MERGEFORMAT </w:instrText>
          </w:r>
          <w:r w:rsidRPr="00E93D7E">
            <w:rPr>
              <w:rFonts w:ascii="Tahoma" w:hAnsi="Tahoma" w:cs="Tahoma"/>
              <w:sz w:val="20"/>
              <w:szCs w:val="20"/>
            </w:rPr>
            <w:fldChar w:fldCharType="separate"/>
          </w:r>
          <w:r w:rsidRPr="00E93D7E">
            <w:rPr>
              <w:rFonts w:ascii="Tahoma" w:hAnsi="Tahoma" w:cs="Tahoma"/>
              <w:sz w:val="20"/>
              <w:szCs w:val="20"/>
            </w:rPr>
            <w:t>2</w:t>
          </w:r>
          <w:r w:rsidRPr="00E93D7E">
            <w:rPr>
              <w:rFonts w:ascii="Tahoma" w:hAnsi="Tahoma" w:cs="Tahoma"/>
              <w:sz w:val="20"/>
              <w:szCs w:val="20"/>
            </w:rPr>
            <w:fldChar w:fldCharType="end"/>
          </w:r>
          <w:r w:rsidRPr="00E93D7E">
            <w:rPr>
              <w:rFonts w:ascii="Tahoma" w:hAnsi="Tahoma" w:cs="Tahoma"/>
              <w:sz w:val="20"/>
              <w:szCs w:val="20"/>
            </w:rPr>
            <w:t xml:space="preserve"> of </w:t>
          </w:r>
          <w:r w:rsidRPr="00E93D7E">
            <w:rPr>
              <w:rFonts w:ascii="Tahoma" w:hAnsi="Tahoma" w:cs="Tahoma"/>
              <w:sz w:val="20"/>
              <w:szCs w:val="20"/>
            </w:rPr>
            <w:fldChar w:fldCharType="begin"/>
          </w:r>
          <w:r w:rsidRPr="00E93D7E">
            <w:rPr>
              <w:rFonts w:ascii="Tahoma" w:hAnsi="Tahoma" w:cs="Tahoma"/>
              <w:sz w:val="20"/>
              <w:szCs w:val="20"/>
            </w:rPr>
            <w:instrText xml:space="preserve"> NUMPAGES  \* Arabic  \* MERGEFORMAT </w:instrText>
          </w:r>
          <w:r w:rsidRPr="00E93D7E">
            <w:rPr>
              <w:rFonts w:ascii="Tahoma" w:hAnsi="Tahoma" w:cs="Tahoma"/>
              <w:sz w:val="20"/>
              <w:szCs w:val="20"/>
            </w:rPr>
            <w:fldChar w:fldCharType="separate"/>
          </w:r>
          <w:r w:rsidRPr="00E93D7E">
            <w:rPr>
              <w:rFonts w:ascii="Tahoma" w:hAnsi="Tahoma" w:cs="Tahoma"/>
              <w:sz w:val="20"/>
              <w:szCs w:val="20"/>
            </w:rPr>
            <w:t>12</w:t>
          </w:r>
          <w:r w:rsidRPr="00E93D7E">
            <w:rPr>
              <w:rFonts w:ascii="Tahoma" w:hAnsi="Tahoma" w:cs="Tahoma"/>
              <w:sz w:val="20"/>
              <w:szCs w:val="20"/>
            </w:rPr>
            <w:fldChar w:fldCharType="end"/>
          </w:r>
        </w:p>
      </w:tc>
      <w:tc>
        <w:tcPr>
          <w:tcW w:w="2880" w:type="dxa"/>
        </w:tcPr>
        <w:p w14:paraId="03E9FD46" w14:textId="77777777" w:rsidR="00D46000" w:rsidRPr="00E93D7E" w:rsidRDefault="00D46000" w:rsidP="00D46000">
          <w:pPr>
            <w:pStyle w:val="Footer"/>
            <w:jc w:val="right"/>
            <w:rPr>
              <w:rFonts w:ascii="Tahoma" w:hAnsi="Tahoma" w:cs="Tahoma"/>
              <w:sz w:val="20"/>
              <w:szCs w:val="20"/>
            </w:rPr>
          </w:pPr>
          <w:r w:rsidRPr="00E93D7E">
            <w:rPr>
              <w:rFonts w:ascii="Tahoma" w:hAnsi="Tahoma" w:cs="Tahoma"/>
              <w:sz w:val="20"/>
              <w:szCs w:val="20"/>
            </w:rPr>
            <w:t>RFP-24-401</w:t>
          </w:r>
        </w:p>
        <w:p w14:paraId="42A621EC" w14:textId="77777777" w:rsidR="00D46000" w:rsidRPr="00E93D7E" w:rsidRDefault="00D46000" w:rsidP="00D46000">
          <w:pPr>
            <w:pStyle w:val="Header"/>
            <w:ind w:right="-115"/>
            <w:jc w:val="right"/>
            <w:rPr>
              <w:rFonts w:ascii="Tahoma" w:hAnsi="Tahoma" w:cs="Tahoma"/>
              <w:sz w:val="20"/>
              <w:szCs w:val="20"/>
            </w:rPr>
          </w:pPr>
        </w:p>
      </w:tc>
    </w:tr>
  </w:tbl>
  <w:p w14:paraId="538938DE" w14:textId="7E8D0335" w:rsidR="00D46000" w:rsidRDefault="00D46000" w:rsidP="002D11A5">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8F58" w14:textId="77777777" w:rsidR="00E33ED3" w:rsidRDefault="00E33ED3" w:rsidP="00F86D2B">
      <w:r>
        <w:separator/>
      </w:r>
    </w:p>
  </w:footnote>
  <w:footnote w:type="continuationSeparator" w:id="0">
    <w:p w14:paraId="015695BE" w14:textId="77777777" w:rsidR="00E33ED3" w:rsidRDefault="00E33ED3" w:rsidP="00F86D2B">
      <w:r>
        <w:continuationSeparator/>
      </w:r>
    </w:p>
  </w:footnote>
  <w:footnote w:type="continuationNotice" w:id="1">
    <w:p w14:paraId="36B91A48" w14:textId="77777777" w:rsidR="00E33ED3" w:rsidRDefault="00E33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07FE7E04" w:rsidR="00C01C97" w:rsidRDefault="00744304" w:rsidP="002D11A5">
    <w:pPr>
      <w:pStyle w:val="Header"/>
      <w:ind w:hanging="1800"/>
    </w:pPr>
    <w:r>
      <w:rPr>
        <w:noProof/>
      </w:rPr>
      <w:drawing>
        <wp:anchor distT="0" distB="0" distL="114300" distR="114300" simplePos="0" relativeHeight="251658240" behindDoc="0" locked="0" layoutInCell="1" allowOverlap="1" wp14:anchorId="59ACF5EB" wp14:editId="3F17A95C">
          <wp:simplePos x="0" y="0"/>
          <wp:positionH relativeFrom="page">
            <wp:align>center</wp:align>
          </wp:positionH>
          <wp:positionV relativeFrom="paragraph">
            <wp:posOffset>178435</wp:posOffset>
          </wp:positionV>
          <wp:extent cx="7774346" cy="1014984"/>
          <wp:effectExtent l="0" t="0" r="0" b="0"/>
          <wp:wrapNone/>
          <wp:docPr id="1438252349" name="Picture 1438252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52349" name="Picture 1438252349">
                    <a:extLst>
                      <a:ext uri="{C183D7F6-B498-43B3-948B-1728B52AA6E4}">
                        <adec:decorative xmlns:adec="http://schemas.microsoft.com/office/drawing/2017/decorative" val="1"/>
                      </a:ext>
                    </a:extLst>
                  </pic:cNvPr>
                  <pic:cNvPicPr/>
                </pic:nvPicPr>
                <pic:blipFill>
                  <a:blip r:embed="rId1"/>
                  <a:stretch>
                    <a:fillRect/>
                  </a:stretch>
                </pic:blipFill>
                <pic:spPr>
                  <a:xfrm>
                    <a:off x="0" y="0"/>
                    <a:ext cx="7774346" cy="1014984"/>
                  </a:xfrm>
                  <a:prstGeom prst="rect">
                    <a:avLst/>
                  </a:prstGeom>
                </pic:spPr>
              </pic:pic>
            </a:graphicData>
          </a:graphic>
          <wp14:sizeRelH relativeFrom="margin">
            <wp14:pctWidth>0</wp14:pctWidth>
          </wp14:sizeRelH>
          <wp14:sizeRelV relativeFrom="margin">
            <wp14:pctHeight>0</wp14:pctHeight>
          </wp14:sizeRelV>
        </wp:anchor>
      </w:drawing>
    </w:r>
  </w:p>
  <w:p w14:paraId="0CC19A77" w14:textId="290A3776" w:rsidR="00E210F6" w:rsidRDefault="00E210F6" w:rsidP="002D11A5">
    <w:pPr>
      <w:pStyle w:val="Header"/>
      <w:ind w:hanging="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DBC6" w14:textId="77777777" w:rsidR="00D46000" w:rsidRDefault="00D46000" w:rsidP="002D11A5">
    <w:pPr>
      <w:pStyle w:val="Header"/>
      <w:ind w:hanging="1800"/>
    </w:pPr>
  </w:p>
  <w:p w14:paraId="26B82481" w14:textId="653EBFEB" w:rsidR="00D46000" w:rsidRDefault="00D46000"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E05EB"/>
    <w:multiLevelType w:val="hybridMultilevel"/>
    <w:tmpl w:val="AA4A7AF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52AB375E"/>
    <w:multiLevelType w:val="hybridMultilevel"/>
    <w:tmpl w:val="930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F2E66"/>
    <w:multiLevelType w:val="hybridMultilevel"/>
    <w:tmpl w:val="7584D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482644">
    <w:abstractNumId w:val="0"/>
  </w:num>
  <w:num w:numId="2" w16cid:durableId="409810716">
    <w:abstractNumId w:val="3"/>
  </w:num>
  <w:num w:numId="3" w16cid:durableId="960764066">
    <w:abstractNumId w:val="1"/>
  </w:num>
  <w:num w:numId="4" w16cid:durableId="129232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1273"/>
    <w:rsid w:val="000056A7"/>
    <w:rsid w:val="00010924"/>
    <w:rsid w:val="00011F0F"/>
    <w:rsid w:val="00015969"/>
    <w:rsid w:val="000170E3"/>
    <w:rsid w:val="00023AB1"/>
    <w:rsid w:val="00023F99"/>
    <w:rsid w:val="00024662"/>
    <w:rsid w:val="00026163"/>
    <w:rsid w:val="00027125"/>
    <w:rsid w:val="000318C0"/>
    <w:rsid w:val="00032116"/>
    <w:rsid w:val="00036600"/>
    <w:rsid w:val="000377D8"/>
    <w:rsid w:val="00037A7B"/>
    <w:rsid w:val="00040185"/>
    <w:rsid w:val="00040EDE"/>
    <w:rsid w:val="00045C0C"/>
    <w:rsid w:val="00051D22"/>
    <w:rsid w:val="00052DFD"/>
    <w:rsid w:val="000557AC"/>
    <w:rsid w:val="0005760E"/>
    <w:rsid w:val="00060357"/>
    <w:rsid w:val="00063B9D"/>
    <w:rsid w:val="00065B19"/>
    <w:rsid w:val="00065BED"/>
    <w:rsid w:val="000666D8"/>
    <w:rsid w:val="000679B4"/>
    <w:rsid w:val="000703E3"/>
    <w:rsid w:val="00071C61"/>
    <w:rsid w:val="00072716"/>
    <w:rsid w:val="00075FE8"/>
    <w:rsid w:val="000776F0"/>
    <w:rsid w:val="00080B11"/>
    <w:rsid w:val="00082DA2"/>
    <w:rsid w:val="00086FEE"/>
    <w:rsid w:val="0009064B"/>
    <w:rsid w:val="00093AFF"/>
    <w:rsid w:val="000A1926"/>
    <w:rsid w:val="000A4FE2"/>
    <w:rsid w:val="000A53FB"/>
    <w:rsid w:val="000A6CE7"/>
    <w:rsid w:val="000B246A"/>
    <w:rsid w:val="000B6ED4"/>
    <w:rsid w:val="000C16AE"/>
    <w:rsid w:val="000C5CA9"/>
    <w:rsid w:val="000C5E6C"/>
    <w:rsid w:val="000C77D5"/>
    <w:rsid w:val="000C7F11"/>
    <w:rsid w:val="000D0D4E"/>
    <w:rsid w:val="000D11E9"/>
    <w:rsid w:val="000D1270"/>
    <w:rsid w:val="000D4713"/>
    <w:rsid w:val="000D4723"/>
    <w:rsid w:val="000D5647"/>
    <w:rsid w:val="000E31D6"/>
    <w:rsid w:val="000E4DE2"/>
    <w:rsid w:val="000E65CC"/>
    <w:rsid w:val="000E6B53"/>
    <w:rsid w:val="000F0274"/>
    <w:rsid w:val="000F069E"/>
    <w:rsid w:val="000F1021"/>
    <w:rsid w:val="000F1D99"/>
    <w:rsid w:val="000F3F2E"/>
    <w:rsid w:val="000F4021"/>
    <w:rsid w:val="001006DA"/>
    <w:rsid w:val="001025CF"/>
    <w:rsid w:val="001050BE"/>
    <w:rsid w:val="00114E0F"/>
    <w:rsid w:val="001232CF"/>
    <w:rsid w:val="001234A3"/>
    <w:rsid w:val="0012428F"/>
    <w:rsid w:val="00124BAD"/>
    <w:rsid w:val="001275A3"/>
    <w:rsid w:val="00131B0C"/>
    <w:rsid w:val="0013395A"/>
    <w:rsid w:val="00137F62"/>
    <w:rsid w:val="0014043C"/>
    <w:rsid w:val="001410D5"/>
    <w:rsid w:val="0014731B"/>
    <w:rsid w:val="00155A11"/>
    <w:rsid w:val="0015616F"/>
    <w:rsid w:val="00157636"/>
    <w:rsid w:val="00165053"/>
    <w:rsid w:val="00171391"/>
    <w:rsid w:val="0017354A"/>
    <w:rsid w:val="0017573B"/>
    <w:rsid w:val="00176E7A"/>
    <w:rsid w:val="00176EBA"/>
    <w:rsid w:val="00177C1B"/>
    <w:rsid w:val="00180442"/>
    <w:rsid w:val="00181A15"/>
    <w:rsid w:val="001872A9"/>
    <w:rsid w:val="00196D7F"/>
    <w:rsid w:val="001A0995"/>
    <w:rsid w:val="001A314C"/>
    <w:rsid w:val="001A5F2A"/>
    <w:rsid w:val="001A6858"/>
    <w:rsid w:val="001A7FA2"/>
    <w:rsid w:val="001B13E0"/>
    <w:rsid w:val="001B2968"/>
    <w:rsid w:val="001B3597"/>
    <w:rsid w:val="001B7728"/>
    <w:rsid w:val="001B78D0"/>
    <w:rsid w:val="001C1F4D"/>
    <w:rsid w:val="001E2730"/>
    <w:rsid w:val="001E2843"/>
    <w:rsid w:val="001E3402"/>
    <w:rsid w:val="001E369E"/>
    <w:rsid w:val="001E59BE"/>
    <w:rsid w:val="001E5EFB"/>
    <w:rsid w:val="001E6BEF"/>
    <w:rsid w:val="001F3338"/>
    <w:rsid w:val="001F4D63"/>
    <w:rsid w:val="001F62F3"/>
    <w:rsid w:val="00201529"/>
    <w:rsid w:val="00203587"/>
    <w:rsid w:val="00203DFB"/>
    <w:rsid w:val="002053A4"/>
    <w:rsid w:val="00206D8D"/>
    <w:rsid w:val="0020769F"/>
    <w:rsid w:val="0021288E"/>
    <w:rsid w:val="0021374E"/>
    <w:rsid w:val="00214A26"/>
    <w:rsid w:val="00214EE9"/>
    <w:rsid w:val="002157CA"/>
    <w:rsid w:val="0022019F"/>
    <w:rsid w:val="00221413"/>
    <w:rsid w:val="00224071"/>
    <w:rsid w:val="0023254F"/>
    <w:rsid w:val="002327FB"/>
    <w:rsid w:val="00233A77"/>
    <w:rsid w:val="00235167"/>
    <w:rsid w:val="00244005"/>
    <w:rsid w:val="0025068E"/>
    <w:rsid w:val="002565C4"/>
    <w:rsid w:val="002579B7"/>
    <w:rsid w:val="002656FF"/>
    <w:rsid w:val="00271371"/>
    <w:rsid w:val="002714D5"/>
    <w:rsid w:val="002747CF"/>
    <w:rsid w:val="00277ADA"/>
    <w:rsid w:val="00277BDF"/>
    <w:rsid w:val="00282018"/>
    <w:rsid w:val="002826BF"/>
    <w:rsid w:val="00285E00"/>
    <w:rsid w:val="0029041B"/>
    <w:rsid w:val="00294047"/>
    <w:rsid w:val="002940CF"/>
    <w:rsid w:val="00294C7B"/>
    <w:rsid w:val="002A0158"/>
    <w:rsid w:val="002A0A2E"/>
    <w:rsid w:val="002A284F"/>
    <w:rsid w:val="002A4BF1"/>
    <w:rsid w:val="002A4FBF"/>
    <w:rsid w:val="002A5F7A"/>
    <w:rsid w:val="002B58F4"/>
    <w:rsid w:val="002B5A81"/>
    <w:rsid w:val="002B7329"/>
    <w:rsid w:val="002C0843"/>
    <w:rsid w:val="002C18D2"/>
    <w:rsid w:val="002C1D46"/>
    <w:rsid w:val="002C2B82"/>
    <w:rsid w:val="002D11A5"/>
    <w:rsid w:val="002E1489"/>
    <w:rsid w:val="002E2779"/>
    <w:rsid w:val="002E46A8"/>
    <w:rsid w:val="002E77D8"/>
    <w:rsid w:val="002F06F8"/>
    <w:rsid w:val="002F5E17"/>
    <w:rsid w:val="00300815"/>
    <w:rsid w:val="00300CD1"/>
    <w:rsid w:val="00300FB1"/>
    <w:rsid w:val="0030198A"/>
    <w:rsid w:val="00303995"/>
    <w:rsid w:val="00306C82"/>
    <w:rsid w:val="0031217B"/>
    <w:rsid w:val="00313E6B"/>
    <w:rsid w:val="00313F5A"/>
    <w:rsid w:val="00314CE0"/>
    <w:rsid w:val="00315C87"/>
    <w:rsid w:val="00316716"/>
    <w:rsid w:val="00320CE4"/>
    <w:rsid w:val="003213ED"/>
    <w:rsid w:val="00321884"/>
    <w:rsid w:val="00323F0F"/>
    <w:rsid w:val="003247BD"/>
    <w:rsid w:val="00326AFB"/>
    <w:rsid w:val="00326B72"/>
    <w:rsid w:val="0033581E"/>
    <w:rsid w:val="003358ED"/>
    <w:rsid w:val="00341189"/>
    <w:rsid w:val="00341DDA"/>
    <w:rsid w:val="00350557"/>
    <w:rsid w:val="00351C6A"/>
    <w:rsid w:val="0035375D"/>
    <w:rsid w:val="00354B1B"/>
    <w:rsid w:val="00356B3F"/>
    <w:rsid w:val="00361AA0"/>
    <w:rsid w:val="00361C44"/>
    <w:rsid w:val="003640E8"/>
    <w:rsid w:val="003652EC"/>
    <w:rsid w:val="00371A01"/>
    <w:rsid w:val="00372496"/>
    <w:rsid w:val="00375273"/>
    <w:rsid w:val="00375ABC"/>
    <w:rsid w:val="00375B17"/>
    <w:rsid w:val="00381C40"/>
    <w:rsid w:val="00382C32"/>
    <w:rsid w:val="00383539"/>
    <w:rsid w:val="00393650"/>
    <w:rsid w:val="00393EBB"/>
    <w:rsid w:val="003A05B6"/>
    <w:rsid w:val="003A0AB5"/>
    <w:rsid w:val="003A19B5"/>
    <w:rsid w:val="003A2EB0"/>
    <w:rsid w:val="003A37AF"/>
    <w:rsid w:val="003A622A"/>
    <w:rsid w:val="003B2F65"/>
    <w:rsid w:val="003B4FD2"/>
    <w:rsid w:val="003B53D3"/>
    <w:rsid w:val="003B7C6E"/>
    <w:rsid w:val="003C15BF"/>
    <w:rsid w:val="003C1B72"/>
    <w:rsid w:val="003C2910"/>
    <w:rsid w:val="003C32D8"/>
    <w:rsid w:val="003D2BCC"/>
    <w:rsid w:val="003D4BE7"/>
    <w:rsid w:val="003E0AD6"/>
    <w:rsid w:val="003E0D2D"/>
    <w:rsid w:val="003E231D"/>
    <w:rsid w:val="003E3D32"/>
    <w:rsid w:val="003E404F"/>
    <w:rsid w:val="003E591D"/>
    <w:rsid w:val="003E6128"/>
    <w:rsid w:val="003E7EF1"/>
    <w:rsid w:val="003F03F1"/>
    <w:rsid w:val="003F12F6"/>
    <w:rsid w:val="003F3E70"/>
    <w:rsid w:val="00400650"/>
    <w:rsid w:val="0040108F"/>
    <w:rsid w:val="00404158"/>
    <w:rsid w:val="004074AA"/>
    <w:rsid w:val="00410AC7"/>
    <w:rsid w:val="004115F7"/>
    <w:rsid w:val="00413A08"/>
    <w:rsid w:val="00413CCD"/>
    <w:rsid w:val="00415DE9"/>
    <w:rsid w:val="00416CEB"/>
    <w:rsid w:val="00421939"/>
    <w:rsid w:val="00421E14"/>
    <w:rsid w:val="00430859"/>
    <w:rsid w:val="004314C0"/>
    <w:rsid w:val="004321AB"/>
    <w:rsid w:val="00436996"/>
    <w:rsid w:val="004375A8"/>
    <w:rsid w:val="004379A5"/>
    <w:rsid w:val="00437AEF"/>
    <w:rsid w:val="00437D5F"/>
    <w:rsid w:val="00437F64"/>
    <w:rsid w:val="00443CE8"/>
    <w:rsid w:val="00450348"/>
    <w:rsid w:val="004504D5"/>
    <w:rsid w:val="004533C9"/>
    <w:rsid w:val="00453920"/>
    <w:rsid w:val="00454E12"/>
    <w:rsid w:val="00457956"/>
    <w:rsid w:val="00465FB0"/>
    <w:rsid w:val="004665E7"/>
    <w:rsid w:val="00466C07"/>
    <w:rsid w:val="00467F94"/>
    <w:rsid w:val="0047087B"/>
    <w:rsid w:val="004723F3"/>
    <w:rsid w:val="00473188"/>
    <w:rsid w:val="00475974"/>
    <w:rsid w:val="00475B35"/>
    <w:rsid w:val="00476A20"/>
    <w:rsid w:val="00477CF6"/>
    <w:rsid w:val="00480302"/>
    <w:rsid w:val="004814BD"/>
    <w:rsid w:val="004822B2"/>
    <w:rsid w:val="00483263"/>
    <w:rsid w:val="00486502"/>
    <w:rsid w:val="00491AA7"/>
    <w:rsid w:val="00493781"/>
    <w:rsid w:val="004939EA"/>
    <w:rsid w:val="00494402"/>
    <w:rsid w:val="00497DC3"/>
    <w:rsid w:val="004A13F8"/>
    <w:rsid w:val="004A1AAA"/>
    <w:rsid w:val="004A1B5A"/>
    <w:rsid w:val="004A4C18"/>
    <w:rsid w:val="004A6DC7"/>
    <w:rsid w:val="004A7B7A"/>
    <w:rsid w:val="004B1A9F"/>
    <w:rsid w:val="004B1BDB"/>
    <w:rsid w:val="004B24E6"/>
    <w:rsid w:val="004B7EA8"/>
    <w:rsid w:val="004C3AE6"/>
    <w:rsid w:val="004C7603"/>
    <w:rsid w:val="004C7B70"/>
    <w:rsid w:val="004D1061"/>
    <w:rsid w:val="004D128F"/>
    <w:rsid w:val="004D462A"/>
    <w:rsid w:val="004E0138"/>
    <w:rsid w:val="004E0FE9"/>
    <w:rsid w:val="004E1533"/>
    <w:rsid w:val="004E16F2"/>
    <w:rsid w:val="004E4500"/>
    <w:rsid w:val="004F47F0"/>
    <w:rsid w:val="004F529C"/>
    <w:rsid w:val="004F55A7"/>
    <w:rsid w:val="004F6A03"/>
    <w:rsid w:val="005014F5"/>
    <w:rsid w:val="00502527"/>
    <w:rsid w:val="00503A46"/>
    <w:rsid w:val="005070B3"/>
    <w:rsid w:val="005100D5"/>
    <w:rsid w:val="005248D0"/>
    <w:rsid w:val="00524EA9"/>
    <w:rsid w:val="00525541"/>
    <w:rsid w:val="00525991"/>
    <w:rsid w:val="00525E2C"/>
    <w:rsid w:val="00527817"/>
    <w:rsid w:val="005303A5"/>
    <w:rsid w:val="005305EB"/>
    <w:rsid w:val="005324D5"/>
    <w:rsid w:val="00533508"/>
    <w:rsid w:val="005346D7"/>
    <w:rsid w:val="00534797"/>
    <w:rsid w:val="0054153F"/>
    <w:rsid w:val="00541CA3"/>
    <w:rsid w:val="00545DA2"/>
    <w:rsid w:val="005470D0"/>
    <w:rsid w:val="00551A33"/>
    <w:rsid w:val="005532AE"/>
    <w:rsid w:val="00554C90"/>
    <w:rsid w:val="00554FD9"/>
    <w:rsid w:val="005568CA"/>
    <w:rsid w:val="0055775B"/>
    <w:rsid w:val="00561CDC"/>
    <w:rsid w:val="00565EAE"/>
    <w:rsid w:val="00566D9C"/>
    <w:rsid w:val="00566EB3"/>
    <w:rsid w:val="005670D2"/>
    <w:rsid w:val="005706E0"/>
    <w:rsid w:val="00573616"/>
    <w:rsid w:val="00575710"/>
    <w:rsid w:val="00577D95"/>
    <w:rsid w:val="00583F8A"/>
    <w:rsid w:val="005847EA"/>
    <w:rsid w:val="0059067F"/>
    <w:rsid w:val="00591BC3"/>
    <w:rsid w:val="0059609D"/>
    <w:rsid w:val="00597852"/>
    <w:rsid w:val="005A2212"/>
    <w:rsid w:val="005A7249"/>
    <w:rsid w:val="005B2C03"/>
    <w:rsid w:val="005B7952"/>
    <w:rsid w:val="005C1307"/>
    <w:rsid w:val="005C33E6"/>
    <w:rsid w:val="005C7566"/>
    <w:rsid w:val="005D0491"/>
    <w:rsid w:val="005D0E6F"/>
    <w:rsid w:val="005D4798"/>
    <w:rsid w:val="005D5E7F"/>
    <w:rsid w:val="005D6193"/>
    <w:rsid w:val="005D6C9E"/>
    <w:rsid w:val="005D6EA8"/>
    <w:rsid w:val="005D72AE"/>
    <w:rsid w:val="005E2A13"/>
    <w:rsid w:val="005E3491"/>
    <w:rsid w:val="005E37C0"/>
    <w:rsid w:val="005E6FA2"/>
    <w:rsid w:val="005F1BD4"/>
    <w:rsid w:val="005F2EF2"/>
    <w:rsid w:val="005F4B2E"/>
    <w:rsid w:val="005F5601"/>
    <w:rsid w:val="00601801"/>
    <w:rsid w:val="006046C1"/>
    <w:rsid w:val="00604781"/>
    <w:rsid w:val="00605456"/>
    <w:rsid w:val="006067F4"/>
    <w:rsid w:val="00611462"/>
    <w:rsid w:val="00614376"/>
    <w:rsid w:val="00617FD9"/>
    <w:rsid w:val="00620C86"/>
    <w:rsid w:val="00622A7F"/>
    <w:rsid w:val="00623409"/>
    <w:rsid w:val="00623F20"/>
    <w:rsid w:val="0063153C"/>
    <w:rsid w:val="0063325E"/>
    <w:rsid w:val="00633FC7"/>
    <w:rsid w:val="00641DC9"/>
    <w:rsid w:val="00642CED"/>
    <w:rsid w:val="006449B9"/>
    <w:rsid w:val="00646A82"/>
    <w:rsid w:val="006511D6"/>
    <w:rsid w:val="00651EB4"/>
    <w:rsid w:val="00654BE4"/>
    <w:rsid w:val="00660855"/>
    <w:rsid w:val="00661CD4"/>
    <w:rsid w:val="006634AA"/>
    <w:rsid w:val="00664A3D"/>
    <w:rsid w:val="006652C7"/>
    <w:rsid w:val="006673DA"/>
    <w:rsid w:val="00671CD5"/>
    <w:rsid w:val="00671DF5"/>
    <w:rsid w:val="00672D2D"/>
    <w:rsid w:val="00673E61"/>
    <w:rsid w:val="00676094"/>
    <w:rsid w:val="00682336"/>
    <w:rsid w:val="006826FF"/>
    <w:rsid w:val="00683D2C"/>
    <w:rsid w:val="00684453"/>
    <w:rsid w:val="006878ED"/>
    <w:rsid w:val="00691AFE"/>
    <w:rsid w:val="00693454"/>
    <w:rsid w:val="00694B8F"/>
    <w:rsid w:val="006A0807"/>
    <w:rsid w:val="006A2AA9"/>
    <w:rsid w:val="006A3366"/>
    <w:rsid w:val="006A3FD1"/>
    <w:rsid w:val="006A4194"/>
    <w:rsid w:val="006A57AF"/>
    <w:rsid w:val="006B13F0"/>
    <w:rsid w:val="006B1F66"/>
    <w:rsid w:val="006B3BE9"/>
    <w:rsid w:val="006B5EF9"/>
    <w:rsid w:val="006B6512"/>
    <w:rsid w:val="006B7E17"/>
    <w:rsid w:val="006C08D3"/>
    <w:rsid w:val="006C2420"/>
    <w:rsid w:val="006C2BA7"/>
    <w:rsid w:val="006C695A"/>
    <w:rsid w:val="006C6A05"/>
    <w:rsid w:val="006C6F2F"/>
    <w:rsid w:val="006D2B47"/>
    <w:rsid w:val="006D3827"/>
    <w:rsid w:val="006D7B74"/>
    <w:rsid w:val="006D7EF3"/>
    <w:rsid w:val="006E084A"/>
    <w:rsid w:val="006E146A"/>
    <w:rsid w:val="006E438B"/>
    <w:rsid w:val="006E6D74"/>
    <w:rsid w:val="006F07B8"/>
    <w:rsid w:val="006F0B65"/>
    <w:rsid w:val="006F0D35"/>
    <w:rsid w:val="006F4DD8"/>
    <w:rsid w:val="006F6AC4"/>
    <w:rsid w:val="00700A23"/>
    <w:rsid w:val="00700A78"/>
    <w:rsid w:val="007016B2"/>
    <w:rsid w:val="0071268E"/>
    <w:rsid w:val="00713046"/>
    <w:rsid w:val="007134AE"/>
    <w:rsid w:val="00713D30"/>
    <w:rsid w:val="007211FC"/>
    <w:rsid w:val="0072173A"/>
    <w:rsid w:val="007255AA"/>
    <w:rsid w:val="007257BE"/>
    <w:rsid w:val="00726A2F"/>
    <w:rsid w:val="00732885"/>
    <w:rsid w:val="00732939"/>
    <w:rsid w:val="00732B96"/>
    <w:rsid w:val="00733B0B"/>
    <w:rsid w:val="007366D7"/>
    <w:rsid w:val="00740410"/>
    <w:rsid w:val="00742520"/>
    <w:rsid w:val="00744304"/>
    <w:rsid w:val="007448E7"/>
    <w:rsid w:val="00744BE1"/>
    <w:rsid w:val="00747195"/>
    <w:rsid w:val="00747650"/>
    <w:rsid w:val="00751C0F"/>
    <w:rsid w:val="00754370"/>
    <w:rsid w:val="00754FBC"/>
    <w:rsid w:val="00756541"/>
    <w:rsid w:val="00760833"/>
    <w:rsid w:val="007612CD"/>
    <w:rsid w:val="00761865"/>
    <w:rsid w:val="00761C0A"/>
    <w:rsid w:val="00761F8B"/>
    <w:rsid w:val="00763BFF"/>
    <w:rsid w:val="00767D4C"/>
    <w:rsid w:val="00770935"/>
    <w:rsid w:val="0077147D"/>
    <w:rsid w:val="007721CA"/>
    <w:rsid w:val="0077265A"/>
    <w:rsid w:val="00773DDD"/>
    <w:rsid w:val="007746C3"/>
    <w:rsid w:val="00774E58"/>
    <w:rsid w:val="00776861"/>
    <w:rsid w:val="00777798"/>
    <w:rsid w:val="007808E8"/>
    <w:rsid w:val="00780B0C"/>
    <w:rsid w:val="0078154A"/>
    <w:rsid w:val="0078203E"/>
    <w:rsid w:val="00783717"/>
    <w:rsid w:val="00784505"/>
    <w:rsid w:val="00794107"/>
    <w:rsid w:val="007A00D8"/>
    <w:rsid w:val="007A376A"/>
    <w:rsid w:val="007A4C28"/>
    <w:rsid w:val="007B2E95"/>
    <w:rsid w:val="007B4718"/>
    <w:rsid w:val="007B4C58"/>
    <w:rsid w:val="007B6DB0"/>
    <w:rsid w:val="007B719B"/>
    <w:rsid w:val="007B7F8A"/>
    <w:rsid w:val="007C0CB9"/>
    <w:rsid w:val="007C2196"/>
    <w:rsid w:val="007C3306"/>
    <w:rsid w:val="007C3FBD"/>
    <w:rsid w:val="007C40D3"/>
    <w:rsid w:val="007C57D7"/>
    <w:rsid w:val="007C6A70"/>
    <w:rsid w:val="007D0574"/>
    <w:rsid w:val="007D1B12"/>
    <w:rsid w:val="007D52E7"/>
    <w:rsid w:val="007D53BC"/>
    <w:rsid w:val="007D545A"/>
    <w:rsid w:val="007E0C67"/>
    <w:rsid w:val="007E1292"/>
    <w:rsid w:val="007E154F"/>
    <w:rsid w:val="007E2976"/>
    <w:rsid w:val="007E5CEC"/>
    <w:rsid w:val="007E7E50"/>
    <w:rsid w:val="007F5725"/>
    <w:rsid w:val="007F5A26"/>
    <w:rsid w:val="00804A30"/>
    <w:rsid w:val="00807CE5"/>
    <w:rsid w:val="008152C0"/>
    <w:rsid w:val="0081533B"/>
    <w:rsid w:val="00815D3F"/>
    <w:rsid w:val="008161B3"/>
    <w:rsid w:val="008166CC"/>
    <w:rsid w:val="008239AA"/>
    <w:rsid w:val="00826A42"/>
    <w:rsid w:val="00835988"/>
    <w:rsid w:val="00835D27"/>
    <w:rsid w:val="00837877"/>
    <w:rsid w:val="00837FC7"/>
    <w:rsid w:val="008406E4"/>
    <w:rsid w:val="00841FC4"/>
    <w:rsid w:val="00842738"/>
    <w:rsid w:val="00843A4F"/>
    <w:rsid w:val="00846985"/>
    <w:rsid w:val="00846B97"/>
    <w:rsid w:val="00855412"/>
    <w:rsid w:val="00872021"/>
    <w:rsid w:val="00872D6A"/>
    <w:rsid w:val="00873CA0"/>
    <w:rsid w:val="00874528"/>
    <w:rsid w:val="00874988"/>
    <w:rsid w:val="00874EA7"/>
    <w:rsid w:val="00875C1F"/>
    <w:rsid w:val="0087681C"/>
    <w:rsid w:val="00881FA5"/>
    <w:rsid w:val="00883D5B"/>
    <w:rsid w:val="00891290"/>
    <w:rsid w:val="00891410"/>
    <w:rsid w:val="008968FB"/>
    <w:rsid w:val="008A0B55"/>
    <w:rsid w:val="008A1FE1"/>
    <w:rsid w:val="008A20EB"/>
    <w:rsid w:val="008B5873"/>
    <w:rsid w:val="008B7A45"/>
    <w:rsid w:val="008C0E2B"/>
    <w:rsid w:val="008C4490"/>
    <w:rsid w:val="008C6EB7"/>
    <w:rsid w:val="008D580C"/>
    <w:rsid w:val="008D7586"/>
    <w:rsid w:val="008D7B1F"/>
    <w:rsid w:val="008E1433"/>
    <w:rsid w:val="008E324E"/>
    <w:rsid w:val="008E3436"/>
    <w:rsid w:val="008E3926"/>
    <w:rsid w:val="008E7852"/>
    <w:rsid w:val="008F218F"/>
    <w:rsid w:val="008F5782"/>
    <w:rsid w:val="008F65F9"/>
    <w:rsid w:val="008F7BB2"/>
    <w:rsid w:val="00905C8D"/>
    <w:rsid w:val="0090646F"/>
    <w:rsid w:val="00910710"/>
    <w:rsid w:val="00916A00"/>
    <w:rsid w:val="00922BAA"/>
    <w:rsid w:val="00923032"/>
    <w:rsid w:val="0092364D"/>
    <w:rsid w:val="00923E79"/>
    <w:rsid w:val="00925EAE"/>
    <w:rsid w:val="00927CB3"/>
    <w:rsid w:val="00930821"/>
    <w:rsid w:val="009407F5"/>
    <w:rsid w:val="00943F79"/>
    <w:rsid w:val="009504E9"/>
    <w:rsid w:val="00950AF4"/>
    <w:rsid w:val="00951E56"/>
    <w:rsid w:val="00952EC4"/>
    <w:rsid w:val="00962B16"/>
    <w:rsid w:val="00962C89"/>
    <w:rsid w:val="0096693B"/>
    <w:rsid w:val="00970F46"/>
    <w:rsid w:val="00972607"/>
    <w:rsid w:val="00975216"/>
    <w:rsid w:val="00976D4E"/>
    <w:rsid w:val="0097790A"/>
    <w:rsid w:val="0098329F"/>
    <w:rsid w:val="00991F6E"/>
    <w:rsid w:val="00996B62"/>
    <w:rsid w:val="009A1B11"/>
    <w:rsid w:val="009A23AA"/>
    <w:rsid w:val="009A41A1"/>
    <w:rsid w:val="009B0C9A"/>
    <w:rsid w:val="009B175A"/>
    <w:rsid w:val="009B22EB"/>
    <w:rsid w:val="009B6BEA"/>
    <w:rsid w:val="009C2083"/>
    <w:rsid w:val="009C26AE"/>
    <w:rsid w:val="009C2782"/>
    <w:rsid w:val="009C7225"/>
    <w:rsid w:val="009C7914"/>
    <w:rsid w:val="009D20E9"/>
    <w:rsid w:val="009D38BE"/>
    <w:rsid w:val="009E3639"/>
    <w:rsid w:val="009E6C35"/>
    <w:rsid w:val="009E6D75"/>
    <w:rsid w:val="009E754B"/>
    <w:rsid w:val="009E7ED9"/>
    <w:rsid w:val="009F2D00"/>
    <w:rsid w:val="009F73DC"/>
    <w:rsid w:val="00A00402"/>
    <w:rsid w:val="00A02CB3"/>
    <w:rsid w:val="00A13CD0"/>
    <w:rsid w:val="00A14AE3"/>
    <w:rsid w:val="00A15B88"/>
    <w:rsid w:val="00A15FA8"/>
    <w:rsid w:val="00A169E6"/>
    <w:rsid w:val="00A17202"/>
    <w:rsid w:val="00A17CBC"/>
    <w:rsid w:val="00A207E4"/>
    <w:rsid w:val="00A221D5"/>
    <w:rsid w:val="00A229F5"/>
    <w:rsid w:val="00A23A2C"/>
    <w:rsid w:val="00A300CE"/>
    <w:rsid w:val="00A316E4"/>
    <w:rsid w:val="00A32F8C"/>
    <w:rsid w:val="00A33308"/>
    <w:rsid w:val="00A3384C"/>
    <w:rsid w:val="00A36CB0"/>
    <w:rsid w:val="00A36CF5"/>
    <w:rsid w:val="00A37650"/>
    <w:rsid w:val="00A37B98"/>
    <w:rsid w:val="00A62827"/>
    <w:rsid w:val="00A72404"/>
    <w:rsid w:val="00A73089"/>
    <w:rsid w:val="00A82DED"/>
    <w:rsid w:val="00A840A9"/>
    <w:rsid w:val="00A864A0"/>
    <w:rsid w:val="00A87833"/>
    <w:rsid w:val="00A905E7"/>
    <w:rsid w:val="00A90DC6"/>
    <w:rsid w:val="00A9271F"/>
    <w:rsid w:val="00A97EC1"/>
    <w:rsid w:val="00A97F75"/>
    <w:rsid w:val="00A97FBC"/>
    <w:rsid w:val="00A97FDC"/>
    <w:rsid w:val="00AA26F2"/>
    <w:rsid w:val="00AB39B0"/>
    <w:rsid w:val="00AB4A93"/>
    <w:rsid w:val="00AC2C55"/>
    <w:rsid w:val="00AC2EAD"/>
    <w:rsid w:val="00AC3996"/>
    <w:rsid w:val="00AC3D42"/>
    <w:rsid w:val="00AC6A56"/>
    <w:rsid w:val="00AD0584"/>
    <w:rsid w:val="00AD06F8"/>
    <w:rsid w:val="00AD21FC"/>
    <w:rsid w:val="00AD416D"/>
    <w:rsid w:val="00AD5870"/>
    <w:rsid w:val="00AD58D4"/>
    <w:rsid w:val="00AD7FC7"/>
    <w:rsid w:val="00AE05B9"/>
    <w:rsid w:val="00AE0FBD"/>
    <w:rsid w:val="00AE2BA8"/>
    <w:rsid w:val="00AE60F3"/>
    <w:rsid w:val="00AF1140"/>
    <w:rsid w:val="00AF21D1"/>
    <w:rsid w:val="00AF2226"/>
    <w:rsid w:val="00AF47E5"/>
    <w:rsid w:val="00AF67F0"/>
    <w:rsid w:val="00AF6BEC"/>
    <w:rsid w:val="00AF748A"/>
    <w:rsid w:val="00B02060"/>
    <w:rsid w:val="00B02835"/>
    <w:rsid w:val="00B03AD3"/>
    <w:rsid w:val="00B1103F"/>
    <w:rsid w:val="00B12430"/>
    <w:rsid w:val="00B12999"/>
    <w:rsid w:val="00B12DCB"/>
    <w:rsid w:val="00B132A2"/>
    <w:rsid w:val="00B163E4"/>
    <w:rsid w:val="00B2572C"/>
    <w:rsid w:val="00B27982"/>
    <w:rsid w:val="00B4137C"/>
    <w:rsid w:val="00B41C49"/>
    <w:rsid w:val="00B55E2E"/>
    <w:rsid w:val="00B6046C"/>
    <w:rsid w:val="00B6332E"/>
    <w:rsid w:val="00B64536"/>
    <w:rsid w:val="00B71418"/>
    <w:rsid w:val="00B72AFF"/>
    <w:rsid w:val="00B7314E"/>
    <w:rsid w:val="00B76790"/>
    <w:rsid w:val="00B801C4"/>
    <w:rsid w:val="00B80E72"/>
    <w:rsid w:val="00B84D31"/>
    <w:rsid w:val="00B85005"/>
    <w:rsid w:val="00B85FF5"/>
    <w:rsid w:val="00B87CF2"/>
    <w:rsid w:val="00B906E9"/>
    <w:rsid w:val="00B9719B"/>
    <w:rsid w:val="00B97E93"/>
    <w:rsid w:val="00BA1317"/>
    <w:rsid w:val="00BA3F4C"/>
    <w:rsid w:val="00BA668A"/>
    <w:rsid w:val="00BA6E26"/>
    <w:rsid w:val="00BB4F01"/>
    <w:rsid w:val="00BB5DCD"/>
    <w:rsid w:val="00BB7185"/>
    <w:rsid w:val="00BB7255"/>
    <w:rsid w:val="00BB73D1"/>
    <w:rsid w:val="00BC0C05"/>
    <w:rsid w:val="00BC5B51"/>
    <w:rsid w:val="00BE0B35"/>
    <w:rsid w:val="00BE1B94"/>
    <w:rsid w:val="00BE3309"/>
    <w:rsid w:val="00BE4470"/>
    <w:rsid w:val="00BE6B51"/>
    <w:rsid w:val="00BE6B63"/>
    <w:rsid w:val="00BF378E"/>
    <w:rsid w:val="00BF4523"/>
    <w:rsid w:val="00BF4BB9"/>
    <w:rsid w:val="00BF4FC1"/>
    <w:rsid w:val="00BF6633"/>
    <w:rsid w:val="00BF6D8D"/>
    <w:rsid w:val="00C01C97"/>
    <w:rsid w:val="00C022A0"/>
    <w:rsid w:val="00C02393"/>
    <w:rsid w:val="00C03527"/>
    <w:rsid w:val="00C10C45"/>
    <w:rsid w:val="00C12236"/>
    <w:rsid w:val="00C134A3"/>
    <w:rsid w:val="00C17186"/>
    <w:rsid w:val="00C171D2"/>
    <w:rsid w:val="00C17721"/>
    <w:rsid w:val="00C20271"/>
    <w:rsid w:val="00C2336E"/>
    <w:rsid w:val="00C247DE"/>
    <w:rsid w:val="00C2611B"/>
    <w:rsid w:val="00C302BF"/>
    <w:rsid w:val="00C31347"/>
    <w:rsid w:val="00C40F7F"/>
    <w:rsid w:val="00C42C0B"/>
    <w:rsid w:val="00C477FF"/>
    <w:rsid w:val="00C53B4E"/>
    <w:rsid w:val="00C60EAA"/>
    <w:rsid w:val="00C61DD8"/>
    <w:rsid w:val="00C6552F"/>
    <w:rsid w:val="00C67037"/>
    <w:rsid w:val="00C675C3"/>
    <w:rsid w:val="00C72025"/>
    <w:rsid w:val="00C72A14"/>
    <w:rsid w:val="00C731E6"/>
    <w:rsid w:val="00C80319"/>
    <w:rsid w:val="00C842FA"/>
    <w:rsid w:val="00C8495F"/>
    <w:rsid w:val="00C84A0B"/>
    <w:rsid w:val="00C936C8"/>
    <w:rsid w:val="00C937E0"/>
    <w:rsid w:val="00C96802"/>
    <w:rsid w:val="00C96BDD"/>
    <w:rsid w:val="00CA6B2B"/>
    <w:rsid w:val="00CA71FE"/>
    <w:rsid w:val="00CB06A3"/>
    <w:rsid w:val="00CB3630"/>
    <w:rsid w:val="00CB4152"/>
    <w:rsid w:val="00CB71F4"/>
    <w:rsid w:val="00CC28EE"/>
    <w:rsid w:val="00CC6CBC"/>
    <w:rsid w:val="00CE20B2"/>
    <w:rsid w:val="00CE50EC"/>
    <w:rsid w:val="00CE7455"/>
    <w:rsid w:val="00CF3F9C"/>
    <w:rsid w:val="00CF426B"/>
    <w:rsid w:val="00CF46E5"/>
    <w:rsid w:val="00CF4A88"/>
    <w:rsid w:val="00CF55FF"/>
    <w:rsid w:val="00CF7878"/>
    <w:rsid w:val="00D020C5"/>
    <w:rsid w:val="00D0383D"/>
    <w:rsid w:val="00D04EFF"/>
    <w:rsid w:val="00D07E00"/>
    <w:rsid w:val="00D106D4"/>
    <w:rsid w:val="00D12FAE"/>
    <w:rsid w:val="00D13B24"/>
    <w:rsid w:val="00D158AD"/>
    <w:rsid w:val="00D272C0"/>
    <w:rsid w:val="00D303A0"/>
    <w:rsid w:val="00D32C3D"/>
    <w:rsid w:val="00D33013"/>
    <w:rsid w:val="00D335C3"/>
    <w:rsid w:val="00D3676C"/>
    <w:rsid w:val="00D37269"/>
    <w:rsid w:val="00D431C2"/>
    <w:rsid w:val="00D43A7D"/>
    <w:rsid w:val="00D43B83"/>
    <w:rsid w:val="00D46000"/>
    <w:rsid w:val="00D479FA"/>
    <w:rsid w:val="00D52C77"/>
    <w:rsid w:val="00D6363A"/>
    <w:rsid w:val="00D638A2"/>
    <w:rsid w:val="00D70C80"/>
    <w:rsid w:val="00D73185"/>
    <w:rsid w:val="00D7401F"/>
    <w:rsid w:val="00D8384D"/>
    <w:rsid w:val="00D86EF7"/>
    <w:rsid w:val="00D95A46"/>
    <w:rsid w:val="00D96777"/>
    <w:rsid w:val="00DA079B"/>
    <w:rsid w:val="00DA2537"/>
    <w:rsid w:val="00DA5728"/>
    <w:rsid w:val="00DB2C10"/>
    <w:rsid w:val="00DB6411"/>
    <w:rsid w:val="00DB7ED8"/>
    <w:rsid w:val="00DC0135"/>
    <w:rsid w:val="00DC13F0"/>
    <w:rsid w:val="00DC23C4"/>
    <w:rsid w:val="00DC33B2"/>
    <w:rsid w:val="00DC3FAF"/>
    <w:rsid w:val="00DC6F3F"/>
    <w:rsid w:val="00DC6FD8"/>
    <w:rsid w:val="00DC7D9E"/>
    <w:rsid w:val="00DD29A3"/>
    <w:rsid w:val="00DD3A31"/>
    <w:rsid w:val="00DD4136"/>
    <w:rsid w:val="00DE11CE"/>
    <w:rsid w:val="00DE60D6"/>
    <w:rsid w:val="00DE68B9"/>
    <w:rsid w:val="00DE6A08"/>
    <w:rsid w:val="00DF137F"/>
    <w:rsid w:val="00DF38C4"/>
    <w:rsid w:val="00DF646E"/>
    <w:rsid w:val="00E035F2"/>
    <w:rsid w:val="00E040C4"/>
    <w:rsid w:val="00E044C3"/>
    <w:rsid w:val="00E1002B"/>
    <w:rsid w:val="00E15845"/>
    <w:rsid w:val="00E15870"/>
    <w:rsid w:val="00E176AD"/>
    <w:rsid w:val="00E17E07"/>
    <w:rsid w:val="00E20181"/>
    <w:rsid w:val="00E210F6"/>
    <w:rsid w:val="00E213D0"/>
    <w:rsid w:val="00E221E6"/>
    <w:rsid w:val="00E247A3"/>
    <w:rsid w:val="00E256EF"/>
    <w:rsid w:val="00E3259A"/>
    <w:rsid w:val="00E32A06"/>
    <w:rsid w:val="00E33ED3"/>
    <w:rsid w:val="00E360E0"/>
    <w:rsid w:val="00E440F5"/>
    <w:rsid w:val="00E44479"/>
    <w:rsid w:val="00E475CC"/>
    <w:rsid w:val="00E47AAB"/>
    <w:rsid w:val="00E524CE"/>
    <w:rsid w:val="00E527B5"/>
    <w:rsid w:val="00E52FA8"/>
    <w:rsid w:val="00E53CA6"/>
    <w:rsid w:val="00E56A2B"/>
    <w:rsid w:val="00E62715"/>
    <w:rsid w:val="00E6498C"/>
    <w:rsid w:val="00E6500A"/>
    <w:rsid w:val="00E65526"/>
    <w:rsid w:val="00E76593"/>
    <w:rsid w:val="00E77614"/>
    <w:rsid w:val="00E81E77"/>
    <w:rsid w:val="00E8324D"/>
    <w:rsid w:val="00E844A5"/>
    <w:rsid w:val="00E87143"/>
    <w:rsid w:val="00E87624"/>
    <w:rsid w:val="00E90DD4"/>
    <w:rsid w:val="00E91055"/>
    <w:rsid w:val="00E91FDC"/>
    <w:rsid w:val="00E93D7E"/>
    <w:rsid w:val="00E95AA9"/>
    <w:rsid w:val="00EA0DD1"/>
    <w:rsid w:val="00EA1700"/>
    <w:rsid w:val="00EA2CAC"/>
    <w:rsid w:val="00EA3D0C"/>
    <w:rsid w:val="00EA4C23"/>
    <w:rsid w:val="00EA55BE"/>
    <w:rsid w:val="00EA7430"/>
    <w:rsid w:val="00EA7BDE"/>
    <w:rsid w:val="00EB4173"/>
    <w:rsid w:val="00EB47B8"/>
    <w:rsid w:val="00EB63B6"/>
    <w:rsid w:val="00EB79F7"/>
    <w:rsid w:val="00EC0D07"/>
    <w:rsid w:val="00EC27B9"/>
    <w:rsid w:val="00ED18F1"/>
    <w:rsid w:val="00ED1A12"/>
    <w:rsid w:val="00ED22B6"/>
    <w:rsid w:val="00ED3B2D"/>
    <w:rsid w:val="00ED6D58"/>
    <w:rsid w:val="00ED7F74"/>
    <w:rsid w:val="00EE6A37"/>
    <w:rsid w:val="00EF148E"/>
    <w:rsid w:val="00EF1A4C"/>
    <w:rsid w:val="00F00761"/>
    <w:rsid w:val="00F008BD"/>
    <w:rsid w:val="00F039F1"/>
    <w:rsid w:val="00F0531C"/>
    <w:rsid w:val="00F053EC"/>
    <w:rsid w:val="00F10A6D"/>
    <w:rsid w:val="00F10DFF"/>
    <w:rsid w:val="00F155A7"/>
    <w:rsid w:val="00F15CEC"/>
    <w:rsid w:val="00F20C7C"/>
    <w:rsid w:val="00F220FC"/>
    <w:rsid w:val="00F22AD4"/>
    <w:rsid w:val="00F270CE"/>
    <w:rsid w:val="00F279B3"/>
    <w:rsid w:val="00F42555"/>
    <w:rsid w:val="00F434C1"/>
    <w:rsid w:val="00F449E9"/>
    <w:rsid w:val="00F505F8"/>
    <w:rsid w:val="00F5137E"/>
    <w:rsid w:val="00F56DE2"/>
    <w:rsid w:val="00F57FAA"/>
    <w:rsid w:val="00F58332"/>
    <w:rsid w:val="00F602D4"/>
    <w:rsid w:val="00F6198E"/>
    <w:rsid w:val="00F6453E"/>
    <w:rsid w:val="00F65E75"/>
    <w:rsid w:val="00F666C7"/>
    <w:rsid w:val="00F71FD0"/>
    <w:rsid w:val="00F733A9"/>
    <w:rsid w:val="00F7696E"/>
    <w:rsid w:val="00F76F82"/>
    <w:rsid w:val="00F80EF3"/>
    <w:rsid w:val="00F8140C"/>
    <w:rsid w:val="00F82630"/>
    <w:rsid w:val="00F830C8"/>
    <w:rsid w:val="00F839EE"/>
    <w:rsid w:val="00F83B9E"/>
    <w:rsid w:val="00F84315"/>
    <w:rsid w:val="00F86ADC"/>
    <w:rsid w:val="00F86D2B"/>
    <w:rsid w:val="00F90F6B"/>
    <w:rsid w:val="00F947AC"/>
    <w:rsid w:val="00F95D8D"/>
    <w:rsid w:val="00F967DF"/>
    <w:rsid w:val="00FA3410"/>
    <w:rsid w:val="00FA6A9B"/>
    <w:rsid w:val="00FB0254"/>
    <w:rsid w:val="00FC24B9"/>
    <w:rsid w:val="00FC2B0A"/>
    <w:rsid w:val="00FC3589"/>
    <w:rsid w:val="00FC6437"/>
    <w:rsid w:val="00FC6B10"/>
    <w:rsid w:val="00FC6F4E"/>
    <w:rsid w:val="00FC7F21"/>
    <w:rsid w:val="00FD07FC"/>
    <w:rsid w:val="00FD1B44"/>
    <w:rsid w:val="00FD2515"/>
    <w:rsid w:val="00FD3AB0"/>
    <w:rsid w:val="00FD7C42"/>
    <w:rsid w:val="00FE0D28"/>
    <w:rsid w:val="00FE3239"/>
    <w:rsid w:val="00FE4578"/>
    <w:rsid w:val="00FE5320"/>
    <w:rsid w:val="00FF0F32"/>
    <w:rsid w:val="00FF2655"/>
    <w:rsid w:val="00FF684A"/>
    <w:rsid w:val="00FF6EE3"/>
    <w:rsid w:val="00FF7303"/>
    <w:rsid w:val="00FF79BB"/>
    <w:rsid w:val="02E8DBE6"/>
    <w:rsid w:val="03734D72"/>
    <w:rsid w:val="03F18A8C"/>
    <w:rsid w:val="0645B979"/>
    <w:rsid w:val="0739FD48"/>
    <w:rsid w:val="0A6D6815"/>
    <w:rsid w:val="0B9C5A50"/>
    <w:rsid w:val="0CDE3617"/>
    <w:rsid w:val="0FF1594D"/>
    <w:rsid w:val="1050A3F8"/>
    <w:rsid w:val="1251D4D5"/>
    <w:rsid w:val="13B49FA6"/>
    <w:rsid w:val="1434F42F"/>
    <w:rsid w:val="15E2B012"/>
    <w:rsid w:val="169C22FA"/>
    <w:rsid w:val="170407E1"/>
    <w:rsid w:val="1C1F3A18"/>
    <w:rsid w:val="20319798"/>
    <w:rsid w:val="2407BBC1"/>
    <w:rsid w:val="25B503AF"/>
    <w:rsid w:val="29973678"/>
    <w:rsid w:val="2BCF7C43"/>
    <w:rsid w:val="2D1C3E1B"/>
    <w:rsid w:val="2D47973F"/>
    <w:rsid w:val="2E913E51"/>
    <w:rsid w:val="3340129D"/>
    <w:rsid w:val="33CB7650"/>
    <w:rsid w:val="341112F6"/>
    <w:rsid w:val="376325B6"/>
    <w:rsid w:val="429C2237"/>
    <w:rsid w:val="45746B23"/>
    <w:rsid w:val="4D7C6706"/>
    <w:rsid w:val="4E6316F6"/>
    <w:rsid w:val="52521B09"/>
    <w:rsid w:val="537EBC70"/>
    <w:rsid w:val="5489042C"/>
    <w:rsid w:val="5770E9BA"/>
    <w:rsid w:val="5825F6C8"/>
    <w:rsid w:val="59AA3195"/>
    <w:rsid w:val="5BB8EBE2"/>
    <w:rsid w:val="5CEF28DE"/>
    <w:rsid w:val="603108AD"/>
    <w:rsid w:val="63C3B749"/>
    <w:rsid w:val="64F4E5A8"/>
    <w:rsid w:val="65B14D97"/>
    <w:rsid w:val="67A110EA"/>
    <w:rsid w:val="6838974B"/>
    <w:rsid w:val="6DACF009"/>
    <w:rsid w:val="6FD5C76E"/>
    <w:rsid w:val="72F576E6"/>
    <w:rsid w:val="73241326"/>
    <w:rsid w:val="740F1D47"/>
    <w:rsid w:val="749ABA24"/>
    <w:rsid w:val="7723D97D"/>
    <w:rsid w:val="778918BC"/>
    <w:rsid w:val="7A945860"/>
    <w:rsid w:val="7EBDD3E5"/>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2C2E7DDB-009E-43A5-A353-3328CD85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11"/>
  </w:style>
  <w:style w:type="paragraph" w:styleId="Heading1">
    <w:name w:val="heading 1"/>
    <w:basedOn w:val="Normal"/>
    <w:next w:val="Normal"/>
    <w:link w:val="Heading1Char"/>
    <w:uiPriority w:val="9"/>
    <w:qFormat/>
    <w:rsid w:val="000318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character" w:styleId="UnresolvedMention">
    <w:name w:val="Unresolved Mention"/>
    <w:basedOn w:val="DefaultParagraphFont"/>
    <w:uiPriority w:val="99"/>
    <w:semiHidden/>
    <w:unhideWhenUsed/>
    <w:rsid w:val="002F5E17"/>
    <w:rPr>
      <w:color w:val="605E5C"/>
      <w:shd w:val="clear" w:color="auto" w:fill="E1DFDD"/>
    </w:rPr>
  </w:style>
  <w:style w:type="character" w:styleId="FollowedHyperlink">
    <w:name w:val="FollowedHyperlink"/>
    <w:basedOn w:val="DefaultParagraphFont"/>
    <w:uiPriority w:val="99"/>
    <w:semiHidden/>
    <w:unhideWhenUsed/>
    <w:rsid w:val="002F5E17"/>
    <w:rPr>
      <w:color w:val="800080" w:themeColor="followedHyperlink"/>
      <w:u w:val="single"/>
    </w:rPr>
  </w:style>
  <w:style w:type="paragraph" w:styleId="ListParagraph">
    <w:name w:val="List Paragraph"/>
    <w:aliases w:val="H3,3,POCG Table Text"/>
    <w:basedOn w:val="Normal"/>
    <w:link w:val="ListParagraphChar"/>
    <w:uiPriority w:val="34"/>
    <w:qFormat/>
    <w:rsid w:val="00A97FDC"/>
    <w:pPr>
      <w:ind w:left="720"/>
      <w:contextualSpacing/>
    </w:pPr>
  </w:style>
  <w:style w:type="character" w:customStyle="1" w:styleId="ListParagraphChar">
    <w:name w:val="List Paragraph Char"/>
    <w:aliases w:val="H3 Char,3 Char,POCG Table Text Char"/>
    <w:basedOn w:val="DefaultParagraphFont"/>
    <w:link w:val="ListParagraph"/>
    <w:uiPriority w:val="34"/>
    <w:locked/>
    <w:rsid w:val="002E2779"/>
  </w:style>
  <w:style w:type="character" w:styleId="Mention">
    <w:name w:val="Mention"/>
    <w:basedOn w:val="DefaultParagraphFont"/>
    <w:uiPriority w:val="99"/>
    <w:unhideWhenUsed/>
    <w:rsid w:val="00036600"/>
    <w:rPr>
      <w:color w:val="2B579A"/>
      <w:shd w:val="clear" w:color="auto" w:fill="E1DFDD"/>
    </w:rPr>
  </w:style>
  <w:style w:type="paragraph" w:styleId="Revision">
    <w:name w:val="Revision"/>
    <w:hidden/>
    <w:uiPriority w:val="99"/>
    <w:semiHidden/>
    <w:rsid w:val="009E3639"/>
  </w:style>
  <w:style w:type="character" w:customStyle="1" w:styleId="Heading1Char">
    <w:name w:val="Heading 1 Char"/>
    <w:basedOn w:val="DefaultParagraphFont"/>
    <w:link w:val="Heading1"/>
    <w:uiPriority w:val="9"/>
    <w:rsid w:val="000318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8849">
      <w:bodyDiv w:val="1"/>
      <w:marLeft w:val="0"/>
      <w:marRight w:val="0"/>
      <w:marTop w:val="0"/>
      <w:marBottom w:val="0"/>
      <w:divBdr>
        <w:top w:val="none" w:sz="0" w:space="0" w:color="auto"/>
        <w:left w:val="none" w:sz="0" w:space="0" w:color="auto"/>
        <w:bottom w:val="none" w:sz="0" w:space="0" w:color="auto"/>
        <w:right w:val="none" w:sz="0" w:space="0" w:color="auto"/>
      </w:divBdr>
    </w:div>
    <w:div w:id="92435024">
      <w:bodyDiv w:val="1"/>
      <w:marLeft w:val="0"/>
      <w:marRight w:val="0"/>
      <w:marTop w:val="0"/>
      <w:marBottom w:val="0"/>
      <w:divBdr>
        <w:top w:val="none" w:sz="0" w:space="0" w:color="auto"/>
        <w:left w:val="none" w:sz="0" w:space="0" w:color="auto"/>
        <w:bottom w:val="none" w:sz="0" w:space="0" w:color="auto"/>
        <w:right w:val="none" w:sz="0" w:space="0" w:color="auto"/>
      </w:divBdr>
    </w:div>
    <w:div w:id="203521762">
      <w:bodyDiv w:val="1"/>
      <w:marLeft w:val="0"/>
      <w:marRight w:val="0"/>
      <w:marTop w:val="0"/>
      <w:marBottom w:val="0"/>
      <w:divBdr>
        <w:top w:val="none" w:sz="0" w:space="0" w:color="auto"/>
        <w:left w:val="none" w:sz="0" w:space="0" w:color="auto"/>
        <w:bottom w:val="none" w:sz="0" w:space="0" w:color="auto"/>
        <w:right w:val="none" w:sz="0" w:space="0" w:color="auto"/>
      </w:divBdr>
    </w:div>
    <w:div w:id="549224423">
      <w:bodyDiv w:val="1"/>
      <w:marLeft w:val="0"/>
      <w:marRight w:val="0"/>
      <w:marTop w:val="0"/>
      <w:marBottom w:val="0"/>
      <w:divBdr>
        <w:top w:val="none" w:sz="0" w:space="0" w:color="auto"/>
        <w:left w:val="none" w:sz="0" w:space="0" w:color="auto"/>
        <w:bottom w:val="none" w:sz="0" w:space="0" w:color="auto"/>
        <w:right w:val="none" w:sz="0" w:space="0" w:color="auto"/>
      </w:divBdr>
    </w:div>
    <w:div w:id="1022055430">
      <w:bodyDiv w:val="1"/>
      <w:marLeft w:val="0"/>
      <w:marRight w:val="0"/>
      <w:marTop w:val="0"/>
      <w:marBottom w:val="0"/>
      <w:divBdr>
        <w:top w:val="none" w:sz="0" w:space="0" w:color="auto"/>
        <w:left w:val="none" w:sz="0" w:space="0" w:color="auto"/>
        <w:bottom w:val="none" w:sz="0" w:space="0" w:color="auto"/>
        <w:right w:val="none" w:sz="0" w:space="0" w:color="auto"/>
      </w:divBdr>
    </w:div>
    <w:div w:id="1082065465">
      <w:bodyDiv w:val="1"/>
      <w:marLeft w:val="0"/>
      <w:marRight w:val="0"/>
      <w:marTop w:val="0"/>
      <w:marBottom w:val="0"/>
      <w:divBdr>
        <w:top w:val="none" w:sz="0" w:space="0" w:color="auto"/>
        <w:left w:val="none" w:sz="0" w:space="0" w:color="auto"/>
        <w:bottom w:val="none" w:sz="0" w:space="0" w:color="auto"/>
        <w:right w:val="none" w:sz="0" w:space="0" w:color="auto"/>
      </w:divBdr>
    </w:div>
    <w:div w:id="1112558142">
      <w:bodyDiv w:val="1"/>
      <w:marLeft w:val="0"/>
      <w:marRight w:val="0"/>
      <w:marTop w:val="0"/>
      <w:marBottom w:val="0"/>
      <w:divBdr>
        <w:top w:val="none" w:sz="0" w:space="0" w:color="auto"/>
        <w:left w:val="none" w:sz="0" w:space="0" w:color="auto"/>
        <w:bottom w:val="none" w:sz="0" w:space="0" w:color="auto"/>
        <w:right w:val="none" w:sz="0" w:space="0" w:color="auto"/>
      </w:divBdr>
    </w:div>
    <w:div w:id="1202130162">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89175602">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963228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cuments.dgs.ca.gov/dgs/fmc/pdf/std817.pdf" TargetMode="External"/><Relationship Id="rId21" Type="http://schemas.openxmlformats.org/officeDocument/2006/relationships/hyperlink" Target="https://www.energy.ca.gov/solicitations/2024-08/rfp-24-401-building-energy-performance-strategy-report-benchmarking-support" TargetMode="External"/><Relationship Id="rId42" Type="http://schemas.openxmlformats.org/officeDocument/2006/relationships/hyperlink" Target="https://leginfo.legislature.ca.gov/faces/codes_displaySection.xhtml?lawCode=PRC&amp;sectionNum=25402.16" TargetMode="External"/><Relationship Id="rId47" Type="http://schemas.openxmlformats.org/officeDocument/2006/relationships/hyperlink" Target="https://leginfo.legislature.ca.gov/faces/codes_displaySection.xhtml?lawCode=PRC&amp;sectionNum=25402.16" TargetMode="External"/><Relationship Id="rId63" Type="http://schemas.openxmlformats.org/officeDocument/2006/relationships/hyperlink" Target="https://www.energy.ca.gov/solicitations/2024-08/rfp-24-401-building-energy-performance-strategy-report-benchmarking-support" TargetMode="External"/><Relationship Id="rId68" Type="http://schemas.openxmlformats.org/officeDocument/2006/relationships/hyperlink" Target="https://leginfo.legislature.ca.gov/faces/billTextClient.xhtml?bill_id=202320240AB102"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dgs.ca.gov/PD/Resources/SCM" TargetMode="External"/><Relationship Id="rId11" Type="http://schemas.openxmlformats.org/officeDocument/2006/relationships/hyperlink" Target="https://www.energy.ca.gov/solicitations/2024-08/rfp-24-401-building-energy-performance-strategy-report-benchmarking-support" TargetMode="External"/><Relationship Id="rId24" Type="http://schemas.openxmlformats.org/officeDocument/2006/relationships/hyperlink" Target="https://www.energy.ca.gov/solicitations/2024-08/rfp-24-401-building-energy-performance-strategy-report-benchmarking-support" TargetMode="External"/><Relationship Id="rId32" Type="http://schemas.openxmlformats.org/officeDocument/2006/relationships/hyperlink" Target="https://www.energy.ca.gov/solicitations/2024-08/rfp-24-401-building-energy-performance-strategy-report-benchmarking-support" TargetMode="External"/><Relationship Id="rId37" Type="http://schemas.openxmlformats.org/officeDocument/2006/relationships/hyperlink" Target="https://www.energy.ca.gov/solicitations/2024-08/rfp-24-401-building-energy-performance-strategy-report-benchmarking-support" TargetMode="External"/><Relationship Id="rId40" Type="http://schemas.openxmlformats.org/officeDocument/2006/relationships/hyperlink" Target="https://leginfo.legislature.ca.gov/faces/codes_displaySection.xhtml?lawCode=PRC&amp;sectionNum=25402.16" TargetMode="External"/><Relationship Id="rId45" Type="http://schemas.openxmlformats.org/officeDocument/2006/relationships/hyperlink" Target="https://www.energy.ca.gov/solicitations/2024-08/rfp-24-401-building-energy-performance-strategy-report-benchmarking-support" TargetMode="External"/><Relationship Id="rId53" Type="http://schemas.openxmlformats.org/officeDocument/2006/relationships/hyperlink" Target="https://www.energy.ca.gov/solicitations/2024-08/rfp-24-401-building-energy-performance-strategy-report-benchmarking-support" TargetMode="External"/><Relationship Id="rId58" Type="http://schemas.openxmlformats.org/officeDocument/2006/relationships/hyperlink" Target="https://www.energy.ca.gov/solicitations/2024-08/rfp-24-401-building-energy-performance-strategy-report-benchmarking-support" TargetMode="External"/><Relationship Id="rId66" Type="http://schemas.openxmlformats.org/officeDocument/2006/relationships/hyperlink" Target="https://www.energy.ca.gov/solicitations/2024-08/rfp-24-401-building-energy-performance-strategy-report-benchmarking-support" TargetMode="External"/><Relationship Id="rId5" Type="http://schemas.openxmlformats.org/officeDocument/2006/relationships/numbering" Target="numbering.xml"/><Relationship Id="rId61" Type="http://schemas.openxmlformats.org/officeDocument/2006/relationships/hyperlink" Target="https://www.energy.ca.gov/solicitations/2024-08/rfp-24-401-building-energy-performance-strategy-report-benchmarking-support" TargetMode="External"/><Relationship Id="rId19" Type="http://schemas.openxmlformats.org/officeDocument/2006/relationships/hyperlink" Target="https://www.energy.ca.gov/solicitations/2024-08/rfp-24-401-building-energy-performance-strategy-report-benchmarking-support" TargetMode="External"/><Relationship Id="rId14" Type="http://schemas.openxmlformats.org/officeDocument/2006/relationships/header" Target="header1.xml"/><Relationship Id="rId22" Type="http://schemas.openxmlformats.org/officeDocument/2006/relationships/hyperlink" Target="https://www.energy.ca.gov/solicitations/2024-08/rfp-24-401-building-energy-performance-strategy-report-benchmarking-support" TargetMode="External"/><Relationship Id="rId27" Type="http://schemas.openxmlformats.org/officeDocument/2006/relationships/hyperlink" Target="https://www.energy.ca.gov/solicitations/2024-08/rfp-24-401-building-energy-performance-strategy-report-benchmarking-support" TargetMode="External"/><Relationship Id="rId30" Type="http://schemas.openxmlformats.org/officeDocument/2006/relationships/hyperlink" Target="https://www.energy.ca.gov/solicitations/2024-08/rfp-24-401-building-energy-performance-strategy-report-benchmarking-support" TargetMode="External"/><Relationship Id="rId35" Type="http://schemas.openxmlformats.org/officeDocument/2006/relationships/hyperlink" Target="https://www.dgs.ca.gov/PD/Resources/SCM" TargetMode="External"/><Relationship Id="rId43" Type="http://schemas.openxmlformats.org/officeDocument/2006/relationships/hyperlink" Target="https://leginfo.legislature.ca.gov/faces/codes_displaySection.xhtml?lawCode=PRC&amp;sectionNum=25402.16" TargetMode="External"/><Relationship Id="rId48" Type="http://schemas.openxmlformats.org/officeDocument/2006/relationships/hyperlink" Target="https://www.energy.ca.gov/solicitations/2024-08/rfp-24-401-building-energy-performance-strategy-report-benchmarking-support" TargetMode="External"/><Relationship Id="rId56" Type="http://schemas.openxmlformats.org/officeDocument/2006/relationships/hyperlink" Target="https://www.energy.ca.gov/solicitations/2024-08/rfp-24-401-building-energy-performance-strategy-report-benchmarking-support" TargetMode="External"/><Relationship Id="rId64" Type="http://schemas.openxmlformats.org/officeDocument/2006/relationships/hyperlink" Target="https://www.energy.ca.gov/solicitations/2024-08/rfp-24-401-building-energy-performance-strategy-report-benchmarking-support"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energy.ca.gov/solicitations/2024-08/rfp-24-401-building-energy-performance-strategy-report-benchmarking-support"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nergy.ca.gov/event/funding-workshop/2024-09/pre-bid-conference-rfp-24-401-building-energy-performance-strategy" TargetMode="External"/><Relationship Id="rId17" Type="http://schemas.openxmlformats.org/officeDocument/2006/relationships/footer" Target="footer2.xml"/><Relationship Id="rId25" Type="http://schemas.openxmlformats.org/officeDocument/2006/relationships/hyperlink" Target="https://www.dgs.ca.gov/PD/Resources/SCM" TargetMode="External"/><Relationship Id="rId33" Type="http://schemas.openxmlformats.org/officeDocument/2006/relationships/hyperlink" Target="https://www.dgs.ca.gov/PD/Resources/SCM" TargetMode="External"/><Relationship Id="rId38" Type="http://schemas.openxmlformats.org/officeDocument/2006/relationships/hyperlink" Target="https://www.energy.ca.gov/solicitations/2024-08/rfp-24-401-building-energy-performance-strategy-report-benchmarking-support" TargetMode="External"/><Relationship Id="rId46" Type="http://schemas.openxmlformats.org/officeDocument/2006/relationships/hyperlink" Target="https://leginfo.legislature.ca.gov/faces/codes_displaySection.xhtml?lawCode=PRC&amp;sectionNum=25402.16" TargetMode="External"/><Relationship Id="rId59" Type="http://schemas.openxmlformats.org/officeDocument/2006/relationships/hyperlink" Target="https://leginfo.legislature.ca.gov/faces/codes_displaySection.xhtml?lawCode=PRC&amp;sectionNum=25402.10." TargetMode="External"/><Relationship Id="rId67" Type="http://schemas.openxmlformats.org/officeDocument/2006/relationships/hyperlink" Target="https://www.energy.ca.gov/solicitations/2024-08/rfp-24-401-building-energy-performance-strategy-report-benchmarking-support" TargetMode="External"/><Relationship Id="rId20" Type="http://schemas.openxmlformats.org/officeDocument/2006/relationships/hyperlink" Target="https://www.energy.ca.gov/solicitations/2024-08/rfp-24-401-building-energy-performance-strategy-report-benchmarking-support" TargetMode="External"/><Relationship Id="rId41" Type="http://schemas.openxmlformats.org/officeDocument/2006/relationships/hyperlink" Target="https://leginfo.legislature.ca.gov/faces/codes_displaySection.xhtml?lawCode=PRC&amp;sectionNum=25402.16" TargetMode="External"/><Relationship Id="rId54" Type="http://schemas.openxmlformats.org/officeDocument/2006/relationships/hyperlink" Target="https://www.energy.ca.gov/solicitations/2024-08/rfp-24-401-building-energy-performance-strategy-report-benchmarking-support" TargetMode="External"/><Relationship Id="rId62" Type="http://schemas.openxmlformats.org/officeDocument/2006/relationships/hyperlink" Target="https://www.energy.ca.gov/solicitations/2024-08/rfp-24-401-building-energy-performance-strategy-report-benchmarking-support"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energy.ca.gov/solicitations/2024-08/rfp-24-401-building-energy-performance-strategy-report-benchmarking-support" TargetMode="External"/><Relationship Id="rId28" Type="http://schemas.openxmlformats.org/officeDocument/2006/relationships/hyperlink" Target="https://www.dgs.ca.gov/PD/Resources/SCM" TargetMode="External"/><Relationship Id="rId36" Type="http://schemas.openxmlformats.org/officeDocument/2006/relationships/hyperlink" Target="https://www.energy.ca.gov/solicitations/2024-08/rfp-24-401-building-energy-performance-strategy-report-benchmarking-support" TargetMode="External"/><Relationship Id="rId49" Type="http://schemas.openxmlformats.org/officeDocument/2006/relationships/hyperlink" Target="https://www.energy.ca.gov/solicitations/2024-08/rfp-24-401-building-energy-performance-strategy-report-benchmarking-support" TargetMode="External"/><Relationship Id="rId57" Type="http://schemas.openxmlformats.org/officeDocument/2006/relationships/hyperlink" Target="https://www.energy.ca.gov/solicitations/2024-08/rfp-24-401-building-energy-performance-strategy-report-benchmarking-support" TargetMode="External"/><Relationship Id="rId10" Type="http://schemas.openxmlformats.org/officeDocument/2006/relationships/endnotes" Target="endnotes.xml"/><Relationship Id="rId31" Type="http://schemas.openxmlformats.org/officeDocument/2006/relationships/hyperlink" Target="https://www.dgs.ca.gov/PD/Resources/SCM" TargetMode="External"/><Relationship Id="rId44" Type="http://schemas.openxmlformats.org/officeDocument/2006/relationships/hyperlink" Target="https://leginfo.legislature.ca.gov/faces/codes_displaySection.xhtml?lawCode=PRC&amp;sectionNum=25402.16" TargetMode="External"/><Relationship Id="rId52" Type="http://schemas.openxmlformats.org/officeDocument/2006/relationships/hyperlink" Target="https://www.energy.ca.gov/solicitations/2024-08/rfp-24-401-building-energy-performance-strategy-report-benchmarking-support" TargetMode="External"/><Relationship Id="rId60" Type="http://schemas.openxmlformats.org/officeDocument/2006/relationships/hyperlink" Target="https://www.energy.ca.gov/solicitations/2024-08/rfp-24-401-building-energy-performance-strategy-report-benchmarking-support" TargetMode="External"/><Relationship Id="rId65" Type="http://schemas.openxmlformats.org/officeDocument/2006/relationships/hyperlink" Target="https://www.energy.ca.gov/solicitations/2024-08/rfp-24-401-building-energy-performance-strategy-report-benchmarking-suppor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solicitations/2024-08/rfp-24-401-building-energy-performance-strategy-report-benchmarking-support" TargetMode="External"/><Relationship Id="rId18" Type="http://schemas.openxmlformats.org/officeDocument/2006/relationships/hyperlink" Target="https://www.energy.ca.gov/solicitations/2024-08/rfp-24-401-building-energy-performance-strategy-report-benchmarking-support" TargetMode="External"/><Relationship Id="rId39" Type="http://schemas.openxmlformats.org/officeDocument/2006/relationships/hyperlink" Target="https://www.energy.ca.gov/solicitations/2024-08/rfp-24-401-building-energy-performance-strategy-report-benchmarking-support" TargetMode="External"/><Relationship Id="rId34" Type="http://schemas.openxmlformats.org/officeDocument/2006/relationships/hyperlink" Target="https://www.energy.ca.gov/solicitations/2024-08/rfp-24-401-building-energy-performance-strategy-report-benchmarking-support" TargetMode="External"/><Relationship Id="rId50" Type="http://schemas.openxmlformats.org/officeDocument/2006/relationships/hyperlink" Target="http://www.energy.ca.gov/contracts/TRAVEL_PER_DIEM.PDF" TargetMode="External"/><Relationship Id="rId55" Type="http://schemas.openxmlformats.org/officeDocument/2006/relationships/hyperlink" Target="https://www.energy.ca.gov/solicitations/2024-08/rfp-24-401-building-energy-performance-strategy-report-benchmarking-suppor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d8f96eb-fd66-40ff-97bd-531861918a24"/>
    <ds:schemaRef ds:uri="7fd971b3-680e-4a8c-a055-b1c03463db40"/>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B8F4EFB1-9FE7-4B17-8A4F-9EE63A0D8B31}"/>
</file>

<file path=docProps/app.xml><?xml version="1.0" encoding="utf-8"?>
<Properties xmlns="http://schemas.openxmlformats.org/officeDocument/2006/extended-properties" xmlns:vt="http://schemas.openxmlformats.org/officeDocument/2006/docPropsVTypes">
  <Template>Normal</Template>
  <TotalTime>7</TotalTime>
  <Pages>23</Pages>
  <Words>9243</Words>
  <Characters>52688</Characters>
  <Application>Microsoft Office Word</Application>
  <DocSecurity>0</DocSecurity>
  <Lines>439</Lines>
  <Paragraphs>123</Paragraphs>
  <ScaleCrop>false</ScaleCrop>
  <Company>Wobschall Design</Company>
  <LinksUpToDate>false</LinksUpToDate>
  <CharactersWithSpaces>61808</CharactersWithSpaces>
  <SharedDoc>false</SharedDoc>
  <HLinks>
    <vt:vector size="324" baseType="variant">
      <vt:variant>
        <vt:i4>6094907</vt:i4>
      </vt:variant>
      <vt:variant>
        <vt:i4>159</vt:i4>
      </vt:variant>
      <vt:variant>
        <vt:i4>0</vt:i4>
      </vt:variant>
      <vt:variant>
        <vt:i4>5</vt:i4>
      </vt:variant>
      <vt:variant>
        <vt:lpwstr>https://leginfo.legislature.ca.gov/faces/billTextClient.xhtml?bill_id=202320240AB102</vt:lpwstr>
      </vt:variant>
      <vt:variant>
        <vt:lpwstr/>
      </vt:variant>
      <vt:variant>
        <vt:i4>4063264</vt:i4>
      </vt:variant>
      <vt:variant>
        <vt:i4>156</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153</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150</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147</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144</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141</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138</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135</vt:i4>
      </vt:variant>
      <vt:variant>
        <vt:i4>0</vt:i4>
      </vt:variant>
      <vt:variant>
        <vt:i4>5</vt:i4>
      </vt:variant>
      <vt:variant>
        <vt:lpwstr>https://www.energy.ca.gov/solicitations/2024-08/rfp-24-401-building-energy-performance-strategy-report-benchmarking-support</vt:lpwstr>
      </vt:variant>
      <vt:variant>
        <vt:lpwstr/>
      </vt:variant>
      <vt:variant>
        <vt:i4>6160505</vt:i4>
      </vt:variant>
      <vt:variant>
        <vt:i4>132</vt:i4>
      </vt:variant>
      <vt:variant>
        <vt:i4>0</vt:i4>
      </vt:variant>
      <vt:variant>
        <vt:i4>5</vt:i4>
      </vt:variant>
      <vt:variant>
        <vt:lpwstr>https://leginfo.legislature.ca.gov/faces/codes_displaySection.xhtml?lawCode=PRC&amp;sectionNum=25402.10.</vt:lpwstr>
      </vt:variant>
      <vt:variant>
        <vt:lpwstr/>
      </vt:variant>
      <vt:variant>
        <vt:i4>4063264</vt:i4>
      </vt:variant>
      <vt:variant>
        <vt:i4>129</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126</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123</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120</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117</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114</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111</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108</vt:i4>
      </vt:variant>
      <vt:variant>
        <vt:i4>0</vt:i4>
      </vt:variant>
      <vt:variant>
        <vt:i4>5</vt:i4>
      </vt:variant>
      <vt:variant>
        <vt:lpwstr>https://www.energy.ca.gov/solicitations/2024-08/rfp-24-401-building-energy-performance-strategy-report-benchmarking-support</vt:lpwstr>
      </vt:variant>
      <vt:variant>
        <vt:lpwstr/>
      </vt:variant>
      <vt:variant>
        <vt:i4>7995448</vt:i4>
      </vt:variant>
      <vt:variant>
        <vt:i4>105</vt:i4>
      </vt:variant>
      <vt:variant>
        <vt:i4>0</vt:i4>
      </vt:variant>
      <vt:variant>
        <vt:i4>5</vt:i4>
      </vt:variant>
      <vt:variant>
        <vt:lpwstr>http://www.energy.ca.gov/contracts/TRAVEL_PER_DIEM.PDF</vt:lpwstr>
      </vt:variant>
      <vt:variant>
        <vt:lpwstr/>
      </vt:variant>
      <vt:variant>
        <vt:i4>4063264</vt:i4>
      </vt:variant>
      <vt:variant>
        <vt:i4>102</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99</vt:i4>
      </vt:variant>
      <vt:variant>
        <vt:i4>0</vt:i4>
      </vt:variant>
      <vt:variant>
        <vt:i4>5</vt:i4>
      </vt:variant>
      <vt:variant>
        <vt:lpwstr>https://www.energy.ca.gov/solicitations/2024-08/rfp-24-401-building-energy-performance-strategy-report-benchmarking-support</vt:lpwstr>
      </vt:variant>
      <vt:variant>
        <vt:lpwstr/>
      </vt:variant>
      <vt:variant>
        <vt:i4>7340105</vt:i4>
      </vt:variant>
      <vt:variant>
        <vt:i4>96</vt:i4>
      </vt:variant>
      <vt:variant>
        <vt:i4>0</vt:i4>
      </vt:variant>
      <vt:variant>
        <vt:i4>5</vt:i4>
      </vt:variant>
      <vt:variant>
        <vt:lpwstr>https://leginfo.legislature.ca.gov/faces/codes_displaySection.xhtml?lawCode=PRC&amp;sectionNum=25402.16</vt:lpwstr>
      </vt:variant>
      <vt:variant>
        <vt:lpwstr/>
      </vt:variant>
      <vt:variant>
        <vt:i4>7340105</vt:i4>
      </vt:variant>
      <vt:variant>
        <vt:i4>93</vt:i4>
      </vt:variant>
      <vt:variant>
        <vt:i4>0</vt:i4>
      </vt:variant>
      <vt:variant>
        <vt:i4>5</vt:i4>
      </vt:variant>
      <vt:variant>
        <vt:lpwstr>https://leginfo.legislature.ca.gov/faces/codes_displaySection.xhtml?lawCode=PRC&amp;sectionNum=25402.16</vt:lpwstr>
      </vt:variant>
      <vt:variant>
        <vt:lpwstr/>
      </vt:variant>
      <vt:variant>
        <vt:i4>4063264</vt:i4>
      </vt:variant>
      <vt:variant>
        <vt:i4>90</vt:i4>
      </vt:variant>
      <vt:variant>
        <vt:i4>0</vt:i4>
      </vt:variant>
      <vt:variant>
        <vt:i4>5</vt:i4>
      </vt:variant>
      <vt:variant>
        <vt:lpwstr>https://www.energy.ca.gov/solicitations/2024-08/rfp-24-401-building-energy-performance-strategy-report-benchmarking-support</vt:lpwstr>
      </vt:variant>
      <vt:variant>
        <vt:lpwstr/>
      </vt:variant>
      <vt:variant>
        <vt:i4>7340105</vt:i4>
      </vt:variant>
      <vt:variant>
        <vt:i4>87</vt:i4>
      </vt:variant>
      <vt:variant>
        <vt:i4>0</vt:i4>
      </vt:variant>
      <vt:variant>
        <vt:i4>5</vt:i4>
      </vt:variant>
      <vt:variant>
        <vt:lpwstr>https://leginfo.legislature.ca.gov/faces/codes_displaySection.xhtml?lawCode=PRC&amp;sectionNum=25402.16</vt:lpwstr>
      </vt:variant>
      <vt:variant>
        <vt:lpwstr/>
      </vt:variant>
      <vt:variant>
        <vt:i4>7340105</vt:i4>
      </vt:variant>
      <vt:variant>
        <vt:i4>84</vt:i4>
      </vt:variant>
      <vt:variant>
        <vt:i4>0</vt:i4>
      </vt:variant>
      <vt:variant>
        <vt:i4>5</vt:i4>
      </vt:variant>
      <vt:variant>
        <vt:lpwstr>https://leginfo.legislature.ca.gov/faces/codes_displaySection.xhtml?lawCode=PRC&amp;sectionNum=25402.16</vt:lpwstr>
      </vt:variant>
      <vt:variant>
        <vt:lpwstr/>
      </vt:variant>
      <vt:variant>
        <vt:i4>7340105</vt:i4>
      </vt:variant>
      <vt:variant>
        <vt:i4>81</vt:i4>
      </vt:variant>
      <vt:variant>
        <vt:i4>0</vt:i4>
      </vt:variant>
      <vt:variant>
        <vt:i4>5</vt:i4>
      </vt:variant>
      <vt:variant>
        <vt:lpwstr>https://leginfo.legislature.ca.gov/faces/codes_displaySection.xhtml?lawCode=PRC&amp;sectionNum=25402.16</vt:lpwstr>
      </vt:variant>
      <vt:variant>
        <vt:lpwstr/>
      </vt:variant>
      <vt:variant>
        <vt:i4>7340105</vt:i4>
      </vt:variant>
      <vt:variant>
        <vt:i4>78</vt:i4>
      </vt:variant>
      <vt:variant>
        <vt:i4>0</vt:i4>
      </vt:variant>
      <vt:variant>
        <vt:i4>5</vt:i4>
      </vt:variant>
      <vt:variant>
        <vt:lpwstr>https://leginfo.legislature.ca.gov/faces/codes_displaySection.xhtml?lawCode=PRC&amp;sectionNum=25402.16</vt:lpwstr>
      </vt:variant>
      <vt:variant>
        <vt:lpwstr/>
      </vt:variant>
      <vt:variant>
        <vt:i4>7340105</vt:i4>
      </vt:variant>
      <vt:variant>
        <vt:i4>75</vt:i4>
      </vt:variant>
      <vt:variant>
        <vt:i4>0</vt:i4>
      </vt:variant>
      <vt:variant>
        <vt:i4>5</vt:i4>
      </vt:variant>
      <vt:variant>
        <vt:lpwstr>https://leginfo.legislature.ca.gov/faces/codes_displaySection.xhtml?lawCode=PRC&amp;sectionNum=25402.16</vt:lpwstr>
      </vt:variant>
      <vt:variant>
        <vt:lpwstr/>
      </vt:variant>
      <vt:variant>
        <vt:i4>4063264</vt:i4>
      </vt:variant>
      <vt:variant>
        <vt:i4>72</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69</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66</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63</vt:i4>
      </vt:variant>
      <vt:variant>
        <vt:i4>0</vt:i4>
      </vt:variant>
      <vt:variant>
        <vt:i4>5</vt:i4>
      </vt:variant>
      <vt:variant>
        <vt:lpwstr>https://www.energy.ca.gov/solicitations/2024-08/rfp-24-401-building-energy-performance-strategy-report-benchmarking-support</vt:lpwstr>
      </vt:variant>
      <vt:variant>
        <vt:lpwstr/>
      </vt:variant>
      <vt:variant>
        <vt:i4>8323113</vt:i4>
      </vt:variant>
      <vt:variant>
        <vt:i4>60</vt:i4>
      </vt:variant>
      <vt:variant>
        <vt:i4>0</vt:i4>
      </vt:variant>
      <vt:variant>
        <vt:i4>5</vt:i4>
      </vt:variant>
      <vt:variant>
        <vt:lpwstr>https://www.dgs.ca.gov/PD/Resources/SCM</vt:lpwstr>
      </vt:variant>
      <vt:variant>
        <vt:lpwstr/>
      </vt:variant>
      <vt:variant>
        <vt:i4>4063264</vt:i4>
      </vt:variant>
      <vt:variant>
        <vt:i4>57</vt:i4>
      </vt:variant>
      <vt:variant>
        <vt:i4>0</vt:i4>
      </vt:variant>
      <vt:variant>
        <vt:i4>5</vt:i4>
      </vt:variant>
      <vt:variant>
        <vt:lpwstr>https://www.energy.ca.gov/solicitations/2024-08/rfp-24-401-building-energy-performance-strategy-report-benchmarking-support</vt:lpwstr>
      </vt:variant>
      <vt:variant>
        <vt:lpwstr/>
      </vt:variant>
      <vt:variant>
        <vt:i4>8323113</vt:i4>
      </vt:variant>
      <vt:variant>
        <vt:i4>54</vt:i4>
      </vt:variant>
      <vt:variant>
        <vt:i4>0</vt:i4>
      </vt:variant>
      <vt:variant>
        <vt:i4>5</vt:i4>
      </vt:variant>
      <vt:variant>
        <vt:lpwstr>https://www.dgs.ca.gov/PD/Resources/SCM</vt:lpwstr>
      </vt:variant>
      <vt:variant>
        <vt:lpwstr/>
      </vt:variant>
      <vt:variant>
        <vt:i4>4063264</vt:i4>
      </vt:variant>
      <vt:variant>
        <vt:i4>51</vt:i4>
      </vt:variant>
      <vt:variant>
        <vt:i4>0</vt:i4>
      </vt:variant>
      <vt:variant>
        <vt:i4>5</vt:i4>
      </vt:variant>
      <vt:variant>
        <vt:lpwstr>https://www.energy.ca.gov/solicitations/2024-08/rfp-24-401-building-energy-performance-strategy-report-benchmarking-support</vt:lpwstr>
      </vt:variant>
      <vt:variant>
        <vt:lpwstr/>
      </vt:variant>
      <vt:variant>
        <vt:i4>8323113</vt:i4>
      </vt:variant>
      <vt:variant>
        <vt:i4>48</vt:i4>
      </vt:variant>
      <vt:variant>
        <vt:i4>0</vt:i4>
      </vt:variant>
      <vt:variant>
        <vt:i4>5</vt:i4>
      </vt:variant>
      <vt:variant>
        <vt:lpwstr>https://www.dgs.ca.gov/PD/Resources/SCM</vt:lpwstr>
      </vt:variant>
      <vt:variant>
        <vt:lpwstr/>
      </vt:variant>
      <vt:variant>
        <vt:i4>4063264</vt:i4>
      </vt:variant>
      <vt:variant>
        <vt:i4>45</vt:i4>
      </vt:variant>
      <vt:variant>
        <vt:i4>0</vt:i4>
      </vt:variant>
      <vt:variant>
        <vt:i4>5</vt:i4>
      </vt:variant>
      <vt:variant>
        <vt:lpwstr>https://www.energy.ca.gov/solicitations/2024-08/rfp-24-401-building-energy-performance-strategy-report-benchmarking-support</vt:lpwstr>
      </vt:variant>
      <vt:variant>
        <vt:lpwstr/>
      </vt:variant>
      <vt:variant>
        <vt:i4>8323113</vt:i4>
      </vt:variant>
      <vt:variant>
        <vt:i4>42</vt:i4>
      </vt:variant>
      <vt:variant>
        <vt:i4>0</vt:i4>
      </vt:variant>
      <vt:variant>
        <vt:i4>5</vt:i4>
      </vt:variant>
      <vt:variant>
        <vt:lpwstr>https://www.dgs.ca.gov/PD/Resources/SCM</vt:lpwstr>
      </vt:variant>
      <vt:variant>
        <vt:lpwstr/>
      </vt:variant>
      <vt:variant>
        <vt:i4>8323113</vt:i4>
      </vt:variant>
      <vt:variant>
        <vt:i4>39</vt:i4>
      </vt:variant>
      <vt:variant>
        <vt:i4>0</vt:i4>
      </vt:variant>
      <vt:variant>
        <vt:i4>5</vt:i4>
      </vt:variant>
      <vt:variant>
        <vt:lpwstr>https://www.dgs.ca.gov/PD/Resources/SCM</vt:lpwstr>
      </vt:variant>
      <vt:variant>
        <vt:lpwstr/>
      </vt:variant>
      <vt:variant>
        <vt:i4>4063264</vt:i4>
      </vt:variant>
      <vt:variant>
        <vt:i4>36</vt:i4>
      </vt:variant>
      <vt:variant>
        <vt:i4>0</vt:i4>
      </vt:variant>
      <vt:variant>
        <vt:i4>5</vt:i4>
      </vt:variant>
      <vt:variant>
        <vt:lpwstr>https://www.energy.ca.gov/solicitations/2024-08/rfp-24-401-building-energy-performance-strategy-report-benchmarking-support</vt:lpwstr>
      </vt:variant>
      <vt:variant>
        <vt:lpwstr/>
      </vt:variant>
      <vt:variant>
        <vt:i4>3932263</vt:i4>
      </vt:variant>
      <vt:variant>
        <vt:i4>33</vt:i4>
      </vt:variant>
      <vt:variant>
        <vt:i4>0</vt:i4>
      </vt:variant>
      <vt:variant>
        <vt:i4>5</vt:i4>
      </vt:variant>
      <vt:variant>
        <vt:lpwstr>https://www.documents.dgs.ca.gov/dgs/fmc/pdf/std817.pdf</vt:lpwstr>
      </vt:variant>
      <vt:variant>
        <vt:lpwstr/>
      </vt:variant>
      <vt:variant>
        <vt:i4>8323113</vt:i4>
      </vt:variant>
      <vt:variant>
        <vt:i4>30</vt:i4>
      </vt:variant>
      <vt:variant>
        <vt:i4>0</vt:i4>
      </vt:variant>
      <vt:variant>
        <vt:i4>5</vt:i4>
      </vt:variant>
      <vt:variant>
        <vt:lpwstr>https://www.dgs.ca.gov/PD/Resources/SCM</vt:lpwstr>
      </vt:variant>
      <vt:variant>
        <vt:lpwstr/>
      </vt:variant>
      <vt:variant>
        <vt:i4>4063264</vt:i4>
      </vt:variant>
      <vt:variant>
        <vt:i4>27</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24</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21</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18</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15</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12</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9</vt:i4>
      </vt:variant>
      <vt:variant>
        <vt:i4>0</vt:i4>
      </vt:variant>
      <vt:variant>
        <vt:i4>5</vt:i4>
      </vt:variant>
      <vt:variant>
        <vt:lpwstr>https://www.energy.ca.gov/solicitations/2024-08/rfp-24-401-building-energy-performance-strategy-report-benchmarking-support</vt:lpwstr>
      </vt:variant>
      <vt:variant>
        <vt:lpwstr/>
      </vt:variant>
      <vt:variant>
        <vt:i4>4063264</vt:i4>
      </vt:variant>
      <vt:variant>
        <vt:i4>6</vt:i4>
      </vt:variant>
      <vt:variant>
        <vt:i4>0</vt:i4>
      </vt:variant>
      <vt:variant>
        <vt:i4>5</vt:i4>
      </vt:variant>
      <vt:variant>
        <vt:lpwstr>https://www.energy.ca.gov/solicitations/2024-08/rfp-24-401-building-energy-performance-strategy-report-benchmarking-support</vt:lpwstr>
      </vt:variant>
      <vt:variant>
        <vt:lpwstr/>
      </vt:variant>
      <vt:variant>
        <vt:i4>3604542</vt:i4>
      </vt:variant>
      <vt:variant>
        <vt:i4>3</vt:i4>
      </vt:variant>
      <vt:variant>
        <vt:i4>0</vt:i4>
      </vt:variant>
      <vt:variant>
        <vt:i4>5</vt:i4>
      </vt:variant>
      <vt:variant>
        <vt:lpwstr>https://www.energy.ca.gov/event/funding-workshop/2024-09/pre-bid-conference-rfp-24-401-building-energy-performance-strategy</vt:lpwstr>
      </vt:variant>
      <vt:variant>
        <vt:lpwstr/>
      </vt:variant>
      <vt:variant>
        <vt:i4>4063264</vt:i4>
      </vt:variant>
      <vt:variant>
        <vt:i4>0</vt:i4>
      </vt:variant>
      <vt:variant>
        <vt:i4>0</vt:i4>
      </vt:variant>
      <vt:variant>
        <vt:i4>5</vt:i4>
      </vt:variant>
      <vt:variant>
        <vt:lpwstr>https://www.energy.ca.gov/solicitations/2024-08/rfp-24-401-building-energy-performance-strategy-report-benchmarking-support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Butler, Elizabeth@Energy</cp:lastModifiedBy>
  <cp:revision>5</cp:revision>
  <cp:lastPrinted>2019-04-08T16:38:00Z</cp:lastPrinted>
  <dcterms:created xsi:type="dcterms:W3CDTF">2024-09-18T18:11:00Z</dcterms:created>
  <dcterms:modified xsi:type="dcterms:W3CDTF">2024-09-18T18:19:00Z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