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0345B7C" w:rsidR="00E0231D" w:rsidRDefault="00E0231D" w:rsidP="0FF1BCF6">
      <w:pPr>
        <w:keepLines/>
        <w:widowControl w:val="0"/>
        <w:ind w:right="-216"/>
        <w:jc w:val="center"/>
        <w:rPr>
          <w:b/>
          <w:bCs/>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C53245" w:rsidRDefault="005A2DF5" w:rsidP="005A2DF5">
      <w:pPr>
        <w:keepLines/>
        <w:widowControl w:val="0"/>
        <w:ind w:right="-216"/>
        <w:jc w:val="center"/>
        <w:rPr>
          <w:b/>
          <w:szCs w:val="22"/>
          <w:u w:val="single"/>
        </w:rPr>
      </w:pPr>
    </w:p>
    <w:p w14:paraId="1BF5D132" w14:textId="75A1A56C" w:rsidR="000F22E6" w:rsidRPr="00C53245" w:rsidRDefault="00F85C1A" w:rsidP="000F22E6">
      <w:pPr>
        <w:keepLines/>
        <w:widowControl w:val="0"/>
        <w:jc w:val="center"/>
        <w:rPr>
          <w:b/>
          <w:sz w:val="36"/>
        </w:rPr>
      </w:pPr>
      <w:r w:rsidRPr="00C53245">
        <w:rPr>
          <w:b/>
          <w:sz w:val="36"/>
        </w:rPr>
        <w:t>Virtual Power Plant Approaches for Demand Flexibility</w:t>
      </w:r>
      <w:r w:rsidR="00C300D9" w:rsidRPr="00C53245">
        <w:rPr>
          <w:b/>
          <w:sz w:val="36"/>
        </w:rPr>
        <w:t xml:space="preserve"> (VPP-FLEX)</w:t>
      </w:r>
    </w:p>
    <w:p w14:paraId="40671C9E" w14:textId="77777777" w:rsidR="000F22E6" w:rsidRDefault="000F22E6" w:rsidP="000F22E6">
      <w:pPr>
        <w:keepLines/>
        <w:widowControl w:val="0"/>
        <w:jc w:val="center"/>
        <w:rPr>
          <w:b/>
          <w:sz w:val="36"/>
        </w:rPr>
      </w:pPr>
    </w:p>
    <w:p w14:paraId="77598497" w14:textId="670240A8" w:rsidR="000F22E6" w:rsidRDefault="004C294D" w:rsidP="00A33E5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68F1D325" w14:textId="77777777" w:rsidR="00A33E5D" w:rsidRDefault="00A33E5D" w:rsidP="00A33E5D">
      <w:pPr>
        <w:keepLines/>
        <w:widowControl w:val="0"/>
        <w:tabs>
          <w:tab w:val="center" w:pos="4680"/>
          <w:tab w:val="left" w:pos="6985"/>
        </w:tabs>
        <w:rPr>
          <w:b/>
          <w:sz w:val="36"/>
          <w:szCs w:val="36"/>
        </w:rPr>
      </w:pPr>
    </w:p>
    <w:p w14:paraId="5319E66D" w14:textId="77777777" w:rsidR="00A33E5D" w:rsidRPr="00A33E5D" w:rsidRDefault="00A33E5D" w:rsidP="00A33E5D">
      <w:pPr>
        <w:keepLines/>
        <w:widowControl w:val="0"/>
        <w:tabs>
          <w:tab w:val="center" w:pos="4680"/>
          <w:tab w:val="left" w:pos="6985"/>
        </w:tabs>
        <w:rPr>
          <w:b/>
          <w:sz w:val="36"/>
          <w:szCs w:val="36"/>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5314AF7A" w:rsidR="005A2DF5" w:rsidRPr="001574C2" w:rsidRDefault="001574C2" w:rsidP="005A2DF5">
      <w:pPr>
        <w:keepLines/>
        <w:widowControl w:val="0"/>
        <w:jc w:val="center"/>
        <w:rPr>
          <w:b/>
          <w:szCs w:val="22"/>
          <w:u w:val="single"/>
        </w:rPr>
      </w:pPr>
      <w:r w:rsidRPr="001574C2">
        <w:rPr>
          <w:b/>
          <w:szCs w:val="22"/>
          <w:u w:val="single"/>
        </w:rPr>
        <w:t xml:space="preserve">Addendum </w:t>
      </w:r>
      <w:r w:rsidR="00044625">
        <w:rPr>
          <w:b/>
          <w:szCs w:val="22"/>
          <w:u w:val="single"/>
        </w:rPr>
        <w:t>0</w:t>
      </w:r>
      <w:r w:rsidR="008C2803">
        <w:rPr>
          <w:b/>
          <w:szCs w:val="22"/>
          <w:u w:val="single"/>
        </w:rPr>
        <w:t>2</w:t>
      </w:r>
    </w:p>
    <w:p w14:paraId="0C05943C" w14:textId="342CDDFC" w:rsidR="005A2DF5" w:rsidRPr="005A2DF5" w:rsidRDefault="005A2DF5" w:rsidP="005A2DF5">
      <w:pPr>
        <w:keepLines/>
        <w:widowControl w:val="0"/>
        <w:jc w:val="center"/>
        <w:rPr>
          <w:b/>
          <w:sz w:val="24"/>
        </w:rPr>
      </w:pPr>
      <w:r w:rsidRPr="005A2DF5">
        <w:rPr>
          <w:b/>
          <w:sz w:val="24"/>
          <w:szCs w:val="22"/>
        </w:rPr>
        <w:t>GFO</w:t>
      </w:r>
      <w:r w:rsidR="00D54993">
        <w:rPr>
          <w:b/>
          <w:sz w:val="24"/>
          <w:szCs w:val="22"/>
        </w:rPr>
        <w:t>-23-309</w:t>
      </w:r>
    </w:p>
    <w:p w14:paraId="0B3777B7" w14:textId="3F145ED4" w:rsidR="00E50916" w:rsidRDefault="00000000" w:rsidP="005A2DF5">
      <w:pPr>
        <w:keepLines/>
        <w:widowControl w:val="0"/>
        <w:jc w:val="center"/>
        <w:rPr>
          <w:sz w:val="24"/>
          <w:szCs w:val="22"/>
          <w:u w:val="single"/>
        </w:rPr>
      </w:pPr>
      <w:hyperlink r:id="rId12" w:history="1">
        <w:r w:rsidR="00E50916" w:rsidRPr="00DE12EE">
          <w:rPr>
            <w:rStyle w:val="Hyperlink"/>
            <w:rFonts w:cs="Arial"/>
            <w:sz w:val="24"/>
            <w:szCs w:val="22"/>
          </w:rPr>
          <w:t>https://www.energy.ca.gov/funding-opportunities/solicitation</w:t>
        </w:r>
      </w:hyperlink>
    </w:p>
    <w:p w14:paraId="237F6024" w14:textId="32553DFA"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423CBEB4" w14:textId="32B92126" w:rsidR="005A2DF5" w:rsidRPr="00A33E5D" w:rsidRDefault="00CE0EE8" w:rsidP="00A33E5D">
      <w:pPr>
        <w:keepLines/>
        <w:widowControl w:val="0"/>
        <w:tabs>
          <w:tab w:val="left" w:pos="1440"/>
        </w:tabs>
        <w:jc w:val="center"/>
        <w:rPr>
          <w:strike/>
        </w:rPr>
      </w:pPr>
      <w:r>
        <w:rPr>
          <w:b/>
          <w:bCs/>
          <w:u w:val="single"/>
        </w:rPr>
        <w:t>October</w:t>
      </w:r>
      <w:r w:rsidR="00E04439" w:rsidRPr="001574C2">
        <w:rPr>
          <w:b/>
          <w:bCs/>
          <w:u w:val="single"/>
        </w:rPr>
        <w:t xml:space="preserve"> </w:t>
      </w:r>
      <w:r w:rsidR="001574C2" w:rsidRPr="001574C2">
        <w:rPr>
          <w:b/>
          <w:bCs/>
          <w:u w:val="single"/>
        </w:rPr>
        <w:t>2024</w:t>
      </w:r>
      <w:r w:rsidR="001574C2">
        <w:t xml:space="preserve"> </w:t>
      </w:r>
      <w:r w:rsidR="00414924">
        <w:t>[</w:t>
      </w:r>
      <w:r w:rsidR="00F32CB2">
        <w:rPr>
          <w:strike/>
        </w:rPr>
        <w:t>May</w:t>
      </w:r>
      <w:r w:rsidR="00DA7255" w:rsidRPr="001574C2">
        <w:rPr>
          <w:strike/>
        </w:rPr>
        <w:t xml:space="preserve"> </w:t>
      </w:r>
      <w:r w:rsidR="00F85C1A" w:rsidRPr="001574C2">
        <w:rPr>
          <w:strike/>
        </w:rPr>
        <w:t>2024</w:t>
      </w:r>
      <w:r w:rsidR="00414924" w:rsidRPr="00414924">
        <w:t>]</w:t>
      </w:r>
    </w:p>
    <w:p w14:paraId="135A552A" w14:textId="59D940C5" w:rsidR="00A33E5D" w:rsidRPr="00A33E5D" w:rsidRDefault="00A33E5D" w:rsidP="00A33E5D">
      <w:pPr>
        <w:spacing w:after="160" w:line="259" w:lineRule="auto"/>
        <w:rPr>
          <w:rFonts w:eastAsia="Aptos"/>
          <w:kern w:val="2"/>
          <w:szCs w:val="22"/>
          <w14:ligatures w14:val="standardContextual"/>
        </w:rPr>
      </w:pPr>
      <w:bookmarkStart w:id="0" w:name="_Hlk178948778"/>
      <w:r w:rsidRPr="00A33E5D">
        <w:rPr>
          <w:rFonts w:eastAsia="Aptos"/>
          <w:kern w:val="2"/>
          <w:szCs w:val="22"/>
          <w14:ligatures w14:val="standardContextual"/>
        </w:rPr>
        <w:t>The purpose of this addendum is to notify of changes that have been made to GFO-23-309.</w:t>
      </w:r>
      <w:bookmarkStart w:id="1" w:name="_Hlk178947297"/>
      <w:r w:rsidRPr="00A33E5D">
        <w:rPr>
          <w:rFonts w:eastAsia="Arial"/>
          <w:color w:val="000000"/>
          <w:kern w:val="2"/>
          <w:szCs w:val="22"/>
          <w14:ligatures w14:val="standardContextual"/>
        </w:rPr>
        <w:t xml:space="preserve"> </w:t>
      </w:r>
      <w:r w:rsidRPr="00A33E5D">
        <w:rPr>
          <w:color w:val="000000"/>
          <w:szCs w:val="22"/>
        </w:rPr>
        <w:t xml:space="preserve">Added language appears in </w:t>
      </w:r>
      <w:r w:rsidRPr="00A33E5D">
        <w:rPr>
          <w:b/>
          <w:bCs/>
          <w:color w:val="000000"/>
          <w:szCs w:val="22"/>
          <w:u w:val="single"/>
        </w:rPr>
        <w:t>bold underline</w:t>
      </w:r>
      <w:r w:rsidRPr="00A33E5D">
        <w:rPr>
          <w:color w:val="000000"/>
          <w:szCs w:val="22"/>
        </w:rPr>
        <w:t>, and deleted language appears in [strikethrough] and within square brackets.</w:t>
      </w:r>
    </w:p>
    <w:bookmarkEnd w:id="0"/>
    <w:bookmarkEnd w:id="1"/>
    <w:p w14:paraId="696C4914" w14:textId="77777777" w:rsidR="00A33E5D" w:rsidRPr="005A2DF5" w:rsidRDefault="00A33E5D" w:rsidP="005A2DF5">
      <w:pPr>
        <w:keepLines/>
        <w:widowControl w:val="0"/>
        <w:tabs>
          <w:tab w:val="left" w:pos="1440"/>
        </w:tabs>
        <w:rPr>
          <w:color w:val="0070C0"/>
          <w:szCs w:val="22"/>
        </w:rPr>
        <w:sectPr w:rsidR="00A33E5D" w:rsidRPr="005A2DF5" w:rsidSect="00F47C1E">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7A3C636C" w14:textId="77777777" w:rsidR="001C2D56" w:rsidRPr="00C53245" w:rsidRDefault="001C2D56" w:rsidP="003F0A5C">
      <w:pPr>
        <w:pStyle w:val="Heading5"/>
        <w:rPr>
          <w:color w:val="auto"/>
        </w:rPr>
      </w:pPr>
      <w:r w:rsidRPr="00C53245">
        <w:rPr>
          <w:color w:val="auto"/>
        </w:rPr>
        <w:lastRenderedPageBreak/>
        <w:t>Table of Contents</w:t>
      </w:r>
    </w:p>
    <w:p w14:paraId="0CEFA115" w14:textId="68B5AAD0" w:rsidR="00E54E6B" w:rsidRDefault="0083690A" w:rsidP="00E54E6B">
      <w:pPr>
        <w:pStyle w:val="TOC1"/>
        <w:rPr>
          <w:rFonts w:asciiTheme="minorHAnsi" w:eastAsiaTheme="minorEastAsia" w:hAnsiTheme="minorHAnsi" w:cstheme="minorBidi"/>
          <w:kern w:val="2"/>
          <w14:ligatures w14:val="standardContextual"/>
        </w:rPr>
      </w:pPr>
      <w:r w:rsidRPr="00C53245">
        <w:rPr>
          <w:rFonts w:ascii="Arial" w:hAnsi="Arial"/>
          <w:sz w:val="24"/>
          <w:szCs w:val="24"/>
          <w:shd w:val="clear" w:color="auto" w:fill="E6E6E6"/>
        </w:rPr>
        <w:fldChar w:fldCharType="begin"/>
      </w:r>
      <w:r w:rsidR="001C2D56" w:rsidRPr="001142FF">
        <w:rPr>
          <w:rFonts w:ascii="Arial" w:hAnsi="Arial"/>
          <w:sz w:val="24"/>
          <w:szCs w:val="24"/>
        </w:rPr>
        <w:instrText xml:space="preserve"> TOC \o "2-4" \t "Heading 1,1" </w:instrText>
      </w:r>
      <w:r w:rsidRPr="00C53245">
        <w:rPr>
          <w:rFonts w:ascii="Arial" w:hAnsi="Arial"/>
          <w:sz w:val="24"/>
          <w:szCs w:val="24"/>
          <w:shd w:val="clear" w:color="auto" w:fill="E6E6E6"/>
        </w:rPr>
        <w:fldChar w:fldCharType="separate"/>
      </w:r>
      <w:r w:rsidR="00E54E6B">
        <w:t>I.</w:t>
      </w:r>
      <w:r w:rsidR="00E54E6B">
        <w:rPr>
          <w:rFonts w:asciiTheme="minorHAnsi" w:eastAsiaTheme="minorEastAsia" w:hAnsiTheme="minorHAnsi" w:cstheme="minorBidi"/>
          <w:kern w:val="2"/>
          <w14:ligatures w14:val="standardContextual"/>
        </w:rPr>
        <w:tab/>
      </w:r>
      <w:r w:rsidR="00E54E6B">
        <w:t>Introduction</w:t>
      </w:r>
      <w:r w:rsidR="00E54E6B">
        <w:tab/>
      </w:r>
      <w:r w:rsidR="00E54E6B">
        <w:fldChar w:fldCharType="begin"/>
      </w:r>
      <w:r w:rsidR="00E54E6B">
        <w:instrText xml:space="preserve"> PAGEREF _Toc159850230 \h </w:instrText>
      </w:r>
      <w:r w:rsidR="00E54E6B">
        <w:fldChar w:fldCharType="separate"/>
      </w:r>
      <w:r w:rsidR="00E54E6B">
        <w:t>2</w:t>
      </w:r>
      <w:r w:rsidR="00E54E6B">
        <w:fldChar w:fldCharType="end"/>
      </w:r>
    </w:p>
    <w:p w14:paraId="60034D56" w14:textId="480EB0FA" w:rsidR="00E54E6B" w:rsidRDefault="00E54E6B">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Purpose of Solicitation</w:t>
      </w:r>
      <w:r>
        <w:tab/>
      </w:r>
      <w:r>
        <w:fldChar w:fldCharType="begin"/>
      </w:r>
      <w:r>
        <w:instrText xml:space="preserve"> PAGEREF _Toc159850231 \h </w:instrText>
      </w:r>
      <w:r>
        <w:fldChar w:fldCharType="separate"/>
      </w:r>
      <w:r>
        <w:t>2</w:t>
      </w:r>
      <w:r>
        <w:fldChar w:fldCharType="end"/>
      </w:r>
    </w:p>
    <w:p w14:paraId="79BACA9C" w14:textId="40FB4FAF" w:rsidR="00E54E6B" w:rsidRDefault="00E54E6B">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Key Words/Terms</w:t>
      </w:r>
      <w:r>
        <w:tab/>
      </w:r>
      <w:r>
        <w:fldChar w:fldCharType="begin"/>
      </w:r>
      <w:r>
        <w:instrText xml:space="preserve"> PAGEREF _Toc159850232 \h </w:instrText>
      </w:r>
      <w:r>
        <w:fldChar w:fldCharType="separate"/>
      </w:r>
      <w:r>
        <w:t>4</w:t>
      </w:r>
      <w:r>
        <w:fldChar w:fldCharType="end"/>
      </w:r>
    </w:p>
    <w:p w14:paraId="0DFBB1DE" w14:textId="156DD81E" w:rsidR="00E54E6B" w:rsidRDefault="00E54E6B">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Project Focus</w:t>
      </w:r>
      <w:r>
        <w:tab/>
      </w:r>
      <w:r>
        <w:fldChar w:fldCharType="begin"/>
      </w:r>
      <w:r>
        <w:instrText xml:space="preserve"> PAGEREF _Toc159850233 \h </w:instrText>
      </w:r>
      <w:r>
        <w:fldChar w:fldCharType="separate"/>
      </w:r>
      <w:r>
        <w:t>7</w:t>
      </w:r>
      <w:r>
        <w:fldChar w:fldCharType="end"/>
      </w:r>
    </w:p>
    <w:p w14:paraId="0BE35A68" w14:textId="54991D48" w:rsidR="00E54E6B" w:rsidRDefault="00E54E6B">
      <w:pPr>
        <w:pStyle w:val="TOC4"/>
        <w:tabs>
          <w:tab w:val="left" w:pos="1100"/>
          <w:tab w:val="right" w:leader="dot" w:pos="9350"/>
        </w:tabs>
        <w:rPr>
          <w:rFonts w:asciiTheme="minorHAnsi" w:eastAsiaTheme="minorEastAsia" w:hAnsiTheme="minorHAnsi" w:cstheme="minorBidi"/>
          <w:noProof/>
          <w:kern w:val="2"/>
          <w:sz w:val="22"/>
          <w:szCs w:val="22"/>
          <w14:ligatures w14:val="standardContextual"/>
        </w:rPr>
      </w:pPr>
      <w:r w:rsidRPr="0080013E">
        <w:rPr>
          <w:b/>
          <w:bCs/>
          <w:noProof/>
          <w:u w:val="single"/>
        </w:rPr>
        <w:t>1.</w:t>
      </w:r>
      <w:r>
        <w:rPr>
          <w:rFonts w:asciiTheme="minorHAnsi" w:eastAsiaTheme="minorEastAsia" w:hAnsiTheme="minorHAnsi" w:cstheme="minorBidi"/>
          <w:noProof/>
          <w:kern w:val="2"/>
          <w:sz w:val="22"/>
          <w:szCs w:val="22"/>
          <w14:ligatures w14:val="standardContextual"/>
        </w:rPr>
        <w:tab/>
      </w:r>
      <w:r w:rsidRPr="0080013E">
        <w:rPr>
          <w:b/>
          <w:noProof/>
        </w:rPr>
        <w:t>Group 1: Community Virtual Power Plant Approaches for Demand Flexibility</w:t>
      </w:r>
      <w:r>
        <w:rPr>
          <w:noProof/>
        </w:rPr>
        <w:tab/>
      </w:r>
      <w:r>
        <w:rPr>
          <w:noProof/>
        </w:rPr>
        <w:fldChar w:fldCharType="begin"/>
      </w:r>
      <w:r>
        <w:rPr>
          <w:noProof/>
        </w:rPr>
        <w:instrText xml:space="preserve"> PAGEREF _Toc159850234 \h </w:instrText>
      </w:r>
      <w:r>
        <w:rPr>
          <w:noProof/>
        </w:rPr>
      </w:r>
      <w:r>
        <w:rPr>
          <w:noProof/>
        </w:rPr>
        <w:fldChar w:fldCharType="separate"/>
      </w:r>
      <w:r>
        <w:rPr>
          <w:noProof/>
        </w:rPr>
        <w:t>7</w:t>
      </w:r>
      <w:r>
        <w:rPr>
          <w:noProof/>
        </w:rPr>
        <w:fldChar w:fldCharType="end"/>
      </w:r>
    </w:p>
    <w:p w14:paraId="2C100992" w14:textId="6A819E35" w:rsidR="00E54E6B" w:rsidRDefault="00E54E6B">
      <w:pPr>
        <w:pStyle w:val="TOC4"/>
        <w:tabs>
          <w:tab w:val="left" w:pos="1100"/>
          <w:tab w:val="right" w:leader="dot" w:pos="9350"/>
        </w:tabs>
        <w:rPr>
          <w:rFonts w:asciiTheme="minorHAnsi" w:eastAsiaTheme="minorEastAsia" w:hAnsiTheme="minorHAnsi" w:cstheme="minorBidi"/>
          <w:noProof/>
          <w:kern w:val="2"/>
          <w:sz w:val="22"/>
          <w:szCs w:val="22"/>
          <w14:ligatures w14:val="standardContextual"/>
        </w:rPr>
      </w:pPr>
      <w:r w:rsidRPr="0080013E">
        <w:rPr>
          <w:b/>
          <w:bCs/>
          <w:noProof/>
          <w:u w:val="single"/>
        </w:rPr>
        <w:t>2.</w:t>
      </w:r>
      <w:r>
        <w:rPr>
          <w:rFonts w:asciiTheme="minorHAnsi" w:eastAsiaTheme="minorEastAsia" w:hAnsiTheme="minorHAnsi" w:cstheme="minorBidi"/>
          <w:noProof/>
          <w:kern w:val="2"/>
          <w:sz w:val="22"/>
          <w:szCs w:val="22"/>
          <w14:ligatures w14:val="standardContextual"/>
        </w:rPr>
        <w:tab/>
      </w:r>
      <w:r w:rsidRPr="0080013E">
        <w:rPr>
          <w:b/>
          <w:noProof/>
        </w:rPr>
        <w:t>Group 2</w:t>
      </w:r>
      <w:r w:rsidRPr="0080013E">
        <w:rPr>
          <w:noProof/>
        </w:rPr>
        <w:t>:</w:t>
      </w:r>
      <w:r w:rsidRPr="0080013E">
        <w:rPr>
          <w:b/>
          <w:noProof/>
        </w:rPr>
        <w:t xml:space="preserve"> Interoperable Energy Management Systems for Commercial Buildings</w:t>
      </w:r>
      <w:r>
        <w:rPr>
          <w:noProof/>
        </w:rPr>
        <w:tab/>
      </w:r>
      <w:r>
        <w:rPr>
          <w:noProof/>
        </w:rPr>
        <w:fldChar w:fldCharType="begin"/>
      </w:r>
      <w:r>
        <w:rPr>
          <w:noProof/>
        </w:rPr>
        <w:instrText xml:space="preserve"> PAGEREF _Toc159850235 \h </w:instrText>
      </w:r>
      <w:r>
        <w:rPr>
          <w:noProof/>
        </w:rPr>
      </w:r>
      <w:r>
        <w:rPr>
          <w:noProof/>
        </w:rPr>
        <w:fldChar w:fldCharType="separate"/>
      </w:r>
      <w:r>
        <w:rPr>
          <w:noProof/>
        </w:rPr>
        <w:t>9</w:t>
      </w:r>
      <w:r>
        <w:rPr>
          <w:noProof/>
        </w:rPr>
        <w:fldChar w:fldCharType="end"/>
      </w:r>
    </w:p>
    <w:p w14:paraId="7E4BEBF2" w14:textId="5E608638" w:rsidR="00E54E6B" w:rsidRDefault="00E54E6B">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Funding</w:t>
      </w:r>
      <w:r>
        <w:tab/>
      </w:r>
      <w:r>
        <w:fldChar w:fldCharType="begin"/>
      </w:r>
      <w:r>
        <w:instrText xml:space="preserve"> PAGEREF _Toc159850236 \h </w:instrText>
      </w:r>
      <w:r>
        <w:fldChar w:fldCharType="separate"/>
      </w:r>
      <w:r>
        <w:t>14</w:t>
      </w:r>
      <w:r>
        <w:fldChar w:fldCharType="end"/>
      </w:r>
    </w:p>
    <w:p w14:paraId="41A78ED0" w14:textId="4A731F3E" w:rsidR="00E54E6B" w:rsidRDefault="00E54E6B">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Key Activities Schedule</w:t>
      </w:r>
      <w:r>
        <w:tab/>
      </w:r>
      <w:r>
        <w:fldChar w:fldCharType="begin"/>
      </w:r>
      <w:r>
        <w:instrText xml:space="preserve"> PAGEREF _Toc159850237 \h </w:instrText>
      </w:r>
      <w:r>
        <w:fldChar w:fldCharType="separate"/>
      </w:r>
      <w:r>
        <w:t>15</w:t>
      </w:r>
      <w:r>
        <w:fldChar w:fldCharType="end"/>
      </w:r>
    </w:p>
    <w:p w14:paraId="541E8A9E" w14:textId="454FE4E4" w:rsidR="00E54E6B" w:rsidRDefault="00E54E6B">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Notice of Pre-Application Workshop</w:t>
      </w:r>
      <w:r>
        <w:tab/>
      </w:r>
      <w:r>
        <w:fldChar w:fldCharType="begin"/>
      </w:r>
      <w:r>
        <w:instrText xml:space="preserve"> PAGEREF _Toc159850238 \h </w:instrText>
      </w:r>
      <w:r>
        <w:fldChar w:fldCharType="separate"/>
      </w:r>
      <w:r>
        <w:t>16</w:t>
      </w:r>
      <w:r>
        <w:fldChar w:fldCharType="end"/>
      </w:r>
    </w:p>
    <w:p w14:paraId="32B8AD0F" w14:textId="57A33817" w:rsidR="00E54E6B" w:rsidRDefault="00E54E6B">
      <w:pPr>
        <w:pStyle w:val="TOC2"/>
        <w:rPr>
          <w:rFonts w:asciiTheme="minorHAnsi" w:eastAsiaTheme="minorEastAsia" w:hAnsiTheme="minorHAnsi" w:cstheme="minorBidi"/>
          <w:smallCaps w:val="0"/>
          <w:kern w:val="2"/>
          <w14:ligatures w14:val="standardContextual"/>
        </w:rPr>
      </w:pPr>
      <w:r>
        <w:t>G.</w:t>
      </w:r>
      <w:r>
        <w:rPr>
          <w:rFonts w:asciiTheme="minorHAnsi" w:eastAsiaTheme="minorEastAsia" w:hAnsiTheme="minorHAnsi" w:cstheme="minorBidi"/>
          <w:smallCaps w:val="0"/>
          <w:kern w:val="2"/>
          <w14:ligatures w14:val="standardContextual"/>
        </w:rPr>
        <w:tab/>
      </w:r>
      <w:r>
        <w:t>Questions</w:t>
      </w:r>
      <w:r>
        <w:tab/>
      </w:r>
      <w:r>
        <w:fldChar w:fldCharType="begin"/>
      </w:r>
      <w:r>
        <w:instrText xml:space="preserve"> PAGEREF _Toc159850239 \h </w:instrText>
      </w:r>
      <w:r>
        <w:fldChar w:fldCharType="separate"/>
      </w:r>
      <w:r>
        <w:t>17</w:t>
      </w:r>
      <w:r>
        <w:fldChar w:fldCharType="end"/>
      </w:r>
    </w:p>
    <w:p w14:paraId="71D3F43C" w14:textId="1BEC9EA3" w:rsidR="00E54E6B" w:rsidRDefault="00E54E6B">
      <w:pPr>
        <w:pStyle w:val="TOC2"/>
        <w:rPr>
          <w:rFonts w:asciiTheme="minorHAnsi" w:eastAsiaTheme="minorEastAsia" w:hAnsiTheme="minorHAnsi" w:cstheme="minorBidi"/>
          <w:smallCaps w:val="0"/>
          <w:kern w:val="2"/>
          <w14:ligatures w14:val="standardContextual"/>
        </w:rPr>
      </w:pPr>
      <w:r w:rsidRPr="0080013E">
        <w:rPr>
          <w:smallCaps w:val="0"/>
        </w:rPr>
        <w:t>H.</w:t>
      </w:r>
      <w:r>
        <w:rPr>
          <w:rFonts w:asciiTheme="minorHAnsi" w:eastAsiaTheme="minorEastAsia" w:hAnsiTheme="minorHAnsi" w:cstheme="minorBidi"/>
          <w:smallCaps w:val="0"/>
          <w:kern w:val="2"/>
          <w14:ligatures w14:val="standardContextual"/>
        </w:rPr>
        <w:tab/>
      </w:r>
      <w:r>
        <w:t>Applicants’ Admonishment</w:t>
      </w:r>
      <w:r>
        <w:tab/>
      </w:r>
      <w:r>
        <w:fldChar w:fldCharType="begin"/>
      </w:r>
      <w:r>
        <w:instrText xml:space="preserve"> PAGEREF _Toc159850240 \h </w:instrText>
      </w:r>
      <w:r>
        <w:fldChar w:fldCharType="separate"/>
      </w:r>
      <w:r>
        <w:t>18</w:t>
      </w:r>
      <w:r>
        <w:fldChar w:fldCharType="end"/>
      </w:r>
    </w:p>
    <w:p w14:paraId="6B4D8F31" w14:textId="1EE27631" w:rsidR="00E54E6B" w:rsidRDefault="00E54E6B">
      <w:pPr>
        <w:pStyle w:val="TOC2"/>
        <w:rPr>
          <w:rFonts w:asciiTheme="minorHAnsi" w:eastAsiaTheme="minorEastAsia" w:hAnsiTheme="minorHAnsi" w:cstheme="minorBidi"/>
          <w:smallCaps w:val="0"/>
          <w:kern w:val="2"/>
          <w14:ligatures w14:val="standardContextual"/>
        </w:rPr>
      </w:pPr>
      <w:r>
        <w:t>I.</w:t>
      </w:r>
      <w:r>
        <w:rPr>
          <w:rFonts w:asciiTheme="minorHAnsi" w:eastAsiaTheme="minorEastAsia" w:hAnsiTheme="minorHAnsi" w:cstheme="minorBidi"/>
          <w:smallCaps w:val="0"/>
          <w:kern w:val="2"/>
          <w14:ligatures w14:val="standardContextual"/>
        </w:rPr>
        <w:tab/>
      </w:r>
      <w:r>
        <w:t>Additional Requirements regarding environmental review</w:t>
      </w:r>
      <w:r>
        <w:tab/>
      </w:r>
      <w:r>
        <w:fldChar w:fldCharType="begin"/>
      </w:r>
      <w:r>
        <w:instrText xml:space="preserve"> PAGEREF _Toc159850241 \h </w:instrText>
      </w:r>
      <w:r>
        <w:fldChar w:fldCharType="separate"/>
      </w:r>
      <w:r>
        <w:t>18</w:t>
      </w:r>
      <w:r>
        <w:fldChar w:fldCharType="end"/>
      </w:r>
    </w:p>
    <w:p w14:paraId="197B2C23" w14:textId="1D329E59" w:rsidR="00E54E6B" w:rsidRDefault="00E54E6B">
      <w:pPr>
        <w:pStyle w:val="TOC2"/>
        <w:rPr>
          <w:rFonts w:asciiTheme="minorHAnsi" w:eastAsiaTheme="minorEastAsia" w:hAnsiTheme="minorHAnsi" w:cstheme="minorBidi"/>
          <w:smallCaps w:val="0"/>
          <w:kern w:val="2"/>
          <w14:ligatures w14:val="standardContextual"/>
        </w:rPr>
      </w:pPr>
      <w:r w:rsidRPr="0080013E">
        <w:rPr>
          <w:smallCaps w:val="0"/>
        </w:rPr>
        <w:t>J.</w:t>
      </w:r>
      <w:r>
        <w:rPr>
          <w:rFonts w:asciiTheme="minorHAnsi" w:eastAsiaTheme="minorEastAsia" w:hAnsiTheme="minorHAnsi" w:cstheme="minorBidi"/>
          <w:smallCaps w:val="0"/>
          <w:kern w:val="2"/>
          <w14:ligatures w14:val="standardContextual"/>
        </w:rPr>
        <w:tab/>
      </w:r>
      <w:r>
        <w:t>Background</w:t>
      </w:r>
      <w:r>
        <w:tab/>
      </w:r>
      <w:r>
        <w:fldChar w:fldCharType="begin"/>
      </w:r>
      <w:r>
        <w:instrText xml:space="preserve"> PAGEREF _Toc159850242 \h </w:instrText>
      </w:r>
      <w:r>
        <w:fldChar w:fldCharType="separate"/>
      </w:r>
      <w:r>
        <w:t>20</w:t>
      </w:r>
      <w:r>
        <w:fldChar w:fldCharType="end"/>
      </w:r>
    </w:p>
    <w:p w14:paraId="2558EC65" w14:textId="6C0817D6" w:rsidR="00E54E6B" w:rsidRDefault="00E54E6B">
      <w:pPr>
        <w:pStyle w:val="TOC2"/>
        <w:rPr>
          <w:rFonts w:asciiTheme="minorHAnsi" w:eastAsiaTheme="minorEastAsia" w:hAnsiTheme="minorHAnsi" w:cstheme="minorBidi"/>
          <w:smallCaps w:val="0"/>
          <w:kern w:val="2"/>
          <w14:ligatures w14:val="standardContextual"/>
        </w:rPr>
      </w:pPr>
      <w:r w:rsidRPr="0080013E">
        <w:rPr>
          <w:smallCaps w:val="0"/>
        </w:rPr>
        <w:t>K.</w:t>
      </w:r>
      <w:r>
        <w:rPr>
          <w:rFonts w:asciiTheme="minorHAnsi" w:eastAsiaTheme="minorEastAsia" w:hAnsiTheme="minorHAnsi" w:cstheme="minorBidi"/>
          <w:smallCaps w:val="0"/>
          <w:kern w:val="2"/>
          <w14:ligatures w14:val="standardContextual"/>
        </w:rPr>
        <w:tab/>
      </w:r>
      <w:r>
        <w:t>Match Funding</w:t>
      </w:r>
      <w:r>
        <w:tab/>
      </w:r>
      <w:r>
        <w:fldChar w:fldCharType="begin"/>
      </w:r>
      <w:r>
        <w:instrText xml:space="preserve"> PAGEREF _Toc159850243 \h </w:instrText>
      </w:r>
      <w:r>
        <w:fldChar w:fldCharType="separate"/>
      </w:r>
      <w:r>
        <w:t>27</w:t>
      </w:r>
      <w:r>
        <w:fldChar w:fldCharType="end"/>
      </w:r>
    </w:p>
    <w:p w14:paraId="5F71A293" w14:textId="66E4A43D" w:rsidR="00E54E6B" w:rsidRDefault="00E54E6B">
      <w:pPr>
        <w:pStyle w:val="TOC2"/>
        <w:rPr>
          <w:rFonts w:asciiTheme="minorHAnsi" w:eastAsiaTheme="minorEastAsia" w:hAnsiTheme="minorHAnsi" w:cstheme="minorBidi"/>
          <w:smallCaps w:val="0"/>
          <w:kern w:val="2"/>
          <w14:ligatures w14:val="standardContextual"/>
        </w:rPr>
      </w:pPr>
      <w:r w:rsidRPr="0080013E">
        <w:rPr>
          <w:smallCaps w:val="0"/>
        </w:rPr>
        <w:t>L.</w:t>
      </w:r>
      <w:r>
        <w:rPr>
          <w:rFonts w:asciiTheme="minorHAnsi" w:eastAsiaTheme="minorEastAsia" w:hAnsiTheme="minorHAnsi" w:cstheme="minorBidi"/>
          <w:smallCaps w:val="0"/>
          <w:kern w:val="2"/>
          <w14:ligatures w14:val="standardContextual"/>
        </w:rPr>
        <w:tab/>
      </w:r>
      <w:r>
        <w:t>Funds Spent in California</w:t>
      </w:r>
      <w:r>
        <w:tab/>
      </w:r>
      <w:r>
        <w:fldChar w:fldCharType="begin"/>
      </w:r>
      <w:r>
        <w:instrText xml:space="preserve"> PAGEREF _Toc159850244 \h </w:instrText>
      </w:r>
      <w:r>
        <w:fldChar w:fldCharType="separate"/>
      </w:r>
      <w:r>
        <w:t>29</w:t>
      </w:r>
      <w:r>
        <w:fldChar w:fldCharType="end"/>
      </w:r>
    </w:p>
    <w:p w14:paraId="2576D0F9" w14:textId="5DEC7E18" w:rsidR="00E54E6B" w:rsidRDefault="00E54E6B" w:rsidP="00E54E6B">
      <w:pPr>
        <w:pStyle w:val="TOC1"/>
        <w:rPr>
          <w:rFonts w:asciiTheme="minorHAnsi" w:eastAsiaTheme="minorEastAsia" w:hAnsiTheme="minorHAnsi" w:cstheme="minorBidi"/>
          <w:kern w:val="2"/>
          <w14:ligatures w14:val="standardContextual"/>
        </w:rPr>
      </w:pPr>
      <w:r>
        <w:t>II.</w:t>
      </w:r>
      <w:r>
        <w:rPr>
          <w:rFonts w:asciiTheme="minorHAnsi" w:eastAsiaTheme="minorEastAsia" w:hAnsiTheme="minorHAnsi" w:cstheme="minorBidi"/>
          <w:kern w:val="2"/>
          <w14:ligatures w14:val="standardContextual"/>
        </w:rPr>
        <w:tab/>
      </w:r>
      <w:r>
        <w:t>Eligibility Requirements</w:t>
      </w:r>
      <w:r>
        <w:tab/>
      </w:r>
      <w:r>
        <w:fldChar w:fldCharType="begin"/>
      </w:r>
      <w:r>
        <w:instrText xml:space="preserve"> PAGEREF _Toc159850245 \h </w:instrText>
      </w:r>
      <w:r>
        <w:fldChar w:fldCharType="separate"/>
      </w:r>
      <w:r>
        <w:t>30</w:t>
      </w:r>
      <w:r>
        <w:fldChar w:fldCharType="end"/>
      </w:r>
    </w:p>
    <w:p w14:paraId="5A3BA5B1" w14:textId="42805614" w:rsidR="00E54E6B" w:rsidRDefault="00E54E6B">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Applicant Requirements</w:t>
      </w:r>
      <w:r>
        <w:tab/>
      </w:r>
      <w:r>
        <w:fldChar w:fldCharType="begin"/>
      </w:r>
      <w:r>
        <w:instrText xml:space="preserve"> PAGEREF _Toc159850246 \h </w:instrText>
      </w:r>
      <w:r>
        <w:fldChar w:fldCharType="separate"/>
      </w:r>
      <w:r>
        <w:t>30</w:t>
      </w:r>
      <w:r>
        <w:fldChar w:fldCharType="end"/>
      </w:r>
    </w:p>
    <w:p w14:paraId="3D504AD9" w14:textId="0719C0A4" w:rsidR="00E54E6B" w:rsidRDefault="00E54E6B">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Project Requirements</w:t>
      </w:r>
      <w:r>
        <w:tab/>
      </w:r>
      <w:r>
        <w:fldChar w:fldCharType="begin"/>
      </w:r>
      <w:r>
        <w:instrText xml:space="preserve"> PAGEREF _Toc159850247 \h </w:instrText>
      </w:r>
      <w:r>
        <w:fldChar w:fldCharType="separate"/>
      </w:r>
      <w:r>
        <w:t>32</w:t>
      </w:r>
      <w:r>
        <w:fldChar w:fldCharType="end"/>
      </w:r>
    </w:p>
    <w:p w14:paraId="4C542E9D" w14:textId="15AA5C89" w:rsidR="00E54E6B" w:rsidRDefault="00E54E6B" w:rsidP="00E54E6B">
      <w:pPr>
        <w:pStyle w:val="TOC1"/>
        <w:rPr>
          <w:rFonts w:asciiTheme="minorHAnsi" w:eastAsiaTheme="minorEastAsia" w:hAnsiTheme="minorHAnsi" w:cstheme="minorBidi"/>
          <w:kern w:val="2"/>
          <w14:ligatures w14:val="standardContextual"/>
        </w:rPr>
      </w:pPr>
      <w:r>
        <w:t>III.</w:t>
      </w:r>
      <w:r>
        <w:rPr>
          <w:rFonts w:asciiTheme="minorHAnsi" w:eastAsiaTheme="minorEastAsia" w:hAnsiTheme="minorHAnsi" w:cstheme="minorBidi"/>
          <w:kern w:val="2"/>
          <w14:ligatures w14:val="standardContextual"/>
        </w:rPr>
        <w:tab/>
      </w:r>
      <w:r>
        <w:t>Application Submission Instructions</w:t>
      </w:r>
      <w:r>
        <w:tab/>
      </w:r>
      <w:r>
        <w:fldChar w:fldCharType="begin"/>
      </w:r>
      <w:r>
        <w:instrText xml:space="preserve"> PAGEREF _Toc159850248 \h </w:instrText>
      </w:r>
      <w:r>
        <w:fldChar w:fldCharType="separate"/>
      </w:r>
      <w:r>
        <w:t>34</w:t>
      </w:r>
      <w:r>
        <w:fldChar w:fldCharType="end"/>
      </w:r>
    </w:p>
    <w:p w14:paraId="548D1753" w14:textId="6ED25DFF" w:rsidR="00E54E6B" w:rsidRDefault="00E54E6B">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Format, Page Limits</w:t>
      </w:r>
      <w:r>
        <w:tab/>
      </w:r>
      <w:r>
        <w:fldChar w:fldCharType="begin"/>
      </w:r>
      <w:r>
        <w:instrText xml:space="preserve"> PAGEREF _Toc159850249 \h </w:instrText>
      </w:r>
      <w:r>
        <w:fldChar w:fldCharType="separate"/>
      </w:r>
      <w:r>
        <w:t>34</w:t>
      </w:r>
      <w:r>
        <w:fldChar w:fldCharType="end"/>
      </w:r>
    </w:p>
    <w:p w14:paraId="43C4A045" w14:textId="6207F6A4" w:rsidR="00E54E6B" w:rsidRDefault="00E54E6B">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Method For Delivery</w:t>
      </w:r>
      <w:r>
        <w:tab/>
      </w:r>
      <w:r>
        <w:fldChar w:fldCharType="begin"/>
      </w:r>
      <w:r>
        <w:instrText xml:space="preserve"> PAGEREF _Toc159850250 \h </w:instrText>
      </w:r>
      <w:r>
        <w:fldChar w:fldCharType="separate"/>
      </w:r>
      <w:r>
        <w:t>34</w:t>
      </w:r>
      <w:r>
        <w:fldChar w:fldCharType="end"/>
      </w:r>
    </w:p>
    <w:p w14:paraId="69455E17" w14:textId="02F1DA10" w:rsidR="00E54E6B" w:rsidRDefault="00E54E6B">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Application Content</w:t>
      </w:r>
      <w:r>
        <w:tab/>
      </w:r>
      <w:r>
        <w:fldChar w:fldCharType="begin"/>
      </w:r>
      <w:r>
        <w:instrText xml:space="preserve"> PAGEREF _Toc159850251 \h </w:instrText>
      </w:r>
      <w:r>
        <w:fldChar w:fldCharType="separate"/>
      </w:r>
      <w:r>
        <w:t>35</w:t>
      </w:r>
      <w:r>
        <w:fldChar w:fldCharType="end"/>
      </w:r>
    </w:p>
    <w:p w14:paraId="25378F32" w14:textId="3FCB8399" w:rsidR="00E54E6B" w:rsidRDefault="00E54E6B" w:rsidP="00E54E6B">
      <w:pPr>
        <w:pStyle w:val="TOC1"/>
        <w:rPr>
          <w:rFonts w:asciiTheme="minorHAnsi" w:eastAsiaTheme="minorEastAsia" w:hAnsiTheme="minorHAnsi" w:cstheme="minorBidi"/>
          <w:kern w:val="2"/>
          <w14:ligatures w14:val="standardContextual"/>
        </w:rPr>
      </w:pPr>
      <w:r>
        <w:t>IV.</w:t>
      </w:r>
      <w:r>
        <w:rPr>
          <w:rFonts w:asciiTheme="minorHAnsi" w:eastAsiaTheme="minorEastAsia" w:hAnsiTheme="minorHAnsi" w:cstheme="minorBidi"/>
          <w:kern w:val="2"/>
          <w14:ligatures w14:val="standardContextual"/>
        </w:rPr>
        <w:tab/>
      </w:r>
      <w:r>
        <w:t>Evaluation and Award Process</w:t>
      </w:r>
      <w:r>
        <w:tab/>
      </w:r>
      <w:r>
        <w:fldChar w:fldCharType="begin"/>
      </w:r>
      <w:r>
        <w:instrText xml:space="preserve"> PAGEREF _Toc159850252 \h </w:instrText>
      </w:r>
      <w:r>
        <w:fldChar w:fldCharType="separate"/>
      </w:r>
      <w:r>
        <w:t>40</w:t>
      </w:r>
      <w:r>
        <w:fldChar w:fldCharType="end"/>
      </w:r>
    </w:p>
    <w:p w14:paraId="5F7D27C9" w14:textId="7FBF7521" w:rsidR="00E54E6B" w:rsidRDefault="00E54E6B">
      <w:pPr>
        <w:pStyle w:val="TOC2"/>
        <w:rPr>
          <w:rFonts w:asciiTheme="minorHAnsi" w:eastAsiaTheme="minorEastAsia" w:hAnsiTheme="minorHAnsi" w:cstheme="minorBidi"/>
          <w:smallCaps w:val="0"/>
          <w:kern w:val="2"/>
          <w14:ligatures w14:val="standardContextual"/>
        </w:rPr>
      </w:pPr>
      <w:r>
        <w:t>A.</w:t>
      </w:r>
      <w:r>
        <w:rPr>
          <w:rFonts w:asciiTheme="minorHAnsi" w:eastAsiaTheme="minorEastAsia" w:hAnsiTheme="minorHAnsi" w:cstheme="minorBidi"/>
          <w:smallCaps w:val="0"/>
          <w:kern w:val="2"/>
          <w14:ligatures w14:val="standardContextual"/>
        </w:rPr>
        <w:tab/>
      </w:r>
      <w:r>
        <w:t>Application Evaluation</w:t>
      </w:r>
      <w:r>
        <w:tab/>
      </w:r>
      <w:r>
        <w:fldChar w:fldCharType="begin"/>
      </w:r>
      <w:r>
        <w:instrText xml:space="preserve"> PAGEREF _Toc159850253 \h </w:instrText>
      </w:r>
      <w:r>
        <w:fldChar w:fldCharType="separate"/>
      </w:r>
      <w:r>
        <w:t>40</w:t>
      </w:r>
      <w:r>
        <w:fldChar w:fldCharType="end"/>
      </w:r>
    </w:p>
    <w:p w14:paraId="5F6C33D1" w14:textId="0179EC56" w:rsidR="00E54E6B" w:rsidRDefault="00E54E6B">
      <w:pPr>
        <w:pStyle w:val="TOC2"/>
        <w:rPr>
          <w:rFonts w:asciiTheme="minorHAnsi" w:eastAsiaTheme="minorEastAsia" w:hAnsiTheme="minorHAnsi" w:cstheme="minorBidi"/>
          <w:smallCaps w:val="0"/>
          <w:kern w:val="2"/>
          <w14:ligatures w14:val="standardContextual"/>
        </w:rPr>
      </w:pPr>
      <w:r>
        <w:t>B.</w:t>
      </w:r>
      <w:r>
        <w:rPr>
          <w:rFonts w:asciiTheme="minorHAnsi" w:eastAsiaTheme="minorEastAsia" w:hAnsiTheme="minorHAnsi" w:cstheme="minorBidi"/>
          <w:smallCaps w:val="0"/>
          <w:kern w:val="2"/>
          <w14:ligatures w14:val="standardContextual"/>
        </w:rPr>
        <w:tab/>
      </w:r>
      <w:r>
        <w:t>Ranking, Notice of Proposed Award, and Agreement Development</w:t>
      </w:r>
      <w:r>
        <w:tab/>
      </w:r>
      <w:r>
        <w:fldChar w:fldCharType="begin"/>
      </w:r>
      <w:r>
        <w:instrText xml:space="preserve"> PAGEREF _Toc159850254 \h </w:instrText>
      </w:r>
      <w:r>
        <w:fldChar w:fldCharType="separate"/>
      </w:r>
      <w:r>
        <w:t>40</w:t>
      </w:r>
      <w:r>
        <w:fldChar w:fldCharType="end"/>
      </w:r>
    </w:p>
    <w:p w14:paraId="550CC50C" w14:textId="57DE0B7C" w:rsidR="00E54E6B" w:rsidRDefault="00E54E6B">
      <w:pPr>
        <w:pStyle w:val="TOC2"/>
        <w:rPr>
          <w:rFonts w:asciiTheme="minorHAnsi" w:eastAsiaTheme="minorEastAsia" w:hAnsiTheme="minorHAnsi" w:cstheme="minorBidi"/>
          <w:smallCaps w:val="0"/>
          <w:kern w:val="2"/>
          <w14:ligatures w14:val="standardContextual"/>
        </w:rPr>
      </w:pPr>
      <w:r>
        <w:t>C.</w:t>
      </w:r>
      <w:r>
        <w:rPr>
          <w:rFonts w:asciiTheme="minorHAnsi" w:eastAsiaTheme="minorEastAsia" w:hAnsiTheme="minorHAnsi" w:cstheme="minorBidi"/>
          <w:smallCaps w:val="0"/>
          <w:kern w:val="2"/>
          <w14:ligatures w14:val="standardContextual"/>
        </w:rPr>
        <w:tab/>
      </w:r>
      <w:r>
        <w:t>Grounds to Reject an Application or Cancel an Award</w:t>
      </w:r>
      <w:r>
        <w:tab/>
      </w:r>
      <w:r>
        <w:fldChar w:fldCharType="begin"/>
      </w:r>
      <w:r>
        <w:instrText xml:space="preserve"> PAGEREF _Toc159850255 \h </w:instrText>
      </w:r>
      <w:r>
        <w:fldChar w:fldCharType="separate"/>
      </w:r>
      <w:r>
        <w:t>41</w:t>
      </w:r>
      <w:r>
        <w:fldChar w:fldCharType="end"/>
      </w:r>
    </w:p>
    <w:p w14:paraId="65F03B51" w14:textId="5A670793" w:rsidR="00E54E6B" w:rsidRDefault="00E54E6B">
      <w:pPr>
        <w:pStyle w:val="TOC2"/>
        <w:rPr>
          <w:rFonts w:asciiTheme="minorHAnsi" w:eastAsiaTheme="minorEastAsia" w:hAnsiTheme="minorHAnsi" w:cstheme="minorBidi"/>
          <w:smallCaps w:val="0"/>
          <w:kern w:val="2"/>
          <w14:ligatures w14:val="standardContextual"/>
        </w:rPr>
      </w:pPr>
      <w:r>
        <w:t>D.</w:t>
      </w:r>
      <w:r>
        <w:rPr>
          <w:rFonts w:asciiTheme="minorHAnsi" w:eastAsiaTheme="minorEastAsia" w:hAnsiTheme="minorHAnsi" w:cstheme="minorBidi"/>
          <w:smallCaps w:val="0"/>
          <w:kern w:val="2"/>
          <w14:ligatures w14:val="standardContextual"/>
        </w:rPr>
        <w:tab/>
      </w:r>
      <w:r>
        <w:t>Miscellaneous</w:t>
      </w:r>
      <w:r>
        <w:tab/>
      </w:r>
      <w:r>
        <w:fldChar w:fldCharType="begin"/>
      </w:r>
      <w:r>
        <w:instrText xml:space="preserve"> PAGEREF _Toc159850256 \h </w:instrText>
      </w:r>
      <w:r>
        <w:fldChar w:fldCharType="separate"/>
      </w:r>
      <w:r>
        <w:t>42</w:t>
      </w:r>
      <w:r>
        <w:fldChar w:fldCharType="end"/>
      </w:r>
    </w:p>
    <w:p w14:paraId="4C208A16" w14:textId="1692D30B" w:rsidR="00E54E6B" w:rsidRDefault="00E54E6B">
      <w:pPr>
        <w:pStyle w:val="TOC2"/>
        <w:rPr>
          <w:rFonts w:asciiTheme="minorHAnsi" w:eastAsiaTheme="minorEastAsia" w:hAnsiTheme="minorHAnsi" w:cstheme="minorBidi"/>
          <w:smallCaps w:val="0"/>
          <w:kern w:val="2"/>
          <w14:ligatures w14:val="standardContextual"/>
        </w:rPr>
      </w:pPr>
      <w:r>
        <w:t>E.</w:t>
      </w:r>
      <w:r>
        <w:rPr>
          <w:rFonts w:asciiTheme="minorHAnsi" w:eastAsiaTheme="minorEastAsia" w:hAnsiTheme="minorHAnsi" w:cstheme="minorBidi"/>
          <w:smallCaps w:val="0"/>
          <w:kern w:val="2"/>
          <w14:ligatures w14:val="standardContextual"/>
        </w:rPr>
        <w:tab/>
      </w:r>
      <w:r>
        <w:t>Stage One:  Application Screening</w:t>
      </w:r>
      <w:r>
        <w:tab/>
      </w:r>
      <w:r>
        <w:fldChar w:fldCharType="begin"/>
      </w:r>
      <w:r>
        <w:instrText xml:space="preserve"> PAGEREF _Toc159850257 \h </w:instrText>
      </w:r>
      <w:r>
        <w:fldChar w:fldCharType="separate"/>
      </w:r>
      <w:r>
        <w:t>45</w:t>
      </w:r>
      <w:r>
        <w:fldChar w:fldCharType="end"/>
      </w:r>
    </w:p>
    <w:p w14:paraId="175E4AE8" w14:textId="1E23B541" w:rsidR="00E54E6B" w:rsidRDefault="00E54E6B">
      <w:pPr>
        <w:pStyle w:val="TOC2"/>
        <w:rPr>
          <w:rFonts w:asciiTheme="minorHAnsi" w:eastAsiaTheme="minorEastAsia" w:hAnsiTheme="minorHAnsi" w:cstheme="minorBidi"/>
          <w:smallCaps w:val="0"/>
          <w:kern w:val="2"/>
          <w14:ligatures w14:val="standardContextual"/>
        </w:rPr>
      </w:pPr>
      <w:r>
        <w:t>F.</w:t>
      </w:r>
      <w:r>
        <w:rPr>
          <w:rFonts w:asciiTheme="minorHAnsi" w:eastAsiaTheme="minorEastAsia" w:hAnsiTheme="minorHAnsi" w:cstheme="minorBidi"/>
          <w:smallCaps w:val="0"/>
          <w:kern w:val="2"/>
          <w14:ligatures w14:val="standardContextual"/>
        </w:rPr>
        <w:tab/>
      </w:r>
      <w:r>
        <w:t>Stage Two:  Application Scoring</w:t>
      </w:r>
      <w:r>
        <w:tab/>
      </w:r>
      <w:r>
        <w:fldChar w:fldCharType="begin"/>
      </w:r>
      <w:r>
        <w:instrText xml:space="preserve"> PAGEREF _Toc159850258 \h </w:instrText>
      </w:r>
      <w:r>
        <w:fldChar w:fldCharType="separate"/>
      </w:r>
      <w:r>
        <w:t>47</w:t>
      </w:r>
      <w:r>
        <w:fldChar w:fldCharType="end"/>
      </w:r>
    </w:p>
    <w:p w14:paraId="3BACCFCC" w14:textId="176C62C0" w:rsidR="001C2D56" w:rsidRPr="00C31C1D" w:rsidRDefault="0083690A" w:rsidP="00FC0D90">
      <w:pPr>
        <w:widowControl w:val="0"/>
        <w:jc w:val="both"/>
      </w:pPr>
      <w:r w:rsidRPr="00C53245">
        <w:rPr>
          <w:b/>
          <w:caps/>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F47C1E">
          <w:headerReference w:type="default" r:id="rId15"/>
          <w:footerReference w:type="default" r:id="rId16"/>
          <w:pgSz w:w="12240" w:h="15840" w:code="1"/>
          <w:pgMar w:top="1440" w:right="1440" w:bottom="1440" w:left="1440" w:header="1008" w:footer="432" w:gutter="0"/>
          <w:pgNumType w:fmt="lowerRoman" w:start="1"/>
          <w:cols w:space="720"/>
        </w:sectPr>
      </w:pPr>
      <w:bookmarkStart w:id="2" w:name="_Toc481569610"/>
      <w:bookmarkStart w:id="3" w:name="_Toc481570193"/>
      <w:bookmarkStart w:id="4" w:name="_Toc12770880"/>
    </w:p>
    <w:tbl>
      <w:tblPr>
        <w:tblW w:w="9540" w:type="dxa"/>
        <w:tblInd w:w="-72" w:type="dxa"/>
        <w:tblLayout w:type="fixed"/>
        <w:tblLook w:val="0000" w:firstRow="0" w:lastRow="0" w:firstColumn="0" w:lastColumn="0" w:noHBand="0" w:noVBand="0"/>
      </w:tblPr>
      <w:tblGrid>
        <w:gridCol w:w="9540"/>
      </w:tblGrid>
      <w:tr w:rsidR="009544E4" w:rsidRPr="003F6147" w14:paraId="534E3767" w14:textId="77777777" w:rsidTr="00F03B42">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5" w:name="_Toc219275079"/>
            <w:bookmarkStart w:id="6" w:name="_Toc336443614"/>
            <w:bookmarkStart w:id="7"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5FFD070B">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5FFD07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5FFD070B">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5FFD07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5FFD07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5FFD07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5FFD07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5FFD070B">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5A87BB50" w:rsidR="003F6147" w:rsidRPr="003F6147" w:rsidRDefault="00C448E6" w:rsidP="003F6147">
                  <w:pPr>
                    <w:spacing w:after="0"/>
                    <w:jc w:val="both"/>
                  </w:pPr>
                  <w:r>
                    <w:t xml:space="preserve">California Environmental </w:t>
                  </w:r>
                  <w:r w:rsidR="00A46B8E">
                    <w:t>Quality Act (</w:t>
                  </w:r>
                  <w:r w:rsidR="003F6147" w:rsidRPr="003F6147">
                    <w:t>CEQA</w:t>
                  </w:r>
                  <w:r w:rsidR="00A46B8E">
                    <w:t>)</w:t>
                  </w:r>
                  <w:r w:rsidR="003F6147" w:rsidRPr="003F6147">
                    <w:t xml:space="preserve"> Compliance Form </w:t>
                  </w:r>
                </w:p>
              </w:tc>
            </w:tr>
            <w:tr w:rsidR="003F6147" w:rsidRPr="003F6147" w14:paraId="34B402E0" w14:textId="77777777" w:rsidTr="5FFD07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5FFD070B">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5FFD070B">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5FFD070B">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EA0E50" w:rsidRPr="003F6147" w14:paraId="50553CD2" w14:textId="77777777">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8A70C89" w14:textId="77777777" w:rsidR="00EA0E50" w:rsidRPr="00C53245" w:rsidRDefault="00EA0E50">
                  <w:pPr>
                    <w:spacing w:after="0"/>
                    <w:jc w:val="both"/>
                  </w:pPr>
                  <w:r w:rsidRPr="00C53245">
                    <w:t>12</w:t>
                  </w:r>
                </w:p>
              </w:tc>
              <w:tc>
                <w:tcPr>
                  <w:cnfStyle w:val="000010000000" w:firstRow="0" w:lastRow="0" w:firstColumn="0" w:lastColumn="0" w:oddVBand="1" w:evenVBand="0" w:oddHBand="0" w:evenHBand="0" w:firstRowFirstColumn="0" w:firstRowLastColumn="0" w:lastRowFirstColumn="0" w:lastRowLastColumn="0"/>
                  <w:tcW w:w="7138" w:type="dxa"/>
                </w:tcPr>
                <w:p w14:paraId="1B98CF4B" w14:textId="77777777" w:rsidR="00EA0E50" w:rsidRPr="00C53245" w:rsidRDefault="00EA0E50">
                  <w:pPr>
                    <w:spacing w:after="0"/>
                    <w:jc w:val="both"/>
                  </w:pPr>
                  <w:r w:rsidRPr="00C53245">
                    <w:t xml:space="preserve">Guidelines for Calculating Group 1 Project Net Benefits </w:t>
                  </w:r>
                </w:p>
              </w:tc>
            </w:tr>
            <w:tr w:rsidR="003F6147" w:rsidRPr="003F6147" w14:paraId="0ACF2DC8" w14:textId="77777777" w:rsidTr="5FFD070B">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499DF30A" w:rsidR="003F6147" w:rsidRPr="00C53245" w:rsidRDefault="003F6147" w:rsidP="003F6147">
                  <w:pPr>
                    <w:spacing w:after="0"/>
                    <w:jc w:val="both"/>
                  </w:pPr>
                  <w:r w:rsidRPr="00C53245">
                    <w:t>1</w:t>
                  </w:r>
                  <w:r w:rsidR="00EA0E50" w:rsidRPr="00C53245">
                    <w:t>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69E65679" w:rsidR="003F6147" w:rsidRPr="00C53245" w:rsidRDefault="00EA0E50" w:rsidP="003F6147">
                  <w:pPr>
                    <w:spacing w:after="0"/>
                    <w:jc w:val="both"/>
                  </w:pPr>
                  <w:r w:rsidRPr="00C53245">
                    <w:t>CEQA Reference Guide</w:t>
                  </w:r>
                  <w:r w:rsidR="00593636" w:rsidRPr="00C53245">
                    <w:t xml:space="preserve"> </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922231">
      <w:pPr>
        <w:spacing w:after="0"/>
        <w:ind w:left="720"/>
      </w:pPr>
      <w:bookmarkStart w:id="8" w:name="_Toc458602318"/>
    </w:p>
    <w:p w14:paraId="571AAAF1" w14:textId="77777777" w:rsidR="003F6147" w:rsidRPr="003F6147" w:rsidRDefault="003F6147" w:rsidP="00922231">
      <w:pPr>
        <w:spacing w:after="0"/>
        <w:ind w:left="720"/>
      </w:pPr>
      <w:r w:rsidRPr="003F6147">
        <w:br w:type="page"/>
      </w:r>
    </w:p>
    <w:p w14:paraId="351CBBCA" w14:textId="77777777" w:rsidR="003F6147" w:rsidRPr="00756BAC" w:rsidRDefault="003F6147" w:rsidP="00922231">
      <w:pPr>
        <w:pStyle w:val="Heading1"/>
        <w:ind w:left="720"/>
      </w:pPr>
      <w:bookmarkStart w:id="9" w:name="_Toc159850230"/>
      <w:r w:rsidRPr="00756BAC">
        <w:lastRenderedPageBreak/>
        <w:t>I.</w:t>
      </w:r>
      <w:r w:rsidRPr="00756BAC">
        <w:tab/>
        <w:t>Introduction</w:t>
      </w:r>
      <w:bookmarkEnd w:id="8"/>
      <w:bookmarkEnd w:id="9"/>
    </w:p>
    <w:p w14:paraId="15CE67F5" w14:textId="77777777" w:rsidR="003F6147" w:rsidRPr="00756BAC" w:rsidRDefault="003F6147" w:rsidP="008D1EA8">
      <w:pPr>
        <w:pStyle w:val="Heading2"/>
        <w:numPr>
          <w:ilvl w:val="0"/>
          <w:numId w:val="45"/>
        </w:numPr>
        <w:ind w:left="1080"/>
      </w:pPr>
      <w:bookmarkStart w:id="10" w:name="_Toc458602319"/>
      <w:bookmarkStart w:id="11" w:name="_Toc159850231"/>
      <w:r w:rsidRPr="00756BAC">
        <w:t>Purpose of Solicitation</w:t>
      </w:r>
      <w:bookmarkEnd w:id="10"/>
      <w:bookmarkEnd w:id="11"/>
      <w:r w:rsidRPr="00756BAC">
        <w:t xml:space="preserve"> </w:t>
      </w:r>
      <w:bookmarkStart w:id="12" w:name="_Toc395180593"/>
      <w:bookmarkStart w:id="13" w:name="_Toc381079833"/>
      <w:bookmarkStart w:id="14" w:name="_Toc382571091"/>
    </w:p>
    <w:p w14:paraId="2BEC3194" w14:textId="1B7F0868" w:rsidR="00473919" w:rsidRPr="00C53245" w:rsidDel="00FC2A18" w:rsidRDefault="6E6B6EC6" w:rsidP="00922231">
      <w:pPr>
        <w:pStyle w:val="NormalWeb"/>
        <w:ind w:left="720"/>
        <w:rPr>
          <w:rFonts w:cs="Arial"/>
          <w:sz w:val="22"/>
          <w:szCs w:val="22"/>
        </w:rPr>
      </w:pPr>
      <w:bookmarkStart w:id="15" w:name="_Hlk152152911"/>
      <w:bookmarkEnd w:id="12"/>
      <w:r w:rsidRPr="00C53245">
        <w:rPr>
          <w:rFonts w:cs="Arial"/>
          <w:sz w:val="22"/>
          <w:szCs w:val="22"/>
        </w:rPr>
        <w:t>This solicitation supports the Electric Program Investment Charge 2021-2025 Investment Plan’s (EPIC 4 Investment Plan) strategic objective to “Increase the Value Proposition of Distributed Energy Resources to Customers and the Grid.”</w:t>
      </w:r>
      <w:r w:rsidR="00473919" w:rsidRPr="00C53245">
        <w:rPr>
          <w:rStyle w:val="FootnoteReference"/>
          <w:rFonts w:cs="Arial"/>
        </w:rPr>
        <w:footnoteReference w:id="2"/>
      </w:r>
      <w:r w:rsidRPr="00C53245">
        <w:rPr>
          <w:rFonts w:cs="Arial"/>
          <w:sz w:val="22"/>
          <w:szCs w:val="22"/>
        </w:rPr>
        <w:t xml:space="preserve"> </w:t>
      </w:r>
      <w:r w:rsidR="4A1F2112" w:rsidRPr="00C53245">
        <w:rPr>
          <w:rFonts w:cs="Arial"/>
          <w:sz w:val="22"/>
          <w:szCs w:val="22"/>
        </w:rPr>
        <w:t>The purpos</w:t>
      </w:r>
      <w:r w:rsidR="1819A636" w:rsidRPr="00C53245">
        <w:rPr>
          <w:rFonts w:cs="Arial"/>
          <w:sz w:val="22"/>
          <w:szCs w:val="22"/>
        </w:rPr>
        <w:t xml:space="preserve">e of this solicitation is to fund demonstrations </w:t>
      </w:r>
      <w:r w:rsidR="2592931A" w:rsidRPr="00C53245">
        <w:rPr>
          <w:rFonts w:cs="Arial"/>
          <w:sz w:val="22"/>
          <w:szCs w:val="22"/>
        </w:rPr>
        <w:t>of community-</w:t>
      </w:r>
      <w:r w:rsidR="007B1467" w:rsidRPr="00C53245">
        <w:rPr>
          <w:rFonts w:cs="Arial"/>
          <w:sz w:val="22"/>
          <w:szCs w:val="22"/>
        </w:rPr>
        <w:t>based</w:t>
      </w:r>
      <w:r w:rsidR="07559F5A" w:rsidRPr="00C53245">
        <w:rPr>
          <w:rFonts w:cs="Arial"/>
          <w:sz w:val="22"/>
          <w:szCs w:val="22"/>
        </w:rPr>
        <w:t xml:space="preserve"> virtual power plant (VPP) approaches</w:t>
      </w:r>
      <w:r w:rsidR="303A404C" w:rsidRPr="00C53245">
        <w:rPr>
          <w:rFonts w:cs="Arial"/>
          <w:sz w:val="22"/>
          <w:szCs w:val="22"/>
        </w:rPr>
        <w:t xml:space="preserve"> </w:t>
      </w:r>
      <w:r w:rsidR="19F248A1" w:rsidRPr="00C53245">
        <w:rPr>
          <w:rFonts w:cs="Arial"/>
          <w:sz w:val="22"/>
          <w:szCs w:val="22"/>
        </w:rPr>
        <w:t xml:space="preserve">and demonstrations </w:t>
      </w:r>
      <w:r w:rsidR="44A14867" w:rsidRPr="00C53245">
        <w:rPr>
          <w:rFonts w:cs="Arial"/>
          <w:sz w:val="22"/>
          <w:szCs w:val="22"/>
        </w:rPr>
        <w:t>of innovative</w:t>
      </w:r>
      <w:r w:rsidR="00BE1399" w:rsidRPr="00C53245">
        <w:rPr>
          <w:rFonts w:cs="Arial"/>
          <w:sz w:val="22"/>
          <w:szCs w:val="22"/>
        </w:rPr>
        <w:t xml:space="preserve"> </w:t>
      </w:r>
      <w:r w:rsidR="44A14867" w:rsidRPr="00C53245">
        <w:rPr>
          <w:rFonts w:cs="Arial"/>
          <w:sz w:val="22"/>
          <w:szCs w:val="22"/>
        </w:rPr>
        <w:t xml:space="preserve">energy management systems (EMS) </w:t>
      </w:r>
      <w:r w:rsidR="20D30E84" w:rsidRPr="00C53245">
        <w:rPr>
          <w:rFonts w:cs="Arial"/>
          <w:sz w:val="22"/>
          <w:szCs w:val="22"/>
        </w:rPr>
        <w:t>in commercial buildings</w:t>
      </w:r>
      <w:r w:rsidR="627FA976" w:rsidRPr="00C53245">
        <w:rPr>
          <w:rFonts w:cs="Arial"/>
          <w:sz w:val="22"/>
          <w:szCs w:val="22"/>
        </w:rPr>
        <w:t xml:space="preserve"> with the goal of increasing demand flexibility</w:t>
      </w:r>
      <w:r w:rsidR="20D30E84" w:rsidRPr="00C53245">
        <w:rPr>
          <w:rFonts w:cs="Arial"/>
          <w:sz w:val="22"/>
          <w:szCs w:val="22"/>
        </w:rPr>
        <w:t>.</w:t>
      </w:r>
      <w:r w:rsidR="6205B489" w:rsidRPr="00C53245">
        <w:rPr>
          <w:rFonts w:cs="Arial"/>
          <w:sz w:val="22"/>
          <w:szCs w:val="22"/>
        </w:rPr>
        <w:t xml:space="preserve"> </w:t>
      </w:r>
    </w:p>
    <w:p w14:paraId="6E8062E0" w14:textId="7372348D" w:rsidR="001D3B6F" w:rsidRPr="00C53245" w:rsidRDefault="00124BD1" w:rsidP="00922231">
      <w:pPr>
        <w:pStyle w:val="paragraph"/>
        <w:spacing w:before="0" w:beforeAutospacing="0" w:after="0" w:afterAutospacing="0"/>
        <w:ind w:left="720"/>
        <w:textAlignment w:val="baseline"/>
        <w:rPr>
          <w:rStyle w:val="normaltextrun"/>
          <w:rFonts w:ascii="Arial" w:hAnsi="Arial" w:cs="Arial"/>
          <w:sz w:val="22"/>
          <w:szCs w:val="22"/>
        </w:rPr>
      </w:pPr>
      <w:r w:rsidRPr="00C53245">
        <w:rPr>
          <w:rStyle w:val="normaltextrun"/>
          <w:rFonts w:ascii="Arial" w:hAnsi="Arial" w:cs="Arial"/>
          <w:sz w:val="22"/>
          <w:szCs w:val="22"/>
        </w:rPr>
        <w:t>Demand flexibility refers to comprehensive programs and strategies that align electricity consumption with dynamic grid conditions. These can include both event-based demand response (DR) and load shifting strategies.</w:t>
      </w:r>
      <w:r w:rsidR="002B04B1" w:rsidRPr="00C53245">
        <w:rPr>
          <w:rStyle w:val="normaltextrun"/>
          <w:rFonts w:ascii="Arial" w:hAnsi="Arial" w:cs="Arial"/>
          <w:sz w:val="22"/>
          <w:szCs w:val="22"/>
        </w:rPr>
        <w:t xml:space="preserve"> </w:t>
      </w:r>
      <w:r w:rsidR="00B3604C" w:rsidRPr="00C53245">
        <w:rPr>
          <w:rStyle w:val="normaltextrun"/>
          <w:rFonts w:ascii="Arial" w:hAnsi="Arial" w:cs="Arial"/>
          <w:sz w:val="22"/>
          <w:szCs w:val="22"/>
        </w:rPr>
        <w:t>Accelerating demand flexibility is a key strategy</w:t>
      </w:r>
      <w:r w:rsidR="00B3604C" w:rsidRPr="00C53245">
        <w:rPr>
          <w:rStyle w:val="FootnoteReference"/>
          <w:rFonts w:ascii="Arial" w:hAnsi="Arial" w:cs="Arial"/>
        </w:rPr>
        <w:footnoteReference w:id="3"/>
      </w:r>
      <w:r w:rsidR="00B3604C" w:rsidRPr="00C53245">
        <w:rPr>
          <w:rStyle w:val="normaltextrun"/>
          <w:rFonts w:ascii="Arial" w:hAnsi="Arial" w:cs="Arial"/>
          <w:sz w:val="22"/>
          <w:szCs w:val="22"/>
        </w:rPr>
        <w:t xml:space="preserve"> for California to reduce greenhouse gas </w:t>
      </w:r>
      <w:r w:rsidR="30B525A2" w:rsidRPr="00C53245">
        <w:rPr>
          <w:rStyle w:val="normaltextrun"/>
          <w:rFonts w:ascii="Arial" w:hAnsi="Arial" w:cs="Arial"/>
          <w:sz w:val="22"/>
          <w:szCs w:val="22"/>
        </w:rPr>
        <w:t xml:space="preserve">(GHG) </w:t>
      </w:r>
      <w:r w:rsidR="00B3604C" w:rsidRPr="00C53245">
        <w:rPr>
          <w:rStyle w:val="normaltextrun"/>
          <w:rFonts w:ascii="Arial" w:hAnsi="Arial" w:cs="Arial"/>
          <w:sz w:val="22"/>
          <w:szCs w:val="22"/>
        </w:rPr>
        <w:t xml:space="preserve">emissions and meet the state’s climate and clean energy goals reliably and affordably. </w:t>
      </w:r>
      <w:r w:rsidR="003E2472" w:rsidRPr="00C53245">
        <w:rPr>
          <w:rStyle w:val="normaltextrun"/>
          <w:rFonts w:ascii="Arial" w:hAnsi="Arial" w:cs="Arial"/>
          <w:sz w:val="22"/>
          <w:szCs w:val="22"/>
        </w:rPr>
        <w:t xml:space="preserve"> </w:t>
      </w:r>
    </w:p>
    <w:p w14:paraId="1A12E49A" w14:textId="77777777" w:rsidR="001D3B6F" w:rsidRPr="00C53245" w:rsidRDefault="001D3B6F" w:rsidP="00922231">
      <w:pPr>
        <w:pStyle w:val="paragraph"/>
        <w:spacing w:before="0" w:beforeAutospacing="0" w:after="0" w:afterAutospacing="0"/>
        <w:ind w:left="720"/>
        <w:textAlignment w:val="baseline"/>
        <w:rPr>
          <w:rStyle w:val="normaltextrun"/>
          <w:rFonts w:ascii="Arial" w:hAnsi="Arial" w:cs="Arial"/>
          <w:sz w:val="22"/>
          <w:szCs w:val="22"/>
        </w:rPr>
      </w:pPr>
    </w:p>
    <w:p w14:paraId="1682D55C" w14:textId="10678AE4" w:rsidR="00B3604C" w:rsidRPr="00C53245" w:rsidRDefault="00B3604C" w:rsidP="00922231">
      <w:pPr>
        <w:pStyle w:val="paragraph"/>
        <w:spacing w:before="0" w:beforeAutospacing="0" w:after="0" w:afterAutospacing="0"/>
        <w:ind w:left="720"/>
        <w:textAlignment w:val="baseline"/>
        <w:rPr>
          <w:rFonts w:ascii="Segoe UI" w:hAnsi="Segoe UI" w:cs="Segoe UI"/>
          <w:sz w:val="22"/>
          <w:szCs w:val="22"/>
        </w:rPr>
      </w:pPr>
      <w:r w:rsidRPr="00C53245">
        <w:rPr>
          <w:rStyle w:val="normaltextrun"/>
          <w:rFonts w:ascii="Arial" w:hAnsi="Arial" w:cs="Arial"/>
          <w:sz w:val="22"/>
          <w:szCs w:val="22"/>
        </w:rPr>
        <w:t xml:space="preserve">In May 2023, </w:t>
      </w:r>
      <w:r w:rsidR="006A131A" w:rsidRPr="00C53245">
        <w:rPr>
          <w:rStyle w:val="normaltextrun"/>
          <w:rFonts w:ascii="Arial" w:hAnsi="Arial" w:cs="Arial"/>
          <w:sz w:val="22"/>
          <w:szCs w:val="22"/>
        </w:rPr>
        <w:t>the California Energy Commission (</w:t>
      </w:r>
      <w:r w:rsidRPr="00C53245">
        <w:rPr>
          <w:rStyle w:val="normaltextrun"/>
          <w:rFonts w:ascii="Arial" w:hAnsi="Arial" w:cs="Arial"/>
          <w:sz w:val="22"/>
          <w:szCs w:val="22"/>
        </w:rPr>
        <w:t>CEC</w:t>
      </w:r>
      <w:r w:rsidR="006A131A" w:rsidRPr="00C53245">
        <w:rPr>
          <w:rStyle w:val="normaltextrun"/>
          <w:rFonts w:ascii="Arial" w:hAnsi="Arial" w:cs="Arial"/>
          <w:sz w:val="22"/>
          <w:szCs w:val="22"/>
        </w:rPr>
        <w:t>)</w:t>
      </w:r>
      <w:r w:rsidRPr="00C53245">
        <w:rPr>
          <w:rStyle w:val="normaltextrun"/>
          <w:rFonts w:ascii="Arial" w:hAnsi="Arial" w:cs="Arial"/>
          <w:sz w:val="22"/>
          <w:szCs w:val="22"/>
        </w:rPr>
        <w:t xml:space="preserve"> announced a statewide load shift goal of 7,000 </w:t>
      </w:r>
      <w:r w:rsidR="1A4B4919" w:rsidRPr="00C53245">
        <w:rPr>
          <w:rStyle w:val="normaltextrun"/>
          <w:rFonts w:ascii="Arial" w:hAnsi="Arial" w:cs="Arial"/>
          <w:sz w:val="22"/>
          <w:szCs w:val="22"/>
        </w:rPr>
        <w:t>megawatts (</w:t>
      </w:r>
      <w:r w:rsidRPr="00C53245">
        <w:rPr>
          <w:rStyle w:val="normaltextrun"/>
          <w:rFonts w:ascii="Arial" w:hAnsi="Arial" w:cs="Arial"/>
          <w:sz w:val="22"/>
          <w:szCs w:val="22"/>
        </w:rPr>
        <w:t>MW</w:t>
      </w:r>
      <w:r w:rsidR="76F0720D" w:rsidRPr="00C53245">
        <w:rPr>
          <w:rStyle w:val="normaltextrun"/>
          <w:rFonts w:ascii="Arial" w:hAnsi="Arial" w:cs="Arial"/>
          <w:sz w:val="22"/>
          <w:szCs w:val="22"/>
        </w:rPr>
        <w:t>)</w:t>
      </w:r>
      <w:r w:rsidRPr="00C53245">
        <w:rPr>
          <w:rStyle w:val="normaltextrun"/>
          <w:rFonts w:ascii="Arial" w:hAnsi="Arial" w:cs="Arial"/>
          <w:sz w:val="22"/>
          <w:szCs w:val="22"/>
        </w:rPr>
        <w:t xml:space="preserve"> by 2030</w:t>
      </w:r>
      <w:r w:rsidR="006A131A" w:rsidRPr="00C53245">
        <w:rPr>
          <w:rStyle w:val="FootnoteReference"/>
          <w:rFonts w:ascii="Arial" w:hAnsi="Arial"/>
          <w:sz w:val="22"/>
          <w:szCs w:val="22"/>
        </w:rPr>
        <w:footnoteReference w:id="4"/>
      </w:r>
      <w:r w:rsidRPr="00C53245">
        <w:rPr>
          <w:rStyle w:val="normaltextrun"/>
          <w:rFonts w:ascii="Arial" w:hAnsi="Arial" w:cs="Arial"/>
          <w:sz w:val="22"/>
          <w:szCs w:val="22"/>
        </w:rPr>
        <w:t xml:space="preserve">. However, </w:t>
      </w:r>
      <w:r w:rsidR="004E7689" w:rsidRPr="00C53245">
        <w:rPr>
          <w:rStyle w:val="normaltextrun"/>
          <w:rFonts w:ascii="Arial" w:hAnsi="Arial" w:cs="Arial"/>
          <w:sz w:val="22"/>
          <w:szCs w:val="22"/>
        </w:rPr>
        <w:t xml:space="preserve">learning how to develop </w:t>
      </w:r>
      <w:r w:rsidR="005747A9" w:rsidRPr="00C53245">
        <w:rPr>
          <w:rStyle w:val="normaltextrun"/>
          <w:rFonts w:ascii="Arial" w:hAnsi="Arial" w:cs="Arial"/>
          <w:sz w:val="22"/>
          <w:szCs w:val="22"/>
        </w:rPr>
        <w:t>demand flexibility</w:t>
      </w:r>
      <w:r w:rsidR="004E7689" w:rsidRPr="00C53245">
        <w:rPr>
          <w:rStyle w:val="normaltextrun"/>
          <w:rFonts w:ascii="Arial" w:hAnsi="Arial" w:cs="Arial"/>
          <w:sz w:val="22"/>
          <w:szCs w:val="22"/>
        </w:rPr>
        <w:t xml:space="preserve"> strategies and</w:t>
      </w:r>
      <w:r w:rsidRPr="00C53245">
        <w:rPr>
          <w:rStyle w:val="normaltextrun"/>
          <w:rFonts w:ascii="Arial" w:hAnsi="Arial" w:cs="Arial"/>
          <w:sz w:val="22"/>
          <w:szCs w:val="22"/>
        </w:rPr>
        <w:t xml:space="preserve"> </w:t>
      </w:r>
      <w:r w:rsidR="0003197B" w:rsidRPr="00C53245">
        <w:rPr>
          <w:rStyle w:val="normaltextrun"/>
          <w:rFonts w:ascii="Arial" w:hAnsi="Arial" w:cs="Arial"/>
          <w:sz w:val="22"/>
          <w:szCs w:val="22"/>
        </w:rPr>
        <w:t>then</w:t>
      </w:r>
      <w:r w:rsidR="009B4A3E" w:rsidRPr="00C53245">
        <w:rPr>
          <w:rStyle w:val="normaltextrun"/>
          <w:rFonts w:ascii="Arial" w:hAnsi="Arial" w:cs="Arial"/>
          <w:sz w:val="22"/>
          <w:szCs w:val="22"/>
        </w:rPr>
        <w:t xml:space="preserve"> plan</w:t>
      </w:r>
      <w:r w:rsidR="0003197B" w:rsidRPr="00C53245">
        <w:rPr>
          <w:rStyle w:val="normaltextrun"/>
          <w:rFonts w:ascii="Arial" w:hAnsi="Arial" w:cs="Arial"/>
          <w:sz w:val="22"/>
          <w:szCs w:val="22"/>
        </w:rPr>
        <w:t>ning</w:t>
      </w:r>
      <w:r w:rsidR="009B4A3E" w:rsidRPr="00C53245">
        <w:rPr>
          <w:rStyle w:val="normaltextrun"/>
          <w:rFonts w:ascii="Arial" w:hAnsi="Arial" w:cs="Arial"/>
          <w:sz w:val="22"/>
          <w:szCs w:val="22"/>
        </w:rPr>
        <w:t xml:space="preserve"> technology investments in the context of rapidly </w:t>
      </w:r>
      <w:r w:rsidRPr="00C53245">
        <w:rPr>
          <w:rStyle w:val="normaltextrun"/>
          <w:rFonts w:ascii="Arial" w:hAnsi="Arial" w:cs="Arial"/>
          <w:sz w:val="22"/>
          <w:szCs w:val="22"/>
        </w:rPr>
        <w:t xml:space="preserve">evolving </w:t>
      </w:r>
      <w:r w:rsidR="00A83E63" w:rsidRPr="00C53245">
        <w:rPr>
          <w:rStyle w:val="normaltextrun"/>
          <w:rFonts w:ascii="Arial" w:hAnsi="Arial" w:cs="Arial"/>
          <w:sz w:val="22"/>
          <w:szCs w:val="22"/>
        </w:rPr>
        <w:t>market conditions</w:t>
      </w:r>
      <w:r w:rsidR="0003197B" w:rsidRPr="00C53245">
        <w:rPr>
          <w:rStyle w:val="normaltextrun"/>
          <w:rFonts w:ascii="Arial" w:hAnsi="Arial" w:cs="Arial"/>
          <w:sz w:val="22"/>
          <w:szCs w:val="22"/>
        </w:rPr>
        <w:t xml:space="preserve"> is challenging for </w:t>
      </w:r>
      <w:r w:rsidRPr="00C53245">
        <w:rPr>
          <w:rStyle w:val="normaltextrun"/>
          <w:rFonts w:ascii="Arial" w:hAnsi="Arial" w:cs="Arial"/>
          <w:sz w:val="22"/>
          <w:szCs w:val="22"/>
        </w:rPr>
        <w:t>consumers</w:t>
      </w:r>
      <w:r w:rsidR="0003197B" w:rsidRPr="00C53245">
        <w:rPr>
          <w:rStyle w:val="normaltextrun"/>
          <w:rFonts w:ascii="Arial" w:hAnsi="Arial" w:cs="Arial"/>
          <w:sz w:val="22"/>
          <w:szCs w:val="22"/>
        </w:rPr>
        <w:t>.</w:t>
      </w:r>
      <w:r w:rsidRPr="00C53245">
        <w:rPr>
          <w:rStyle w:val="normaltextrun"/>
          <w:rFonts w:ascii="Arial" w:hAnsi="Arial" w:cs="Arial"/>
          <w:sz w:val="22"/>
          <w:szCs w:val="22"/>
        </w:rPr>
        <w:t xml:space="preserve"> Solutions are needed to increase consumer awareness</w:t>
      </w:r>
      <w:r w:rsidR="00217FA0" w:rsidRPr="00C53245">
        <w:rPr>
          <w:rStyle w:val="normaltextrun"/>
          <w:rFonts w:ascii="Arial" w:hAnsi="Arial" w:cs="Arial"/>
          <w:sz w:val="22"/>
          <w:szCs w:val="22"/>
        </w:rPr>
        <w:t xml:space="preserve"> of demand flexibility</w:t>
      </w:r>
      <w:r w:rsidRPr="00C53245">
        <w:rPr>
          <w:rStyle w:val="normaltextrun"/>
          <w:rFonts w:ascii="Arial" w:hAnsi="Arial" w:cs="Arial"/>
          <w:sz w:val="22"/>
          <w:szCs w:val="22"/>
        </w:rPr>
        <w:t>, reduce the cost of implementation, deploy predictive controls for automated demand flexibility, and demonstrate state-of-the-art best practices for interoperability.  </w:t>
      </w:r>
      <w:r w:rsidRPr="00C53245">
        <w:rPr>
          <w:rStyle w:val="eop"/>
          <w:rFonts w:ascii="Arial" w:hAnsi="Arial" w:cs="Arial"/>
          <w:sz w:val="22"/>
          <w:szCs w:val="22"/>
        </w:rPr>
        <w:t> </w:t>
      </w:r>
    </w:p>
    <w:p w14:paraId="343FE6AA" w14:textId="77777777" w:rsidR="00B3604C" w:rsidRPr="00C53245" w:rsidRDefault="00B3604C" w:rsidP="00922231">
      <w:pPr>
        <w:pStyle w:val="paragraph"/>
        <w:spacing w:before="0" w:beforeAutospacing="0" w:after="0" w:afterAutospacing="0"/>
        <w:ind w:left="1620"/>
        <w:textAlignment w:val="baseline"/>
        <w:rPr>
          <w:rFonts w:ascii="Segoe UI" w:hAnsi="Segoe UI" w:cs="Segoe UI"/>
          <w:sz w:val="22"/>
          <w:szCs w:val="22"/>
        </w:rPr>
      </w:pPr>
      <w:r w:rsidRPr="00C53245">
        <w:rPr>
          <w:rStyle w:val="eop"/>
          <w:rFonts w:ascii="Arial" w:hAnsi="Arial" w:cs="Arial"/>
          <w:sz w:val="22"/>
          <w:szCs w:val="22"/>
        </w:rPr>
        <w:t> </w:t>
      </w:r>
    </w:p>
    <w:p w14:paraId="687B56E5" w14:textId="439DC72E" w:rsidR="00B3604C" w:rsidRPr="00C53245" w:rsidRDefault="00B3604C" w:rsidP="00922231">
      <w:pPr>
        <w:pStyle w:val="paragraph"/>
        <w:spacing w:before="0" w:beforeAutospacing="0" w:after="0" w:afterAutospacing="0"/>
        <w:ind w:left="720"/>
        <w:textAlignment w:val="baseline"/>
        <w:rPr>
          <w:rFonts w:ascii="Arial" w:hAnsi="Arial" w:cs="Arial"/>
          <w:sz w:val="22"/>
          <w:szCs w:val="22"/>
        </w:rPr>
      </w:pPr>
      <w:r w:rsidRPr="00C53245">
        <w:rPr>
          <w:rStyle w:val="normaltextrun"/>
          <w:rFonts w:ascii="Arial" w:hAnsi="Arial" w:cs="Arial"/>
          <w:sz w:val="22"/>
          <w:szCs w:val="22"/>
        </w:rPr>
        <w:t xml:space="preserve">VPPs are portfolios of distributed energy resources </w:t>
      </w:r>
      <w:r w:rsidR="001538F8" w:rsidRPr="00C53245">
        <w:rPr>
          <w:rStyle w:val="normaltextrun"/>
          <w:rFonts w:ascii="Arial" w:hAnsi="Arial" w:cs="Arial"/>
          <w:sz w:val="22"/>
          <w:szCs w:val="22"/>
        </w:rPr>
        <w:t xml:space="preserve">(DERs) </w:t>
      </w:r>
      <w:r w:rsidRPr="00C53245">
        <w:rPr>
          <w:rStyle w:val="normaltextrun"/>
          <w:rFonts w:ascii="Arial" w:hAnsi="Arial" w:cs="Arial"/>
          <w:sz w:val="22"/>
          <w:szCs w:val="22"/>
        </w:rPr>
        <w:t xml:space="preserve">such as smart thermostats, rooftop solar photovoltaics, electric vehicles (EVs), batteries, and smart water heaters that are actively controlled </w:t>
      </w:r>
      <w:r w:rsidR="00320726" w:rsidRPr="00C53245">
        <w:rPr>
          <w:rStyle w:val="normaltextrun"/>
          <w:rFonts w:ascii="Arial" w:hAnsi="Arial" w:cs="Arial"/>
          <w:sz w:val="22"/>
          <w:szCs w:val="22"/>
        </w:rPr>
        <w:t xml:space="preserve">by software </w:t>
      </w:r>
      <w:r w:rsidRPr="00C53245">
        <w:rPr>
          <w:rStyle w:val="normaltextrun"/>
          <w:rFonts w:ascii="Arial" w:hAnsi="Arial" w:cs="Arial"/>
          <w:sz w:val="22"/>
          <w:szCs w:val="22"/>
        </w:rPr>
        <w:t xml:space="preserve">to benefit the power system, consumers, and the environment. While these resources have the potential to </w:t>
      </w:r>
      <w:r w:rsidR="34C7286E" w:rsidRPr="00C53245">
        <w:rPr>
          <w:rStyle w:val="normaltextrun"/>
          <w:rFonts w:ascii="Arial" w:hAnsi="Arial" w:cs="Arial"/>
          <w:sz w:val="22"/>
          <w:szCs w:val="22"/>
        </w:rPr>
        <w:t>meet grid needs as</w:t>
      </w:r>
      <w:r w:rsidRPr="00C53245">
        <w:rPr>
          <w:rStyle w:val="normaltextrun"/>
          <w:rFonts w:ascii="Arial" w:hAnsi="Arial" w:cs="Arial"/>
          <w:sz w:val="22"/>
          <w:szCs w:val="22"/>
        </w:rPr>
        <w:t xml:space="preserve"> reliab</w:t>
      </w:r>
      <w:r w:rsidR="12334F58" w:rsidRPr="00C53245">
        <w:rPr>
          <w:rStyle w:val="normaltextrun"/>
          <w:rFonts w:ascii="Arial" w:hAnsi="Arial" w:cs="Arial"/>
          <w:sz w:val="22"/>
          <w:szCs w:val="22"/>
        </w:rPr>
        <w:t>l</w:t>
      </w:r>
      <w:r w:rsidRPr="00C53245">
        <w:rPr>
          <w:rStyle w:val="normaltextrun"/>
          <w:rFonts w:ascii="Arial" w:hAnsi="Arial" w:cs="Arial"/>
          <w:sz w:val="22"/>
          <w:szCs w:val="22"/>
        </w:rPr>
        <w:t>y as conventional alternatives such as gas-fired generators, their advantages extend further, offering greater affordability and substantial decarbonization benefits</w:t>
      </w:r>
      <w:r w:rsidR="77C78C59" w:rsidRPr="00C53245">
        <w:rPr>
          <w:rStyle w:val="normaltextrun"/>
          <w:rFonts w:ascii="Arial" w:hAnsi="Arial" w:cs="Arial"/>
          <w:sz w:val="22"/>
          <w:szCs w:val="22"/>
        </w:rPr>
        <w:t>.</w:t>
      </w:r>
      <w:r w:rsidRPr="00C53245">
        <w:rPr>
          <w:rStyle w:val="FootnoteReference"/>
          <w:rFonts w:ascii="Arial" w:hAnsi="Arial" w:cs="Arial"/>
        </w:rPr>
        <w:footnoteReference w:id="5"/>
      </w:r>
      <w:r w:rsidRPr="00C53245">
        <w:rPr>
          <w:rStyle w:val="normaltextrun"/>
          <w:rFonts w:ascii="Arial" w:hAnsi="Arial" w:cs="Arial"/>
          <w:sz w:val="22"/>
          <w:szCs w:val="22"/>
        </w:rPr>
        <w:t xml:space="preserve"> However, research</w:t>
      </w:r>
      <w:r w:rsidR="00240B27" w:rsidRPr="00C53245">
        <w:rPr>
          <w:rStyle w:val="normaltextrun"/>
          <w:rFonts w:ascii="Arial" w:hAnsi="Arial" w:cs="Arial"/>
          <w:sz w:val="22"/>
          <w:szCs w:val="22"/>
        </w:rPr>
        <w:t xml:space="preserve"> and development of both technologies and business models</w:t>
      </w:r>
      <w:r w:rsidRPr="00C53245">
        <w:rPr>
          <w:rStyle w:val="normaltextrun"/>
          <w:rFonts w:ascii="Arial" w:hAnsi="Arial" w:cs="Arial"/>
          <w:sz w:val="22"/>
          <w:szCs w:val="22"/>
        </w:rPr>
        <w:t xml:space="preserve"> is needed to fully capitalize on and understand VPPs’ potential</w:t>
      </w:r>
      <w:r w:rsidR="00A83E63" w:rsidRPr="00C53245">
        <w:rPr>
          <w:rStyle w:val="normaltextrun"/>
          <w:rFonts w:ascii="Arial" w:hAnsi="Arial" w:cs="Arial"/>
          <w:sz w:val="22"/>
          <w:szCs w:val="22"/>
        </w:rPr>
        <w:t xml:space="preserve">, </w:t>
      </w:r>
      <w:r w:rsidR="00A83E63" w:rsidRPr="00C53245">
        <w:rPr>
          <w:rFonts w:ascii="Arial" w:hAnsi="Arial" w:cs="Arial"/>
          <w:sz w:val="22"/>
          <w:szCs w:val="22"/>
        </w:rPr>
        <w:t>especially the systems that feature predictive controls and require minimal consumer engagement. The examples of predictive controls relevant to this research include</w:t>
      </w:r>
      <w:r w:rsidR="00F523BB" w:rsidRPr="00C53245">
        <w:rPr>
          <w:rFonts w:ascii="Arial" w:hAnsi="Arial" w:cs="Arial"/>
          <w:sz w:val="22"/>
          <w:szCs w:val="22"/>
        </w:rPr>
        <w:t>,</w:t>
      </w:r>
      <w:r w:rsidR="00A83E63" w:rsidRPr="00C53245">
        <w:rPr>
          <w:rFonts w:ascii="Arial" w:hAnsi="Arial" w:cs="Arial"/>
          <w:sz w:val="22"/>
          <w:szCs w:val="22"/>
        </w:rPr>
        <w:t xml:space="preserve"> but </w:t>
      </w:r>
      <w:r w:rsidR="0063634A" w:rsidRPr="00C53245">
        <w:rPr>
          <w:rFonts w:ascii="Arial" w:hAnsi="Arial" w:cs="Arial"/>
          <w:sz w:val="22"/>
          <w:szCs w:val="22"/>
        </w:rPr>
        <w:t xml:space="preserve">are </w:t>
      </w:r>
      <w:r w:rsidR="00A83E63" w:rsidRPr="00C53245">
        <w:rPr>
          <w:rFonts w:ascii="Arial" w:hAnsi="Arial" w:cs="Arial"/>
          <w:sz w:val="22"/>
          <w:szCs w:val="22"/>
        </w:rPr>
        <w:t>not limited to</w:t>
      </w:r>
      <w:r w:rsidR="00F523BB" w:rsidRPr="00C53245">
        <w:rPr>
          <w:rFonts w:ascii="Arial" w:hAnsi="Arial" w:cs="Arial"/>
          <w:sz w:val="22"/>
          <w:szCs w:val="22"/>
        </w:rPr>
        <w:t>,</w:t>
      </w:r>
      <w:r w:rsidR="00A83E63" w:rsidRPr="00C53245">
        <w:rPr>
          <w:rFonts w:ascii="Arial" w:hAnsi="Arial" w:cs="Arial"/>
          <w:sz w:val="22"/>
          <w:szCs w:val="22"/>
        </w:rPr>
        <w:t xml:space="preserve"> the use of artificial intelligence or model predictive controls for EV load shifting or building pre-cooling applications.  </w:t>
      </w:r>
    </w:p>
    <w:p w14:paraId="6CB2700F" w14:textId="77777777" w:rsidR="00EF19B2" w:rsidRPr="00C53245" w:rsidRDefault="00EF19B2" w:rsidP="00922231">
      <w:pPr>
        <w:pStyle w:val="NormalWeb"/>
        <w:ind w:left="720"/>
        <w:rPr>
          <w:rFonts w:cs="Arial"/>
          <w:sz w:val="22"/>
          <w:szCs w:val="22"/>
        </w:rPr>
      </w:pPr>
      <w:r w:rsidRPr="00C53245">
        <w:rPr>
          <w:rFonts w:cs="Arial"/>
          <w:sz w:val="22"/>
          <w:szCs w:val="22"/>
        </w:rPr>
        <w:t xml:space="preserve">Projects will be funded in two groups. </w:t>
      </w:r>
    </w:p>
    <w:p w14:paraId="41CEFBF0" w14:textId="79832B31" w:rsidR="00EF19B2" w:rsidRPr="00C53245" w:rsidRDefault="00EF19B2" w:rsidP="00922231">
      <w:pPr>
        <w:pStyle w:val="NormalWeb"/>
        <w:spacing w:after="240" w:afterAutospacing="0"/>
        <w:rPr>
          <w:rFonts w:cs="Arial"/>
          <w:sz w:val="22"/>
          <w:szCs w:val="22"/>
        </w:rPr>
      </w:pPr>
      <w:r w:rsidRPr="00C53245">
        <w:rPr>
          <w:rFonts w:cs="Arial"/>
          <w:b/>
          <w:sz w:val="22"/>
          <w:szCs w:val="22"/>
        </w:rPr>
        <w:lastRenderedPageBreak/>
        <w:t xml:space="preserve">Group 1: </w:t>
      </w:r>
      <w:r w:rsidR="009800E7" w:rsidRPr="009800E7">
        <w:rPr>
          <w:rFonts w:cs="Arial"/>
          <w:b/>
          <w:sz w:val="22"/>
          <w:szCs w:val="22"/>
          <w:u w:val="single"/>
        </w:rPr>
        <w:t>Community Virtual Power Plant Approaches for Demand Flexibility</w:t>
      </w:r>
      <w:r w:rsidRPr="00C53245">
        <w:rPr>
          <w:rFonts w:cs="Arial"/>
          <w:b/>
          <w:sz w:val="22"/>
          <w:szCs w:val="22"/>
        </w:rPr>
        <w:t>:</w:t>
      </w:r>
      <w:r w:rsidRPr="00C53245">
        <w:rPr>
          <w:rFonts w:cs="Arial"/>
          <w:sz w:val="22"/>
          <w:szCs w:val="22"/>
        </w:rPr>
        <w:t xml:space="preserve"> Demonstrations that showcase community-</w:t>
      </w:r>
      <w:r w:rsidR="00764B3B" w:rsidRPr="00C53245">
        <w:rPr>
          <w:rFonts w:cs="Arial"/>
          <w:sz w:val="22"/>
          <w:szCs w:val="22"/>
        </w:rPr>
        <w:t>based</w:t>
      </w:r>
      <w:r w:rsidRPr="00C53245">
        <w:rPr>
          <w:rFonts w:cs="Arial"/>
          <w:sz w:val="22"/>
          <w:szCs w:val="22"/>
        </w:rPr>
        <w:t xml:space="preserve"> demand flexibility programs as a long-term (10 or more years) grid resource. Project teams must partner with local governments or non-profits to facilitate customer participation and smart device installations. Projects must evaluate the benefits and cost-effectiveness of community-</w:t>
      </w:r>
      <w:r w:rsidR="00764B3B" w:rsidRPr="00C53245">
        <w:rPr>
          <w:rFonts w:cs="Arial"/>
          <w:sz w:val="22"/>
          <w:szCs w:val="22"/>
        </w:rPr>
        <w:t>based</w:t>
      </w:r>
      <w:r w:rsidRPr="00C53245">
        <w:rPr>
          <w:rFonts w:cs="Arial"/>
          <w:sz w:val="22"/>
          <w:szCs w:val="22"/>
        </w:rPr>
        <w:t xml:space="preserve"> VPP approaches that u</w:t>
      </w:r>
      <w:r w:rsidR="4F10A208" w:rsidRPr="00C53245">
        <w:rPr>
          <w:rFonts w:cs="Arial"/>
          <w:sz w:val="22"/>
          <w:szCs w:val="22"/>
        </w:rPr>
        <w:t>s</w:t>
      </w:r>
      <w:r w:rsidRPr="00C53245">
        <w:rPr>
          <w:rFonts w:cs="Arial"/>
          <w:sz w:val="22"/>
          <w:szCs w:val="22"/>
        </w:rPr>
        <w:t>e state-of-the-art DER management software (DERMS).  </w:t>
      </w:r>
    </w:p>
    <w:p w14:paraId="2E23C73A" w14:textId="77777777" w:rsidR="002A50B2" w:rsidRPr="00C53245" w:rsidRDefault="002A50B2" w:rsidP="002A50B2">
      <w:pPr>
        <w:jc w:val="both"/>
        <w:rPr>
          <w:bCs/>
        </w:rPr>
      </w:pPr>
      <w:r w:rsidRPr="00C53245">
        <w:rPr>
          <w:bCs/>
        </w:rPr>
        <w:t>The primary research questions for Group 1 projects are the following:</w:t>
      </w:r>
    </w:p>
    <w:p w14:paraId="2D9ED829" w14:textId="46957195" w:rsidR="002A50B2" w:rsidRPr="00C53245" w:rsidRDefault="002A50B2" w:rsidP="008D1EA8">
      <w:pPr>
        <w:pStyle w:val="ListParagraph"/>
        <w:numPr>
          <w:ilvl w:val="0"/>
          <w:numId w:val="81"/>
        </w:numPr>
        <w:jc w:val="both"/>
        <w:rPr>
          <w:bCs/>
        </w:rPr>
      </w:pPr>
      <w:r w:rsidRPr="00C53245">
        <w:rPr>
          <w:bCs/>
        </w:rPr>
        <w:t>How can community-</w:t>
      </w:r>
      <w:r w:rsidR="00764B3B" w:rsidRPr="00C53245">
        <w:rPr>
          <w:bCs/>
        </w:rPr>
        <w:t>based</w:t>
      </w:r>
      <w:r w:rsidRPr="00C53245">
        <w:rPr>
          <w:bCs/>
        </w:rPr>
        <w:t xml:space="preserve"> and automated demand flexibility increase customer participation and engagement?  </w:t>
      </w:r>
    </w:p>
    <w:p w14:paraId="41D75970" w14:textId="7391278A" w:rsidR="002A50B2" w:rsidRPr="00C53245" w:rsidRDefault="002A50B2" w:rsidP="008D1EA8">
      <w:pPr>
        <w:numPr>
          <w:ilvl w:val="0"/>
          <w:numId w:val="66"/>
        </w:numPr>
        <w:tabs>
          <w:tab w:val="clear" w:pos="720"/>
          <w:tab w:val="num" w:pos="1440"/>
        </w:tabs>
        <w:ind w:left="1440"/>
        <w:jc w:val="both"/>
        <w:rPr>
          <w:bCs/>
        </w:rPr>
      </w:pPr>
      <w:r w:rsidRPr="00C53245">
        <w:rPr>
          <w:bCs/>
        </w:rPr>
        <w:t xml:space="preserve">How can California’s </w:t>
      </w:r>
      <w:r w:rsidR="1E80815D" w:rsidRPr="00C53245">
        <w:t>load serving entities (</w:t>
      </w:r>
      <w:r w:rsidRPr="00C53245">
        <w:rPr>
          <w:bCs/>
        </w:rPr>
        <w:t>LSEs</w:t>
      </w:r>
      <w:r w:rsidR="44D74C82" w:rsidRPr="00C53245">
        <w:t>)</w:t>
      </w:r>
      <w:r w:rsidRPr="00C53245">
        <w:rPr>
          <w:bCs/>
        </w:rPr>
        <w:t xml:space="preserve"> rely on VPPs as a cost-effective and long-term reliable grid resource?  </w:t>
      </w:r>
    </w:p>
    <w:p w14:paraId="7D8EEE88" w14:textId="6E332C48" w:rsidR="002A50B2" w:rsidRPr="00C53245" w:rsidRDefault="002A50B2" w:rsidP="008D1EA8">
      <w:pPr>
        <w:numPr>
          <w:ilvl w:val="0"/>
          <w:numId w:val="67"/>
        </w:numPr>
        <w:tabs>
          <w:tab w:val="clear" w:pos="720"/>
          <w:tab w:val="num" w:pos="1440"/>
        </w:tabs>
        <w:ind w:left="1440"/>
        <w:jc w:val="both"/>
        <w:rPr>
          <w:bCs/>
        </w:rPr>
      </w:pPr>
      <w:r w:rsidRPr="00C53245">
        <w:rPr>
          <w:bCs/>
        </w:rPr>
        <w:t xml:space="preserve">How can DERMS platforms reduce data integration issues between customers and their </w:t>
      </w:r>
      <w:r w:rsidRPr="00C53245">
        <w:t>utilit</w:t>
      </w:r>
      <w:r w:rsidR="28F19110" w:rsidRPr="00C53245">
        <w:t>ies</w:t>
      </w:r>
      <w:r w:rsidRPr="00C53245">
        <w:rPr>
          <w:bCs/>
        </w:rPr>
        <w:t>?  </w:t>
      </w:r>
    </w:p>
    <w:p w14:paraId="61216CE0" w14:textId="68EA9D19" w:rsidR="002A50B2" w:rsidRPr="00C53245" w:rsidRDefault="002A50B2" w:rsidP="008D1EA8">
      <w:pPr>
        <w:numPr>
          <w:ilvl w:val="0"/>
          <w:numId w:val="68"/>
        </w:numPr>
        <w:tabs>
          <w:tab w:val="clear" w:pos="720"/>
          <w:tab w:val="num" w:pos="1080"/>
        </w:tabs>
        <w:ind w:left="1440"/>
        <w:jc w:val="both"/>
      </w:pPr>
      <w:r w:rsidRPr="00C53245">
        <w:t xml:space="preserve">What are the </w:t>
      </w:r>
      <w:r w:rsidR="2425E4A6" w:rsidRPr="00C53245">
        <w:t>current</w:t>
      </w:r>
      <w:r w:rsidRPr="00C53245">
        <w:t xml:space="preserve"> regulatory barriers </w:t>
      </w:r>
      <w:r w:rsidR="636913B6" w:rsidRPr="00C53245">
        <w:t>to VPPs,</w:t>
      </w:r>
      <w:r w:rsidRPr="00C53245">
        <w:t xml:space="preserve"> and </w:t>
      </w:r>
      <w:r w:rsidR="4DD85FA5" w:rsidRPr="00C53245">
        <w:t>what are</w:t>
      </w:r>
      <w:r w:rsidRPr="00C53245">
        <w:t xml:space="preserve"> solutions to address </w:t>
      </w:r>
      <w:r w:rsidRPr="00C53245" w:rsidDel="008F4C8A">
        <w:t>them</w:t>
      </w:r>
      <w:r w:rsidR="00FC36F9" w:rsidRPr="00C53245">
        <w:t xml:space="preserve"> and</w:t>
      </w:r>
      <w:r w:rsidRPr="00C53245">
        <w:t xml:space="preserve"> expand the grid benefits from customer DER?  </w:t>
      </w:r>
    </w:p>
    <w:p w14:paraId="56D17E1D" w14:textId="58F73D31" w:rsidR="00A83E63" w:rsidRPr="001142FF" w:rsidRDefault="00EF19B2" w:rsidP="00E7400F">
      <w:pPr>
        <w:pStyle w:val="NormalWeb"/>
        <w:ind w:left="360"/>
        <w:rPr>
          <w:b/>
        </w:rPr>
      </w:pPr>
      <w:r w:rsidRPr="00C53245">
        <w:rPr>
          <w:b/>
          <w:sz w:val="22"/>
          <w:szCs w:val="22"/>
        </w:rPr>
        <w:t>Group 2</w:t>
      </w:r>
      <w:r w:rsidR="009175EE" w:rsidRPr="00C53245">
        <w:rPr>
          <w:b/>
          <w:sz w:val="22"/>
          <w:szCs w:val="22"/>
        </w:rPr>
        <w:t xml:space="preserve">: </w:t>
      </w:r>
      <w:r w:rsidR="00110D36" w:rsidRPr="00A80A17">
        <w:rPr>
          <w:b/>
          <w:strike/>
          <w:sz w:val="22"/>
          <w:szCs w:val="22"/>
        </w:rPr>
        <w:t>Commercial Building Energy Management in Low-Income or Disadvantaged Communities</w:t>
      </w:r>
      <w:r w:rsidR="00110D36" w:rsidRPr="00A80A17">
        <w:rPr>
          <w:bCs/>
          <w:sz w:val="22"/>
          <w:szCs w:val="22"/>
        </w:rPr>
        <w:t xml:space="preserve"> </w:t>
      </w:r>
      <w:r w:rsidR="001574C2" w:rsidRPr="001574C2">
        <w:rPr>
          <w:b/>
          <w:sz w:val="22"/>
          <w:szCs w:val="22"/>
          <w:u w:val="single"/>
        </w:rPr>
        <w:t>Interoperable Energy Management Systems for Commercial Buildings</w:t>
      </w:r>
      <w:r w:rsidRPr="00C53245">
        <w:rPr>
          <w:b/>
          <w:sz w:val="22"/>
          <w:szCs w:val="22"/>
        </w:rPr>
        <w:t>:</w:t>
      </w:r>
      <w:r w:rsidRPr="00C53245">
        <w:rPr>
          <w:rFonts w:cs="Arial"/>
          <w:sz w:val="22"/>
          <w:szCs w:val="22"/>
        </w:rPr>
        <w:t xml:space="preserve"> Demonstrations of innovative EMS in commercial buildings focused on specific characteristics such as interoperability and adherence to open-source standards. Demonstrations require participation in electric investor-owned utility (IOU)</w:t>
      </w:r>
      <w:r w:rsidR="00415D9D" w:rsidRPr="001023B9">
        <w:rPr>
          <w:rFonts w:cs="Arial"/>
          <w:b/>
          <w:bCs/>
          <w:sz w:val="22"/>
          <w:szCs w:val="22"/>
          <w:u w:val="single"/>
        </w:rPr>
        <w:t xml:space="preserve">, </w:t>
      </w:r>
      <w:r w:rsidR="00D20B08" w:rsidRPr="001023B9">
        <w:rPr>
          <w:rFonts w:cs="Arial"/>
          <w:b/>
          <w:bCs/>
          <w:sz w:val="22"/>
          <w:szCs w:val="22"/>
          <w:u w:val="single"/>
        </w:rPr>
        <w:t xml:space="preserve">community choice </w:t>
      </w:r>
      <w:r w:rsidR="00D20B08" w:rsidRPr="41A192F7">
        <w:rPr>
          <w:rFonts w:cs="Arial"/>
          <w:b/>
          <w:bCs/>
          <w:sz w:val="22"/>
          <w:szCs w:val="22"/>
          <w:u w:val="single"/>
        </w:rPr>
        <w:t>aggregat</w:t>
      </w:r>
      <w:r w:rsidR="212995DE" w:rsidRPr="41A192F7">
        <w:rPr>
          <w:rFonts w:cs="Arial"/>
          <w:b/>
          <w:bCs/>
          <w:sz w:val="22"/>
          <w:szCs w:val="22"/>
          <w:u w:val="single"/>
        </w:rPr>
        <w:t>or</w:t>
      </w:r>
      <w:r w:rsidR="00D20B08" w:rsidRPr="001023B9">
        <w:rPr>
          <w:rFonts w:cs="Arial"/>
          <w:b/>
          <w:bCs/>
          <w:sz w:val="22"/>
          <w:szCs w:val="22"/>
          <w:u w:val="single"/>
        </w:rPr>
        <w:t xml:space="preserve"> (</w:t>
      </w:r>
      <w:r w:rsidR="00415D9D" w:rsidRPr="001023B9">
        <w:rPr>
          <w:rFonts w:cs="Arial"/>
          <w:b/>
          <w:bCs/>
          <w:sz w:val="22"/>
          <w:szCs w:val="22"/>
          <w:u w:val="single"/>
        </w:rPr>
        <w:t>CCA</w:t>
      </w:r>
      <w:r w:rsidR="00D20B08" w:rsidRPr="41A192F7">
        <w:rPr>
          <w:rFonts w:cs="Arial"/>
          <w:b/>
          <w:bCs/>
          <w:sz w:val="22"/>
          <w:szCs w:val="22"/>
          <w:u w:val="single"/>
        </w:rPr>
        <w:t>)</w:t>
      </w:r>
      <w:r w:rsidR="49937C7F" w:rsidRPr="41A192F7">
        <w:rPr>
          <w:rFonts w:cs="Arial"/>
          <w:b/>
          <w:bCs/>
          <w:sz w:val="22"/>
          <w:szCs w:val="22"/>
          <w:u w:val="single"/>
        </w:rPr>
        <w:t>,</w:t>
      </w:r>
      <w:r w:rsidRPr="001023B9">
        <w:rPr>
          <w:rFonts w:cs="Arial"/>
          <w:b/>
          <w:bCs/>
          <w:sz w:val="22"/>
          <w:szCs w:val="22"/>
          <w:u w:val="single"/>
        </w:rPr>
        <w:t xml:space="preserve"> </w:t>
      </w:r>
      <w:r w:rsidRPr="00C53245">
        <w:rPr>
          <w:rFonts w:cs="Arial"/>
          <w:sz w:val="22"/>
          <w:szCs w:val="22"/>
        </w:rPr>
        <w:t xml:space="preserve">or third-party DR programs and partnerships with device and </w:t>
      </w:r>
      <w:r w:rsidR="14E03884" w:rsidRPr="00C53245">
        <w:rPr>
          <w:rFonts w:cs="Arial"/>
          <w:sz w:val="22"/>
          <w:szCs w:val="22"/>
        </w:rPr>
        <w:t xml:space="preserve">original </w:t>
      </w:r>
      <w:r w:rsidRPr="00C53245">
        <w:rPr>
          <w:rFonts w:cs="Arial"/>
          <w:sz w:val="22"/>
          <w:szCs w:val="22"/>
        </w:rPr>
        <w:t>equipment manufacturers</w:t>
      </w:r>
      <w:r w:rsidR="2354D39E" w:rsidRPr="00C53245">
        <w:rPr>
          <w:rFonts w:cs="Arial"/>
          <w:sz w:val="22"/>
          <w:szCs w:val="22"/>
        </w:rPr>
        <w:t xml:space="preserve"> (OEMs)</w:t>
      </w:r>
      <w:r w:rsidRPr="00C53245">
        <w:rPr>
          <w:rFonts w:cs="Arial"/>
          <w:sz w:val="22"/>
          <w:szCs w:val="22"/>
        </w:rPr>
        <w:t>. These projects must showcase the latest advancements in energy management in the commercial sector and ensure technology adaptability, efficiency, and collaboration within the broader energy landscape. </w:t>
      </w:r>
    </w:p>
    <w:bookmarkEnd w:id="13"/>
    <w:bookmarkEnd w:id="14"/>
    <w:p w14:paraId="2CA0C011" w14:textId="77777777" w:rsidR="002A50B2" w:rsidRPr="00C53245" w:rsidRDefault="002A50B2" w:rsidP="002A50B2">
      <w:pPr>
        <w:jc w:val="both"/>
        <w:rPr>
          <w:bCs/>
        </w:rPr>
      </w:pPr>
      <w:r w:rsidRPr="00C53245">
        <w:rPr>
          <w:bCs/>
        </w:rPr>
        <w:t>The primary research questions for Group 2 projects are the following:  </w:t>
      </w:r>
    </w:p>
    <w:p w14:paraId="2DF50533" w14:textId="6F5626D2" w:rsidR="002A50B2" w:rsidRPr="00C53245" w:rsidRDefault="002A50B2" w:rsidP="008D1EA8">
      <w:pPr>
        <w:numPr>
          <w:ilvl w:val="0"/>
          <w:numId w:val="69"/>
        </w:numPr>
        <w:tabs>
          <w:tab w:val="clear" w:pos="720"/>
          <w:tab w:val="num" w:pos="1440"/>
        </w:tabs>
        <w:ind w:left="1080"/>
        <w:jc w:val="both"/>
        <w:rPr>
          <w:bCs/>
        </w:rPr>
      </w:pPr>
      <w:r w:rsidRPr="00C53245">
        <w:rPr>
          <w:bCs/>
        </w:rPr>
        <w:t>How will the research improve the effectiveness and cost</w:t>
      </w:r>
      <w:r w:rsidR="00FC36F9" w:rsidRPr="00C53245">
        <w:rPr>
          <w:bCs/>
        </w:rPr>
        <w:t>-</w:t>
      </w:r>
      <w:r w:rsidR="17B70E1A" w:rsidRPr="00C53245">
        <w:t>to-</w:t>
      </w:r>
      <w:r w:rsidRPr="00C53245">
        <w:rPr>
          <w:bCs/>
        </w:rPr>
        <w:t>benefit</w:t>
      </w:r>
      <w:r w:rsidRPr="00C53245">
        <w:t xml:space="preserve"> </w:t>
      </w:r>
      <w:r w:rsidR="34025026" w:rsidRPr="00C53245">
        <w:t>ratio</w:t>
      </w:r>
      <w:r w:rsidRPr="00C53245">
        <w:rPr>
          <w:bCs/>
        </w:rPr>
        <w:t xml:space="preserve"> of load shifting and load shedding</w:t>
      </w:r>
      <w:r w:rsidR="00376DA0" w:rsidRPr="00C53245">
        <w:rPr>
          <w:bCs/>
        </w:rPr>
        <w:t xml:space="preserve"> with</w:t>
      </w:r>
      <w:r w:rsidRPr="00C53245">
        <w:rPr>
          <w:bCs/>
        </w:rPr>
        <w:t xml:space="preserve"> commercial building EMS?</w:t>
      </w:r>
    </w:p>
    <w:p w14:paraId="2BD531C5" w14:textId="74BE1B79" w:rsidR="002A50B2" w:rsidRPr="00C53245" w:rsidRDefault="002A50B2" w:rsidP="008D1EA8">
      <w:pPr>
        <w:numPr>
          <w:ilvl w:val="0"/>
          <w:numId w:val="70"/>
        </w:numPr>
        <w:tabs>
          <w:tab w:val="clear" w:pos="720"/>
          <w:tab w:val="num" w:pos="1440"/>
        </w:tabs>
        <w:ind w:left="1080"/>
        <w:jc w:val="both"/>
        <w:rPr>
          <w:bCs/>
        </w:rPr>
      </w:pPr>
      <w:r w:rsidRPr="00C53245">
        <w:rPr>
          <w:bCs/>
        </w:rPr>
        <w:t>What specific interoperability challenges and regulatory obstacles hinder the widespread adoption and standardization of building EMS</w:t>
      </w:r>
      <w:r w:rsidR="00376DA0" w:rsidRPr="00C53245">
        <w:rPr>
          <w:bCs/>
        </w:rPr>
        <w:t>,</w:t>
      </w:r>
      <w:r w:rsidRPr="00C53245">
        <w:rPr>
          <w:bCs/>
        </w:rPr>
        <w:t xml:space="preserve"> and how will the research address and resolve them?</w:t>
      </w:r>
    </w:p>
    <w:p w14:paraId="2CE32DE8" w14:textId="571C2A04" w:rsidR="002A50B2" w:rsidRPr="00C53245" w:rsidRDefault="002A50B2" w:rsidP="008D1EA8">
      <w:pPr>
        <w:numPr>
          <w:ilvl w:val="0"/>
          <w:numId w:val="71"/>
        </w:numPr>
        <w:tabs>
          <w:tab w:val="clear" w:pos="720"/>
          <w:tab w:val="num" w:pos="1440"/>
        </w:tabs>
        <w:ind w:left="1080"/>
        <w:jc w:val="both"/>
        <w:rPr>
          <w:bCs/>
        </w:rPr>
      </w:pPr>
      <w:r w:rsidRPr="00C53245">
        <w:rPr>
          <w:bCs/>
        </w:rPr>
        <w:t xml:space="preserve">How will the research enhance system interoperability and contribute to the increased adoption and performance of </w:t>
      </w:r>
      <w:r w:rsidR="005C0258" w:rsidRPr="00C53245">
        <w:rPr>
          <w:bCs/>
        </w:rPr>
        <w:t xml:space="preserve">demand </w:t>
      </w:r>
      <w:r w:rsidRPr="00C53245">
        <w:rPr>
          <w:bCs/>
        </w:rPr>
        <w:t>flexibility in commercial buildings?</w:t>
      </w:r>
    </w:p>
    <w:p w14:paraId="26AA125E" w14:textId="3CCA2672" w:rsidR="002A50B2" w:rsidRPr="00C53245" w:rsidRDefault="002A50B2" w:rsidP="008D1EA8">
      <w:pPr>
        <w:numPr>
          <w:ilvl w:val="0"/>
          <w:numId w:val="72"/>
        </w:numPr>
        <w:tabs>
          <w:tab w:val="clear" w:pos="720"/>
          <w:tab w:val="num" w:pos="1440"/>
        </w:tabs>
        <w:ind w:left="1080"/>
        <w:jc w:val="both"/>
      </w:pPr>
      <w:r w:rsidRPr="00C53245">
        <w:rPr>
          <w:bCs/>
        </w:rPr>
        <w:t xml:space="preserve">How will the research address open interoperability standards to mitigate </w:t>
      </w:r>
      <w:r w:rsidR="00B43B9E" w:rsidRPr="00C53245">
        <w:rPr>
          <w:bCs/>
        </w:rPr>
        <w:t>a broad range of</w:t>
      </w:r>
      <w:r w:rsidRPr="00C53245">
        <w:rPr>
          <w:bCs/>
        </w:rPr>
        <w:t xml:space="preserve"> barriers associated with the adoption of EMS in commercial buildings</w:t>
      </w:r>
      <w:r w:rsidR="00A7584B" w:rsidRPr="00C53245">
        <w:rPr>
          <w:bCs/>
        </w:rPr>
        <w:t xml:space="preserve"> </w:t>
      </w:r>
      <w:r w:rsidR="0022404A" w:rsidRPr="00C53245">
        <w:rPr>
          <w:bCs/>
        </w:rPr>
        <w:t>such as</w:t>
      </w:r>
      <w:r w:rsidR="00A7584B" w:rsidRPr="00C53245">
        <w:rPr>
          <w:bCs/>
        </w:rPr>
        <w:t xml:space="preserve"> financial</w:t>
      </w:r>
      <w:r w:rsidR="00694918" w:rsidRPr="00C53245">
        <w:rPr>
          <w:bCs/>
        </w:rPr>
        <w:t>, cybersecurity</w:t>
      </w:r>
      <w:r w:rsidR="00B43B9E" w:rsidRPr="00C53245">
        <w:rPr>
          <w:bCs/>
        </w:rPr>
        <w:t>, technical, operational, and social</w:t>
      </w:r>
      <w:r w:rsidR="00673C00" w:rsidRPr="00C53245">
        <w:rPr>
          <w:bCs/>
        </w:rPr>
        <w:t>/cultural factors</w:t>
      </w:r>
      <w:r w:rsidRPr="00C53245">
        <w:rPr>
          <w:bCs/>
        </w:rPr>
        <w:t>? </w:t>
      </w:r>
    </w:p>
    <w:p w14:paraId="401F7DDE" w14:textId="77777777" w:rsidR="002A50B2" w:rsidRDefault="002A50B2" w:rsidP="003F6147">
      <w:pPr>
        <w:jc w:val="both"/>
        <w:rPr>
          <w:szCs w:val="22"/>
        </w:rPr>
      </w:pPr>
    </w:p>
    <w:p w14:paraId="527B2EEE" w14:textId="1CA5142E"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bookmarkEnd w:id="15"/>
    <w:p w14:paraId="52855CD8" w14:textId="6ACBCF8F" w:rsidR="003F6147" w:rsidRDefault="003F6147" w:rsidP="003F6147">
      <w:pPr>
        <w:jc w:val="both"/>
      </w:pPr>
      <w: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AC79D80">
        <w:t xml:space="preserve">technical </w:t>
      </w:r>
      <w:r>
        <w:t>tasks described in</w:t>
      </w:r>
      <w:r w:rsidR="005B073B">
        <w:t xml:space="preserve"> the Scope of Work</w:t>
      </w:r>
      <w:r w:rsidR="00DC5741">
        <w:t xml:space="preserve"> </w:t>
      </w:r>
      <w:r w:rsidR="2F7FDFE1">
        <w:t>(</w:t>
      </w:r>
      <w:r w:rsidR="00DC5741">
        <w:t>SOW</w:t>
      </w:r>
      <w:r w:rsidR="2F7FDFE1">
        <w:t>)</w:t>
      </w:r>
      <w:r>
        <w:t>).</w:t>
      </w:r>
      <w:r w:rsidR="00960D30">
        <w:t xml:space="preserve"> </w:t>
      </w:r>
    </w:p>
    <w:p w14:paraId="61479D31" w14:textId="77777777" w:rsidR="003A0A6F" w:rsidRDefault="003A0A6F" w:rsidP="003F6147">
      <w:pPr>
        <w:spacing w:after="0"/>
        <w:jc w:val="both"/>
        <w:rPr>
          <w:szCs w:val="22"/>
        </w:rPr>
      </w:pPr>
    </w:p>
    <w:p w14:paraId="13663FAA" w14:textId="77777777" w:rsidR="003F6147" w:rsidRPr="001142FF" w:rsidRDefault="00FD6239" w:rsidP="003F6147">
      <w:pPr>
        <w:spacing w:after="0"/>
        <w:jc w:val="both"/>
        <w:rPr>
          <w:szCs w:val="22"/>
        </w:rPr>
      </w:pPr>
      <w:r w:rsidRPr="00FD6239">
        <w:rPr>
          <w:szCs w:val="22"/>
        </w:rPr>
        <w:t xml:space="preserve">Prospective applicants looking for partnering opportunities for this funding opportunity should </w:t>
      </w:r>
      <w:r w:rsidRPr="001142FF">
        <w:rPr>
          <w:szCs w:val="22"/>
        </w:rPr>
        <w:t>register on the California Energy Commission’s Empower Innovation website at www.empowerinnovation.net</w:t>
      </w:r>
    </w:p>
    <w:p w14:paraId="5B2D6250" w14:textId="77777777" w:rsidR="003F6147" w:rsidRPr="00C53245" w:rsidRDefault="003F6147" w:rsidP="003F6147">
      <w:pPr>
        <w:spacing w:after="0"/>
        <w:jc w:val="both"/>
        <w:rPr>
          <w:u w:val="single"/>
        </w:rPr>
      </w:pPr>
    </w:p>
    <w:p w14:paraId="7A599AD1" w14:textId="77777777" w:rsidR="00496C88" w:rsidRPr="00C53245" w:rsidRDefault="00496C88" w:rsidP="003F6147">
      <w:pPr>
        <w:spacing w:after="0"/>
        <w:jc w:val="both"/>
        <w:rPr>
          <w:u w:val="single"/>
        </w:rPr>
      </w:pPr>
    </w:p>
    <w:p w14:paraId="4D6C1B8F" w14:textId="0B08F339" w:rsidR="003F6147" w:rsidRPr="00C53245" w:rsidRDefault="003F6147" w:rsidP="008D1EA8">
      <w:pPr>
        <w:pStyle w:val="Heading2"/>
        <w:numPr>
          <w:ilvl w:val="0"/>
          <w:numId w:val="45"/>
        </w:numPr>
      </w:pPr>
      <w:bookmarkStart w:id="16" w:name="_Toc458602320"/>
      <w:bookmarkStart w:id="17" w:name="_Toc159850232"/>
      <w:r w:rsidRPr="001142FF">
        <w:t>Key Words/Terms</w:t>
      </w:r>
      <w:bookmarkEnd w:id="16"/>
      <w:bookmarkEnd w:id="17"/>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1142FF" w:rsidRPr="001142FF" w14:paraId="7E8ED4A8" w14:textId="77777777" w:rsidTr="2CD90067">
        <w:trPr>
          <w:trHeight w:val="235"/>
          <w:tblHeader/>
        </w:trPr>
        <w:tc>
          <w:tcPr>
            <w:tcW w:w="2430" w:type="dxa"/>
            <w:shd w:val="clear" w:color="auto" w:fill="D9D9D9" w:themeFill="background1" w:themeFillShade="D9"/>
            <w:vAlign w:val="center"/>
          </w:tcPr>
          <w:p w14:paraId="476A107E" w14:textId="77777777" w:rsidR="003F6147" w:rsidRPr="001142FF" w:rsidRDefault="003F6147" w:rsidP="003F6147">
            <w:pPr>
              <w:spacing w:after="0"/>
              <w:rPr>
                <w:b/>
              </w:rPr>
            </w:pPr>
            <w:r w:rsidRPr="001142FF">
              <w:rPr>
                <w:b/>
              </w:rPr>
              <w:t>Word/Term</w:t>
            </w:r>
          </w:p>
        </w:tc>
        <w:tc>
          <w:tcPr>
            <w:tcW w:w="6930" w:type="dxa"/>
            <w:shd w:val="clear" w:color="auto" w:fill="D9D9D9" w:themeFill="background1" w:themeFillShade="D9"/>
            <w:vAlign w:val="center"/>
          </w:tcPr>
          <w:p w14:paraId="4B079FEB" w14:textId="77777777" w:rsidR="003F6147" w:rsidRPr="001142FF" w:rsidRDefault="003F6147" w:rsidP="003F6147">
            <w:pPr>
              <w:spacing w:after="0"/>
              <w:rPr>
                <w:b/>
              </w:rPr>
            </w:pPr>
            <w:r w:rsidRPr="001142FF">
              <w:rPr>
                <w:b/>
              </w:rPr>
              <w:t>Definition</w:t>
            </w:r>
          </w:p>
        </w:tc>
      </w:tr>
      <w:tr w:rsidR="001142FF" w:rsidRPr="001142FF" w14:paraId="690D71DF" w14:textId="77777777" w:rsidTr="2CD90067">
        <w:tc>
          <w:tcPr>
            <w:tcW w:w="2430" w:type="dxa"/>
          </w:tcPr>
          <w:p w14:paraId="48812C83" w14:textId="77777777" w:rsidR="003F6147" w:rsidRPr="001142FF" w:rsidRDefault="003F6147" w:rsidP="003F6147">
            <w:pPr>
              <w:jc w:val="both"/>
            </w:pPr>
            <w:r w:rsidRPr="001142FF">
              <w:t>Applicant</w:t>
            </w:r>
          </w:p>
        </w:tc>
        <w:tc>
          <w:tcPr>
            <w:tcW w:w="6930" w:type="dxa"/>
          </w:tcPr>
          <w:p w14:paraId="1E95849E" w14:textId="155491B6" w:rsidR="003F6147" w:rsidRPr="001142FF" w:rsidRDefault="00D1382E" w:rsidP="003F6147">
            <w:pPr>
              <w:jc w:val="both"/>
            </w:pPr>
            <w:r w:rsidRPr="001142FF">
              <w:t>An</w:t>
            </w:r>
            <w:r w:rsidR="003F6147" w:rsidRPr="001142FF">
              <w:t xml:space="preserve"> entity that </w:t>
            </w:r>
            <w:proofErr w:type="gramStart"/>
            <w:r w:rsidR="003F6147" w:rsidRPr="001142FF">
              <w:t>submits an application</w:t>
            </w:r>
            <w:proofErr w:type="gramEnd"/>
            <w:r w:rsidR="003F6147" w:rsidRPr="001142FF">
              <w:t xml:space="preserve"> to this solicitation</w:t>
            </w:r>
            <w:r w:rsidR="00861F15" w:rsidRPr="001142FF">
              <w:t>.</w:t>
            </w:r>
          </w:p>
        </w:tc>
      </w:tr>
      <w:tr w:rsidR="003F6147" w:rsidRPr="003F6147" w14:paraId="3EBC2272" w14:textId="77777777" w:rsidTr="2CD9006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D64A75" w:rsidRPr="003F6147" w14:paraId="46553C93" w14:textId="77777777" w:rsidTr="2CD90067">
        <w:trPr>
          <w:trHeight w:val="300"/>
        </w:trPr>
        <w:tc>
          <w:tcPr>
            <w:tcW w:w="2430" w:type="dxa"/>
          </w:tcPr>
          <w:p w14:paraId="216BCC13" w14:textId="61D9DBCF" w:rsidR="00D64A75" w:rsidRPr="003F6147" w:rsidRDefault="00D64A75" w:rsidP="003F6147">
            <w:pPr>
              <w:jc w:val="both"/>
            </w:pPr>
            <w:r>
              <w:t xml:space="preserve">ASHRAE </w:t>
            </w:r>
          </w:p>
        </w:tc>
        <w:tc>
          <w:tcPr>
            <w:tcW w:w="6930" w:type="dxa"/>
          </w:tcPr>
          <w:p w14:paraId="3F80AC0D" w14:textId="71E50D67" w:rsidR="00D64A75" w:rsidRPr="003F6147" w:rsidRDefault="00D64A75" w:rsidP="003F6147">
            <w:pPr>
              <w:jc w:val="both"/>
            </w:pPr>
            <w:r w:rsidRPr="00C53245">
              <w:t>American Society of Heating, Refrigerating and Air-Conditioning Engineers</w:t>
            </w:r>
          </w:p>
        </w:tc>
      </w:tr>
      <w:tr w:rsidR="00960D30" w:rsidRPr="003F6147" w14:paraId="6BD4CDE5" w14:textId="77777777" w:rsidTr="2CD90067">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2A3EDA" w:rsidRPr="003F6147" w14:paraId="2825C70A" w14:textId="77777777" w:rsidTr="2CD90067">
        <w:tc>
          <w:tcPr>
            <w:tcW w:w="2430" w:type="dxa"/>
          </w:tcPr>
          <w:p w14:paraId="3446FF1B" w14:textId="221C5820" w:rsidR="002A3EDA" w:rsidRPr="002A3EDA" w:rsidRDefault="002A3EDA" w:rsidP="002A3EDA">
            <w:pPr>
              <w:jc w:val="both"/>
            </w:pPr>
            <w:r w:rsidRPr="006D7E06">
              <w:t>CAISO</w:t>
            </w:r>
          </w:p>
        </w:tc>
        <w:tc>
          <w:tcPr>
            <w:tcW w:w="6930" w:type="dxa"/>
          </w:tcPr>
          <w:p w14:paraId="22B58115" w14:textId="346D7A06" w:rsidR="002A3EDA" w:rsidRPr="002A3EDA" w:rsidRDefault="002A3EDA" w:rsidP="002A3EDA">
            <w:pPr>
              <w:jc w:val="both"/>
            </w:pPr>
            <w:r w:rsidRPr="006D7E06">
              <w:rPr>
                <w:i/>
              </w:rPr>
              <w:t>California Independent System Operator</w:t>
            </w:r>
            <w:r w:rsidRPr="006D7E06">
              <w:rPr>
                <w:i/>
                <w:iCs/>
              </w:rPr>
              <w:t>.</w:t>
            </w:r>
            <w:r w:rsidRPr="006D7E06">
              <w:rPr>
                <w:i/>
              </w:rPr>
              <w:t xml:space="preserve"> </w:t>
            </w:r>
            <w:r w:rsidRPr="006D7E06">
              <w:rPr>
                <w:iCs/>
              </w:rPr>
              <w:t>CAISO manages the flow of electricity on high-voltage power lines, operates a wholesale energy market, and oversees infrastructure planning.</w:t>
            </w:r>
          </w:p>
        </w:tc>
      </w:tr>
      <w:tr w:rsidR="002A3EDA" w:rsidRPr="003F6147" w14:paraId="2716D159" w14:textId="77777777" w:rsidTr="2CD90067">
        <w:tc>
          <w:tcPr>
            <w:tcW w:w="2430" w:type="dxa"/>
          </w:tcPr>
          <w:p w14:paraId="1A4A7129" w14:textId="6F841BC4" w:rsidR="002A3EDA" w:rsidRDefault="002A3EDA" w:rsidP="002A3EDA">
            <w:pPr>
              <w:jc w:val="both"/>
            </w:pPr>
            <w:r w:rsidRPr="00206667">
              <w:t>California Native American Tribe</w:t>
            </w:r>
          </w:p>
        </w:tc>
        <w:tc>
          <w:tcPr>
            <w:tcW w:w="6930" w:type="dxa"/>
          </w:tcPr>
          <w:p w14:paraId="34E3ED63" w14:textId="76F1C1E1" w:rsidR="002A3EDA" w:rsidDel="008011F4" w:rsidRDefault="002A3EDA" w:rsidP="002A3EDA">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2A3EDA" w:rsidRPr="003F6147" w14:paraId="5CB05971" w14:textId="77777777" w:rsidTr="2CD90067">
        <w:tc>
          <w:tcPr>
            <w:tcW w:w="2430" w:type="dxa"/>
          </w:tcPr>
          <w:p w14:paraId="14085459" w14:textId="0089A3EF" w:rsidR="002A3EDA" w:rsidRPr="00206667" w:rsidRDefault="002A3EDA" w:rsidP="002A3EDA">
            <w:pPr>
              <w:jc w:val="both"/>
            </w:pPr>
            <w:r w:rsidRPr="00362F91">
              <w:t>California Tribal Organization</w:t>
            </w:r>
          </w:p>
        </w:tc>
        <w:tc>
          <w:tcPr>
            <w:tcW w:w="6930" w:type="dxa"/>
          </w:tcPr>
          <w:p w14:paraId="1E988844" w14:textId="3B62B6A8" w:rsidR="002A3EDA" w:rsidRPr="00206667" w:rsidRDefault="002A3EDA" w:rsidP="002A3EDA">
            <w:pPr>
              <w:jc w:val="both"/>
            </w:pPr>
            <w:r w:rsidRPr="00362F91">
              <w:t>A corporation, association, or group controlled, sanctioned, or chartered by a California Native American tribe that is subject to its laws, the laws of the State of California, or the laws of the United States.</w:t>
            </w:r>
          </w:p>
        </w:tc>
      </w:tr>
      <w:tr w:rsidR="002A3EDA" w:rsidRPr="003F6147" w14:paraId="46EEC1E8" w14:textId="77777777" w:rsidTr="2CD90067">
        <w:tc>
          <w:tcPr>
            <w:tcW w:w="2430" w:type="dxa"/>
          </w:tcPr>
          <w:p w14:paraId="5DEBAD05" w14:textId="77777777" w:rsidR="002A3EDA" w:rsidRPr="003F6147" w:rsidRDefault="002A3EDA" w:rsidP="002A3EDA">
            <w:pPr>
              <w:jc w:val="both"/>
            </w:pPr>
            <w:r w:rsidRPr="003F6147">
              <w:t>CAM</w:t>
            </w:r>
          </w:p>
        </w:tc>
        <w:tc>
          <w:tcPr>
            <w:tcW w:w="6930" w:type="dxa"/>
          </w:tcPr>
          <w:p w14:paraId="35598923" w14:textId="3BC0DB38" w:rsidR="002A3EDA" w:rsidRPr="003F6147" w:rsidRDefault="002A3EDA" w:rsidP="002A3EDA">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t>grant r</w:t>
            </w:r>
            <w:r w:rsidRPr="003F6147">
              <w:t>ecipient</w:t>
            </w:r>
            <w:r>
              <w:t>.</w:t>
            </w:r>
          </w:p>
        </w:tc>
      </w:tr>
      <w:tr w:rsidR="003F1B4F" w:rsidRPr="003F6147" w14:paraId="28F6F7AE" w14:textId="77777777" w:rsidTr="2CD90067">
        <w:trPr>
          <w:trHeight w:val="300"/>
        </w:trPr>
        <w:tc>
          <w:tcPr>
            <w:tcW w:w="2430" w:type="dxa"/>
          </w:tcPr>
          <w:p w14:paraId="740B5A34" w14:textId="685075F8" w:rsidR="003F1B4F" w:rsidRPr="003F6147" w:rsidRDefault="003F1B4F" w:rsidP="002A3EDA">
            <w:pPr>
              <w:jc w:val="both"/>
            </w:pPr>
            <w:r>
              <w:t>CARE</w:t>
            </w:r>
          </w:p>
        </w:tc>
        <w:tc>
          <w:tcPr>
            <w:tcW w:w="6930" w:type="dxa"/>
          </w:tcPr>
          <w:p w14:paraId="7290681C" w14:textId="29A09F2B" w:rsidR="003F1B4F" w:rsidRPr="001142FF" w:rsidRDefault="003F1B4F" w:rsidP="6A3FB85B">
            <w:pPr>
              <w:jc w:val="both"/>
              <w:rPr>
                <w:i/>
                <w:iCs/>
              </w:rPr>
            </w:pPr>
            <w:r w:rsidRPr="00C53245">
              <w:t>California Alternative Rates for Energy</w:t>
            </w:r>
          </w:p>
        </w:tc>
      </w:tr>
      <w:tr w:rsidR="002A3EDA" w:rsidRPr="003F6147" w14:paraId="58F8E48D" w14:textId="77777777" w:rsidTr="2CD90067">
        <w:tc>
          <w:tcPr>
            <w:tcW w:w="2430" w:type="dxa"/>
          </w:tcPr>
          <w:p w14:paraId="5091B1FA" w14:textId="77777777" w:rsidR="002A3EDA" w:rsidRPr="003F6147" w:rsidRDefault="002A3EDA" w:rsidP="002A3EDA">
            <w:pPr>
              <w:jc w:val="both"/>
            </w:pPr>
            <w:r w:rsidRPr="003F6147">
              <w:t>CAO</w:t>
            </w:r>
          </w:p>
        </w:tc>
        <w:tc>
          <w:tcPr>
            <w:tcW w:w="6930" w:type="dxa"/>
          </w:tcPr>
          <w:p w14:paraId="0065B5B7" w14:textId="61CC0223" w:rsidR="002A3EDA" w:rsidRPr="003F6147" w:rsidRDefault="002A3EDA" w:rsidP="002A3EDA">
            <w:pPr>
              <w:jc w:val="both"/>
              <w:rPr>
                <w:i/>
              </w:rPr>
            </w:pPr>
            <w:r w:rsidRPr="00CE61FD">
              <w:rPr>
                <w:i/>
                <w:iCs/>
              </w:rPr>
              <w:t>Commission Agreement Officer</w:t>
            </w:r>
            <w:r w:rsidRPr="00CC0D0D">
              <w:t>, the person designated by the CEC to oversee the internal administrative processes and to serves as the main point of contact for solicitation applicants</w:t>
            </w:r>
            <w:r>
              <w:t>.</w:t>
            </w:r>
          </w:p>
        </w:tc>
      </w:tr>
      <w:tr w:rsidR="002A3EDA" w:rsidRPr="003F6147" w14:paraId="0AE8D6DA" w14:textId="77777777" w:rsidTr="2CD90067">
        <w:tc>
          <w:tcPr>
            <w:tcW w:w="2430" w:type="dxa"/>
          </w:tcPr>
          <w:p w14:paraId="5F64E278" w14:textId="77777777" w:rsidR="002A3EDA" w:rsidRPr="003F6147" w:rsidRDefault="002A3EDA" w:rsidP="002A3EDA">
            <w:pPr>
              <w:jc w:val="both"/>
            </w:pPr>
            <w:r w:rsidRPr="003F6147">
              <w:t>CBO</w:t>
            </w:r>
          </w:p>
        </w:tc>
        <w:tc>
          <w:tcPr>
            <w:tcW w:w="6930" w:type="dxa"/>
          </w:tcPr>
          <w:p w14:paraId="3C50F760" w14:textId="229D76B6" w:rsidR="002A3EDA" w:rsidRPr="003F6147" w:rsidRDefault="002A3EDA" w:rsidP="002A3EDA">
            <w:pPr>
              <w:spacing w:after="60"/>
              <w:contextualSpacing/>
            </w:pPr>
            <w:r w:rsidRPr="00CE61FD">
              <w:rPr>
                <w:i/>
                <w:iCs/>
              </w:rPr>
              <w:t>Community Based Organization</w:t>
            </w:r>
            <w:r>
              <w:t>,</w:t>
            </w:r>
            <w:r w:rsidRPr="003F6147">
              <w:t xml:space="preserve"> </w:t>
            </w:r>
            <w:r>
              <w:t>a</w:t>
            </w:r>
            <w:r w:rsidRPr="003F6147">
              <w:t xml:space="preserve"> public or private nonprofit organization of demonstrated effectiveness that: </w:t>
            </w:r>
          </w:p>
          <w:p w14:paraId="6A1E566F" w14:textId="19C12F33" w:rsidR="002A3EDA" w:rsidRPr="003F6147" w:rsidRDefault="002A3EDA" w:rsidP="008D1EA8">
            <w:pPr>
              <w:numPr>
                <w:ilvl w:val="0"/>
                <w:numId w:val="43"/>
              </w:numPr>
              <w:spacing w:after="200"/>
              <w:contextualSpacing/>
            </w:pPr>
            <w:r w:rsidRPr="003F6147">
              <w:t>Has deployed projects and/or outreach efforts within the region (e.g., air basin or county) of the proposed disadvantaged or low-income community</w:t>
            </w:r>
            <w:r>
              <w:t xml:space="preserve"> or similar community</w:t>
            </w:r>
            <w:r w:rsidRPr="003F6147">
              <w:t>.</w:t>
            </w:r>
          </w:p>
          <w:p w14:paraId="28E6D643" w14:textId="77777777" w:rsidR="002A3EDA" w:rsidRPr="003F6147" w:rsidRDefault="002A3EDA" w:rsidP="008D1EA8">
            <w:pPr>
              <w:numPr>
                <w:ilvl w:val="0"/>
                <w:numId w:val="43"/>
              </w:numPr>
              <w:spacing w:after="200"/>
              <w:contextualSpacing/>
            </w:pPr>
            <w:r>
              <w:t>Has an</w:t>
            </w:r>
            <w:r w:rsidRPr="003F6147">
              <w:t xml:space="preserve"> official mission and vision statements that expressly identifies serving disadvantaged and/or low-income communities.</w:t>
            </w:r>
          </w:p>
          <w:p w14:paraId="3AB69E6F" w14:textId="77777777" w:rsidR="002A3EDA" w:rsidRPr="003F6147" w:rsidRDefault="002A3EDA" w:rsidP="008D1EA8">
            <w:pPr>
              <w:numPr>
                <w:ilvl w:val="0"/>
                <w:numId w:val="43"/>
              </w:numPr>
              <w:spacing w:after="60"/>
              <w:contextualSpacing/>
            </w:pPr>
            <w:r w:rsidRPr="003F6147">
              <w:lastRenderedPageBreak/>
              <w:t>Currently employs staff member(s) who specialized in and are dedicated to – diversity, or equity, or inclusion, or is a 501(c)(3) non-profit.</w:t>
            </w:r>
          </w:p>
        </w:tc>
      </w:tr>
      <w:tr w:rsidR="00C7356C" w:rsidRPr="003F6147" w14:paraId="1D0915F1" w14:textId="77777777" w:rsidTr="2CD90067">
        <w:tc>
          <w:tcPr>
            <w:tcW w:w="2430" w:type="dxa"/>
          </w:tcPr>
          <w:p w14:paraId="7D879156" w14:textId="08FD33EB" w:rsidR="00C7356C" w:rsidRPr="00A80A17" w:rsidRDefault="00C7356C" w:rsidP="002A3EDA">
            <w:pPr>
              <w:jc w:val="both"/>
              <w:rPr>
                <w:b/>
                <w:bCs/>
                <w:u w:val="single"/>
              </w:rPr>
            </w:pPr>
            <w:r w:rsidRPr="00A80A17">
              <w:rPr>
                <w:b/>
                <w:bCs/>
                <w:u w:val="single"/>
              </w:rPr>
              <w:t>CCA</w:t>
            </w:r>
          </w:p>
        </w:tc>
        <w:tc>
          <w:tcPr>
            <w:tcW w:w="6930" w:type="dxa"/>
          </w:tcPr>
          <w:p w14:paraId="54DF7E9C" w14:textId="071B5E7D" w:rsidR="00C7356C" w:rsidRPr="00A80A17" w:rsidRDefault="00C7356C" w:rsidP="002A3EDA">
            <w:pPr>
              <w:spacing w:after="60"/>
              <w:contextualSpacing/>
              <w:rPr>
                <w:b/>
                <w:bCs/>
                <w:u w:val="single"/>
              </w:rPr>
            </w:pPr>
            <w:r w:rsidRPr="00A80A17">
              <w:rPr>
                <w:b/>
                <w:bCs/>
                <w:u w:val="single"/>
              </w:rPr>
              <w:t xml:space="preserve">Community Choice </w:t>
            </w:r>
            <w:r w:rsidR="1699393D" w:rsidRPr="41A192F7">
              <w:rPr>
                <w:b/>
                <w:bCs/>
                <w:u w:val="single"/>
              </w:rPr>
              <w:t>Aggregat</w:t>
            </w:r>
            <w:r w:rsidR="7F853886" w:rsidRPr="41A192F7">
              <w:rPr>
                <w:b/>
                <w:bCs/>
                <w:u w:val="single"/>
              </w:rPr>
              <w:t>or</w:t>
            </w:r>
          </w:p>
        </w:tc>
      </w:tr>
      <w:tr w:rsidR="002A3EDA" w:rsidRPr="003F6147" w14:paraId="6C0527CD" w14:textId="77777777" w:rsidTr="2CD90067">
        <w:tc>
          <w:tcPr>
            <w:tcW w:w="2430" w:type="dxa"/>
          </w:tcPr>
          <w:p w14:paraId="21872A76" w14:textId="77777777" w:rsidR="002A3EDA" w:rsidRPr="003F6147" w:rsidRDefault="002A3EDA" w:rsidP="002A3EDA">
            <w:pPr>
              <w:jc w:val="both"/>
            </w:pPr>
            <w:r w:rsidRPr="003F6147">
              <w:t>CEC</w:t>
            </w:r>
          </w:p>
        </w:tc>
        <w:tc>
          <w:tcPr>
            <w:tcW w:w="6930" w:type="dxa"/>
          </w:tcPr>
          <w:p w14:paraId="5974AC5C" w14:textId="3DFFF0CD" w:rsidR="002A3EDA" w:rsidRPr="003F6147" w:rsidRDefault="10CB3FD1" w:rsidP="002A3EDA">
            <w:pPr>
              <w:spacing w:after="60"/>
              <w:contextualSpacing/>
            </w:pPr>
            <w:r>
              <w:t>State Energy Resources Conservation and Development Commission or, the California Energy Commission.</w:t>
            </w:r>
          </w:p>
        </w:tc>
      </w:tr>
      <w:tr w:rsidR="002A3EDA" w:rsidRPr="003F6147" w14:paraId="77D69820" w14:textId="77777777" w:rsidTr="2CD90067">
        <w:tc>
          <w:tcPr>
            <w:tcW w:w="2430" w:type="dxa"/>
          </w:tcPr>
          <w:p w14:paraId="599B3B06" w14:textId="2CD3B3A7" w:rsidR="002A3EDA" w:rsidRPr="003F6147" w:rsidRDefault="002A3EDA" w:rsidP="002A3EDA">
            <w:pPr>
              <w:jc w:val="both"/>
            </w:pPr>
            <w:r w:rsidRPr="004E1299">
              <w:t>CEC funds</w:t>
            </w:r>
          </w:p>
        </w:tc>
        <w:tc>
          <w:tcPr>
            <w:tcW w:w="6930" w:type="dxa"/>
          </w:tcPr>
          <w:p w14:paraId="333448B8" w14:textId="54A5AE2A" w:rsidR="002A3EDA" w:rsidRPr="003F6147" w:rsidRDefault="002A3EDA" w:rsidP="002A3EDA">
            <w:pPr>
              <w:spacing w:after="60"/>
              <w:contextualSpacing/>
            </w:pPr>
            <w:r w:rsidRPr="007D20F4">
              <w:rPr>
                <w:i/>
                <w:iCs/>
              </w:rPr>
              <w:t xml:space="preserve">CEC funds </w:t>
            </w:r>
            <w:r w:rsidRPr="007D20F4">
              <w:t>are EPIC grant funds awarded under this solicitation.  Also referred to as grant funds.</w:t>
            </w:r>
          </w:p>
        </w:tc>
      </w:tr>
      <w:tr w:rsidR="002A3EDA" w:rsidRPr="003F6147" w14:paraId="52E7E706" w14:textId="77777777" w:rsidTr="2CD90067">
        <w:tc>
          <w:tcPr>
            <w:tcW w:w="2430" w:type="dxa"/>
          </w:tcPr>
          <w:p w14:paraId="1CD4D045" w14:textId="77777777" w:rsidR="002A3EDA" w:rsidRPr="003F6147" w:rsidRDefault="002A3EDA" w:rsidP="002A3EDA">
            <w:pPr>
              <w:jc w:val="both"/>
            </w:pPr>
            <w:r w:rsidRPr="003F6147">
              <w:t>CEQA</w:t>
            </w:r>
          </w:p>
        </w:tc>
        <w:tc>
          <w:tcPr>
            <w:tcW w:w="6930" w:type="dxa"/>
          </w:tcPr>
          <w:p w14:paraId="2B46B704" w14:textId="77777777" w:rsidR="002A3EDA" w:rsidRPr="003F6147" w:rsidRDefault="002A3EDA" w:rsidP="002A3EDA">
            <w:pPr>
              <w:keepNext/>
              <w:jc w:val="both"/>
              <w:outlineLvl w:val="1"/>
            </w:pPr>
            <w:r w:rsidRPr="003F6147">
              <w:t>California Environmental Quality Act, California Public Resources Code Section 21000 et seq.</w:t>
            </w:r>
          </w:p>
        </w:tc>
      </w:tr>
      <w:tr w:rsidR="00411985" w:rsidRPr="003F6147" w14:paraId="2376DEA8" w14:textId="77777777" w:rsidTr="2CD90067">
        <w:trPr>
          <w:trHeight w:val="300"/>
        </w:trPr>
        <w:tc>
          <w:tcPr>
            <w:tcW w:w="2430" w:type="dxa"/>
          </w:tcPr>
          <w:p w14:paraId="14DEFABF" w14:textId="7DA8A5F4" w:rsidR="00411985" w:rsidRPr="001142FF" w:rsidRDefault="00411985" w:rsidP="002A3EDA">
            <w:pPr>
              <w:jc w:val="both"/>
            </w:pPr>
            <w:r w:rsidRPr="001142FF">
              <w:t>CPUC</w:t>
            </w:r>
          </w:p>
        </w:tc>
        <w:tc>
          <w:tcPr>
            <w:tcW w:w="6930" w:type="dxa"/>
          </w:tcPr>
          <w:p w14:paraId="494627EF" w14:textId="6C0D0D27" w:rsidR="00411985" w:rsidRPr="001142FF" w:rsidRDefault="009F119E" w:rsidP="002A3EDA">
            <w:pPr>
              <w:keepNext/>
              <w:jc w:val="both"/>
              <w:outlineLvl w:val="1"/>
            </w:pPr>
            <w:r w:rsidRPr="00C53245">
              <w:t>The California Public Utilities Commission is a regulatory agency that regulates privately-owned public utilities in the State of California, including electric power, telecommunications, gas, and water companies.</w:t>
            </w:r>
          </w:p>
        </w:tc>
      </w:tr>
      <w:tr w:rsidR="002A3EDA" w:rsidRPr="003F6147" w14:paraId="52C61765" w14:textId="77777777" w:rsidTr="2CD90067">
        <w:tc>
          <w:tcPr>
            <w:tcW w:w="2430" w:type="dxa"/>
          </w:tcPr>
          <w:p w14:paraId="2596B177" w14:textId="77777777" w:rsidR="002A3EDA" w:rsidRPr="001142FF" w:rsidRDefault="002A3EDA" w:rsidP="002A3EDA">
            <w:pPr>
              <w:jc w:val="both"/>
            </w:pPr>
            <w:r w:rsidRPr="001142FF">
              <w:t>Days</w:t>
            </w:r>
          </w:p>
        </w:tc>
        <w:tc>
          <w:tcPr>
            <w:tcW w:w="6930" w:type="dxa"/>
          </w:tcPr>
          <w:p w14:paraId="2122E55E" w14:textId="77777777" w:rsidR="002A3EDA" w:rsidRPr="00C53245" w:rsidRDefault="002A3EDA" w:rsidP="002A3EDA">
            <w:pPr>
              <w:jc w:val="both"/>
              <w:rPr>
                <w:iCs/>
              </w:rPr>
            </w:pPr>
            <w:r w:rsidRPr="00C53245">
              <w:rPr>
                <w:iCs/>
              </w:rPr>
              <w:t>Days refers to calendar days.</w:t>
            </w:r>
          </w:p>
        </w:tc>
      </w:tr>
      <w:tr w:rsidR="001A1DC0" w:rsidRPr="003F6147" w14:paraId="254214BA" w14:textId="77777777" w:rsidTr="2CD90067">
        <w:trPr>
          <w:trHeight w:val="300"/>
        </w:trPr>
        <w:tc>
          <w:tcPr>
            <w:tcW w:w="2430" w:type="dxa"/>
          </w:tcPr>
          <w:p w14:paraId="390A1477" w14:textId="4742145B" w:rsidR="001A1DC0" w:rsidRPr="001142FF" w:rsidRDefault="001A1DC0" w:rsidP="002A3EDA">
            <w:pPr>
              <w:jc w:val="both"/>
            </w:pPr>
            <w:r w:rsidRPr="001142FF">
              <w:t>DER</w:t>
            </w:r>
          </w:p>
        </w:tc>
        <w:tc>
          <w:tcPr>
            <w:tcW w:w="6930" w:type="dxa"/>
          </w:tcPr>
          <w:p w14:paraId="52BFDB04" w14:textId="368A6691" w:rsidR="001A1DC0" w:rsidRPr="001142FF" w:rsidRDefault="001A1DC0" w:rsidP="6A3FB85B">
            <w:pPr>
              <w:jc w:val="both"/>
              <w:rPr>
                <w:i/>
                <w:iCs/>
              </w:rPr>
            </w:pPr>
            <w:r w:rsidRPr="00C53245">
              <w:rPr>
                <w:rStyle w:val="normaltextrun"/>
              </w:rPr>
              <w:t xml:space="preserve">Distributed energy resources </w:t>
            </w:r>
          </w:p>
        </w:tc>
      </w:tr>
      <w:tr w:rsidR="001A1DC0" w:rsidRPr="003F6147" w14:paraId="15803FF6" w14:textId="77777777" w:rsidTr="2CD90067">
        <w:trPr>
          <w:trHeight w:val="300"/>
        </w:trPr>
        <w:tc>
          <w:tcPr>
            <w:tcW w:w="2430" w:type="dxa"/>
          </w:tcPr>
          <w:p w14:paraId="10994F74" w14:textId="513753C4" w:rsidR="001A1DC0" w:rsidRPr="001142FF" w:rsidRDefault="001A1DC0" w:rsidP="002A3EDA">
            <w:pPr>
              <w:jc w:val="both"/>
            </w:pPr>
            <w:r w:rsidRPr="001142FF">
              <w:t>DERMS</w:t>
            </w:r>
          </w:p>
        </w:tc>
        <w:tc>
          <w:tcPr>
            <w:tcW w:w="6930" w:type="dxa"/>
          </w:tcPr>
          <w:p w14:paraId="6489CCBC" w14:textId="690E383F" w:rsidR="001A1DC0" w:rsidRPr="00C53245" w:rsidRDefault="001A1DC0" w:rsidP="6A3FB85B">
            <w:pPr>
              <w:jc w:val="both"/>
              <w:rPr>
                <w:rStyle w:val="normaltextrun"/>
              </w:rPr>
            </w:pPr>
            <w:r w:rsidRPr="00C53245">
              <w:t>DER management software</w:t>
            </w:r>
          </w:p>
        </w:tc>
      </w:tr>
      <w:tr w:rsidR="002A3EDA" w:rsidRPr="003F6147" w14:paraId="710F5904" w14:textId="77777777" w:rsidTr="2CD90067">
        <w:tc>
          <w:tcPr>
            <w:tcW w:w="2430" w:type="dxa"/>
          </w:tcPr>
          <w:p w14:paraId="147C6C24" w14:textId="2F02F0D0" w:rsidR="002A3EDA" w:rsidRPr="003F6147" w:rsidRDefault="002A3EDA" w:rsidP="002A3EDA">
            <w:pPr>
              <w:jc w:val="both"/>
            </w:pPr>
            <w:r>
              <w:t>Disadvantaged Community</w:t>
            </w:r>
            <w:r w:rsidR="00DA1911">
              <w:t xml:space="preserve"> or DAC </w:t>
            </w:r>
          </w:p>
        </w:tc>
        <w:tc>
          <w:tcPr>
            <w:tcW w:w="6930" w:type="dxa"/>
          </w:tcPr>
          <w:p w14:paraId="24306E97" w14:textId="15E90F92" w:rsidR="002A3EDA" w:rsidRPr="003F6147" w:rsidRDefault="002A3EDA" w:rsidP="002A3EDA">
            <w:pPr>
              <w:jc w:val="both"/>
            </w:pPr>
            <w:r>
              <w:t xml:space="preserve">Communities designated pursuant to Health and Safety Code section 39711 as representing the top 25% scoring census tracts from </w:t>
            </w:r>
            <w:proofErr w:type="spellStart"/>
            <w:r>
              <w:t>CalEnviroScreen</w:t>
            </w:r>
            <w:proofErr w:type="spellEnd"/>
            <w:r>
              <w:t xml:space="preserve"> along with other areas with high amounts of pollution and low populations as identified by the California Environmental Protection Agency. (</w:t>
            </w:r>
            <w:hyperlink r:id="rId17">
              <w:r w:rsidR="70A31E29" w:rsidRPr="41A192F7">
                <w:rPr>
                  <w:rStyle w:val="Hyperlink"/>
                  <w:rFonts w:cs="Arial"/>
                  <w:strike/>
                </w:rPr>
                <w:t>https://oehha.ca.gov/calenviroscreen/report/calenviroscreen-40</w:t>
              </w:r>
            </w:hyperlink>
            <w:r w:rsidR="70A31E29" w:rsidRPr="41A192F7">
              <w:rPr>
                <w:strike/>
              </w:rPr>
              <w:t xml:space="preserve"> </w:t>
            </w:r>
            <w:r w:rsidR="70A31E29" w:rsidRPr="41A192F7">
              <w:rPr>
                <w:rFonts w:eastAsia="Arial"/>
                <w:b/>
                <w:bCs/>
                <w:color w:val="000000" w:themeColor="text1"/>
                <w:u w:val="single"/>
              </w:rPr>
              <w:t>https://calepa.ca.gov/envjustice/ghginvest/</w:t>
            </w:r>
            <w:r>
              <w:t>)</w:t>
            </w:r>
          </w:p>
        </w:tc>
      </w:tr>
      <w:tr w:rsidR="007C1134" w:rsidRPr="003F6147" w14:paraId="6965AFD7" w14:textId="77777777" w:rsidTr="2CD90067">
        <w:trPr>
          <w:trHeight w:val="300"/>
        </w:trPr>
        <w:tc>
          <w:tcPr>
            <w:tcW w:w="2430" w:type="dxa"/>
          </w:tcPr>
          <w:p w14:paraId="53EA0DA4" w14:textId="5EFFEE67" w:rsidR="007C1134" w:rsidRPr="003F6147" w:rsidRDefault="007C1134" w:rsidP="002A3EDA">
            <w:pPr>
              <w:jc w:val="both"/>
            </w:pPr>
            <w:r>
              <w:t>EMS</w:t>
            </w:r>
          </w:p>
        </w:tc>
        <w:tc>
          <w:tcPr>
            <w:tcW w:w="6930" w:type="dxa"/>
          </w:tcPr>
          <w:p w14:paraId="551A34BA" w14:textId="33C4FC13" w:rsidR="007C1134" w:rsidRPr="001142FF" w:rsidRDefault="007C1134" w:rsidP="002A3EDA">
            <w:pPr>
              <w:jc w:val="both"/>
            </w:pPr>
            <w:r w:rsidRPr="00C53245">
              <w:t>Energy management systems</w:t>
            </w:r>
          </w:p>
        </w:tc>
      </w:tr>
      <w:tr w:rsidR="002A3EDA" w:rsidRPr="003F6147" w14:paraId="440E3ED2" w14:textId="77777777" w:rsidTr="2CD90067">
        <w:tc>
          <w:tcPr>
            <w:tcW w:w="2430" w:type="dxa"/>
          </w:tcPr>
          <w:p w14:paraId="74D6D733" w14:textId="77777777" w:rsidR="002A3EDA" w:rsidRPr="003F6147" w:rsidRDefault="002A3EDA" w:rsidP="002A3EDA">
            <w:pPr>
              <w:jc w:val="both"/>
            </w:pPr>
            <w:r w:rsidRPr="003F6147">
              <w:t>Energy Equity</w:t>
            </w:r>
          </w:p>
        </w:tc>
        <w:tc>
          <w:tcPr>
            <w:tcW w:w="6930" w:type="dxa"/>
          </w:tcPr>
          <w:p w14:paraId="710ABD54" w14:textId="77777777" w:rsidR="002A3EDA" w:rsidRPr="001142FF" w:rsidRDefault="002A3EDA" w:rsidP="002A3EDA">
            <w:pPr>
              <w:jc w:val="both"/>
            </w:pPr>
            <w:r w:rsidRPr="001142FF">
              <w:t>The fair distribution of benefits and burdens from energy production and consumption.</w:t>
            </w:r>
          </w:p>
        </w:tc>
      </w:tr>
      <w:tr w:rsidR="002A3EDA" w:rsidRPr="003F6147" w14:paraId="3796E1CD" w14:textId="77777777" w:rsidTr="2CD90067">
        <w:tc>
          <w:tcPr>
            <w:tcW w:w="2430" w:type="dxa"/>
          </w:tcPr>
          <w:p w14:paraId="718CC924" w14:textId="77777777" w:rsidR="002A3EDA" w:rsidRPr="003F6147" w:rsidRDefault="002A3EDA" w:rsidP="002A3EDA">
            <w:pPr>
              <w:jc w:val="both"/>
            </w:pPr>
            <w:r w:rsidRPr="003F6147">
              <w:t>EPIC</w:t>
            </w:r>
          </w:p>
        </w:tc>
        <w:tc>
          <w:tcPr>
            <w:tcW w:w="6930" w:type="dxa"/>
          </w:tcPr>
          <w:p w14:paraId="410D5587" w14:textId="77777777" w:rsidR="002A3EDA" w:rsidRPr="001142FF" w:rsidRDefault="002A3EDA" w:rsidP="002A3EDA">
            <w:pPr>
              <w:jc w:val="both"/>
            </w:pPr>
            <w:r w:rsidRPr="001142FF">
              <w:rPr>
                <w:i/>
              </w:rPr>
              <w:t>Electric Program Investment Charge,</w:t>
            </w:r>
            <w:r w:rsidRPr="001142FF">
              <w:t xml:space="preserve"> the source of funding for the projects awarded under this solicitation.</w:t>
            </w:r>
          </w:p>
        </w:tc>
      </w:tr>
      <w:tr w:rsidR="003F1B4F" w:rsidRPr="003F6147" w14:paraId="2FC04083" w14:textId="77777777" w:rsidTr="2CD90067">
        <w:trPr>
          <w:trHeight w:val="300"/>
        </w:trPr>
        <w:tc>
          <w:tcPr>
            <w:tcW w:w="2430" w:type="dxa"/>
          </w:tcPr>
          <w:p w14:paraId="3B90EBA7" w14:textId="41205CCB" w:rsidR="003F1B4F" w:rsidRPr="003F6147" w:rsidRDefault="003F1B4F" w:rsidP="002A3EDA">
            <w:pPr>
              <w:jc w:val="both"/>
            </w:pPr>
            <w:r>
              <w:t>EV</w:t>
            </w:r>
          </w:p>
        </w:tc>
        <w:tc>
          <w:tcPr>
            <w:tcW w:w="6930" w:type="dxa"/>
          </w:tcPr>
          <w:p w14:paraId="41AD486C" w14:textId="47D62D6A" w:rsidR="003F1B4F" w:rsidRPr="001142FF" w:rsidRDefault="003F1B4F" w:rsidP="002A3EDA">
            <w:pPr>
              <w:jc w:val="both"/>
            </w:pPr>
            <w:r w:rsidRPr="001142FF">
              <w:t>Electric vehicle</w:t>
            </w:r>
          </w:p>
        </w:tc>
      </w:tr>
      <w:tr w:rsidR="006C6CBF" w:rsidRPr="003F6147" w14:paraId="5E062E0C" w14:textId="77777777" w:rsidTr="2CD90067">
        <w:trPr>
          <w:trHeight w:val="300"/>
        </w:trPr>
        <w:tc>
          <w:tcPr>
            <w:tcW w:w="2430" w:type="dxa"/>
          </w:tcPr>
          <w:p w14:paraId="4BE4EB74" w14:textId="4588C395" w:rsidR="006C6CBF" w:rsidRPr="003F6147" w:rsidRDefault="006C6CBF" w:rsidP="002A3EDA">
            <w:pPr>
              <w:jc w:val="both"/>
            </w:pPr>
            <w:r>
              <w:t>GHG</w:t>
            </w:r>
          </w:p>
        </w:tc>
        <w:tc>
          <w:tcPr>
            <w:tcW w:w="6930" w:type="dxa"/>
          </w:tcPr>
          <w:p w14:paraId="28299357" w14:textId="7A108C98" w:rsidR="006C6CBF" w:rsidRPr="001142FF" w:rsidRDefault="006C6CBF" w:rsidP="002A3EDA">
            <w:pPr>
              <w:jc w:val="both"/>
            </w:pPr>
            <w:r w:rsidRPr="001142FF">
              <w:t>Greenhouse</w:t>
            </w:r>
            <w:r w:rsidR="004757B3" w:rsidRPr="001142FF">
              <w:t xml:space="preserve"> gas</w:t>
            </w:r>
          </w:p>
        </w:tc>
      </w:tr>
      <w:tr w:rsidR="003F1B4F" w:rsidRPr="003F6147" w14:paraId="524F2EC4" w14:textId="77777777" w:rsidTr="2CD90067">
        <w:trPr>
          <w:trHeight w:val="300"/>
        </w:trPr>
        <w:tc>
          <w:tcPr>
            <w:tcW w:w="2430" w:type="dxa"/>
          </w:tcPr>
          <w:p w14:paraId="3B159300" w14:textId="0E3ABAD3" w:rsidR="003F1B4F" w:rsidRDefault="003F1B4F" w:rsidP="002A3EDA">
            <w:pPr>
              <w:jc w:val="both"/>
            </w:pPr>
            <w:r>
              <w:t>HVAC</w:t>
            </w:r>
          </w:p>
        </w:tc>
        <w:tc>
          <w:tcPr>
            <w:tcW w:w="6930" w:type="dxa"/>
          </w:tcPr>
          <w:p w14:paraId="45B52B69" w14:textId="345F299F" w:rsidR="003F1B4F" w:rsidRPr="001142FF" w:rsidRDefault="003F1B4F" w:rsidP="002A3EDA">
            <w:pPr>
              <w:jc w:val="both"/>
            </w:pPr>
            <w:r w:rsidRPr="00C53245">
              <w:t>Heating, ventilation, and air conditioning</w:t>
            </w:r>
          </w:p>
        </w:tc>
      </w:tr>
      <w:tr w:rsidR="002A3EDA" w:rsidRPr="003F6147" w14:paraId="299AA2AD" w14:textId="77777777" w:rsidTr="2CD90067">
        <w:tc>
          <w:tcPr>
            <w:tcW w:w="2430" w:type="dxa"/>
          </w:tcPr>
          <w:p w14:paraId="3261536F" w14:textId="77777777" w:rsidR="002A3EDA" w:rsidRPr="003F6147" w:rsidRDefault="002A3EDA" w:rsidP="002A3EDA">
            <w:pPr>
              <w:jc w:val="both"/>
            </w:pPr>
            <w:r w:rsidRPr="003F6147">
              <w:t>IOU</w:t>
            </w:r>
          </w:p>
        </w:tc>
        <w:tc>
          <w:tcPr>
            <w:tcW w:w="6930" w:type="dxa"/>
          </w:tcPr>
          <w:p w14:paraId="5ACA9A9F" w14:textId="4E139C52" w:rsidR="002A3EDA" w:rsidRPr="003F6147" w:rsidRDefault="002A3EDA" w:rsidP="002A3EDA">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BF55D1" w:rsidRPr="003F6147" w14:paraId="4F2ECCC0" w14:textId="77777777" w:rsidTr="2CD90067">
        <w:trPr>
          <w:trHeight w:val="300"/>
        </w:trPr>
        <w:tc>
          <w:tcPr>
            <w:tcW w:w="2430" w:type="dxa"/>
          </w:tcPr>
          <w:p w14:paraId="7191D82A" w14:textId="328C8CFF" w:rsidR="00BF55D1" w:rsidRPr="003F6147" w:rsidRDefault="00BF55D1" w:rsidP="002A3EDA">
            <w:r>
              <w:t>kW</w:t>
            </w:r>
          </w:p>
        </w:tc>
        <w:tc>
          <w:tcPr>
            <w:tcW w:w="6930" w:type="dxa"/>
          </w:tcPr>
          <w:p w14:paraId="031EC9C2" w14:textId="580D5461" w:rsidR="00BF55D1" w:rsidRDefault="00BF55D1" w:rsidP="6A3FB85B">
            <w:pPr>
              <w:shd w:val="clear" w:color="auto" w:fill="FFFFFF" w:themeFill="background1"/>
              <w:spacing w:after="60"/>
              <w:jc w:val="both"/>
              <w:textAlignment w:val="baseline"/>
            </w:pPr>
            <w:r>
              <w:t>Kilowatt</w:t>
            </w:r>
          </w:p>
        </w:tc>
      </w:tr>
      <w:tr w:rsidR="00BF55D1" w:rsidRPr="003F6147" w14:paraId="6BDC4C78" w14:textId="77777777" w:rsidTr="2CD90067">
        <w:trPr>
          <w:trHeight w:val="300"/>
        </w:trPr>
        <w:tc>
          <w:tcPr>
            <w:tcW w:w="2430" w:type="dxa"/>
          </w:tcPr>
          <w:p w14:paraId="1829A7A8" w14:textId="578EC674" w:rsidR="00BF55D1" w:rsidRDefault="00BF55D1" w:rsidP="002A3EDA">
            <w:r>
              <w:t>kWh</w:t>
            </w:r>
          </w:p>
        </w:tc>
        <w:tc>
          <w:tcPr>
            <w:tcW w:w="6930" w:type="dxa"/>
          </w:tcPr>
          <w:p w14:paraId="11119DB8" w14:textId="208FC13F" w:rsidR="00BF55D1" w:rsidRDefault="00BF55D1" w:rsidP="6A3FB85B">
            <w:pPr>
              <w:shd w:val="clear" w:color="auto" w:fill="FFFFFF" w:themeFill="background1"/>
              <w:spacing w:after="60"/>
              <w:jc w:val="both"/>
              <w:textAlignment w:val="baseline"/>
            </w:pPr>
            <w:r>
              <w:t>Kilowatt</w:t>
            </w:r>
            <w:r w:rsidR="0045196A">
              <w:t>-</w:t>
            </w:r>
            <w:r>
              <w:t>hour</w:t>
            </w:r>
          </w:p>
        </w:tc>
      </w:tr>
      <w:tr w:rsidR="002A3EDA" w:rsidRPr="003F6147" w14:paraId="3E0981EC" w14:textId="77777777" w:rsidTr="2CD90067">
        <w:tc>
          <w:tcPr>
            <w:tcW w:w="2430" w:type="dxa"/>
          </w:tcPr>
          <w:p w14:paraId="2C5F8351" w14:textId="263A71E9" w:rsidR="002A3EDA" w:rsidRPr="003F6147" w:rsidRDefault="002A3EDA" w:rsidP="002A3EDA">
            <w:r>
              <w:t>Low Income Community</w:t>
            </w:r>
            <w:r w:rsidR="00DA1911">
              <w:t xml:space="preserve"> or LIC</w:t>
            </w:r>
          </w:p>
        </w:tc>
        <w:tc>
          <w:tcPr>
            <w:tcW w:w="6930" w:type="dxa"/>
          </w:tcPr>
          <w:p w14:paraId="673D844E" w14:textId="75928D17" w:rsidR="002A3EDA" w:rsidRPr="003F6147" w:rsidRDefault="002A3EDA" w:rsidP="002A3EDA">
            <w:pPr>
              <w:shd w:val="clear" w:color="auto" w:fill="FFFFFF"/>
              <w:spacing w:after="60"/>
              <w:jc w:val="both"/>
              <w:textAlignment w:val="baseline"/>
            </w:pPr>
            <w:r>
              <w:t>C</w:t>
            </w:r>
            <w:r w:rsidRPr="00960D30">
              <w:t xml:space="preserve">ommunities within census tracts with median household incomes at or below 80 percent of the statewide median income or the applicable low-income threshold listed in the state income limits updated by the </w:t>
            </w:r>
            <w:r w:rsidRPr="00960D30">
              <w:lastRenderedPageBreak/>
              <w:t xml:space="preserve">Department of Housing and Community Development.  </w:t>
            </w:r>
            <w:r>
              <w:t>(</w:t>
            </w:r>
            <w:r w:rsidRPr="00605CC9">
              <w:t>https://www.hcd.ca.gov/grants-and-funding/income-limits</w:t>
            </w:r>
            <w:r>
              <w:t xml:space="preserve">) </w:t>
            </w:r>
          </w:p>
        </w:tc>
      </w:tr>
      <w:tr w:rsidR="00AF1A80" w:rsidRPr="003F6147" w14:paraId="799D24C9" w14:textId="77777777" w:rsidTr="2CD90067">
        <w:trPr>
          <w:trHeight w:val="300"/>
        </w:trPr>
        <w:tc>
          <w:tcPr>
            <w:tcW w:w="2430" w:type="dxa"/>
          </w:tcPr>
          <w:p w14:paraId="4E1F8C72" w14:textId="1C30F691" w:rsidR="00AF1A80" w:rsidRPr="003F6147" w:rsidRDefault="00AF1A80" w:rsidP="002A3EDA">
            <w:r>
              <w:t>LSE</w:t>
            </w:r>
          </w:p>
        </w:tc>
        <w:tc>
          <w:tcPr>
            <w:tcW w:w="6930" w:type="dxa"/>
          </w:tcPr>
          <w:p w14:paraId="2B5BBE38" w14:textId="59309A43" w:rsidR="00AF1A80" w:rsidRDefault="00AF1A80" w:rsidP="6A3FB85B">
            <w:pPr>
              <w:shd w:val="clear" w:color="auto" w:fill="FFFFFF" w:themeFill="background1"/>
              <w:spacing w:after="60"/>
              <w:jc w:val="both"/>
              <w:textAlignment w:val="baseline"/>
            </w:pPr>
            <w:r w:rsidRPr="00C53245">
              <w:t>Load Serving Entity</w:t>
            </w:r>
          </w:p>
        </w:tc>
      </w:tr>
      <w:tr w:rsidR="007C1134" w:rsidRPr="003F6147" w14:paraId="6E55160D" w14:textId="77777777" w:rsidTr="2CD90067">
        <w:trPr>
          <w:trHeight w:val="300"/>
        </w:trPr>
        <w:tc>
          <w:tcPr>
            <w:tcW w:w="2430" w:type="dxa"/>
          </w:tcPr>
          <w:p w14:paraId="3BD5C1AA" w14:textId="1654AFE3" w:rsidR="007C1134" w:rsidRDefault="007C1134" w:rsidP="002A3EDA">
            <w:pPr>
              <w:jc w:val="both"/>
            </w:pPr>
            <w:r>
              <w:t>M&amp;V</w:t>
            </w:r>
          </w:p>
        </w:tc>
        <w:tc>
          <w:tcPr>
            <w:tcW w:w="6930" w:type="dxa"/>
          </w:tcPr>
          <w:p w14:paraId="12735A1F" w14:textId="40972B84" w:rsidR="007C1134" w:rsidRDefault="007C1134" w:rsidP="002A3EDA">
            <w:pPr>
              <w:jc w:val="both"/>
            </w:pPr>
            <w:r>
              <w:t>Measurement &amp; Verification</w:t>
            </w:r>
          </w:p>
        </w:tc>
      </w:tr>
      <w:tr w:rsidR="002A3EDA" w:rsidRPr="003F6147" w14:paraId="6EB675F9" w14:textId="77777777" w:rsidTr="2CD90067">
        <w:tc>
          <w:tcPr>
            <w:tcW w:w="2430" w:type="dxa"/>
          </w:tcPr>
          <w:p w14:paraId="0C79F6BD" w14:textId="77777777" w:rsidR="002A3EDA" w:rsidRPr="003F6147" w:rsidRDefault="002A3EDA" w:rsidP="002A3EDA">
            <w:pPr>
              <w:jc w:val="both"/>
            </w:pPr>
            <w:r>
              <w:t xml:space="preserve">Major Subrecipient </w:t>
            </w:r>
          </w:p>
        </w:tc>
        <w:tc>
          <w:tcPr>
            <w:tcW w:w="6930" w:type="dxa"/>
          </w:tcPr>
          <w:p w14:paraId="3DFB59F2" w14:textId="77777777" w:rsidR="002A3EDA" w:rsidRPr="00150DAF" w:rsidRDefault="002A3EDA" w:rsidP="002A3EDA">
            <w:pPr>
              <w:jc w:val="both"/>
              <w:rPr>
                <w:iCs/>
              </w:rPr>
            </w:pPr>
            <w:r>
              <w:rPr>
                <w:iCs/>
              </w:rPr>
              <w:t xml:space="preserve">A Subrecipient that is budgeted to receive $100,000 or more of CEC funds, not including any equipment or match funds that may be provide by the Subrecipient.  </w:t>
            </w:r>
          </w:p>
        </w:tc>
      </w:tr>
      <w:tr w:rsidR="00160107" w:rsidRPr="003F6147" w14:paraId="63AD66BE" w14:textId="77777777" w:rsidTr="2CD90067">
        <w:trPr>
          <w:trHeight w:val="300"/>
        </w:trPr>
        <w:tc>
          <w:tcPr>
            <w:tcW w:w="2430" w:type="dxa"/>
          </w:tcPr>
          <w:p w14:paraId="107F54DC" w14:textId="32D94F54" w:rsidR="00160107" w:rsidRDefault="00070929" w:rsidP="002A3EDA">
            <w:pPr>
              <w:jc w:val="both"/>
            </w:pPr>
            <w:r>
              <w:t>MW</w:t>
            </w:r>
          </w:p>
        </w:tc>
        <w:tc>
          <w:tcPr>
            <w:tcW w:w="6930" w:type="dxa"/>
          </w:tcPr>
          <w:p w14:paraId="7FE73371" w14:textId="6A8B6127" w:rsidR="00160107" w:rsidRPr="0045196A" w:rsidRDefault="00160107" w:rsidP="002A3EDA">
            <w:pPr>
              <w:jc w:val="both"/>
            </w:pPr>
            <w:r w:rsidRPr="00C53245">
              <w:rPr>
                <w:rStyle w:val="normaltextrun"/>
              </w:rPr>
              <w:t>Megawatt</w:t>
            </w:r>
          </w:p>
        </w:tc>
      </w:tr>
      <w:tr w:rsidR="00B846D1" w:rsidRPr="003F6147" w14:paraId="387BDA0F" w14:textId="77777777" w:rsidTr="2CD90067">
        <w:trPr>
          <w:trHeight w:val="300"/>
        </w:trPr>
        <w:tc>
          <w:tcPr>
            <w:tcW w:w="2430" w:type="dxa"/>
          </w:tcPr>
          <w:p w14:paraId="22F2D6F5" w14:textId="73C3F6DE" w:rsidR="00B846D1" w:rsidRDefault="00B846D1" w:rsidP="002A3EDA">
            <w:pPr>
              <w:jc w:val="both"/>
            </w:pPr>
            <w:r>
              <w:t>MIDAS</w:t>
            </w:r>
          </w:p>
        </w:tc>
        <w:tc>
          <w:tcPr>
            <w:tcW w:w="6930" w:type="dxa"/>
          </w:tcPr>
          <w:p w14:paraId="592D434E" w14:textId="04123D9E" w:rsidR="00B846D1" w:rsidRPr="0045196A" w:rsidRDefault="00B846D1" w:rsidP="002A3EDA">
            <w:pPr>
              <w:jc w:val="both"/>
            </w:pPr>
            <w:r w:rsidRPr="00C53245">
              <w:t>CEC’s Market Informed Demand Automation Server</w:t>
            </w:r>
          </w:p>
        </w:tc>
      </w:tr>
      <w:tr w:rsidR="002A3EDA" w:rsidRPr="003F6147" w14:paraId="36EE849E" w14:textId="77777777" w:rsidTr="2CD90067">
        <w:tc>
          <w:tcPr>
            <w:tcW w:w="2430" w:type="dxa"/>
          </w:tcPr>
          <w:p w14:paraId="0DCA0F8E" w14:textId="77777777" w:rsidR="002A3EDA" w:rsidRPr="003F6147" w:rsidRDefault="002A3EDA" w:rsidP="002A3EDA">
            <w:pPr>
              <w:jc w:val="both"/>
            </w:pPr>
            <w:r w:rsidRPr="003F6147">
              <w:t>NOPA</w:t>
            </w:r>
          </w:p>
        </w:tc>
        <w:tc>
          <w:tcPr>
            <w:tcW w:w="6930" w:type="dxa"/>
          </w:tcPr>
          <w:p w14:paraId="1BC385BE" w14:textId="79F25FBF" w:rsidR="002A3EDA" w:rsidRPr="0045196A" w:rsidRDefault="002A3EDA" w:rsidP="002A3EDA">
            <w:pPr>
              <w:jc w:val="both"/>
            </w:pPr>
            <w:r w:rsidRPr="0045196A">
              <w:rPr>
                <w:i/>
              </w:rPr>
              <w:t>Notice of Proposed Award,</w:t>
            </w:r>
            <w:r w:rsidRPr="0045196A">
              <w:t xml:space="preserve"> a public notice by CEC staff that identifies proposed grant recipients.</w:t>
            </w:r>
          </w:p>
        </w:tc>
      </w:tr>
      <w:tr w:rsidR="00D031D1" w:rsidRPr="003F6147" w14:paraId="14CA0104" w14:textId="77777777" w:rsidTr="2CD90067">
        <w:trPr>
          <w:trHeight w:val="300"/>
        </w:trPr>
        <w:tc>
          <w:tcPr>
            <w:tcW w:w="2430" w:type="dxa"/>
          </w:tcPr>
          <w:p w14:paraId="75939192" w14:textId="3435B9BC" w:rsidR="00D031D1" w:rsidRPr="003F6147" w:rsidRDefault="00D031D1" w:rsidP="002A3EDA">
            <w:pPr>
              <w:jc w:val="both"/>
            </w:pPr>
            <w:r>
              <w:t>OEM</w:t>
            </w:r>
          </w:p>
        </w:tc>
        <w:tc>
          <w:tcPr>
            <w:tcW w:w="6930" w:type="dxa"/>
          </w:tcPr>
          <w:p w14:paraId="394485B3" w14:textId="7F6D5458" w:rsidR="00D031D1" w:rsidRPr="0045196A" w:rsidRDefault="00D031D1" w:rsidP="6A3FB85B">
            <w:pPr>
              <w:jc w:val="both"/>
              <w:rPr>
                <w:i/>
                <w:iCs/>
              </w:rPr>
            </w:pPr>
            <w:r w:rsidRPr="00C53245">
              <w:t>Original equipment manufacturer</w:t>
            </w:r>
          </w:p>
        </w:tc>
      </w:tr>
      <w:tr w:rsidR="002A3EDA" w:rsidRPr="003F6147" w14:paraId="64B3725C" w14:textId="77777777" w:rsidTr="2CD90067">
        <w:tc>
          <w:tcPr>
            <w:tcW w:w="2430" w:type="dxa"/>
          </w:tcPr>
          <w:p w14:paraId="77627CE2" w14:textId="77777777" w:rsidR="002A3EDA" w:rsidRPr="003F6147" w:rsidRDefault="10CB3FD1" w:rsidP="002A3EDA">
            <w:pPr>
              <w:jc w:val="both"/>
            </w:pPr>
            <w:r>
              <w:t>Pre-Commercial Technology</w:t>
            </w:r>
          </w:p>
        </w:tc>
        <w:tc>
          <w:tcPr>
            <w:tcW w:w="6930" w:type="dxa"/>
          </w:tcPr>
          <w:p w14:paraId="185DE1FD" w14:textId="1D2BC4D9" w:rsidR="002A3EDA" w:rsidRPr="003F6147" w:rsidRDefault="002A3EDA" w:rsidP="002A3EDA">
            <w:pPr>
              <w:spacing w:before="100" w:beforeAutospacing="1" w:after="100" w:afterAutospacing="1"/>
            </w:pPr>
            <w:r w:rsidRPr="003F6147">
              <w:t xml:space="preserve"> </w:t>
            </w:r>
            <w:r>
              <w:t>A</w:t>
            </w:r>
            <w:r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2A3EDA" w:rsidRPr="003F6147" w14:paraId="2F48986C" w14:textId="77777777" w:rsidTr="2CD90067">
        <w:tc>
          <w:tcPr>
            <w:tcW w:w="2430" w:type="dxa"/>
          </w:tcPr>
          <w:p w14:paraId="53373040" w14:textId="77777777" w:rsidR="002A3EDA" w:rsidRPr="003F6147" w:rsidRDefault="002A3EDA" w:rsidP="002A3EDA">
            <w:pPr>
              <w:jc w:val="both"/>
            </w:pPr>
            <w:r w:rsidRPr="003F6147">
              <w:t>Pilot Test</w:t>
            </w:r>
          </w:p>
        </w:tc>
        <w:tc>
          <w:tcPr>
            <w:tcW w:w="6930" w:type="dxa"/>
          </w:tcPr>
          <w:p w14:paraId="0742F89F" w14:textId="06AEF6C1" w:rsidR="002A3EDA" w:rsidRPr="003F6147" w:rsidRDefault="002A3EDA" w:rsidP="002A3EDA">
            <w:pPr>
              <w:spacing w:before="100" w:beforeAutospacing="1" w:after="100" w:afterAutospacing="1"/>
            </w:pPr>
            <w:r>
              <w:t>S</w:t>
            </w:r>
            <w:r w:rsidRPr="003F6147">
              <w:t xml:space="preserve">mall scale testing in </w:t>
            </w:r>
            <w:r>
              <w:t>a</w:t>
            </w:r>
            <w:r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2A3EDA" w:rsidRPr="003F6147" w14:paraId="6E267D56" w14:textId="77777777" w:rsidTr="2CD90067">
        <w:tc>
          <w:tcPr>
            <w:tcW w:w="2430" w:type="dxa"/>
          </w:tcPr>
          <w:p w14:paraId="0F0C249B" w14:textId="77777777" w:rsidR="002A3EDA" w:rsidRPr="003F6147" w:rsidRDefault="002A3EDA" w:rsidP="002A3EDA">
            <w:pPr>
              <w:jc w:val="both"/>
            </w:pPr>
            <w:r w:rsidRPr="003F6147">
              <w:t>Principal Investigator</w:t>
            </w:r>
          </w:p>
        </w:tc>
        <w:tc>
          <w:tcPr>
            <w:tcW w:w="6930" w:type="dxa"/>
          </w:tcPr>
          <w:p w14:paraId="5FE4F8B7" w14:textId="77777777" w:rsidR="002A3EDA" w:rsidRPr="003F6147" w:rsidRDefault="002A3EDA" w:rsidP="002A3EDA">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2A3EDA" w:rsidRPr="003F6147" w14:paraId="619CD725" w14:textId="77777777" w:rsidTr="2CD90067">
        <w:tc>
          <w:tcPr>
            <w:tcW w:w="2430" w:type="dxa"/>
          </w:tcPr>
          <w:p w14:paraId="55A34BEB" w14:textId="77777777" w:rsidR="002A3EDA" w:rsidRPr="003F6147" w:rsidRDefault="002A3EDA" w:rsidP="002A3EDA">
            <w:pPr>
              <w:jc w:val="both"/>
            </w:pPr>
            <w:r w:rsidRPr="003F6147">
              <w:t>Project Manager</w:t>
            </w:r>
          </w:p>
        </w:tc>
        <w:tc>
          <w:tcPr>
            <w:tcW w:w="6930" w:type="dxa"/>
          </w:tcPr>
          <w:p w14:paraId="74A463FD" w14:textId="77777777" w:rsidR="002A3EDA" w:rsidRPr="003F6147" w:rsidRDefault="002A3EDA" w:rsidP="002A3EDA">
            <w:pPr>
              <w:jc w:val="both"/>
            </w:pPr>
            <w:r w:rsidRPr="003F6147">
              <w:t>The person designated by the applicant to oversee the project and to serve as the main point of contact for the CEC</w:t>
            </w:r>
            <w:r>
              <w:t>.</w:t>
            </w:r>
          </w:p>
        </w:tc>
      </w:tr>
      <w:tr w:rsidR="002A3EDA" w:rsidRPr="003F6147" w14:paraId="5AEA71FB" w14:textId="77777777" w:rsidTr="2CD90067">
        <w:tc>
          <w:tcPr>
            <w:tcW w:w="2430" w:type="dxa"/>
          </w:tcPr>
          <w:p w14:paraId="58F6988E" w14:textId="77777777" w:rsidR="002A3EDA" w:rsidRPr="003F6147" w:rsidRDefault="002A3EDA" w:rsidP="002A3EDA">
            <w:pPr>
              <w:jc w:val="both"/>
            </w:pPr>
            <w:r w:rsidRPr="003F6147">
              <w:t>Project Partner</w:t>
            </w:r>
          </w:p>
        </w:tc>
        <w:tc>
          <w:tcPr>
            <w:tcW w:w="6930" w:type="dxa"/>
          </w:tcPr>
          <w:p w14:paraId="074771EE" w14:textId="134D8037" w:rsidR="002A3EDA" w:rsidRPr="003F6147" w:rsidRDefault="002A3EDA" w:rsidP="002A3EDA">
            <w:pPr>
              <w:jc w:val="both"/>
            </w:pPr>
            <w:r w:rsidRPr="003F6147">
              <w:t>A</w:t>
            </w:r>
            <w:r>
              <w:t xml:space="preserve"> person or</w:t>
            </w:r>
            <w:r w:rsidRPr="003F6147">
              <w:t xml:space="preserve"> entity that contributes financially or otherwise to the project (e.g., match funding, provision of a test, demonstration or deployment site), and does not receive CEC funds</w:t>
            </w:r>
            <w:r>
              <w:t>.</w:t>
            </w:r>
            <w:r w:rsidRPr="003F6147">
              <w:t xml:space="preserve"> </w:t>
            </w:r>
          </w:p>
        </w:tc>
      </w:tr>
      <w:tr w:rsidR="002A3EDA" w:rsidRPr="003F6147" w14:paraId="5A22456C" w14:textId="77777777" w:rsidTr="2CD90067">
        <w:tc>
          <w:tcPr>
            <w:tcW w:w="2430" w:type="dxa"/>
          </w:tcPr>
          <w:p w14:paraId="6F237EB3" w14:textId="77777777" w:rsidR="002A3EDA" w:rsidRPr="003F6147" w:rsidRDefault="002A3EDA" w:rsidP="002A3EDA">
            <w:pPr>
              <w:jc w:val="both"/>
            </w:pPr>
            <w:r w:rsidRPr="003F6147">
              <w:t>Recipient</w:t>
            </w:r>
          </w:p>
        </w:tc>
        <w:tc>
          <w:tcPr>
            <w:tcW w:w="6930" w:type="dxa"/>
          </w:tcPr>
          <w:p w14:paraId="3FC09509" w14:textId="49539FE4" w:rsidR="002A3EDA" w:rsidRPr="003F6147" w:rsidRDefault="002A3EDA" w:rsidP="002A3EDA">
            <w:pPr>
              <w:jc w:val="both"/>
            </w:pPr>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B01B6C" w:rsidRPr="003F6147" w14:paraId="55DD2036" w14:textId="77777777" w:rsidTr="2CD90067">
        <w:trPr>
          <w:trHeight w:val="300"/>
        </w:trPr>
        <w:tc>
          <w:tcPr>
            <w:tcW w:w="2430" w:type="dxa"/>
          </w:tcPr>
          <w:p w14:paraId="7E001124" w14:textId="54B2A0C5" w:rsidR="00B01B6C" w:rsidRPr="003F6147" w:rsidRDefault="00B01B6C" w:rsidP="002A3EDA">
            <w:pPr>
              <w:jc w:val="both"/>
            </w:pPr>
            <w:r>
              <w:t>SOW</w:t>
            </w:r>
          </w:p>
        </w:tc>
        <w:tc>
          <w:tcPr>
            <w:tcW w:w="6930" w:type="dxa"/>
          </w:tcPr>
          <w:p w14:paraId="639E9593" w14:textId="6C46C381" w:rsidR="00B01B6C" w:rsidRPr="003F6147" w:rsidRDefault="00B01B6C" w:rsidP="002A3EDA">
            <w:pPr>
              <w:jc w:val="both"/>
            </w:pPr>
            <w:r>
              <w:t>Scope of Work</w:t>
            </w:r>
          </w:p>
        </w:tc>
      </w:tr>
      <w:tr w:rsidR="002A3EDA" w:rsidRPr="003F6147" w14:paraId="0735587C" w14:textId="77777777" w:rsidTr="2CD90067">
        <w:tc>
          <w:tcPr>
            <w:tcW w:w="2430" w:type="dxa"/>
          </w:tcPr>
          <w:p w14:paraId="6FCE2130" w14:textId="77777777" w:rsidR="002A3EDA" w:rsidRPr="003F6147" w:rsidRDefault="002A3EDA" w:rsidP="002A3EDA">
            <w:pPr>
              <w:jc w:val="both"/>
            </w:pPr>
            <w:r w:rsidRPr="003F6147">
              <w:t>Solicitation</w:t>
            </w:r>
          </w:p>
        </w:tc>
        <w:tc>
          <w:tcPr>
            <w:tcW w:w="6930" w:type="dxa"/>
          </w:tcPr>
          <w:p w14:paraId="51DC304A" w14:textId="593B94B4" w:rsidR="002A3EDA" w:rsidRPr="003F6147" w:rsidRDefault="002A3EDA" w:rsidP="002A3EDA">
            <w:pPr>
              <w:jc w:val="both"/>
            </w:pPr>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2A3EDA" w:rsidRPr="003F6147" w14:paraId="457271FF" w14:textId="77777777" w:rsidTr="2CD90067">
        <w:tc>
          <w:tcPr>
            <w:tcW w:w="2430" w:type="dxa"/>
          </w:tcPr>
          <w:p w14:paraId="7B2AA8EF" w14:textId="2C7312CA" w:rsidR="002A3EDA" w:rsidRPr="003F6147" w:rsidRDefault="002A3EDA" w:rsidP="002A3EDA">
            <w:pPr>
              <w:jc w:val="both"/>
            </w:pPr>
            <w:r w:rsidRPr="00CA3BD2">
              <w:t xml:space="preserve">Subrecipient  </w:t>
            </w:r>
          </w:p>
        </w:tc>
        <w:tc>
          <w:tcPr>
            <w:tcW w:w="6930" w:type="dxa"/>
          </w:tcPr>
          <w:p w14:paraId="2E9FD9C7" w14:textId="55A4912B" w:rsidR="002A3EDA" w:rsidRPr="003F6147" w:rsidRDefault="002A3EDA" w:rsidP="002A3EDA">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2A3EDA" w:rsidRPr="003F6147" w14:paraId="4C7B0B7C" w14:textId="77777777" w:rsidTr="2CD90067">
        <w:tc>
          <w:tcPr>
            <w:tcW w:w="2430" w:type="dxa"/>
          </w:tcPr>
          <w:p w14:paraId="08DD3F4B" w14:textId="25620AE5" w:rsidR="002A3EDA" w:rsidRPr="003F6147" w:rsidRDefault="002A3EDA" w:rsidP="002A3EDA">
            <w:pPr>
              <w:jc w:val="both"/>
            </w:pPr>
            <w:r w:rsidRPr="00CA3BD2">
              <w:t>Sub-Subrecipient</w:t>
            </w:r>
          </w:p>
        </w:tc>
        <w:tc>
          <w:tcPr>
            <w:tcW w:w="6930" w:type="dxa"/>
          </w:tcPr>
          <w:p w14:paraId="2AD1C4E3" w14:textId="3D48B8BA" w:rsidR="002A3EDA" w:rsidRPr="003F6147" w:rsidRDefault="002A3EDA" w:rsidP="002A3EDA">
            <w:pPr>
              <w:jc w:val="both"/>
            </w:pPr>
            <w:r w:rsidRPr="00CA3BD2">
              <w:t>Has the same meaning as a Subrecipient except that it receives grant funds from a Subrecipient or any lower tier level of a Sub-Subrecipient.</w:t>
            </w:r>
          </w:p>
        </w:tc>
      </w:tr>
      <w:tr w:rsidR="002A3EDA" w:rsidRPr="003F6147" w14:paraId="277930E9" w14:textId="77777777" w:rsidTr="2CD90067">
        <w:tc>
          <w:tcPr>
            <w:tcW w:w="2430" w:type="dxa"/>
          </w:tcPr>
          <w:p w14:paraId="2490391B" w14:textId="77777777" w:rsidR="002A3EDA" w:rsidRPr="003F6147" w:rsidRDefault="002A3EDA" w:rsidP="002A3EDA">
            <w:pPr>
              <w:jc w:val="both"/>
            </w:pPr>
            <w:r w:rsidRPr="003F6147">
              <w:lastRenderedPageBreak/>
              <w:t>State</w:t>
            </w:r>
          </w:p>
        </w:tc>
        <w:tc>
          <w:tcPr>
            <w:tcW w:w="6930" w:type="dxa"/>
          </w:tcPr>
          <w:p w14:paraId="4BEB9328" w14:textId="77777777" w:rsidR="002A3EDA" w:rsidRPr="003F6147" w:rsidRDefault="002A3EDA" w:rsidP="002A3EDA">
            <w:pPr>
              <w:jc w:val="both"/>
            </w:pPr>
            <w:r w:rsidRPr="003F6147">
              <w:t>State of California</w:t>
            </w:r>
          </w:p>
        </w:tc>
      </w:tr>
      <w:tr w:rsidR="0059433B" w:rsidRPr="003F6147" w14:paraId="083EE6E7" w14:textId="77777777" w:rsidTr="2CD90067">
        <w:trPr>
          <w:trHeight w:val="300"/>
        </w:trPr>
        <w:tc>
          <w:tcPr>
            <w:tcW w:w="2430" w:type="dxa"/>
          </w:tcPr>
          <w:p w14:paraId="0AB2E397" w14:textId="5989BAEE" w:rsidR="0059433B" w:rsidRDefault="0059433B" w:rsidP="002A3EDA">
            <w:pPr>
              <w:jc w:val="both"/>
            </w:pPr>
            <w:r>
              <w:t>T&amp;D</w:t>
            </w:r>
          </w:p>
        </w:tc>
        <w:tc>
          <w:tcPr>
            <w:tcW w:w="6930" w:type="dxa"/>
          </w:tcPr>
          <w:p w14:paraId="0BD1BCA6" w14:textId="775E1C07" w:rsidR="0059433B" w:rsidRPr="007076F1" w:rsidRDefault="0059433B" w:rsidP="002A3EDA">
            <w:pPr>
              <w:spacing w:after="0"/>
            </w:pPr>
            <w:r w:rsidRPr="00C53245">
              <w:t>Transmission &amp; Distribution</w:t>
            </w:r>
          </w:p>
        </w:tc>
      </w:tr>
      <w:tr w:rsidR="002A3EDA" w:rsidRPr="003F6147" w14:paraId="26EDE60B" w14:textId="77777777" w:rsidTr="2CD90067">
        <w:tc>
          <w:tcPr>
            <w:tcW w:w="2430" w:type="dxa"/>
          </w:tcPr>
          <w:p w14:paraId="6F562A24" w14:textId="77777777" w:rsidR="002A3EDA" w:rsidRPr="003F6147" w:rsidRDefault="002A3EDA" w:rsidP="002A3EDA">
            <w:pPr>
              <w:jc w:val="both"/>
            </w:pPr>
            <w:r>
              <w:t>TRL</w:t>
            </w:r>
          </w:p>
        </w:tc>
        <w:tc>
          <w:tcPr>
            <w:tcW w:w="6930" w:type="dxa"/>
          </w:tcPr>
          <w:p w14:paraId="579B9C91" w14:textId="77777777" w:rsidR="002A3EDA" w:rsidRPr="007076F1" w:rsidRDefault="002A3EDA" w:rsidP="002A3EDA">
            <w:pPr>
              <w:spacing w:after="0"/>
              <w:rPr>
                <w:szCs w:val="22"/>
              </w:rPr>
            </w:pPr>
            <w:proofErr w:type="gramStart"/>
            <w:r w:rsidRPr="007076F1">
              <w:rPr>
                <w:szCs w:val="22"/>
              </w:rPr>
              <w:t>Technology readiness levels,</w:t>
            </w:r>
            <w:proofErr w:type="gramEnd"/>
            <w:r w:rsidRPr="007076F1">
              <w:rPr>
                <w:szCs w:val="22"/>
              </w:rPr>
              <w:t xml:space="preserve"> are a method for estimating the maturity of technologies during the acquisition phase of a program.</w:t>
            </w:r>
          </w:p>
          <w:p w14:paraId="07D23953" w14:textId="0F2F8A82" w:rsidR="002A3EDA" w:rsidRPr="003F6147" w:rsidRDefault="002A3EDA" w:rsidP="002A3EDA">
            <w:pPr>
              <w:jc w:val="both"/>
            </w:pPr>
            <w:r w:rsidRPr="007076F1">
              <w:rPr>
                <w:szCs w:val="22"/>
              </w:rPr>
              <w:t xml:space="preserve">Source: U.S. Department of Energy, “Technology Readiness Assessment Guide”. </w:t>
            </w:r>
            <w:r w:rsidRPr="00B3602E">
              <w:t>https://www2.lbl.gov/dir/assets/docs/TRL%20guide.pdf</w:t>
            </w:r>
          </w:p>
        </w:tc>
      </w:tr>
      <w:tr w:rsidR="002A3EDA" w:rsidRPr="003F6147" w14:paraId="433E76E9" w14:textId="77777777" w:rsidTr="2CD90067">
        <w:tc>
          <w:tcPr>
            <w:tcW w:w="2430" w:type="dxa"/>
          </w:tcPr>
          <w:p w14:paraId="3D80E9CE" w14:textId="6A69AC01" w:rsidR="002A3EDA" w:rsidRDefault="002A3EDA" w:rsidP="002A3EDA">
            <w:pPr>
              <w:jc w:val="both"/>
            </w:pPr>
            <w:r w:rsidRPr="004C0743">
              <w:t>Vendor</w:t>
            </w:r>
          </w:p>
        </w:tc>
        <w:tc>
          <w:tcPr>
            <w:tcW w:w="6930" w:type="dxa"/>
          </w:tcPr>
          <w:p w14:paraId="159654C3" w14:textId="5FD62F25" w:rsidR="002A3EDA" w:rsidRPr="007076F1" w:rsidRDefault="002A3EDA" w:rsidP="002A3EDA">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1149C5" w:rsidRPr="003F6147" w14:paraId="706EBC40" w14:textId="77777777" w:rsidTr="2CD90067">
        <w:trPr>
          <w:trHeight w:val="300"/>
        </w:trPr>
        <w:tc>
          <w:tcPr>
            <w:tcW w:w="2430" w:type="dxa"/>
          </w:tcPr>
          <w:p w14:paraId="782F74A2" w14:textId="00907AF5" w:rsidR="001149C5" w:rsidRPr="004C0743" w:rsidRDefault="001149C5" w:rsidP="002A3EDA">
            <w:pPr>
              <w:jc w:val="both"/>
            </w:pPr>
            <w:r>
              <w:t>VPP</w:t>
            </w:r>
          </w:p>
        </w:tc>
        <w:tc>
          <w:tcPr>
            <w:tcW w:w="6930" w:type="dxa"/>
          </w:tcPr>
          <w:p w14:paraId="4F9A6057" w14:textId="6B010640" w:rsidR="001149C5" w:rsidRPr="001A0434" w:rsidRDefault="001149C5" w:rsidP="002A3EDA">
            <w:pPr>
              <w:spacing w:after="0"/>
            </w:pPr>
            <w:r w:rsidRPr="00C53245">
              <w:t xml:space="preserve">Virtual </w:t>
            </w:r>
            <w:r w:rsidR="0045196A" w:rsidRPr="00C53245">
              <w:t>P</w:t>
            </w:r>
            <w:r w:rsidRPr="00C53245">
              <w:t xml:space="preserve">ower </w:t>
            </w:r>
            <w:r w:rsidR="0045196A" w:rsidRPr="00C53245">
              <w:t>P</w:t>
            </w:r>
            <w:r w:rsidRPr="00C53245">
              <w:t>lant</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124718"/>
    <w:p w14:paraId="511F530A" w14:textId="4BA069A0" w:rsidR="003F6147" w:rsidRDefault="003F6147" w:rsidP="008D1EA8">
      <w:pPr>
        <w:pStyle w:val="Heading2"/>
        <w:numPr>
          <w:ilvl w:val="0"/>
          <w:numId w:val="45"/>
        </w:numPr>
      </w:pPr>
      <w:bookmarkStart w:id="18" w:name="_Toc159850233"/>
      <w:bookmarkStart w:id="19" w:name="_Toc458602324"/>
      <w:r w:rsidRPr="00756BAC">
        <w:t>Project Focus</w:t>
      </w:r>
      <w:bookmarkEnd w:id="18"/>
    </w:p>
    <w:p w14:paraId="2063FBC1" w14:textId="5651CFB7" w:rsidR="00A83E63" w:rsidRPr="00C53245" w:rsidRDefault="00A83E63" w:rsidP="00A83E63">
      <w:pPr>
        <w:spacing w:after="0"/>
      </w:pPr>
      <w:r w:rsidRPr="00C53245">
        <w:t>This solicitation focuses on</w:t>
      </w:r>
      <w:r w:rsidR="007B6538" w:rsidRPr="00C53245">
        <w:t xml:space="preserve"> demonstrations </w:t>
      </w:r>
      <w:r w:rsidR="00B33CE0" w:rsidRPr="00C53245">
        <w:t xml:space="preserve">of community-based </w:t>
      </w:r>
      <w:r w:rsidR="3EE3B5A9" w:rsidRPr="00C53245">
        <w:t>VPP</w:t>
      </w:r>
      <w:r w:rsidR="00B33CE0" w:rsidRPr="00C53245">
        <w:t xml:space="preserve">s and innovative EMS in commercial buildings that can increase </w:t>
      </w:r>
      <w:r w:rsidRPr="00C53245">
        <w:t>demand flexibility, support reliability, and reduc</w:t>
      </w:r>
      <w:r w:rsidR="00B33CE0" w:rsidRPr="00C53245">
        <w:t>e</w:t>
      </w:r>
      <w:r w:rsidR="005044BE" w:rsidRPr="00C53245">
        <w:t xml:space="preserve"> </w:t>
      </w:r>
      <w:r w:rsidRPr="00C53245">
        <w:t>energy and infrastructure costs for IOUs and community choice aggregators</w:t>
      </w:r>
      <w:r w:rsidR="004B6697" w:rsidRPr="00C53245">
        <w:t>, collectively LSEs</w:t>
      </w:r>
      <w:r w:rsidRPr="00C53245">
        <w:t xml:space="preserve">. Projects must </w:t>
      </w:r>
      <w:r w:rsidR="005044BE" w:rsidRPr="00C53245">
        <w:t xml:space="preserve">develop and test technologies and approaches </w:t>
      </w:r>
      <w:r w:rsidR="00942DD5" w:rsidRPr="00C53245">
        <w:t xml:space="preserve">capable of </w:t>
      </w:r>
      <w:r w:rsidRPr="00C53245">
        <w:t>shift</w:t>
      </w:r>
      <w:r w:rsidR="00942DD5" w:rsidRPr="00C53245">
        <w:t>ing</w:t>
      </w:r>
      <w:r w:rsidRPr="00C53245">
        <w:t xml:space="preserve"> load out of the </w:t>
      </w:r>
      <w:r w:rsidR="55A97DD6" w:rsidRPr="00C53245">
        <w:t>California Independent System Operator</w:t>
      </w:r>
      <w:r w:rsidRPr="00C53245">
        <w:t xml:space="preserve"> </w:t>
      </w:r>
      <w:r w:rsidR="4430C2D8" w:rsidRPr="00C53245">
        <w:t>(</w:t>
      </w:r>
      <w:r w:rsidRPr="00C53245">
        <w:t>CAISO</w:t>
      </w:r>
      <w:r w:rsidR="1256EB95" w:rsidRPr="00C53245">
        <w:t>)</w:t>
      </w:r>
      <w:r w:rsidRPr="00C53245">
        <w:t xml:space="preserve"> system net peak hours driven by the respective LSE’s </w:t>
      </w:r>
      <w:r w:rsidR="00685A47" w:rsidRPr="00C53245">
        <w:t xml:space="preserve">actual </w:t>
      </w:r>
      <w:r w:rsidRPr="00C53245">
        <w:t>electricity tariff or other incentive</w:t>
      </w:r>
      <w:r w:rsidR="00B51AEE" w:rsidRPr="00C53245">
        <w:t>s available</w:t>
      </w:r>
      <w:r w:rsidR="00EA3223" w:rsidRPr="00C53245">
        <w:t xml:space="preserve"> </w:t>
      </w:r>
      <w:r w:rsidRPr="00C53245">
        <w:t xml:space="preserve">at the time of the project demonstration. The use of hypothetical rates </w:t>
      </w:r>
      <w:r w:rsidR="009963C9" w:rsidRPr="00C53245">
        <w:t xml:space="preserve">is </w:t>
      </w:r>
      <w:r w:rsidRPr="00C53245">
        <w:t xml:space="preserve">not allowed.   </w:t>
      </w:r>
    </w:p>
    <w:p w14:paraId="66017FD9" w14:textId="2DD70278" w:rsidR="00A83E63" w:rsidRPr="00C53245" w:rsidRDefault="00A83E63" w:rsidP="00A83E63">
      <w:pPr>
        <w:spacing w:after="0"/>
      </w:pPr>
    </w:p>
    <w:p w14:paraId="629298F9" w14:textId="77777777" w:rsidR="00A83E63" w:rsidRPr="00C53245" w:rsidRDefault="00A83E63" w:rsidP="00A83E63">
      <w:pPr>
        <w:spacing w:after="0"/>
      </w:pPr>
      <w:r w:rsidRPr="00C53245">
        <w:t xml:space="preserve">Demonstrations must </w:t>
      </w:r>
      <w:proofErr w:type="gramStart"/>
      <w:r w:rsidRPr="00C53245">
        <w:t>be located in</w:t>
      </w:r>
      <w:proofErr w:type="gramEnd"/>
      <w:r w:rsidRPr="00C53245">
        <w:t xml:space="preserve"> an electric IOU service territory. </w:t>
      </w:r>
    </w:p>
    <w:p w14:paraId="782B4703" w14:textId="77777777" w:rsidR="00A83E63" w:rsidRPr="00C53245" w:rsidRDefault="00A83E63" w:rsidP="00A83E63">
      <w:pPr>
        <w:spacing w:after="0"/>
      </w:pPr>
    </w:p>
    <w:p w14:paraId="40B39D63" w14:textId="77777777" w:rsidR="002A3EDA" w:rsidRPr="00C53245" w:rsidRDefault="002A3EDA" w:rsidP="00124718">
      <w:pPr>
        <w:pStyle w:val="Heading4"/>
        <w:rPr>
          <w:b/>
          <w:color w:val="auto"/>
        </w:rPr>
      </w:pPr>
      <w:bookmarkStart w:id="20" w:name="_Toc159850234"/>
      <w:r w:rsidRPr="00C53245">
        <w:rPr>
          <w:b/>
          <w:color w:val="auto"/>
        </w:rPr>
        <w:t>Group 1: Community Virtual Power Plant Approaches for Demand Flexibility</w:t>
      </w:r>
      <w:bookmarkEnd w:id="20"/>
    </w:p>
    <w:p w14:paraId="45A9B954" w14:textId="77777777" w:rsidR="002A3EDA" w:rsidRPr="00C53245" w:rsidRDefault="002A3EDA" w:rsidP="002A3EDA">
      <w:pPr>
        <w:spacing w:after="0"/>
      </w:pPr>
    </w:p>
    <w:p w14:paraId="59757CF8" w14:textId="718DC483" w:rsidR="00A83E63" w:rsidRPr="00C53245" w:rsidRDefault="596E2852" w:rsidP="417796FA">
      <w:r w:rsidRPr="00C53245">
        <w:t>This research group focuses on demonstration projects that showcase community-</w:t>
      </w:r>
      <w:r w:rsidR="00764B3B" w:rsidRPr="00C53245">
        <w:t>based</w:t>
      </w:r>
      <w:r w:rsidRPr="00C53245">
        <w:t xml:space="preserve"> VPP programs as a long-term (10 or more years) grid resource. Projects funded from this group will enable load shifting capabilities that benefit customers and the grid and reduce </w:t>
      </w:r>
      <w:r w:rsidR="42AC6BBF" w:rsidRPr="00C53245">
        <w:t>overall (</w:t>
      </w:r>
      <w:r w:rsidRPr="00C53245">
        <w:t>on-site and grid</w:t>
      </w:r>
      <w:r w:rsidR="7908AC91" w:rsidRPr="00C53245">
        <w:t>)</w:t>
      </w:r>
      <w:r w:rsidRPr="00C53245">
        <w:t xml:space="preserve"> GHG emissions. Projects must engage in partnerships with local governments or non-profits</w:t>
      </w:r>
      <w:r w:rsidR="13F0839F" w:rsidRPr="00C53245">
        <w:t xml:space="preserve"> </w:t>
      </w:r>
      <w:r w:rsidR="009E692D" w:rsidRPr="00C53245">
        <w:t>that</w:t>
      </w:r>
      <w:r w:rsidR="13F0839F" w:rsidRPr="00C53245">
        <w:t xml:space="preserve"> will educate</w:t>
      </w:r>
      <w:r w:rsidRPr="00C53245">
        <w:t xml:space="preserve"> customers and facilitat</w:t>
      </w:r>
      <w:r w:rsidR="13F0839F" w:rsidRPr="00C53245">
        <w:t xml:space="preserve">e </w:t>
      </w:r>
      <w:r w:rsidRPr="00C53245">
        <w:t>smart device installations. Projects must evaluate the benefits and cost-effectiveness of community-</w:t>
      </w:r>
      <w:r w:rsidR="00764B3B" w:rsidRPr="00C53245">
        <w:t>based</w:t>
      </w:r>
      <w:r w:rsidRPr="00C53245">
        <w:t xml:space="preserve"> VPP approaches that u</w:t>
      </w:r>
      <w:r w:rsidR="5A0D0713" w:rsidRPr="00C53245">
        <w:t>s</w:t>
      </w:r>
      <w:r w:rsidRPr="00C53245">
        <w:t xml:space="preserve">e state-of-the-art DERMS.  </w:t>
      </w:r>
    </w:p>
    <w:p w14:paraId="5F0CF466" w14:textId="210ED4E8" w:rsidR="00926E77" w:rsidRPr="00C53245" w:rsidRDefault="00A83E63" w:rsidP="00A83E63">
      <w:r w:rsidRPr="00C53245">
        <w:t xml:space="preserve">Projects in this group must meet all </w:t>
      </w:r>
      <w:r w:rsidR="0588765F" w:rsidRPr="00C53245">
        <w:t>the</w:t>
      </w:r>
      <w:r w:rsidRPr="00C53245">
        <w:t xml:space="preserve"> </w:t>
      </w:r>
      <w:r w:rsidR="00031D29" w:rsidRPr="00C53245">
        <w:t xml:space="preserve">following </w:t>
      </w:r>
      <w:r w:rsidRPr="00C53245">
        <w:t>requirements</w:t>
      </w:r>
      <w:r w:rsidR="00926E77" w:rsidRPr="00C53245">
        <w:t>:</w:t>
      </w:r>
    </w:p>
    <w:p w14:paraId="57579E55" w14:textId="3694A85E" w:rsidR="00D84EC6" w:rsidRPr="00C53245" w:rsidRDefault="00C11AEC" w:rsidP="00A83E63">
      <w:pPr>
        <w:rPr>
          <w:b/>
          <w:bCs/>
        </w:rPr>
      </w:pPr>
      <w:r w:rsidRPr="00C53245">
        <w:rPr>
          <w:b/>
          <w:bCs/>
        </w:rPr>
        <w:t>Demonstration</w:t>
      </w:r>
      <w:r w:rsidR="00D84EC6" w:rsidRPr="00C53245">
        <w:rPr>
          <w:b/>
          <w:bCs/>
        </w:rPr>
        <w:t xml:space="preserve"> requirements:</w:t>
      </w:r>
    </w:p>
    <w:p w14:paraId="48C9F3EA" w14:textId="344853E4" w:rsidR="002840AB" w:rsidRPr="00C53245" w:rsidRDefault="002840AB" w:rsidP="008D1EA8">
      <w:pPr>
        <w:pStyle w:val="ListParagraph"/>
        <w:numPr>
          <w:ilvl w:val="0"/>
          <w:numId w:val="91"/>
        </w:numPr>
      </w:pPr>
      <w:r w:rsidRPr="00C53245">
        <w:rPr>
          <w:b/>
          <w:bCs/>
        </w:rPr>
        <w:t>Automated load shifting:</w:t>
      </w:r>
      <w:r w:rsidRPr="00C53245">
        <w:t xml:space="preserve"> DERMS must have </w:t>
      </w:r>
      <w:r w:rsidR="00BD0653" w:rsidRPr="00C53245">
        <w:t xml:space="preserve">load shifting capabilities via </w:t>
      </w:r>
      <w:r w:rsidRPr="00C53245">
        <w:t>automated</w:t>
      </w:r>
      <w:r w:rsidR="00BD0653" w:rsidRPr="00C53245">
        <w:t xml:space="preserve"> and predictive co</w:t>
      </w:r>
      <w:r w:rsidR="000A250A" w:rsidRPr="00C53245">
        <w:t xml:space="preserve">ntrols. </w:t>
      </w:r>
      <w:r w:rsidRPr="00C53245">
        <w:t xml:space="preserve"> </w:t>
      </w:r>
    </w:p>
    <w:p w14:paraId="14E73851" w14:textId="73870087" w:rsidR="000432F7" w:rsidRPr="00C53245" w:rsidRDefault="65C2759B" w:rsidP="008D1EA8">
      <w:pPr>
        <w:pStyle w:val="ListParagraph"/>
        <w:numPr>
          <w:ilvl w:val="0"/>
          <w:numId w:val="91"/>
        </w:numPr>
        <w:spacing w:after="160" w:line="259" w:lineRule="auto"/>
        <w:contextualSpacing/>
      </w:pPr>
      <w:r w:rsidRPr="00C53245">
        <w:rPr>
          <w:b/>
          <w:bCs/>
        </w:rPr>
        <w:t xml:space="preserve">Community </w:t>
      </w:r>
      <w:r w:rsidR="6CF5DF5D" w:rsidRPr="00C53245">
        <w:rPr>
          <w:b/>
          <w:bCs/>
        </w:rPr>
        <w:t>p</w:t>
      </w:r>
      <w:r w:rsidRPr="00C53245">
        <w:rPr>
          <w:b/>
          <w:bCs/>
        </w:rPr>
        <w:t>artnership:</w:t>
      </w:r>
      <w:r w:rsidRPr="00C53245">
        <w:t xml:space="preserve"> </w:t>
      </w:r>
      <w:r w:rsidR="15D75B6B" w:rsidRPr="00C53245">
        <w:t>Partnership agreements developed with the proposed community</w:t>
      </w:r>
      <w:r w:rsidR="15116EBE" w:rsidRPr="00C53245">
        <w:t>(</w:t>
      </w:r>
      <w:proofErr w:type="spellStart"/>
      <w:r w:rsidR="15116EBE" w:rsidRPr="00C53245">
        <w:t>ies</w:t>
      </w:r>
      <w:proofErr w:type="spellEnd"/>
      <w:r w:rsidR="15116EBE" w:rsidRPr="00C53245">
        <w:t>)</w:t>
      </w:r>
      <w:r w:rsidR="15D75B6B" w:rsidRPr="00C53245">
        <w:t xml:space="preserve"> must be included as a deliverable in the SOW. </w:t>
      </w:r>
      <w:r w:rsidR="00E54265" w:rsidRPr="00C53245">
        <w:t>Describe the community(</w:t>
      </w:r>
      <w:proofErr w:type="spellStart"/>
      <w:r w:rsidR="00E54265" w:rsidRPr="00C53245">
        <w:t>ies</w:t>
      </w:r>
      <w:proofErr w:type="spellEnd"/>
      <w:r w:rsidR="00E54265" w:rsidRPr="00C53245">
        <w:t>) chosen for the VPP demonstration and include letters of commitment in the application.</w:t>
      </w:r>
      <w:r w:rsidR="2287F3F4" w:rsidRPr="00C53245">
        <w:t xml:space="preserve"> </w:t>
      </w:r>
      <w:r w:rsidR="1E5CE4E2" w:rsidRPr="00C53245">
        <w:t xml:space="preserve">The term “community” in this solicitation refers to one or a combination </w:t>
      </w:r>
      <w:r w:rsidR="1E5CE4E2" w:rsidRPr="00C53245">
        <w:lastRenderedPageBreak/>
        <w:t xml:space="preserve">of any local government or not-for-profit entities such as city and county governments, military campuses, California Native American Tribal lands, or agricultural cooperatives. </w:t>
      </w:r>
    </w:p>
    <w:p w14:paraId="3917FCE4" w14:textId="2F5EACB4" w:rsidR="006C7F31" w:rsidRPr="00C53245" w:rsidRDefault="3EA60B4A" w:rsidP="008D1EA8">
      <w:pPr>
        <w:pStyle w:val="ListParagraph"/>
        <w:numPr>
          <w:ilvl w:val="1"/>
          <w:numId w:val="91"/>
        </w:numPr>
      </w:pPr>
      <w:r w:rsidRPr="00C53245">
        <w:t xml:space="preserve">If private entities apply as the prime recipient, provide firm commitment letters or agreements from the local government or non-profit organization that will oversee customer-facing activities such as marketing, customer education, and smart device installations. </w:t>
      </w:r>
    </w:p>
    <w:p w14:paraId="3BBB9900" w14:textId="6C57710C" w:rsidR="000432F7" w:rsidRPr="00C53245" w:rsidRDefault="004B6DE7" w:rsidP="008D1EA8">
      <w:pPr>
        <w:pStyle w:val="ListParagraph"/>
        <w:numPr>
          <w:ilvl w:val="0"/>
          <w:numId w:val="74"/>
        </w:numPr>
        <w:spacing w:after="160" w:line="259" w:lineRule="auto"/>
        <w:contextualSpacing/>
      </w:pPr>
      <w:r w:rsidRPr="00C53245">
        <w:rPr>
          <w:b/>
          <w:bCs/>
        </w:rPr>
        <w:t>Use of metered load data in program design:</w:t>
      </w:r>
      <w:r w:rsidRPr="00C53245">
        <w:t xml:space="preserve"> Estimate load reductions and cost-effectiveness of the proposed VPP based on the selected demonstration sites and on an annual </w:t>
      </w:r>
      <w:proofErr w:type="gramStart"/>
      <w:r w:rsidRPr="00C53245">
        <w:t>8760 hour</w:t>
      </w:r>
      <w:proofErr w:type="gramEnd"/>
      <w:r w:rsidRPr="00C53245">
        <w:t xml:space="preserve"> model. The model must accurately evaluate the kilowatt hour and kilowatt energy and cost impacts for each hour of the year and report them as hourly impacts. </w:t>
      </w:r>
    </w:p>
    <w:p w14:paraId="1206AE1F" w14:textId="43AD7FDC" w:rsidR="00D84EC6" w:rsidRPr="00C53245" w:rsidRDefault="00BA70FD" w:rsidP="00A83E63">
      <w:pPr>
        <w:rPr>
          <w:b/>
          <w:bCs/>
        </w:rPr>
      </w:pPr>
      <w:r w:rsidRPr="00C53245">
        <w:rPr>
          <w:b/>
          <w:bCs/>
        </w:rPr>
        <w:t>Project targets and key</w:t>
      </w:r>
      <w:r w:rsidR="005A6A1C" w:rsidRPr="00C53245">
        <w:rPr>
          <w:b/>
          <w:bCs/>
        </w:rPr>
        <w:t xml:space="preserve"> </w:t>
      </w:r>
      <w:r w:rsidRPr="00C53245">
        <w:rPr>
          <w:b/>
          <w:bCs/>
        </w:rPr>
        <w:t>performance indicators</w:t>
      </w:r>
      <w:r w:rsidR="00D84EC6" w:rsidRPr="00C53245">
        <w:rPr>
          <w:b/>
          <w:bCs/>
        </w:rPr>
        <w:t>:</w:t>
      </w:r>
    </w:p>
    <w:p w14:paraId="1BE37A11" w14:textId="720EF43C" w:rsidR="008B6AE0" w:rsidRPr="00C53245" w:rsidRDefault="009B3805" w:rsidP="008D1EA8">
      <w:pPr>
        <w:pStyle w:val="ListParagraph"/>
        <w:numPr>
          <w:ilvl w:val="0"/>
          <w:numId w:val="74"/>
        </w:numPr>
        <w:spacing w:after="160" w:line="259" w:lineRule="auto"/>
        <w:contextualSpacing/>
      </w:pPr>
      <w:r w:rsidRPr="00C53245">
        <w:rPr>
          <w:b/>
          <w:bCs/>
        </w:rPr>
        <w:t>Minimum load reduction target</w:t>
      </w:r>
      <w:r w:rsidRPr="00C53245">
        <w:t xml:space="preserve">: </w:t>
      </w:r>
      <w:r w:rsidR="008B6AE0" w:rsidRPr="00C53245">
        <w:t>Discuss and justify how the project will achieve a minimum load reduction of 1 MW that corresponds to the utility’s annual peak demand</w:t>
      </w:r>
      <w:r w:rsidR="00E24976" w:rsidRPr="00C53245">
        <w:t xml:space="preserve"> </w:t>
      </w:r>
      <w:r w:rsidR="008B6AE0" w:rsidRPr="00C53245">
        <w:t xml:space="preserve">hour. Projects with higher load impacts will score higher. </w:t>
      </w:r>
    </w:p>
    <w:p w14:paraId="3C812435" w14:textId="7AE0419B" w:rsidR="009B3805" w:rsidRPr="00C53245" w:rsidRDefault="009B3805" w:rsidP="008D1EA8">
      <w:pPr>
        <w:pStyle w:val="ListParagraph"/>
        <w:numPr>
          <w:ilvl w:val="0"/>
          <w:numId w:val="74"/>
        </w:numPr>
        <w:spacing w:after="160" w:line="259" w:lineRule="auto"/>
        <w:contextualSpacing/>
      </w:pPr>
      <w:r w:rsidRPr="00C53245">
        <w:rPr>
          <w:b/>
          <w:bCs/>
        </w:rPr>
        <w:t>Cost recovery target</w:t>
      </w:r>
      <w:r w:rsidRPr="00C53245">
        <w:t xml:space="preserve">: Describe how the proposed VPP will achieve a 20 percent cost recovery by the end of Year 4 by using the net benefit guidelines provided in Attachment 12. The specific findings must be reported annually and included in the SOW, Attachment 4. </w:t>
      </w:r>
    </w:p>
    <w:p w14:paraId="579EC4CB" w14:textId="77777777" w:rsidR="005B4922" w:rsidRPr="00C53245" w:rsidRDefault="005B4922" w:rsidP="006415B1">
      <w:pPr>
        <w:pStyle w:val="ListParagraph"/>
        <w:spacing w:after="0" w:line="259" w:lineRule="auto"/>
        <w:contextualSpacing/>
      </w:pPr>
    </w:p>
    <w:p w14:paraId="6D2BFF72" w14:textId="2A2AF6D9" w:rsidR="009B3805" w:rsidRPr="00C53245" w:rsidRDefault="009B3805" w:rsidP="009B3805">
      <w:pPr>
        <w:rPr>
          <w:b/>
          <w:bCs/>
        </w:rPr>
      </w:pPr>
      <w:r w:rsidRPr="00C53245">
        <w:rPr>
          <w:b/>
          <w:bCs/>
        </w:rPr>
        <w:t>Funding re</w:t>
      </w:r>
      <w:r w:rsidR="00952F92" w:rsidRPr="00C53245">
        <w:rPr>
          <w:b/>
          <w:bCs/>
        </w:rPr>
        <w:t>quirements</w:t>
      </w:r>
      <w:r w:rsidRPr="00C53245">
        <w:rPr>
          <w:b/>
          <w:bCs/>
        </w:rPr>
        <w:t>:</w:t>
      </w:r>
    </w:p>
    <w:p w14:paraId="4BF39879" w14:textId="77777777" w:rsidR="009B3805" w:rsidRPr="00C53245" w:rsidRDefault="009B3805" w:rsidP="008D1EA8">
      <w:pPr>
        <w:pStyle w:val="ListParagraph"/>
        <w:numPr>
          <w:ilvl w:val="0"/>
          <w:numId w:val="90"/>
        </w:numPr>
      </w:pPr>
      <w:r w:rsidRPr="00C53245">
        <w:t xml:space="preserve">CEC funding can be used for the procurement of DERMS, project/program management, smart devices, consumer participation incentives such as enrollment credits and utility bill protection, and consumer education and outreach efforts. </w:t>
      </w:r>
    </w:p>
    <w:p w14:paraId="5B2D2E8D" w14:textId="77777777" w:rsidR="009B3805" w:rsidRPr="00C53245" w:rsidRDefault="009B3805" w:rsidP="008D1EA8">
      <w:pPr>
        <w:pStyle w:val="ListParagraph"/>
        <w:numPr>
          <w:ilvl w:val="0"/>
          <w:numId w:val="90"/>
        </w:numPr>
      </w:pPr>
      <w:r w:rsidRPr="00C53245">
        <w:t>Using CEC funding for smart device installations is only allowed for low-income customers such as California Alternative Rates for Energy (CARE)-enrolled customers, including both owner and renter households. Other types of DER assets purchased during the term of the agreement, such as solar, battery, thermal energy storage, or incremental cost of vehicle-to-grid systems, are allowed as match funding only if these assets are owned collectively by the participating community(</w:t>
      </w:r>
      <w:proofErr w:type="spellStart"/>
      <w:r w:rsidRPr="00C53245">
        <w:t>ies</w:t>
      </w:r>
      <w:proofErr w:type="spellEnd"/>
      <w:r w:rsidRPr="00C53245">
        <w:t>) and directly related to the project.</w:t>
      </w:r>
    </w:p>
    <w:p w14:paraId="134E4979" w14:textId="39F996DD" w:rsidR="00A83E63" w:rsidRPr="00C53245" w:rsidRDefault="002E7244" w:rsidP="00A83E63">
      <w:r w:rsidRPr="00C53245">
        <w:t xml:space="preserve">In addition to the </w:t>
      </w:r>
      <w:r w:rsidR="006F5FA3" w:rsidRPr="00C53245">
        <w:t>project requirements above and th</w:t>
      </w:r>
      <w:r w:rsidR="0066145B" w:rsidRPr="00C53245">
        <w:t>ose</w:t>
      </w:r>
      <w:r w:rsidRPr="00C53245">
        <w:t xml:space="preserve"> listed in the </w:t>
      </w:r>
      <w:r w:rsidR="00A83E63" w:rsidRPr="00C53245">
        <w:t>Project Narrative (Attachment 2)</w:t>
      </w:r>
      <w:r w:rsidRPr="00C53245">
        <w:t>, please also</w:t>
      </w:r>
      <w:r w:rsidR="00A83E63" w:rsidRPr="00C53245" w:rsidDel="002E7244">
        <w:t xml:space="preserve"> </w:t>
      </w:r>
      <w:r w:rsidR="00A83E63" w:rsidRPr="00C53245">
        <w:t xml:space="preserve">discuss each </w:t>
      </w:r>
      <w:r w:rsidR="008F4C8A" w:rsidRPr="00C53245">
        <w:t xml:space="preserve">of the following items </w:t>
      </w:r>
      <w:r w:rsidRPr="00C53245">
        <w:t>succinctly</w:t>
      </w:r>
      <w:r w:rsidR="00A83E63" w:rsidRPr="00C53245">
        <w:t xml:space="preserve"> in the sections identified: </w:t>
      </w:r>
    </w:p>
    <w:p w14:paraId="3D6575DB" w14:textId="740F5081" w:rsidR="00A83E63" w:rsidRPr="00C53245" w:rsidRDefault="00A83E63" w:rsidP="008D1EA8">
      <w:pPr>
        <w:pStyle w:val="Heading5"/>
        <w:numPr>
          <w:ilvl w:val="0"/>
          <w:numId w:val="83"/>
        </w:numPr>
        <w:rPr>
          <w:color w:val="auto"/>
        </w:rPr>
      </w:pPr>
      <w:r w:rsidRPr="00C53245">
        <w:rPr>
          <w:color w:val="auto"/>
        </w:rPr>
        <w:t xml:space="preserve">Technical Merit: </w:t>
      </w:r>
    </w:p>
    <w:p w14:paraId="786736A9" w14:textId="3DD459AF" w:rsidR="00A83E63" w:rsidRPr="00C53245" w:rsidRDefault="00014456" w:rsidP="00A83E63">
      <w:r w:rsidRPr="00C53245">
        <w:t>D</w:t>
      </w:r>
      <w:r w:rsidR="00A83E63" w:rsidRPr="00C53245">
        <w:t>escrib</w:t>
      </w:r>
      <w:r w:rsidRPr="00C53245">
        <w:t>e</w:t>
      </w:r>
      <w:r w:rsidR="00A83E63" w:rsidRPr="00C53245">
        <w:t xml:space="preserve"> the proposed technology </w:t>
      </w:r>
      <w:r w:rsidR="00AF14AC" w:rsidRPr="00C53245">
        <w:t xml:space="preserve">or innovation </w:t>
      </w:r>
      <w:r w:rsidR="00A83E63" w:rsidRPr="00C53245">
        <w:t xml:space="preserve">and the potential for scaling up for widespread </w:t>
      </w:r>
      <w:r w:rsidR="00983D8F" w:rsidRPr="00C53245">
        <w:t>adoption</w:t>
      </w:r>
      <w:r w:rsidR="00A83E63" w:rsidRPr="00C53245">
        <w:t xml:space="preserve"> in California</w:t>
      </w:r>
      <w:r w:rsidRPr="00C53245">
        <w:t>, including:</w:t>
      </w:r>
      <w:r w:rsidR="00A83E63" w:rsidRPr="00C53245">
        <w:t xml:space="preserve">   </w:t>
      </w:r>
    </w:p>
    <w:p w14:paraId="2AA8E503" w14:textId="366601E0" w:rsidR="00A83E63" w:rsidRPr="00C53245" w:rsidRDefault="00014456" w:rsidP="008D1EA8">
      <w:pPr>
        <w:pStyle w:val="ListParagraph"/>
        <w:numPr>
          <w:ilvl w:val="0"/>
          <w:numId w:val="73"/>
        </w:numPr>
        <w:spacing w:after="160" w:line="259" w:lineRule="auto"/>
        <w:contextualSpacing/>
      </w:pPr>
      <w:r>
        <w:t xml:space="preserve">Describe </w:t>
      </w:r>
      <w:r w:rsidR="00A83E63">
        <w:t xml:space="preserve">the technical features of the proposed DERMS, including the controls and communications. </w:t>
      </w:r>
      <w:r w:rsidR="57A9F1A8" w:rsidRPr="762C861A">
        <w:rPr>
          <w:b/>
          <w:bCs/>
          <w:u w:val="single"/>
        </w:rPr>
        <w:t xml:space="preserve">Projects </w:t>
      </w:r>
      <w:r w:rsidR="3CE42490" w:rsidRPr="762C861A">
        <w:rPr>
          <w:b/>
          <w:bCs/>
          <w:u w:val="single"/>
        </w:rPr>
        <w:t xml:space="preserve">demonstrating </w:t>
      </w:r>
      <w:r w:rsidR="57A9F1A8" w:rsidRPr="762C861A">
        <w:rPr>
          <w:b/>
          <w:bCs/>
          <w:u w:val="single"/>
        </w:rPr>
        <w:t>advanc</w:t>
      </w:r>
      <w:r w:rsidR="37DA34CE" w:rsidRPr="762C861A">
        <w:rPr>
          <w:b/>
          <w:bCs/>
          <w:u w:val="single"/>
        </w:rPr>
        <w:t>ed</w:t>
      </w:r>
      <w:r w:rsidR="57A9F1A8" w:rsidRPr="762C861A">
        <w:rPr>
          <w:b/>
          <w:bCs/>
          <w:u w:val="single"/>
        </w:rPr>
        <w:t xml:space="preserve"> DERMS </w:t>
      </w:r>
      <w:r w:rsidR="756332DC" w:rsidRPr="762C861A">
        <w:rPr>
          <w:b/>
          <w:bCs/>
          <w:u w:val="single"/>
        </w:rPr>
        <w:t xml:space="preserve">with </w:t>
      </w:r>
      <w:r w:rsidR="57A9F1A8" w:rsidRPr="762C861A">
        <w:rPr>
          <w:b/>
          <w:bCs/>
          <w:u w:val="single"/>
        </w:rPr>
        <w:t>aggregation</w:t>
      </w:r>
      <w:r w:rsidR="00EF2BA8" w:rsidRPr="762C861A">
        <w:rPr>
          <w:b/>
          <w:bCs/>
          <w:u w:val="single"/>
        </w:rPr>
        <w:t xml:space="preserve"> of multiple sites</w:t>
      </w:r>
      <w:r w:rsidR="57A9F1A8" w:rsidRPr="762C861A">
        <w:rPr>
          <w:b/>
          <w:bCs/>
          <w:u w:val="single"/>
        </w:rPr>
        <w:t xml:space="preserve">, in addition to the </w:t>
      </w:r>
      <w:r w:rsidR="193CA611" w:rsidRPr="762C861A">
        <w:rPr>
          <w:b/>
          <w:bCs/>
          <w:u w:val="single"/>
        </w:rPr>
        <w:t xml:space="preserve">minimum </w:t>
      </w:r>
      <w:r w:rsidR="57A9F1A8" w:rsidRPr="762C861A">
        <w:rPr>
          <w:b/>
          <w:bCs/>
          <w:u w:val="single"/>
        </w:rPr>
        <w:t>requirements above</w:t>
      </w:r>
      <w:r w:rsidR="0004764D" w:rsidRPr="762C861A">
        <w:rPr>
          <w:b/>
          <w:bCs/>
          <w:u w:val="single"/>
        </w:rPr>
        <w:t>,</w:t>
      </w:r>
      <w:r w:rsidR="57A9F1A8" w:rsidRPr="762C861A">
        <w:rPr>
          <w:b/>
          <w:bCs/>
          <w:u w:val="single"/>
        </w:rPr>
        <w:t xml:space="preserve"> may score higher </w:t>
      </w:r>
      <w:r w:rsidR="00AF5442" w:rsidRPr="762C861A">
        <w:rPr>
          <w:b/>
          <w:bCs/>
          <w:u w:val="single"/>
        </w:rPr>
        <w:t>under</w:t>
      </w:r>
      <w:r w:rsidR="57A9F1A8" w:rsidRPr="762C861A">
        <w:rPr>
          <w:b/>
          <w:bCs/>
          <w:u w:val="single"/>
        </w:rPr>
        <w:t xml:space="preserve"> Technical Merit.</w:t>
      </w:r>
      <w:r w:rsidR="57A9F1A8">
        <w:t xml:space="preserve"> </w:t>
      </w:r>
    </w:p>
    <w:p w14:paraId="2F20A697" w14:textId="01A56943" w:rsidR="00EE20B1" w:rsidRPr="00C53245" w:rsidRDefault="00EE20B1" w:rsidP="008D1EA8">
      <w:pPr>
        <w:pStyle w:val="ListParagraph"/>
        <w:numPr>
          <w:ilvl w:val="0"/>
          <w:numId w:val="73"/>
        </w:numPr>
      </w:pPr>
      <w:r w:rsidRPr="00C53245">
        <w:t xml:space="preserve">Discuss how the project will determine the performance of predictive controls and the proposed system’s ability to engage users, as well as any communication reliability issues adversely impacting the implementation of their VPP. </w:t>
      </w:r>
    </w:p>
    <w:p w14:paraId="2C66620F" w14:textId="41C3D687" w:rsidR="00A83E63" w:rsidRPr="00C53245" w:rsidRDefault="00A83E63" w:rsidP="008D1EA8">
      <w:pPr>
        <w:pStyle w:val="ListParagraph"/>
        <w:numPr>
          <w:ilvl w:val="0"/>
          <w:numId w:val="73"/>
        </w:numPr>
        <w:spacing w:after="160" w:line="259" w:lineRule="auto"/>
        <w:contextualSpacing/>
      </w:pPr>
      <w:r w:rsidRPr="00C53245">
        <w:lastRenderedPageBreak/>
        <w:t>Discuss</w:t>
      </w:r>
      <w:r w:rsidR="00D4377A" w:rsidRPr="00C53245">
        <w:t xml:space="preserve"> target end uses</w:t>
      </w:r>
      <w:r w:rsidRPr="00C53245">
        <w:t xml:space="preserve"> (e.g., </w:t>
      </w:r>
      <w:r w:rsidR="006C4010" w:rsidRPr="00C53245">
        <w:t>residential</w:t>
      </w:r>
      <w:r w:rsidRPr="00C53245">
        <w:t xml:space="preserve">, commercial, industrial, agricultural, </w:t>
      </w:r>
      <w:r w:rsidR="002164E7" w:rsidRPr="00C53245">
        <w:t>and/</w:t>
      </w:r>
      <w:r w:rsidRPr="00C53245">
        <w:t>or EV charging loads) and explain what problems are being addressed by the proposed technology(</w:t>
      </w:r>
      <w:proofErr w:type="spellStart"/>
      <w:r w:rsidRPr="00C53245">
        <w:t>ies</w:t>
      </w:r>
      <w:proofErr w:type="spellEnd"/>
      <w:r w:rsidRPr="00C53245">
        <w:t xml:space="preserve">). </w:t>
      </w:r>
    </w:p>
    <w:p w14:paraId="6BE2E518" w14:textId="6010A23E" w:rsidR="00D4377A" w:rsidRPr="00C53245" w:rsidRDefault="00F10344" w:rsidP="008D1EA8">
      <w:pPr>
        <w:pStyle w:val="ListParagraph"/>
        <w:numPr>
          <w:ilvl w:val="0"/>
          <w:numId w:val="73"/>
        </w:numPr>
        <w:spacing w:after="160" w:line="259" w:lineRule="auto"/>
        <w:contextualSpacing/>
        <w:rPr>
          <w:szCs w:val="22"/>
        </w:rPr>
      </w:pPr>
      <w:r w:rsidRPr="00C53245">
        <w:rPr>
          <w:szCs w:val="22"/>
        </w:rPr>
        <w:t>Assess the</w:t>
      </w:r>
      <w:r w:rsidR="00A83E63" w:rsidRPr="00C53245">
        <w:rPr>
          <w:szCs w:val="22"/>
        </w:rPr>
        <w:t xml:space="preserve"> cost-effectiveness of the proposed technology </w:t>
      </w:r>
      <w:r w:rsidRPr="00C53245">
        <w:rPr>
          <w:szCs w:val="22"/>
        </w:rPr>
        <w:t>or innovation</w:t>
      </w:r>
      <w:r w:rsidR="00A83E63" w:rsidRPr="00C53245">
        <w:rPr>
          <w:szCs w:val="22"/>
        </w:rPr>
        <w:t xml:space="preserve"> informed by </w:t>
      </w:r>
      <w:r w:rsidR="00C40CB9" w:rsidRPr="00C53245">
        <w:rPr>
          <w:szCs w:val="22"/>
        </w:rPr>
        <w:t>real-</w:t>
      </w:r>
      <w:r w:rsidR="002879ED" w:rsidRPr="00C53245">
        <w:rPr>
          <w:szCs w:val="22"/>
        </w:rPr>
        <w:t xml:space="preserve">world </w:t>
      </w:r>
      <w:r w:rsidR="00854861" w:rsidRPr="00C53245">
        <w:rPr>
          <w:szCs w:val="22"/>
        </w:rPr>
        <w:t xml:space="preserve">performance </w:t>
      </w:r>
      <w:r w:rsidR="00A83E63" w:rsidRPr="00C53245">
        <w:rPr>
          <w:szCs w:val="22"/>
        </w:rPr>
        <w:t>data</w:t>
      </w:r>
      <w:r w:rsidR="00B35CA6" w:rsidRPr="00C53245">
        <w:rPr>
          <w:szCs w:val="22"/>
        </w:rPr>
        <w:t>, evolving market conditions,</w:t>
      </w:r>
      <w:r w:rsidR="00A83E63" w:rsidRPr="00C53245">
        <w:rPr>
          <w:szCs w:val="22"/>
        </w:rPr>
        <w:t xml:space="preserve"> </w:t>
      </w:r>
      <w:r w:rsidR="00F153C8" w:rsidRPr="00C53245">
        <w:rPr>
          <w:szCs w:val="22"/>
        </w:rPr>
        <w:t xml:space="preserve">and field </w:t>
      </w:r>
      <w:r w:rsidR="00A83E63" w:rsidRPr="00C53245">
        <w:rPr>
          <w:szCs w:val="22"/>
        </w:rPr>
        <w:t xml:space="preserve">demonstrations. </w:t>
      </w:r>
    </w:p>
    <w:p w14:paraId="6ED515E4" w14:textId="0352F05C" w:rsidR="00A83E63" w:rsidRPr="00C53245" w:rsidRDefault="00A83E63" w:rsidP="008D1EA8">
      <w:pPr>
        <w:pStyle w:val="Heading5"/>
        <w:numPr>
          <w:ilvl w:val="0"/>
          <w:numId w:val="83"/>
        </w:numPr>
        <w:rPr>
          <w:color w:val="auto"/>
        </w:rPr>
      </w:pPr>
      <w:r w:rsidRPr="00C53245">
        <w:rPr>
          <w:color w:val="auto"/>
        </w:rPr>
        <w:t>Technical Approach:</w:t>
      </w:r>
    </w:p>
    <w:p w14:paraId="7FB5CA9A" w14:textId="36987308" w:rsidR="00A83E63" w:rsidRPr="00C53245" w:rsidRDefault="00014456" w:rsidP="00A83E63">
      <w:r w:rsidRPr="00C53245">
        <w:t>P</w:t>
      </w:r>
      <w:r w:rsidR="00E4747E" w:rsidRPr="00C53245">
        <w:t>rovide</w:t>
      </w:r>
      <w:r w:rsidR="00A83E63" w:rsidRPr="00C53245">
        <w:t xml:space="preserve"> information related to the implementation of the proposed technology</w:t>
      </w:r>
      <w:r w:rsidR="00BC680E" w:rsidRPr="00C53245">
        <w:t>, such as the</w:t>
      </w:r>
      <w:r w:rsidR="00A83E63" w:rsidRPr="00C53245">
        <w:t xml:space="preserve"> community VPP demonstration plans</w:t>
      </w:r>
      <w:r w:rsidR="004B6360" w:rsidRPr="00C53245">
        <w:t>, community partnerships,</w:t>
      </w:r>
      <w:r w:rsidR="00A83E63" w:rsidRPr="00C53245">
        <w:t xml:space="preserve"> and the project team’s readiness to roll out the installations.  </w:t>
      </w:r>
    </w:p>
    <w:p w14:paraId="76ADA6CC" w14:textId="76F1F549" w:rsidR="00A83E63" w:rsidRPr="00C53245" w:rsidRDefault="11B4AD20" w:rsidP="008D1EA8">
      <w:pPr>
        <w:pStyle w:val="ListParagraph"/>
        <w:numPr>
          <w:ilvl w:val="0"/>
          <w:numId w:val="74"/>
        </w:numPr>
        <w:spacing w:after="160" w:line="259" w:lineRule="auto"/>
        <w:contextualSpacing/>
      </w:pPr>
      <w:r w:rsidRPr="00C53245">
        <w:t>Describe</w:t>
      </w:r>
      <w:r w:rsidR="2801BFA3" w:rsidRPr="00C53245">
        <w:t xml:space="preserve"> the community</w:t>
      </w:r>
      <w:r w:rsidR="36ED2B13" w:rsidRPr="00C53245">
        <w:t>(</w:t>
      </w:r>
      <w:proofErr w:type="spellStart"/>
      <w:r w:rsidR="36ED2B13" w:rsidRPr="00C53245">
        <w:t>ies</w:t>
      </w:r>
      <w:proofErr w:type="spellEnd"/>
      <w:r w:rsidR="36ED2B13" w:rsidRPr="00C53245">
        <w:t>)</w:t>
      </w:r>
      <w:r w:rsidR="2801BFA3" w:rsidRPr="00C53245">
        <w:t xml:space="preserve"> chosen for the VPP demonstration</w:t>
      </w:r>
      <w:r w:rsidR="49152B48" w:rsidRPr="00C53245">
        <w:t>.</w:t>
      </w:r>
      <w:r w:rsidR="06B73576" w:rsidRPr="00C53245">
        <w:t xml:space="preserve"> </w:t>
      </w:r>
      <w:r w:rsidR="26A69387" w:rsidRPr="00C53245">
        <w:t>Descri</w:t>
      </w:r>
      <w:r w:rsidR="386B7B6B" w:rsidRPr="00C53245">
        <w:t xml:space="preserve">be </w:t>
      </w:r>
      <w:r w:rsidR="26A69387" w:rsidRPr="00C53245">
        <w:t xml:space="preserve">the </w:t>
      </w:r>
      <w:r w:rsidR="2801BFA3" w:rsidRPr="00C53245">
        <w:t>demonstration site</w:t>
      </w:r>
      <w:r w:rsidR="368959EE" w:rsidRPr="00C53245">
        <w:t>s</w:t>
      </w:r>
      <w:r w:rsidR="13B00852" w:rsidRPr="00C53245">
        <w:t xml:space="preserve">, </w:t>
      </w:r>
      <w:r w:rsidR="09D1DDA8" w:rsidRPr="00C53245">
        <w:t xml:space="preserve">explain </w:t>
      </w:r>
      <w:r w:rsidR="13B00852" w:rsidRPr="00C53245">
        <w:t xml:space="preserve">how and why </w:t>
      </w:r>
      <w:r w:rsidR="552A5F47" w:rsidRPr="00C53245">
        <w:t xml:space="preserve">they </w:t>
      </w:r>
      <w:r w:rsidR="13B00852" w:rsidRPr="00C53245">
        <w:t>were selected,</w:t>
      </w:r>
      <w:r w:rsidR="2801BFA3" w:rsidRPr="00C53245">
        <w:t xml:space="preserve"> and </w:t>
      </w:r>
      <w:r w:rsidR="0E061386" w:rsidRPr="00C53245">
        <w:t xml:space="preserve">identify the </w:t>
      </w:r>
      <w:r w:rsidR="2801BFA3" w:rsidRPr="00C53245">
        <w:t>electric IOU service territory</w:t>
      </w:r>
      <w:r w:rsidR="7CE6DDA7" w:rsidRPr="00C53245">
        <w:t xml:space="preserve"> </w:t>
      </w:r>
      <w:r w:rsidR="76B36C91" w:rsidRPr="00C53245">
        <w:t>for each</w:t>
      </w:r>
      <w:r w:rsidR="28A02E25" w:rsidRPr="00C53245">
        <w:t xml:space="preserve"> site</w:t>
      </w:r>
      <w:r w:rsidR="2801BFA3" w:rsidRPr="00C53245">
        <w:t xml:space="preserve">. </w:t>
      </w:r>
    </w:p>
    <w:p w14:paraId="7EE4CA5B" w14:textId="4D23F389" w:rsidR="00A83E63" w:rsidRPr="00C53245" w:rsidRDefault="2801BFA3" w:rsidP="008D1EA8">
      <w:pPr>
        <w:pStyle w:val="ListParagraph"/>
        <w:numPr>
          <w:ilvl w:val="0"/>
          <w:numId w:val="74"/>
        </w:numPr>
        <w:spacing w:after="160" w:line="259" w:lineRule="auto"/>
        <w:contextualSpacing/>
      </w:pPr>
      <w:r w:rsidRPr="00C53245">
        <w:t xml:space="preserve">Describe any planned consumer protections </w:t>
      </w:r>
      <w:r w:rsidR="76B36C91" w:rsidRPr="00C53245">
        <w:t>so that</w:t>
      </w:r>
      <w:r w:rsidRPr="00C53245">
        <w:t xml:space="preserve"> installed technology does not result in </w:t>
      </w:r>
      <w:r w:rsidR="40EDD3E6" w:rsidRPr="00C53245">
        <w:t xml:space="preserve">utility bill or </w:t>
      </w:r>
      <w:r w:rsidRPr="00C53245">
        <w:t xml:space="preserve">rent increases for tenants. This may include pledges or agreements with project partners or property owners involved in the project. </w:t>
      </w:r>
    </w:p>
    <w:p w14:paraId="0433CF14" w14:textId="169A4A3D" w:rsidR="004D292E" w:rsidRPr="00C53245" w:rsidRDefault="4E8F3671" w:rsidP="008D1EA8">
      <w:pPr>
        <w:pStyle w:val="ListParagraph"/>
        <w:numPr>
          <w:ilvl w:val="0"/>
          <w:numId w:val="74"/>
        </w:numPr>
      </w:pPr>
      <w:r w:rsidRPr="00C53245">
        <w:t>Describe the program design, and include the following:</w:t>
      </w:r>
    </w:p>
    <w:p w14:paraId="73A8EC33" w14:textId="73D400F1" w:rsidR="00DF48F4" w:rsidRPr="00C53245" w:rsidRDefault="00623702" w:rsidP="008D1EA8">
      <w:pPr>
        <w:pStyle w:val="ListParagraph"/>
        <w:numPr>
          <w:ilvl w:val="1"/>
          <w:numId w:val="74"/>
        </w:numPr>
      </w:pPr>
      <w:r w:rsidRPr="00C53245">
        <w:t xml:space="preserve">Describe how the </w:t>
      </w:r>
      <w:r w:rsidR="00C26B07" w:rsidRPr="00C53245">
        <w:t xml:space="preserve">program design </w:t>
      </w:r>
      <w:r w:rsidRPr="00C53245">
        <w:t>will use</w:t>
      </w:r>
      <w:r w:rsidR="00C26B07" w:rsidRPr="00C53245">
        <w:t xml:space="preserve"> metered electricity consumption</w:t>
      </w:r>
      <w:r w:rsidR="00C26B07" w:rsidRPr="00A725E7">
        <w:rPr>
          <w:strike/>
        </w:rPr>
        <w:t>, ideally using internal metering datasets</w:t>
      </w:r>
      <w:r w:rsidR="00C26B07" w:rsidRPr="00C53245">
        <w:t>.</w:t>
      </w:r>
    </w:p>
    <w:p w14:paraId="529BD435" w14:textId="7FDBCB03" w:rsidR="004D292E" w:rsidRPr="00C53245" w:rsidRDefault="00DF48F4" w:rsidP="008D1EA8">
      <w:pPr>
        <w:pStyle w:val="ListParagraph"/>
        <w:numPr>
          <w:ilvl w:val="1"/>
          <w:numId w:val="74"/>
        </w:numPr>
        <w:rPr>
          <w:szCs w:val="22"/>
        </w:rPr>
      </w:pPr>
      <w:r w:rsidRPr="00C53245">
        <w:t xml:space="preserve">Discuss how </w:t>
      </w:r>
      <w:r w:rsidR="00C26B07" w:rsidRPr="00C53245">
        <w:t xml:space="preserve">VPPs enrolling residential and commercial customers </w:t>
      </w:r>
      <w:r w:rsidRPr="00C53245">
        <w:t>will</w:t>
      </w:r>
      <w:r w:rsidR="00C26B07" w:rsidRPr="00C53245">
        <w:t xml:space="preserve"> </w:t>
      </w:r>
      <w:r w:rsidR="00A2117A" w:rsidRPr="00C53245">
        <w:t>maximize</w:t>
      </w:r>
      <w:r w:rsidR="00C26B07" w:rsidRPr="00C53245">
        <w:t xml:space="preserve"> the </w:t>
      </w:r>
      <w:r w:rsidR="00A2117A" w:rsidRPr="00C53245">
        <w:t>use of</w:t>
      </w:r>
      <w:r w:rsidR="00C26B07" w:rsidRPr="00C53245">
        <w:t xml:space="preserve"> </w:t>
      </w:r>
      <w:r w:rsidR="00D076B6" w:rsidRPr="00C53245">
        <w:t xml:space="preserve">customer </w:t>
      </w:r>
      <w:r w:rsidR="00C26B07" w:rsidRPr="00C53245">
        <w:t xml:space="preserve">incentive funds for </w:t>
      </w:r>
      <w:r w:rsidR="00120BD8" w:rsidRPr="00C53245">
        <w:t>disadvantaged</w:t>
      </w:r>
      <w:r w:rsidR="00AF3436" w:rsidRPr="00C53245">
        <w:t xml:space="preserve"> </w:t>
      </w:r>
      <w:r w:rsidR="06C89797" w:rsidRPr="00C53245">
        <w:t>communities (as defined in section I.J)</w:t>
      </w:r>
      <w:r w:rsidR="00AF3436" w:rsidRPr="00C53245">
        <w:t xml:space="preserve"> or</w:t>
      </w:r>
      <w:r w:rsidR="00C26B07" w:rsidRPr="00C53245">
        <w:t xml:space="preserve"> low-income </w:t>
      </w:r>
      <w:r w:rsidR="33C25A2D" w:rsidRPr="00C53245">
        <w:t xml:space="preserve">populations such as the </w:t>
      </w:r>
      <w:r w:rsidR="00C26B07" w:rsidRPr="00C53245">
        <w:t>customers enrolled in the IOU CARE program. Customer incentive expenditures may include any costs associated with enrolling customers, including but not limited to gift cards, smart devices, and installations.</w:t>
      </w:r>
    </w:p>
    <w:p w14:paraId="5624D38D" w14:textId="632D4483" w:rsidR="00A569A7" w:rsidRPr="00C53245" w:rsidRDefault="00A569A7" w:rsidP="008D1EA8">
      <w:pPr>
        <w:pStyle w:val="ListParagraph"/>
        <w:numPr>
          <w:ilvl w:val="0"/>
          <w:numId w:val="74"/>
        </w:numPr>
        <w:spacing w:after="0"/>
      </w:pPr>
      <w:r w:rsidRPr="00C53245">
        <w:t xml:space="preserve">Include a Measurement and Verification (M&amp;V) plan for all demonstration projects. Meter data or engineering models may be used for estimating pre-deployment baseline energy use. This baseline should reflect representative pre-project operations so that it can accurately be compared to post-project operations. See also section II.B.4 of this solicitation manual.  </w:t>
      </w:r>
    </w:p>
    <w:p w14:paraId="3D4980EE" w14:textId="77777777" w:rsidR="00021576" w:rsidRPr="00C53245" w:rsidRDefault="00021576" w:rsidP="006415B1">
      <w:pPr>
        <w:pStyle w:val="ListParagraph"/>
        <w:spacing w:after="0"/>
      </w:pPr>
    </w:p>
    <w:p w14:paraId="2A33F4C7" w14:textId="41793F39" w:rsidR="00A83E63" w:rsidRPr="00C53245" w:rsidRDefault="00A83E63" w:rsidP="008D1EA8">
      <w:pPr>
        <w:pStyle w:val="Heading5"/>
        <w:numPr>
          <w:ilvl w:val="0"/>
          <w:numId w:val="83"/>
        </w:numPr>
        <w:rPr>
          <w:color w:val="auto"/>
        </w:rPr>
      </w:pPr>
      <w:r w:rsidRPr="00C53245">
        <w:rPr>
          <w:color w:val="auto"/>
        </w:rPr>
        <w:t xml:space="preserve">Impacts and Benefits for California IOU Ratepayers:  </w:t>
      </w:r>
    </w:p>
    <w:p w14:paraId="2642498A" w14:textId="5AAA2E27" w:rsidR="00A83E63" w:rsidRPr="00C53245" w:rsidRDefault="00A83E63" w:rsidP="008D1EA8">
      <w:pPr>
        <w:pStyle w:val="ListParagraph"/>
        <w:numPr>
          <w:ilvl w:val="1"/>
          <w:numId w:val="75"/>
        </w:numPr>
        <w:spacing w:after="160" w:line="259" w:lineRule="auto"/>
        <w:contextualSpacing/>
      </w:pPr>
      <w:r w:rsidRPr="00C53245">
        <w:t xml:space="preserve">Describe how the project will reduce the need for </w:t>
      </w:r>
      <w:r w:rsidR="002946A7" w:rsidRPr="00C53245">
        <w:t>capacity</w:t>
      </w:r>
      <w:r w:rsidR="001D6445" w:rsidRPr="00C53245">
        <w:t xml:space="preserve"> and energy</w:t>
      </w:r>
      <w:r w:rsidRPr="00C53245">
        <w:t xml:space="preserve"> procurement</w:t>
      </w:r>
      <w:r w:rsidR="00E74B76" w:rsidRPr="00C53245">
        <w:t xml:space="preserve"> </w:t>
      </w:r>
      <w:r w:rsidR="002D5AAB" w:rsidRPr="00C53245">
        <w:t xml:space="preserve">and the </w:t>
      </w:r>
      <w:r w:rsidRPr="00C53245">
        <w:t xml:space="preserve">potential transmission &amp; distribution (T&amp;D) system benefits. </w:t>
      </w:r>
      <w:r w:rsidR="7BC2F089" w:rsidRPr="00C53245">
        <w:t>Applicant</w:t>
      </w:r>
      <w:r w:rsidR="00630241" w:rsidRPr="00C53245">
        <w:t>s</w:t>
      </w:r>
      <w:r w:rsidR="00196AFE" w:rsidRPr="00C53245">
        <w:t xml:space="preserve"> can use </w:t>
      </w:r>
      <w:r w:rsidR="008A2981" w:rsidRPr="00C53245">
        <w:t xml:space="preserve">the latest version of </w:t>
      </w:r>
      <w:r w:rsidR="004A29AB" w:rsidRPr="00C53245">
        <w:t xml:space="preserve">the </w:t>
      </w:r>
      <w:r w:rsidR="00196AFE" w:rsidRPr="00C53245">
        <w:t>Avoided Cost Calculator</w:t>
      </w:r>
      <w:r w:rsidR="008A2981" w:rsidRPr="00C53245">
        <w:rPr>
          <w:rStyle w:val="FootnoteReference"/>
        </w:rPr>
        <w:footnoteReference w:id="6"/>
      </w:r>
      <w:r w:rsidRPr="00C53245">
        <w:t xml:space="preserve"> </w:t>
      </w:r>
      <w:r w:rsidR="00630241" w:rsidRPr="00C53245">
        <w:t xml:space="preserve">for their </w:t>
      </w:r>
      <w:r w:rsidR="009E1D0A" w:rsidRPr="00C53245">
        <w:t>T&amp;D benefit</w:t>
      </w:r>
      <w:r w:rsidR="00630241" w:rsidRPr="00C53245">
        <w:t xml:space="preserve"> estimate</w:t>
      </w:r>
      <w:r w:rsidR="009E1D0A" w:rsidRPr="00C53245">
        <w:t>s</w:t>
      </w:r>
      <w:r w:rsidR="00630241" w:rsidRPr="00C53245">
        <w:t xml:space="preserve">. </w:t>
      </w:r>
      <w:r w:rsidRPr="00C53245">
        <w:t xml:space="preserve"> </w:t>
      </w:r>
    </w:p>
    <w:p w14:paraId="580C0567" w14:textId="0A01F48D" w:rsidR="00A83E63" w:rsidRPr="00C53245" w:rsidRDefault="00A83E63" w:rsidP="008D1EA8">
      <w:pPr>
        <w:pStyle w:val="ListParagraph"/>
        <w:numPr>
          <w:ilvl w:val="1"/>
          <w:numId w:val="75"/>
        </w:numPr>
        <w:spacing w:after="160" w:line="259" w:lineRule="auto"/>
        <w:contextualSpacing/>
      </w:pPr>
      <w:r w:rsidRPr="00C53245">
        <w:t xml:space="preserve">Describe how the project will reduce the energy cost burden for </w:t>
      </w:r>
      <w:r w:rsidR="0AD98B80" w:rsidRPr="00C53245">
        <w:t>customers</w:t>
      </w:r>
      <w:r w:rsidRPr="00C53245">
        <w:t xml:space="preserve">, including demand charges for commercial and industrial customers.  </w:t>
      </w:r>
    </w:p>
    <w:p w14:paraId="6DED5171" w14:textId="71467EB9" w:rsidR="00573CD1" w:rsidRDefault="006C7F31" w:rsidP="00573CD1">
      <w:pPr>
        <w:pStyle w:val="ListParagraph"/>
        <w:numPr>
          <w:ilvl w:val="1"/>
          <w:numId w:val="75"/>
        </w:numPr>
        <w:spacing w:after="0"/>
      </w:pPr>
      <w:r w:rsidRPr="00C53245">
        <w:t>Discuss how the proposed VPP will stay operational and continue to provide grid support after the end of the agreement term if the research demonstrates that it is cost-effective.</w:t>
      </w:r>
    </w:p>
    <w:p w14:paraId="38786842" w14:textId="77777777" w:rsidR="00573CD1" w:rsidRDefault="00573CD1" w:rsidP="00573CD1">
      <w:pPr>
        <w:spacing w:after="0"/>
        <w:ind w:left="1080"/>
      </w:pPr>
    </w:p>
    <w:p w14:paraId="17C30781" w14:textId="47B4A22D" w:rsidR="00152A25" w:rsidRPr="00152A25" w:rsidRDefault="00152A25" w:rsidP="00152A25">
      <w:pPr>
        <w:numPr>
          <w:ilvl w:val="0"/>
          <w:numId w:val="83"/>
        </w:numPr>
        <w:outlineLvl w:val="4"/>
        <w:rPr>
          <w:b/>
          <w:bCs/>
          <w:szCs w:val="22"/>
          <w:u w:val="single"/>
        </w:rPr>
      </w:pPr>
      <w:r w:rsidRPr="00152A25">
        <w:rPr>
          <w:b/>
          <w:bCs/>
          <w:szCs w:val="22"/>
          <w:u w:val="single"/>
        </w:rPr>
        <w:lastRenderedPageBreak/>
        <w:t>Community Benefit Plan</w:t>
      </w:r>
      <w:r w:rsidR="006172AB">
        <w:rPr>
          <w:b/>
          <w:bCs/>
          <w:szCs w:val="22"/>
          <w:u w:val="single"/>
        </w:rPr>
        <w:t>, if applicable</w:t>
      </w:r>
      <w:r w:rsidRPr="00152A25">
        <w:rPr>
          <w:b/>
          <w:bCs/>
          <w:szCs w:val="22"/>
          <w:u w:val="single"/>
        </w:rPr>
        <w:t xml:space="preserve"> (see page 14 for preference points requirements)  </w:t>
      </w:r>
    </w:p>
    <w:p w14:paraId="0BE46164" w14:textId="670F6B9F" w:rsidR="0025053A" w:rsidRPr="00C53245" w:rsidRDefault="002A3EDA" w:rsidP="00AB3290">
      <w:pPr>
        <w:pStyle w:val="Heading4"/>
        <w:rPr>
          <w:color w:val="auto"/>
        </w:rPr>
      </w:pPr>
      <w:bookmarkStart w:id="21" w:name="_Toc159850235"/>
      <w:r w:rsidRPr="00C53245">
        <w:rPr>
          <w:b/>
          <w:color w:val="auto"/>
        </w:rPr>
        <w:t>Group 2</w:t>
      </w:r>
      <w:r w:rsidRPr="00C53245">
        <w:rPr>
          <w:color w:val="auto"/>
        </w:rPr>
        <w:t>:</w:t>
      </w:r>
      <w:r w:rsidRPr="00C53245">
        <w:rPr>
          <w:b/>
          <w:color w:val="auto"/>
        </w:rPr>
        <w:t xml:space="preserve"> </w:t>
      </w:r>
      <w:bookmarkStart w:id="22" w:name="_Hlk160705352"/>
      <w:r w:rsidRPr="00C53245">
        <w:rPr>
          <w:b/>
          <w:color w:val="auto"/>
        </w:rPr>
        <w:t>Interoperable Energy Management Systems for Commercial Buildings</w:t>
      </w:r>
      <w:bookmarkEnd w:id="21"/>
      <w:bookmarkEnd w:id="22"/>
    </w:p>
    <w:p w14:paraId="2D92390F" w14:textId="2725D58D" w:rsidR="00A83E63" w:rsidRPr="00C53245" w:rsidRDefault="00A83E63" w:rsidP="00AB3290">
      <w:pPr>
        <w:spacing w:before="240"/>
      </w:pPr>
      <w:r w:rsidRPr="00C53245">
        <w:t xml:space="preserve">Commercial buildings </w:t>
      </w:r>
      <w:r w:rsidR="78822632" w:rsidRPr="00C53245">
        <w:t>account for</w:t>
      </w:r>
      <w:r w:rsidRPr="00C53245">
        <w:t xml:space="preserve"> a substantial portion of electricity demand; their year-round air conditioning and ventilation</w:t>
      </w:r>
      <w:r w:rsidR="7FAC8C44" w:rsidRPr="00C53245">
        <w:t>, lighting, and equipment plug load</w:t>
      </w:r>
      <w:r w:rsidRPr="00C53245">
        <w:t xml:space="preserve"> needs offer significant potential for load shifting compared to residential </w:t>
      </w:r>
      <w:r w:rsidR="7380818B" w:rsidRPr="00C53245">
        <w:t>buildings</w:t>
      </w:r>
      <w:r w:rsidRPr="00C53245">
        <w:t xml:space="preserve">. </w:t>
      </w:r>
      <w:r w:rsidR="00B00FB6" w:rsidRPr="00C53245">
        <w:t xml:space="preserve">The current reliance on proprietary software in EMS platforms creates a fragmented ecosystem, hindering adoption beyond well-capitalized buildings. This group seeks to overcome this fragmentation by showcasing interoperable platforms and best practices for seamless data exchange, </w:t>
      </w:r>
      <w:proofErr w:type="gramStart"/>
      <w:r w:rsidR="00B00FB6" w:rsidRPr="00C53245">
        <w:t>opening up</w:t>
      </w:r>
      <w:proofErr w:type="gramEnd"/>
      <w:r w:rsidR="00B00FB6" w:rsidRPr="00C53245">
        <w:t xml:space="preserve"> the landscape for broader participation</w:t>
      </w:r>
      <w:r w:rsidRPr="00C53245">
        <w:t xml:space="preserve">.  </w:t>
      </w:r>
    </w:p>
    <w:p w14:paraId="243CAF1C" w14:textId="7FA606D9" w:rsidR="005735C2" w:rsidRPr="00C53245" w:rsidRDefault="596E2852" w:rsidP="005735C2">
      <w:r w:rsidRPr="00C53245">
        <w:t xml:space="preserve">Awarded projects will demonstrate </w:t>
      </w:r>
      <w:r w:rsidR="75F695A9" w:rsidRPr="00C53245">
        <w:t xml:space="preserve">EMS technologies and </w:t>
      </w:r>
      <w:r w:rsidRPr="00C53245">
        <w:t xml:space="preserve">best practices, including but not limited to </w:t>
      </w:r>
      <w:r w:rsidR="2FBBDE11" w:rsidRPr="00C53245">
        <w:t>heating, ventilation, and air conditioning (</w:t>
      </w:r>
      <w:r w:rsidRPr="00C53245">
        <w:t>HVAC</w:t>
      </w:r>
      <w:r w:rsidR="1BEEA8E3" w:rsidRPr="00C53245">
        <w:t>)</w:t>
      </w:r>
      <w:r w:rsidRPr="00C53245">
        <w:t xml:space="preserve"> controls, lighting controls, and EV charging.</w:t>
      </w:r>
    </w:p>
    <w:p w14:paraId="6FA000A0" w14:textId="0E127F7C" w:rsidR="003325F1" w:rsidRPr="00C53245" w:rsidRDefault="09523DD0" w:rsidP="417796FA">
      <w:r w:rsidRPr="00C53245">
        <w:t xml:space="preserve">CEC funding can be used for the procurement of </w:t>
      </w:r>
      <w:r w:rsidR="007A7A9F" w:rsidRPr="00C53245">
        <w:t>demand flexibility</w:t>
      </w:r>
      <w:r w:rsidR="4546D10C" w:rsidRPr="00C53245">
        <w:t xml:space="preserve"> systems, such as </w:t>
      </w:r>
      <w:r w:rsidRPr="00C53245">
        <w:t>DERM</w:t>
      </w:r>
      <w:r w:rsidR="795DE77B" w:rsidRPr="00C53245">
        <w:t>S</w:t>
      </w:r>
      <w:r w:rsidRPr="00C53245">
        <w:t xml:space="preserve">, </w:t>
      </w:r>
      <w:r w:rsidR="00651D2E" w:rsidRPr="00C53245">
        <w:t xml:space="preserve">equipment </w:t>
      </w:r>
      <w:r w:rsidR="68F79892" w:rsidRPr="00C53245">
        <w:t xml:space="preserve">controls, sensors, </w:t>
      </w:r>
      <w:r w:rsidRPr="00C53245">
        <w:t xml:space="preserve">smart devices, </w:t>
      </w:r>
      <w:r w:rsidR="7ADF1C3A" w:rsidRPr="00C53245">
        <w:t xml:space="preserve">monitoring and communication, </w:t>
      </w:r>
      <w:r w:rsidR="3BA8152F" w:rsidRPr="00C53245">
        <w:t xml:space="preserve">and </w:t>
      </w:r>
      <w:r w:rsidRPr="00C53245">
        <w:t>enrollment incentives. Purchase of other types of DER assets</w:t>
      </w:r>
      <w:r w:rsidR="38719557" w:rsidRPr="00C53245">
        <w:t xml:space="preserve"> directly related to the project</w:t>
      </w:r>
      <w:r w:rsidRPr="00C53245">
        <w:t xml:space="preserve">, such as solar, battery, </w:t>
      </w:r>
      <w:r w:rsidR="21C07FD9" w:rsidRPr="00C53245">
        <w:t xml:space="preserve">thermal energy storage, </w:t>
      </w:r>
      <w:r w:rsidRPr="00C53245">
        <w:t>or incremental cost of vehicle-to-grid systems</w:t>
      </w:r>
      <w:r w:rsidR="003C7F11" w:rsidRPr="00C53245">
        <w:t xml:space="preserve"> relative to </w:t>
      </w:r>
      <w:r w:rsidR="003258D1" w:rsidRPr="00C53245">
        <w:t>unidirectional managed charging</w:t>
      </w:r>
      <w:r w:rsidRPr="00C53245">
        <w:t xml:space="preserve">, </w:t>
      </w:r>
      <w:r w:rsidR="28E20531" w:rsidRPr="00C53245">
        <w:t xml:space="preserve">can only be counted </w:t>
      </w:r>
      <w:r w:rsidRPr="00C53245">
        <w:t xml:space="preserve">as </w:t>
      </w:r>
      <w:r w:rsidRPr="00C53245">
        <w:rPr>
          <w:b/>
          <w:bCs/>
        </w:rPr>
        <w:t>match</w:t>
      </w:r>
      <w:r w:rsidRPr="00C53245">
        <w:t xml:space="preserve"> funding expenditures</w:t>
      </w:r>
      <w:r w:rsidR="6F94A983" w:rsidRPr="00C53245">
        <w:t>.</w:t>
      </w:r>
    </w:p>
    <w:p w14:paraId="57A41AA6" w14:textId="49DC4E92" w:rsidR="00D00DE6" w:rsidRPr="00C53245" w:rsidRDefault="00D00DE6" w:rsidP="006415B1">
      <w:pPr>
        <w:spacing w:after="0"/>
      </w:pPr>
      <w:r w:rsidRPr="00C53245">
        <w:t xml:space="preserve">Projects in this group must meet all the requirements discussed under </w:t>
      </w:r>
      <w:r w:rsidR="00D23636" w:rsidRPr="00C53245">
        <w:t xml:space="preserve">the </w:t>
      </w:r>
      <w:r w:rsidRPr="00C53245">
        <w:t>Project Narrative sections below, and these must be articulated in the S</w:t>
      </w:r>
      <w:r w:rsidR="000240A5" w:rsidRPr="00C53245">
        <w:t>OW</w:t>
      </w:r>
      <w:r w:rsidRPr="00C53245">
        <w:t xml:space="preserve"> (Attachment 4).  In addition to the items listed in the Project Narrative (Attachment 2), please also discuss each of the following items succinctly in the sections identified:</w:t>
      </w:r>
    </w:p>
    <w:p w14:paraId="03FA10C9" w14:textId="1595E881" w:rsidR="00DF0130" w:rsidRPr="00C53245" w:rsidRDefault="00D00DE6" w:rsidP="006415B1">
      <w:pPr>
        <w:spacing w:after="0"/>
      </w:pPr>
      <w:r w:rsidRPr="00C53245">
        <w:t xml:space="preserve"> </w:t>
      </w:r>
    </w:p>
    <w:p w14:paraId="0E517E21" w14:textId="6D1C8C59" w:rsidR="00A83E63" w:rsidRPr="00C53245" w:rsidRDefault="00A83E63" w:rsidP="008D1EA8">
      <w:pPr>
        <w:pStyle w:val="Heading5"/>
        <w:numPr>
          <w:ilvl w:val="0"/>
          <w:numId w:val="82"/>
        </w:numPr>
        <w:ind w:left="360"/>
        <w:rPr>
          <w:color w:val="auto"/>
        </w:rPr>
      </w:pPr>
      <w:r w:rsidRPr="00C53245">
        <w:rPr>
          <w:color w:val="auto"/>
        </w:rPr>
        <w:t xml:space="preserve">Technical Merit  </w:t>
      </w:r>
    </w:p>
    <w:p w14:paraId="2C12B092" w14:textId="7338D898" w:rsidR="00A83E63" w:rsidRPr="00C53245" w:rsidRDefault="00A83E63" w:rsidP="002E5A4C">
      <w:pPr>
        <w:pStyle w:val="Heading6"/>
        <w:rPr>
          <w:color w:val="auto"/>
        </w:rPr>
      </w:pPr>
      <w:r w:rsidRPr="00C53245">
        <w:rPr>
          <w:color w:val="auto"/>
        </w:rPr>
        <w:t>Open</w:t>
      </w:r>
      <w:r w:rsidR="02A4FB8A" w:rsidRPr="00C53245">
        <w:rPr>
          <w:color w:val="auto"/>
        </w:rPr>
        <w:t xml:space="preserve"> </w:t>
      </w:r>
      <w:r w:rsidRPr="00C53245">
        <w:rPr>
          <w:color w:val="auto"/>
        </w:rPr>
        <w:t xml:space="preserve">Standards </w:t>
      </w:r>
    </w:p>
    <w:p w14:paraId="3ECBA5D2" w14:textId="0D0C4D4B" w:rsidR="00F00EE0" w:rsidRPr="00C53245" w:rsidRDefault="0079238E" w:rsidP="00F00EE0">
      <w:r w:rsidRPr="00C53245">
        <w:t xml:space="preserve">Projects in this group must deploy the most current version of </w:t>
      </w:r>
      <w:r w:rsidR="41E58507" w:rsidRPr="00C53245">
        <w:t>the American Society of Heating, Refrigerating and Air-Conditioning Engineers</w:t>
      </w:r>
      <w:r w:rsidRPr="00C53245">
        <w:t xml:space="preserve"> </w:t>
      </w:r>
      <w:r w:rsidR="5DD32A2D" w:rsidRPr="00C53245">
        <w:t>(</w:t>
      </w:r>
      <w:r w:rsidRPr="00C53245">
        <w:t>ASHRAE</w:t>
      </w:r>
      <w:r w:rsidR="0D152145" w:rsidRPr="00C53245">
        <w:t>)</w:t>
      </w:r>
      <w:r w:rsidR="1148FAD8" w:rsidRPr="00C53245">
        <w:t xml:space="preserve"> building automation and control networking protocol</w:t>
      </w:r>
      <w:r w:rsidRPr="00C53245">
        <w:t xml:space="preserve"> BACnet Standard 135, which enables interoperability and data exchange in building control systems.</w:t>
      </w:r>
      <w:r w:rsidRPr="0045196A">
        <w:t xml:space="preserve"> </w:t>
      </w:r>
      <w:r w:rsidR="00A16322" w:rsidRPr="00C53245">
        <w:t xml:space="preserve">Additional points may be awarded for proposals that go beyond </w:t>
      </w:r>
      <w:r w:rsidR="09FE22AA" w:rsidRPr="00C53245">
        <w:t xml:space="preserve">the </w:t>
      </w:r>
      <w:r w:rsidR="00A16322" w:rsidRPr="00C53245">
        <w:t>minimum requirement</w:t>
      </w:r>
      <w:r w:rsidR="0097612B" w:rsidRPr="00C53245">
        <w:t xml:space="preserve"> of ASHRAE BACnet Standard 135.</w:t>
      </w:r>
      <w:r w:rsidRPr="00C53245">
        <w:t xml:space="preserve"> </w:t>
      </w:r>
    </w:p>
    <w:p w14:paraId="10FAB99C" w14:textId="59EBA95B" w:rsidR="000303B9" w:rsidRPr="00C53245" w:rsidRDefault="00AE0FBB" w:rsidP="008D1EA8">
      <w:pPr>
        <w:pStyle w:val="ListParagraph"/>
        <w:numPr>
          <w:ilvl w:val="0"/>
          <w:numId w:val="87"/>
        </w:numPr>
      </w:pPr>
      <w:r w:rsidRPr="00C53245">
        <w:t>P</w:t>
      </w:r>
      <w:r w:rsidR="00317010" w:rsidRPr="00C53245">
        <w:t xml:space="preserve">rovide </w:t>
      </w:r>
      <w:r w:rsidR="00B56028" w:rsidRPr="00C53245">
        <w:t xml:space="preserve">a detailed </w:t>
      </w:r>
      <w:r w:rsidR="00317010" w:rsidRPr="00C53245">
        <w:t>description of proposed EMS capabilities, emphasizing alignment with ASHRAE BACnet Standard 135 and integration with</w:t>
      </w:r>
      <w:r w:rsidR="001B13A6" w:rsidRPr="00C53245">
        <w:t xml:space="preserve"> any</w:t>
      </w:r>
      <w:r w:rsidR="00317010" w:rsidRPr="00C53245">
        <w:t xml:space="preserve"> other open-source interoperability protocols. </w:t>
      </w:r>
    </w:p>
    <w:p w14:paraId="042F871B" w14:textId="15C1807D" w:rsidR="001A0539" w:rsidRPr="00C53245" w:rsidRDefault="0078196A" w:rsidP="008D1EA8">
      <w:pPr>
        <w:pStyle w:val="ListParagraph"/>
        <w:numPr>
          <w:ilvl w:val="0"/>
          <w:numId w:val="87"/>
        </w:numPr>
      </w:pPr>
      <w:r w:rsidRPr="00C53245">
        <w:t xml:space="preserve">Provide a detailed description on </w:t>
      </w:r>
      <w:r w:rsidR="00DE0FDC" w:rsidRPr="00C53245">
        <w:t xml:space="preserve">the </w:t>
      </w:r>
      <w:r w:rsidR="003C3EA7" w:rsidRPr="00C53245">
        <w:t xml:space="preserve">use of </w:t>
      </w:r>
      <w:r w:rsidR="00F42822" w:rsidRPr="00C53245">
        <w:t xml:space="preserve">any </w:t>
      </w:r>
      <w:r w:rsidR="003C3EA7" w:rsidRPr="00C53245">
        <w:t>additional open-source interoperability protocols such as ASHRAE 223p or similar for semantic Interoperability, ASHRAE 231p or similar for control delivery, and ASHRAE Guideline 36 or similar for HVAC control sequences.</w:t>
      </w:r>
      <w:r w:rsidR="00A248A9" w:rsidRPr="00C53245">
        <w:rPr>
          <w:rStyle w:val="FootnoteReference"/>
        </w:rPr>
        <w:footnoteReference w:id="7"/>
      </w:r>
      <w:r w:rsidR="00752E67" w:rsidRPr="00C53245">
        <w:t xml:space="preserve"> </w:t>
      </w:r>
    </w:p>
    <w:p w14:paraId="5AE3806E" w14:textId="6229557C" w:rsidR="00CF46FE" w:rsidRPr="0045196A" w:rsidRDefault="6E569366" w:rsidP="008D1EA8">
      <w:pPr>
        <w:pStyle w:val="ListParagraph"/>
        <w:numPr>
          <w:ilvl w:val="0"/>
          <w:numId w:val="87"/>
        </w:numPr>
      </w:pPr>
      <w:r w:rsidRPr="00C53245">
        <w:t xml:space="preserve">Discuss how the EMS and </w:t>
      </w:r>
      <w:r w:rsidR="07FEFCCF" w:rsidRPr="00C53245">
        <w:t>protocols</w:t>
      </w:r>
      <w:r w:rsidRPr="00C53245">
        <w:t xml:space="preserve"> </w:t>
      </w:r>
      <w:r w:rsidR="31D0F789" w:rsidRPr="00C53245">
        <w:t>will be integrated into both new and existing control systems to create an interoperable ecosystem</w:t>
      </w:r>
      <w:r w:rsidR="0EC8FD1A" w:rsidRPr="00C53245">
        <w:t>,</w:t>
      </w:r>
      <w:r w:rsidRPr="00C53245">
        <w:t xml:space="preserve"> contribute to answering the proposed research questions in Section I.</w:t>
      </w:r>
      <w:r w:rsidR="7F3C4704" w:rsidRPr="00C53245">
        <w:t>A</w:t>
      </w:r>
      <w:r w:rsidRPr="00C53245">
        <w:t>.</w:t>
      </w:r>
      <w:r w:rsidR="466DC9B3" w:rsidRPr="00C53245">
        <w:t>,</w:t>
      </w:r>
      <w:r w:rsidRPr="00C53245">
        <w:t xml:space="preserve"> Group </w:t>
      </w:r>
      <w:r w:rsidR="177E3101" w:rsidRPr="00C53245">
        <w:t>2</w:t>
      </w:r>
      <w:r w:rsidR="0EC8FD1A" w:rsidRPr="00C53245">
        <w:t>,</w:t>
      </w:r>
      <w:r w:rsidR="177E3101" w:rsidRPr="00C53245">
        <w:t xml:space="preserve"> and</w:t>
      </w:r>
      <w:r w:rsidRPr="00C53245">
        <w:t xml:space="preserve"> can be deployed and accepted by a variety</w:t>
      </w:r>
      <w:r w:rsidR="001A0539" w:rsidRPr="00C53245">
        <w:t xml:space="preserve"> </w:t>
      </w:r>
      <w:r w:rsidRPr="00C53245">
        <w:t xml:space="preserve">of </w:t>
      </w:r>
      <w:r w:rsidR="5B35A5EC" w:rsidRPr="00C53245">
        <w:t>OEM</w:t>
      </w:r>
      <w:r w:rsidRPr="00C53245">
        <w:t xml:space="preserve">s. </w:t>
      </w:r>
    </w:p>
    <w:p w14:paraId="50DCBB43" w14:textId="77777777" w:rsidR="00A83E63" w:rsidRPr="00C53245" w:rsidRDefault="00A83E63" w:rsidP="002E5A4C">
      <w:pPr>
        <w:pStyle w:val="Heading6"/>
        <w:rPr>
          <w:color w:val="auto"/>
        </w:rPr>
      </w:pPr>
      <w:r w:rsidRPr="00C53245">
        <w:rPr>
          <w:color w:val="auto"/>
        </w:rPr>
        <w:lastRenderedPageBreak/>
        <w:t xml:space="preserve">Project Performance </w:t>
      </w:r>
    </w:p>
    <w:p w14:paraId="7C973A4C" w14:textId="2175E563" w:rsidR="005110A0" w:rsidRPr="00C53245" w:rsidRDefault="005110A0" w:rsidP="0055600E">
      <w:pPr>
        <w:spacing w:after="160" w:line="259" w:lineRule="auto"/>
        <w:contextualSpacing/>
        <w:rPr>
          <w:szCs w:val="22"/>
        </w:rPr>
      </w:pPr>
      <w:r w:rsidRPr="00C53245">
        <w:rPr>
          <w:szCs w:val="22"/>
        </w:rPr>
        <w:t xml:space="preserve">Projects </w:t>
      </w:r>
      <w:r w:rsidR="00D75C67" w:rsidRPr="00C53245">
        <w:rPr>
          <w:szCs w:val="22"/>
        </w:rPr>
        <w:t>must be designed to</w:t>
      </w:r>
      <w:r w:rsidRPr="00C53245">
        <w:rPr>
          <w:szCs w:val="22"/>
        </w:rPr>
        <w:t xml:space="preserve"> reduce building load </w:t>
      </w:r>
      <w:r w:rsidR="00386AF7" w:rsidRPr="00C53245">
        <w:rPr>
          <w:szCs w:val="22"/>
        </w:rPr>
        <w:t xml:space="preserve">by </w:t>
      </w:r>
      <w:r w:rsidR="00255BB6" w:rsidRPr="00C53245">
        <w:rPr>
          <w:szCs w:val="22"/>
        </w:rPr>
        <w:t>at least</w:t>
      </w:r>
      <w:r w:rsidRPr="00C53245">
        <w:rPr>
          <w:szCs w:val="22"/>
        </w:rPr>
        <w:t xml:space="preserve"> 10% during the site’s monthly peak hour in summer months (May to September) and </w:t>
      </w:r>
      <w:r w:rsidR="00255BB6" w:rsidRPr="00C53245">
        <w:rPr>
          <w:szCs w:val="22"/>
        </w:rPr>
        <w:t>at least</w:t>
      </w:r>
      <w:r w:rsidRPr="00C53245">
        <w:rPr>
          <w:szCs w:val="22"/>
        </w:rPr>
        <w:t xml:space="preserve"> 5% during winter months (November to March).</w:t>
      </w:r>
      <w:r w:rsidR="00F13281" w:rsidRPr="00C53245">
        <w:rPr>
          <w:szCs w:val="22"/>
        </w:rPr>
        <w:t xml:space="preserve"> </w:t>
      </w:r>
      <w:r w:rsidR="0097612B" w:rsidRPr="00C53245">
        <w:rPr>
          <w:szCs w:val="22"/>
        </w:rPr>
        <w:t xml:space="preserve">Additional points may be awarded for proposals that go beyond minimum load </w:t>
      </w:r>
      <w:r w:rsidR="00717429" w:rsidRPr="00C53245">
        <w:rPr>
          <w:szCs w:val="22"/>
        </w:rPr>
        <w:t>reduction targets.</w:t>
      </w:r>
    </w:p>
    <w:p w14:paraId="3260D7DC" w14:textId="42EDDBEF" w:rsidR="00DB204E" w:rsidRPr="00C53245" w:rsidRDefault="00A83E63" w:rsidP="008D1EA8">
      <w:pPr>
        <w:pStyle w:val="ListParagraph"/>
        <w:numPr>
          <w:ilvl w:val="0"/>
          <w:numId w:val="77"/>
        </w:numPr>
        <w:spacing w:after="160" w:line="259" w:lineRule="auto"/>
        <w:contextualSpacing/>
      </w:pPr>
      <w:r w:rsidRPr="00C53245">
        <w:t xml:space="preserve">Provide a thorough explanation </w:t>
      </w:r>
      <w:r w:rsidR="00E93DC9" w:rsidRPr="00C53245">
        <w:t xml:space="preserve">and justification </w:t>
      </w:r>
      <w:r w:rsidR="00A10630" w:rsidRPr="00C53245">
        <w:t>for</w:t>
      </w:r>
      <w:r w:rsidRPr="00C53245">
        <w:t xml:space="preserve"> how the project will achieve and exceed peak building load reduction targets during</w:t>
      </w:r>
      <w:r w:rsidR="62D203CC" w:rsidRPr="00C53245">
        <w:t xml:space="preserve"> the summer and winter months</w:t>
      </w:r>
      <w:r w:rsidRPr="00C53245">
        <w:t>.</w:t>
      </w:r>
    </w:p>
    <w:p w14:paraId="2F18C370" w14:textId="257B6F10" w:rsidR="002C4FA4" w:rsidRPr="00C53245" w:rsidRDefault="002C4FA4" w:rsidP="008D1EA8">
      <w:pPr>
        <w:pStyle w:val="ListParagraph"/>
        <w:numPr>
          <w:ilvl w:val="0"/>
          <w:numId w:val="77"/>
        </w:numPr>
        <w:spacing w:after="160" w:line="259" w:lineRule="auto"/>
        <w:contextualSpacing/>
      </w:pPr>
      <w:r w:rsidRPr="00C53245">
        <w:t xml:space="preserve">Specify assumptions, references, and calculations, and articulate how the project aligns with overarching research </w:t>
      </w:r>
      <w:r w:rsidR="00942744" w:rsidRPr="00C53245">
        <w:t>questions</w:t>
      </w:r>
      <w:r w:rsidR="00185333" w:rsidRPr="00C53245">
        <w:t xml:space="preserve"> </w:t>
      </w:r>
      <w:r w:rsidR="000A2A1A" w:rsidRPr="00C53245">
        <w:t>listed in Section I.</w:t>
      </w:r>
      <w:r w:rsidR="006E7FB8" w:rsidRPr="00C53245">
        <w:t>A</w:t>
      </w:r>
      <w:r w:rsidR="000A2A1A" w:rsidRPr="00C53245">
        <w:t>.</w:t>
      </w:r>
      <w:r w:rsidR="1EC218E5" w:rsidRPr="00C53245">
        <w:t>,</w:t>
      </w:r>
      <w:r w:rsidR="000A2A1A" w:rsidRPr="00C53245">
        <w:t xml:space="preserve"> Group 2</w:t>
      </w:r>
      <w:r w:rsidR="006E7FB8" w:rsidRPr="00C53245">
        <w:t>, as applicable</w:t>
      </w:r>
      <w:r w:rsidR="000A2A1A" w:rsidRPr="00C53245">
        <w:t>.</w:t>
      </w:r>
      <w:r w:rsidRPr="00C53245">
        <w:t xml:space="preserve">  </w:t>
      </w:r>
    </w:p>
    <w:p w14:paraId="13412AB0" w14:textId="2FE7DA5E" w:rsidR="005B6DDA" w:rsidRPr="00C53245" w:rsidRDefault="00C45EB4" w:rsidP="008D1EA8">
      <w:pPr>
        <w:pStyle w:val="ListParagraph"/>
        <w:numPr>
          <w:ilvl w:val="0"/>
          <w:numId w:val="77"/>
        </w:numPr>
        <w:spacing w:after="160" w:line="259" w:lineRule="auto"/>
        <w:contextualSpacing/>
      </w:pPr>
      <w:r w:rsidRPr="00C53245">
        <w:t>Describe</w:t>
      </w:r>
      <w:r w:rsidR="00F51F17" w:rsidRPr="00C53245">
        <w:t xml:space="preserve"> </w:t>
      </w:r>
      <w:r w:rsidR="00A83E63" w:rsidRPr="00C53245">
        <w:t>the EMS</w:t>
      </w:r>
      <w:r w:rsidR="007B4B74" w:rsidRPr="00C53245">
        <w:t>’</w:t>
      </w:r>
      <w:r w:rsidR="61F76E22" w:rsidRPr="00C53245">
        <w:t>s</w:t>
      </w:r>
      <w:r w:rsidR="00A83E63" w:rsidRPr="00C53245">
        <w:t xml:space="preserve"> </w:t>
      </w:r>
      <w:r w:rsidR="007B4B74" w:rsidRPr="00C53245">
        <w:t>integration</w:t>
      </w:r>
      <w:r w:rsidR="00A83E63" w:rsidRPr="00C53245">
        <w:t xml:space="preserve"> </w:t>
      </w:r>
      <w:r w:rsidR="004B37E4" w:rsidRPr="00C53245">
        <w:t>with various buildings systems</w:t>
      </w:r>
      <w:r w:rsidR="002955D6" w:rsidRPr="00C53245">
        <w:t xml:space="preserve"> </w:t>
      </w:r>
      <w:r w:rsidR="00817D24" w:rsidRPr="00C53245">
        <w:t xml:space="preserve">and </w:t>
      </w:r>
      <w:r w:rsidR="00AA2464" w:rsidRPr="00C53245">
        <w:t xml:space="preserve">how it will reliably control a significant portion of the building’s electrical load </w:t>
      </w:r>
      <w:r w:rsidR="004C062B" w:rsidRPr="00C53245">
        <w:t xml:space="preserve">including </w:t>
      </w:r>
      <w:r w:rsidR="00A22E3F" w:rsidRPr="00C53245">
        <w:t>at minimum</w:t>
      </w:r>
      <w:r w:rsidR="004C062B" w:rsidRPr="00C53245">
        <w:t xml:space="preserve"> </w:t>
      </w:r>
      <w:r w:rsidR="005B6DDA" w:rsidRPr="00C53245">
        <w:t>HVAC</w:t>
      </w:r>
      <w:r w:rsidR="005B6DDA" w:rsidRPr="00A80A17">
        <w:rPr>
          <w:strike/>
        </w:rPr>
        <w:t xml:space="preserve">, </w:t>
      </w:r>
      <w:r w:rsidR="00CF69F8" w:rsidRPr="00A80A17">
        <w:rPr>
          <w:strike/>
        </w:rPr>
        <w:t>water heating,</w:t>
      </w:r>
      <w:r w:rsidR="00CF69F8" w:rsidRPr="00C53245">
        <w:t xml:space="preserve"> </w:t>
      </w:r>
      <w:r w:rsidR="0042747C" w:rsidRPr="00C53245">
        <w:t xml:space="preserve">and </w:t>
      </w:r>
      <w:r w:rsidR="005B6DDA" w:rsidRPr="00C53245">
        <w:t>lighting</w:t>
      </w:r>
      <w:r w:rsidR="00605161" w:rsidRPr="00C53245">
        <w:t xml:space="preserve"> end-uses</w:t>
      </w:r>
      <w:r w:rsidR="0042747C" w:rsidRPr="00C53245">
        <w:t>.</w:t>
      </w:r>
    </w:p>
    <w:p w14:paraId="7FEEB259" w14:textId="66DA45DD" w:rsidR="00F77D4F" w:rsidRPr="00C53245" w:rsidRDefault="00F77D4F" w:rsidP="008D1EA8">
      <w:pPr>
        <w:pStyle w:val="ListParagraph"/>
        <w:numPr>
          <w:ilvl w:val="0"/>
          <w:numId w:val="76"/>
        </w:numPr>
        <w:spacing w:after="160" w:line="259" w:lineRule="auto"/>
        <w:contextualSpacing/>
      </w:pPr>
      <w:r w:rsidRPr="00C53245">
        <w:t xml:space="preserve">Provide a </w:t>
      </w:r>
      <w:r w:rsidR="0034110F" w:rsidRPr="00C53245">
        <w:t xml:space="preserve">summary </w:t>
      </w:r>
      <w:r w:rsidRPr="00C53245">
        <w:t>evaluation of load reduction, cost savings, and GHG emissions using an 8760</w:t>
      </w:r>
      <w:r w:rsidR="7ECF94D4" w:rsidRPr="00C53245">
        <w:t>-</w:t>
      </w:r>
      <w:r w:rsidRPr="00C53245">
        <w:t>hour model. U</w:t>
      </w:r>
      <w:r w:rsidR="3C39A11F" w:rsidRPr="00C53245">
        <w:t>s</w:t>
      </w:r>
      <w:r w:rsidRPr="00C53245">
        <w:t xml:space="preserve">e actual rates and GHG factors from the electric IOU serving each site. </w:t>
      </w:r>
    </w:p>
    <w:p w14:paraId="70B4A051" w14:textId="77777777" w:rsidR="003839ED" w:rsidRPr="00C53245" w:rsidRDefault="003839ED" w:rsidP="003839ED">
      <w:pPr>
        <w:pStyle w:val="Heading6"/>
        <w:rPr>
          <w:color w:val="auto"/>
        </w:rPr>
      </w:pPr>
      <w:r w:rsidRPr="00C53245">
        <w:rPr>
          <w:color w:val="auto"/>
        </w:rPr>
        <w:t xml:space="preserve">Project Readiness </w:t>
      </w:r>
    </w:p>
    <w:p w14:paraId="077D56CE" w14:textId="5100F028" w:rsidR="000317F6" w:rsidRPr="00C53245" w:rsidRDefault="003839ED" w:rsidP="000317F6">
      <w:pPr>
        <w:spacing w:after="160" w:line="259" w:lineRule="auto"/>
        <w:contextualSpacing/>
      </w:pPr>
      <w:r w:rsidRPr="00C53245">
        <w:t>Project technology must be at</w:t>
      </w:r>
      <w:r w:rsidR="00424015" w:rsidRPr="00C53245">
        <w:t xml:space="preserve"> Technology Readiness Level</w:t>
      </w:r>
      <w:r w:rsidRPr="00C53245">
        <w:t xml:space="preserve"> </w:t>
      </w:r>
      <w:r w:rsidR="00424015" w:rsidRPr="00C53245">
        <w:t>(</w:t>
      </w:r>
      <w:r w:rsidRPr="00C53245">
        <w:t>TRL</w:t>
      </w:r>
      <w:r w:rsidR="00424015" w:rsidRPr="00C53245">
        <w:t>)</w:t>
      </w:r>
      <w:r w:rsidRPr="00C53245">
        <w:t xml:space="preserve"> 7</w:t>
      </w:r>
      <w:r w:rsidR="00C85CF4" w:rsidRPr="00C53245">
        <w:t>-9</w:t>
      </w:r>
      <w:r w:rsidRPr="00C53245">
        <w:t xml:space="preserve"> at the start of the project. The objective is </w:t>
      </w:r>
      <w:r w:rsidR="005B731D" w:rsidRPr="00C53245">
        <w:t xml:space="preserve">to </w:t>
      </w:r>
      <w:r w:rsidRPr="00C53245">
        <w:t xml:space="preserve">advance </w:t>
      </w:r>
      <w:r w:rsidR="74E80AD0" w:rsidRPr="00C53245">
        <w:t xml:space="preserve">sufficiently </w:t>
      </w:r>
      <w:r w:rsidRPr="00C53245">
        <w:t>to</w:t>
      </w:r>
      <w:r w:rsidR="00C85CF4" w:rsidRPr="00C53245">
        <w:t xml:space="preserve"> </w:t>
      </w:r>
      <w:r w:rsidRPr="00C53245">
        <w:t xml:space="preserve">yield </w:t>
      </w:r>
      <w:r w:rsidR="67A66DBA" w:rsidRPr="00C53245">
        <w:t xml:space="preserve">a </w:t>
      </w:r>
      <w:r w:rsidRPr="00C53245">
        <w:t>market-ready technolog</w:t>
      </w:r>
      <w:r w:rsidR="250E05D8" w:rsidRPr="00C53245">
        <w:t>y</w:t>
      </w:r>
      <w:r w:rsidRPr="00C53245">
        <w:t xml:space="preserve">. </w:t>
      </w:r>
    </w:p>
    <w:p w14:paraId="3B3A05B1" w14:textId="39DCBCA2" w:rsidR="00E84E1F" w:rsidRPr="00C53245" w:rsidRDefault="000407C2" w:rsidP="008D1EA8">
      <w:pPr>
        <w:pStyle w:val="ListParagraph"/>
        <w:numPr>
          <w:ilvl w:val="0"/>
          <w:numId w:val="86"/>
        </w:numPr>
        <w:spacing w:after="160" w:line="259" w:lineRule="auto"/>
        <w:contextualSpacing/>
      </w:pPr>
      <w:r w:rsidRPr="00C53245">
        <w:t>Provide justification o</w:t>
      </w:r>
      <w:r w:rsidR="28577A81" w:rsidRPr="00C53245">
        <w:t>f</w:t>
      </w:r>
      <w:r w:rsidR="000317F6" w:rsidRPr="00C53245">
        <w:t xml:space="preserve"> the technolog</w:t>
      </w:r>
      <w:r w:rsidR="2FCD4248" w:rsidRPr="00C53245">
        <w:t>y’s</w:t>
      </w:r>
      <w:r w:rsidR="000317F6" w:rsidRPr="00C53245">
        <w:t xml:space="preserve"> pre</w:t>
      </w:r>
      <w:r w:rsidR="23C49A5E" w:rsidRPr="00C53245">
        <w:t>-</w:t>
      </w:r>
      <w:r w:rsidR="000317F6" w:rsidRPr="00C53245">
        <w:t xml:space="preserve"> and post</w:t>
      </w:r>
      <w:r w:rsidR="007049F9" w:rsidRPr="00C53245">
        <w:t>-</w:t>
      </w:r>
      <w:r w:rsidR="002B8F71" w:rsidRPr="00C53245">
        <w:t xml:space="preserve">project </w:t>
      </w:r>
      <w:r w:rsidR="000317F6" w:rsidRPr="00C53245">
        <w:t xml:space="preserve">TRL and describe the adaptability of the technology to respond to changes in electricity rates and grid needs. </w:t>
      </w:r>
    </w:p>
    <w:p w14:paraId="622E9A10" w14:textId="27ECABAB" w:rsidR="003839ED" w:rsidRPr="00C53245" w:rsidRDefault="003839ED" w:rsidP="008D1EA8">
      <w:pPr>
        <w:pStyle w:val="ListParagraph"/>
        <w:numPr>
          <w:ilvl w:val="0"/>
          <w:numId w:val="86"/>
        </w:numPr>
        <w:spacing w:after="160" w:line="259" w:lineRule="auto"/>
        <w:contextualSpacing/>
      </w:pPr>
      <w:r w:rsidRPr="00C53245">
        <w:t xml:space="preserve">Describe the ability of the </w:t>
      </w:r>
      <w:r w:rsidR="000E3956" w:rsidRPr="00C53245">
        <w:t xml:space="preserve">project and </w:t>
      </w:r>
      <w:r w:rsidR="00E84E1F" w:rsidRPr="00C53245">
        <w:t>technolog</w:t>
      </w:r>
      <w:r w:rsidR="745F4077" w:rsidRPr="00C53245">
        <w:t>y</w:t>
      </w:r>
      <w:r w:rsidR="00E84E1F" w:rsidRPr="00C53245">
        <w:t xml:space="preserve"> </w:t>
      </w:r>
      <w:r w:rsidRPr="00C53245">
        <w:t>to</w:t>
      </w:r>
      <w:r w:rsidR="00E84E1F" w:rsidRPr="00C53245">
        <w:t xml:space="preserve"> provide </w:t>
      </w:r>
      <w:r w:rsidR="005C0258" w:rsidRPr="00C53245">
        <w:t xml:space="preserve">demand </w:t>
      </w:r>
      <w:r w:rsidR="00E84E1F" w:rsidRPr="00C53245">
        <w:t>flexibility</w:t>
      </w:r>
      <w:r w:rsidR="001C0180" w:rsidRPr="00C53245">
        <w:t xml:space="preserve"> and to</w:t>
      </w:r>
      <w:r w:rsidRPr="00C53245">
        <w:t xml:space="preserve"> adapt to changing electricity rate structures and evolving grid needs. </w:t>
      </w:r>
    </w:p>
    <w:p w14:paraId="30D9523F" w14:textId="3EB11278" w:rsidR="003839ED" w:rsidRPr="00C53245" w:rsidRDefault="003839ED" w:rsidP="008D1EA8">
      <w:pPr>
        <w:pStyle w:val="ListParagraph"/>
        <w:numPr>
          <w:ilvl w:val="0"/>
          <w:numId w:val="86"/>
        </w:numPr>
        <w:spacing w:after="0"/>
      </w:pPr>
      <w:r w:rsidRPr="00C53245">
        <w:t xml:space="preserve">Describe </w:t>
      </w:r>
      <w:r w:rsidR="01D9C409" w:rsidRPr="00C53245">
        <w:t>the</w:t>
      </w:r>
      <w:r w:rsidRPr="00C53245">
        <w:t xml:space="preserve"> market ready technolog</w:t>
      </w:r>
      <w:r w:rsidR="02FD4F77" w:rsidRPr="00C53245">
        <w:t>y</w:t>
      </w:r>
      <w:r w:rsidRPr="00C53245">
        <w:t xml:space="preserve"> and approach expected by the end of the agreement. </w:t>
      </w:r>
    </w:p>
    <w:p w14:paraId="1C350D16" w14:textId="77777777" w:rsidR="003839ED" w:rsidRPr="0045196A" w:rsidRDefault="003839ED" w:rsidP="006415B1">
      <w:pPr>
        <w:spacing w:after="0"/>
      </w:pPr>
    </w:p>
    <w:p w14:paraId="57E9F17C" w14:textId="5E724471" w:rsidR="00A83E63" w:rsidRPr="00C53245" w:rsidRDefault="00A83E63" w:rsidP="008D1EA8">
      <w:pPr>
        <w:pStyle w:val="Heading5"/>
        <w:numPr>
          <w:ilvl w:val="0"/>
          <w:numId w:val="82"/>
        </w:numPr>
        <w:ind w:left="360"/>
        <w:rPr>
          <w:color w:val="auto"/>
        </w:rPr>
      </w:pPr>
      <w:r w:rsidRPr="00C53245">
        <w:rPr>
          <w:color w:val="auto"/>
        </w:rPr>
        <w:t>Technical Approach</w:t>
      </w:r>
    </w:p>
    <w:p w14:paraId="40093708" w14:textId="4FF49A3C" w:rsidR="00A67542" w:rsidRPr="00C53245" w:rsidRDefault="002463A9" w:rsidP="001A66D9">
      <w:pPr>
        <w:spacing w:after="0"/>
      </w:pPr>
      <w:r w:rsidRPr="00C53245">
        <w:t>Project Narrative form must include a</w:t>
      </w:r>
      <w:r w:rsidR="077D9606" w:rsidRPr="00C53245">
        <w:t>n</w:t>
      </w:r>
      <w:r w:rsidR="00A67542" w:rsidRPr="00C53245">
        <w:t xml:space="preserve"> M&amp;V plan</w:t>
      </w:r>
      <w:r w:rsidR="006017FD" w:rsidRPr="00C53245">
        <w:t xml:space="preserve"> </w:t>
      </w:r>
      <w:r w:rsidR="00C527B6" w:rsidRPr="00C53245">
        <w:t xml:space="preserve">and </w:t>
      </w:r>
      <w:r w:rsidR="00351051" w:rsidRPr="00C53245">
        <w:t>describ</w:t>
      </w:r>
      <w:r w:rsidR="00C527B6" w:rsidRPr="00C53245">
        <w:t>e</w:t>
      </w:r>
      <w:r w:rsidR="00817B0F" w:rsidRPr="00C53245">
        <w:t xml:space="preserve"> how</w:t>
      </w:r>
      <w:r w:rsidR="00404572" w:rsidRPr="00C53245">
        <w:t xml:space="preserve"> the </w:t>
      </w:r>
      <w:r w:rsidR="00FC0067" w:rsidRPr="00C53245">
        <w:t xml:space="preserve">equipment </w:t>
      </w:r>
      <w:r w:rsidR="00817B0F" w:rsidRPr="00C53245">
        <w:t xml:space="preserve">will </w:t>
      </w:r>
      <w:r w:rsidR="00B0232B" w:rsidRPr="00C53245">
        <w:t xml:space="preserve">enable the </w:t>
      </w:r>
      <w:r w:rsidR="00FC0067" w:rsidRPr="00C53245">
        <w:t xml:space="preserve">reliable </w:t>
      </w:r>
      <w:r w:rsidR="00404572" w:rsidRPr="00C53245">
        <w:t>monitor</w:t>
      </w:r>
      <w:r w:rsidR="00B0232B" w:rsidRPr="00C53245">
        <w:t>ing</w:t>
      </w:r>
      <w:r w:rsidR="00404572" w:rsidRPr="00C53245">
        <w:t>, adjust</w:t>
      </w:r>
      <w:r w:rsidR="00B0232B" w:rsidRPr="00C53245">
        <w:t>ment</w:t>
      </w:r>
      <w:r w:rsidR="00404572" w:rsidRPr="00C53245">
        <w:t>, and regulat</w:t>
      </w:r>
      <w:r w:rsidR="00B0232B" w:rsidRPr="00C53245">
        <w:t>ion of</w:t>
      </w:r>
      <w:r w:rsidR="00404572" w:rsidRPr="00C53245">
        <w:t xml:space="preserve"> at least 50% of the site’s total electrical loads (kW).</w:t>
      </w:r>
      <w:r w:rsidRPr="00C53245">
        <w:t xml:space="preserve"> See also section II.B.4 of this solicitation manual. </w:t>
      </w:r>
      <w:r w:rsidR="00A67542" w:rsidRPr="00C53245">
        <w:t xml:space="preserve">Meter data or engineering models may be used for estimating pre-deployment baseline energy use. This baseline should reflect representative pre-project operations so that it can accurately be compared to post-project operations. </w:t>
      </w:r>
      <w:r w:rsidR="00151C97" w:rsidRPr="00C53245">
        <w:t xml:space="preserve">The M&amp;V plan must be </w:t>
      </w:r>
      <w:r w:rsidR="00536749" w:rsidRPr="00C53245">
        <w:t xml:space="preserve">implemented by an independent third </w:t>
      </w:r>
      <w:r w:rsidR="00A67542" w:rsidRPr="00C53245">
        <w:t>party</w:t>
      </w:r>
      <w:r w:rsidR="00536749" w:rsidRPr="00C53245">
        <w:t xml:space="preserve">. </w:t>
      </w:r>
    </w:p>
    <w:p w14:paraId="778EE80B" w14:textId="77777777" w:rsidR="00A67542" w:rsidRPr="0045196A" w:rsidRDefault="00A67542" w:rsidP="006415B1"/>
    <w:p w14:paraId="6E483D05" w14:textId="24B60FF5" w:rsidR="00A863DD" w:rsidRPr="00C53245" w:rsidRDefault="00A863DD" w:rsidP="00A863DD">
      <w:pPr>
        <w:pStyle w:val="Heading6"/>
        <w:rPr>
          <w:color w:val="auto"/>
        </w:rPr>
      </w:pPr>
      <w:r w:rsidRPr="00C53245">
        <w:rPr>
          <w:color w:val="auto"/>
        </w:rPr>
        <w:t xml:space="preserve">Cost Effectiveness of Technology </w:t>
      </w:r>
    </w:p>
    <w:p w14:paraId="6459D65C" w14:textId="77777777" w:rsidR="00A863DD" w:rsidRPr="00C53245" w:rsidRDefault="00A863DD" w:rsidP="00A863DD">
      <w:pPr>
        <w:rPr>
          <w:szCs w:val="22"/>
        </w:rPr>
      </w:pPr>
      <w:r w:rsidRPr="00C53245">
        <w:rPr>
          <w:szCs w:val="22"/>
        </w:rPr>
        <w:t>Projects must be evaluated for cost-effectiveness.</w:t>
      </w:r>
    </w:p>
    <w:p w14:paraId="0CCD6683" w14:textId="31A6B328" w:rsidR="004304C6" w:rsidRPr="00C53245" w:rsidRDefault="004304C6" w:rsidP="008D1EA8">
      <w:pPr>
        <w:pStyle w:val="ListParagraph"/>
        <w:numPr>
          <w:ilvl w:val="0"/>
          <w:numId w:val="88"/>
        </w:numPr>
        <w:spacing w:after="160" w:line="259" w:lineRule="auto"/>
        <w:ind w:left="360"/>
        <w:contextualSpacing/>
      </w:pPr>
      <w:r w:rsidRPr="00C53245">
        <w:t>Provide estimated load-shifting potential</w:t>
      </w:r>
      <w:r w:rsidR="00EA02D2" w:rsidRPr="00C53245">
        <w:t xml:space="preserve">, </w:t>
      </w:r>
      <w:r w:rsidRPr="00C53245">
        <w:t>duration</w:t>
      </w:r>
      <w:r w:rsidR="009F1A24" w:rsidRPr="00C53245">
        <w:t>,</w:t>
      </w:r>
      <w:r w:rsidRPr="00C53245">
        <w:t xml:space="preserve"> and </w:t>
      </w:r>
      <w:r w:rsidR="3F40DABC" w:rsidRPr="00C53245">
        <w:t xml:space="preserve">estimated </w:t>
      </w:r>
      <w:r w:rsidRPr="00C53245">
        <w:t>energy cost savings</w:t>
      </w:r>
      <w:r w:rsidR="008F0FC3" w:rsidRPr="00C53245">
        <w:t xml:space="preserve"> from </w:t>
      </w:r>
      <w:r w:rsidR="008F0FC3" w:rsidRPr="00A80A17">
        <w:rPr>
          <w:strike/>
        </w:rPr>
        <w:t>utility</w:t>
      </w:r>
      <w:r w:rsidR="008F0FC3" w:rsidRPr="00C53245">
        <w:t xml:space="preserve"> </w:t>
      </w:r>
      <w:r w:rsidR="00174984" w:rsidRPr="00A80A17">
        <w:rPr>
          <w:b/>
          <w:bCs/>
          <w:u w:val="single"/>
        </w:rPr>
        <w:t>energy</w:t>
      </w:r>
      <w:r w:rsidR="008F0FC3" w:rsidRPr="00C53245">
        <w:t xml:space="preserve"> bill savings or DR program revenues</w:t>
      </w:r>
      <w:r w:rsidRPr="00C53245">
        <w:t xml:space="preserve">. </w:t>
      </w:r>
    </w:p>
    <w:p w14:paraId="03BB3C50" w14:textId="33261753" w:rsidR="00610D51" w:rsidRPr="00C53245" w:rsidRDefault="00285E7A" w:rsidP="008D1EA8">
      <w:pPr>
        <w:pStyle w:val="ListParagraph"/>
        <w:numPr>
          <w:ilvl w:val="0"/>
          <w:numId w:val="88"/>
        </w:numPr>
        <w:spacing w:after="160" w:line="259" w:lineRule="auto"/>
        <w:ind w:left="360"/>
        <w:contextualSpacing/>
        <w:rPr>
          <w:szCs w:val="22"/>
        </w:rPr>
      </w:pPr>
      <w:r w:rsidRPr="00C53245">
        <w:t xml:space="preserve">Describe the project's cost-effectiveness and scalability for the selected buildings by analyzing how the chosen utility </w:t>
      </w:r>
      <w:r w:rsidR="00174984" w:rsidRPr="006E72D0">
        <w:rPr>
          <w:b/>
          <w:bCs/>
          <w:u w:val="single"/>
        </w:rPr>
        <w:t>or CCA</w:t>
      </w:r>
      <w:r w:rsidRPr="00C53245">
        <w:t xml:space="preserve"> demand flexibility program</w:t>
      </w:r>
      <w:r w:rsidR="00A5498A" w:rsidRPr="00C53245">
        <w:rPr>
          <w:rStyle w:val="FootnoteReference"/>
        </w:rPr>
        <w:footnoteReference w:id="8"/>
      </w:r>
      <w:r w:rsidRPr="00C53245">
        <w:t>, technologies, and strategies achieve tangible cost reductions. Provide a thorough economic analysis, including all assumptions and an estimated simple payback, and clearly define the metrics used to assess cost-effectiveness.</w:t>
      </w:r>
      <w:r w:rsidR="00610D51" w:rsidRPr="00C53245">
        <w:t xml:space="preserve"> </w:t>
      </w:r>
    </w:p>
    <w:p w14:paraId="39C0A82F" w14:textId="358423B4" w:rsidR="00A27FF8" w:rsidRPr="0045196A" w:rsidRDefault="3F974291" w:rsidP="008D1EA8">
      <w:pPr>
        <w:pStyle w:val="ListParagraph"/>
        <w:numPr>
          <w:ilvl w:val="0"/>
          <w:numId w:val="88"/>
        </w:numPr>
        <w:spacing w:after="160" w:line="259" w:lineRule="auto"/>
        <w:ind w:left="360"/>
        <w:contextualSpacing/>
      </w:pPr>
      <w:r w:rsidRPr="00C53245">
        <w:lastRenderedPageBreak/>
        <w:t xml:space="preserve">Provide a plan to show that the </w:t>
      </w:r>
      <w:r w:rsidR="401C731C" w:rsidRPr="00C53245">
        <w:t>technology</w:t>
      </w:r>
      <w:r w:rsidRPr="00C53245">
        <w:t xml:space="preserve"> can remain cost-effective and operational </w:t>
      </w:r>
      <w:r w:rsidR="7ABCD526" w:rsidRPr="00C53245">
        <w:t xml:space="preserve">in the building sites </w:t>
      </w:r>
      <w:r w:rsidRPr="00C53245">
        <w:t>after the conclusion of the agreement term</w:t>
      </w:r>
      <w:r w:rsidR="009F1A24" w:rsidRPr="00C53245">
        <w:t>.</w:t>
      </w:r>
    </w:p>
    <w:p w14:paraId="710D7592" w14:textId="43F5148E" w:rsidR="00D673FF" w:rsidRPr="00C53245" w:rsidRDefault="00D719F3" w:rsidP="00D673FF">
      <w:pPr>
        <w:pStyle w:val="Heading6"/>
        <w:rPr>
          <w:color w:val="auto"/>
        </w:rPr>
      </w:pPr>
      <w:r w:rsidRPr="00E7400F">
        <w:rPr>
          <w:color w:val="auto"/>
        </w:rPr>
        <w:t>Commercialization</w:t>
      </w:r>
      <w:r>
        <w:rPr>
          <w:color w:val="auto"/>
        </w:rPr>
        <w:t xml:space="preserve"> </w:t>
      </w:r>
      <w:r w:rsidR="00D673FF" w:rsidRPr="00C53245">
        <w:rPr>
          <w:color w:val="auto"/>
        </w:rPr>
        <w:t xml:space="preserve">Partnerships </w:t>
      </w:r>
    </w:p>
    <w:p w14:paraId="6F25060A" w14:textId="3E31A1ED" w:rsidR="0007049B" w:rsidRPr="00C53245" w:rsidRDefault="00002B85" w:rsidP="00002B85">
      <w:pPr>
        <w:spacing w:after="160" w:line="259" w:lineRule="auto"/>
        <w:contextualSpacing/>
      </w:pPr>
      <w:r w:rsidRPr="00C53245">
        <w:t xml:space="preserve">This grant requires partnerships with at least one </w:t>
      </w:r>
      <w:r w:rsidR="701794E8" w:rsidRPr="00C53245">
        <w:t>OEM</w:t>
      </w:r>
      <w:r w:rsidR="000B4FAE">
        <w:t xml:space="preserve"> </w:t>
      </w:r>
      <w:r w:rsidR="000B4FAE" w:rsidRPr="00A80A17">
        <w:rPr>
          <w:b/>
          <w:bCs/>
          <w:u w:val="single"/>
        </w:rPr>
        <w:t xml:space="preserve">or </w:t>
      </w:r>
      <w:r w:rsidR="006D5ADA" w:rsidRPr="00A80A17">
        <w:rPr>
          <w:b/>
          <w:bCs/>
          <w:u w:val="single"/>
        </w:rPr>
        <w:t xml:space="preserve">a </w:t>
      </w:r>
      <w:r w:rsidR="001F563D" w:rsidRPr="00A80A17">
        <w:rPr>
          <w:b/>
          <w:bCs/>
          <w:u w:val="single"/>
        </w:rPr>
        <w:t>business</w:t>
      </w:r>
      <w:r w:rsidR="00037060" w:rsidRPr="00A80A17">
        <w:rPr>
          <w:b/>
          <w:bCs/>
          <w:u w:val="single"/>
        </w:rPr>
        <w:t xml:space="preserve"> that provides EMS services</w:t>
      </w:r>
      <w:r w:rsidRPr="00C53245">
        <w:t xml:space="preserve">. </w:t>
      </w:r>
      <w:r w:rsidR="00D81148" w:rsidRPr="00A80A17">
        <w:rPr>
          <w:b/>
          <w:bCs/>
          <w:u w:val="single"/>
        </w:rPr>
        <w:t xml:space="preserve">Projects where the </w:t>
      </w:r>
      <w:r w:rsidR="00682E51" w:rsidRPr="00A80A17">
        <w:rPr>
          <w:b/>
          <w:bCs/>
          <w:u w:val="single"/>
        </w:rPr>
        <w:t>prime applicant is an OEM or</w:t>
      </w:r>
      <w:r w:rsidR="002920EA" w:rsidRPr="00A80A17">
        <w:rPr>
          <w:b/>
          <w:bCs/>
          <w:u w:val="single"/>
        </w:rPr>
        <w:t xml:space="preserve"> EMS service provider</w:t>
      </w:r>
      <w:r w:rsidR="00FF2DA9" w:rsidRPr="00A80A17">
        <w:rPr>
          <w:b/>
          <w:bCs/>
          <w:u w:val="single"/>
        </w:rPr>
        <w:t xml:space="preserve"> are exempt from this requirement.</w:t>
      </w:r>
    </w:p>
    <w:p w14:paraId="5CB32806" w14:textId="188503BF" w:rsidR="0007049B" w:rsidRPr="00C53245" w:rsidRDefault="00002B85" w:rsidP="008D1EA8">
      <w:pPr>
        <w:pStyle w:val="ListParagraph"/>
        <w:numPr>
          <w:ilvl w:val="0"/>
          <w:numId w:val="85"/>
        </w:numPr>
        <w:spacing w:after="160" w:line="259" w:lineRule="auto"/>
        <w:contextualSpacing/>
      </w:pPr>
      <w:r w:rsidRPr="00C53245">
        <w:t xml:space="preserve">Discuss and identify the </w:t>
      </w:r>
      <w:r w:rsidR="00D719F3" w:rsidRPr="00A80A17">
        <w:rPr>
          <w:b/>
          <w:u w:val="single"/>
        </w:rPr>
        <w:t>commercialization</w:t>
      </w:r>
      <w:r w:rsidR="001772AE" w:rsidRPr="00A80A17">
        <w:rPr>
          <w:u w:val="single"/>
        </w:rPr>
        <w:t xml:space="preserve"> </w:t>
      </w:r>
      <w:r w:rsidRPr="00C53245">
        <w:t xml:space="preserve">partnership(s) </w:t>
      </w:r>
      <w:r w:rsidRPr="00A80A17">
        <w:rPr>
          <w:strike/>
        </w:rPr>
        <w:t xml:space="preserve">with </w:t>
      </w:r>
      <w:r w:rsidR="34D12D6B" w:rsidRPr="00A80A17">
        <w:rPr>
          <w:strike/>
        </w:rPr>
        <w:t xml:space="preserve">an </w:t>
      </w:r>
      <w:r w:rsidR="253F1AFB" w:rsidRPr="00A80A17">
        <w:rPr>
          <w:strike/>
        </w:rPr>
        <w:t>OEM</w:t>
      </w:r>
      <w:r w:rsidRPr="00A80A17">
        <w:rPr>
          <w:strike/>
        </w:rPr>
        <w:t>(s)</w:t>
      </w:r>
      <w:r w:rsidRPr="00C53245">
        <w:t xml:space="preserve"> and how leveraging </w:t>
      </w:r>
      <w:r w:rsidR="5EE58304" w:rsidRPr="000338C4">
        <w:rPr>
          <w:strike/>
        </w:rPr>
        <w:t>its</w:t>
      </w:r>
      <w:r w:rsidR="00210CC9" w:rsidRPr="000338C4">
        <w:t xml:space="preserve"> </w:t>
      </w:r>
      <w:r w:rsidR="006E2F5D">
        <w:rPr>
          <w:b/>
          <w:bCs/>
        </w:rPr>
        <w:t>the partner’s</w:t>
      </w:r>
      <w:r w:rsidRPr="00C53245">
        <w:t xml:space="preserve"> expertise, resources, and innovative technologies will help achieve the </w:t>
      </w:r>
      <w:r w:rsidR="000317F6" w:rsidRPr="00C53245">
        <w:t>research</w:t>
      </w:r>
      <w:r w:rsidRPr="00C53245">
        <w:t xml:space="preserve"> goals in Section I.</w:t>
      </w:r>
      <w:r w:rsidR="000676F2" w:rsidRPr="00C53245">
        <w:t>A</w:t>
      </w:r>
      <w:r w:rsidR="435F2013" w:rsidRPr="00C53245">
        <w:t>,</w:t>
      </w:r>
      <w:r w:rsidRPr="00C53245">
        <w:t xml:space="preserve"> Group 2. </w:t>
      </w:r>
    </w:p>
    <w:p w14:paraId="29B936BF" w14:textId="7868F5E5" w:rsidR="0007049B" w:rsidRPr="00C53245" w:rsidRDefault="3B967022" w:rsidP="008D1EA8">
      <w:pPr>
        <w:pStyle w:val="ListParagraph"/>
        <w:numPr>
          <w:ilvl w:val="0"/>
          <w:numId w:val="85"/>
        </w:numPr>
        <w:spacing w:after="160" w:line="259" w:lineRule="auto"/>
        <w:contextualSpacing/>
      </w:pPr>
      <w:r w:rsidRPr="00C53245">
        <w:t xml:space="preserve">Include letters of commitment detailing </w:t>
      </w:r>
      <w:r w:rsidR="00D719F3" w:rsidRPr="00A80A17">
        <w:rPr>
          <w:b/>
          <w:u w:val="single"/>
        </w:rPr>
        <w:t>commercialization</w:t>
      </w:r>
      <w:r w:rsidR="00D719F3" w:rsidRPr="00C53245">
        <w:t xml:space="preserve"> </w:t>
      </w:r>
      <w:r w:rsidR="75A9DEDA" w:rsidRPr="00C53245">
        <w:t>p</w:t>
      </w:r>
      <w:r w:rsidR="00002B85" w:rsidRPr="00C53245">
        <w:t xml:space="preserve">artnerships </w:t>
      </w:r>
      <w:r w:rsidR="00002B85" w:rsidRPr="00A80A17">
        <w:rPr>
          <w:strike/>
        </w:rPr>
        <w:t xml:space="preserve">with </w:t>
      </w:r>
      <w:r w:rsidR="17900B1A" w:rsidRPr="00A80A17">
        <w:rPr>
          <w:strike/>
        </w:rPr>
        <w:t>OEM</w:t>
      </w:r>
      <w:r w:rsidR="00002B85" w:rsidRPr="00A80A17">
        <w:rPr>
          <w:strike/>
        </w:rPr>
        <w:t>s</w:t>
      </w:r>
      <w:r w:rsidR="00002B85" w:rsidRPr="00C53245">
        <w:t xml:space="preserve"> and their contributions. </w:t>
      </w:r>
    </w:p>
    <w:p w14:paraId="14BF8F54" w14:textId="6559BF86" w:rsidR="00002B85" w:rsidRPr="00C53245" w:rsidRDefault="390506FE" w:rsidP="008D1EA8">
      <w:pPr>
        <w:pStyle w:val="ListParagraph"/>
        <w:numPr>
          <w:ilvl w:val="0"/>
          <w:numId w:val="85"/>
        </w:numPr>
        <w:spacing w:after="160" w:line="259" w:lineRule="auto"/>
        <w:contextualSpacing/>
      </w:pPr>
      <w:r w:rsidRPr="00C53245">
        <w:t xml:space="preserve">Include </w:t>
      </w:r>
      <w:r w:rsidR="00C97B06" w:rsidRPr="00A80A17">
        <w:rPr>
          <w:b/>
          <w:u w:val="single"/>
        </w:rPr>
        <w:t>commercialization</w:t>
      </w:r>
      <w:r w:rsidR="00C97B06" w:rsidRPr="00C53245">
        <w:t xml:space="preserve"> </w:t>
      </w:r>
      <w:r w:rsidR="6A23A475" w:rsidRPr="00C53245">
        <w:t>p</w:t>
      </w:r>
      <w:r w:rsidR="00002B85" w:rsidRPr="00C53245">
        <w:t xml:space="preserve">artnership agreements </w:t>
      </w:r>
      <w:r w:rsidR="00002B85" w:rsidRPr="00A80A17">
        <w:rPr>
          <w:strike/>
        </w:rPr>
        <w:t xml:space="preserve">with </w:t>
      </w:r>
      <w:r w:rsidR="12904CE1" w:rsidRPr="00A80A17">
        <w:rPr>
          <w:strike/>
        </w:rPr>
        <w:t>OEM</w:t>
      </w:r>
      <w:r w:rsidR="00002B85" w:rsidRPr="00A80A17">
        <w:rPr>
          <w:strike/>
        </w:rPr>
        <w:t>s</w:t>
      </w:r>
      <w:r w:rsidR="00002B85" w:rsidRPr="00DC12ED">
        <w:t xml:space="preserve"> </w:t>
      </w:r>
      <w:r w:rsidR="00002B85" w:rsidRPr="00C53245">
        <w:t>as a deliverable in the SOW.</w:t>
      </w:r>
    </w:p>
    <w:p w14:paraId="13EA35CD" w14:textId="5B0F5C1A" w:rsidR="00002B85" w:rsidRPr="00C53245" w:rsidRDefault="00002B85" w:rsidP="005A5B04">
      <w:r>
        <w:t xml:space="preserve">Partnerships with IOUs </w:t>
      </w:r>
      <w:r w:rsidR="00C97B06" w:rsidRPr="4BEC1F11">
        <w:rPr>
          <w:b/>
          <w:bCs/>
          <w:u w:val="single"/>
        </w:rPr>
        <w:t>or CCAs</w:t>
      </w:r>
      <w:r w:rsidRPr="000338C4">
        <w:t xml:space="preserve"> </w:t>
      </w:r>
      <w:r>
        <w:t>are strongly encouraged</w:t>
      </w:r>
      <w:r w:rsidR="5685003C">
        <w:t>,</w:t>
      </w:r>
      <w:r>
        <w:t xml:space="preserve"> as demand response program participation is a solicitation requirement. </w:t>
      </w:r>
    </w:p>
    <w:p w14:paraId="1B1EBA5D" w14:textId="0C0D9A53" w:rsidR="00002B85" w:rsidRPr="00C53245" w:rsidRDefault="00002B85" w:rsidP="008D1EA8">
      <w:pPr>
        <w:pStyle w:val="ListParagraph"/>
        <w:numPr>
          <w:ilvl w:val="0"/>
          <w:numId w:val="84"/>
        </w:numPr>
        <w:spacing w:after="0"/>
      </w:pPr>
      <w:r w:rsidRPr="00C53245">
        <w:t xml:space="preserve">If applicable, </w:t>
      </w:r>
      <w:r w:rsidR="5A3D3D8F" w:rsidRPr="00C53245">
        <w:t xml:space="preserve">detail </w:t>
      </w:r>
      <w:r w:rsidRPr="00C53245">
        <w:t>partnerships with IOUs</w:t>
      </w:r>
      <w:r w:rsidRPr="00195834">
        <w:t xml:space="preserve"> </w:t>
      </w:r>
      <w:r w:rsidR="00C97B06" w:rsidRPr="00195834">
        <w:rPr>
          <w:b/>
          <w:u w:val="single"/>
        </w:rPr>
        <w:t>or CCAs</w:t>
      </w:r>
      <w:r w:rsidRPr="00C53245">
        <w:t xml:space="preserve"> and their contributions in letters of commitment.</w:t>
      </w:r>
    </w:p>
    <w:p w14:paraId="22D38082" w14:textId="1E384C8D" w:rsidR="00002B85" w:rsidRPr="00C53245" w:rsidRDefault="00002B85" w:rsidP="008D1EA8">
      <w:pPr>
        <w:pStyle w:val="ListParagraph"/>
        <w:numPr>
          <w:ilvl w:val="0"/>
          <w:numId w:val="84"/>
        </w:numPr>
        <w:spacing w:after="0"/>
      </w:pPr>
      <w:r w:rsidRPr="00C53245">
        <w:t xml:space="preserve">If applicable, </w:t>
      </w:r>
      <w:r w:rsidR="48083958" w:rsidRPr="00C53245">
        <w:t xml:space="preserve">include </w:t>
      </w:r>
      <w:r w:rsidRPr="00C53245">
        <w:t xml:space="preserve">partnership agreements with IOUs </w:t>
      </w:r>
      <w:r w:rsidR="00C97B06" w:rsidRPr="00195834">
        <w:rPr>
          <w:b/>
          <w:u w:val="single"/>
        </w:rPr>
        <w:t>or CCAs</w:t>
      </w:r>
      <w:r w:rsidRPr="00C53245">
        <w:t xml:space="preserve"> as a deliverable in the SOW.</w:t>
      </w:r>
    </w:p>
    <w:p w14:paraId="1FFDB21B" w14:textId="77777777" w:rsidR="00B451B2" w:rsidRPr="00C53245" w:rsidRDefault="00B451B2" w:rsidP="000F0E6C">
      <w:pPr>
        <w:pStyle w:val="ListParagraph"/>
        <w:ind w:left="360"/>
      </w:pPr>
    </w:p>
    <w:p w14:paraId="03BF81DB" w14:textId="77777777" w:rsidR="005C77FC" w:rsidRPr="00C53245" w:rsidRDefault="005C77FC" w:rsidP="005C77FC">
      <w:pPr>
        <w:pStyle w:val="Heading6"/>
        <w:rPr>
          <w:color w:val="auto"/>
        </w:rPr>
      </w:pPr>
      <w:r w:rsidRPr="00C53245">
        <w:rPr>
          <w:color w:val="auto"/>
        </w:rPr>
        <w:t xml:space="preserve">Program Design </w:t>
      </w:r>
    </w:p>
    <w:p w14:paraId="4C9C8272" w14:textId="52A5BACD" w:rsidR="00414539" w:rsidRPr="00C53245" w:rsidRDefault="00414539" w:rsidP="005D7156">
      <w:pPr>
        <w:spacing w:after="160" w:line="259" w:lineRule="auto"/>
        <w:contextualSpacing/>
      </w:pPr>
      <w:r w:rsidRPr="00C53245">
        <w:t xml:space="preserve">Projects in this group must </w:t>
      </w:r>
      <w:r w:rsidR="00E43349" w:rsidRPr="00C53245">
        <w:t>be enrolled and participat</w:t>
      </w:r>
      <w:r w:rsidR="000159B9" w:rsidRPr="00C53245">
        <w:t>e</w:t>
      </w:r>
      <w:r w:rsidR="00E43349" w:rsidRPr="00C53245">
        <w:t xml:space="preserve"> in </w:t>
      </w:r>
      <w:r w:rsidR="00750643" w:rsidRPr="00C53245">
        <w:t xml:space="preserve">an IOU </w:t>
      </w:r>
      <w:r w:rsidR="00C21B59" w:rsidRPr="00A80A17">
        <w:rPr>
          <w:b/>
          <w:u w:val="single"/>
        </w:rPr>
        <w:t>or CCA</w:t>
      </w:r>
      <w:r w:rsidR="00C21B59">
        <w:t xml:space="preserve"> </w:t>
      </w:r>
      <w:r w:rsidR="00750643" w:rsidRPr="00C53245">
        <w:t xml:space="preserve">demand response program by completion of the grant. </w:t>
      </w:r>
      <w:r w:rsidR="0085037F">
        <w:rPr>
          <w:b/>
          <w:u w:val="single"/>
        </w:rPr>
        <w:t>B</w:t>
      </w:r>
      <w:r w:rsidR="00A90FA4" w:rsidRPr="00A80A17">
        <w:rPr>
          <w:b/>
          <w:u w:val="single"/>
        </w:rPr>
        <w:t>uildings</w:t>
      </w:r>
      <w:r w:rsidR="00321E5E">
        <w:rPr>
          <w:b/>
          <w:u w:val="single"/>
        </w:rPr>
        <w:t xml:space="preserve"> located in a</w:t>
      </w:r>
      <w:r w:rsidR="00893851">
        <w:rPr>
          <w:b/>
          <w:u w:val="single"/>
        </w:rPr>
        <w:t>n educational</w:t>
      </w:r>
      <w:r w:rsidR="001502E8">
        <w:rPr>
          <w:b/>
          <w:u w:val="single"/>
        </w:rPr>
        <w:t>, workplace</w:t>
      </w:r>
      <w:r w:rsidR="00321E5E">
        <w:rPr>
          <w:b/>
          <w:u w:val="single"/>
        </w:rPr>
        <w:t xml:space="preserve"> or </w:t>
      </w:r>
      <w:r w:rsidR="001502E8">
        <w:rPr>
          <w:b/>
          <w:u w:val="single"/>
        </w:rPr>
        <w:t>commercial</w:t>
      </w:r>
      <w:r w:rsidR="00321E5E">
        <w:rPr>
          <w:b/>
          <w:u w:val="single"/>
        </w:rPr>
        <w:t xml:space="preserve"> campus</w:t>
      </w:r>
      <w:r w:rsidR="00DA3880" w:rsidRPr="00A80A17">
        <w:rPr>
          <w:b/>
          <w:u w:val="single"/>
        </w:rPr>
        <w:t xml:space="preserve"> </w:t>
      </w:r>
      <w:r w:rsidR="0085037F">
        <w:rPr>
          <w:b/>
          <w:u w:val="single"/>
        </w:rPr>
        <w:t>and</w:t>
      </w:r>
      <w:r w:rsidR="00DA3880" w:rsidRPr="00A80A17">
        <w:rPr>
          <w:b/>
          <w:u w:val="single"/>
        </w:rPr>
        <w:t xml:space="preserve"> </w:t>
      </w:r>
      <w:r w:rsidR="00A424DD" w:rsidRPr="00A80A17">
        <w:rPr>
          <w:b/>
          <w:u w:val="single"/>
        </w:rPr>
        <w:t>that</w:t>
      </w:r>
      <w:r w:rsidR="00684152" w:rsidRPr="00A80A17">
        <w:rPr>
          <w:b/>
          <w:u w:val="single"/>
        </w:rPr>
        <w:t xml:space="preserve"> cannot participate in DR programs</w:t>
      </w:r>
      <w:r w:rsidR="00E4650E" w:rsidRPr="00A80A17">
        <w:rPr>
          <w:b/>
          <w:u w:val="single"/>
        </w:rPr>
        <w:t xml:space="preserve"> </w:t>
      </w:r>
      <w:r w:rsidR="00D522E8" w:rsidRPr="00A80A17">
        <w:rPr>
          <w:b/>
          <w:u w:val="single"/>
        </w:rPr>
        <w:t>individually may be exempt from this requirement by justification</w:t>
      </w:r>
      <w:r w:rsidR="00743E41" w:rsidRPr="00A80A17">
        <w:rPr>
          <w:b/>
          <w:u w:val="single"/>
        </w:rPr>
        <w:t xml:space="preserve"> included in </w:t>
      </w:r>
      <w:r w:rsidR="00DF34E3">
        <w:rPr>
          <w:b/>
          <w:u w:val="single"/>
        </w:rPr>
        <w:t xml:space="preserve">the </w:t>
      </w:r>
      <w:r w:rsidR="00743E41" w:rsidRPr="00A80A17">
        <w:rPr>
          <w:b/>
          <w:u w:val="single"/>
        </w:rPr>
        <w:t>Project Narrative</w:t>
      </w:r>
      <w:r w:rsidR="002D32C3" w:rsidRPr="00A80A17">
        <w:rPr>
          <w:b/>
          <w:u w:val="single"/>
        </w:rPr>
        <w:t>.</w:t>
      </w:r>
      <w:r w:rsidR="00684152">
        <w:t xml:space="preserve"> </w:t>
      </w:r>
    </w:p>
    <w:p w14:paraId="13DB5995" w14:textId="0B528809" w:rsidR="001D6CC0" w:rsidRPr="00C53245" w:rsidRDefault="001D6CC0" w:rsidP="008D1EA8">
      <w:pPr>
        <w:pStyle w:val="ListParagraph"/>
        <w:numPr>
          <w:ilvl w:val="0"/>
          <w:numId w:val="80"/>
        </w:numPr>
        <w:spacing w:after="0" w:line="259" w:lineRule="auto"/>
        <w:contextualSpacing/>
      </w:pPr>
      <w:r w:rsidRPr="00C53245">
        <w:t xml:space="preserve">Identify the specific IOU </w:t>
      </w:r>
      <w:r w:rsidR="00E800A3" w:rsidRPr="0035742F">
        <w:rPr>
          <w:b/>
          <w:u w:val="single"/>
        </w:rPr>
        <w:t>or</w:t>
      </w:r>
      <w:r w:rsidR="00E6693E">
        <w:rPr>
          <w:b/>
          <w:u w:val="single"/>
        </w:rPr>
        <w:t xml:space="preserve"> </w:t>
      </w:r>
      <w:r w:rsidR="000464A2">
        <w:rPr>
          <w:b/>
          <w:u w:val="single"/>
        </w:rPr>
        <w:t>CCA</w:t>
      </w:r>
      <w:r w:rsidR="00E800A3">
        <w:t xml:space="preserve"> </w:t>
      </w:r>
      <w:r w:rsidRPr="00C53245">
        <w:t xml:space="preserve">demand response program(s) </w:t>
      </w:r>
      <w:r w:rsidR="5F89EDD4" w:rsidRPr="00C53245">
        <w:t xml:space="preserve">in which </w:t>
      </w:r>
      <w:r w:rsidRPr="00C53245">
        <w:t>the project will participate.</w:t>
      </w:r>
    </w:p>
    <w:p w14:paraId="15EC39AB" w14:textId="434E875D" w:rsidR="00FC6ACA" w:rsidRPr="00C53245" w:rsidRDefault="00FC6ACA" w:rsidP="008D1EA8">
      <w:pPr>
        <w:pStyle w:val="ListParagraph"/>
        <w:numPr>
          <w:ilvl w:val="0"/>
          <w:numId w:val="80"/>
        </w:numPr>
        <w:spacing w:after="0" w:line="259" w:lineRule="auto"/>
        <w:contextualSpacing/>
      </w:pPr>
      <w:r w:rsidRPr="00C53245">
        <w:t>Describe the selected commercial buildings and the specific end-uses and on-site DERs targeted for demand flexibility.</w:t>
      </w:r>
    </w:p>
    <w:p w14:paraId="684E1342" w14:textId="2547CF39" w:rsidR="007D09E7" w:rsidRPr="00C53245" w:rsidRDefault="007D09E7" w:rsidP="008D1EA8">
      <w:pPr>
        <w:pStyle w:val="ListParagraph"/>
        <w:numPr>
          <w:ilvl w:val="0"/>
          <w:numId w:val="80"/>
        </w:numPr>
        <w:spacing w:after="0"/>
      </w:pPr>
      <w:r w:rsidRPr="00C53245">
        <w:t xml:space="preserve">Explain how the </w:t>
      </w:r>
      <w:r w:rsidR="067EACC2" w:rsidRPr="00C53245">
        <w:t xml:space="preserve">EMS </w:t>
      </w:r>
      <w:r w:rsidRPr="00C53245">
        <w:t xml:space="preserve">system will be optimized for performance within the chosen </w:t>
      </w:r>
      <w:r w:rsidRPr="00A80A17">
        <w:rPr>
          <w:strike/>
        </w:rPr>
        <w:t>IOU</w:t>
      </w:r>
      <w:r w:rsidRPr="006605F1">
        <w:t xml:space="preserve"> </w:t>
      </w:r>
      <w:r w:rsidR="009C7FB9" w:rsidRPr="00A80A17">
        <w:rPr>
          <w:b/>
          <w:u w:val="single"/>
        </w:rPr>
        <w:t>DR</w:t>
      </w:r>
      <w:r w:rsidR="009C7FB9">
        <w:t xml:space="preserve"> </w:t>
      </w:r>
      <w:r w:rsidRPr="00C53245">
        <w:t>program.</w:t>
      </w:r>
    </w:p>
    <w:p w14:paraId="08A77B5D" w14:textId="699E530E" w:rsidR="00DD7CD1" w:rsidRPr="00C53245" w:rsidRDefault="00DD7CD1" w:rsidP="008D1EA8">
      <w:pPr>
        <w:pStyle w:val="ListParagraph"/>
        <w:numPr>
          <w:ilvl w:val="0"/>
          <w:numId w:val="77"/>
        </w:numPr>
        <w:spacing w:after="0" w:line="259" w:lineRule="auto"/>
        <w:contextualSpacing/>
      </w:pPr>
      <w:r>
        <w:t>Define clear metrics for success in the chosen IOU</w:t>
      </w:r>
      <w:r w:rsidR="007F7306">
        <w:t xml:space="preserve"> </w:t>
      </w:r>
      <w:r w:rsidR="007F7306" w:rsidRPr="00A80A17">
        <w:rPr>
          <w:b/>
          <w:u w:val="single"/>
        </w:rPr>
        <w:t>or CCA</w:t>
      </w:r>
      <w:r w:rsidR="00B00D7A" w:rsidRPr="00A80A17">
        <w:rPr>
          <w:b/>
          <w:u w:val="single"/>
        </w:rPr>
        <w:t xml:space="preserve"> </w:t>
      </w:r>
      <w:r w:rsidR="009C7FB9" w:rsidRPr="00F5409C">
        <w:rPr>
          <w:b/>
          <w:u w:val="single"/>
        </w:rPr>
        <w:t>DR</w:t>
      </w:r>
      <w:r w:rsidR="009C7FB9">
        <w:t xml:space="preserve"> </w:t>
      </w:r>
      <w:r>
        <w:t>program(s)</w:t>
      </w:r>
      <w:r w:rsidR="00AD3702">
        <w:t>,</w:t>
      </w:r>
      <w:r w:rsidR="00CF46FE">
        <w:t xml:space="preserve"> such as the expected load shifting potential and duration for each targeted end-use and DER within the buildings.</w:t>
      </w:r>
    </w:p>
    <w:p w14:paraId="65859546" w14:textId="25C14C44" w:rsidR="00CF46FE" w:rsidRPr="00C53245" w:rsidRDefault="00CF46FE" w:rsidP="008D1EA8">
      <w:pPr>
        <w:pStyle w:val="ListParagraph"/>
        <w:numPr>
          <w:ilvl w:val="0"/>
          <w:numId w:val="80"/>
        </w:numPr>
        <w:spacing w:after="0"/>
      </w:pPr>
      <w:r w:rsidRPr="00C53245">
        <w:t xml:space="preserve">Include agreements with IOU </w:t>
      </w:r>
      <w:r w:rsidR="00D73B6F" w:rsidRPr="00A80A17">
        <w:rPr>
          <w:b/>
          <w:u w:val="single"/>
        </w:rPr>
        <w:t>or CCA</w:t>
      </w:r>
      <w:r w:rsidRPr="00C53245">
        <w:t xml:space="preserve"> </w:t>
      </w:r>
      <w:r w:rsidRPr="00A80A17">
        <w:rPr>
          <w:strike/>
        </w:rPr>
        <w:t>utility</w:t>
      </w:r>
      <w:r w:rsidRPr="00C53245">
        <w:t xml:space="preserve"> programs (e.g., Market Access Program or other </w:t>
      </w:r>
      <w:r w:rsidRPr="00A80A17">
        <w:rPr>
          <w:strike/>
        </w:rPr>
        <w:t>Utility</w:t>
      </w:r>
      <w:r w:rsidRPr="00C53245">
        <w:t xml:space="preserve"> Demand Response programs) as a deliverable in the SOW.</w:t>
      </w:r>
    </w:p>
    <w:p w14:paraId="13756FC0" w14:textId="03E3F450" w:rsidR="0043148E" w:rsidRPr="00C53245" w:rsidRDefault="00F854C0" w:rsidP="008D1EA8">
      <w:pPr>
        <w:pStyle w:val="ListParagraph"/>
        <w:numPr>
          <w:ilvl w:val="0"/>
          <w:numId w:val="80"/>
        </w:numPr>
        <w:spacing w:after="0" w:line="259" w:lineRule="auto"/>
        <w:contextualSpacing/>
      </w:pPr>
      <w:r w:rsidRPr="00C53245">
        <w:t xml:space="preserve">Ensure </w:t>
      </w:r>
      <w:r w:rsidR="1841C9DB" w:rsidRPr="00C53245">
        <w:t xml:space="preserve">and confirm </w:t>
      </w:r>
      <w:r w:rsidRPr="00C53245">
        <w:t>t</w:t>
      </w:r>
      <w:r w:rsidR="0043148E" w:rsidRPr="00C53245">
        <w:t xml:space="preserve">he proposed EMS system </w:t>
      </w:r>
      <w:r w:rsidRPr="00C53245">
        <w:t>can</w:t>
      </w:r>
      <w:r w:rsidR="0043148E" w:rsidRPr="00C53245">
        <w:t xml:space="preserve"> communicate with CEC’s Market Informed Demand Automation Server (MIDAS).</w:t>
      </w:r>
    </w:p>
    <w:p w14:paraId="32BE7DEE" w14:textId="06B636F2" w:rsidR="00E5778D" w:rsidRPr="0045196A" w:rsidRDefault="00E5778D" w:rsidP="00AB3290">
      <w:pPr>
        <w:spacing w:after="0"/>
      </w:pPr>
    </w:p>
    <w:p w14:paraId="4CCA830D" w14:textId="1766A8CD" w:rsidR="00BA751B" w:rsidRPr="00C53245" w:rsidRDefault="00AE14E3" w:rsidP="00BA751B">
      <w:pPr>
        <w:pStyle w:val="Heading6"/>
        <w:rPr>
          <w:color w:val="auto"/>
        </w:rPr>
      </w:pPr>
      <w:r w:rsidRPr="00C53245">
        <w:rPr>
          <w:color w:val="auto"/>
        </w:rPr>
        <w:t>Site Requirements</w:t>
      </w:r>
    </w:p>
    <w:p w14:paraId="7C919B9D" w14:textId="34A6E1B9" w:rsidR="00B830A8" w:rsidRPr="00C53245" w:rsidRDefault="00D26EEE" w:rsidP="006415B1">
      <w:pPr>
        <w:rPr>
          <w:szCs w:val="22"/>
        </w:rPr>
      </w:pPr>
      <w:r w:rsidRPr="00C53245">
        <w:t>Projects must include at least one site</w:t>
      </w:r>
      <w:r w:rsidR="00AF46A9" w:rsidRPr="00C53245">
        <w:t xml:space="preserve"> </w:t>
      </w:r>
      <w:r w:rsidR="00BA751B" w:rsidRPr="00C53245">
        <w:t>with at least</w:t>
      </w:r>
      <w:r w:rsidR="00E7523A" w:rsidRPr="00C53245">
        <w:t xml:space="preserve"> 50,000 </w:t>
      </w:r>
      <w:r w:rsidR="00275A61" w:rsidRPr="00C53245">
        <w:t xml:space="preserve">square feet of </w:t>
      </w:r>
      <w:r w:rsidR="00443FCB" w:rsidRPr="00C53245">
        <w:t xml:space="preserve">total </w:t>
      </w:r>
      <w:r w:rsidR="001F6B7A" w:rsidRPr="00C53245">
        <w:t>gross floor area</w:t>
      </w:r>
      <w:r w:rsidR="00AF46A9" w:rsidRPr="00C53245">
        <w:t xml:space="preserve">. </w:t>
      </w:r>
      <w:r w:rsidR="008606CD" w:rsidRPr="00C53245">
        <w:t xml:space="preserve">The 50,000 square foot requirement can be the total area of multiple buildings at the same physical location. Buildings </w:t>
      </w:r>
      <w:r w:rsidR="00FF4A5B" w:rsidRPr="00C53245">
        <w:t xml:space="preserve">controlled </w:t>
      </w:r>
      <w:r w:rsidR="00AA7B75" w:rsidRPr="00C53245">
        <w:t>under</w:t>
      </w:r>
      <w:r w:rsidR="009359DE" w:rsidRPr="00C53245">
        <w:t xml:space="preserve"> a single </w:t>
      </w:r>
      <w:r w:rsidR="734E9A64" w:rsidRPr="00C53245">
        <w:t>EMS</w:t>
      </w:r>
      <w:r w:rsidR="00F2013D" w:rsidRPr="00C53245">
        <w:t xml:space="preserve"> </w:t>
      </w:r>
      <w:r w:rsidR="00044534" w:rsidRPr="00C53245">
        <w:t>are</w:t>
      </w:r>
      <w:r w:rsidR="00F2013D" w:rsidRPr="00C53245">
        <w:t xml:space="preserve"> preferred</w:t>
      </w:r>
      <w:r w:rsidR="00BA751B" w:rsidRPr="00C53245">
        <w:t>.</w:t>
      </w:r>
      <w:r w:rsidR="00F4059D" w:rsidRPr="00C53245">
        <w:t xml:space="preserve"> </w:t>
      </w:r>
      <w:r w:rsidR="00ED5E19" w:rsidRPr="00C53245">
        <w:t xml:space="preserve">While centralized </w:t>
      </w:r>
      <w:r w:rsidR="00ED5E19" w:rsidRPr="00C53245">
        <w:lastRenderedPageBreak/>
        <w:t xml:space="preserve">control is preferred, integration of multiple EMS systems or buildings served by multiple electric meters </w:t>
      </w:r>
      <w:r w:rsidR="003F0A26" w:rsidRPr="00C53245">
        <w:t xml:space="preserve">in the same site </w:t>
      </w:r>
      <w:r w:rsidR="00ED5E19" w:rsidRPr="00C53245">
        <w:t xml:space="preserve">will be considered. </w:t>
      </w:r>
      <w:r w:rsidR="001A0385" w:rsidRPr="00C53245">
        <w:t xml:space="preserve">Additional points may be awarded for proposals that go beyond the minimum requirement of one site demonstration. </w:t>
      </w:r>
    </w:p>
    <w:p w14:paraId="6383BE0E" w14:textId="5FFA0831" w:rsidR="004C4730" w:rsidRPr="00C53245" w:rsidRDefault="004C4730" w:rsidP="008D1EA8">
      <w:pPr>
        <w:pStyle w:val="ListParagraph"/>
        <w:numPr>
          <w:ilvl w:val="0"/>
          <w:numId w:val="77"/>
        </w:numPr>
        <w:rPr>
          <w:szCs w:val="22"/>
        </w:rPr>
      </w:pPr>
      <w:r w:rsidRPr="00C53245">
        <w:t xml:space="preserve">Applicants are responsible for identifying at least one site in the application. If these site(s) should change in the future, the applicant is responsible for any costs associated with identifying and evaluating new project sites. </w:t>
      </w:r>
    </w:p>
    <w:p w14:paraId="4764355D" w14:textId="0F4BBB15" w:rsidR="00767B02" w:rsidRPr="00C53245" w:rsidRDefault="00FD6C74" w:rsidP="008D1EA8">
      <w:pPr>
        <w:pStyle w:val="ListParagraph"/>
        <w:numPr>
          <w:ilvl w:val="0"/>
          <w:numId w:val="77"/>
        </w:numPr>
      </w:pPr>
      <w:r w:rsidRPr="005F4F0F">
        <w:rPr>
          <w:rFonts w:eastAsia="Arial"/>
        </w:rPr>
        <w:t xml:space="preserve">Projects with sites located in and benefitting </w:t>
      </w:r>
      <w:r w:rsidR="009D021F" w:rsidRPr="005F4F0F">
        <w:rPr>
          <w:rFonts w:eastAsia="Arial"/>
        </w:rPr>
        <w:t>disadvantaged communities (</w:t>
      </w:r>
      <w:r w:rsidRPr="005F4F0F">
        <w:rPr>
          <w:rFonts w:eastAsia="Arial"/>
        </w:rPr>
        <w:t>DAC</w:t>
      </w:r>
      <w:r w:rsidR="20AE8E85" w:rsidRPr="005F4F0F">
        <w:rPr>
          <w:rFonts w:eastAsia="Arial"/>
        </w:rPr>
        <w:t>s</w:t>
      </w:r>
      <w:r w:rsidR="009D021F" w:rsidRPr="005F4F0F">
        <w:rPr>
          <w:rFonts w:eastAsia="Arial"/>
        </w:rPr>
        <w:t>)</w:t>
      </w:r>
      <w:r w:rsidRPr="005F4F0F">
        <w:rPr>
          <w:rFonts w:eastAsia="Arial"/>
        </w:rPr>
        <w:t xml:space="preserve"> or low-income communities</w:t>
      </w:r>
      <w:r w:rsidR="008D181E" w:rsidRPr="005F4F0F">
        <w:rPr>
          <w:rFonts w:eastAsia="Arial"/>
        </w:rPr>
        <w:t xml:space="preserve"> </w:t>
      </w:r>
      <w:r w:rsidR="00DA1911" w:rsidRPr="005F4F0F">
        <w:rPr>
          <w:rFonts w:eastAsia="Arial"/>
        </w:rPr>
        <w:t xml:space="preserve">(LICs) </w:t>
      </w:r>
      <w:r w:rsidR="008D181E" w:rsidRPr="005F4F0F">
        <w:rPr>
          <w:rFonts w:eastAsia="Arial"/>
        </w:rPr>
        <w:t xml:space="preserve">or </w:t>
      </w:r>
      <w:r w:rsidR="009D021F" w:rsidRPr="005F4F0F">
        <w:rPr>
          <w:rFonts w:eastAsia="Arial"/>
        </w:rPr>
        <w:t>Tribes</w:t>
      </w:r>
      <w:r w:rsidRPr="005F4F0F">
        <w:rPr>
          <w:rFonts w:eastAsia="Arial"/>
        </w:rPr>
        <w:t>, as defined in Section I.B, can receive preference points under Criterion 9.</w:t>
      </w:r>
      <w:r w:rsidRPr="00C53245">
        <w:rPr>
          <w:rFonts w:eastAsia="Arial"/>
        </w:rPr>
        <w:t xml:space="preserve"> These projects must describe and justify the direct community benefit and may include sites such as schools, libraries, hospitals, and local government buildings.</w:t>
      </w:r>
    </w:p>
    <w:p w14:paraId="70E3D5C9" w14:textId="624B448C" w:rsidR="00ED5E19" w:rsidRPr="00C53245" w:rsidRDefault="3BD4F0B3" w:rsidP="008D1EA8">
      <w:pPr>
        <w:pStyle w:val="ListParagraph"/>
        <w:numPr>
          <w:ilvl w:val="0"/>
          <w:numId w:val="77"/>
        </w:numPr>
        <w:rPr>
          <w:szCs w:val="22"/>
        </w:rPr>
      </w:pPr>
      <w:r w:rsidRPr="00C53245">
        <w:t>Proposals should clearly address:</w:t>
      </w:r>
    </w:p>
    <w:p w14:paraId="6F8D8085" w14:textId="77777777" w:rsidR="00ED5E19" w:rsidRPr="00C53245" w:rsidRDefault="00ED5E19" w:rsidP="008D1EA8">
      <w:pPr>
        <w:pStyle w:val="ListParagraph"/>
        <w:numPr>
          <w:ilvl w:val="1"/>
          <w:numId w:val="77"/>
        </w:numPr>
        <w:spacing w:after="0"/>
      </w:pPr>
      <w:r w:rsidRPr="00C53245">
        <w:t>Number and location of buildings involved.</w:t>
      </w:r>
    </w:p>
    <w:p w14:paraId="0BED883A" w14:textId="286D2464" w:rsidR="00C76220" w:rsidRPr="00C53245" w:rsidRDefault="00ED5E19" w:rsidP="008D1EA8">
      <w:pPr>
        <w:pStyle w:val="ListParagraph"/>
        <w:numPr>
          <w:ilvl w:val="1"/>
          <w:numId w:val="77"/>
        </w:numPr>
        <w:spacing w:after="0"/>
      </w:pPr>
      <w:r w:rsidRPr="00C53245">
        <w:t>Total managed gross floor area across all buildings.</w:t>
      </w:r>
    </w:p>
    <w:p w14:paraId="643BD622" w14:textId="77777777" w:rsidR="00ED5E19" w:rsidRPr="00C53245" w:rsidRDefault="3BD4F0B3" w:rsidP="008D1EA8">
      <w:pPr>
        <w:pStyle w:val="ListParagraph"/>
        <w:numPr>
          <w:ilvl w:val="1"/>
          <w:numId w:val="77"/>
        </w:numPr>
        <w:spacing w:after="0"/>
      </w:pPr>
      <w:r w:rsidRPr="00C53245">
        <w:t>EMS configuration:</w:t>
      </w:r>
    </w:p>
    <w:p w14:paraId="6692CF49" w14:textId="77777777" w:rsidR="00DA1C0E" w:rsidRPr="00C53245" w:rsidRDefault="00DA1C0E" w:rsidP="008D1EA8">
      <w:pPr>
        <w:pStyle w:val="ListParagraph"/>
        <w:numPr>
          <w:ilvl w:val="2"/>
          <w:numId w:val="77"/>
        </w:numPr>
        <w:spacing w:after="0"/>
      </w:pPr>
      <w:r w:rsidRPr="00C53245">
        <w:t>If a single EMS manages all buildings, specify its capabilities and features.</w:t>
      </w:r>
    </w:p>
    <w:p w14:paraId="292703CE" w14:textId="77777777" w:rsidR="00ED5E19" w:rsidRPr="00C53245" w:rsidRDefault="00DA1C0E" w:rsidP="008D1EA8">
      <w:pPr>
        <w:pStyle w:val="ListParagraph"/>
        <w:numPr>
          <w:ilvl w:val="2"/>
          <w:numId w:val="77"/>
        </w:numPr>
        <w:spacing w:after="0"/>
      </w:pPr>
      <w:r w:rsidRPr="00C53245">
        <w:t>If multiple EMS systems or standalone controls exist, explain the configuration for each building and how systems will be integrated through the project</w:t>
      </w:r>
      <w:r w:rsidR="00ED5E19" w:rsidRPr="00C53245">
        <w:t>.</w:t>
      </w:r>
    </w:p>
    <w:p w14:paraId="58C9B8F8" w14:textId="77777777" w:rsidR="00ED5E19" w:rsidRPr="00C53245" w:rsidRDefault="3BD4F0B3" w:rsidP="008D1EA8">
      <w:pPr>
        <w:pStyle w:val="ListParagraph"/>
        <w:numPr>
          <w:ilvl w:val="1"/>
          <w:numId w:val="77"/>
        </w:numPr>
        <w:spacing w:after="0"/>
      </w:pPr>
      <w:r w:rsidRPr="00C53245">
        <w:t>Electric Metering:</w:t>
      </w:r>
    </w:p>
    <w:p w14:paraId="4DC9F8B4" w14:textId="77777777" w:rsidR="00ED5E19" w:rsidRPr="00C53245" w:rsidRDefault="00ED5E19" w:rsidP="008D1EA8">
      <w:pPr>
        <w:pStyle w:val="ListParagraph"/>
        <w:numPr>
          <w:ilvl w:val="2"/>
          <w:numId w:val="77"/>
        </w:numPr>
        <w:spacing w:after="0"/>
      </w:pPr>
      <w:r w:rsidRPr="00C53245">
        <w:t>Specify the number of electric meters serving the buildings.</w:t>
      </w:r>
    </w:p>
    <w:p w14:paraId="6D0FDF86" w14:textId="06B0D314" w:rsidR="00DA1C0E" w:rsidRPr="00C53245" w:rsidRDefault="00ED5E19" w:rsidP="008D1EA8">
      <w:pPr>
        <w:pStyle w:val="ListParagraph"/>
        <w:numPr>
          <w:ilvl w:val="2"/>
          <w:numId w:val="77"/>
        </w:numPr>
        <w:spacing w:after="0"/>
      </w:pPr>
      <w:r w:rsidRPr="00C53245">
        <w:t xml:space="preserve">If multiple meters exist, explain how the project would account for them to ensure accurate </w:t>
      </w:r>
      <w:r w:rsidR="00723CBB" w:rsidRPr="00C53245">
        <w:t xml:space="preserve">control, </w:t>
      </w:r>
      <w:r w:rsidRPr="00C53245">
        <w:t>energy measurement</w:t>
      </w:r>
      <w:r w:rsidR="008170A7" w:rsidRPr="00C53245">
        <w:t>,</w:t>
      </w:r>
      <w:r w:rsidRPr="00C53245">
        <w:t xml:space="preserve"> and analysis.</w:t>
      </w:r>
    </w:p>
    <w:p w14:paraId="6C377E9D" w14:textId="5136359B" w:rsidR="00BA751B" w:rsidRPr="00C53245" w:rsidRDefault="680EB790" w:rsidP="008D1EA8">
      <w:pPr>
        <w:pStyle w:val="ListParagraph"/>
        <w:numPr>
          <w:ilvl w:val="0"/>
          <w:numId w:val="77"/>
        </w:numPr>
        <w:spacing w:after="0"/>
      </w:pPr>
      <w:r w:rsidRPr="00C53245">
        <w:t>I</w:t>
      </w:r>
      <w:r w:rsidR="5B3EFF64" w:rsidRPr="00C53245">
        <w:t>nclude letter</w:t>
      </w:r>
      <w:r w:rsidR="77B00E93" w:rsidRPr="00C53245">
        <w:t>s</w:t>
      </w:r>
      <w:r w:rsidR="5B3EFF64" w:rsidRPr="00C53245">
        <w:t xml:space="preserve"> of commitment from the selected building </w:t>
      </w:r>
      <w:r w:rsidR="4EF1A1D6" w:rsidRPr="00C53245">
        <w:t>site</w:t>
      </w:r>
      <w:r w:rsidR="551F2694" w:rsidRPr="00C53245">
        <w:t xml:space="preserve"> </w:t>
      </w:r>
      <w:r w:rsidR="5B3EFF64" w:rsidRPr="00C53245">
        <w:t xml:space="preserve">owners/operators that include a description of which end-uses and DERs they are committing to the project.  </w:t>
      </w:r>
    </w:p>
    <w:p w14:paraId="28013543" w14:textId="10B770F2" w:rsidR="00BA751B" w:rsidRPr="00C53245" w:rsidRDefault="5B3EFF64" w:rsidP="008D1EA8">
      <w:pPr>
        <w:pStyle w:val="ListParagraph"/>
        <w:numPr>
          <w:ilvl w:val="0"/>
          <w:numId w:val="77"/>
        </w:numPr>
        <w:spacing w:after="0" w:line="259" w:lineRule="auto"/>
        <w:contextualSpacing/>
        <w:rPr>
          <w:szCs w:val="22"/>
        </w:rPr>
      </w:pPr>
      <w:r w:rsidRPr="00C53245">
        <w:t>Provide</w:t>
      </w:r>
      <w:r w:rsidR="4AB80FCF" w:rsidRPr="00C53245">
        <w:t xml:space="preserve"> description and</w:t>
      </w:r>
      <w:r w:rsidRPr="00C53245">
        <w:t xml:space="preserve"> justification for the choice of project locations and sample size, detailing how these aspects contribute to the technical robustness and scalability</w:t>
      </w:r>
      <w:r w:rsidR="003F6BA9" w:rsidRPr="00C53245">
        <w:rPr>
          <w:rStyle w:val="FootnoteReference"/>
        </w:rPr>
        <w:footnoteReference w:id="9"/>
      </w:r>
      <w:r w:rsidR="0B672CF6" w:rsidRPr="00C53245">
        <w:t xml:space="preserve"> </w:t>
      </w:r>
      <w:r w:rsidRPr="00C53245">
        <w:t>of the proposed solutions to other buildings</w:t>
      </w:r>
      <w:r w:rsidR="2EC578CB" w:rsidRPr="00C53245">
        <w:t>, including</w:t>
      </w:r>
      <w:r w:rsidR="2D8F6443" w:rsidRPr="00C53245">
        <w:t>, but not limited to</w:t>
      </w:r>
      <w:r w:rsidR="2EC578CB" w:rsidRPr="00C53245">
        <w:t>:</w:t>
      </w:r>
    </w:p>
    <w:p w14:paraId="43072F8F" w14:textId="725C8799" w:rsidR="00A10C41" w:rsidRPr="00C53245" w:rsidRDefault="00971E3C" w:rsidP="008D1EA8">
      <w:pPr>
        <w:pStyle w:val="ListParagraph"/>
        <w:numPr>
          <w:ilvl w:val="1"/>
          <w:numId w:val="77"/>
        </w:numPr>
        <w:spacing w:after="160" w:line="259" w:lineRule="auto"/>
        <w:contextualSpacing/>
        <w:rPr>
          <w:szCs w:val="22"/>
        </w:rPr>
      </w:pPr>
      <w:r w:rsidRPr="00C53245">
        <w:t>Details about the demonstration site(s)</w:t>
      </w:r>
      <w:r w:rsidR="007F1C81" w:rsidRPr="00C53245">
        <w:t xml:space="preserve"> and why selected</w:t>
      </w:r>
      <w:r w:rsidR="00365518" w:rsidRPr="00C53245">
        <w:t>.</w:t>
      </w:r>
    </w:p>
    <w:p w14:paraId="0BA6007B" w14:textId="11885980" w:rsidR="007912C3" w:rsidRPr="00C53245" w:rsidRDefault="00A10C41" w:rsidP="008D1EA8">
      <w:pPr>
        <w:pStyle w:val="ListParagraph"/>
        <w:numPr>
          <w:ilvl w:val="1"/>
          <w:numId w:val="77"/>
        </w:numPr>
        <w:spacing w:after="160" w:line="259" w:lineRule="auto"/>
        <w:contextualSpacing/>
        <w:rPr>
          <w:szCs w:val="22"/>
        </w:rPr>
      </w:pPr>
      <w:r w:rsidRPr="00C53245">
        <w:t>Replicability and scalability of the building types</w:t>
      </w:r>
      <w:r w:rsidR="009E17EC" w:rsidRPr="00C53245">
        <w:t>, end-uses</w:t>
      </w:r>
      <w:r w:rsidR="00044534" w:rsidRPr="00C53245">
        <w:t>,</w:t>
      </w:r>
      <w:r w:rsidR="009E17EC" w:rsidRPr="00C53245">
        <w:t xml:space="preserve"> and </w:t>
      </w:r>
      <w:r w:rsidR="002F37E3" w:rsidRPr="00C53245">
        <w:t>DERs</w:t>
      </w:r>
      <w:r w:rsidR="00365518" w:rsidRPr="00C53245">
        <w:t>.</w:t>
      </w:r>
    </w:p>
    <w:p w14:paraId="76B48ECB" w14:textId="1525A009" w:rsidR="00BA751B" w:rsidRPr="00C53245" w:rsidRDefault="007912C3" w:rsidP="008D1EA8">
      <w:pPr>
        <w:pStyle w:val="ListParagraph"/>
        <w:numPr>
          <w:ilvl w:val="1"/>
          <w:numId w:val="77"/>
        </w:numPr>
        <w:spacing w:after="160" w:line="259" w:lineRule="auto"/>
        <w:contextualSpacing/>
        <w:rPr>
          <w:szCs w:val="22"/>
        </w:rPr>
      </w:pPr>
      <w:r w:rsidRPr="00C53245">
        <w:t xml:space="preserve">Ability to </w:t>
      </w:r>
      <w:r w:rsidR="00841D8F" w:rsidRPr="00C53245">
        <w:t xml:space="preserve">provide demand flexibility while </w:t>
      </w:r>
      <w:r w:rsidR="00E25E89" w:rsidRPr="00C53245">
        <w:t>maintaining cost-</w:t>
      </w:r>
      <w:r w:rsidR="00D95FED" w:rsidRPr="00C53245">
        <w:t>effectiveness</w:t>
      </w:r>
      <w:r w:rsidR="000F4AAB" w:rsidRPr="00C53245">
        <w:t>.</w:t>
      </w:r>
      <w:r w:rsidR="00BA751B" w:rsidRPr="00C53245">
        <w:t xml:space="preserve"> </w:t>
      </w:r>
    </w:p>
    <w:p w14:paraId="5E68C6C2" w14:textId="50DFA9FE" w:rsidR="003839ED" w:rsidRPr="00C53245" w:rsidRDefault="003839ED" w:rsidP="003839ED">
      <w:pPr>
        <w:pStyle w:val="Heading6"/>
        <w:rPr>
          <w:color w:val="auto"/>
        </w:rPr>
      </w:pPr>
      <w:r w:rsidRPr="00C53245">
        <w:rPr>
          <w:color w:val="auto"/>
        </w:rPr>
        <w:t xml:space="preserve">Market Deployment </w:t>
      </w:r>
    </w:p>
    <w:p w14:paraId="45F00B2D" w14:textId="5418E934" w:rsidR="00974576" w:rsidRPr="00C53245" w:rsidRDefault="00974576" w:rsidP="008D1EA8">
      <w:pPr>
        <w:pStyle w:val="ListParagraph"/>
        <w:numPr>
          <w:ilvl w:val="0"/>
          <w:numId w:val="77"/>
        </w:numPr>
        <w:spacing w:after="160" w:line="259" w:lineRule="auto"/>
        <w:contextualSpacing/>
      </w:pPr>
      <w:r w:rsidRPr="00C53245">
        <w:t xml:space="preserve">Outline a strategic approach for effective participation of commercial building owners to participate in the selected utility </w:t>
      </w:r>
      <w:r w:rsidR="0040348A" w:rsidRPr="00A80A17">
        <w:rPr>
          <w:b/>
          <w:u w:val="single"/>
        </w:rPr>
        <w:t>or CCA</w:t>
      </w:r>
      <w:r w:rsidR="0040348A">
        <w:t xml:space="preserve"> </w:t>
      </w:r>
      <w:r w:rsidRPr="00C53245">
        <w:t xml:space="preserve">program(s) utilizing open-standards and ensuring alignment with research objectives. </w:t>
      </w:r>
    </w:p>
    <w:p w14:paraId="63E8A60E" w14:textId="57418223" w:rsidR="00C658CA" w:rsidRPr="00C53245" w:rsidRDefault="64DB9BE1" w:rsidP="008D1EA8">
      <w:pPr>
        <w:pStyle w:val="ListParagraph"/>
        <w:numPr>
          <w:ilvl w:val="0"/>
          <w:numId w:val="77"/>
        </w:numPr>
        <w:spacing w:after="160" w:line="259" w:lineRule="auto"/>
        <w:contextualSpacing/>
      </w:pPr>
      <w:r w:rsidRPr="00C53245">
        <w:t>Explain how</w:t>
      </w:r>
      <w:r w:rsidR="41A3FE3C" w:rsidRPr="00C53245">
        <w:t xml:space="preserve"> </w:t>
      </w:r>
      <w:r w:rsidR="244B6E51" w:rsidRPr="00C53245">
        <w:t xml:space="preserve">the project team will </w:t>
      </w:r>
      <w:r w:rsidR="41A3FE3C" w:rsidRPr="00C53245">
        <w:t xml:space="preserve">collaborate with </w:t>
      </w:r>
      <w:r w:rsidR="0E8AA979" w:rsidRPr="00C53245">
        <w:t>OEM</w:t>
      </w:r>
      <w:r w:rsidR="41A3FE3C" w:rsidRPr="00C53245">
        <w:t>s</w:t>
      </w:r>
      <w:r w:rsidR="0D03DA84" w:rsidRPr="00C53245">
        <w:t xml:space="preserve"> </w:t>
      </w:r>
      <w:r w:rsidR="41A3FE3C" w:rsidRPr="00C53245">
        <w:t xml:space="preserve">to overcome </w:t>
      </w:r>
      <w:r w:rsidR="17112513" w:rsidRPr="00C53245">
        <w:t xml:space="preserve">their </w:t>
      </w:r>
      <w:r w:rsidR="41A3FE3C" w:rsidRPr="00C53245">
        <w:t>reluctance towards open protocols.</w:t>
      </w:r>
    </w:p>
    <w:p w14:paraId="6F3757C7" w14:textId="0F322CF3" w:rsidR="00C658CA" w:rsidRPr="00C53245" w:rsidRDefault="41A3FE3C" w:rsidP="008D1EA8">
      <w:pPr>
        <w:pStyle w:val="ListParagraph"/>
        <w:numPr>
          <w:ilvl w:val="0"/>
          <w:numId w:val="77"/>
        </w:numPr>
        <w:spacing w:after="160" w:line="259" w:lineRule="auto"/>
        <w:contextualSpacing/>
      </w:pPr>
      <w:r w:rsidRPr="00C53245">
        <w:t xml:space="preserve">Describe how </w:t>
      </w:r>
      <w:r w:rsidR="60A65A0F" w:rsidRPr="00C53245">
        <w:t>the</w:t>
      </w:r>
      <w:r w:rsidRPr="00C53245">
        <w:t xml:space="preserve"> project addresses concerns from </w:t>
      </w:r>
      <w:r w:rsidR="28B7F762" w:rsidRPr="00C53245">
        <w:t>O</w:t>
      </w:r>
      <w:r w:rsidRPr="00C53245">
        <w:t>EMs regarding open standards, potentially offering benefits like increased system compatibility, reduced proprietary lock-in, and easier integration with future technologies.</w:t>
      </w:r>
    </w:p>
    <w:p w14:paraId="192E48A4" w14:textId="12F324EC" w:rsidR="00C658CA" w:rsidRPr="00C53245" w:rsidRDefault="41A3FE3C" w:rsidP="008D1EA8">
      <w:pPr>
        <w:pStyle w:val="ListParagraph"/>
        <w:numPr>
          <w:ilvl w:val="0"/>
          <w:numId w:val="77"/>
        </w:numPr>
        <w:spacing w:after="160" w:line="259" w:lineRule="auto"/>
        <w:contextualSpacing/>
        <w:rPr>
          <w:szCs w:val="22"/>
        </w:rPr>
      </w:pPr>
      <w:r w:rsidRPr="00C53245">
        <w:lastRenderedPageBreak/>
        <w:t xml:space="preserve">Describe how your partnership approach fosters industry-wide adoption of open standards, ultimately creating a more competitive and resilient commercial building ecosystem for both owners and </w:t>
      </w:r>
      <w:r w:rsidR="049A7B68" w:rsidRPr="00C53245">
        <w:t>OEM</w:t>
      </w:r>
      <w:r w:rsidRPr="00C53245">
        <w:t>s.</w:t>
      </w:r>
    </w:p>
    <w:p w14:paraId="1F4985C1" w14:textId="77777777" w:rsidR="005F34B8" w:rsidRDefault="1DD479E1" w:rsidP="008D1EA8">
      <w:pPr>
        <w:pStyle w:val="ListParagraph"/>
        <w:numPr>
          <w:ilvl w:val="0"/>
          <w:numId w:val="77"/>
        </w:numPr>
        <w:spacing w:after="160" w:line="259" w:lineRule="auto"/>
        <w:contextualSpacing/>
      </w:pPr>
      <w:r w:rsidRPr="00C53245">
        <w:t xml:space="preserve">Discuss the collaborative role of </w:t>
      </w:r>
      <w:r w:rsidR="77833E46" w:rsidRPr="00C53245">
        <w:t>OEM</w:t>
      </w:r>
      <w:r w:rsidRPr="00C53245">
        <w:t>s and others, specifically highlighting the selected manufacturing partner, in enabling higher penetration of open standards in the industry.</w:t>
      </w:r>
    </w:p>
    <w:p w14:paraId="6635CF2B" w14:textId="3AB08B61" w:rsidR="007F44DC" w:rsidRDefault="1DD479E1" w:rsidP="008D1EA8">
      <w:pPr>
        <w:pStyle w:val="ListParagraph"/>
        <w:numPr>
          <w:ilvl w:val="0"/>
          <w:numId w:val="77"/>
        </w:numPr>
        <w:spacing w:after="160" w:line="259" w:lineRule="auto"/>
        <w:contextualSpacing/>
      </w:pPr>
      <w:r w:rsidRPr="00C53245">
        <w:t xml:space="preserve">Discuss how the partnership with the chosen </w:t>
      </w:r>
      <w:r w:rsidR="3CEB7340" w:rsidRPr="00C53245">
        <w:t>OEM</w:t>
      </w:r>
      <w:r w:rsidRPr="00C53245">
        <w:t xml:space="preserve"> will contribute to advancing and promoting open standards, emphasizing the tangible benefits and outcomes expected from this collaborative effort.</w:t>
      </w:r>
    </w:p>
    <w:p w14:paraId="00AFE774" w14:textId="150779BE" w:rsidR="00011C41" w:rsidRPr="00C53245" w:rsidRDefault="382BF789" w:rsidP="006415B1">
      <w:pPr>
        <w:pStyle w:val="ListParagraph"/>
        <w:numPr>
          <w:ilvl w:val="0"/>
          <w:numId w:val="77"/>
        </w:numPr>
        <w:spacing w:after="160" w:line="259" w:lineRule="auto"/>
        <w:contextualSpacing/>
      </w:pPr>
      <w:r w:rsidRPr="00C53245">
        <w:t xml:space="preserve">Discuss how the </w:t>
      </w:r>
      <w:r w:rsidR="7A82991C" w:rsidRPr="00C53245">
        <w:t xml:space="preserve">insights from </w:t>
      </w:r>
      <w:r w:rsidR="543135C4" w:rsidRPr="00C53245">
        <w:t xml:space="preserve">the </w:t>
      </w:r>
      <w:r w:rsidR="7A82991C" w:rsidRPr="00C53245">
        <w:t xml:space="preserve">demonstration </w:t>
      </w:r>
      <w:r w:rsidRPr="00C53245">
        <w:t xml:space="preserve">will inform codes and standards development to address interoperability challenges.  </w:t>
      </w:r>
    </w:p>
    <w:p w14:paraId="6A25C08E" w14:textId="57E6622E" w:rsidR="003839ED" w:rsidRPr="0045196A" w:rsidRDefault="003839ED" w:rsidP="002935B4">
      <w:pPr>
        <w:pStyle w:val="ListParagraph"/>
        <w:spacing w:after="0" w:line="259" w:lineRule="auto"/>
        <w:ind w:left="360"/>
        <w:contextualSpacing/>
      </w:pPr>
    </w:p>
    <w:p w14:paraId="110E319A" w14:textId="6F5CE49E" w:rsidR="00A83E63" w:rsidRPr="00C53245" w:rsidRDefault="00A83E63" w:rsidP="008D1EA8">
      <w:pPr>
        <w:pStyle w:val="Heading5"/>
        <w:numPr>
          <w:ilvl w:val="0"/>
          <w:numId w:val="82"/>
        </w:numPr>
        <w:ind w:left="360"/>
        <w:rPr>
          <w:color w:val="auto"/>
        </w:rPr>
      </w:pPr>
      <w:r w:rsidRPr="00C53245">
        <w:rPr>
          <w:color w:val="auto"/>
        </w:rPr>
        <w:t xml:space="preserve">Impacts and Benefits for California IOU Ratepayers:  </w:t>
      </w:r>
    </w:p>
    <w:p w14:paraId="6891A14E" w14:textId="54D7B7A4" w:rsidR="00A83E63" w:rsidRPr="00C53245" w:rsidRDefault="00A83E63" w:rsidP="008D1EA8">
      <w:pPr>
        <w:pStyle w:val="ListParagraph"/>
        <w:numPr>
          <w:ilvl w:val="0"/>
          <w:numId w:val="78"/>
        </w:numPr>
        <w:spacing w:after="160" w:line="259" w:lineRule="auto"/>
        <w:contextualSpacing/>
      </w:pPr>
      <w:r w:rsidRPr="00C53245">
        <w:t xml:space="preserve">Describe how the project will reduce the need for </w:t>
      </w:r>
      <w:r w:rsidR="0096265C" w:rsidRPr="00C53245">
        <w:t>capacity</w:t>
      </w:r>
      <w:r w:rsidR="009B379E" w:rsidRPr="00C53245">
        <w:t xml:space="preserve"> and energy</w:t>
      </w:r>
      <w:r w:rsidR="006A22A8" w:rsidRPr="00C53245">
        <w:t xml:space="preserve"> procurement</w:t>
      </w:r>
      <w:r w:rsidR="00682995" w:rsidRPr="00C53245">
        <w:t xml:space="preserve"> and the </w:t>
      </w:r>
      <w:r w:rsidRPr="00C53245">
        <w:t xml:space="preserve">potential T&amp;D system benefits. </w:t>
      </w:r>
    </w:p>
    <w:p w14:paraId="35E62EAA" w14:textId="71C3E43B" w:rsidR="00A83E63" w:rsidRPr="00C53245" w:rsidRDefault="00A83E63" w:rsidP="008D1EA8">
      <w:pPr>
        <w:pStyle w:val="ListParagraph"/>
        <w:numPr>
          <w:ilvl w:val="0"/>
          <w:numId w:val="78"/>
        </w:numPr>
        <w:spacing w:after="160" w:line="259" w:lineRule="auto"/>
        <w:contextualSpacing/>
      </w:pPr>
      <w:r w:rsidRPr="00C53245">
        <w:t xml:space="preserve">Describe how the project will reduce the energy cost burden for </w:t>
      </w:r>
      <w:r w:rsidR="00D30ED9" w:rsidRPr="00C53245">
        <w:t>customers</w:t>
      </w:r>
      <w:r w:rsidRPr="00C53245">
        <w:t xml:space="preserve">, including demand charges for commercial customers.  </w:t>
      </w:r>
    </w:p>
    <w:p w14:paraId="6690EB58" w14:textId="6A85ADBB" w:rsidR="005F34B8" w:rsidRPr="00C53245" w:rsidRDefault="10833734" w:rsidP="005F34B8">
      <w:pPr>
        <w:pStyle w:val="ListParagraph"/>
        <w:numPr>
          <w:ilvl w:val="0"/>
          <w:numId w:val="78"/>
        </w:numPr>
        <w:spacing w:after="160" w:line="259" w:lineRule="auto"/>
        <w:contextualSpacing/>
      </w:pPr>
      <w:r w:rsidRPr="00C53245">
        <w:t xml:space="preserve">Describe how </w:t>
      </w:r>
      <w:r w:rsidR="013F8972" w:rsidRPr="00C53245">
        <w:t>the project will enable cost-effective</w:t>
      </w:r>
      <w:r w:rsidR="3719E043" w:rsidRPr="00C53245">
        <w:t xml:space="preserve"> </w:t>
      </w:r>
      <w:r w:rsidR="787375B6" w:rsidRPr="00C53245">
        <w:t>future installation</w:t>
      </w:r>
      <w:r w:rsidR="0ECD4A0D" w:rsidRPr="00C53245">
        <w:t xml:space="preserve">s </w:t>
      </w:r>
      <w:r w:rsidR="7CF617F0" w:rsidRPr="00C53245">
        <w:t>of the EMS</w:t>
      </w:r>
      <w:r w:rsidR="0ECD4A0D" w:rsidRPr="00C53245">
        <w:t xml:space="preserve"> </w:t>
      </w:r>
      <w:r w:rsidR="4C2E4E00" w:rsidRPr="00C53245">
        <w:t>with limited state funding</w:t>
      </w:r>
      <w:r w:rsidR="2E793371" w:rsidRPr="00C53245">
        <w:t>.</w:t>
      </w:r>
    </w:p>
    <w:p w14:paraId="3851340C" w14:textId="046448AD" w:rsidR="00443957" w:rsidRPr="00C53245" w:rsidRDefault="00E23307" w:rsidP="005F34B8">
      <w:pPr>
        <w:pStyle w:val="ListParagraph"/>
        <w:numPr>
          <w:ilvl w:val="0"/>
          <w:numId w:val="78"/>
        </w:numPr>
        <w:rPr>
          <w:b/>
          <w:u w:val="single"/>
        </w:rPr>
      </w:pPr>
      <w:r w:rsidRPr="00C53245">
        <w:t xml:space="preserve">Explain how the project will </w:t>
      </w:r>
      <w:r w:rsidR="00531AC1" w:rsidRPr="00C53245">
        <w:t>continue</w:t>
      </w:r>
      <w:r w:rsidRPr="00C53245">
        <w:t xml:space="preserve"> benefiting the grid</w:t>
      </w:r>
      <w:r w:rsidR="00D35B49" w:rsidRPr="00C53245">
        <w:t xml:space="preserve">, </w:t>
      </w:r>
      <w:r w:rsidR="00A32E45" w:rsidRPr="00C53245">
        <w:t>project parti</w:t>
      </w:r>
      <w:r w:rsidR="006B6D69" w:rsidRPr="00C53245">
        <w:t>ci</w:t>
      </w:r>
      <w:r w:rsidR="00A32E45" w:rsidRPr="00C53245">
        <w:t>pants</w:t>
      </w:r>
      <w:r w:rsidR="00D35B49" w:rsidRPr="00C53245">
        <w:t>, and</w:t>
      </w:r>
      <w:r w:rsidR="00A32E45" w:rsidRPr="00C53245">
        <w:t xml:space="preserve"> </w:t>
      </w:r>
      <w:r w:rsidR="00EF01BA" w:rsidRPr="00C53245">
        <w:t>ratepayers</w:t>
      </w:r>
      <w:r w:rsidRPr="00C53245">
        <w:t xml:space="preserve"> after the grant period.</w:t>
      </w:r>
    </w:p>
    <w:p w14:paraId="3A4E71C6" w14:textId="77777777" w:rsidR="002A55D6" w:rsidRPr="00C53245" w:rsidRDefault="002A55D6" w:rsidP="57C5BA20">
      <w:pPr>
        <w:pStyle w:val="Heading5"/>
        <w:rPr>
          <w:color w:val="auto"/>
        </w:rPr>
      </w:pPr>
      <w:r w:rsidRPr="00C53245">
        <w:rPr>
          <w:color w:val="auto"/>
        </w:rPr>
        <w:t>Community Benefit Plan</w:t>
      </w:r>
    </w:p>
    <w:p w14:paraId="172AF31F" w14:textId="2F797BD1" w:rsidR="00A83E63" w:rsidRPr="00C53245" w:rsidRDefault="33C479F9" w:rsidP="57C5BA20">
      <w:pPr>
        <w:pStyle w:val="Heading5"/>
        <w:rPr>
          <w:color w:val="auto"/>
        </w:rPr>
      </w:pPr>
      <w:r w:rsidRPr="00C53245">
        <w:rPr>
          <w:color w:val="auto"/>
        </w:rPr>
        <w:t xml:space="preserve">For </w:t>
      </w:r>
      <w:r w:rsidR="00A02831" w:rsidRPr="00C53245">
        <w:rPr>
          <w:color w:val="auto"/>
        </w:rPr>
        <w:t xml:space="preserve">both Group 1 and Group 2 </w:t>
      </w:r>
      <w:r w:rsidRPr="00C53245">
        <w:rPr>
          <w:color w:val="auto"/>
        </w:rPr>
        <w:t>projects seeking preference points under Scoring Criterion 9, provide a Community Benefit Plan as a separate section under Project Narrative</w:t>
      </w:r>
      <w:r w:rsidRPr="00C53245">
        <w:rPr>
          <w:b w:val="0"/>
          <w:bCs w:val="0"/>
          <w:color w:val="auto"/>
        </w:rPr>
        <w:t xml:space="preserve"> </w:t>
      </w:r>
      <w:r w:rsidRPr="00C53245">
        <w:rPr>
          <w:color w:val="auto"/>
        </w:rPr>
        <w:t>that includes, but is not limited to:</w:t>
      </w:r>
    </w:p>
    <w:p w14:paraId="34E31721" w14:textId="11DD4824" w:rsidR="33C479F9" w:rsidRPr="00C53245" w:rsidDel="0007113D" w:rsidRDefault="33C479F9" w:rsidP="008D1EA8">
      <w:pPr>
        <w:pStyle w:val="ListParagraph"/>
        <w:numPr>
          <w:ilvl w:val="2"/>
          <w:numId w:val="92"/>
        </w:numPr>
        <w:spacing w:after="160" w:line="259" w:lineRule="auto"/>
        <w:ind w:left="1260"/>
        <w:contextualSpacing/>
      </w:pPr>
      <w:r w:rsidRPr="00C53245">
        <w:t>Community Engagement Efforts: Include information on existing or planned community engagement activities with community(</w:t>
      </w:r>
      <w:proofErr w:type="spellStart"/>
      <w:r w:rsidRPr="00C53245">
        <w:t>ies</w:t>
      </w:r>
      <w:proofErr w:type="spellEnd"/>
      <w:r w:rsidRPr="00C53245">
        <w:t xml:space="preserve">) and labor stakeholders (i.e., local governments, tribal governments, labor unions, and community-based organizations (CBO) that support or work in DAC. Include the type of engagement (e.g., community-engaged project development, research and design, reporting, project decision-making, community input, and technical assistance), the frequency of engagement, and the intended outcome of the engagement. </w:t>
      </w:r>
    </w:p>
    <w:p w14:paraId="28B1E9C5" w14:textId="3C5F4D50" w:rsidR="0007113D" w:rsidRPr="0045196A" w:rsidRDefault="33C479F9" w:rsidP="008D1EA8">
      <w:pPr>
        <w:pStyle w:val="ListParagraph"/>
        <w:numPr>
          <w:ilvl w:val="2"/>
          <w:numId w:val="92"/>
        </w:numPr>
        <w:spacing w:after="160" w:line="259" w:lineRule="auto"/>
        <w:ind w:left="1260"/>
        <w:contextualSpacing/>
      </w:pPr>
      <w:r w:rsidRPr="00C53245">
        <w:t xml:space="preserve">Project Labor/Community Workforce: Include </w:t>
      </w:r>
      <w:proofErr w:type="gramStart"/>
      <w:r w:rsidRPr="00C53245">
        <w:t>a brief summary</w:t>
      </w:r>
      <w:proofErr w:type="gramEnd"/>
      <w:r w:rsidRPr="00C53245">
        <w:t xml:space="preserve"> of a plan to reduce barriers and improve access to jobs for local and underrepresented workers such as DAC residents, those with disabilities, people exiting incarceration or who formerly have been incarcerated, opportunity youth (i.e., foster youth), and veterans</w:t>
      </w:r>
      <w:r w:rsidRPr="00C53245">
        <w:rPr>
          <w:rStyle w:val="FootnoteReference"/>
        </w:rPr>
        <w:footnoteReference w:id="10"/>
      </w:r>
      <w:r w:rsidRPr="00C53245">
        <w:t>. Specific elements may include partnerships with pre-apprenticeship or apprenticeship readiness programs or training and placement programs for underrepresented workers and a commitment to hire, directly or through contractors, a local, disadvantaged, or underrepresented workforce.</w:t>
      </w:r>
    </w:p>
    <w:p w14:paraId="6A11B2CF" w14:textId="29588188" w:rsidR="33C479F9" w:rsidRDefault="33C479F9" w:rsidP="008D1EA8">
      <w:pPr>
        <w:pStyle w:val="ListParagraph"/>
        <w:numPr>
          <w:ilvl w:val="2"/>
          <w:numId w:val="92"/>
        </w:numPr>
        <w:spacing w:after="160" w:line="259" w:lineRule="auto"/>
        <w:ind w:left="1260"/>
        <w:contextualSpacing/>
      </w:pPr>
      <w:r w:rsidRPr="00C53245">
        <w:t>Describe how the project will reduce the energy cost burden for low-income customers.</w:t>
      </w:r>
    </w:p>
    <w:p w14:paraId="436E06B6" w14:textId="0F47084F" w:rsidR="00573CD1" w:rsidRPr="00573CD1" w:rsidRDefault="00D031FB" w:rsidP="00573CD1">
      <w:pPr>
        <w:spacing w:after="160" w:line="259" w:lineRule="auto"/>
        <w:contextualSpacing/>
        <w:rPr>
          <w:b/>
          <w:bCs/>
          <w:u w:val="single"/>
        </w:rPr>
      </w:pPr>
      <w:r>
        <w:rPr>
          <w:b/>
          <w:bCs/>
          <w:u w:val="single"/>
        </w:rPr>
        <w:lastRenderedPageBreak/>
        <w:t xml:space="preserve">To </w:t>
      </w:r>
      <w:r w:rsidR="00704907">
        <w:rPr>
          <w:b/>
          <w:bCs/>
          <w:u w:val="single"/>
        </w:rPr>
        <w:t>receive</w:t>
      </w:r>
      <w:r>
        <w:rPr>
          <w:b/>
          <w:bCs/>
          <w:u w:val="single"/>
        </w:rPr>
        <w:t xml:space="preserve"> preference points,</w:t>
      </w:r>
      <w:r w:rsidR="00573CD1" w:rsidRPr="00573CD1">
        <w:rPr>
          <w:b/>
          <w:bCs/>
          <w:u w:val="single"/>
        </w:rPr>
        <w:t xml:space="preserve"> Group 2</w:t>
      </w:r>
      <w:r>
        <w:rPr>
          <w:b/>
          <w:bCs/>
          <w:u w:val="single"/>
        </w:rPr>
        <w:t xml:space="preserve"> </w:t>
      </w:r>
      <w:r w:rsidR="00573CD1" w:rsidRPr="00573CD1">
        <w:rPr>
          <w:b/>
          <w:bCs/>
          <w:u w:val="single"/>
        </w:rPr>
        <w:t>projects must include a CBO and allocate appropriate funding for CBO engagement for relevant tasks under the scope of work.</w:t>
      </w:r>
    </w:p>
    <w:p w14:paraId="24DEFE62" w14:textId="7B705F5E" w:rsidR="57C5BA20" w:rsidRDefault="57C5BA20" w:rsidP="57C5BA20">
      <w:pPr>
        <w:pStyle w:val="ListParagraph"/>
        <w:rPr>
          <w:color w:val="00B050"/>
        </w:rPr>
      </w:pPr>
    </w:p>
    <w:p w14:paraId="1E468149" w14:textId="77777777" w:rsidR="003F6147" w:rsidRPr="00756BAC" w:rsidRDefault="003F6147" w:rsidP="008D1EA8">
      <w:pPr>
        <w:pStyle w:val="Heading2"/>
        <w:numPr>
          <w:ilvl w:val="0"/>
          <w:numId w:val="45"/>
        </w:numPr>
      </w:pPr>
      <w:bookmarkStart w:id="23" w:name="_Toc159850236"/>
      <w:r w:rsidRPr="00756BAC">
        <w:t>Funding</w:t>
      </w:r>
      <w:bookmarkEnd w:id="19"/>
      <w:bookmarkEnd w:id="23"/>
    </w:p>
    <w:p w14:paraId="11DA8798" w14:textId="77777777" w:rsidR="003F6147" w:rsidRPr="003F6147" w:rsidRDefault="003F6147" w:rsidP="008D1EA8">
      <w:pPr>
        <w:numPr>
          <w:ilvl w:val="0"/>
          <w:numId w:val="42"/>
        </w:numPr>
        <w:jc w:val="both"/>
        <w:rPr>
          <w:b/>
        </w:rPr>
      </w:pPr>
      <w:bookmarkStart w:id="24" w:name="_Toc381079878"/>
      <w:bookmarkStart w:id="25" w:name="_Toc382571140"/>
      <w:bookmarkStart w:id="26" w:name="_Toc395180637"/>
      <w:bookmarkStart w:id="27" w:name="_Toc433981282"/>
      <w:r w:rsidRPr="003F6147">
        <w:rPr>
          <w:b/>
        </w:rPr>
        <w:t>Amount Available and Minimum/ Maximum Funding Amounts</w:t>
      </w:r>
      <w:bookmarkEnd w:id="24"/>
      <w:bookmarkEnd w:id="25"/>
      <w:bookmarkEnd w:id="26"/>
      <w:bookmarkEnd w:id="27"/>
    </w:p>
    <w:p w14:paraId="7A95DEE3" w14:textId="66B800F5" w:rsidR="003F6147" w:rsidRPr="003F6147" w:rsidRDefault="003F6147" w:rsidP="003F6147">
      <w:pPr>
        <w:jc w:val="both"/>
      </w:pPr>
      <w:bookmarkStart w:id="28" w:name="_Toc381079884"/>
      <w:bookmarkStart w:id="29" w:name="_Toc382571146"/>
      <w:bookmarkStart w:id="30" w:name="_Toc395180643"/>
      <w:bookmarkStart w:id="31" w:name="_Toc433981288"/>
      <w:r w:rsidRPr="003F6147">
        <w:t>There is</w:t>
      </w:r>
      <w:r w:rsidRPr="003F6147">
        <w:rPr>
          <w:b/>
        </w:rPr>
        <w:t xml:space="preserve"> up to $</w:t>
      </w:r>
      <w:r w:rsidR="00632954" w:rsidRPr="00C53245">
        <w:rPr>
          <w:b/>
        </w:rPr>
        <w:t>21</w:t>
      </w:r>
      <w:r w:rsidR="00274835" w:rsidRPr="00C53245">
        <w:rPr>
          <w:b/>
        </w:rPr>
        <w:t>,000,000</w:t>
      </w:r>
      <w:r w:rsidR="00632954" w:rsidRPr="00C53245">
        <w:rPr>
          <w:b/>
        </w:rPr>
        <w:t xml:space="preserve"> </w:t>
      </w:r>
      <w:r w:rsidRPr="003F6147">
        <w:t>available for grants awarded under this solicitation.  The total, minimum, and maximum funding amounts for each project group are listed below.</w:t>
      </w:r>
      <w:bookmarkEnd w:id="28"/>
      <w:bookmarkEnd w:id="29"/>
      <w:bookmarkEnd w:id="30"/>
      <w:bookmarkEnd w:id="31"/>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5B073B" w:rsidRPr="005B073B"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5B073B" w:rsidRDefault="005B073B" w:rsidP="005B073B">
            <w:bookmarkStart w:id="32" w:name="_Toc395180644"/>
            <w:bookmarkStart w:id="33" w:name="_Toc433981289"/>
            <w:bookmarkStart w:id="34" w:name="_Toc381079895"/>
            <w:bookmarkStart w:id="35" w:name="_Toc382571157"/>
            <w:bookmarkStart w:id="36" w:name="_Toc395180656"/>
            <w:r w:rsidRPr="005B073B">
              <w:t>Project Group</w:t>
            </w:r>
            <w:bookmarkEnd w:id="32"/>
            <w:bookmarkEnd w:id="33"/>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4BAD16CB" w:rsidR="005B073B" w:rsidRPr="005B073B" w:rsidRDefault="005B073B" w:rsidP="005B073B">
            <w:bookmarkStart w:id="37" w:name="_Toc395180645"/>
            <w:bookmarkStart w:id="38" w:name="_Toc433981290"/>
            <w:r w:rsidRPr="005B073B">
              <w:t xml:space="preserve">Available </w:t>
            </w:r>
            <w:r w:rsidR="00D35566">
              <w:t xml:space="preserve">CEC </w:t>
            </w:r>
            <w:r w:rsidRPr="005B073B">
              <w:t>funding</w:t>
            </w:r>
            <w:bookmarkEnd w:id="37"/>
            <w:bookmarkEnd w:id="38"/>
          </w:p>
        </w:tc>
        <w:tc>
          <w:tcPr>
            <w:tcW w:w="1807" w:type="dxa"/>
          </w:tcPr>
          <w:p w14:paraId="0DC8632D" w14:textId="5DEF9E4B"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39" w:name="_Toc381079887"/>
            <w:bookmarkStart w:id="40" w:name="_Toc382571149"/>
            <w:bookmarkStart w:id="41" w:name="_Toc395180646"/>
            <w:bookmarkStart w:id="42" w:name="_Toc433981291"/>
            <w:r w:rsidRPr="005B073B">
              <w:t xml:space="preserve">Minimum </w:t>
            </w:r>
            <w:r w:rsidR="00D35566">
              <w:t xml:space="preserve">CEC </w:t>
            </w:r>
            <w:r w:rsidRPr="005B073B">
              <w:t xml:space="preserve">award </w:t>
            </w:r>
            <w:bookmarkEnd w:id="39"/>
            <w:bookmarkEnd w:id="40"/>
            <w:bookmarkEnd w:id="41"/>
            <w:bookmarkEnd w:id="42"/>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5B073B" w:rsidRDefault="005B073B" w:rsidP="005B073B">
            <w:bookmarkStart w:id="43" w:name="_Toc381079888"/>
            <w:bookmarkStart w:id="44" w:name="_Toc382571150"/>
            <w:bookmarkStart w:id="45" w:name="_Toc395180647"/>
            <w:bookmarkStart w:id="46" w:name="_Toc433981292"/>
            <w:r w:rsidRPr="005B073B">
              <w:t xml:space="preserve">Maximum </w:t>
            </w:r>
            <w:r w:rsidR="00D35566">
              <w:t xml:space="preserve">CEC </w:t>
            </w:r>
            <w:r w:rsidRPr="005B073B">
              <w:t xml:space="preserve">award </w:t>
            </w:r>
            <w:bookmarkEnd w:id="43"/>
            <w:bookmarkEnd w:id="44"/>
            <w:bookmarkEnd w:id="45"/>
            <w:bookmarkEnd w:id="46"/>
          </w:p>
        </w:tc>
        <w:tc>
          <w:tcPr>
            <w:tcW w:w="2153" w:type="dxa"/>
          </w:tcPr>
          <w:p w14:paraId="72754F15"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47" w:name="_Toc433981293"/>
            <w:r w:rsidRPr="005B073B">
              <w:t>Minimum match funding</w:t>
            </w:r>
            <w:bookmarkEnd w:id="47"/>
          </w:p>
          <w:p w14:paraId="1967D4CA" w14:textId="57872F4D"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r w:rsidRPr="005B073B">
              <w:t xml:space="preserve">(% of </w:t>
            </w:r>
            <w:r w:rsidR="00BA1700">
              <w:t>CEC</w:t>
            </w:r>
            <w:r w:rsidRPr="005B073B">
              <w:t xml:space="preserve"> </w:t>
            </w:r>
            <w:r w:rsidR="00BA1700">
              <w:t>f</w:t>
            </w:r>
            <w:r w:rsidRPr="005B073B">
              <w:t xml:space="preserve">unds </w:t>
            </w:r>
            <w:r w:rsidR="00BA1700">
              <w:t>r</w:t>
            </w:r>
            <w:r w:rsidRPr="005B073B">
              <w:t>equested)</w:t>
            </w:r>
          </w:p>
        </w:tc>
      </w:tr>
      <w:tr w:rsidR="005B073B" w:rsidRPr="005B073B" w14:paraId="28A4F830" w14:textId="77777777" w:rsidTr="00124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08696E4" w14:textId="5BC73D38" w:rsidR="005B073B" w:rsidRPr="00C53245" w:rsidRDefault="005B073B" w:rsidP="005B073B">
            <w:r w:rsidRPr="00C53245">
              <w:t>Group</w:t>
            </w:r>
            <w:r w:rsidR="00632954" w:rsidRPr="00C53245">
              <w:t xml:space="preserve"> 1</w:t>
            </w:r>
            <w:r w:rsidRPr="00C53245">
              <w:t xml:space="preserve">: </w:t>
            </w:r>
            <w:r w:rsidR="00632954" w:rsidRPr="00C53245">
              <w:t>Community Virtual Power Plant Approaches for Demand Flexibility</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66575EB3" w14:textId="0584738D" w:rsidR="005B073B" w:rsidRPr="00C53245" w:rsidRDefault="005B073B" w:rsidP="00124718">
            <w:pPr>
              <w:keepNext/>
              <w:spacing w:before="120"/>
              <w:jc w:val="center"/>
              <w:outlineLvl w:val="1"/>
            </w:pPr>
            <w:r w:rsidRPr="00C53245">
              <w:t>$</w:t>
            </w:r>
            <w:r w:rsidR="00632954" w:rsidRPr="00C53245">
              <w:t>15,000,000</w:t>
            </w:r>
          </w:p>
        </w:tc>
        <w:tc>
          <w:tcPr>
            <w:tcW w:w="0" w:type="dxa"/>
            <w:vAlign w:val="center"/>
          </w:tcPr>
          <w:p w14:paraId="40D8E9DF" w14:textId="656A83BC" w:rsidR="005B073B" w:rsidRPr="00C53245" w:rsidRDefault="005B073B" w:rsidP="00124718">
            <w:pPr>
              <w:keepNext/>
              <w:spacing w:before="120"/>
              <w:jc w:val="center"/>
              <w:outlineLvl w:val="1"/>
              <w:cnfStyle w:val="000000100000" w:firstRow="0" w:lastRow="0" w:firstColumn="0" w:lastColumn="0" w:oddVBand="0" w:evenVBand="0" w:oddHBand="1" w:evenHBand="0" w:firstRowFirstColumn="0" w:firstRowLastColumn="0" w:lastRowFirstColumn="0" w:lastRowLastColumn="0"/>
            </w:pPr>
            <w:r w:rsidRPr="00C53245">
              <w:t>$</w:t>
            </w:r>
            <w:r w:rsidR="00632954" w:rsidRPr="00C53245">
              <w:t>1,000,000</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5C90D89E" w14:textId="11FB44F5" w:rsidR="005B073B" w:rsidRPr="00C53245" w:rsidRDefault="005B073B" w:rsidP="00124718">
            <w:pPr>
              <w:keepNext/>
              <w:spacing w:before="120"/>
              <w:jc w:val="center"/>
              <w:outlineLvl w:val="1"/>
            </w:pPr>
            <w:r w:rsidRPr="00C53245">
              <w:t>$</w:t>
            </w:r>
            <w:r w:rsidR="00632954" w:rsidRPr="00C53245">
              <w:t>5,000,000</w:t>
            </w:r>
          </w:p>
        </w:tc>
        <w:tc>
          <w:tcPr>
            <w:tcW w:w="0" w:type="dxa"/>
            <w:vAlign w:val="center"/>
          </w:tcPr>
          <w:p w14:paraId="3BD2FF9D" w14:textId="0FFC3E4F" w:rsidR="005B073B" w:rsidRPr="00C53245" w:rsidRDefault="00632954" w:rsidP="00124718">
            <w:pPr>
              <w:jc w:val="center"/>
              <w:cnfStyle w:val="000000100000" w:firstRow="0" w:lastRow="0" w:firstColumn="0" w:lastColumn="0" w:oddVBand="0" w:evenVBand="0" w:oddHBand="1" w:evenHBand="0" w:firstRowFirstColumn="0" w:firstRowLastColumn="0" w:lastRowFirstColumn="0" w:lastRowLastColumn="0"/>
            </w:pPr>
            <w:r w:rsidRPr="00C53245">
              <w:t>20%</w:t>
            </w:r>
          </w:p>
        </w:tc>
      </w:tr>
      <w:tr w:rsidR="005B073B" w:rsidRPr="005B073B" w14:paraId="39D15107" w14:textId="77777777" w:rsidTr="00124718">
        <w:trPr>
          <w:trHeight w:val="440"/>
        </w:trPr>
        <w:tc>
          <w:tcPr>
            <w:cnfStyle w:val="001000000000" w:firstRow="0" w:lastRow="0" w:firstColumn="1" w:lastColumn="0" w:oddVBand="0" w:evenVBand="0" w:oddHBand="0" w:evenHBand="0" w:firstRowFirstColumn="0" w:firstRowLastColumn="0" w:lastRowFirstColumn="0" w:lastRowLastColumn="0"/>
            <w:tcW w:w="0" w:type="dxa"/>
          </w:tcPr>
          <w:p w14:paraId="5BD20E38" w14:textId="19E2D4BB" w:rsidR="005B073B" w:rsidRPr="00C53245" w:rsidRDefault="00632954" w:rsidP="005B073B">
            <w:r w:rsidRPr="00C53245">
              <w:t>Group 2: Interoperable Energy Management Systems for Commercial Buildings</w:t>
            </w:r>
            <w:r w:rsidR="5974877C" w:rsidRPr="00C53245">
              <w:t xml:space="preserve"> </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247870CF" w14:textId="619C2D5D" w:rsidR="005B073B" w:rsidRPr="00C53245" w:rsidRDefault="005B073B" w:rsidP="00124718">
            <w:pPr>
              <w:keepNext/>
              <w:spacing w:before="120"/>
              <w:jc w:val="center"/>
              <w:outlineLvl w:val="1"/>
            </w:pPr>
            <w:bookmarkStart w:id="48" w:name="_Toc433981295"/>
            <w:r w:rsidRPr="00C53245">
              <w:t>$</w:t>
            </w:r>
            <w:r w:rsidR="00632954" w:rsidRPr="00C53245">
              <w:t>6,000,000</w:t>
            </w:r>
            <w:bookmarkEnd w:id="48"/>
          </w:p>
        </w:tc>
        <w:tc>
          <w:tcPr>
            <w:tcW w:w="0" w:type="dxa"/>
            <w:vAlign w:val="center"/>
          </w:tcPr>
          <w:p w14:paraId="3B8C6F58" w14:textId="3F853CD9" w:rsidR="005B073B" w:rsidRPr="00C53245" w:rsidRDefault="005B073B" w:rsidP="00124718">
            <w:pPr>
              <w:jc w:val="center"/>
              <w:cnfStyle w:val="000000000000" w:firstRow="0" w:lastRow="0" w:firstColumn="0" w:lastColumn="0" w:oddVBand="0" w:evenVBand="0" w:oddHBand="0" w:evenHBand="0" w:firstRowFirstColumn="0" w:firstRowLastColumn="0" w:lastRowFirstColumn="0" w:lastRowLastColumn="0"/>
            </w:pPr>
            <w:r w:rsidRPr="00C53245">
              <w:t>$</w:t>
            </w:r>
            <w:r w:rsidR="00632954" w:rsidRPr="00C53245">
              <w:t>1,000,000</w:t>
            </w:r>
          </w:p>
        </w:tc>
        <w:tc>
          <w:tcPr>
            <w:cnfStyle w:val="000010000000" w:firstRow="0" w:lastRow="0" w:firstColumn="0" w:lastColumn="0" w:oddVBand="1" w:evenVBand="0" w:oddHBand="0" w:evenHBand="0" w:firstRowFirstColumn="0" w:firstRowLastColumn="0" w:lastRowFirstColumn="0" w:lastRowLastColumn="0"/>
            <w:tcW w:w="0" w:type="dxa"/>
            <w:vAlign w:val="center"/>
          </w:tcPr>
          <w:p w14:paraId="15985B03" w14:textId="23098FC5" w:rsidR="005B073B" w:rsidRPr="00C53245" w:rsidRDefault="005B073B" w:rsidP="00124718">
            <w:pPr>
              <w:keepNext/>
              <w:spacing w:before="120"/>
              <w:jc w:val="center"/>
              <w:outlineLvl w:val="1"/>
            </w:pPr>
            <w:bookmarkStart w:id="49" w:name="_Toc433981296"/>
            <w:r w:rsidRPr="00C53245">
              <w:t>$</w:t>
            </w:r>
            <w:r w:rsidR="00632954" w:rsidRPr="00C53245">
              <w:t>2,000,000</w:t>
            </w:r>
            <w:bookmarkEnd w:id="49"/>
          </w:p>
        </w:tc>
        <w:tc>
          <w:tcPr>
            <w:tcW w:w="0" w:type="dxa"/>
            <w:vAlign w:val="center"/>
          </w:tcPr>
          <w:p w14:paraId="10E845FA" w14:textId="5AEF0F80" w:rsidR="005B073B" w:rsidRPr="00C53245" w:rsidRDefault="00632954" w:rsidP="00124718">
            <w:pPr>
              <w:jc w:val="center"/>
              <w:cnfStyle w:val="000000000000" w:firstRow="0" w:lastRow="0" w:firstColumn="0" w:lastColumn="0" w:oddVBand="0" w:evenVBand="0" w:oddHBand="0" w:evenHBand="0" w:firstRowFirstColumn="0" w:firstRowLastColumn="0" w:lastRowFirstColumn="0" w:lastRowLastColumn="0"/>
              <w:rPr>
                <w:b/>
              </w:rPr>
            </w:pPr>
            <w:r w:rsidRPr="00C53245">
              <w:t>20%</w:t>
            </w:r>
          </w:p>
        </w:tc>
      </w:tr>
      <w:bookmarkEnd w:id="34"/>
      <w:bookmarkEnd w:id="35"/>
      <w:bookmarkEnd w:id="36"/>
    </w:tbl>
    <w:p w14:paraId="79C2A816" w14:textId="77777777" w:rsidR="003F6147" w:rsidRPr="003F6147" w:rsidRDefault="003F6147" w:rsidP="003F6147">
      <w:pPr>
        <w:ind w:left="720"/>
        <w:jc w:val="both"/>
        <w:rPr>
          <w:szCs w:val="22"/>
        </w:rPr>
      </w:pPr>
    </w:p>
    <w:p w14:paraId="3BB75C23" w14:textId="77777777" w:rsidR="003F6147" w:rsidRPr="003F6147" w:rsidRDefault="003F6147" w:rsidP="008D1EA8">
      <w:pPr>
        <w:numPr>
          <w:ilvl w:val="0"/>
          <w:numId w:val="42"/>
        </w:numPr>
        <w:jc w:val="both"/>
        <w:rPr>
          <w:b/>
          <w:szCs w:val="22"/>
        </w:rPr>
      </w:pPr>
      <w:r w:rsidRPr="003F6147">
        <w:rPr>
          <w:b/>
        </w:rPr>
        <w:t>Match Funding Requirement</w:t>
      </w:r>
    </w:p>
    <w:p w14:paraId="06674A6B" w14:textId="07DD01DC" w:rsidR="003F6147" w:rsidRPr="003F6147" w:rsidRDefault="003F6147" w:rsidP="003F6147">
      <w:pPr>
        <w:tabs>
          <w:tab w:val="left" w:pos="1170"/>
        </w:tabs>
        <w:jc w:val="both"/>
        <w:rPr>
          <w:szCs w:val="22"/>
        </w:rPr>
      </w:pPr>
      <w:r w:rsidRPr="003F6147">
        <w:rPr>
          <w:szCs w:val="22"/>
        </w:rPr>
        <w:t>Match funding is required in the amount of at least</w:t>
      </w:r>
      <w:r w:rsidRPr="003F6147">
        <w:rPr>
          <w:color w:val="0070C0"/>
          <w:szCs w:val="22"/>
        </w:rPr>
        <w:t xml:space="preserve"> </w:t>
      </w:r>
      <w:r w:rsidRPr="00C53245">
        <w:rPr>
          <w:b/>
          <w:szCs w:val="22"/>
        </w:rPr>
        <w:t xml:space="preserve">20% </w:t>
      </w:r>
      <w:r w:rsidR="005B073B">
        <w:rPr>
          <w:szCs w:val="22"/>
        </w:rPr>
        <w:t xml:space="preserve">of the requested </w:t>
      </w:r>
      <w:r w:rsidR="00C31669">
        <w:rPr>
          <w:szCs w:val="22"/>
        </w:rPr>
        <w:t>CEC</w:t>
      </w:r>
      <w:r w:rsidR="00C31669" w:rsidRPr="003F6147">
        <w:rPr>
          <w:szCs w:val="22"/>
        </w:rPr>
        <w:t xml:space="preserve"> </w:t>
      </w:r>
      <w:r w:rsidRPr="003F6147">
        <w:rPr>
          <w:szCs w:val="22"/>
        </w:rPr>
        <w:t>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8D1EA8">
      <w:pPr>
        <w:numPr>
          <w:ilvl w:val="0"/>
          <w:numId w:val="42"/>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8D1EA8">
      <w:pPr>
        <w:numPr>
          <w:ilvl w:val="0"/>
          <w:numId w:val="4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8D1EA8">
      <w:pPr>
        <w:numPr>
          <w:ilvl w:val="0"/>
          <w:numId w:val="44"/>
        </w:numPr>
        <w:spacing w:after="0"/>
        <w:ind w:left="720"/>
        <w:jc w:val="both"/>
      </w:pPr>
      <w:r w:rsidRPr="003F6147">
        <w:t>Allocate any additional or unawarded funds to passing applications, in rank order.</w:t>
      </w:r>
    </w:p>
    <w:p w14:paraId="592350D8" w14:textId="5F4C3BFC" w:rsidR="00BE61C9" w:rsidRDefault="005B073B" w:rsidP="008D1EA8">
      <w:pPr>
        <w:numPr>
          <w:ilvl w:val="0"/>
          <w:numId w:val="44"/>
        </w:numPr>
        <w:spacing w:after="0"/>
        <w:ind w:left="720"/>
        <w:jc w:val="both"/>
      </w:pPr>
      <w:r w:rsidRPr="00224AFF">
        <w:t xml:space="preserve">Reallocate </w:t>
      </w:r>
      <w:r>
        <w:t>funding between any of the groups</w:t>
      </w:r>
      <w:r w:rsidR="00D30E23">
        <w:t>.</w:t>
      </w:r>
      <w:r>
        <w:t xml:space="preserve"> </w:t>
      </w:r>
      <w:bookmarkStart w:id="50" w:name="_Hlk81922666"/>
    </w:p>
    <w:p w14:paraId="7A94B035" w14:textId="2337849C" w:rsidR="005B073B" w:rsidRDefault="00BE61C9" w:rsidP="008D1EA8">
      <w:pPr>
        <w:numPr>
          <w:ilvl w:val="0"/>
          <w:numId w:val="44"/>
        </w:numPr>
        <w:spacing w:after="0"/>
        <w:ind w:left="720"/>
        <w:jc w:val="both"/>
      </w:pPr>
      <w:r>
        <w:t xml:space="preserve">Aggregate funds from multiple groups to fully fund the highest ranked passing applications, regardless of group.  </w:t>
      </w:r>
      <w:r w:rsidRPr="05264E6A">
        <w:rPr>
          <w:i/>
          <w:iCs/>
        </w:rPr>
        <w:t>(if applicable)</w:t>
      </w:r>
      <w:bookmarkEnd w:id="50"/>
    </w:p>
    <w:p w14:paraId="3538ECFF" w14:textId="40810D04" w:rsidR="003F6147" w:rsidRPr="003F6147" w:rsidRDefault="003F6147" w:rsidP="008D1EA8">
      <w:pPr>
        <w:numPr>
          <w:ilvl w:val="0"/>
          <w:numId w:val="4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w:t>
      </w:r>
      <w:r w:rsidR="00577EA9">
        <w:t>OW</w:t>
      </w:r>
      <w:r>
        <w:t xml:space="preserve">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8D1EA8">
      <w:pPr>
        <w:pStyle w:val="Heading2"/>
        <w:numPr>
          <w:ilvl w:val="0"/>
          <w:numId w:val="45"/>
        </w:numPr>
      </w:pPr>
      <w:bookmarkStart w:id="51" w:name="_Toc458602325"/>
      <w:bookmarkStart w:id="52" w:name="_Toc159850237"/>
      <w:r w:rsidRPr="00756BAC">
        <w:lastRenderedPageBreak/>
        <w:t>Key Activities Schedule</w:t>
      </w:r>
      <w:bookmarkEnd w:id="51"/>
      <w:bookmarkEnd w:id="52"/>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A5A05BE" w14:textId="77777777" w:rsidR="000A3D9F" w:rsidRDefault="000A3D9F" w:rsidP="002816DD">
      <w:pPr>
        <w:spacing w:after="0"/>
        <w:jc w:val="both"/>
        <w:rPr>
          <w:b/>
          <w:color w:val="0070C0"/>
        </w:rPr>
      </w:pPr>
    </w:p>
    <w:p w14:paraId="7CF2FADE" w14:textId="77777777" w:rsidR="002816DD" w:rsidRPr="003F6147"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77D5DC5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bookmarkStart w:id="53" w:name="_Hlk178065363"/>
            <w:r w:rsidRPr="00A511B4">
              <w:rPr>
                <w:b w:val="0"/>
                <w:szCs w:val="22"/>
              </w:rPr>
              <w:t>ACTIVITY</w:t>
            </w:r>
          </w:p>
        </w:tc>
        <w:tc>
          <w:tcPr>
            <w:tcW w:w="207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57C5BA20">
              <w:rPr>
                <w:b w:val="0"/>
              </w:rPr>
              <w:t>TIME</w:t>
            </w:r>
            <w:r w:rsidRPr="57C5BA20">
              <w:rPr>
                <w:rFonts w:cs="Times New Roman"/>
                <w:b w:val="0"/>
                <w:vertAlign w:val="superscript"/>
              </w:rPr>
              <w:footnoteReference w:id="11"/>
            </w:r>
            <w:r w:rsidRPr="57C5BA20">
              <w:rPr>
                <w:b w:val="0"/>
              </w:rPr>
              <w:t xml:space="preserve"> </w:t>
            </w:r>
          </w:p>
        </w:tc>
      </w:tr>
      <w:tr w:rsidR="00A511B4" w:rsidRPr="00A511B4" w14:paraId="00CC20E0" w14:textId="77777777" w:rsidTr="77D5DC51">
        <w:trPr>
          <w:cnfStyle w:val="000000100000" w:firstRow="0" w:lastRow="0" w:firstColumn="0" w:lastColumn="0" w:oddVBand="0" w:evenVBand="0" w:oddHBand="1" w:evenHBand="0" w:firstRowFirstColumn="0" w:firstRowLastColumn="0" w:lastRowFirstColumn="0" w:lastRowLastColumn="0"/>
          <w:trHeight w:hRule="exact" w:val="56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070" w:type="dxa"/>
          </w:tcPr>
          <w:p w14:paraId="66923AAD" w14:textId="26132F93" w:rsidR="00A511B4" w:rsidRPr="00C53245" w:rsidRDefault="00A779C3"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C53245">
              <w:rPr>
                <w:szCs w:val="22"/>
              </w:rPr>
              <w:t xml:space="preserve">March </w:t>
            </w:r>
            <w:r w:rsidR="002178BA">
              <w:rPr>
                <w:szCs w:val="22"/>
              </w:rPr>
              <w:t>1</w:t>
            </w:r>
            <w:r w:rsidR="009902DB" w:rsidRPr="00C53245">
              <w:rPr>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C53245" w:rsidRDefault="00A511B4" w:rsidP="00A511B4">
            <w:pPr>
              <w:keepNext/>
              <w:keepLines/>
              <w:widowControl w:val="0"/>
              <w:jc w:val="both"/>
              <w:rPr>
                <w:szCs w:val="22"/>
              </w:rPr>
            </w:pPr>
          </w:p>
        </w:tc>
      </w:tr>
      <w:tr w:rsidR="00A511B4" w:rsidRPr="00A511B4" w14:paraId="42C05F9F" w14:textId="77777777" w:rsidTr="77D5DC51">
        <w:trPr>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3215EA9F" w14:textId="39D96B49" w:rsidR="00A511B4" w:rsidRPr="00A511B4" w:rsidRDefault="00A511B4" w:rsidP="00A511B4">
            <w:pPr>
              <w:keepNext/>
              <w:keepLines/>
              <w:widowControl w:val="0"/>
              <w:jc w:val="both"/>
              <w:rPr>
                <w:b/>
                <w:szCs w:val="22"/>
              </w:rPr>
            </w:pPr>
            <w:r w:rsidRPr="00A511B4">
              <w:rPr>
                <w:b/>
                <w:szCs w:val="22"/>
              </w:rPr>
              <w:t>Pre-Application Workshop</w:t>
            </w:r>
            <w:r w:rsidR="00383A5D">
              <w:rPr>
                <w:b/>
                <w:szCs w:val="22"/>
              </w:rPr>
              <w:t xml:space="preserve"> </w:t>
            </w:r>
          </w:p>
        </w:tc>
        <w:tc>
          <w:tcPr>
            <w:tcW w:w="0" w:type="dxa"/>
          </w:tcPr>
          <w:p w14:paraId="0DD6A6EA" w14:textId="0AB744EA" w:rsidR="00A511B4" w:rsidRPr="00C53245" w:rsidRDefault="009902DB"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C53245">
              <w:rPr>
                <w:bCs/>
                <w:szCs w:val="22"/>
              </w:rPr>
              <w:t xml:space="preserve">March </w:t>
            </w:r>
            <w:r w:rsidR="00CE69D0" w:rsidRPr="00C53245">
              <w:rPr>
                <w:bCs/>
                <w:szCs w:val="22"/>
              </w:rPr>
              <w:t>28</w:t>
            </w:r>
            <w:r w:rsidRPr="00C53245">
              <w:rPr>
                <w:bCs/>
                <w:szCs w:val="22"/>
              </w:rPr>
              <w:t>, 2024</w:t>
            </w:r>
          </w:p>
        </w:tc>
        <w:tc>
          <w:tcPr>
            <w:cnfStyle w:val="000010000000" w:firstRow="0" w:lastRow="0" w:firstColumn="0" w:lastColumn="0" w:oddVBand="1" w:evenVBand="0" w:oddHBand="0" w:evenHBand="0" w:firstRowFirstColumn="0" w:firstRowLastColumn="0" w:lastRowFirstColumn="0" w:lastRowLastColumn="0"/>
            <w:tcW w:w="0" w:type="dxa"/>
          </w:tcPr>
          <w:p w14:paraId="7ECE131E" w14:textId="5898664E" w:rsidR="00A511B4" w:rsidRPr="00C53245" w:rsidRDefault="00636F82" w:rsidP="00A511B4">
            <w:pPr>
              <w:keepNext/>
              <w:keepLines/>
              <w:widowControl w:val="0"/>
              <w:jc w:val="both"/>
              <w:rPr>
                <w:b/>
                <w:szCs w:val="22"/>
              </w:rPr>
            </w:pPr>
            <w:r w:rsidRPr="00C53245">
              <w:rPr>
                <w:b/>
                <w:szCs w:val="22"/>
              </w:rPr>
              <w:t>10</w:t>
            </w:r>
            <w:r w:rsidR="00632954" w:rsidRPr="00C53245">
              <w:rPr>
                <w:b/>
                <w:szCs w:val="22"/>
              </w:rPr>
              <w:t xml:space="preserve">:00 </w:t>
            </w:r>
            <w:r w:rsidRPr="00C53245">
              <w:rPr>
                <w:b/>
                <w:szCs w:val="22"/>
              </w:rPr>
              <w:t>a</w:t>
            </w:r>
            <w:r w:rsidR="00632954" w:rsidRPr="00C53245">
              <w:rPr>
                <w:b/>
                <w:szCs w:val="22"/>
              </w:rPr>
              <w:t>.</w:t>
            </w:r>
            <w:r w:rsidRPr="00C53245">
              <w:rPr>
                <w:b/>
                <w:szCs w:val="22"/>
              </w:rPr>
              <w:t>m</w:t>
            </w:r>
            <w:r w:rsidR="00632954" w:rsidRPr="00C53245">
              <w:rPr>
                <w:b/>
                <w:szCs w:val="22"/>
              </w:rPr>
              <w:t>.</w:t>
            </w:r>
          </w:p>
        </w:tc>
      </w:tr>
      <w:tr w:rsidR="00A511B4" w:rsidRPr="00A511B4" w14:paraId="5055D2CF" w14:textId="77777777" w:rsidTr="77D5DC51">
        <w:trPr>
          <w:cnfStyle w:val="000000100000" w:firstRow="0" w:lastRow="0" w:firstColumn="0" w:lastColumn="0" w:oddVBand="0" w:evenVBand="0" w:oddHBand="1" w:evenHBand="0" w:firstRowFirstColumn="0" w:firstRowLastColumn="0" w:lastRowFirstColumn="0" w:lastRowLastColumn="0"/>
          <w:trHeight w:hRule="exact" w:val="487"/>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A511B4" w:rsidRDefault="00A511B4" w:rsidP="00A511B4">
            <w:pPr>
              <w:keepNext/>
              <w:keepLines/>
              <w:widowControl w:val="0"/>
              <w:jc w:val="both"/>
              <w:rPr>
                <w:b/>
                <w:szCs w:val="22"/>
              </w:rPr>
            </w:pPr>
            <w:r w:rsidRPr="57C5BA20">
              <w:rPr>
                <w:b/>
              </w:rPr>
              <w:t>Deadline for Written Questions</w:t>
            </w:r>
            <w:r w:rsidRPr="57C5BA20">
              <w:rPr>
                <w:rFonts w:cs="Times New Roman"/>
                <w:b/>
                <w:u w:val="single"/>
                <w:vertAlign w:val="superscript"/>
              </w:rPr>
              <w:footnoteReference w:id="12"/>
            </w:r>
          </w:p>
        </w:tc>
        <w:tc>
          <w:tcPr>
            <w:tcW w:w="2070" w:type="dxa"/>
          </w:tcPr>
          <w:p w14:paraId="36E5718D" w14:textId="33DB8EBD" w:rsidR="00A511B4" w:rsidRPr="00C53245" w:rsidRDefault="00AB772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C53245">
              <w:rPr>
                <w:bCs/>
                <w:szCs w:val="22"/>
              </w:rPr>
              <w:t xml:space="preserve">April </w:t>
            </w:r>
            <w:r w:rsidR="001246B7" w:rsidRPr="00C53245">
              <w:rPr>
                <w:bCs/>
                <w:szCs w:val="22"/>
              </w:rPr>
              <w:t>4</w:t>
            </w:r>
            <w:r w:rsidR="009902DB" w:rsidRPr="00C53245">
              <w:rPr>
                <w:bCs/>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C53245" w:rsidRDefault="00A511B4" w:rsidP="00A511B4">
            <w:pPr>
              <w:keepNext/>
              <w:keepLines/>
              <w:widowControl w:val="0"/>
              <w:jc w:val="both"/>
              <w:rPr>
                <w:b/>
                <w:szCs w:val="22"/>
              </w:rPr>
            </w:pPr>
            <w:r w:rsidRPr="0045196A">
              <w:rPr>
                <w:b/>
                <w:szCs w:val="22"/>
              </w:rPr>
              <w:t>5:00 p.m.</w:t>
            </w:r>
          </w:p>
        </w:tc>
      </w:tr>
      <w:tr w:rsidR="00A511B4" w:rsidRPr="00A511B4" w14:paraId="596EC8A6" w14:textId="77777777" w:rsidTr="77D5DC51">
        <w:trPr>
          <w:trHeight w:hRule="exact" w:val="748"/>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B9AD7A9"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2070" w:type="dxa"/>
          </w:tcPr>
          <w:p w14:paraId="1D2A97C9" w14:textId="08FFB850" w:rsidR="00A511B4" w:rsidRPr="00C53245"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C53245">
              <w:t>W</w:t>
            </w:r>
            <w:r w:rsidR="00A511B4" w:rsidRPr="00C53245">
              <w:t xml:space="preserve">eek of </w:t>
            </w:r>
            <w:r w:rsidR="667A2AC1" w:rsidRPr="00C53245">
              <w:t>April</w:t>
            </w:r>
            <w:r w:rsidR="009902DB" w:rsidRPr="00C53245">
              <w:t xml:space="preserve"> </w:t>
            </w:r>
            <w:r w:rsidR="00443237" w:rsidRPr="00C53245">
              <w:t>22</w:t>
            </w:r>
            <w:r w:rsidR="009902DB" w:rsidRPr="00C53245">
              <w:t>, 2024</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C53245" w:rsidRDefault="00A511B4" w:rsidP="00A511B4">
            <w:pPr>
              <w:keepNext/>
              <w:keepLines/>
              <w:widowControl w:val="0"/>
              <w:jc w:val="both"/>
              <w:rPr>
                <w:szCs w:val="22"/>
              </w:rPr>
            </w:pPr>
          </w:p>
        </w:tc>
      </w:tr>
      <w:tr w:rsidR="003454F3" w:rsidRPr="00A511B4" w14:paraId="41AE3B9A" w14:textId="77777777" w:rsidTr="77D5DC51">
        <w:trPr>
          <w:cnfStyle w:val="000000100000" w:firstRow="0" w:lastRow="0" w:firstColumn="0" w:lastColumn="0" w:oddVBand="0" w:evenVBand="0" w:oddHBand="1" w:evenHBand="0" w:firstRowFirstColumn="0" w:firstRowLastColumn="0" w:lastRowFirstColumn="0" w:lastRowLastColumn="0"/>
          <w:trHeight w:hRule="exact" w:val="505"/>
        </w:trPr>
        <w:tc>
          <w:tcPr>
            <w:cnfStyle w:val="000010000000" w:firstRow="0" w:lastRow="0" w:firstColumn="0" w:lastColumn="0" w:oddVBand="1" w:evenVBand="0" w:oddHBand="0" w:evenHBand="0" w:firstRowFirstColumn="0" w:firstRowLastColumn="0" w:lastRowFirstColumn="0" w:lastRowLastColumn="0"/>
            <w:tcW w:w="5940" w:type="dxa"/>
          </w:tcPr>
          <w:p w14:paraId="57930E8C" w14:textId="1CC166EC" w:rsidR="003454F3" w:rsidRPr="00A511B4" w:rsidRDefault="00185A32" w:rsidP="00A511B4">
            <w:pPr>
              <w:keepNext/>
              <w:keepLines/>
              <w:widowControl w:val="0"/>
              <w:jc w:val="both"/>
              <w:rPr>
                <w:b/>
                <w:szCs w:val="22"/>
              </w:rPr>
            </w:pPr>
            <w:r w:rsidRPr="00185A32">
              <w:rPr>
                <w:b/>
                <w:szCs w:val="22"/>
              </w:rPr>
              <w:t>Support for Application Submission in ECAMS</w:t>
            </w:r>
          </w:p>
        </w:tc>
        <w:tc>
          <w:tcPr>
            <w:tcW w:w="2070" w:type="dxa"/>
          </w:tcPr>
          <w:p w14:paraId="3FA1E468" w14:textId="41A6B00E" w:rsidR="003454F3" w:rsidRPr="00C53245" w:rsidRDefault="3F528F2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C53245">
              <w:t>July 1</w:t>
            </w:r>
            <w:r w:rsidR="009902DB" w:rsidRPr="00C53245">
              <w:t>, 2024</w:t>
            </w: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3454F3" w:rsidRPr="0045196A" w:rsidRDefault="0094168F" w:rsidP="00A511B4">
            <w:pPr>
              <w:keepNext/>
              <w:keepLines/>
              <w:widowControl w:val="0"/>
              <w:jc w:val="both"/>
              <w:rPr>
                <w:b/>
                <w:szCs w:val="22"/>
              </w:rPr>
            </w:pPr>
            <w:r w:rsidRPr="0045196A">
              <w:rPr>
                <w:b/>
              </w:rPr>
              <w:t>5:00 p.m.</w:t>
            </w:r>
            <w:r w:rsidRPr="0045196A">
              <w:rPr>
                <w:rStyle w:val="FootnoteReference"/>
                <w:b/>
              </w:rPr>
              <w:footnoteReference w:id="13"/>
            </w:r>
          </w:p>
        </w:tc>
      </w:tr>
      <w:tr w:rsidR="00A511B4" w:rsidRPr="00A511B4" w14:paraId="60FA0B14" w14:textId="77777777" w:rsidTr="77D5DC51">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070" w:type="dxa"/>
          </w:tcPr>
          <w:p w14:paraId="4AD7F92F" w14:textId="123D939E" w:rsidR="00A511B4" w:rsidRPr="00C53245" w:rsidRDefault="0899C0D7"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C53245">
              <w:t>July 1</w:t>
            </w:r>
            <w:r w:rsidR="009902DB" w:rsidRPr="00C53245">
              <w:t>, 2024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C53245" w:rsidRDefault="00F87C31" w:rsidP="00A511B4">
            <w:pPr>
              <w:keepNext/>
              <w:keepLines/>
              <w:widowControl w:val="0"/>
              <w:jc w:val="both"/>
              <w:rPr>
                <w:szCs w:val="22"/>
              </w:rPr>
            </w:pPr>
            <w:r w:rsidRPr="0045196A">
              <w:rPr>
                <w:b/>
                <w:szCs w:val="22"/>
              </w:rPr>
              <w:t>11:59 p.m.</w:t>
            </w:r>
          </w:p>
        </w:tc>
      </w:tr>
      <w:tr w:rsidR="00A511B4" w:rsidRPr="00A511B4" w14:paraId="4670966A" w14:textId="77777777" w:rsidTr="77D5DC51">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A511B4" w:rsidRDefault="00A511B4" w:rsidP="00A511B4">
            <w:pPr>
              <w:keepNext/>
              <w:keepLines/>
              <w:widowControl w:val="0"/>
              <w:jc w:val="both"/>
              <w:rPr>
                <w:szCs w:val="22"/>
              </w:rPr>
            </w:pPr>
            <w:r w:rsidRPr="00A511B4">
              <w:rPr>
                <w:szCs w:val="22"/>
              </w:rPr>
              <w:t>Anticipated Notice of Proposed Award Posting Date</w:t>
            </w:r>
          </w:p>
        </w:tc>
        <w:tc>
          <w:tcPr>
            <w:tcW w:w="2070" w:type="dxa"/>
          </w:tcPr>
          <w:p w14:paraId="3E0FCEC2" w14:textId="4C138DD0" w:rsidR="00A511B4" w:rsidRPr="00D8129E" w:rsidRDefault="009976E9" w:rsidP="00414924">
            <w:pPr>
              <w:keepNext/>
              <w:keepLines/>
              <w:widowControl w:val="0"/>
              <w:cnfStyle w:val="000000100000" w:firstRow="0" w:lastRow="0" w:firstColumn="0" w:lastColumn="0" w:oddVBand="0" w:evenVBand="0" w:oddHBand="1" w:evenHBand="0" w:firstRowFirstColumn="0" w:firstRowLastColumn="0" w:lastRowFirstColumn="0" w:lastRowLastColumn="0"/>
              <w:rPr>
                <w:strike/>
              </w:rPr>
            </w:pPr>
            <w:r>
              <w:t xml:space="preserve">Week of </w:t>
            </w:r>
            <w:r w:rsidR="008C2803" w:rsidRPr="77D5DC51">
              <w:rPr>
                <w:b/>
                <w:bCs/>
                <w:u w:val="single"/>
              </w:rPr>
              <w:t xml:space="preserve">September </w:t>
            </w:r>
            <w:r w:rsidR="00F41CBE" w:rsidRPr="77D5DC51">
              <w:rPr>
                <w:b/>
                <w:bCs/>
                <w:u w:val="single"/>
              </w:rPr>
              <w:t>30</w:t>
            </w:r>
            <w:r w:rsidR="00414924">
              <w:rPr>
                <w:b/>
                <w:bCs/>
                <w:u w:val="single"/>
              </w:rPr>
              <w:t xml:space="preserve"> </w:t>
            </w:r>
            <w:r w:rsidR="00414924">
              <w:t>[</w:t>
            </w:r>
            <w:r w:rsidR="7F15A167" w:rsidRPr="77D5DC51">
              <w:rPr>
                <w:strike/>
              </w:rPr>
              <w:t xml:space="preserve">August </w:t>
            </w:r>
            <w:r w:rsidR="00E861B9" w:rsidRPr="77D5DC51">
              <w:rPr>
                <w:strike/>
              </w:rPr>
              <w:t>26</w:t>
            </w:r>
            <w:r w:rsidR="00414924" w:rsidRPr="00414924">
              <w:t>]</w:t>
            </w:r>
            <w:r w:rsidR="009902DB">
              <w:t>, 2024</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C53245" w:rsidRDefault="00A511B4" w:rsidP="00A511B4">
            <w:pPr>
              <w:keepNext/>
              <w:keepLines/>
              <w:widowControl w:val="0"/>
              <w:jc w:val="both"/>
              <w:rPr>
                <w:szCs w:val="22"/>
              </w:rPr>
            </w:pPr>
          </w:p>
        </w:tc>
      </w:tr>
      <w:tr w:rsidR="00A511B4" w:rsidRPr="00A511B4" w14:paraId="76D982D6" w14:textId="77777777" w:rsidTr="77D5DC51">
        <w:trPr>
          <w:trHeight w:hRule="exact" w:val="559"/>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070" w:type="dxa"/>
          </w:tcPr>
          <w:p w14:paraId="0D90D149" w14:textId="69339AF5" w:rsidR="00A511B4" w:rsidRPr="00D8129E" w:rsidRDefault="0041492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trike/>
              </w:rPr>
            </w:pPr>
            <w:r>
              <w:t>[</w:t>
            </w:r>
            <w:r w:rsidR="0AC927BF" w:rsidRPr="00D8129E">
              <w:rPr>
                <w:strike/>
              </w:rPr>
              <w:t>December</w:t>
            </w:r>
            <w:r w:rsidR="00D26B26" w:rsidRPr="00D8129E">
              <w:rPr>
                <w:strike/>
              </w:rPr>
              <w:t xml:space="preserve"> </w:t>
            </w:r>
            <w:r w:rsidR="00D26B26" w:rsidRPr="008C2803">
              <w:rPr>
                <w:strike/>
              </w:rPr>
              <w:t>2024</w:t>
            </w:r>
            <w:r>
              <w:t>]</w:t>
            </w:r>
            <w:r w:rsidR="00D8129E" w:rsidRPr="008C2803">
              <w:rPr>
                <w:strike/>
              </w:rPr>
              <w:t xml:space="preserve"> </w:t>
            </w:r>
            <w:r w:rsidR="00D8129E" w:rsidRPr="00D8129E">
              <w:rPr>
                <w:b/>
                <w:bCs/>
                <w:u w:val="single"/>
              </w:rPr>
              <w:t>February 2025</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C53245" w:rsidRDefault="00A511B4" w:rsidP="00A511B4">
            <w:pPr>
              <w:keepNext/>
              <w:keepLines/>
              <w:widowControl w:val="0"/>
              <w:jc w:val="both"/>
              <w:rPr>
                <w:szCs w:val="22"/>
              </w:rPr>
            </w:pPr>
          </w:p>
        </w:tc>
      </w:tr>
      <w:tr w:rsidR="00A511B4" w:rsidRPr="00A511B4" w14:paraId="778A4170" w14:textId="77777777" w:rsidTr="77D5DC51">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070" w:type="dxa"/>
          </w:tcPr>
          <w:p w14:paraId="0FBD4A51" w14:textId="1A754997" w:rsidR="00A511B4" w:rsidRPr="00D8129E" w:rsidRDefault="0041492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strike/>
              </w:rPr>
            </w:pPr>
            <w:r w:rsidRPr="00414924">
              <w:t>[</w:t>
            </w:r>
            <w:r w:rsidR="476BE0C1" w:rsidRPr="77D5DC51">
              <w:rPr>
                <w:strike/>
              </w:rPr>
              <w:t>December</w:t>
            </w:r>
            <w:r w:rsidR="00954D01" w:rsidRPr="77D5DC51">
              <w:rPr>
                <w:strike/>
              </w:rPr>
              <w:t xml:space="preserve"> 2024</w:t>
            </w:r>
            <w:r>
              <w:t>]</w:t>
            </w:r>
            <w:r w:rsidR="00D8129E" w:rsidRPr="77D5DC51">
              <w:rPr>
                <w:strike/>
              </w:rPr>
              <w:t xml:space="preserve"> </w:t>
            </w:r>
            <w:r w:rsidR="00D8129E" w:rsidRPr="77D5DC51">
              <w:rPr>
                <w:b/>
                <w:bCs/>
                <w:u w:val="single"/>
              </w:rPr>
              <w:t>February 2025</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C53245" w:rsidRDefault="00A511B4" w:rsidP="00A511B4">
            <w:pPr>
              <w:keepNext/>
              <w:keepLines/>
              <w:widowControl w:val="0"/>
              <w:jc w:val="both"/>
              <w:rPr>
                <w:szCs w:val="22"/>
              </w:rPr>
            </w:pPr>
          </w:p>
        </w:tc>
      </w:tr>
      <w:tr w:rsidR="00A511B4" w:rsidRPr="00A511B4" w14:paraId="10349A5B" w14:textId="77777777" w:rsidTr="77D5DC51">
        <w:trPr>
          <w:trHeight w:hRule="exact" w:val="36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070" w:type="dxa"/>
          </w:tcPr>
          <w:p w14:paraId="49359BE0" w14:textId="4A48DBA2" w:rsidR="00A511B4" w:rsidRPr="00C53245" w:rsidRDefault="00A511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C53245">
              <w:rPr>
                <w:szCs w:val="22"/>
              </w:rPr>
              <w:t>March 3</w:t>
            </w:r>
            <w:r w:rsidR="004E18A9" w:rsidRPr="00C53245">
              <w:rPr>
                <w:szCs w:val="22"/>
              </w:rPr>
              <w:t>0</w:t>
            </w:r>
            <w:r w:rsidRPr="00C53245">
              <w:rPr>
                <w:szCs w:val="22"/>
              </w:rPr>
              <w:t>,</w:t>
            </w:r>
            <w:r w:rsidR="0087416D" w:rsidRPr="00C53245">
              <w:rPr>
                <w:szCs w:val="22"/>
              </w:rPr>
              <w:t xml:space="preserve"> </w:t>
            </w:r>
            <w:r w:rsidR="00954D01" w:rsidRPr="00C53245">
              <w:rPr>
                <w:szCs w:val="22"/>
              </w:rPr>
              <w:t>202</w:t>
            </w:r>
            <w:r w:rsidR="003D59FB" w:rsidRPr="00C53245">
              <w:rPr>
                <w:szCs w:val="22"/>
              </w:rPr>
              <w:t>9</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C53245" w:rsidRDefault="00A511B4" w:rsidP="00A511B4">
            <w:pPr>
              <w:keepNext/>
              <w:keepLines/>
              <w:widowControl w:val="0"/>
              <w:jc w:val="both"/>
              <w:rPr>
                <w:szCs w:val="22"/>
              </w:rPr>
            </w:pPr>
          </w:p>
        </w:tc>
      </w:tr>
      <w:bookmarkEnd w:id="53"/>
    </w:tbl>
    <w:p w14:paraId="4D125BF1" w14:textId="77777777" w:rsidR="003F6147" w:rsidRPr="003F6147" w:rsidRDefault="003F6147" w:rsidP="003F6147">
      <w:pPr>
        <w:spacing w:after="0"/>
        <w:jc w:val="both"/>
      </w:pPr>
    </w:p>
    <w:p w14:paraId="545DFFF2" w14:textId="77777777" w:rsidR="003F6147" w:rsidRPr="00756BAC" w:rsidRDefault="003F6147" w:rsidP="008D1EA8">
      <w:pPr>
        <w:pStyle w:val="Heading2"/>
        <w:numPr>
          <w:ilvl w:val="0"/>
          <w:numId w:val="45"/>
        </w:numPr>
      </w:pPr>
      <w:bookmarkStart w:id="54" w:name="_Toc458602326"/>
      <w:bookmarkStart w:id="55" w:name="_Toc159850238"/>
      <w:r w:rsidRPr="00756BAC">
        <w:t>Notice of Pre-Application Workshop</w:t>
      </w:r>
      <w:bookmarkEnd w:id="54"/>
      <w:bookmarkEnd w:id="55"/>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4154823E" w:rsidR="003F6147" w:rsidRPr="0045196A" w:rsidRDefault="003F6147" w:rsidP="003F6147">
      <w:pPr>
        <w:spacing w:after="0"/>
        <w:rPr>
          <w:b/>
        </w:rPr>
      </w:pPr>
      <w:r w:rsidRPr="003F6147">
        <w:rPr>
          <w:b/>
        </w:rPr>
        <w:t xml:space="preserve">Date and time: </w:t>
      </w:r>
      <w:r w:rsidR="00632954" w:rsidRPr="00C53245">
        <w:t xml:space="preserve">March </w:t>
      </w:r>
      <w:r w:rsidR="008738F5" w:rsidRPr="00C53245">
        <w:t>28</w:t>
      </w:r>
      <w:r w:rsidR="00632954" w:rsidRPr="00C53245">
        <w:t>, 2024, at 10:00 AM</w:t>
      </w:r>
    </w:p>
    <w:p w14:paraId="7822D6A5" w14:textId="77777777" w:rsidR="003F6147" w:rsidRPr="0045196A" w:rsidRDefault="003F6147" w:rsidP="003F6147">
      <w:pPr>
        <w:spacing w:after="0"/>
        <w:jc w:val="both"/>
        <w:rPr>
          <w:b/>
          <w:u w:val="single"/>
        </w:rPr>
      </w:pPr>
    </w:p>
    <w:p w14:paraId="6B916C61" w14:textId="409312EC" w:rsidR="003F6147" w:rsidRPr="0045196A" w:rsidRDefault="00AD7BD9" w:rsidP="003F6147">
      <w:pPr>
        <w:tabs>
          <w:tab w:val="left" w:pos="1080"/>
        </w:tabs>
        <w:jc w:val="both"/>
        <w:rPr>
          <w:b/>
        </w:rPr>
      </w:pPr>
      <w:r w:rsidRPr="0045196A">
        <w:rPr>
          <w:b/>
        </w:rPr>
        <w:t xml:space="preserve">Zoom </w:t>
      </w:r>
      <w:r w:rsidR="003F6147" w:rsidRPr="0045196A">
        <w:rPr>
          <w:b/>
        </w:rPr>
        <w:t>Instructions:</w:t>
      </w:r>
    </w:p>
    <w:p w14:paraId="44F7A991" w14:textId="66B022CD" w:rsidR="003F6147" w:rsidRPr="0045196A" w:rsidRDefault="003F6147" w:rsidP="005F101E">
      <w:pPr>
        <w:tabs>
          <w:tab w:val="left" w:pos="810"/>
        </w:tabs>
        <w:jc w:val="both"/>
      </w:pPr>
      <w:r w:rsidRPr="0045196A">
        <w:t xml:space="preserve">To join the </w:t>
      </w:r>
      <w:r w:rsidR="00680379" w:rsidRPr="0045196A">
        <w:t>Zoom</w:t>
      </w:r>
      <w:r w:rsidRPr="0045196A">
        <w:t xml:space="preserve"> meeting, go to </w:t>
      </w:r>
      <w:r w:rsidR="00AF4DB6" w:rsidRPr="0045196A">
        <w:t>https://zoom.us/join</w:t>
      </w:r>
      <w:r w:rsidRPr="0045196A">
        <w:t xml:space="preserve">and enter the </w:t>
      </w:r>
      <w:r w:rsidR="00ED584A" w:rsidRPr="0045196A">
        <w:t>M</w:t>
      </w:r>
      <w:r w:rsidRPr="0045196A">
        <w:t xml:space="preserve">eeting </w:t>
      </w:r>
      <w:r w:rsidR="0060490D" w:rsidRPr="0045196A">
        <w:t xml:space="preserve">ID </w:t>
      </w:r>
      <w:r w:rsidRPr="0045196A">
        <w:t>below</w:t>
      </w:r>
      <w:r w:rsidR="007F3203" w:rsidRPr="0045196A">
        <w:t xml:space="preserve"> and</w:t>
      </w:r>
      <w:r w:rsidR="00B02478" w:rsidRPr="0045196A">
        <w:t xml:space="preserve"> select “join from your browser.”</w:t>
      </w:r>
      <w:r w:rsidR="007F3203" w:rsidRPr="0045196A">
        <w:t xml:space="preserve"> </w:t>
      </w:r>
      <w:r w:rsidR="00B02478" w:rsidRPr="0045196A">
        <w:t xml:space="preserve">Participants will then </w:t>
      </w:r>
      <w:r w:rsidR="00891FAB" w:rsidRPr="0045196A">
        <w:t>e</w:t>
      </w:r>
      <w:r w:rsidR="00084500" w:rsidRPr="0045196A">
        <w:t xml:space="preserve">nter the meeting password </w:t>
      </w:r>
      <w:r w:rsidR="00F801F8" w:rsidRPr="0045196A">
        <w:t xml:space="preserve">listed below </w:t>
      </w:r>
      <w:r w:rsidR="00084500" w:rsidRPr="0045196A">
        <w:t xml:space="preserve">and </w:t>
      </w:r>
      <w:r w:rsidR="00891FAB" w:rsidRPr="0045196A">
        <w:t xml:space="preserve">their </w:t>
      </w:r>
      <w:r w:rsidR="00084500" w:rsidRPr="0045196A">
        <w:t xml:space="preserve">name. </w:t>
      </w:r>
      <w:r w:rsidR="008E7180" w:rsidRPr="0045196A">
        <w:t>P</w:t>
      </w:r>
      <w:r w:rsidR="00DE090D" w:rsidRPr="0045196A">
        <w:t>articipants will s</w:t>
      </w:r>
      <w:r w:rsidR="00084500" w:rsidRPr="0045196A">
        <w:t>elect the “Join” button.</w:t>
      </w:r>
      <w:r w:rsidRPr="0045196A">
        <w:t xml:space="preserve">:  </w:t>
      </w:r>
    </w:p>
    <w:p w14:paraId="6C3101E8" w14:textId="1B1B1360" w:rsidR="003F6147" w:rsidRPr="00C53245" w:rsidRDefault="003F6147" w:rsidP="003F6147">
      <w:pPr>
        <w:tabs>
          <w:tab w:val="left" w:pos="900"/>
        </w:tabs>
        <w:spacing w:after="0"/>
        <w:ind w:left="720" w:firstLine="360"/>
        <w:rPr>
          <w:b/>
          <w:bCs/>
        </w:rPr>
      </w:pPr>
      <w:r w:rsidRPr="0045196A">
        <w:rPr>
          <w:b/>
        </w:rPr>
        <w:t xml:space="preserve">Meeting </w:t>
      </w:r>
      <w:r w:rsidR="0060490D" w:rsidRPr="0045196A">
        <w:rPr>
          <w:b/>
        </w:rPr>
        <w:t>ID</w:t>
      </w:r>
      <w:r w:rsidRPr="0045196A">
        <w:rPr>
          <w:b/>
        </w:rPr>
        <w:t>:</w:t>
      </w:r>
      <w:r w:rsidRPr="0045196A">
        <w:t xml:space="preserve"> </w:t>
      </w:r>
      <w:r w:rsidR="19CDE3DB" w:rsidRPr="00C53245">
        <w:t>867 3556 3336</w:t>
      </w:r>
    </w:p>
    <w:p w14:paraId="2F230024" w14:textId="78C2F9FA" w:rsidR="003F6147" w:rsidRPr="00C53245" w:rsidRDefault="003F6147" w:rsidP="003F6147">
      <w:pPr>
        <w:spacing w:after="0"/>
        <w:ind w:left="360" w:firstLine="720"/>
      </w:pPr>
      <w:r w:rsidRPr="00320631">
        <w:rPr>
          <w:b/>
        </w:rPr>
        <w:t>Meeting Password:</w:t>
      </w:r>
      <w:r w:rsidRPr="00320631">
        <w:t xml:space="preserve"> </w:t>
      </w:r>
      <w:r w:rsidR="12222DF7" w:rsidRPr="00C53245">
        <w:t>CEC2024</w:t>
      </w:r>
    </w:p>
    <w:p w14:paraId="6CC93D6B" w14:textId="69A65953" w:rsidR="003F6147" w:rsidRPr="00C53245" w:rsidRDefault="003F6147" w:rsidP="003F6147">
      <w:pPr>
        <w:ind w:left="360" w:firstLine="720"/>
      </w:pPr>
      <w:r w:rsidRPr="0045196A">
        <w:rPr>
          <w:b/>
        </w:rPr>
        <w:t>Topic:</w:t>
      </w:r>
      <w:r w:rsidRPr="00C53245">
        <w:t xml:space="preserve"> </w:t>
      </w:r>
      <w:r w:rsidR="001472A8" w:rsidRPr="00C53245">
        <w:t>Pre-Bid Workshop: Virtual Power Plant Approaches for Demand Flexibility</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8D1EA8">
      <w:pPr>
        <w:numPr>
          <w:ilvl w:val="0"/>
          <w:numId w:val="41"/>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8D1EA8">
      <w:pPr>
        <w:numPr>
          <w:ilvl w:val="0"/>
          <w:numId w:val="41"/>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8D1EA8">
      <w:pPr>
        <w:numPr>
          <w:ilvl w:val="0"/>
          <w:numId w:val="41"/>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8D1EA8">
      <w:pPr>
        <w:pStyle w:val="Heading2"/>
        <w:numPr>
          <w:ilvl w:val="0"/>
          <w:numId w:val="45"/>
        </w:numPr>
      </w:pPr>
      <w:bookmarkStart w:id="56" w:name="_Toc458602327"/>
      <w:bookmarkStart w:id="57" w:name="_Toc159850239"/>
      <w:bookmarkStart w:id="58" w:name="_Toc336443625"/>
      <w:bookmarkStart w:id="59" w:name="_Toc366671181"/>
      <w:bookmarkStart w:id="60" w:name="_Toc219275088"/>
      <w:r w:rsidRPr="00756BAC">
        <w:t>Questions</w:t>
      </w:r>
      <w:bookmarkEnd w:id="56"/>
      <w:bookmarkEnd w:id="57"/>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8"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4C018D40" w:rsidR="003F6147" w:rsidRPr="0008180C" w:rsidRDefault="0095328E" w:rsidP="003F6147">
      <w:pPr>
        <w:contextualSpacing/>
        <w:jc w:val="center"/>
      </w:pPr>
      <w:r w:rsidRPr="4EDE90B8">
        <w:t>Enrico Palo</w:t>
      </w:r>
      <w:r w:rsidR="003F6147" w:rsidRPr="0008180C">
        <w:t>, Commission Agreement Officer</w:t>
      </w:r>
    </w:p>
    <w:p w14:paraId="3084A234" w14:textId="77777777" w:rsidR="003F6147" w:rsidRPr="0008180C" w:rsidRDefault="003F6147" w:rsidP="003F6147">
      <w:pPr>
        <w:contextualSpacing/>
        <w:jc w:val="center"/>
      </w:pPr>
      <w:r w:rsidRPr="0008180C">
        <w:t>California Energy Commission</w:t>
      </w:r>
    </w:p>
    <w:p w14:paraId="6B4F8266" w14:textId="2D228729" w:rsidR="003F6147" w:rsidRPr="0008180C" w:rsidRDefault="00B06231" w:rsidP="003F6147">
      <w:pPr>
        <w:contextualSpacing/>
        <w:jc w:val="center"/>
      </w:pPr>
      <w:r w:rsidRPr="0008180C">
        <w:t>715 P</w:t>
      </w:r>
      <w:r w:rsidR="00AC579C" w:rsidRPr="0008180C">
        <w:t xml:space="preserve"> Street</w:t>
      </w:r>
      <w:r w:rsidR="003F6147" w:rsidRPr="0008180C">
        <w:t>, MS-1</w:t>
      </w:r>
    </w:p>
    <w:p w14:paraId="644A7744" w14:textId="542A4D5A" w:rsidR="003F6147" w:rsidRPr="0008180C" w:rsidRDefault="003F6147" w:rsidP="003F6147">
      <w:pPr>
        <w:contextualSpacing/>
        <w:jc w:val="center"/>
      </w:pPr>
      <w:r w:rsidRPr="0008180C">
        <w:t xml:space="preserve">Sacramento, </w:t>
      </w:r>
      <w:proofErr w:type="gramStart"/>
      <w:r w:rsidRPr="0008180C">
        <w:t>California</w:t>
      </w:r>
      <w:r w:rsidR="00624855" w:rsidRPr="0008180C">
        <w:t>,</w:t>
      </w:r>
      <w:r w:rsidRPr="0008180C">
        <w:t xml:space="preserve">  95814</w:t>
      </w:r>
      <w:proofErr w:type="gramEnd"/>
    </w:p>
    <w:p w14:paraId="17CE616B" w14:textId="487BD257" w:rsidR="003F6147" w:rsidRPr="0008180C" w:rsidRDefault="003F6147" w:rsidP="003F6147">
      <w:pPr>
        <w:contextualSpacing/>
        <w:jc w:val="center"/>
      </w:pPr>
      <w:r w:rsidRPr="0008180C">
        <w:t xml:space="preserve">Telephone: (916) </w:t>
      </w:r>
      <w:r w:rsidR="001C42E0" w:rsidRPr="4EDE90B8">
        <w:t>957</w:t>
      </w:r>
      <w:r w:rsidR="003C630B" w:rsidRPr="4EDE90B8">
        <w:t>-</w:t>
      </w:r>
      <w:r w:rsidR="00AF2413" w:rsidRPr="4EDE90B8">
        <w:t>7856</w:t>
      </w:r>
    </w:p>
    <w:p w14:paraId="2827A557" w14:textId="78366D3C" w:rsidR="003F6147" w:rsidRPr="003F6147" w:rsidRDefault="003F6147" w:rsidP="003F6147">
      <w:pPr>
        <w:spacing w:after="0"/>
        <w:contextualSpacing/>
        <w:jc w:val="center"/>
      </w:pPr>
      <w:r w:rsidRPr="0008180C">
        <w:t xml:space="preserve">E-mail: </w:t>
      </w:r>
      <w:r w:rsidR="005E40EE" w:rsidRPr="0008180C">
        <w:t>E</w:t>
      </w:r>
      <w:r w:rsidR="00AF6AD7" w:rsidRPr="0008180C">
        <w:t>nrico.</w:t>
      </w:r>
      <w:r w:rsidR="005E40EE" w:rsidRPr="0008180C">
        <w:t>P</w:t>
      </w:r>
      <w:r w:rsidR="00AF6AD7" w:rsidRPr="0008180C">
        <w:t>alo</w:t>
      </w:r>
      <w:r w:rsidRPr="0008180C">
        <w:t>@energy.ca.gov</w:t>
      </w:r>
    </w:p>
    <w:p w14:paraId="13FEBABF" w14:textId="77777777" w:rsidR="003F6147" w:rsidRPr="003F6147" w:rsidRDefault="003F6147" w:rsidP="003F6147">
      <w:pPr>
        <w:spacing w:after="0"/>
        <w:jc w:val="both"/>
      </w:pPr>
    </w:p>
    <w:p w14:paraId="2E4EF772" w14:textId="57914B8F" w:rsidR="003F6147" w:rsidRPr="003F6147" w:rsidRDefault="003F6147" w:rsidP="003F6147">
      <w:pPr>
        <w:jc w:val="both"/>
      </w:pPr>
      <w:r w:rsidRPr="003F6147">
        <w:rPr>
          <w:szCs w:val="22"/>
        </w:rPr>
        <w:t xml:space="preserve">Applicants may ask questions at the Pre-Application </w:t>
      </w:r>
      <w:proofErr w:type="gramStart"/>
      <w:r w:rsidRPr="003F6147">
        <w:rPr>
          <w:szCs w:val="22"/>
        </w:rPr>
        <w:t>Workshop, and</w:t>
      </w:r>
      <w:proofErr w:type="gramEnd"/>
      <w:r w:rsidRPr="003F6147">
        <w:rPr>
          <w:szCs w:val="22"/>
        </w:rPr>
        <w:t xml:space="preserve">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 xml:space="preserve">Similarly, questions related to submission of applications in the ECAMS system may be submitted to ECAMS.SalesforceSupport@energy.ca.gov at any time prior to 5:00 </w:t>
      </w:r>
      <w:proofErr w:type="spellStart"/>
      <w:r w:rsidR="00B1698E" w:rsidRPr="00B1698E">
        <w:t>p.m</w:t>
      </w:r>
      <w:proofErr w:type="spellEnd"/>
      <w:r w:rsidR="00B1698E" w:rsidRPr="00B1698E">
        <w:t xml:space="preserve"> of the application deadline date.</w:t>
      </w:r>
    </w:p>
    <w:p w14:paraId="2677A3E3" w14:textId="6C71FE07"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8D1EA8">
      <w:pPr>
        <w:pStyle w:val="Heading2"/>
        <w:numPr>
          <w:ilvl w:val="0"/>
          <w:numId w:val="45"/>
        </w:numPr>
        <w:rPr>
          <w:b w:val="0"/>
          <w:smallCaps w:val="0"/>
        </w:rPr>
      </w:pPr>
      <w:bookmarkStart w:id="61" w:name="_Toc522777845"/>
      <w:bookmarkStart w:id="62" w:name="_Toc26361578"/>
      <w:bookmarkStart w:id="63" w:name="_Toc159850240"/>
      <w:r w:rsidRPr="002D46F7">
        <w:t>Applicants’ Admonishment</w:t>
      </w:r>
      <w:bookmarkEnd w:id="61"/>
      <w:bookmarkEnd w:id="62"/>
      <w:bookmarkEnd w:id="63"/>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0940E70E" w:rsidR="00BA3BBD" w:rsidRPr="00505E89" w:rsidRDefault="00BA3BBD" w:rsidP="00BA3BBD">
      <w:pPr>
        <w:jc w:val="both"/>
      </w:pPr>
      <w:bookmarkStart w:id="64" w:name="_Toc433981277"/>
      <w:bookmarkStart w:id="65" w:name="_Toc395180625"/>
      <w:bookmarkStart w:id="66" w:name="_Toc382571127"/>
      <w:bookmarkStart w:id="67"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64"/>
      <w:bookmarkEnd w:id="65"/>
      <w:bookmarkEnd w:id="66"/>
      <w:bookmarkEnd w:id="67"/>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8D1EA8">
      <w:pPr>
        <w:pStyle w:val="Heading2"/>
        <w:numPr>
          <w:ilvl w:val="0"/>
          <w:numId w:val="45"/>
        </w:numPr>
      </w:pPr>
      <w:bookmarkStart w:id="68" w:name="_Toc522777846"/>
      <w:bookmarkStart w:id="69" w:name="_Toc26361579"/>
      <w:bookmarkStart w:id="70" w:name="_Toc159850241"/>
      <w:bookmarkStart w:id="71" w:name="AddReq"/>
      <w:r>
        <w:t>A</w:t>
      </w:r>
      <w:r w:rsidR="00BA3BBD" w:rsidRPr="009F6FFB">
        <w:t xml:space="preserve">dditional </w:t>
      </w:r>
      <w:r>
        <w:t>R</w:t>
      </w:r>
      <w:r w:rsidR="00BA3BBD" w:rsidRPr="009F6FFB">
        <w:t>equirements</w:t>
      </w:r>
      <w:bookmarkEnd w:id="68"/>
      <w:bookmarkEnd w:id="69"/>
      <w:r w:rsidR="00FB121E">
        <w:t xml:space="preserve"> regarding environmental review</w:t>
      </w:r>
      <w:bookmarkEnd w:id="70"/>
    </w:p>
    <w:bookmarkEnd w:id="71"/>
    <w:p w14:paraId="034245E6" w14:textId="21256932" w:rsidR="0040478A" w:rsidRDefault="00BA3BBD" w:rsidP="008D1EA8">
      <w:pPr>
        <w:numPr>
          <w:ilvl w:val="0"/>
          <w:numId w:val="53"/>
        </w:numPr>
        <w:spacing w:after="160"/>
        <w:ind w:right="720"/>
        <w:jc w:val="both"/>
      </w:pPr>
      <w:r>
        <w:t xml:space="preserve">Time is of the essence. </w:t>
      </w:r>
      <w:r w:rsidR="00FB121E">
        <w:t>CEC f</w:t>
      </w:r>
      <w:r>
        <w:t xml:space="preserve">unds available under this solicitation have encumbrance deadlines as early as </w:t>
      </w:r>
      <w:r w:rsidR="00A511B4" w:rsidRPr="00C53245">
        <w:t>June</w:t>
      </w:r>
      <w:r w:rsidRPr="00C53245">
        <w:t xml:space="preserve"> 30, </w:t>
      </w:r>
      <w:r w:rsidR="002564EA" w:rsidRPr="00C53245">
        <w:t>2025</w:t>
      </w:r>
      <w:r w:rsidR="00995ACA" w:rsidRPr="00C53245">
        <w:t>.</w:t>
      </w:r>
      <w:r w:rsidRPr="00C53245">
        <w:t xml:space="preserve">  </w:t>
      </w:r>
      <w:r w:rsidRPr="00A42FD7">
        <w:t xml:space="preserve">This means that the CEC must approve proposed awards at a business meeting (usually held monthly) prior to </w:t>
      </w:r>
      <w:r w:rsidR="00A511B4" w:rsidRPr="00C53245">
        <w:t>June</w:t>
      </w:r>
      <w:r w:rsidRPr="00C53245">
        <w:t xml:space="preserve"> 30, </w:t>
      </w:r>
      <w:r w:rsidR="00995ACA" w:rsidRPr="00C53245">
        <w:t>2025</w:t>
      </w:r>
      <w:r w:rsidR="54FB6DB7" w:rsidRPr="00C53245">
        <w:t>,</w:t>
      </w:r>
      <w:r w:rsidRPr="00A42FD7">
        <w:t xml:space="preserve"> to avoid expiration </w:t>
      </w:r>
      <w:r>
        <w:t xml:space="preserve">of the funds. </w:t>
      </w:r>
    </w:p>
    <w:p w14:paraId="197F7A36" w14:textId="57FEDE5A" w:rsidR="00BA3BBD" w:rsidRPr="00BA3BBD" w:rsidRDefault="00EC2A2D" w:rsidP="008D1EA8">
      <w:pPr>
        <w:numPr>
          <w:ilvl w:val="0"/>
          <w:numId w:val="53"/>
        </w:numPr>
        <w:spacing w:after="160"/>
        <w:ind w:right="720"/>
        <w:jc w:val="both"/>
        <w:rPr>
          <w:szCs w:val="22"/>
        </w:rPr>
      </w:pPr>
      <w:r>
        <w:rPr>
          <w:szCs w:val="22"/>
        </w:rPr>
        <w:lastRenderedPageBreak/>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w:t>
      </w:r>
      <w:proofErr w:type="gramStart"/>
      <w:r w:rsidR="00BA3BBD" w:rsidRPr="00BA3BBD">
        <w:rPr>
          <w:szCs w:val="22"/>
        </w:rPr>
        <w:t>is able to</w:t>
      </w:r>
      <w:proofErr w:type="gramEnd"/>
      <w:r w:rsidR="00BA3BBD" w:rsidRPr="00BA3BBD">
        <w:rPr>
          <w:szCs w:val="22"/>
        </w:rPr>
        <w:t xml:space="preserve"> complete its review in time for it to meet its encumbrance deadline.</w:t>
      </w:r>
    </w:p>
    <w:p w14:paraId="4A801C7E" w14:textId="28A1D729" w:rsidR="00BA3BBD" w:rsidRPr="00BA3BBD" w:rsidRDefault="00BA3BBD" w:rsidP="008D1EA8">
      <w:pPr>
        <w:numPr>
          <w:ilvl w:val="0"/>
          <w:numId w:val="53"/>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8D1EA8">
      <w:pPr>
        <w:numPr>
          <w:ilvl w:val="0"/>
          <w:numId w:val="31"/>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8D1EA8">
      <w:pPr>
        <w:numPr>
          <w:ilvl w:val="0"/>
          <w:numId w:val="31"/>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8D1EA8">
      <w:pPr>
        <w:numPr>
          <w:ilvl w:val="0"/>
          <w:numId w:val="31"/>
        </w:numPr>
        <w:spacing w:after="160"/>
        <w:ind w:left="1080" w:right="720"/>
        <w:jc w:val="both"/>
        <w:rPr>
          <w:szCs w:val="22"/>
        </w:rPr>
      </w:pPr>
      <w:r w:rsidRPr="57C5BA20">
        <w:t xml:space="preserve">Example 3: If the nature of the proposed work is such that a project is not categorically or otherwise exempt from the requirements of CEQA, and an </w:t>
      </w:r>
      <w:r w:rsidR="00F569E4" w:rsidRPr="57C5BA20">
        <w:t>I</w:t>
      </w:r>
      <w:r w:rsidRPr="57C5BA20">
        <w:t xml:space="preserve">nitial </w:t>
      </w:r>
      <w:r w:rsidR="005F21D4" w:rsidRPr="57C5BA20">
        <w:t>S</w:t>
      </w:r>
      <w:r w:rsidRPr="57C5BA20">
        <w:t xml:space="preserve">tudy or other detailed environmental analysis appears to be necessary, the CEC’s review, or the lead agency’s review, may take longer than the time available to encumber the funds. If an </w:t>
      </w:r>
      <w:r w:rsidR="005F21D4" w:rsidRPr="57C5BA20">
        <w:t>I</w:t>
      </w:r>
      <w:r w:rsidRPr="57C5BA20">
        <w:t xml:space="preserve">nitial </w:t>
      </w:r>
      <w:r w:rsidR="005F21D4" w:rsidRPr="57C5BA20">
        <w:t>S</w:t>
      </w:r>
      <w:r w:rsidRPr="57C5BA20">
        <w:t>tudy</w:t>
      </w:r>
      <w:r w:rsidR="005F21D4" w:rsidRPr="57C5BA20">
        <w:t xml:space="preserve">, Negative Declaration, </w:t>
      </w:r>
      <w:r w:rsidR="00B85B63" w:rsidRPr="57C5BA20">
        <w:t>Mitigated Negative Declaration,</w:t>
      </w:r>
      <w:r w:rsidRPr="00BA3BBD">
        <w:rPr>
          <w:szCs w:val="22"/>
        </w:rPr>
        <w:t xml:space="preserve"> </w:t>
      </w:r>
      <w:r w:rsidR="00DE763A" w:rsidRPr="57C5BA20">
        <w:t>E</w:t>
      </w:r>
      <w:r w:rsidRPr="57C5BA20">
        <w:t xml:space="preserve">nvironmental </w:t>
      </w:r>
      <w:r w:rsidR="00DE763A" w:rsidRPr="57C5BA20">
        <w:t>I</w:t>
      </w:r>
      <w:r w:rsidRPr="57C5BA20">
        <w:t xml:space="preserve">mpact </w:t>
      </w:r>
      <w:r w:rsidR="00DE763A" w:rsidRPr="57C5BA20">
        <w:t>R</w:t>
      </w:r>
      <w:r w:rsidRPr="57C5BA20">
        <w:t>eport</w:t>
      </w:r>
      <w:r w:rsidR="00DE763A" w:rsidRPr="57C5BA20">
        <w:t>, or similar document</w:t>
      </w:r>
      <w:r w:rsidR="0066785A" w:rsidRPr="57C5BA20">
        <w:rPr>
          <w:rStyle w:val="FootnoteReference"/>
        </w:rPr>
        <w:footnoteReference w:id="14"/>
      </w:r>
      <w:r w:rsidRPr="57C5BA20">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8D1EA8">
      <w:pPr>
        <w:numPr>
          <w:ilvl w:val="0"/>
          <w:numId w:val="31"/>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w:t>
      </w:r>
      <w:r w:rsidRPr="00BA3BBD">
        <w:rPr>
          <w:szCs w:val="22"/>
        </w:rPr>
        <w:lastRenderedPageBreak/>
        <w:t>the project will cause no significant effect on the environment, the project will likely have greater success in attaining rapid completion of CEQA requirements.</w:t>
      </w:r>
    </w:p>
    <w:p w14:paraId="24CBE8CE" w14:textId="55B62398"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w:t>
      </w:r>
      <w:proofErr w:type="gramStart"/>
      <w:r w:rsidRPr="00BA3BBD">
        <w:t xml:space="preserve">plan  </w:t>
      </w:r>
      <w:r w:rsidR="00CD6AC4" w:rsidRPr="00CD6AC4">
        <w:t>applications</w:t>
      </w:r>
      <w:proofErr w:type="gramEnd"/>
      <w:r w:rsidRPr="00BA3BBD">
        <w:t xml:space="preserve"> accordingly.  </w:t>
      </w:r>
    </w:p>
    <w:p w14:paraId="0AEF90FE" w14:textId="77777777" w:rsidR="00BA3BBD" w:rsidRPr="00BA3BBD" w:rsidRDefault="00BA3BBD" w:rsidP="008D1EA8">
      <w:pPr>
        <w:pStyle w:val="Heading2"/>
        <w:numPr>
          <w:ilvl w:val="0"/>
          <w:numId w:val="45"/>
        </w:numPr>
        <w:rPr>
          <w:b w:val="0"/>
          <w:smallCaps w:val="0"/>
        </w:rPr>
      </w:pPr>
      <w:bookmarkStart w:id="72" w:name="_Toc522777847"/>
      <w:bookmarkStart w:id="73" w:name="_Toc26361580"/>
      <w:bookmarkStart w:id="74" w:name="_Toc159850242"/>
      <w:r w:rsidRPr="002D46F7">
        <w:t>Background</w:t>
      </w:r>
      <w:bookmarkEnd w:id="72"/>
      <w:bookmarkEnd w:id="73"/>
      <w:bookmarkEnd w:id="74"/>
    </w:p>
    <w:p w14:paraId="239A2223" w14:textId="77777777" w:rsidR="00BA3BBD" w:rsidRPr="00BA3BBD" w:rsidRDefault="00BA3BBD" w:rsidP="008D1EA8">
      <w:pPr>
        <w:numPr>
          <w:ilvl w:val="0"/>
          <w:numId w:val="27"/>
        </w:numPr>
        <w:tabs>
          <w:tab w:val="num" w:pos="360"/>
        </w:tabs>
        <w:rPr>
          <w:b/>
        </w:rPr>
      </w:pPr>
      <w:bookmarkStart w:id="75" w:name="_Toc433981280"/>
      <w:bookmarkStart w:id="76" w:name="_Toc395180627"/>
      <w:bookmarkStart w:id="77" w:name="_Toc382571129"/>
      <w:bookmarkStart w:id="78" w:name="_Toc381079870"/>
      <w:r w:rsidRPr="00BA3BBD">
        <w:rPr>
          <w:b/>
        </w:rPr>
        <w:t>Electric Program Investment Charge (EPIC) Program</w:t>
      </w:r>
      <w:bookmarkEnd w:id="75"/>
      <w:bookmarkEnd w:id="76"/>
      <w:bookmarkEnd w:id="77"/>
      <w:bookmarkEnd w:id="78"/>
    </w:p>
    <w:p w14:paraId="6B1C6597" w14:textId="6CA8831E"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5"/>
      </w:r>
      <w:r w:rsidRPr="00BA3BBD">
        <w:t xml:space="preserve"> The purpose of the EPIC program is to benefit the ratepayers of three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6"/>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7"/>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8D1EA8">
      <w:pPr>
        <w:numPr>
          <w:ilvl w:val="0"/>
          <w:numId w:val="54"/>
        </w:numPr>
        <w:tabs>
          <w:tab w:val="num" w:pos="360"/>
        </w:tabs>
        <w:rPr>
          <w:b/>
          <w:bCs/>
        </w:rPr>
      </w:pPr>
      <w:bookmarkStart w:id="79" w:name="PrgmAreas"/>
      <w:r w:rsidRPr="55EBABAD">
        <w:rPr>
          <w:b/>
          <w:bCs/>
        </w:rPr>
        <w:t>Program Areas, Strategic Objectives, and Funding Initiatives</w:t>
      </w:r>
    </w:p>
    <w:bookmarkEnd w:id="79"/>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8D1EA8">
      <w:pPr>
        <w:numPr>
          <w:ilvl w:val="0"/>
          <w:numId w:val="32"/>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8D1EA8">
      <w:pPr>
        <w:numPr>
          <w:ilvl w:val="0"/>
          <w:numId w:val="32"/>
        </w:numPr>
        <w:jc w:val="both"/>
      </w:pPr>
      <w:r w:rsidRPr="00BA3BBD">
        <w:t xml:space="preserve">Technology demonstration and deployment; and </w:t>
      </w:r>
    </w:p>
    <w:p w14:paraId="441174A2" w14:textId="1277E5F3" w:rsidR="00BA3BBD" w:rsidRDefault="00BA3BBD" w:rsidP="008D1EA8">
      <w:pPr>
        <w:numPr>
          <w:ilvl w:val="0"/>
          <w:numId w:val="32"/>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3E95FEB1" w:rsidR="00BA3BBD" w:rsidRPr="00BA3BBD" w:rsidRDefault="00BA3BBD" w:rsidP="00BA3BBD">
      <w:pPr>
        <w:jc w:val="both"/>
        <w:rPr>
          <w:szCs w:val="22"/>
        </w:rPr>
      </w:pPr>
      <w:r w:rsidRPr="00BA3BBD">
        <w:lastRenderedPageBreak/>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18"/>
      </w:r>
      <w:r w:rsidRPr="00BA3BBD">
        <w:rPr>
          <w:vertAlign w:val="superscript"/>
        </w:rPr>
        <w:footnoteReference w:id="19"/>
      </w:r>
      <w:r w:rsidRPr="00BA3BBD">
        <w:t xml:space="preserve"> </w:t>
      </w:r>
      <w:r w:rsidRPr="00BA3BBD">
        <w:rPr>
          <w:rFonts w:cs="Times New Roman"/>
          <w:vertAlign w:val="superscript"/>
        </w:rPr>
        <w:footnoteReference w:id="20"/>
      </w:r>
      <w:r w:rsidRPr="00BA3BBD">
        <w:t xml:space="preserve"> and within one or more specific focus areas (</w:t>
      </w:r>
      <w:r w:rsidRPr="00BA3BBD">
        <w:rPr>
          <w:b/>
        </w:rPr>
        <w:t>“funding initiatives”</w:t>
      </w:r>
      <w:r w:rsidRPr="00BA3BBD">
        <w:t>) identified in the plan.  This solicitation targets the following</w:t>
      </w:r>
      <w:r w:rsidRPr="57C5BA20">
        <w:t xml:space="preserve"> program area, strategic objective, and funding initiative</w:t>
      </w:r>
      <w:r w:rsidR="00632954" w:rsidRPr="57C5BA20">
        <w:rPr>
          <w:color w:val="0070C0"/>
        </w:rPr>
        <w:t>s</w:t>
      </w:r>
      <w:r w:rsidRPr="00BA3BBD">
        <w:rPr>
          <w:szCs w:val="22"/>
        </w:rPr>
        <w:t>:</w:t>
      </w:r>
    </w:p>
    <w:p w14:paraId="589424CD" w14:textId="565318F7" w:rsidR="00BA3BBD" w:rsidRPr="00C53245" w:rsidRDefault="00632954" w:rsidP="00BA3BBD">
      <w:pPr>
        <w:jc w:val="both"/>
      </w:pPr>
      <w:r w:rsidRPr="00C53245">
        <w:t>Electric Program Investment Charge 2021-2025 Investment Plan</w:t>
      </w:r>
    </w:p>
    <w:p w14:paraId="4654BDFD" w14:textId="66AFC38D" w:rsidR="00BA3BBD" w:rsidRPr="00C53245" w:rsidRDefault="00BA3BBD" w:rsidP="008D1EA8">
      <w:pPr>
        <w:numPr>
          <w:ilvl w:val="0"/>
          <w:numId w:val="33"/>
        </w:numPr>
        <w:jc w:val="both"/>
      </w:pPr>
      <w:bookmarkStart w:id="80" w:name="_Toc395180628"/>
      <w:bookmarkStart w:id="81" w:name="_Toc382571130"/>
      <w:bookmarkStart w:id="82" w:name="_Toc381079871"/>
      <w:r w:rsidRPr="00C53245">
        <w:rPr>
          <w:b/>
          <w:bCs/>
        </w:rPr>
        <w:t>Program Area</w:t>
      </w:r>
      <w:r w:rsidRPr="00C53245">
        <w:t xml:space="preserve">: </w:t>
      </w:r>
      <w:r w:rsidR="6B291480" w:rsidRPr="00C53245">
        <w:t>Increase the Value Proposition of Distributed Energy Resources to Customers and the Grid</w:t>
      </w:r>
      <w:bookmarkEnd w:id="80"/>
      <w:bookmarkEnd w:id="81"/>
      <w:bookmarkEnd w:id="82"/>
    </w:p>
    <w:p w14:paraId="3C0973DE" w14:textId="47A8DD14" w:rsidR="00BA3BBD" w:rsidRPr="00C53245" w:rsidRDefault="00BA3BBD" w:rsidP="008D1EA8">
      <w:pPr>
        <w:numPr>
          <w:ilvl w:val="0"/>
          <w:numId w:val="33"/>
        </w:numPr>
        <w:jc w:val="both"/>
      </w:pPr>
      <w:bookmarkStart w:id="83" w:name="_Toc395180629"/>
      <w:bookmarkStart w:id="84" w:name="_Toc382571131"/>
      <w:bookmarkStart w:id="85" w:name="_Toc381079872"/>
      <w:r w:rsidRPr="00C53245">
        <w:rPr>
          <w:b/>
          <w:bCs/>
        </w:rPr>
        <w:t>Strategic Objective</w:t>
      </w:r>
      <w:r w:rsidR="00632954" w:rsidRPr="00C53245">
        <w:t xml:space="preserve">: </w:t>
      </w:r>
      <w:r w:rsidR="7787BFE5" w:rsidRPr="00C53245">
        <w:t>Distributed Energy Resource Integration and Load Flexibility Initiative</w:t>
      </w:r>
      <w:bookmarkEnd w:id="83"/>
      <w:bookmarkEnd w:id="84"/>
      <w:bookmarkEnd w:id="85"/>
    </w:p>
    <w:p w14:paraId="51AEE723" w14:textId="199080F8" w:rsidR="00BA3BBD" w:rsidRPr="00C53245" w:rsidRDefault="00BA3BBD" w:rsidP="008D1EA8">
      <w:pPr>
        <w:numPr>
          <w:ilvl w:val="1"/>
          <w:numId w:val="33"/>
        </w:numPr>
        <w:jc w:val="both"/>
        <w:rPr>
          <w:sz w:val="16"/>
          <w:szCs w:val="16"/>
        </w:rPr>
      </w:pPr>
      <w:bookmarkStart w:id="86" w:name="_Toc395180630"/>
      <w:bookmarkStart w:id="87" w:name="_Toc382571132"/>
      <w:bookmarkStart w:id="88" w:name="_Toc381079873"/>
      <w:bookmarkStart w:id="89" w:name="_Hlk152229319"/>
      <w:r w:rsidRPr="00C53245">
        <w:rPr>
          <w:b/>
          <w:bCs/>
        </w:rPr>
        <w:t>Funding Initiative</w:t>
      </w:r>
      <w:r w:rsidR="00632954" w:rsidRPr="00C53245">
        <w:rPr>
          <w:b/>
          <w:bCs/>
        </w:rPr>
        <w:t xml:space="preserve"> 18: </w:t>
      </w:r>
      <w:bookmarkEnd w:id="86"/>
      <w:bookmarkEnd w:id="87"/>
      <w:bookmarkEnd w:id="88"/>
      <w:r w:rsidR="00632954" w:rsidRPr="00C53245">
        <w:rPr>
          <w:b/>
          <w:bCs/>
        </w:rPr>
        <w:t>Virtual Power Plants with Autonomous and Predictive Controls</w:t>
      </w:r>
    </w:p>
    <w:bookmarkEnd w:id="89"/>
    <w:p w14:paraId="46D8CB4F" w14:textId="4E4E6871" w:rsidR="55EBABAD" w:rsidRPr="00C53245" w:rsidRDefault="65A33485" w:rsidP="008D1EA8">
      <w:pPr>
        <w:numPr>
          <w:ilvl w:val="1"/>
          <w:numId w:val="33"/>
        </w:numPr>
        <w:jc w:val="both"/>
        <w:rPr>
          <w:b/>
          <w:bCs/>
          <w:szCs w:val="22"/>
        </w:rPr>
      </w:pPr>
      <w:r w:rsidRPr="00C53245">
        <w:rPr>
          <w:b/>
          <w:bCs/>
        </w:rPr>
        <w:t>Funding Initiative 19: Increasing Reliability and Interoperability of Load-Flexible Technologies</w:t>
      </w:r>
    </w:p>
    <w:p w14:paraId="3CF36FF8" w14:textId="77777777" w:rsidR="00BA3BBD" w:rsidRPr="00BA3BBD" w:rsidRDefault="00BA3BBD" w:rsidP="55EBABAD">
      <w:pPr>
        <w:jc w:val="both"/>
        <w:rPr>
          <w:b/>
          <w:bCs/>
          <w:color w:val="00B050"/>
        </w:rPr>
      </w:pPr>
    </w:p>
    <w:p w14:paraId="621B4F97" w14:textId="77777777" w:rsidR="00BA3BBD" w:rsidRPr="00BA3BBD" w:rsidRDefault="00BA3BBD" w:rsidP="005D42F3">
      <w:pPr>
        <w:jc w:val="both"/>
        <w:rPr>
          <w:b/>
        </w:rPr>
      </w:pPr>
      <w:bookmarkStart w:id="90" w:name="AppLaws"/>
      <w:r w:rsidRPr="00BA3BBD">
        <w:rPr>
          <w:b/>
        </w:rPr>
        <w:t xml:space="preserve">Applicable Laws, Policies, and Background Documents </w:t>
      </w:r>
    </w:p>
    <w:bookmarkEnd w:id="90"/>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F23BD6" w:rsidRDefault="00BA3BBD" w:rsidP="00BA3BBD">
      <w:pPr>
        <w:jc w:val="both"/>
        <w:rPr>
          <w:u w:val="single"/>
        </w:rPr>
      </w:pPr>
      <w:bookmarkStart w:id="91" w:name="RefDocs"/>
      <w:r w:rsidRPr="00F23BD6">
        <w:rPr>
          <w:u w:val="single"/>
        </w:rPr>
        <w:t>Laws/Regulations</w:t>
      </w:r>
    </w:p>
    <w:p w14:paraId="7EF03D93" w14:textId="277F5573" w:rsidR="00576F60" w:rsidRPr="00F23BD6" w:rsidRDefault="00576F60" w:rsidP="008D1EA8">
      <w:pPr>
        <w:pStyle w:val="ListParagraph"/>
        <w:numPr>
          <w:ilvl w:val="0"/>
          <w:numId w:val="61"/>
        </w:numPr>
        <w:spacing w:before="240" w:line="259" w:lineRule="auto"/>
        <w:jc w:val="both"/>
        <w:rPr>
          <w:b/>
          <w:i/>
        </w:rPr>
      </w:pPr>
      <w:r w:rsidRPr="00F23BD6">
        <w:rPr>
          <w:b/>
        </w:rPr>
        <w:t xml:space="preserve">Disadvantaged &amp; Low-income Communities </w:t>
      </w:r>
    </w:p>
    <w:p w14:paraId="61773FAA" w14:textId="0257AB80" w:rsidR="00576F60" w:rsidRPr="00AA6EA3" w:rsidRDefault="00576F60" w:rsidP="00576F60">
      <w:pPr>
        <w:pStyle w:val="ListParagraph"/>
        <w:spacing w:before="240" w:line="259" w:lineRule="auto"/>
        <w:ind w:left="840"/>
        <w:jc w:val="both"/>
        <w:rPr>
          <w:b/>
          <w:i/>
          <w:color w:val="0070C0"/>
        </w:rPr>
      </w:pPr>
      <w:r w:rsidRPr="00F23BD6">
        <w:rPr>
          <w:bCs/>
        </w:rPr>
        <w:t xml:space="preserve">At least 25% of available Electric Program Investment Charge (EPIC) technology demonstration </w:t>
      </w:r>
      <w:r w:rsidRPr="00AA6EA3">
        <w:rPr>
          <w:bCs/>
        </w:rPr>
        <w:t>and deployment funding must be allocated to project sites located in, and benefiting, disadvantaged communities; and an additional minimum 10% of funds must be allocated to projects sites located in and benefiting low-income communities.</w:t>
      </w:r>
      <w:r w:rsidRPr="00AA6EA3">
        <w:rPr>
          <w:rFonts w:cs="Times New Roman"/>
          <w:vertAlign w:val="superscript"/>
        </w:rPr>
        <w:footnoteReference w:id="21"/>
      </w:r>
      <w:r w:rsidRPr="00AA6EA3">
        <w:t xml:space="preserve"> </w:t>
      </w:r>
      <w:r w:rsidRPr="00AA6EA3">
        <w:rPr>
          <w:bCs/>
        </w:rPr>
        <w:t>The CEC in administering EPIC must also take into account adverse localized health impacts of proposed projects to the greatest extent possible,</w:t>
      </w:r>
      <w:r w:rsidRPr="00AA6EA3">
        <w:rPr>
          <w:rFonts w:cs="Times New Roman"/>
          <w:vertAlign w:val="superscript"/>
        </w:rPr>
        <w:footnoteReference w:id="22"/>
      </w:r>
      <w:r w:rsidRPr="00AA6EA3">
        <w:rPr>
          <w:bCs/>
        </w:rPr>
        <w:t xml:space="preserve"> and give preference for funding to clean energy projects that benefit residents of low-income or disadvantaged communities.</w:t>
      </w:r>
      <w:r w:rsidRPr="00AA6EA3">
        <w:rPr>
          <w:rFonts w:cs="Times New Roman"/>
          <w:vertAlign w:val="superscript"/>
        </w:rPr>
        <w:footnoteReference w:id="23"/>
      </w:r>
    </w:p>
    <w:p w14:paraId="5D0A50B2" w14:textId="77777777" w:rsidR="00576F60" w:rsidRPr="00AA6EA3" w:rsidRDefault="00576F60" w:rsidP="00576F60">
      <w:pPr>
        <w:spacing w:after="0"/>
        <w:ind w:left="720"/>
        <w:jc w:val="both"/>
      </w:pPr>
      <w:r w:rsidRPr="00AA6EA3">
        <w:lastRenderedPageBreak/>
        <w:t xml:space="preserve">Disadvantaged Communities are those designated pursuant to Health and Safety Code section 39711 as representing the 25% highest scoring census tracts in </w:t>
      </w:r>
      <w:proofErr w:type="spellStart"/>
      <w:r w:rsidRPr="00AA6EA3">
        <w:t>CalEnviroScreen</w:t>
      </w:r>
      <w:proofErr w:type="spellEnd"/>
      <w:r w:rsidRPr="00AA6EA3">
        <w:t xml:space="preserve"> or other areas with high amounts of pollution and low populations as identified by CalEPA.  Please see https://calepa.ca.gov/envjustice/ghginvest/ for the most current CalEPA designations. </w:t>
      </w:r>
    </w:p>
    <w:p w14:paraId="6FC6966D" w14:textId="77777777" w:rsidR="00576F60" w:rsidRPr="00AA6EA3" w:rsidRDefault="00576F60" w:rsidP="00576F60">
      <w:pPr>
        <w:autoSpaceDE w:val="0"/>
        <w:autoSpaceDN w:val="0"/>
        <w:adjustRightInd w:val="0"/>
        <w:spacing w:after="0"/>
        <w:jc w:val="both"/>
      </w:pPr>
    </w:p>
    <w:p w14:paraId="3085C4AA" w14:textId="77777777" w:rsidR="00576F60" w:rsidRPr="00AA6EA3" w:rsidRDefault="00576F60" w:rsidP="00576F60">
      <w:pPr>
        <w:shd w:val="clear" w:color="auto" w:fill="FFFFFF"/>
        <w:ind w:left="720"/>
        <w:jc w:val="both"/>
        <w:textAlignment w:val="baseline"/>
      </w:pPr>
      <w:r w:rsidRPr="00AA6EA3">
        <w:t>“Low-income communities” are defined as communities within census tracts with median household incomes at or below either of the following levels:</w:t>
      </w:r>
    </w:p>
    <w:p w14:paraId="16D68B59" w14:textId="77777777" w:rsidR="00576F60" w:rsidRPr="00AA6EA3" w:rsidRDefault="00576F60" w:rsidP="008D1EA8">
      <w:pPr>
        <w:numPr>
          <w:ilvl w:val="0"/>
          <w:numId w:val="49"/>
        </w:numPr>
        <w:shd w:val="clear" w:color="auto" w:fill="FFFFFF"/>
        <w:jc w:val="both"/>
        <w:textAlignment w:val="baseline"/>
      </w:pPr>
      <w:r w:rsidRPr="00AA6EA3">
        <w:t>Eighty percent of the statewide median income.</w:t>
      </w:r>
    </w:p>
    <w:p w14:paraId="3FAC83CA" w14:textId="77777777" w:rsidR="00576F60" w:rsidRPr="00AA6EA3" w:rsidRDefault="00576F60" w:rsidP="008D1EA8">
      <w:pPr>
        <w:numPr>
          <w:ilvl w:val="0"/>
          <w:numId w:val="49"/>
        </w:numPr>
        <w:shd w:val="clear" w:color="auto" w:fill="FFFFFF"/>
        <w:jc w:val="both"/>
        <w:textAlignment w:val="baseline"/>
      </w:pPr>
      <w:r w:rsidRPr="00AA6EA3">
        <w:t>The applicable low-income threshold listed in the state income limits updated by the Department of Housing and Community Development and filed with the Office of Administrative Law pursuant to subdivision (c) of Section 50093 of the Health and Safety Code.</w:t>
      </w:r>
    </w:p>
    <w:p w14:paraId="5D8F5106" w14:textId="200B8731" w:rsidR="004643C7" w:rsidRDefault="004643C7" w:rsidP="004643C7">
      <w:pPr>
        <w:spacing w:after="0"/>
        <w:ind w:left="720"/>
        <w:jc w:val="both"/>
      </w:pPr>
      <w:r w:rsidRPr="00553744">
        <w:rPr>
          <w:b/>
          <w:bCs/>
          <w:u w:val="single"/>
        </w:rPr>
        <w:t xml:space="preserve">Please see the latest Priority Populations map to view communities defined as low-income by </w:t>
      </w:r>
      <w:r w:rsidR="00A8707F" w:rsidRPr="00553744">
        <w:rPr>
          <w:b/>
          <w:bCs/>
          <w:u w:val="single"/>
        </w:rPr>
        <w:t>the California Air Resources Board for</w:t>
      </w:r>
      <w:r w:rsidRPr="00553744">
        <w:rPr>
          <w:b/>
          <w:bCs/>
          <w:u w:val="single"/>
        </w:rPr>
        <w:t xml:space="preserve"> California Climate Investments at</w:t>
      </w:r>
      <w:r w:rsidR="002429BF" w:rsidRPr="00553744">
        <w:rPr>
          <w:b/>
          <w:bCs/>
          <w:u w:val="single"/>
        </w:rPr>
        <w:t>:</w:t>
      </w:r>
      <w:r w:rsidRPr="00553744">
        <w:rPr>
          <w:b/>
          <w:bCs/>
          <w:u w:val="single"/>
        </w:rPr>
        <w:t xml:space="preserve"> </w:t>
      </w:r>
      <w:hyperlink r:id="rId19" w:history="1">
        <w:r w:rsidR="4339D88E" w:rsidRPr="00553744">
          <w:rPr>
            <w:rStyle w:val="Hyperlink"/>
            <w:rFonts w:cs="Arial"/>
            <w:b/>
            <w:bCs/>
          </w:rPr>
          <w:t>https://gis.carb.arb.ca.gov/portal/apps/experiencebuilder/experience/?id=6b4b15f8c6514733972cabdda3108348</w:t>
        </w:r>
      </w:hyperlink>
      <w:r w:rsidRPr="00553744">
        <w:rPr>
          <w:b/>
          <w:bCs/>
          <w:u w:val="single"/>
        </w:rPr>
        <w:t xml:space="preserve">. </w:t>
      </w:r>
      <w:r w:rsidR="09D0DA81" w:rsidRPr="00553744">
        <w:rPr>
          <w:b/>
          <w:bCs/>
          <w:u w:val="single"/>
        </w:rPr>
        <w:t>A</w:t>
      </w:r>
      <w:r w:rsidR="7C8B9672" w:rsidRPr="00553744">
        <w:rPr>
          <w:b/>
          <w:bCs/>
          <w:u w:val="single"/>
        </w:rPr>
        <w:t>dditionally,</w:t>
      </w:r>
      <w:r w:rsidR="00A8707F" w:rsidRPr="00553744">
        <w:rPr>
          <w:b/>
          <w:bCs/>
          <w:u w:val="single"/>
        </w:rPr>
        <w:t xml:space="preserve"> </w:t>
      </w:r>
      <w:r w:rsidR="004C249D" w:rsidRPr="00A80A17">
        <w:t>v</w:t>
      </w:r>
      <w:r w:rsidR="00576F60" w:rsidRPr="00AA6EA3">
        <w:t xml:space="preserve">isit the California Department of Housing &amp; Community Development site for the current HCD State Income Limits at: </w:t>
      </w:r>
      <w:r w:rsidR="004F6BDD" w:rsidRPr="004F6BDD">
        <w:t>https://www.hcd.ca.gov/grants-and-funding/income-limits</w:t>
      </w:r>
      <w:r w:rsidR="00576F60" w:rsidRPr="00AA6EA3">
        <w:t xml:space="preserve">. </w:t>
      </w:r>
    </w:p>
    <w:p w14:paraId="5848A789" w14:textId="2BA7C077" w:rsidR="00576F60" w:rsidRPr="00A80A17" w:rsidRDefault="00576F60" w:rsidP="00576F60">
      <w:pPr>
        <w:spacing w:after="0"/>
        <w:ind w:left="720"/>
        <w:jc w:val="both"/>
        <w:rPr>
          <w:strike/>
        </w:rPr>
      </w:pPr>
      <w:r w:rsidRPr="00A80A17">
        <w:rPr>
          <w:strike/>
        </w:rPr>
        <w:t xml:space="preserve"> Disadvantaged communities are defined as areas representing census tracts scoring in the top 25% in </w:t>
      </w:r>
      <w:proofErr w:type="spellStart"/>
      <w:r w:rsidRPr="00A80A17">
        <w:rPr>
          <w:strike/>
        </w:rPr>
        <w:t>CalEnviroScreen</w:t>
      </w:r>
      <w:proofErr w:type="spellEnd"/>
      <w:r w:rsidRPr="00A80A17">
        <w:rPr>
          <w:strike/>
        </w:rPr>
        <w:t>. For more information on disadvantaged communities and to determine if your project is in a disadvantaged community, use the California Communities Environmental Health Screening tool (</w:t>
      </w:r>
      <w:proofErr w:type="spellStart"/>
      <w:r w:rsidRPr="00A80A17">
        <w:rPr>
          <w:strike/>
        </w:rPr>
        <w:t>CalEnviroScreen</w:t>
      </w:r>
      <w:proofErr w:type="spellEnd"/>
      <w:r w:rsidRPr="00A80A17">
        <w:rPr>
          <w:strike/>
        </w:rPr>
        <w:t xml:space="preserve">) at: </w:t>
      </w:r>
      <w:hyperlink r:id="rId20" w:history="1">
        <w:r w:rsidRPr="00A80A17">
          <w:rPr>
            <w:rStyle w:val="Hyperlink"/>
            <w:rFonts w:cs="Arial"/>
            <w:strike/>
          </w:rPr>
          <w:t>https://oehha.ca.gov/calenviroscreen/report/calenviroscreen-40</w:t>
        </w:r>
      </w:hyperlink>
    </w:p>
    <w:p w14:paraId="765013B9" w14:textId="77777777" w:rsidR="00576F60" w:rsidRPr="00AA6EA3" w:rsidRDefault="00576F60" w:rsidP="00576F60">
      <w:pPr>
        <w:spacing w:after="0"/>
        <w:jc w:val="both"/>
        <w:rPr>
          <w:rFonts w:cs="Times New Roman"/>
          <w:bCs/>
        </w:rPr>
      </w:pPr>
    </w:p>
    <w:p w14:paraId="6F2A5E04" w14:textId="531ACDA6" w:rsidR="00F93766" w:rsidRPr="00F93766" w:rsidRDefault="00576F60" w:rsidP="00B97819">
      <w:pPr>
        <w:ind w:left="720"/>
        <w:jc w:val="both"/>
      </w:pPr>
      <w:r w:rsidRPr="00AA6EA3">
        <w:rPr>
          <w:rFonts w:cs="Times New Roman"/>
          <w:bCs/>
        </w:rPr>
        <w:t>Another resource is the Healthy Places Index Tool for California, located at: https://healthyplacesindex.org/</w:t>
      </w:r>
      <w:r w:rsidRPr="00AA6EA3">
        <w:rPr>
          <w:bCs/>
        </w:rPr>
        <w:t xml:space="preserve"> </w:t>
      </w:r>
    </w:p>
    <w:p w14:paraId="4F7CE9F6" w14:textId="77777777" w:rsidR="00576F60" w:rsidRPr="00BA3BBD" w:rsidRDefault="00576F60" w:rsidP="00BA3BBD">
      <w:pPr>
        <w:jc w:val="both"/>
        <w:rPr>
          <w:u w:val="single"/>
        </w:rPr>
      </w:pPr>
    </w:p>
    <w:p w14:paraId="424D5201" w14:textId="77777777" w:rsidR="00B477E6" w:rsidRPr="00B477E6" w:rsidRDefault="00B477E6" w:rsidP="008D1EA8">
      <w:pPr>
        <w:numPr>
          <w:ilvl w:val="0"/>
          <w:numId w:val="39"/>
        </w:numPr>
        <w:jc w:val="both"/>
        <w:rPr>
          <w:b/>
        </w:rPr>
      </w:pPr>
      <w:r w:rsidRPr="00B477E6">
        <w:rPr>
          <w:b/>
        </w:rPr>
        <w:t>Assembly Bill (AB) 32</w:t>
      </w:r>
      <w:r w:rsidRPr="00B477E6">
        <w:rPr>
          <w:rFonts w:cs="Times New Roman"/>
          <w:b/>
          <w:vertAlign w:val="superscript"/>
        </w:rPr>
        <w:footnoteReference w:id="24"/>
      </w:r>
      <w:r w:rsidRPr="00B477E6">
        <w:rPr>
          <w:b/>
        </w:rPr>
        <w:t xml:space="preserve"> - Global Warming Solutions Act of 2006 </w:t>
      </w:r>
    </w:p>
    <w:p w14:paraId="2B4FB5E6" w14:textId="1C57DDBE" w:rsidR="00B477E6" w:rsidRPr="00B477E6" w:rsidRDefault="00B477E6" w:rsidP="00B477E6">
      <w:pPr>
        <w:ind w:left="720"/>
        <w:jc w:val="both"/>
      </w:pPr>
      <w:r w:rsidRPr="00B477E6">
        <w:t>AB 32</w:t>
      </w:r>
      <w:r w:rsidRPr="00B477E6">
        <w:rPr>
          <w:b/>
        </w:rPr>
        <w:t xml:space="preserve"> </w:t>
      </w:r>
      <w:r w:rsidRPr="00B477E6">
        <w:t>created a comprehensive program to reduce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proofErr w:type="gramStart"/>
      <w:r w:rsidR="00EE44E4" w:rsidRPr="00EE44E4">
        <w:rPr>
          <w:szCs w:val="22"/>
        </w:rPr>
        <w:t>https://leginfo.legislature.ca.gov/faces/billNavClient.xhtml?bill_id=200520060AB32http://www.leginfo.ca.gov/pub/15-16/bill/sen/sb_0001-0050/sb_32_bill_20160908_chaptered.htm;</w:t>
      </w:r>
      <w:proofErr w:type="gramEnd"/>
      <w:r w:rsidR="00EE44E4" w:rsidRPr="00EE44E4">
        <w:rPr>
          <w:szCs w:val="22"/>
        </w:rPr>
        <w:t xml:space="preserve">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8D1EA8">
      <w:pPr>
        <w:numPr>
          <w:ilvl w:val="0"/>
          <w:numId w:val="39"/>
        </w:numPr>
        <w:jc w:val="both"/>
        <w:rPr>
          <w:b/>
        </w:rPr>
      </w:pPr>
      <w:r w:rsidRPr="00B477E6">
        <w:rPr>
          <w:b/>
        </w:rPr>
        <w:lastRenderedPageBreak/>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290E3999" w14:textId="5270A7ED" w:rsidR="00BA3BBD" w:rsidRPr="001B5D0E" w:rsidRDefault="00BA3BBD" w:rsidP="008D1EA8">
      <w:pPr>
        <w:pStyle w:val="ListParagraph"/>
        <w:numPr>
          <w:ilvl w:val="0"/>
          <w:numId w:val="39"/>
        </w:numPr>
        <w:jc w:val="both"/>
        <w:rPr>
          <w:b/>
        </w:rPr>
      </w:pPr>
      <w:r w:rsidRPr="001B5D0E">
        <w:rPr>
          <w:b/>
        </w:rPr>
        <w:t>Senate Bill (SB) X1-2</w:t>
      </w:r>
      <w:r w:rsidRPr="00BA3BBD">
        <w:rPr>
          <w:rFonts w:cs="Times New Roman"/>
          <w:vertAlign w:val="superscript"/>
        </w:rPr>
        <w:footnoteReference w:id="25"/>
      </w:r>
      <w:r w:rsidRPr="001B5D0E">
        <w:rPr>
          <w:b/>
        </w:rPr>
        <w:t xml:space="preserve"> -</w:t>
      </w:r>
      <w:r w:rsidRPr="57C5BA20">
        <w:rPr>
          <w:rFonts w:cs="Univers LT Std 57 Cn"/>
          <w:b/>
          <w:color w:val="221E1F"/>
        </w:rPr>
        <w:t xml:space="preserve"> </w:t>
      </w:r>
      <w:r w:rsidRPr="001B5D0E">
        <w:rPr>
          <w:b/>
        </w:rPr>
        <w:t>Renewables Portfolio Standard</w:t>
      </w:r>
    </w:p>
    <w:p w14:paraId="21C45BFB" w14:textId="2A874300"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by the end of 2013, 25% by the end of 2016, and 33% by the end of 2020. </w:t>
      </w:r>
    </w:p>
    <w:p w14:paraId="050964E9" w14:textId="77777777" w:rsidR="00BA3BBD" w:rsidRPr="00BA3BBD" w:rsidRDefault="00BA3BBD" w:rsidP="00A614D3">
      <w:pPr>
        <w:spacing w:after="240"/>
        <w:ind w:left="720"/>
        <w:jc w:val="both"/>
      </w:pPr>
      <w:r w:rsidRPr="00BA3BBD">
        <w:t>Applicable Law: California Public Utilities Code § 399.11 et seq.</w:t>
      </w:r>
    </w:p>
    <w:p w14:paraId="5470DF03" w14:textId="1BD7704B" w:rsidR="00BA3BBD" w:rsidRPr="00BA3BBD" w:rsidRDefault="00BA3BBD" w:rsidP="008D1EA8">
      <w:pPr>
        <w:numPr>
          <w:ilvl w:val="0"/>
          <w:numId w:val="39"/>
        </w:numPr>
        <w:jc w:val="both"/>
        <w:rPr>
          <w:b/>
        </w:rPr>
      </w:pPr>
      <w:r w:rsidRPr="00BA3BBD">
        <w:rPr>
          <w:b/>
        </w:rPr>
        <w:t>AB 758</w:t>
      </w:r>
      <w:r w:rsidR="002D18F8">
        <w:rPr>
          <w:rStyle w:val="FootnoteReference"/>
          <w:b/>
        </w:rPr>
        <w:footnoteReference w:id="26"/>
      </w:r>
      <w:r w:rsidRPr="00BA3BBD">
        <w:rPr>
          <w:b/>
        </w:rPr>
        <w:t xml:space="preserve">, Building Efficiency </w:t>
      </w:r>
    </w:p>
    <w:p w14:paraId="092861EA" w14:textId="615CAC91" w:rsidR="00BA3BBD" w:rsidRPr="00BA3BBD" w:rsidRDefault="00BA3BBD" w:rsidP="00BA3BBD">
      <w:pPr>
        <w:ind w:left="720"/>
        <w:jc w:val="both"/>
      </w:pPr>
      <w:r w:rsidRPr="00BA3BBD">
        <w:t xml:space="preserve">AB 758 </w:t>
      </w:r>
      <w:r w:rsidR="00861A92">
        <w:t>directs CEC</w:t>
      </w:r>
      <w:r w:rsidRPr="00BA3BBD">
        <w:t xml:space="preserve"> to collaborate with the California Public Utilities Commission and stakeholders to develop a comprehensive program to achieve greater energy and water savings in existing residential and nonresidential buildings. </w:t>
      </w:r>
      <w:r w:rsidR="00255204" w:rsidRP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A3BBD" w:rsidRDefault="00BA3BBD" w:rsidP="00BA3BBD">
      <w:pPr>
        <w:ind w:left="720"/>
        <w:jc w:val="both"/>
      </w:pPr>
      <w:r w:rsidRPr="00BA3BBD">
        <w:rPr>
          <w:szCs w:val="22"/>
        </w:rPr>
        <w:t>Additional information:</w:t>
      </w:r>
      <w:r w:rsidRPr="00BA3BBD">
        <w:t xml:space="preserve"> </w:t>
      </w:r>
      <w:proofErr w:type="gramStart"/>
      <w:r w:rsidR="003E0231" w:rsidRPr="003E0231">
        <w:t>https://leginfo.legislature.ca.gov/faces/billNavClient.xhtml?bill_id=200920100AB758;  https://www.energy.ca.gov/programs-and-topics/programs/energy-efficiency-existing-buildings</w:t>
      </w:r>
      <w:proofErr w:type="gramEnd"/>
    </w:p>
    <w:p w14:paraId="74134A7F" w14:textId="77777777" w:rsidR="00BA3BBD" w:rsidRDefault="00BA3BBD" w:rsidP="00A614D3">
      <w:pPr>
        <w:spacing w:after="240"/>
        <w:ind w:left="720"/>
        <w:jc w:val="both"/>
      </w:pPr>
      <w:r w:rsidRPr="00BA3BBD">
        <w:t>Applicable Law: California Public Resources Code § 25943, California Public Utilities Code §§ 381.2 and 385.2</w:t>
      </w:r>
    </w:p>
    <w:p w14:paraId="57BC1981" w14:textId="77777777" w:rsidR="001A79D4" w:rsidRPr="001A79D4" w:rsidRDefault="001A79D4" w:rsidP="008D1EA8">
      <w:pPr>
        <w:numPr>
          <w:ilvl w:val="0"/>
          <w:numId w:val="62"/>
        </w:numPr>
        <w:spacing w:after="240"/>
        <w:jc w:val="both"/>
      </w:pPr>
      <w:r w:rsidRPr="001A79D4">
        <w:rPr>
          <w:b/>
          <w:bCs/>
        </w:rPr>
        <w:t>AB 3232 Zero-Emissions Buildings and Sources of Heat Energy</w:t>
      </w:r>
      <w:r w:rsidRPr="001A79D4">
        <w:t>,   </w:t>
      </w:r>
    </w:p>
    <w:p w14:paraId="662B603F" w14:textId="77777777" w:rsidR="001A79D4" w:rsidRPr="001A79D4" w:rsidRDefault="001A79D4" w:rsidP="001A79D4">
      <w:pPr>
        <w:spacing w:after="240"/>
        <w:ind w:left="720"/>
        <w:jc w:val="both"/>
      </w:pPr>
      <w:r w:rsidRPr="001A79D4">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24E0318C" w14:textId="36D66D3B" w:rsidR="001A79D4" w:rsidRPr="001A79D4" w:rsidRDefault="001A79D4" w:rsidP="0055600E">
      <w:pPr>
        <w:spacing w:after="240"/>
        <w:ind w:left="720"/>
      </w:pPr>
      <w:r w:rsidRPr="001A79D4">
        <w:lastRenderedPageBreak/>
        <w:t>Additional</w:t>
      </w:r>
      <w:r w:rsidR="00E877F5">
        <w:t xml:space="preserve"> </w:t>
      </w:r>
      <w:r w:rsidRPr="001A79D4">
        <w:t>information: https://leginfo.legislature.ca.gov/faces/billTextClient.xhtml?bill_id=201720180AB3232 </w:t>
      </w:r>
    </w:p>
    <w:p w14:paraId="47D98B5F" w14:textId="77777777" w:rsidR="001A79D4" w:rsidRPr="001A79D4" w:rsidRDefault="001A79D4" w:rsidP="008D1EA8">
      <w:pPr>
        <w:numPr>
          <w:ilvl w:val="0"/>
          <w:numId w:val="40"/>
        </w:numPr>
        <w:spacing w:after="240"/>
        <w:jc w:val="both"/>
        <w:rPr>
          <w:b/>
        </w:rPr>
      </w:pPr>
      <w:r w:rsidRPr="001A79D4">
        <w:rPr>
          <w:b/>
        </w:rPr>
        <w:t>SB 350</w:t>
      </w:r>
      <w:r w:rsidRPr="001A79D4">
        <w:rPr>
          <w:b/>
          <w:vertAlign w:val="superscript"/>
        </w:rPr>
        <w:footnoteReference w:id="27"/>
      </w:r>
      <w:r w:rsidRPr="001A79D4">
        <w:rPr>
          <w:b/>
        </w:rPr>
        <w:t xml:space="preserve"> - Clean Energy and Pollution Reduction Act of 2015 </w:t>
      </w:r>
    </w:p>
    <w:p w14:paraId="7FC4883C" w14:textId="77777777" w:rsidR="001A79D4" w:rsidRPr="001A79D4" w:rsidRDefault="001A79D4" w:rsidP="001A79D4">
      <w:pPr>
        <w:spacing w:after="240"/>
        <w:ind w:left="720"/>
        <w:jc w:val="both"/>
      </w:pPr>
      <w:r w:rsidRPr="001A79D4">
        <w:t xml:space="preserve">SB 350, among other directives, expanded on AB 758 by directing CEC to establish annual targets to achieve a cumulative doubling of statewide energy efficiency savings in electricity and natural gas </w:t>
      </w:r>
      <w:proofErr w:type="gramStart"/>
      <w:r w:rsidRPr="001A79D4">
        <w:t>final end</w:t>
      </w:r>
      <w:proofErr w:type="gramEnd"/>
      <w:r w:rsidRPr="001A79D4">
        <w:t xml:space="preserve">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6EFF8EF9" w:rsidR="001A79D4" w:rsidRPr="001A79D4" w:rsidRDefault="001A79D4" w:rsidP="001A79D4">
      <w:pPr>
        <w:spacing w:after="240"/>
        <w:ind w:left="720"/>
        <w:jc w:val="both"/>
      </w:pPr>
      <w:r w:rsidRPr="001A79D4">
        <w:t xml:space="preserve">SB 350 also requires retail sellers of electricity and local publicly owned electricity increase their procurement of eligible renewable energy resources </w:t>
      </w:r>
      <w:r w:rsidR="3DE47FCE">
        <w:t xml:space="preserve">to 50% by 2030 </w:t>
      </w:r>
      <w:r w:rsidRPr="001A79D4">
        <w:t>and provided for the transformation of the Independent System Operator into a regional organization.</w:t>
      </w:r>
    </w:p>
    <w:p w14:paraId="5BFBE8AE" w14:textId="4D7FBCC9" w:rsidR="001A79D4" w:rsidRPr="00BA3BBD" w:rsidRDefault="001A79D4" w:rsidP="0055600E">
      <w:pPr>
        <w:spacing w:after="240"/>
        <w:ind w:left="720"/>
      </w:pPr>
      <w:r w:rsidRPr="001A79D4">
        <w:t xml:space="preserve">Additional information: </w:t>
      </w:r>
      <w:hyperlink r:id="rId21" w:history="1">
        <w:r w:rsidR="00EE44E4" w:rsidRPr="00EE44E4">
          <w:rPr>
            <w:rStyle w:val="Hyperlink"/>
            <w:rFonts w:cs="Arial"/>
          </w:rPr>
          <w:t>https://leginfo.legislature.ca.gov/faces/billTextClient.xhtml?bill_id=201520160SB350</w:t>
        </w:r>
      </w:hyperlink>
      <w:r w:rsidRPr="001A79D4">
        <w:t xml:space="preserve">; </w:t>
      </w:r>
      <w:hyperlink r:id="rId22" w:tgtFrame="_blank" w:history="1">
        <w:r w:rsidRPr="001A79D4">
          <w:rPr>
            <w:rStyle w:val="Hyperlink"/>
            <w:rFonts w:cs="Arial"/>
          </w:rPr>
          <w:t>https://www.energy.ca.gov/programs-and-topics/programs/energy-efficiency-existing-buildings</w:t>
        </w:r>
      </w:hyperlink>
      <w:r w:rsidRPr="001A79D4">
        <w:t xml:space="preserve"> </w:t>
      </w:r>
    </w:p>
    <w:p w14:paraId="0888730D" w14:textId="77777777" w:rsidR="00BA3BBD" w:rsidRPr="00BA3BBD" w:rsidRDefault="00BA3BBD" w:rsidP="008D1EA8">
      <w:pPr>
        <w:numPr>
          <w:ilvl w:val="0"/>
          <w:numId w:val="6"/>
        </w:numPr>
        <w:tabs>
          <w:tab w:val="left" w:pos="360"/>
          <w:tab w:val="left" w:pos="720"/>
        </w:tabs>
        <w:ind w:left="720"/>
        <w:jc w:val="both"/>
        <w:rPr>
          <w:b/>
        </w:rPr>
      </w:pPr>
      <w:r w:rsidRPr="00BA3BBD">
        <w:rPr>
          <w:b/>
        </w:rPr>
        <w:t>AB 2514</w:t>
      </w:r>
      <w:r w:rsidRPr="00BA3BBD">
        <w:rPr>
          <w:rFonts w:cs="Times New Roman"/>
          <w:b/>
          <w:vertAlign w:val="superscript"/>
        </w:rPr>
        <w:footnoteReference w:id="28"/>
      </w:r>
      <w:r w:rsidRPr="00BA3BBD">
        <w:rPr>
          <w:b/>
        </w:rPr>
        <w:t xml:space="preserve"> - Energy Storage Systems, </w:t>
      </w:r>
    </w:p>
    <w:p w14:paraId="75B279DC" w14:textId="77777777" w:rsidR="00BA3BBD" w:rsidRPr="00BA3BBD" w:rsidRDefault="00BA3BBD" w:rsidP="00BA3BBD">
      <w:pPr>
        <w:tabs>
          <w:tab w:val="left" w:pos="1170"/>
        </w:tabs>
        <w:ind w:left="720"/>
        <w:jc w:val="both"/>
      </w:pPr>
      <w:r w:rsidRPr="00BA3BBD">
        <w:t>AB 2514 required the CPUC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5AF9D958" w14:textId="40A5CC2E" w:rsidR="00BA3BBD" w:rsidRPr="00BA3BBD" w:rsidRDefault="00BA3BBD" w:rsidP="0055600E">
      <w:pPr>
        <w:spacing w:after="0"/>
        <w:ind w:left="720"/>
      </w:pPr>
      <w:r w:rsidRPr="00BA3BBD">
        <w:rPr>
          <w:szCs w:val="22"/>
        </w:rPr>
        <w:t>Additional information:</w:t>
      </w:r>
      <w:r w:rsidRPr="00BA3BBD">
        <w:t xml:space="preserve">  </w:t>
      </w:r>
      <w:r w:rsidR="003A251E" w:rsidRPr="003A251E">
        <w:rPr>
          <w:u w:val="single"/>
        </w:rPr>
        <w:t>https://leginfo.legislature.ca.gov/faces/billTextClient.xhtml?bill_id=200920100AB2514</w:t>
      </w:r>
    </w:p>
    <w:p w14:paraId="3E13D884" w14:textId="777CAF1C" w:rsidR="00BA3BBD" w:rsidRPr="00BA3BBD" w:rsidRDefault="00BA3BBD" w:rsidP="00BA3BBD">
      <w:pPr>
        <w:tabs>
          <w:tab w:val="left" w:pos="720"/>
          <w:tab w:val="left" w:pos="1170"/>
        </w:tabs>
        <w:spacing w:after="240"/>
        <w:ind w:left="720"/>
        <w:jc w:val="both"/>
      </w:pPr>
      <w:r w:rsidRPr="00BA3BBD">
        <w:rPr>
          <w:szCs w:val="22"/>
        </w:rPr>
        <w:t>Applicable Law:</w:t>
      </w:r>
      <w:r w:rsidRPr="00BA3BBD">
        <w:rPr>
          <w:color w:val="000000"/>
          <w:szCs w:val="22"/>
        </w:rPr>
        <w:t xml:space="preserve"> California Public Utilities Code §§ 2835 et. seq., and § 9620 </w:t>
      </w:r>
    </w:p>
    <w:p w14:paraId="45042597" w14:textId="77777777" w:rsidR="00BA3BBD" w:rsidRPr="00BA3BBD" w:rsidRDefault="00BA3BBD" w:rsidP="008D1EA8">
      <w:pPr>
        <w:numPr>
          <w:ilvl w:val="0"/>
          <w:numId w:val="40"/>
        </w:numPr>
        <w:jc w:val="both"/>
        <w:rPr>
          <w:b/>
          <w:bCs/>
        </w:rPr>
      </w:pPr>
      <w:r w:rsidRPr="00BA3BBD">
        <w:rPr>
          <w:b/>
          <w:bCs/>
        </w:rPr>
        <w:t>Senate Bill (SB) 100 - The 100 Percent Clean Energy Act of 2018</w:t>
      </w:r>
    </w:p>
    <w:p w14:paraId="4B22EFD1" w14:textId="62316DAC" w:rsidR="00BA3BBD" w:rsidRPr="00BA3BBD" w:rsidRDefault="00BA3BBD" w:rsidP="00BA3BBD">
      <w:pPr>
        <w:ind w:left="720"/>
        <w:jc w:val="both"/>
        <w:rPr>
          <w:rFonts w:eastAsia="Calibri"/>
        </w:rPr>
      </w:pPr>
      <w:r>
        <w:t xml:space="preserve">SB 100 </w:t>
      </w:r>
      <w:r w:rsidR="2D6864EB">
        <w:t>requires retail sellers of electricity and local publicly owned electricity increase their procurement of eligible renewable energy resources to 60% by 2030 and</w:t>
      </w:r>
      <w:r w:rsidRPr="00BA3BBD">
        <w:t xml:space="preserve"> requires that 100% of retail sales of electricity to California end-use customers and 100%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w:t>
      </w:r>
      <w:r w:rsidR="6BA68C73">
        <w:t>GHG</w:t>
      </w:r>
      <w:r w:rsidRPr="00BA3BBD">
        <w:t xml:space="preserve"> emissions increases elsewhere in the western grid.</w:t>
      </w:r>
    </w:p>
    <w:p w14:paraId="165701B1" w14:textId="77777777" w:rsidR="00BA3BBD" w:rsidRPr="00BA3BBD" w:rsidRDefault="00BA3BBD" w:rsidP="00A614D3">
      <w:pPr>
        <w:spacing w:after="240"/>
        <w:ind w:left="720"/>
        <w:rPr>
          <w:color w:val="0066FF"/>
        </w:rPr>
      </w:pPr>
      <w:r w:rsidRPr="00BA3BBD">
        <w:lastRenderedPageBreak/>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FC66B28" w14:textId="77777777" w:rsidR="00EF6B0C" w:rsidRPr="00EF6B0C" w:rsidRDefault="00BA3BBD" w:rsidP="008D1EA8">
      <w:pPr>
        <w:numPr>
          <w:ilvl w:val="0"/>
          <w:numId w:val="63"/>
        </w:numPr>
        <w:shd w:val="clear" w:color="auto" w:fill="FFFFFF"/>
        <w:jc w:val="both"/>
        <w:rPr>
          <w:color w:val="000000"/>
          <w:szCs w:val="22"/>
        </w:rPr>
      </w:pPr>
      <w:r w:rsidRPr="00BA3BBD">
        <w:rPr>
          <w:b/>
          <w:color w:val="000000"/>
        </w:rPr>
        <w:t xml:space="preserve"> </w:t>
      </w:r>
      <w:r w:rsidR="00EF6B0C" w:rsidRPr="00EF6B0C">
        <w:rPr>
          <w:b/>
          <w:bCs/>
          <w:color w:val="000000"/>
          <w:szCs w:val="22"/>
        </w:rPr>
        <w:t>SB 1020 – Clean Energy, Jobs, and Affordability Act of 2022 </w:t>
      </w:r>
    </w:p>
    <w:p w14:paraId="2A09C35C" w14:textId="77777777"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 of all retail sales of electricity to California end-use customers by December 31, 2035, 95% of all retail sales of electricity to California end-use customers by December 31, 2040, 100% of all retail sales of electricity to California end-use customers by December 31, 2045, and 100% of electricity procured to serve all state agencies by December 31, 2035, as specified. </w:t>
      </w:r>
    </w:p>
    <w:p w14:paraId="234A3BB5" w14:textId="77777777" w:rsidR="00E877F5" w:rsidRDefault="00EF6B0C" w:rsidP="00EF6B0C">
      <w:pPr>
        <w:shd w:val="clear" w:color="auto" w:fill="FFFFFF"/>
        <w:spacing w:after="0"/>
        <w:ind w:left="720"/>
        <w:jc w:val="both"/>
        <w:rPr>
          <w:color w:val="000000"/>
          <w:szCs w:val="22"/>
        </w:rPr>
      </w:pPr>
      <w:r w:rsidRPr="00EF6B0C">
        <w:rPr>
          <w:color w:val="000000"/>
          <w:szCs w:val="22"/>
        </w:rPr>
        <w:t>Additional information: </w:t>
      </w:r>
    </w:p>
    <w:p w14:paraId="53987491" w14:textId="5A30F595" w:rsidR="00EF6B0C" w:rsidRPr="00E32C52" w:rsidRDefault="00EF6B0C" w:rsidP="00EF6B0C">
      <w:pPr>
        <w:shd w:val="clear" w:color="auto" w:fill="FFFFFF"/>
        <w:spacing w:after="0"/>
        <w:ind w:left="720"/>
        <w:jc w:val="both"/>
        <w:rPr>
          <w:szCs w:val="22"/>
        </w:rPr>
      </w:pPr>
      <w:r w:rsidRPr="00E32C52">
        <w:rPr>
          <w:szCs w:val="22"/>
          <w:bdr w:val="none" w:sz="0" w:space="0" w:color="auto" w:frame="1"/>
        </w:rPr>
        <w:t>https://leginfo.legislature.ca.gov/faces/billNavClient.xhtml?bill_id=202120220SB1020</w:t>
      </w:r>
      <w:r w:rsidRPr="00E32C52">
        <w:rPr>
          <w:szCs w:val="22"/>
        </w:rPr>
        <w:t> </w:t>
      </w:r>
    </w:p>
    <w:p w14:paraId="1ABCB7D8" w14:textId="77777777" w:rsidR="00EF6B0C" w:rsidRDefault="00EF6B0C" w:rsidP="00EF6B0C">
      <w:pPr>
        <w:shd w:val="clear" w:color="auto" w:fill="FFFFFF"/>
        <w:ind w:left="720"/>
        <w:jc w:val="both"/>
        <w:rPr>
          <w:color w:val="000000"/>
          <w:szCs w:val="22"/>
        </w:rPr>
      </w:pPr>
      <w:r w:rsidRPr="00EF6B0C">
        <w:rPr>
          <w:color w:val="000000"/>
          <w:szCs w:val="22"/>
        </w:rPr>
        <w:t>Applicable Law: California Health and Safety Code §§ 38561 et. Seq.</w:t>
      </w:r>
    </w:p>
    <w:p w14:paraId="63CD726C" w14:textId="77777777" w:rsidR="000E2069" w:rsidRDefault="000E2069" w:rsidP="00EF6B0C">
      <w:pPr>
        <w:shd w:val="clear" w:color="auto" w:fill="FFFFFF"/>
        <w:ind w:left="720"/>
        <w:jc w:val="both"/>
        <w:rPr>
          <w:color w:val="000000"/>
          <w:szCs w:val="22"/>
        </w:rPr>
      </w:pPr>
    </w:p>
    <w:p w14:paraId="18ED748B" w14:textId="5B0F8C21" w:rsidR="000E2069" w:rsidRPr="0055600E" w:rsidRDefault="000E2069" w:rsidP="008D1EA8">
      <w:pPr>
        <w:numPr>
          <w:ilvl w:val="0"/>
          <w:numId w:val="40"/>
        </w:numPr>
        <w:shd w:val="clear" w:color="auto" w:fill="FFFFFF" w:themeFill="background1"/>
        <w:spacing w:line="259" w:lineRule="auto"/>
        <w:jc w:val="both"/>
        <w:rPr>
          <w:rFonts w:eastAsia="Calibri"/>
          <w:b/>
          <w:color w:val="000000" w:themeColor="text1"/>
        </w:rPr>
      </w:pPr>
      <w:r w:rsidRPr="0055600E">
        <w:rPr>
          <w:b/>
          <w:bCs/>
          <w:color w:val="000000" w:themeColor="text1"/>
        </w:rPr>
        <w:t xml:space="preserve">SB 846 </w:t>
      </w:r>
      <w:r w:rsidR="005E41E0" w:rsidRPr="0055600E">
        <w:rPr>
          <w:b/>
          <w:bCs/>
          <w:color w:val="000000" w:themeColor="text1"/>
        </w:rPr>
        <w:t>–</w:t>
      </w:r>
      <w:r w:rsidR="37E680B4" w:rsidRPr="35229ACB">
        <w:rPr>
          <w:b/>
          <w:bCs/>
          <w:color w:val="000000" w:themeColor="text1"/>
        </w:rPr>
        <w:t xml:space="preserve"> Load-Shift Goal Report</w:t>
      </w:r>
    </w:p>
    <w:p w14:paraId="5D715716" w14:textId="1D494D55" w:rsidR="53080F38" w:rsidRPr="0055600E" w:rsidRDefault="37E680B4" w:rsidP="0055600E">
      <w:pPr>
        <w:shd w:val="clear" w:color="auto" w:fill="FFFFFF" w:themeFill="background1"/>
        <w:spacing w:line="259" w:lineRule="auto"/>
        <w:ind w:left="720"/>
        <w:rPr>
          <w:rFonts w:eastAsia="Arial"/>
          <w:color w:val="000000" w:themeColor="text1"/>
        </w:rPr>
      </w:pPr>
      <w:r w:rsidRPr="0055600E">
        <w:rPr>
          <w:rFonts w:eastAsia="Calibri"/>
          <w:color w:val="000000" w:themeColor="text1"/>
        </w:rPr>
        <w:t xml:space="preserve">SB 846 includes directing the CEC to establish, in consultation with the CPUC and </w:t>
      </w:r>
      <w:r w:rsidR="35689AC0" w:rsidRPr="0055600E">
        <w:rPr>
          <w:rFonts w:eastAsia="Arial"/>
          <w:color w:val="000000" w:themeColor="text1"/>
        </w:rPr>
        <w:t xml:space="preserve">      </w:t>
      </w:r>
      <w:r w:rsidR="00733644" w:rsidRPr="0055600E">
        <w:rPr>
          <w:color w:val="000000" w:themeColor="text1"/>
        </w:rPr>
        <w:t xml:space="preserve">   </w:t>
      </w:r>
      <w:r w:rsidRPr="0055600E">
        <w:rPr>
          <w:rFonts w:eastAsia="Calibri"/>
          <w:color w:val="000000" w:themeColor="text1"/>
        </w:rPr>
        <w:t xml:space="preserve">CAISO, a load shift goal that focuses on reducing net peak electrical demand and a report that includes recommended policies to increase demand response and load shifting without increasing </w:t>
      </w:r>
      <w:r w:rsidR="00F53AE4">
        <w:rPr>
          <w:rFonts w:eastAsia="Calibri"/>
          <w:color w:val="000000" w:themeColor="text1"/>
        </w:rPr>
        <w:t>GHG</w:t>
      </w:r>
      <w:r w:rsidRPr="0055600E">
        <w:rPr>
          <w:rFonts w:eastAsia="Calibri"/>
          <w:color w:val="000000" w:themeColor="text1"/>
        </w:rPr>
        <w:t xml:space="preserve"> emissions or electricity rates.</w:t>
      </w:r>
    </w:p>
    <w:p w14:paraId="59FE1E44" w14:textId="5B293418" w:rsidR="34068133" w:rsidRPr="0055600E" w:rsidRDefault="34068133" w:rsidP="0055600E">
      <w:pPr>
        <w:shd w:val="clear" w:color="auto" w:fill="FFFFFF" w:themeFill="background1"/>
        <w:spacing w:line="259" w:lineRule="auto"/>
        <w:ind w:left="720"/>
        <w:rPr>
          <w:rFonts w:eastAsia="Arial"/>
          <w:b/>
          <w:color w:val="000000" w:themeColor="text1"/>
          <w:szCs w:val="22"/>
        </w:rPr>
      </w:pPr>
      <w:r w:rsidRPr="0055600E">
        <w:rPr>
          <w:color w:val="000000" w:themeColor="text1"/>
        </w:rPr>
        <w:t xml:space="preserve">Additional information: </w:t>
      </w:r>
      <w:r w:rsidR="001F514F" w:rsidRPr="0055600E">
        <w:rPr>
          <w:color w:val="000000" w:themeColor="text1"/>
        </w:rPr>
        <w:t>https://www.energy.ca.gov/publications/2023/senate-bill-846-load-</w:t>
      </w:r>
      <w:r w:rsidRPr="0055600E">
        <w:rPr>
          <w:color w:val="000000" w:themeColor="text1"/>
        </w:rPr>
        <w:t xml:space="preserve">shift-goal-report </w:t>
      </w:r>
    </w:p>
    <w:p w14:paraId="16BAC519" w14:textId="77777777" w:rsidR="005E41E0" w:rsidRPr="0055600E" w:rsidRDefault="005E41E0" w:rsidP="0055600E">
      <w:pPr>
        <w:pStyle w:val="ListParagraph"/>
        <w:shd w:val="clear" w:color="auto" w:fill="FFFFFF"/>
        <w:jc w:val="both"/>
        <w:rPr>
          <w:color w:val="000000"/>
          <w:szCs w:val="22"/>
        </w:rPr>
      </w:pPr>
    </w:p>
    <w:p w14:paraId="22E891D5" w14:textId="54E592CA" w:rsidR="00BA3BBD" w:rsidRPr="00BA3BBD" w:rsidRDefault="00BA3BBD" w:rsidP="008D1EA8">
      <w:pPr>
        <w:numPr>
          <w:ilvl w:val="0"/>
          <w:numId w:val="40"/>
        </w:numPr>
        <w:spacing w:line="280" w:lineRule="atLeast"/>
        <w:jc w:val="both"/>
        <w:rPr>
          <w:color w:val="000000"/>
        </w:rPr>
      </w:pPr>
      <w:r w:rsidRPr="00BA3BBD">
        <w:rPr>
          <w:b/>
          <w:color w:val="000000"/>
        </w:rPr>
        <w:t>Appliance Efficiency Regulations</w:t>
      </w:r>
    </w:p>
    <w:p w14:paraId="4F2F6A80" w14:textId="6CE9B667" w:rsidR="00BA3BBD" w:rsidRPr="00BA3BBD" w:rsidRDefault="00BA3BBD" w:rsidP="00BA3BBD">
      <w:pPr>
        <w:autoSpaceDE w:val="0"/>
        <w:autoSpaceDN w:val="0"/>
        <w:adjustRightInd w:val="0"/>
        <w:ind w:left="720"/>
        <w:jc w:val="both"/>
        <w:rPr>
          <w:color w:val="404040"/>
          <w:szCs w:val="22"/>
        </w:rPr>
      </w:pPr>
      <w:r w:rsidRPr="00BA3BBD">
        <w:rPr>
          <w:szCs w:val="22"/>
        </w:rPr>
        <w:t xml:space="preserve">The </w:t>
      </w:r>
      <w:r w:rsidR="00EF3FAE">
        <w:rPr>
          <w:szCs w:val="22"/>
        </w:rPr>
        <w:t>CEC</w:t>
      </w:r>
      <w:r w:rsidRPr="00BA3BBD">
        <w:rPr>
          <w:szCs w:val="22"/>
        </w:rPr>
        <w:t xml:space="preserve"> promulgates appliance efficiency regulations that require manufacturers of various new appliances sold or offered for sale in California to test them using specified test methods. Covered appliances include refrigerators, air conditioners, heaters, plumbing fitting/fixtures, lighting, washers, dryers, cooking products, electric motors, transformers, power supplies, televisions, and battery charger systems. </w:t>
      </w:r>
    </w:p>
    <w:p w14:paraId="69158D55" w14:textId="77777777" w:rsidR="00BA3BBD" w:rsidRP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http://www.bsc.ca.gov/</w:t>
      </w:r>
      <w:r w:rsidRPr="00BA3BBD">
        <w:t xml:space="preserve">; </w:t>
      </w:r>
      <w:r w:rsidRPr="00BA3BBD">
        <w:rPr>
          <w:rFonts w:cs="Times New Roman"/>
        </w:rPr>
        <w:t>http://www.energy.ca.gov/appliances/</w:t>
      </w:r>
    </w:p>
    <w:p w14:paraId="7ADBF81A"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3C9F1CF" w14:textId="77777777" w:rsidR="00BA3BBD" w:rsidRPr="00BA3BBD" w:rsidRDefault="00BA3BBD" w:rsidP="008D1EA8">
      <w:pPr>
        <w:keepNext/>
        <w:numPr>
          <w:ilvl w:val="0"/>
          <w:numId w:val="40"/>
        </w:numPr>
        <w:spacing w:after="160" w:line="280" w:lineRule="atLeast"/>
        <w:jc w:val="both"/>
        <w:rPr>
          <w:color w:val="000000"/>
        </w:rPr>
      </w:pPr>
      <w:r w:rsidRPr="00BA3BBD">
        <w:rPr>
          <w:b/>
          <w:color w:val="000000"/>
        </w:rPr>
        <w:t>California Energy Code</w:t>
      </w:r>
    </w:p>
    <w:p w14:paraId="554E6F7C" w14:textId="059018E4" w:rsidR="00BA3BBD" w:rsidRPr="00BA3BBD" w:rsidRDefault="00BA3BBD" w:rsidP="00BA3BBD">
      <w:pPr>
        <w:keepNext/>
        <w:ind w:left="720"/>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64E7D330" w14:textId="0F77A2F4" w:rsidR="0096758C" w:rsidRPr="00BA3BBD" w:rsidRDefault="00BA3BBD" w:rsidP="00E877F5">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5447C9B2" w14:textId="2A440073" w:rsid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0DD1F83F" w14:textId="62374820" w:rsidR="00FD4FDA" w:rsidRDefault="00FD4FDA" w:rsidP="00BA3BBD">
      <w:pPr>
        <w:spacing w:after="0"/>
        <w:ind w:left="720"/>
        <w:jc w:val="both"/>
        <w:rPr>
          <w:color w:val="000000"/>
          <w:szCs w:val="22"/>
        </w:rPr>
      </w:pPr>
    </w:p>
    <w:p w14:paraId="03C7CB0E" w14:textId="3CBC6ED3" w:rsidR="00F423DF" w:rsidRPr="00F423DF" w:rsidRDefault="00F423DF" w:rsidP="008D1EA8">
      <w:pPr>
        <w:numPr>
          <w:ilvl w:val="0"/>
          <w:numId w:val="40"/>
        </w:numPr>
        <w:spacing w:after="0"/>
        <w:rPr>
          <w:color w:val="000000"/>
          <w:szCs w:val="22"/>
        </w:rPr>
      </w:pPr>
      <w:r w:rsidRPr="00F423DF">
        <w:rPr>
          <w:b/>
          <w:color w:val="000000"/>
          <w:szCs w:val="22"/>
        </w:rPr>
        <w:t>Market Informed Demand Automation Server</w:t>
      </w:r>
    </w:p>
    <w:p w14:paraId="23F469C6" w14:textId="77777777" w:rsidR="00F423DF" w:rsidRPr="00F423DF" w:rsidRDefault="00F423DF" w:rsidP="00F423DF">
      <w:pPr>
        <w:spacing w:after="0"/>
        <w:ind w:left="720"/>
        <w:rPr>
          <w:color w:val="000000"/>
          <w:szCs w:val="22"/>
        </w:rPr>
      </w:pPr>
    </w:p>
    <w:p w14:paraId="22C57D7A" w14:textId="75868263" w:rsidR="00F423DF" w:rsidRPr="00F423DF" w:rsidRDefault="00F423DF" w:rsidP="00F423DF">
      <w:pPr>
        <w:spacing w:after="0"/>
        <w:ind w:left="720"/>
        <w:rPr>
          <w:color w:val="000000"/>
        </w:rPr>
      </w:pPr>
      <w:r w:rsidRPr="6A3FB85B">
        <w:rPr>
          <w:color w:val="000000" w:themeColor="text1"/>
        </w:rPr>
        <w:t xml:space="preserve">The MIDAS provides access to utilities’ time-varying rates, greenhouse gas emission signals, and </w:t>
      </w:r>
      <w:r w:rsidR="2C718FAA" w:rsidRPr="6A3FB85B">
        <w:rPr>
          <w:color w:val="000000" w:themeColor="text1"/>
        </w:rPr>
        <w:t>CA</w:t>
      </w:r>
      <w:r w:rsidRPr="6A3FB85B">
        <w:rPr>
          <w:color w:val="000000" w:themeColor="text1"/>
        </w:rPr>
        <w:t xml:space="preserve">ISO </w:t>
      </w:r>
      <w:proofErr w:type="spellStart"/>
      <w:r w:rsidRPr="6A3FB85B">
        <w:rPr>
          <w:color w:val="000000" w:themeColor="text1"/>
        </w:rPr>
        <w:t>FlexAlerts</w:t>
      </w:r>
      <w:proofErr w:type="spellEnd"/>
      <w:r w:rsidRPr="6A3FB85B">
        <w:rPr>
          <w:color w:val="000000" w:themeColor="text1"/>
        </w:rPr>
        <w:t xml:space="preserve">. When connected to flexible loads (appliances or programs), it can increase efficiency and support decarbonization efforts. </w:t>
      </w:r>
    </w:p>
    <w:p w14:paraId="0D6B7D4D" w14:textId="77777777" w:rsidR="00F423DF" w:rsidRPr="00F423DF" w:rsidRDefault="00F423DF" w:rsidP="00F423DF">
      <w:pPr>
        <w:spacing w:after="0"/>
        <w:ind w:left="720"/>
        <w:rPr>
          <w:color w:val="000000"/>
          <w:szCs w:val="22"/>
        </w:rPr>
      </w:pPr>
    </w:p>
    <w:p w14:paraId="6FB2AD7D" w14:textId="7BB3169F" w:rsidR="00F423DF" w:rsidRPr="00F423DF" w:rsidRDefault="00F423DF" w:rsidP="00F423DF">
      <w:pPr>
        <w:spacing w:after="0"/>
        <w:ind w:left="720"/>
        <w:rPr>
          <w:color w:val="000000"/>
          <w:szCs w:val="22"/>
        </w:rPr>
      </w:pPr>
      <w:r w:rsidRPr="00F423DF">
        <w:rPr>
          <w:color w:val="000000"/>
          <w:szCs w:val="22"/>
        </w:rPr>
        <w:t xml:space="preserve">Additional information: </w:t>
      </w:r>
      <w:r w:rsidR="001F514F" w:rsidRPr="0055600E">
        <w:t>https://www.energy.ca.gov/proceedings/energy-commission-proceedings/inactive-proceedings/market-informed-demand-automation</w:t>
      </w:r>
      <w:r w:rsidRPr="00F423DF">
        <w:rPr>
          <w:color w:val="000000"/>
          <w:szCs w:val="22"/>
        </w:rPr>
        <w:t xml:space="preserve"> </w:t>
      </w:r>
    </w:p>
    <w:p w14:paraId="34B68F4B" w14:textId="77777777" w:rsidR="00F423DF" w:rsidRPr="00F423DF" w:rsidRDefault="00F423DF" w:rsidP="00F423DF">
      <w:pPr>
        <w:spacing w:after="0"/>
        <w:ind w:left="720"/>
        <w:rPr>
          <w:color w:val="000000"/>
          <w:szCs w:val="22"/>
        </w:rPr>
      </w:pPr>
    </w:p>
    <w:p w14:paraId="5AA405E3" w14:textId="2E1A0320" w:rsidR="00F423DF" w:rsidRPr="00F423DF" w:rsidRDefault="00F423DF" w:rsidP="008D1EA8">
      <w:pPr>
        <w:numPr>
          <w:ilvl w:val="0"/>
          <w:numId w:val="40"/>
        </w:numPr>
        <w:spacing w:after="0"/>
        <w:rPr>
          <w:color w:val="000000"/>
          <w:szCs w:val="22"/>
        </w:rPr>
      </w:pPr>
      <w:r w:rsidRPr="00F423DF">
        <w:rPr>
          <w:b/>
          <w:color w:val="000000"/>
          <w:szCs w:val="22"/>
        </w:rPr>
        <w:t>Flexible Demand Appliance Standards</w:t>
      </w:r>
    </w:p>
    <w:p w14:paraId="36F6B127" w14:textId="77777777" w:rsidR="00F423DF" w:rsidRPr="00F423DF" w:rsidRDefault="00F423DF" w:rsidP="00F423DF">
      <w:pPr>
        <w:spacing w:after="0"/>
        <w:ind w:left="720"/>
        <w:rPr>
          <w:color w:val="000000"/>
          <w:szCs w:val="22"/>
        </w:rPr>
      </w:pPr>
    </w:p>
    <w:p w14:paraId="6182C6E8" w14:textId="77777777" w:rsidR="00F423DF" w:rsidRPr="00F423DF" w:rsidRDefault="00F423DF" w:rsidP="00F423DF">
      <w:pPr>
        <w:spacing w:after="0"/>
        <w:ind w:left="720"/>
        <w:rPr>
          <w:color w:val="000000"/>
          <w:szCs w:val="22"/>
        </w:rPr>
      </w:pPr>
      <w:r w:rsidRPr="00F423DF">
        <w:rPr>
          <w:color w:val="000000"/>
          <w:szCs w:val="22"/>
        </w:rPr>
        <w:t>Senate Bill 49 authorizes the California Energy Commission to adopt standards for appliances to facilitate the deployment of flexible demand technologies. The standards shall reduce greenhouse gas emissions by scheduling, shifting or curtailing appliance operations with consumer consent. The standards shall be feasible and cost-effective.</w:t>
      </w:r>
    </w:p>
    <w:p w14:paraId="71158C44" w14:textId="77777777" w:rsidR="00F423DF" w:rsidRPr="00F423DF" w:rsidRDefault="00F423DF" w:rsidP="00F423DF">
      <w:pPr>
        <w:spacing w:after="0"/>
        <w:ind w:left="720"/>
        <w:rPr>
          <w:color w:val="000000"/>
          <w:szCs w:val="22"/>
        </w:rPr>
      </w:pPr>
    </w:p>
    <w:p w14:paraId="62B312AC" w14:textId="2077C381" w:rsidR="00F423DF" w:rsidRPr="00F423DF" w:rsidRDefault="00F423DF" w:rsidP="00F423DF">
      <w:pPr>
        <w:spacing w:after="0"/>
        <w:ind w:left="720"/>
        <w:rPr>
          <w:color w:val="000000"/>
          <w:szCs w:val="22"/>
        </w:rPr>
      </w:pPr>
      <w:r w:rsidRPr="00F423DF">
        <w:rPr>
          <w:color w:val="000000"/>
          <w:szCs w:val="22"/>
        </w:rPr>
        <w:t xml:space="preserve">Additional information: </w:t>
      </w:r>
      <w:r w:rsidR="001F514F" w:rsidRPr="0055600E">
        <w:t>https://www.energy.ca.gov/proceedings/active-proceedings/flexible-demand-appliances</w:t>
      </w:r>
    </w:p>
    <w:p w14:paraId="7DD6EB82" w14:textId="77777777" w:rsidR="00FD4FDA" w:rsidRDefault="00FD4FDA" w:rsidP="00BA3BBD">
      <w:pPr>
        <w:spacing w:after="0"/>
        <w:ind w:left="720"/>
        <w:jc w:val="both"/>
        <w:rPr>
          <w:color w:val="000000"/>
          <w:szCs w:val="22"/>
        </w:rPr>
      </w:pP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8D1EA8">
      <w:pPr>
        <w:numPr>
          <w:ilvl w:val="0"/>
          <w:numId w:val="6"/>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55600E">
      <w:pPr>
        <w:spacing w:after="0"/>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6575A10E" w14:textId="77777777" w:rsidR="00BA3BBD" w:rsidRPr="00BA3BBD" w:rsidRDefault="00BA3BBD" w:rsidP="008D1EA8">
      <w:pPr>
        <w:keepNext/>
        <w:numPr>
          <w:ilvl w:val="0"/>
          <w:numId w:val="6"/>
        </w:numPr>
        <w:tabs>
          <w:tab w:val="left" w:pos="720"/>
        </w:tabs>
        <w:ind w:left="720"/>
        <w:jc w:val="both"/>
        <w:rPr>
          <w:b/>
        </w:rPr>
      </w:pPr>
      <w:r w:rsidRPr="00BA3BBD">
        <w:rPr>
          <w:b/>
        </w:rPr>
        <w:t>CPUC Decision 13-10-040, “Decision Adopting Energy Storage Procurement Framework and Design Program” (2013)</w:t>
      </w:r>
    </w:p>
    <w:p w14:paraId="6CB08F05" w14:textId="77777777" w:rsidR="00BA3BBD" w:rsidRPr="00BA3BBD" w:rsidRDefault="00BA3BBD" w:rsidP="00BA3BBD">
      <w:pPr>
        <w:keepNext/>
        <w:tabs>
          <w:tab w:val="left" w:pos="720"/>
        </w:tabs>
        <w:ind w:left="720"/>
        <w:jc w:val="both"/>
      </w:pPr>
      <w:r w:rsidRPr="00BA3BBD">
        <w:t>The Decision establishes policies and mechanisms for energy storage procurement, as required by AB 2514 (described above). The IOU procurement target is 1,325 megawatts of energy storage by 2020, with installations required no later than the end of 2024.</w:t>
      </w:r>
    </w:p>
    <w:p w14:paraId="4C6B9319" w14:textId="4FA47947" w:rsidR="00BA3BBD" w:rsidRPr="00BA3BBD" w:rsidRDefault="00BA3BBD" w:rsidP="00BA3BBD">
      <w:pPr>
        <w:tabs>
          <w:tab w:val="left" w:pos="720"/>
        </w:tabs>
        <w:spacing w:after="240"/>
        <w:ind w:left="720"/>
        <w:rPr>
          <w:szCs w:val="22"/>
        </w:rPr>
      </w:pPr>
      <w:r w:rsidRPr="00BA3BBD">
        <w:rPr>
          <w:szCs w:val="22"/>
        </w:rPr>
        <w:t xml:space="preserve">Additional information: </w:t>
      </w:r>
      <w:r w:rsidR="00657DB7" w:rsidRPr="00657DB7">
        <w:t>https://docs.cpuc.ca.gov/PublishedDocs/Published/G000/M079/K533/79533378.PDF</w:t>
      </w:r>
    </w:p>
    <w:p w14:paraId="698D07DD" w14:textId="77777777" w:rsidR="00BA3BBD" w:rsidRPr="00BA3BBD" w:rsidRDefault="00BA3BBD" w:rsidP="00D870E0">
      <w:pPr>
        <w:tabs>
          <w:tab w:val="left" w:pos="360"/>
        </w:tabs>
        <w:spacing w:after="240"/>
        <w:ind w:left="720"/>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lastRenderedPageBreak/>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8D1EA8">
      <w:pPr>
        <w:pStyle w:val="ListParagraph"/>
        <w:numPr>
          <w:ilvl w:val="0"/>
          <w:numId w:val="25"/>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Pr="00420F6C" w:rsidRDefault="00EC2034" w:rsidP="006B0574">
      <w:pPr>
        <w:pStyle w:val="ListParagraph"/>
        <w:autoSpaceDE w:val="0"/>
        <w:autoSpaceDN w:val="0"/>
        <w:adjustRightInd w:val="0"/>
        <w:spacing w:after="240"/>
        <w:rPr>
          <w:bCs/>
          <w:color w:val="00B050"/>
          <w:szCs w:val="22"/>
        </w:rPr>
      </w:pPr>
      <w:r w:rsidRPr="000B46BF">
        <w:rPr>
          <w:bCs/>
          <w:szCs w:val="22"/>
        </w:rPr>
        <w:t xml:space="preserve">Additional information: </w:t>
      </w:r>
      <w:r w:rsidR="00B21CB1" w:rsidRPr="00B21CB1">
        <w:rPr>
          <w:rFonts w:cs="Times New Roman"/>
        </w:rPr>
        <w:t>https://www.energy.ca.gov/programs-and-topics/programs/energy-efficiency-existing-</w:t>
      </w:r>
    </w:p>
    <w:p w14:paraId="72E4A92A" w14:textId="77777777" w:rsidR="004F57B3" w:rsidRPr="004F57B3" w:rsidRDefault="004F57B3" w:rsidP="008D1EA8">
      <w:pPr>
        <w:widowControl w:val="0"/>
        <w:numPr>
          <w:ilvl w:val="0"/>
          <w:numId w:val="40"/>
        </w:numPr>
        <w:spacing w:after="240"/>
        <w:rPr>
          <w:color w:val="000000"/>
        </w:rPr>
      </w:pPr>
      <w:r w:rsidRPr="004F57B3">
        <w:rPr>
          <w:b/>
          <w:color w:val="000000"/>
        </w:rPr>
        <w:t>U.S. Department of Energy Report on Pathways to Commercial Liftoff: Virtual Power Plants</w:t>
      </w:r>
    </w:p>
    <w:p w14:paraId="6C511369" w14:textId="755D56E1" w:rsidR="004F57B3" w:rsidRPr="004F57B3" w:rsidRDefault="004F57B3" w:rsidP="004F57B3">
      <w:pPr>
        <w:widowControl w:val="0"/>
        <w:spacing w:after="240"/>
        <w:ind w:left="720"/>
        <w:rPr>
          <w:color w:val="000000"/>
        </w:rPr>
      </w:pPr>
      <w:r w:rsidRPr="004F57B3">
        <w:rPr>
          <w:color w:val="000000"/>
        </w:rPr>
        <w:t xml:space="preserve">Liftoff reports are an ongoing, DOE-led effort to engage directly with energy communities and the private sector across the entire clean-energy landscape with the goal to catalyze rapid and coordinated action across the full technology value chain. </w:t>
      </w:r>
    </w:p>
    <w:p w14:paraId="7D629A47" w14:textId="6115830E" w:rsidR="004F57B3" w:rsidRPr="004F57B3" w:rsidRDefault="004F57B3" w:rsidP="004F57B3">
      <w:pPr>
        <w:widowControl w:val="0"/>
        <w:spacing w:after="240"/>
        <w:ind w:left="720"/>
        <w:rPr>
          <w:color w:val="000000"/>
        </w:rPr>
      </w:pPr>
      <w:r w:rsidRPr="004F57B3">
        <w:rPr>
          <w:color w:val="000000"/>
        </w:rPr>
        <w:t xml:space="preserve">Additional information: </w:t>
      </w:r>
      <w:r w:rsidR="001F514F" w:rsidRPr="0055600E">
        <w:t>https://liftoff.energy.gov/wp-content/uploads/2023/10/LIFTOFF_DOE_VVP_10062023_v4.pdf</w:t>
      </w:r>
    </w:p>
    <w:p w14:paraId="56348417" w14:textId="2098EDE7"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91"/>
    <w:p w14:paraId="37BC59F8" w14:textId="766505A6"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w:t>
      </w:r>
      <w:r w:rsidR="000876DD">
        <w:rPr>
          <w:szCs w:val="22"/>
        </w:rPr>
        <w:t xml:space="preserve">other </w:t>
      </w:r>
      <w:r w:rsidRPr="00BA3BBD">
        <w:rPr>
          <w:szCs w:val="22"/>
        </w:rPr>
        <w:t xml:space="preserve">activities: </w:t>
      </w:r>
    </w:p>
    <w:p w14:paraId="4FD46359" w14:textId="66AFE443" w:rsidR="00BA3BBD" w:rsidRDefault="00E96433" w:rsidP="008D1EA8">
      <w:pPr>
        <w:keepLines/>
        <w:widowControl w:val="0"/>
        <w:numPr>
          <w:ilvl w:val="0"/>
          <w:numId w:val="26"/>
        </w:numPr>
        <w:spacing w:after="0"/>
        <w:jc w:val="both"/>
        <w:rPr>
          <w:szCs w:val="22"/>
        </w:rPr>
      </w:pPr>
      <w:r w:rsidRPr="003225F6">
        <w:t>http://www.energy.ca.gov/research/</w:t>
      </w:r>
    </w:p>
    <w:p w14:paraId="606267C4" w14:textId="77777777" w:rsidR="00E96433" w:rsidRPr="00E96433" w:rsidRDefault="00E96433" w:rsidP="008D1EA8">
      <w:pPr>
        <w:keepLines/>
        <w:widowControl w:val="0"/>
        <w:numPr>
          <w:ilvl w:val="0"/>
          <w:numId w:val="26"/>
        </w:numPr>
        <w:spacing w:after="0"/>
        <w:jc w:val="both"/>
        <w:rPr>
          <w:szCs w:val="22"/>
        </w:rPr>
      </w:pPr>
      <w:r w:rsidRPr="00E96433">
        <w:rPr>
          <w:szCs w:val="22"/>
        </w:rPr>
        <w:t xml:space="preserve">https://www.energy.ca.gov/programs-and-topics/programs/electric-program-investment-charge-epic-program </w:t>
      </w:r>
    </w:p>
    <w:p w14:paraId="3A33C011" w14:textId="37ADE6FD" w:rsidR="00E96433" w:rsidRDefault="001F514F" w:rsidP="008D1EA8">
      <w:pPr>
        <w:keepLines/>
        <w:widowControl w:val="0"/>
        <w:numPr>
          <w:ilvl w:val="0"/>
          <w:numId w:val="26"/>
        </w:numPr>
        <w:spacing w:after="0"/>
        <w:jc w:val="both"/>
        <w:rPr>
          <w:szCs w:val="22"/>
        </w:rPr>
      </w:pPr>
      <w:r w:rsidRPr="0055600E">
        <w:t>https://www.energy.ca.gov/showcase/energize-innovation</w:t>
      </w:r>
    </w:p>
    <w:p w14:paraId="66F465D6" w14:textId="2583441D" w:rsidR="006B0574" w:rsidRDefault="001F514F" w:rsidP="008D1EA8">
      <w:pPr>
        <w:pStyle w:val="ListParagraph"/>
        <w:numPr>
          <w:ilvl w:val="0"/>
          <w:numId w:val="26"/>
        </w:numPr>
        <w:spacing w:after="0"/>
      </w:pPr>
      <w:r w:rsidRPr="0055600E">
        <w:t>https://www.brattle.com/wp-content/uploads/2023/04/Real-Reliability-The-Value-of-Virtual-Power-Full-Report.pdf</w:t>
      </w: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8D1EA8">
      <w:pPr>
        <w:pStyle w:val="Heading2"/>
        <w:numPr>
          <w:ilvl w:val="0"/>
          <w:numId w:val="45"/>
        </w:numPr>
        <w:rPr>
          <w:b w:val="0"/>
          <w:smallCaps w:val="0"/>
        </w:rPr>
      </w:pPr>
      <w:bookmarkStart w:id="92" w:name="_Toc522777848"/>
      <w:bookmarkStart w:id="93" w:name="_Toc26361581"/>
      <w:bookmarkStart w:id="94" w:name="_Toc159850243"/>
      <w:r w:rsidRPr="002D46F7">
        <w:t>Match Funding</w:t>
      </w:r>
      <w:bookmarkEnd w:id="92"/>
      <w:bookmarkEnd w:id="93"/>
      <w:bookmarkEnd w:id="94"/>
    </w:p>
    <w:p w14:paraId="273A2243" w14:textId="5C43947F" w:rsidR="00BA3BBD" w:rsidRPr="00BA3BBD" w:rsidRDefault="00BA3BBD" w:rsidP="008D1EA8">
      <w:pPr>
        <w:numPr>
          <w:ilvl w:val="0"/>
          <w:numId w:val="16"/>
        </w:numPr>
        <w:tabs>
          <w:tab w:val="left" w:pos="1080"/>
        </w:tabs>
        <w:ind w:left="1080"/>
        <w:jc w:val="both"/>
      </w:pPr>
      <w:r w:rsidRPr="55EBABAD">
        <w:rPr>
          <w:b/>
          <w:bCs/>
        </w:rPr>
        <w:t>“Match funds”</w:t>
      </w:r>
      <w:r>
        <w:t xml:space="preserve"> includes cash or in-kind (non-cash) contributions provided by the applicant, sub</w:t>
      </w:r>
      <w:r w:rsidR="0093236C">
        <w:t>recipients</w:t>
      </w:r>
      <w: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8D1EA8">
      <w:pPr>
        <w:numPr>
          <w:ilvl w:val="2"/>
          <w:numId w:val="16"/>
        </w:numPr>
        <w:tabs>
          <w:tab w:val="left" w:pos="1080"/>
          <w:tab w:val="left" w:pos="1440"/>
          <w:tab w:val="left" w:pos="1530"/>
        </w:tabs>
        <w:spacing w:before="120"/>
        <w:ind w:left="1620"/>
        <w:jc w:val="both"/>
        <w:rPr>
          <w:szCs w:val="22"/>
        </w:rPr>
      </w:pPr>
      <w:r>
        <w:rPr>
          <w:b/>
          <w:szCs w:val="22"/>
        </w:rPr>
        <w:lastRenderedPageBreak/>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7B09F36C" w:rsidR="00B46056" w:rsidRPr="00B46056" w:rsidRDefault="00BA3BBD" w:rsidP="008D1EA8">
      <w:pPr>
        <w:numPr>
          <w:ilvl w:val="2"/>
          <w:numId w:val="16"/>
        </w:numPr>
        <w:tabs>
          <w:tab w:val="left" w:pos="1080"/>
          <w:tab w:val="left" w:pos="1440"/>
          <w:tab w:val="left" w:pos="1530"/>
        </w:tabs>
        <w:spacing w:before="120"/>
        <w:ind w:left="1800"/>
        <w:jc w:val="both"/>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w:t>
      </w:r>
      <w:proofErr w:type="gramStart"/>
      <w:r w:rsidR="00211DF3">
        <w:t>project, and</w:t>
      </w:r>
      <w:proofErr w:type="gramEnd"/>
      <w:r w:rsidR="00211DF3">
        <w:t xml:space="preserve">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E39A1">
      <w:pPr>
        <w:tabs>
          <w:tab w:val="left" w:pos="1080"/>
          <w:tab w:val="left" w:pos="1440"/>
          <w:tab w:val="left" w:pos="1530"/>
        </w:tabs>
        <w:spacing w:before="120"/>
        <w:ind w:left="180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8D1EA8">
      <w:pPr>
        <w:numPr>
          <w:ilvl w:val="0"/>
          <w:numId w:val="16"/>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8D1EA8">
      <w:pPr>
        <w:numPr>
          <w:ilvl w:val="0"/>
          <w:numId w:val="16"/>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3E50319B" w:rsidR="00BA3BBD" w:rsidRPr="00BA3BBD" w:rsidRDefault="00BA3BBD" w:rsidP="008D1EA8">
      <w:pPr>
        <w:numPr>
          <w:ilvl w:val="0"/>
          <w:numId w:val="16"/>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04CD1FFC" w:rsidR="00B2692C" w:rsidRDefault="00B2692C" w:rsidP="008D1EA8">
      <w:pPr>
        <w:numPr>
          <w:ilvl w:val="2"/>
          <w:numId w:val="16"/>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w:t>
      </w:r>
      <w:r w:rsidR="00577EA9">
        <w:rPr>
          <w:szCs w:val="22"/>
        </w:rPr>
        <w:t>OW</w:t>
      </w:r>
      <w:r w:rsidRPr="00BA3BBD">
        <w:rPr>
          <w:szCs w:val="22"/>
        </w:rPr>
        <w:t>.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w:t>
      </w:r>
      <w:r w:rsidRPr="00BA3BBD">
        <w:rPr>
          <w:szCs w:val="22"/>
        </w:rPr>
        <w:lastRenderedPageBreak/>
        <w:t xml:space="preserve">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3B9AE78A" w:rsidR="00B2692C" w:rsidRPr="00BA3BBD" w:rsidRDefault="00B2692C" w:rsidP="008D1EA8">
      <w:pPr>
        <w:numPr>
          <w:ilvl w:val="2"/>
          <w:numId w:val="16"/>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 xml:space="preserve">Purchasing equipment with match funding is </w:t>
      </w:r>
      <w:r w:rsidR="006A1276" w:rsidRPr="2E084C24">
        <w:rPr>
          <w:b/>
          <w:snapToGrid w:val="0"/>
        </w:rPr>
        <w:t>encouraged</w:t>
      </w:r>
      <w:r w:rsidR="006A1276" w:rsidRPr="00BA3BBD">
        <w:rPr>
          <w:snapToGrid w:val="0"/>
          <w:szCs w:val="22"/>
        </w:rPr>
        <w:t xml:space="preserve"> </w:t>
      </w:r>
      <w:r w:rsidR="006A1276"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8D1EA8">
      <w:pPr>
        <w:numPr>
          <w:ilvl w:val="2"/>
          <w:numId w:val="16"/>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8D1EA8">
      <w:pPr>
        <w:pStyle w:val="Heading2"/>
        <w:numPr>
          <w:ilvl w:val="0"/>
          <w:numId w:val="45"/>
        </w:numPr>
        <w:rPr>
          <w:b w:val="0"/>
          <w:smallCaps w:val="0"/>
        </w:rPr>
      </w:pPr>
      <w:bookmarkStart w:id="95" w:name="_Toc26361582"/>
      <w:bookmarkStart w:id="96" w:name="_Toc159850244"/>
      <w:r w:rsidRPr="002D46F7">
        <w:t>Funds Spent in California</w:t>
      </w:r>
      <w:bookmarkEnd w:id="95"/>
      <w:bookmarkEnd w:id="96"/>
    </w:p>
    <w:p w14:paraId="0B507BF3" w14:textId="669EB8CD" w:rsidR="00BA3BBD" w:rsidRPr="00BA3BBD" w:rsidRDefault="00BA3BBD" w:rsidP="008D1EA8">
      <w:pPr>
        <w:keepNext/>
        <w:keepLines/>
        <w:numPr>
          <w:ilvl w:val="0"/>
          <w:numId w:val="37"/>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8D1EA8">
      <w:pPr>
        <w:keepNext/>
        <w:keepLines/>
        <w:numPr>
          <w:ilvl w:val="0"/>
          <w:numId w:val="37"/>
        </w:numPr>
        <w:spacing w:before="60" w:after="60"/>
        <w:jc w:val="both"/>
        <w:outlineLvl w:val="2"/>
      </w:pPr>
      <w:r w:rsidRPr="00BA3BBD">
        <w:t xml:space="preserve">"Spent in California" means that: </w:t>
      </w:r>
    </w:p>
    <w:p w14:paraId="593A8F2E" w14:textId="77777777" w:rsidR="00BA3BBD" w:rsidRPr="00BA3BBD" w:rsidRDefault="00BA3BBD" w:rsidP="008D1EA8">
      <w:pPr>
        <w:keepNext/>
        <w:keepLines/>
        <w:numPr>
          <w:ilvl w:val="1"/>
          <w:numId w:val="37"/>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8D1EA8">
      <w:pPr>
        <w:keepNext/>
        <w:keepLines/>
        <w:numPr>
          <w:ilvl w:val="1"/>
          <w:numId w:val="37"/>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8D1EA8">
      <w:pPr>
        <w:pStyle w:val="ListParagraph"/>
        <w:numPr>
          <w:ilvl w:val="1"/>
          <w:numId w:val="37"/>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0B7EA207" w:rsidR="00BA3BBD" w:rsidRPr="00BA3BBD" w:rsidRDefault="00BA3BBD" w:rsidP="008D1EA8">
      <w:pPr>
        <w:keepNext/>
        <w:keepLines/>
        <w:numPr>
          <w:ilvl w:val="0"/>
          <w:numId w:val="37"/>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004757B3">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8D1EA8">
      <w:pPr>
        <w:numPr>
          <w:ilvl w:val="1"/>
          <w:numId w:val="37"/>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8D1EA8">
      <w:pPr>
        <w:numPr>
          <w:ilvl w:val="1"/>
          <w:numId w:val="37"/>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w:t>
      </w:r>
      <w:r w:rsidRPr="00BA3BBD">
        <w:rPr>
          <w:szCs w:val="22"/>
        </w:rPr>
        <w:lastRenderedPageBreak/>
        <w:t xml:space="preserve">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8D1EA8">
      <w:pPr>
        <w:keepNext/>
        <w:numPr>
          <w:ilvl w:val="0"/>
          <w:numId w:val="4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7" w:name="_Toc336443618"/>
      <w:bookmarkStart w:id="98" w:name="_Toc366671173"/>
      <w:bookmarkStart w:id="99" w:name="_Toc159850245"/>
      <w:bookmarkStart w:id="100" w:name="_Toc310513471"/>
      <w:bookmarkStart w:id="101" w:name="_Toc198951306"/>
      <w:bookmarkStart w:id="102" w:name="_Toc201713533"/>
      <w:bookmarkStart w:id="103" w:name="_Toc217726087"/>
      <w:bookmarkStart w:id="104" w:name="_Toc219275083"/>
      <w:bookmarkEnd w:id="2"/>
      <w:bookmarkEnd w:id="3"/>
      <w:bookmarkEnd w:id="4"/>
      <w:bookmarkEnd w:id="5"/>
      <w:bookmarkEnd w:id="6"/>
      <w:bookmarkEnd w:id="7"/>
      <w:bookmarkEnd w:id="58"/>
      <w:bookmarkEnd w:id="59"/>
      <w:bookmarkEnd w:id="60"/>
      <w:r w:rsidRPr="00C31C1D">
        <w:lastRenderedPageBreak/>
        <w:t>II.</w:t>
      </w:r>
      <w:r w:rsidRPr="00C31C1D">
        <w:tab/>
        <w:t>Eligibility Requirements</w:t>
      </w:r>
      <w:bookmarkEnd w:id="97"/>
      <w:bookmarkEnd w:id="98"/>
      <w:bookmarkEnd w:id="99"/>
    </w:p>
    <w:p w14:paraId="70704BB3" w14:textId="77777777" w:rsidR="0067542B" w:rsidRPr="00756BAC" w:rsidRDefault="0067542B" w:rsidP="008D1EA8">
      <w:pPr>
        <w:pStyle w:val="Heading2"/>
        <w:numPr>
          <w:ilvl w:val="0"/>
          <w:numId w:val="46"/>
        </w:numPr>
      </w:pPr>
      <w:bookmarkStart w:id="105" w:name="_Toc336443619"/>
      <w:bookmarkStart w:id="106" w:name="_Toc366671174"/>
      <w:bookmarkStart w:id="107" w:name="_Toc159850246"/>
      <w:bookmarkEnd w:id="100"/>
      <w:r w:rsidRPr="00756BAC">
        <w:t>Applicant</w:t>
      </w:r>
      <w:bookmarkEnd w:id="105"/>
      <w:bookmarkEnd w:id="106"/>
      <w:r w:rsidRPr="00756BAC">
        <w:t xml:space="preserve"> Requirements</w:t>
      </w:r>
      <w:bookmarkEnd w:id="107"/>
    </w:p>
    <w:p w14:paraId="1F1511A2" w14:textId="77777777" w:rsidR="00DE1CBD" w:rsidRPr="00BE64A5" w:rsidRDefault="00DE1CBD" w:rsidP="008D1EA8">
      <w:pPr>
        <w:numPr>
          <w:ilvl w:val="0"/>
          <w:numId w:val="24"/>
        </w:numPr>
        <w:spacing w:before="240"/>
        <w:jc w:val="both"/>
        <w:rPr>
          <w:b/>
          <w:szCs w:val="22"/>
        </w:rPr>
      </w:pPr>
      <w:bookmarkStart w:id="108" w:name="Elig"/>
      <w:r w:rsidRPr="00BE64A5">
        <w:rPr>
          <w:b/>
          <w:szCs w:val="22"/>
        </w:rPr>
        <w:t>Eligibility</w:t>
      </w:r>
    </w:p>
    <w:bookmarkEnd w:id="108"/>
    <w:p w14:paraId="1AA9FCF2" w14:textId="77777777" w:rsidR="00527202" w:rsidRPr="00527202" w:rsidRDefault="00527202" w:rsidP="00527202">
      <w:pPr>
        <w:jc w:val="both"/>
        <w:rPr>
          <w:szCs w:val="22"/>
        </w:rPr>
      </w:pPr>
      <w:r w:rsidRPr="57C5BA20">
        <w:t xml:space="preserve">This solicitation is open to all public and </w:t>
      </w:r>
      <w:r w:rsidR="00CA4E84" w:rsidRPr="57C5BA20">
        <w:t>private entities</w:t>
      </w:r>
      <w:r w:rsidRPr="00527202">
        <w:rPr>
          <w:szCs w:val="22"/>
        </w:rPr>
        <w:t xml:space="preserve"> </w:t>
      </w:r>
      <w:proofErr w:type="gramStart"/>
      <w:r w:rsidRPr="57C5BA20">
        <w:t>with the exception of</w:t>
      </w:r>
      <w:proofErr w:type="gramEnd"/>
      <w:r w:rsidRPr="00527202">
        <w:rPr>
          <w:szCs w:val="22"/>
        </w:rPr>
        <w:t xml:space="preserve"> </w:t>
      </w:r>
      <w:r w:rsidR="00BB7B2E" w:rsidRPr="57C5BA20">
        <w:t xml:space="preserve">local </w:t>
      </w:r>
      <w:r w:rsidRPr="57C5BA20">
        <w:t>publicly</w:t>
      </w:r>
      <w:r w:rsidR="00BB7B2E">
        <w:rPr>
          <w:szCs w:val="22"/>
        </w:rPr>
        <w:t xml:space="preserve"> </w:t>
      </w:r>
      <w:r w:rsidRPr="57C5BA20">
        <w:t xml:space="preserve">owned </w:t>
      </w:r>
      <w:r w:rsidR="00BB7B2E" w:rsidRPr="57C5BA20">
        <w:t xml:space="preserve">electric </w:t>
      </w:r>
      <w:r w:rsidRPr="57C5BA20">
        <w:t>utilities.</w:t>
      </w:r>
      <w:r w:rsidR="00BB7B2E" w:rsidRPr="57C5BA20">
        <w:rPr>
          <w:rStyle w:val="FootnoteReference"/>
        </w:rPr>
        <w:footnoteReference w:id="29"/>
      </w:r>
      <w:r w:rsidRPr="00527202">
        <w:rPr>
          <w:szCs w:val="22"/>
        </w:rPr>
        <w:t xml:space="preserve"> </w:t>
      </w:r>
      <w:r w:rsidR="00D06554">
        <w:rPr>
          <w:szCs w:val="22"/>
        </w:rPr>
        <w:t xml:space="preserve"> </w:t>
      </w:r>
      <w:r w:rsidRPr="57C5BA20">
        <w:t xml:space="preserve">In accordance with CPUC Decision 12-05-037, funds administered by the </w:t>
      </w:r>
      <w:r w:rsidR="008F4A0E" w:rsidRPr="57C5BA20">
        <w:t>CEC</w:t>
      </w:r>
      <w:r w:rsidRPr="57C5BA20">
        <w:t xml:space="preserve"> may not be used for any purposes associated with </w:t>
      </w:r>
      <w:r w:rsidR="00D06554" w:rsidRPr="57C5BA20">
        <w:t xml:space="preserve">local </w:t>
      </w:r>
      <w:r w:rsidRPr="57C5BA20">
        <w:t>publicly</w:t>
      </w:r>
      <w:r w:rsidR="00D06554">
        <w:rPr>
          <w:szCs w:val="22"/>
        </w:rPr>
        <w:t xml:space="preserve"> </w:t>
      </w:r>
      <w:r w:rsidRPr="57C5BA20">
        <w:t xml:space="preserve">owned </w:t>
      </w:r>
      <w:r w:rsidR="00D06554" w:rsidRPr="57C5BA20">
        <w:t xml:space="preserve">electric </w:t>
      </w:r>
      <w:r w:rsidRPr="57C5BA20">
        <w:t xml:space="preserve">utility activities. </w:t>
      </w:r>
    </w:p>
    <w:p w14:paraId="3FC9E9BE" w14:textId="77777777" w:rsidR="00B13BC2" w:rsidRPr="00EB4A0E" w:rsidRDefault="001C2D56" w:rsidP="008D1EA8">
      <w:pPr>
        <w:numPr>
          <w:ilvl w:val="0"/>
          <w:numId w:val="24"/>
        </w:numPr>
        <w:spacing w:before="240"/>
        <w:jc w:val="both"/>
        <w:rPr>
          <w:rFonts w:ascii="Arial Bold" w:hAnsi="Arial Bold"/>
          <w:b/>
          <w:smallCaps/>
          <w:u w:val="single"/>
        </w:rPr>
      </w:pPr>
      <w:bookmarkStart w:id="109" w:name="_Toc381079914"/>
      <w:bookmarkStart w:id="110" w:name="_Toc382571176"/>
      <w:bookmarkStart w:id="111" w:name="_Toc395180678"/>
      <w:bookmarkStart w:id="112" w:name="_Toc433981305"/>
      <w:r w:rsidRPr="00C07F85">
        <w:rPr>
          <w:b/>
        </w:rPr>
        <w:t>Terms and Conditions</w:t>
      </w:r>
      <w:bookmarkEnd w:id="109"/>
      <w:bookmarkEnd w:id="110"/>
      <w:bookmarkEnd w:id="111"/>
      <w:bookmarkEnd w:id="112"/>
    </w:p>
    <w:p w14:paraId="43A55AE1" w14:textId="044D1F57"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3" w:name="_Hlk82161193"/>
      <w:r>
        <w:fldChar w:fldCharType="begin"/>
      </w:r>
      <w:r>
        <w:instrText xml:space="preserve"> HYPERLINK "https://www.energy.ca.gov/funding-opportunities/funding-resources" </w:instrText>
      </w:r>
      <w:r>
        <w:fldChar w:fldCharType="separate"/>
      </w:r>
      <w:r w:rsidRPr="353A50E1">
        <w:rPr>
          <w:rStyle w:val="Hyperlink"/>
          <w:rFonts w:cs="Arial"/>
        </w:rPr>
        <w:t>https://www.energy.ca.gov/funding-opportunities/funding-resources</w:t>
      </w:r>
      <w:r>
        <w:fldChar w:fldCharType="end"/>
      </w:r>
      <w:bookmarkEnd w:id="113"/>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06DC8C14" w:rsidR="000023A4" w:rsidRPr="00DD17F7" w:rsidRDefault="000023A4" w:rsidP="000023A4">
      <w:pPr>
        <w:jc w:val="both"/>
      </w:pPr>
      <w:bookmarkStart w:id="11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083CF02C"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6EFA09BF"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w:t>
      </w:r>
      <w:r w:rsidRPr="00DD17F7">
        <w:lastRenderedPageBreak/>
        <w:t xml:space="preserve">deadline, and that the CEC’s ability to meet its encumbrance deadline may thereby be jeopardized. In this instance, the CEC may cancel the proposed award and award funds to the next highest scoring applicant. </w:t>
      </w:r>
      <w:bookmarkEnd w:id="114"/>
    </w:p>
    <w:p w14:paraId="1A623A05" w14:textId="77777777" w:rsidR="001C2D56" w:rsidRPr="00C07F85" w:rsidRDefault="001C2D56" w:rsidP="008D1EA8">
      <w:pPr>
        <w:numPr>
          <w:ilvl w:val="0"/>
          <w:numId w:val="24"/>
        </w:numPr>
        <w:spacing w:before="240"/>
        <w:jc w:val="both"/>
        <w:rPr>
          <w:b/>
          <w:szCs w:val="22"/>
        </w:rPr>
      </w:pPr>
      <w:r w:rsidRPr="00C07F85">
        <w:rPr>
          <w:b/>
          <w:szCs w:val="22"/>
        </w:rPr>
        <w:t>California Secretary of State Registration</w:t>
      </w:r>
    </w:p>
    <w:p w14:paraId="1D779B01" w14:textId="05788B41" w:rsidR="009835B3" w:rsidRDefault="00896485" w:rsidP="00A10CB4">
      <w:pPr>
        <w:jc w:val="both"/>
      </w:pPr>
      <w: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t>and project team members (e.g.</w:t>
      </w:r>
      <w:r w:rsidR="004757B3">
        <w:t>,</w:t>
      </w:r>
      <w:r w:rsidR="00F02EC7">
        <w:t xml:space="preserve"> subrecipients and even match fund partners) </w:t>
      </w:r>
      <w:r>
        <w:t xml:space="preserve">are encouraged to contact the Secretary of State’s Office as soon as possible to avoid potential delays in beginning the proposed project(s) (should the application be </w:t>
      </w:r>
      <w:r w:rsidR="000519CF">
        <w:t>proposed for funding</w:t>
      </w:r>
      <w:r>
        <w:t xml:space="preserve">).  </w:t>
      </w:r>
      <w:r w:rsid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8D1EA8">
      <w:pPr>
        <w:numPr>
          <w:ilvl w:val="0"/>
          <w:numId w:val="24"/>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8D1EA8">
      <w:pPr>
        <w:pStyle w:val="Heading2"/>
        <w:numPr>
          <w:ilvl w:val="0"/>
          <w:numId w:val="46"/>
        </w:numPr>
      </w:pPr>
      <w:bookmarkStart w:id="115" w:name="_Toc336443620"/>
      <w:bookmarkStart w:id="116" w:name="_Toc366671175"/>
      <w:bookmarkStart w:id="117" w:name="_Toc159850247"/>
      <w:bookmarkStart w:id="118" w:name="PrjReq"/>
      <w:r w:rsidRPr="00CF6DED">
        <w:lastRenderedPageBreak/>
        <w:t>Project</w:t>
      </w:r>
      <w:bookmarkEnd w:id="115"/>
      <w:bookmarkEnd w:id="116"/>
      <w:r w:rsidRPr="00CF6DED">
        <w:t xml:space="preserve"> Requirements</w:t>
      </w:r>
      <w:bookmarkEnd w:id="117"/>
    </w:p>
    <w:p w14:paraId="21E964EB" w14:textId="029FD872" w:rsidR="0067542B" w:rsidRPr="00201F1A" w:rsidRDefault="0067542B" w:rsidP="008D1EA8">
      <w:pPr>
        <w:numPr>
          <w:ilvl w:val="0"/>
          <w:numId w:val="23"/>
        </w:numPr>
        <w:ind w:left="720"/>
        <w:jc w:val="both"/>
        <w:rPr>
          <w:b/>
          <w:szCs w:val="22"/>
        </w:rPr>
      </w:pPr>
      <w:bookmarkStart w:id="119" w:name="_Toc433981307"/>
      <w:bookmarkEnd w:id="118"/>
      <w:r w:rsidRPr="00201F1A">
        <w:rPr>
          <w:b/>
          <w:szCs w:val="22"/>
        </w:rPr>
        <w:t>Technology Demonstration and Deployment</w:t>
      </w:r>
      <w:r w:rsidR="00D0321F" w:rsidRPr="00201F1A">
        <w:rPr>
          <w:b/>
          <w:szCs w:val="22"/>
        </w:rPr>
        <w:t xml:space="preserve"> </w:t>
      </w:r>
      <w:r w:rsidRPr="00201F1A">
        <w:rPr>
          <w:b/>
          <w:szCs w:val="22"/>
        </w:rPr>
        <w:t>Stage</w:t>
      </w:r>
    </w:p>
    <w:p w14:paraId="31AD684F" w14:textId="77777777" w:rsidR="00ED5203" w:rsidRDefault="00ED5203" w:rsidP="00312DAD">
      <w:bookmarkStart w:id="120" w:name="_Toc395180684"/>
      <w:bookmarkStart w:id="121" w:name="_Toc433981311"/>
      <w:bookmarkEnd w:id="119"/>
      <w: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57C5BA20">
        <w:rPr>
          <w:rStyle w:val="FootnoteReference"/>
          <w:b/>
        </w:rPr>
        <w:footnoteReference w:id="30"/>
      </w:r>
      <w:bookmarkEnd w:id="120"/>
      <w:bookmarkEnd w:id="121"/>
      <w:r>
        <w:t xml:space="preserve"> </w:t>
      </w:r>
    </w:p>
    <w:p w14:paraId="75885476" w14:textId="77777777" w:rsidR="001C2D56" w:rsidRPr="009F702B" w:rsidRDefault="001C2D56" w:rsidP="008D1EA8">
      <w:pPr>
        <w:numPr>
          <w:ilvl w:val="0"/>
          <w:numId w:val="23"/>
        </w:numPr>
        <w:ind w:left="720"/>
        <w:jc w:val="both"/>
        <w:rPr>
          <w:b/>
        </w:rPr>
      </w:pPr>
      <w:bookmarkStart w:id="122" w:name="_Toc381079916"/>
      <w:bookmarkStart w:id="123" w:name="_Toc382571178"/>
      <w:bookmarkStart w:id="124" w:name="_Toc395180687"/>
      <w:bookmarkStart w:id="125" w:name="_Toc433981316"/>
      <w:bookmarkStart w:id="126" w:name="_Toc366671176"/>
      <w:r w:rsidRPr="009F702B">
        <w:rPr>
          <w:b/>
        </w:rPr>
        <w:t>Ratepayer Benefits, Technological Advancements, and Breakthroughs</w:t>
      </w:r>
      <w:bookmarkEnd w:id="122"/>
      <w:bookmarkEnd w:id="123"/>
      <w:bookmarkEnd w:id="124"/>
      <w:bookmarkEnd w:id="125"/>
    </w:p>
    <w:p w14:paraId="0A1D28A8" w14:textId="77777777" w:rsidR="001C2D56" w:rsidRDefault="001C2D56" w:rsidP="00A84811">
      <w:pPr>
        <w:ind w:left="720"/>
      </w:pPr>
      <w:bookmarkStart w:id="127" w:name="_Toc381079917"/>
      <w:bookmarkStart w:id="128" w:name="_Toc382571179"/>
      <w:bookmarkStart w:id="129" w:name="_Toc395180688"/>
      <w:bookmarkStart w:id="130" w:name="_Toc433981317"/>
      <w:r w:rsidRPr="00C31C1D">
        <w:t>California Public Resources Code Section 25711.5(a) requires EPIC-funded projects to:</w:t>
      </w:r>
      <w:bookmarkEnd w:id="127"/>
      <w:bookmarkEnd w:id="128"/>
      <w:bookmarkEnd w:id="129"/>
      <w:bookmarkEnd w:id="130"/>
    </w:p>
    <w:p w14:paraId="1BAD7D31" w14:textId="77777777" w:rsidR="005E52CD" w:rsidRDefault="001C2D56" w:rsidP="008D1EA8">
      <w:pPr>
        <w:pStyle w:val="ListParagraph"/>
        <w:numPr>
          <w:ilvl w:val="0"/>
          <w:numId w:val="22"/>
        </w:numPr>
      </w:pPr>
      <w:bookmarkStart w:id="131" w:name="_Toc381079918"/>
      <w:bookmarkStart w:id="132" w:name="_Toc382571180"/>
      <w:bookmarkStart w:id="133" w:name="_Toc395180689"/>
      <w:bookmarkStart w:id="134" w:name="_Toc433981318"/>
      <w:r w:rsidRPr="00E843E2">
        <w:t xml:space="preserve">Benefit electricity ratepayers; </w:t>
      </w:r>
      <w:r>
        <w:t>and</w:t>
      </w:r>
      <w:bookmarkEnd w:id="131"/>
      <w:bookmarkEnd w:id="132"/>
      <w:bookmarkEnd w:id="133"/>
      <w:bookmarkEnd w:id="134"/>
      <w:r>
        <w:t xml:space="preserve"> </w:t>
      </w:r>
    </w:p>
    <w:p w14:paraId="69A87134" w14:textId="77777777" w:rsidR="005E52CD" w:rsidRDefault="001C2D56" w:rsidP="008D1EA8">
      <w:pPr>
        <w:pStyle w:val="ListParagraph"/>
        <w:numPr>
          <w:ilvl w:val="0"/>
          <w:numId w:val="22"/>
        </w:numPr>
      </w:pPr>
      <w:bookmarkStart w:id="135" w:name="_Toc381079919"/>
      <w:bookmarkStart w:id="136" w:name="_Toc382571181"/>
      <w:bookmarkStart w:id="137" w:name="_Toc395180690"/>
      <w:bookmarkStart w:id="138" w:name="_Toc433981319"/>
      <w:r w:rsidRPr="00E843E2">
        <w:t>Lead to technological advancement and breakthroughs to overcome the barriers that prevent the achievement of the state’</w:t>
      </w:r>
      <w:r>
        <w:t>s statutory energy goals.</w:t>
      </w:r>
      <w:bookmarkEnd w:id="135"/>
      <w:bookmarkEnd w:id="136"/>
      <w:bookmarkEnd w:id="137"/>
      <w:bookmarkEnd w:id="138"/>
      <w:r w:rsidRPr="00E843E2">
        <w:t xml:space="preserve"> </w:t>
      </w:r>
    </w:p>
    <w:p w14:paraId="7A44B686" w14:textId="4ECC046D" w:rsidR="003548FE" w:rsidRDefault="008D4F40" w:rsidP="00D157D1">
      <w:pPr>
        <w:ind w:left="720"/>
      </w:pPr>
      <w:bookmarkStart w:id="139" w:name="_Toc395180691"/>
      <w:bookmarkStart w:id="140" w:name="_Toc433981320"/>
      <w:bookmarkStart w:id="141" w:name="_Toc381079920"/>
      <w:bookmarkStart w:id="142"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3" w:name="_Toc395180692"/>
      <w:bookmarkStart w:id="144" w:name="_Toc433981321"/>
      <w:bookmarkEnd w:id="139"/>
      <w:bookmarkEnd w:id="140"/>
    </w:p>
    <w:p w14:paraId="23A24E1B" w14:textId="51507A97" w:rsidR="00D157D1" w:rsidRPr="00C52819" w:rsidRDefault="00E719CB" w:rsidP="00D157D1">
      <w:pPr>
        <w:ind w:left="720"/>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w:t>
      </w:r>
      <w:r w:rsidR="00577EA9">
        <w:t>OW</w:t>
      </w:r>
      <w:r w:rsidR="001C2D56" w:rsidRPr="003C1212">
        <w:t xml:space="preserve">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41"/>
      <w:bookmarkEnd w:id="142"/>
      <w:bookmarkEnd w:id="143"/>
      <w:bookmarkEnd w:id="144"/>
      <w:r w:rsidR="001C2D56" w:rsidRPr="00E719CB">
        <w:t xml:space="preserve">  </w:t>
      </w:r>
      <w:r w:rsidR="0005633C" w:rsidRPr="0005633C">
        <w:t>Any estimates of energy and water savings or GHG impacts must be calculated as described in Section II.</w:t>
      </w:r>
    </w:p>
    <w:p w14:paraId="249B20AD" w14:textId="77777777" w:rsidR="001C2D56" w:rsidRDefault="001C2D56" w:rsidP="00A84811">
      <w:pPr>
        <w:ind w:left="720"/>
      </w:pPr>
    </w:p>
    <w:p w14:paraId="6E414F88" w14:textId="0BEBD8CF" w:rsidR="001D15BA" w:rsidRPr="00186264" w:rsidRDefault="008D3624" w:rsidP="008D1EA8">
      <w:pPr>
        <w:numPr>
          <w:ilvl w:val="0"/>
          <w:numId w:val="23"/>
        </w:numPr>
        <w:ind w:left="720"/>
        <w:jc w:val="both"/>
      </w:pPr>
      <w:bookmarkStart w:id="145" w:name="TechKnow"/>
      <w:bookmarkStart w:id="146" w:name="_Toc395180693"/>
      <w:bookmarkStart w:id="147" w:name="_Toc433981322"/>
      <w:bookmarkStart w:id="148" w:name="_Toc381079922"/>
      <w:bookmarkStart w:id="149" w:name="_Toc382571183"/>
      <w:r w:rsidRPr="00122853">
        <w:rPr>
          <w:b/>
        </w:rPr>
        <w:t xml:space="preserve">Technology </w:t>
      </w:r>
      <w:r w:rsidRPr="009F702B">
        <w:rPr>
          <w:b/>
        </w:rPr>
        <w:t>Transfer Expenditures</w:t>
      </w:r>
      <w:r w:rsidR="009546C7">
        <w:t xml:space="preserve"> </w:t>
      </w:r>
      <w:bookmarkEnd w:id="145"/>
    </w:p>
    <w:p w14:paraId="5A950792" w14:textId="053485A6" w:rsidR="001D15BA"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towards </w:t>
      </w:r>
      <w:r w:rsidRPr="006D5996">
        <w:rPr>
          <w:b w:val="0"/>
          <w:szCs w:val="20"/>
        </w:rPr>
        <w:t>technology</w:t>
      </w:r>
      <w:r w:rsidRPr="009B238A">
        <w:rPr>
          <w:b w:val="0"/>
        </w:rPr>
        <w:t xml:space="preserve"> transfer activities. Appropriate </w:t>
      </w:r>
      <w:r w:rsidRPr="006D5996">
        <w:rPr>
          <w:b w:val="0"/>
          <w:szCs w:val="20"/>
        </w:rPr>
        <w:t>technology</w:t>
      </w:r>
      <w:r w:rsidRPr="009B238A">
        <w:rPr>
          <w:b w:val="0"/>
        </w:rPr>
        <w:t xml:space="preserve"> transfer activities for this solicitation are listed in the S</w:t>
      </w:r>
      <w:r w:rsidR="00577EA9">
        <w:rPr>
          <w:b w:val="0"/>
        </w:rPr>
        <w:t>OW</w:t>
      </w:r>
      <w:r w:rsidRPr="009B238A">
        <w:rPr>
          <w:b w:val="0"/>
        </w:rPr>
        <w:t xml:space="preserve"> Template Attachment. The Budget Forms Attachment should clearly distinguish funds dedicated for </w:t>
      </w:r>
      <w:r w:rsidRPr="006D5996">
        <w:rPr>
          <w:b w:val="0"/>
          <w:szCs w:val="20"/>
        </w:rPr>
        <w:t>technology</w:t>
      </w:r>
      <w:r w:rsidRPr="009B238A">
        <w:rPr>
          <w:b w:val="0"/>
        </w:rPr>
        <w:t xml:space="preserve"> </w:t>
      </w:r>
      <w:r>
        <w:rPr>
          <w:b w:val="0"/>
        </w:rPr>
        <w:t>transfer.</w:t>
      </w:r>
    </w:p>
    <w:p w14:paraId="22504CEC" w14:textId="77777777" w:rsidR="001D15BA" w:rsidRPr="005332F2" w:rsidRDefault="001D15BA" w:rsidP="005332F2">
      <w:pPr>
        <w:pStyle w:val="HeadingNew1"/>
        <w:numPr>
          <w:ilvl w:val="0"/>
          <w:numId w:val="0"/>
        </w:numPr>
        <w:ind w:left="990" w:hanging="360"/>
        <w:rPr>
          <w:b w:val="0"/>
        </w:rPr>
      </w:pPr>
    </w:p>
    <w:p w14:paraId="7DA3CE40" w14:textId="6B2DD5E8" w:rsidR="001C2D56" w:rsidRPr="00C07F85" w:rsidRDefault="001C2D56" w:rsidP="009F702B">
      <w:pPr>
        <w:pStyle w:val="HeadingNew1"/>
        <w:ind w:left="720"/>
        <w:rPr>
          <w:b w:val="0"/>
        </w:rPr>
      </w:pPr>
      <w:bookmarkStart w:id="150" w:name="MandV"/>
      <w:r w:rsidRPr="00C07F85">
        <w:t>Measurement and Verification Plan</w:t>
      </w:r>
      <w:bookmarkEnd w:id="146"/>
      <w:bookmarkEnd w:id="147"/>
      <w:r w:rsidRPr="00C07F85">
        <w:t xml:space="preserve"> </w:t>
      </w:r>
      <w:bookmarkEnd w:id="148"/>
      <w:bookmarkEnd w:id="149"/>
      <w:bookmarkEnd w:id="150"/>
    </w:p>
    <w:p w14:paraId="266CA25E" w14:textId="33E710FF" w:rsidR="001C2D56" w:rsidRPr="00D272CE" w:rsidRDefault="00D157D1" w:rsidP="00D272CE">
      <w:pPr>
        <w:ind w:left="720"/>
      </w:pPr>
      <w:bookmarkStart w:id="151" w:name="_Toc381079923"/>
      <w:bookmarkStart w:id="152" w:name="_Toc382571184"/>
      <w:bookmarkStart w:id="153" w:name="_Toc395180694"/>
      <w:bookmarkStart w:id="154" w:name="_Toc433981323"/>
      <w:r>
        <w:t xml:space="preserve">The Project Narrative </w:t>
      </w:r>
      <w:r w:rsidR="00E01ADD">
        <w:t xml:space="preserve">Form </w:t>
      </w:r>
      <w:r>
        <w:t>Attachment must i</w:t>
      </w:r>
      <w:r w:rsidRPr="00596283">
        <w:t>nclude a Measurement and Verification Plan</w:t>
      </w:r>
      <w:r>
        <w:t xml:space="preserve"> that</w:t>
      </w:r>
      <w:r w:rsidRPr="00D328D4">
        <w:t xml:space="preserve"> </w:t>
      </w:r>
      <w:r w:rsidRPr="002A75BD">
        <w:t>descri</w:t>
      </w:r>
      <w:r>
        <w:t>bes</w:t>
      </w:r>
      <w:r w:rsidRPr="002A75BD">
        <w:t xml:space="preserve"> </w:t>
      </w:r>
      <w:r>
        <w:t xml:space="preserve">how actual </w:t>
      </w:r>
      <w:r w:rsidRPr="00CE3194">
        <w:t>project benefits will be measured and quantified</w:t>
      </w:r>
      <w:r>
        <w:t xml:space="preserve">, such as </w:t>
      </w:r>
      <w:r w:rsidRPr="00641193">
        <w:t xml:space="preserve">by </w:t>
      </w:r>
      <w:r w:rsidR="00D0321F" w:rsidRPr="00C53245">
        <w:t xml:space="preserve">identifying </w:t>
      </w:r>
      <w:r w:rsidR="00A40DA9" w:rsidRPr="00C53245">
        <w:t>quantitative</w:t>
      </w:r>
      <w:r w:rsidR="00D0321F" w:rsidRPr="00C53245">
        <w:t xml:space="preserve"> project benefit metrics that are applicable to the project groups as indicated in Section I.C</w:t>
      </w:r>
      <w:r w:rsidR="00691D58" w:rsidRPr="00C53245">
        <w:t xml:space="preserve"> and Attachment</w:t>
      </w:r>
      <w:r w:rsidR="00320631" w:rsidRPr="00C53245">
        <w:t xml:space="preserve"> </w:t>
      </w:r>
      <w:r w:rsidR="00691D58" w:rsidRPr="00C53245">
        <w:t>12</w:t>
      </w:r>
      <w:r w:rsidR="00D0321F" w:rsidRPr="00C53245">
        <w:t xml:space="preserve">. </w:t>
      </w:r>
      <w:r w:rsidRPr="00C53245">
        <w:t>For example, projects may identify pre</w:t>
      </w:r>
      <w:r w:rsidR="6BF434A4" w:rsidRPr="00C53245">
        <w:t>-</w:t>
      </w:r>
      <w:r w:rsidRPr="00C53245">
        <w:t xml:space="preserve"> and post-project energy use (kilowatt hours, kilowatts)</w:t>
      </w:r>
      <w:r w:rsidR="2B55630F" w:rsidRPr="00C53245">
        <w:t>;</w:t>
      </w:r>
      <w:r w:rsidRPr="00C53245">
        <w:t xml:space="preserve"> water use (million gallons)</w:t>
      </w:r>
      <w:r w:rsidR="773F29AB" w:rsidRPr="00C53245">
        <w:t>;</w:t>
      </w:r>
      <w:r w:rsidRPr="00C53245">
        <w:t xml:space="preserve"> and energy, water, and other </w:t>
      </w:r>
      <w:r w:rsidR="513C561D" w:rsidRPr="00C53245">
        <w:t>cost savings</w:t>
      </w:r>
      <w:r w:rsidRPr="00C53245">
        <w:t>.</w:t>
      </w:r>
      <w:bookmarkEnd w:id="151"/>
      <w:r w:rsidRPr="00C53245">
        <w:t xml:space="preserve"> </w:t>
      </w:r>
      <w:r>
        <w:t xml:space="preserve">The activities proposed in the Measurement and </w:t>
      </w:r>
      <w:r>
        <w:lastRenderedPageBreak/>
        <w:t>Verification Plan must be included in the “Technical Tasks” section of the S</w:t>
      </w:r>
      <w:r w:rsidR="00577EA9">
        <w:t>OW</w:t>
      </w:r>
      <w:r>
        <w:t xml:space="preserve"> Template Attachment</w:t>
      </w:r>
      <w:r w:rsidR="009B72F4">
        <w:t>.</w:t>
      </w:r>
      <w:bookmarkStart w:id="155" w:name="_Toc366671177"/>
      <w:bookmarkEnd w:id="126"/>
      <w:bookmarkEnd w:id="152"/>
      <w:bookmarkEnd w:id="153"/>
      <w:bookmarkEnd w:id="154"/>
      <w:r w:rsidR="001C2D56" w:rsidRPr="00D328D4">
        <w:br w:type="page"/>
      </w:r>
      <w:bookmarkEnd w:id="101"/>
      <w:bookmarkEnd w:id="102"/>
      <w:bookmarkEnd w:id="103"/>
      <w:bookmarkEnd w:id="104"/>
      <w:bookmarkEnd w:id="155"/>
    </w:p>
    <w:p w14:paraId="309DBC47" w14:textId="5E14AFCC" w:rsidR="0061342D" w:rsidRDefault="001C2D56" w:rsidP="0061342D">
      <w:pPr>
        <w:pStyle w:val="Heading1"/>
        <w:keepLines w:val="0"/>
        <w:spacing w:before="0" w:after="120"/>
        <w:jc w:val="both"/>
      </w:pPr>
      <w:bookmarkStart w:id="156" w:name="_Toc12770892"/>
      <w:bookmarkStart w:id="157" w:name="_Toc219275109"/>
      <w:bookmarkStart w:id="158" w:name="_Toc336443626"/>
      <w:bookmarkStart w:id="159" w:name="_Toc366671182"/>
      <w:bookmarkStart w:id="160" w:name="_Toc159850248"/>
      <w:bookmarkStart w:id="161" w:name="_Toc219275098"/>
      <w:r w:rsidRPr="00C31C1D">
        <w:lastRenderedPageBreak/>
        <w:t>III.</w:t>
      </w:r>
      <w:r w:rsidRPr="00C31C1D">
        <w:tab/>
      </w:r>
      <w:bookmarkEnd w:id="156"/>
      <w:r w:rsidRPr="00C31C1D">
        <w:t xml:space="preserve">Application Submission </w:t>
      </w:r>
      <w:bookmarkEnd w:id="157"/>
      <w:bookmarkEnd w:id="158"/>
      <w:bookmarkEnd w:id="159"/>
      <w:r w:rsidRPr="00C31C1D">
        <w:t>Instructions</w:t>
      </w:r>
      <w:bookmarkEnd w:id="160"/>
    </w:p>
    <w:p w14:paraId="2E4CB840" w14:textId="3A5654F0" w:rsidR="001C2D56" w:rsidRPr="00CF6DED" w:rsidRDefault="001C2D56" w:rsidP="008D1EA8">
      <w:pPr>
        <w:pStyle w:val="Heading2"/>
        <w:numPr>
          <w:ilvl w:val="0"/>
          <w:numId w:val="47"/>
        </w:numPr>
      </w:pPr>
      <w:bookmarkStart w:id="162" w:name="_Toc201713573"/>
      <w:bookmarkStart w:id="163" w:name="_Toc159850249"/>
      <w:bookmarkStart w:id="164" w:name="_Toc219275111"/>
      <w:bookmarkStart w:id="165" w:name="_Toc336443628"/>
      <w:bookmarkStart w:id="166" w:name="_Toc366671184"/>
      <w:r w:rsidRPr="00CF6DED">
        <w:t>Application Format</w:t>
      </w:r>
      <w:bookmarkEnd w:id="162"/>
      <w:r w:rsidRPr="00CF6DED">
        <w:t>, Page Limits</w:t>
      </w:r>
      <w:bookmarkEnd w:id="163"/>
      <w:r w:rsidRPr="00CF6DED">
        <w:t xml:space="preserve"> </w:t>
      </w:r>
      <w:bookmarkEnd w:id="164"/>
      <w:bookmarkEnd w:id="165"/>
      <w:bookmarkEnd w:id="166"/>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2CD90067">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2CD90067">
        <w:trPr>
          <w:trHeight w:val="281"/>
        </w:trPr>
        <w:tc>
          <w:tcPr>
            <w:tcW w:w="4950" w:type="dxa"/>
            <w:vAlign w:val="center"/>
          </w:tcPr>
          <w:p w14:paraId="0F58F4E1" w14:textId="5F0F270F"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2CD90067">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2357D826" w:rsidR="008004E4" w:rsidRPr="008004E4" w:rsidRDefault="046CD51D" w:rsidP="008004E4">
            <w:pPr>
              <w:keepLines/>
              <w:widowControl w:val="0"/>
              <w:spacing w:after="0"/>
              <w:jc w:val="both"/>
            </w:pPr>
            <w:r w:rsidRPr="00320631">
              <w:t>Twenty</w:t>
            </w:r>
            <w:r w:rsidR="002177C5">
              <w:t>-</w:t>
            </w:r>
            <w:r w:rsidR="001F3103" w:rsidRPr="00320631">
              <w:t>five</w:t>
            </w:r>
            <w:r w:rsidRPr="00320631">
              <w:t xml:space="preserve"> pages</w:t>
            </w:r>
            <w:r>
              <w:t xml:space="preserve"> </w:t>
            </w:r>
          </w:p>
        </w:tc>
      </w:tr>
      <w:tr w:rsidR="008004E4" w:rsidRPr="008004E4" w14:paraId="639924EC" w14:textId="77777777" w:rsidTr="2CD90067">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2CD90067">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2CD90067">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2CD90067">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2CD90067">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2CD90067">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2CD90067">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2CD90067">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2CD90067">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130B86AF" w:rsidR="008004E4" w:rsidRPr="008004E4" w:rsidRDefault="7388C342" w:rsidP="008004E4">
            <w:pPr>
              <w:keepLines/>
              <w:widowControl w:val="0"/>
              <w:spacing w:after="0"/>
              <w:jc w:val="both"/>
            </w:pPr>
            <w:r>
              <w:t>None</w:t>
            </w:r>
          </w:p>
        </w:tc>
      </w:tr>
      <w:tr w:rsidR="008004E4" w:rsidRPr="008004E4" w14:paraId="19E44C77" w14:textId="77777777" w:rsidTr="2CD90067">
        <w:tc>
          <w:tcPr>
            <w:tcW w:w="4950" w:type="dxa"/>
            <w:vAlign w:val="center"/>
          </w:tcPr>
          <w:p w14:paraId="5CFE56E7" w14:textId="1E2E478F" w:rsidR="008004E4" w:rsidRPr="00C53245" w:rsidRDefault="00694706" w:rsidP="008004E4">
            <w:pPr>
              <w:keepLines/>
              <w:widowControl w:val="0"/>
              <w:spacing w:after="0"/>
              <w:jc w:val="both"/>
              <w:rPr>
                <w:szCs w:val="22"/>
                <w:highlight w:val="yellow"/>
              </w:rPr>
            </w:pPr>
            <w:r w:rsidRPr="00C53245">
              <w:rPr>
                <w:szCs w:val="22"/>
              </w:rPr>
              <w:t>*</w:t>
            </w:r>
            <w:r w:rsidR="00CF6016" w:rsidRPr="00C53245">
              <w:rPr>
                <w:szCs w:val="22"/>
              </w:rPr>
              <w:t>Guidelines for Calculating</w:t>
            </w:r>
            <w:r w:rsidR="002177C5" w:rsidRPr="00C53245">
              <w:rPr>
                <w:szCs w:val="22"/>
              </w:rPr>
              <w:t xml:space="preserve"> Group 1</w:t>
            </w:r>
            <w:r w:rsidR="00CF6016" w:rsidRPr="00C53245">
              <w:rPr>
                <w:szCs w:val="22"/>
              </w:rPr>
              <w:t xml:space="preserve"> Project Net Benefits</w:t>
            </w:r>
          </w:p>
        </w:tc>
        <w:tc>
          <w:tcPr>
            <w:tcW w:w="2407" w:type="dxa"/>
            <w:vAlign w:val="center"/>
          </w:tcPr>
          <w:p w14:paraId="2458BC6D" w14:textId="40E743A2" w:rsidR="008004E4" w:rsidRPr="00C53245" w:rsidRDefault="008004E4" w:rsidP="008004E4">
            <w:pPr>
              <w:keepLines/>
              <w:widowControl w:val="0"/>
              <w:spacing w:after="0"/>
              <w:jc w:val="both"/>
              <w:rPr>
                <w:szCs w:val="22"/>
              </w:rPr>
            </w:pPr>
            <w:r w:rsidRPr="00C53245">
              <w:rPr>
                <w:szCs w:val="22"/>
              </w:rPr>
              <w:t>Attachment 1</w:t>
            </w:r>
            <w:r w:rsidR="00E41084" w:rsidRPr="00C53245">
              <w:rPr>
                <w:szCs w:val="22"/>
              </w:rPr>
              <w:t>2</w:t>
            </w:r>
          </w:p>
        </w:tc>
        <w:tc>
          <w:tcPr>
            <w:tcW w:w="2430" w:type="dxa"/>
            <w:shd w:val="clear" w:color="auto" w:fill="auto"/>
          </w:tcPr>
          <w:p w14:paraId="7B4179A3" w14:textId="160AEBA4" w:rsidR="008004E4" w:rsidRPr="00C53245" w:rsidRDefault="2F0179CF" w:rsidP="6A3FB85B">
            <w:pPr>
              <w:keepLines/>
              <w:widowControl w:val="0"/>
              <w:spacing w:after="0"/>
              <w:jc w:val="both"/>
              <w:rPr>
                <w:highlight w:val="yellow"/>
              </w:rPr>
            </w:pPr>
            <w:r w:rsidRPr="00641193">
              <w:rPr>
                <w:szCs w:val="22"/>
              </w:rPr>
              <w:t>Not applicable</w:t>
            </w:r>
          </w:p>
        </w:tc>
      </w:tr>
      <w:tr w:rsidR="00DC5FFD" w:rsidRPr="008004E4" w14:paraId="49DE38A0" w14:textId="77777777" w:rsidTr="2CD90067">
        <w:tc>
          <w:tcPr>
            <w:tcW w:w="4950" w:type="dxa"/>
            <w:vAlign w:val="center"/>
          </w:tcPr>
          <w:p w14:paraId="08EF1FAE" w14:textId="01BF4CF3" w:rsidR="00DC5FFD" w:rsidRPr="00C53245" w:rsidRDefault="00694706" w:rsidP="008004E4">
            <w:pPr>
              <w:keepLines/>
              <w:widowControl w:val="0"/>
              <w:spacing w:after="0"/>
              <w:jc w:val="both"/>
              <w:rPr>
                <w:szCs w:val="22"/>
              </w:rPr>
            </w:pPr>
            <w:r w:rsidRPr="00C53245">
              <w:rPr>
                <w:szCs w:val="22"/>
              </w:rPr>
              <w:t>*</w:t>
            </w:r>
            <w:r w:rsidR="00DC5FFD" w:rsidRPr="00C53245">
              <w:rPr>
                <w:szCs w:val="22"/>
              </w:rPr>
              <w:t>CEQA Reference Guide</w:t>
            </w:r>
          </w:p>
        </w:tc>
        <w:tc>
          <w:tcPr>
            <w:tcW w:w="2407" w:type="dxa"/>
            <w:vAlign w:val="center"/>
          </w:tcPr>
          <w:p w14:paraId="589F0EC8" w14:textId="3760136C" w:rsidR="00DC5FFD" w:rsidRPr="00C53245" w:rsidRDefault="00DC5FFD" w:rsidP="008004E4">
            <w:pPr>
              <w:keepLines/>
              <w:widowControl w:val="0"/>
              <w:spacing w:after="0"/>
              <w:jc w:val="both"/>
            </w:pPr>
            <w:r>
              <w:t>Attachment 13</w:t>
            </w:r>
          </w:p>
        </w:tc>
        <w:tc>
          <w:tcPr>
            <w:tcW w:w="2430" w:type="dxa"/>
            <w:shd w:val="clear" w:color="auto" w:fill="auto"/>
          </w:tcPr>
          <w:p w14:paraId="6906EDD0" w14:textId="4FFF350D" w:rsidR="00DC5FFD" w:rsidRPr="00C53245" w:rsidRDefault="24B2AC9F" w:rsidP="6A3FB85B">
            <w:pPr>
              <w:keepLines/>
              <w:widowControl w:val="0"/>
              <w:spacing w:after="0"/>
              <w:jc w:val="both"/>
            </w:pPr>
            <w:r w:rsidRPr="00C53245">
              <w:t>Not applicable</w:t>
            </w:r>
          </w:p>
        </w:tc>
      </w:tr>
    </w:tbl>
    <w:p w14:paraId="4A3AE664" w14:textId="347657A0" w:rsidR="00E832E9" w:rsidRDefault="00694706" w:rsidP="00BD0EC0">
      <w:pPr>
        <w:keepLines/>
        <w:widowControl w:val="0"/>
        <w:spacing w:after="0"/>
        <w:jc w:val="both"/>
        <w:rPr>
          <w:szCs w:val="22"/>
        </w:rPr>
      </w:pPr>
      <w:r>
        <w:rPr>
          <w:szCs w:val="22"/>
        </w:rPr>
        <w:t xml:space="preserve">* </w:t>
      </w:r>
      <w:r w:rsidR="00A257ED">
        <w:rPr>
          <w:szCs w:val="22"/>
        </w:rPr>
        <w:t>Only</w:t>
      </w:r>
      <w:r w:rsidR="0002495A">
        <w:rPr>
          <w:szCs w:val="22"/>
        </w:rPr>
        <w:t xml:space="preserve"> for</w:t>
      </w:r>
      <w:r w:rsidR="00A257ED">
        <w:rPr>
          <w:szCs w:val="22"/>
        </w:rPr>
        <w:t xml:space="preserve"> reference </w:t>
      </w:r>
      <w:r w:rsidR="00626D94">
        <w:rPr>
          <w:szCs w:val="22"/>
        </w:rPr>
        <w:t xml:space="preserve">and </w:t>
      </w:r>
      <w:r w:rsidR="00B52842">
        <w:rPr>
          <w:szCs w:val="22"/>
        </w:rPr>
        <w:t xml:space="preserve">not required to be included </w:t>
      </w:r>
      <w:r w:rsidR="0002495A">
        <w:rPr>
          <w:szCs w:val="22"/>
        </w:rPr>
        <w:t>as part of application package</w:t>
      </w: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8D1EA8">
      <w:pPr>
        <w:pStyle w:val="Heading2"/>
        <w:numPr>
          <w:ilvl w:val="0"/>
          <w:numId w:val="47"/>
        </w:numPr>
      </w:pPr>
      <w:bookmarkStart w:id="167" w:name="_Toc428191083"/>
      <w:bookmarkStart w:id="168" w:name="_Toc159850250"/>
      <w:bookmarkStart w:id="169" w:name="_Toc201713575"/>
      <w:bookmarkStart w:id="170" w:name="_Toc219275113"/>
      <w:bookmarkStart w:id="171" w:name="_Toc336443630"/>
      <w:bookmarkStart w:id="172" w:name="_Toc366671186"/>
      <w:r w:rsidRPr="00CF6DED">
        <w:t>Method For Delivery</w:t>
      </w:r>
      <w:bookmarkEnd w:id="167"/>
      <w:bookmarkEnd w:id="168"/>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w:t>
      </w:r>
      <w:r w:rsidRPr="00FA17A4">
        <w:rPr>
          <w:bCs/>
        </w:rPr>
        <w:lastRenderedPageBreak/>
        <w:t xml:space="preserve">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8D1EA8">
      <w:pPr>
        <w:pStyle w:val="Heading2"/>
        <w:numPr>
          <w:ilvl w:val="0"/>
          <w:numId w:val="47"/>
        </w:numPr>
      </w:pPr>
      <w:bookmarkStart w:id="173" w:name="_Toc159850251"/>
      <w:bookmarkStart w:id="174" w:name="_Toc219275114"/>
      <w:bookmarkStart w:id="175" w:name="_Toc336443632"/>
      <w:bookmarkStart w:id="176" w:name="_Toc366671188"/>
      <w:bookmarkEnd w:id="169"/>
      <w:bookmarkEnd w:id="170"/>
      <w:bookmarkEnd w:id="171"/>
      <w:bookmarkEnd w:id="172"/>
      <w:r w:rsidRPr="00CF6DED">
        <w:t>Application Content</w:t>
      </w:r>
      <w:bookmarkEnd w:id="173"/>
    </w:p>
    <w:p w14:paraId="16F31403" w14:textId="5B34620E" w:rsidR="001C2D56" w:rsidRPr="00C31C1D" w:rsidRDefault="001C2D56" w:rsidP="0034260F">
      <w:bookmarkStart w:id="177" w:name="_Toc381079929"/>
      <w:bookmarkStart w:id="178" w:name="_Toc382571192"/>
      <w:bookmarkStart w:id="179" w:name="_Toc395180702"/>
      <w:bookmarkStart w:id="180" w:name="_Toc433981331"/>
      <w:bookmarkStart w:id="181" w:name="_Toc35074593"/>
      <w:bookmarkStart w:id="182" w:name="_Toc366671191"/>
      <w:bookmarkEnd w:id="174"/>
      <w:bookmarkEnd w:id="175"/>
      <w:bookmarkEnd w:id="176"/>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7"/>
      <w:bookmarkEnd w:id="178"/>
      <w:bookmarkEnd w:id="179"/>
      <w:bookmarkEnd w:id="180"/>
      <w:r w:rsidR="00BF6C04">
        <w:t>.</w:t>
      </w:r>
    </w:p>
    <w:bookmarkEnd w:id="181"/>
    <w:bookmarkEnd w:id="182"/>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8D1EA8">
      <w:pPr>
        <w:pStyle w:val="HeadingNew1"/>
        <w:numPr>
          <w:ilvl w:val="0"/>
          <w:numId w:val="34"/>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8D1EA8">
      <w:pPr>
        <w:pStyle w:val="HeadingNew1"/>
        <w:numPr>
          <w:ilvl w:val="0"/>
          <w:numId w:val="34"/>
        </w:numPr>
        <w:ind w:left="360"/>
      </w:pPr>
      <w:r w:rsidRPr="007065BB">
        <w:t xml:space="preserve">Project Narrative Form (Attachment </w:t>
      </w:r>
      <w:r w:rsidR="00752C40">
        <w:t>2</w:t>
      </w:r>
      <w:r w:rsidRPr="007065BB">
        <w:t xml:space="preserve">) </w:t>
      </w:r>
    </w:p>
    <w:p w14:paraId="200F990C" w14:textId="70FF9536"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t xml:space="preserve">Section </w:t>
      </w:r>
      <w:r>
        <w:t>IV</w:t>
      </w:r>
      <w:r w:rsidR="00142AAE" w:rsidRPr="00142AAE">
        <w:t xml:space="preserve">, </w:t>
      </w:r>
      <w:r w:rsidR="007A0D63" w:rsidRPr="008B3C57">
        <w:t>including the</w:t>
      </w:r>
      <w:r w:rsidR="00142AAE" w:rsidRPr="006B1F15">
        <w:t xml:space="preserve"> following </w:t>
      </w:r>
      <w:r w:rsidR="00142AAE" w:rsidRPr="00142AAE">
        <w:t xml:space="preserve">must </w:t>
      </w:r>
      <w:r w:rsidR="005E5DC6">
        <w:t xml:space="preserve">also </w:t>
      </w:r>
      <w:r w:rsidR="00142AAE" w:rsidRPr="00142AAE">
        <w:t>be addressed for both Applied Research &amp; Technology Demonstration projects:</w:t>
      </w:r>
    </w:p>
    <w:p w14:paraId="116F2C97" w14:textId="180C3D78" w:rsidR="007065BB" w:rsidRPr="00142AAE" w:rsidRDefault="007065BB" w:rsidP="008D1EA8">
      <w:pPr>
        <w:numPr>
          <w:ilvl w:val="1"/>
          <w:numId w:val="64"/>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8D1EA8">
      <w:pPr>
        <w:numPr>
          <w:ilvl w:val="2"/>
          <w:numId w:val="64"/>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8D1EA8">
      <w:pPr>
        <w:pStyle w:val="HeadingNew1"/>
        <w:numPr>
          <w:ilvl w:val="0"/>
          <w:numId w:val="34"/>
        </w:numPr>
        <w:ind w:left="360"/>
      </w:pPr>
      <w:r w:rsidRPr="007065BB">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57C5BA20">
        <w:lastRenderedPageBreak/>
        <w:t>Identify by name all key personnel</w:t>
      </w:r>
      <w:r w:rsidRPr="57C5BA20">
        <w:rPr>
          <w:rStyle w:val="FootnoteReference"/>
          <w:rFonts w:cs="Arial"/>
        </w:rPr>
        <w:footnoteReference w:id="31"/>
      </w:r>
      <w:r w:rsidRPr="57C5BA20">
        <w:t xml:space="preserve"> assigned to the project, including the </w:t>
      </w:r>
      <w:r w:rsidR="00FE4B2F" w:rsidRPr="57C5BA20">
        <w:t>projects</w:t>
      </w:r>
      <w:r>
        <w:rPr>
          <w:szCs w:val="22"/>
        </w:rPr>
        <w:t xml:space="preserve"> </w:t>
      </w:r>
      <w:r w:rsidR="00E61641" w:rsidRPr="57C5BA20">
        <w:t>that are employed by the applicant, a subrecipient or sub-subrecipient,</w:t>
      </w:r>
      <w:r w:rsidR="00BA1C48" w:rsidRPr="57C5BA20">
        <w:t xml:space="preserve"> including the project </w:t>
      </w:r>
      <w:r w:rsidRPr="57C5BA20">
        <w:t>manager and principal investigator (if applicable)</w:t>
      </w:r>
      <w:r w:rsidR="0044145F">
        <w:rPr>
          <w:szCs w:val="22"/>
        </w:rPr>
        <w:t xml:space="preserve">, </w:t>
      </w:r>
      <w:r w:rsidR="004D6FD1" w:rsidRPr="57C5BA20">
        <w:t xml:space="preserve">and individuals employed by any major </w:t>
      </w:r>
      <w:r w:rsidR="000E335F" w:rsidRPr="57C5BA20">
        <w:t>subrecipient</w:t>
      </w:r>
      <w:r w:rsidR="00C55D25">
        <w:rPr>
          <w:szCs w:val="22"/>
        </w:rPr>
        <w:t xml:space="preserve"> </w:t>
      </w:r>
      <w:r w:rsidR="004D6FD1" w:rsidRPr="57C5BA20">
        <w:t xml:space="preserve">(a </w:t>
      </w:r>
      <w:r w:rsidR="00DF20D4" w:rsidRPr="57C5BA20">
        <w:t xml:space="preserve">major </w:t>
      </w:r>
      <w:r w:rsidR="00C55D25" w:rsidRPr="57C5BA20">
        <w:t xml:space="preserve">subrecipient </w:t>
      </w:r>
      <w:r w:rsidR="00DF20D4" w:rsidRPr="57C5BA20">
        <w:t xml:space="preserve">is a </w:t>
      </w:r>
      <w:r w:rsidR="00C460C3" w:rsidRPr="57C5BA20">
        <w:t>subrecipient</w:t>
      </w:r>
      <w:r w:rsidR="00C460C3" w:rsidRPr="004D6FD1">
        <w:rPr>
          <w:szCs w:val="22"/>
        </w:rPr>
        <w:t xml:space="preserve"> </w:t>
      </w:r>
      <w:r w:rsidR="004D6FD1" w:rsidRPr="57C5BA20">
        <w:t xml:space="preserve">receiving </w:t>
      </w:r>
      <w:r w:rsidR="00CE09FA" w:rsidRPr="57C5BA20">
        <w:t xml:space="preserve">$100,000 </w:t>
      </w:r>
      <w:r w:rsidR="00E80576" w:rsidRPr="57C5BA20">
        <w:t xml:space="preserve">or more </w:t>
      </w:r>
      <w:r w:rsidR="004D6FD1" w:rsidRPr="57C5BA20">
        <w:t>of Commission funds)</w:t>
      </w:r>
      <w:r>
        <w:rPr>
          <w:szCs w:val="22"/>
        </w:rPr>
        <w:t xml:space="preserve">. </w:t>
      </w:r>
      <w:r w:rsidRPr="57C5BA20">
        <w:t>Clearly describe their individual areas of responsibility.</w:t>
      </w:r>
      <w:r w:rsidRPr="00C31C1D">
        <w:rPr>
          <w:szCs w:val="22"/>
        </w:rPr>
        <w:t xml:space="preserve"> </w:t>
      </w:r>
      <w:r w:rsidRPr="57C5BA20">
        <w:t xml:space="preserve">Include the information required for </w:t>
      </w:r>
      <w:proofErr w:type="gramStart"/>
      <w:r w:rsidRPr="57C5BA20">
        <w:t>each individual</w:t>
      </w:r>
      <w:proofErr w:type="gramEnd"/>
      <w:r w:rsidRPr="00C31C1D">
        <w:rPr>
          <w:szCs w:val="22"/>
        </w:rPr>
        <w:t xml:space="preserve">, </w:t>
      </w:r>
      <w:r w:rsidRPr="57C5BA20">
        <w:t>including</w:t>
      </w:r>
      <w:r w:rsidRPr="00C31C1D">
        <w:rPr>
          <w:szCs w:val="22"/>
        </w:rPr>
        <w:t xml:space="preserve"> </w:t>
      </w:r>
      <w:r w:rsidRPr="57C5BA20">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8D1EA8">
      <w:pPr>
        <w:pStyle w:val="HeadingNew1"/>
        <w:numPr>
          <w:ilvl w:val="0"/>
          <w:numId w:val="34"/>
        </w:numPr>
        <w:ind w:left="360"/>
      </w:pPr>
      <w:r w:rsidRPr="007065BB">
        <w:t>Scope of Work Template (Attachment</w:t>
      </w:r>
      <w:r w:rsidR="00713198" w:rsidRPr="007065BB">
        <w:t>s</w:t>
      </w:r>
      <w:r w:rsidRPr="007065BB">
        <w:t xml:space="preserve"> </w:t>
      </w:r>
      <w:r w:rsidR="00C87387">
        <w:t>4</w:t>
      </w:r>
      <w:r w:rsidRPr="007065BB">
        <w:t>)</w:t>
      </w:r>
    </w:p>
    <w:p w14:paraId="2EC5240E" w14:textId="0C08A310" w:rsidR="001C2D56" w:rsidRPr="00C31C1D" w:rsidRDefault="001C2D56" w:rsidP="000B3DB3">
      <w:pPr>
        <w:pStyle w:val="BulletedList"/>
        <w:spacing w:after="0"/>
        <w:ind w:left="360" w:firstLine="0"/>
        <w:jc w:val="both"/>
      </w:pPr>
      <w:r w:rsidRPr="00C31C1D">
        <w:t>Applicants must include a completed S</w:t>
      </w:r>
      <w:r w:rsidR="00D93BB0">
        <w:t>OW</w:t>
      </w:r>
      <w:r w:rsidRPr="00C31C1D">
        <w:t xml:space="preserve"> for each project</w:t>
      </w:r>
      <w:r>
        <w:t>, as instructed in the template</w:t>
      </w:r>
      <w:r w:rsidRPr="00C31C1D">
        <w:t>. The S</w:t>
      </w:r>
      <w:r w:rsidR="00D93BB0">
        <w:t>OW</w:t>
      </w:r>
      <w:r w:rsidRPr="00C31C1D">
        <w:t xml:space="preserve">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1E578DD3"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the S</w:t>
      </w:r>
      <w:r w:rsidR="00D93BB0">
        <w:t>OW</w:t>
      </w:r>
      <w:r w:rsidRPr="00C17EB0">
        <w:t xml:space="preserve">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8D1EA8">
      <w:pPr>
        <w:pStyle w:val="HeadingNew1"/>
        <w:numPr>
          <w:ilvl w:val="0"/>
          <w:numId w:val="34"/>
        </w:numPr>
        <w:ind w:left="360"/>
      </w:pPr>
      <w:bookmarkStart w:id="183" w:name="_Toc35074602"/>
      <w:r>
        <w:t xml:space="preserve">Project Schedule (Attachment </w:t>
      </w:r>
      <w:r w:rsidR="00C87387">
        <w:t>5</w:t>
      </w:r>
      <w:r>
        <w:t>)</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8D1EA8">
      <w:pPr>
        <w:pStyle w:val="HeadingNew1"/>
        <w:numPr>
          <w:ilvl w:val="0"/>
          <w:numId w:val="34"/>
        </w:numPr>
        <w:ind w:left="360"/>
      </w:pPr>
      <w:r w:rsidRPr="007065BB">
        <w:t xml:space="preserve">Budget Forms (Attachment </w:t>
      </w:r>
      <w:r w:rsidR="00C87387">
        <w:t>6</w:t>
      </w:r>
      <w:r w:rsidRPr="007065BB">
        <w:t>)</w:t>
      </w:r>
    </w:p>
    <w:bookmarkEnd w:id="183"/>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8D1EA8">
      <w:pPr>
        <w:pStyle w:val="BulletedList"/>
        <w:numPr>
          <w:ilvl w:val="0"/>
          <w:numId w:val="57"/>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w:t>
      </w:r>
      <w:proofErr w:type="gramStart"/>
      <w:r>
        <w:t>At this time</w:t>
      </w:r>
      <w:proofErr w:type="gramEnd"/>
      <w:r>
        <w:t>,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8D1EA8">
      <w:pPr>
        <w:pStyle w:val="BulletedList"/>
        <w:numPr>
          <w:ilvl w:val="0"/>
          <w:numId w:val="57"/>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8D1EA8">
      <w:pPr>
        <w:keepLines/>
        <w:widowControl w:val="0"/>
        <w:numPr>
          <w:ilvl w:val="0"/>
          <w:numId w:val="11"/>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8D1EA8">
      <w:pPr>
        <w:keepLines/>
        <w:widowControl w:val="0"/>
        <w:numPr>
          <w:ilvl w:val="0"/>
          <w:numId w:val="11"/>
        </w:numPr>
        <w:tabs>
          <w:tab w:val="left" w:pos="1080"/>
          <w:tab w:val="left" w:pos="1800"/>
        </w:tabs>
        <w:spacing w:after="60"/>
        <w:ind w:left="1080"/>
        <w:jc w:val="both"/>
        <w:rPr>
          <w:szCs w:val="22"/>
        </w:rPr>
      </w:pPr>
      <w:r w:rsidRPr="00F359C9">
        <w:rPr>
          <w:szCs w:val="22"/>
        </w:rPr>
        <w:lastRenderedPageBreak/>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8D1EA8">
      <w:pPr>
        <w:keepLines/>
        <w:widowControl w:val="0"/>
        <w:numPr>
          <w:ilvl w:val="0"/>
          <w:numId w:val="11"/>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1FE88DE7" w:rsidR="005E52CD" w:rsidRDefault="001C2D56" w:rsidP="008D1EA8">
      <w:pPr>
        <w:keepLines/>
        <w:widowControl w:val="0"/>
        <w:numPr>
          <w:ilvl w:val="0"/>
          <w:numId w:val="11"/>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w:t>
      </w:r>
      <w:r w:rsidR="00D93BB0">
        <w:rPr>
          <w:szCs w:val="22"/>
        </w:rPr>
        <w:t>SOW</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8D1EA8">
      <w:pPr>
        <w:keepLines/>
        <w:widowControl w:val="0"/>
        <w:numPr>
          <w:ilvl w:val="0"/>
          <w:numId w:val="11"/>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8D1EA8">
      <w:pPr>
        <w:keepLines/>
        <w:widowControl w:val="0"/>
        <w:numPr>
          <w:ilvl w:val="0"/>
          <w:numId w:val="11"/>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8D1EA8">
      <w:pPr>
        <w:keepLines/>
        <w:widowControl w:val="0"/>
        <w:numPr>
          <w:ilvl w:val="0"/>
          <w:numId w:val="11"/>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8D1EA8">
      <w:pPr>
        <w:keepLines/>
        <w:widowControl w:val="0"/>
        <w:numPr>
          <w:ilvl w:val="0"/>
          <w:numId w:val="35"/>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8D1EA8">
      <w:pPr>
        <w:keepLines/>
        <w:widowControl w:val="0"/>
        <w:numPr>
          <w:ilvl w:val="0"/>
          <w:numId w:val="35"/>
        </w:numPr>
        <w:autoSpaceDE w:val="0"/>
        <w:autoSpaceDN w:val="0"/>
        <w:adjustRightInd w:val="0"/>
        <w:ind w:left="2160"/>
        <w:rPr>
          <w:rFonts w:ascii="ArialMT" w:eastAsia="Calibri" w:hAnsi="ArialMT" w:cs="ArialMT"/>
          <w:szCs w:val="24"/>
        </w:rPr>
      </w:pPr>
      <w:r w:rsidRPr="003E3EB6">
        <w:rPr>
          <w:rFonts w:eastAsia="Calibri"/>
          <w:szCs w:val="24"/>
        </w:rPr>
        <w:lastRenderedPageBreak/>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8D1EA8">
      <w:pPr>
        <w:keepLines/>
        <w:widowControl w:val="0"/>
        <w:numPr>
          <w:ilvl w:val="0"/>
          <w:numId w:val="35"/>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36CE67EB" w:rsidR="00FB7DFE" w:rsidRPr="007065BB" w:rsidRDefault="004757B3" w:rsidP="008D1EA8">
      <w:pPr>
        <w:pStyle w:val="HeadingNew1"/>
        <w:numPr>
          <w:ilvl w:val="0"/>
          <w:numId w:val="34"/>
        </w:numPr>
        <w:ind w:left="360"/>
      </w:pPr>
      <w:r>
        <w:t>California Environmental Quality Act (</w:t>
      </w:r>
      <w:r w:rsidR="00FB7DFE" w:rsidRPr="007065BB">
        <w:t>CEQA</w:t>
      </w:r>
      <w:r>
        <w:t>)</w:t>
      </w:r>
      <w:r w:rsidR="00FB7DFE" w:rsidRPr="007065BB">
        <w:t xml:space="preserve"> Compliance Form</w:t>
      </w:r>
      <w:r w:rsidR="00FB7DFE" w:rsidRPr="007065BB" w:rsidDel="00E3682B">
        <w:t xml:space="preserve"> </w:t>
      </w:r>
      <w:r w:rsidR="00FB7DFE" w:rsidRPr="007065BB">
        <w:t xml:space="preserve">(Attachment </w:t>
      </w:r>
      <w:r w:rsidR="00476BFC">
        <w:t>7</w:t>
      </w:r>
      <w:r w:rsidR="00FB7DFE"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8D1EA8">
      <w:pPr>
        <w:pStyle w:val="HeadingNew1"/>
        <w:numPr>
          <w:ilvl w:val="0"/>
          <w:numId w:val="34"/>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8D1EA8">
      <w:pPr>
        <w:pStyle w:val="HeadingNew1"/>
        <w:numPr>
          <w:ilvl w:val="0"/>
          <w:numId w:val="34"/>
        </w:numPr>
        <w:ind w:left="360"/>
      </w:pPr>
      <w:r w:rsidRPr="00E74B5A">
        <w:rPr>
          <w:b w:val="0"/>
          <w:szCs w:val="24"/>
        </w:rPr>
        <w:t xml:space="preserve"> </w:t>
      </w:r>
      <w:bookmarkStart w:id="184" w:name="CommLttr"/>
      <w:r w:rsidR="006760F9" w:rsidRPr="007065BB">
        <w:t>Commitment and Su</w:t>
      </w:r>
      <w:r w:rsidR="000B648E">
        <w:t xml:space="preserve">pport Letter Form (Attachment </w:t>
      </w:r>
      <w:r w:rsidR="00476BFC">
        <w:t>9</w:t>
      </w:r>
      <w:r w:rsidR="006760F9" w:rsidRPr="007065BB">
        <w:t>)</w:t>
      </w:r>
      <w:bookmarkEnd w:id="184"/>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8D1EA8">
      <w:pPr>
        <w:numPr>
          <w:ilvl w:val="2"/>
          <w:numId w:val="17"/>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6E952002" w:rsidR="006D5C5E" w:rsidRPr="0075281F" w:rsidRDefault="006D5C5E" w:rsidP="008D1EA8">
      <w:pPr>
        <w:numPr>
          <w:ilvl w:val="0"/>
          <w:numId w:val="36"/>
        </w:numPr>
        <w:tabs>
          <w:tab w:val="left" w:pos="720"/>
          <w:tab w:val="left" w:pos="1170"/>
          <w:tab w:val="left" w:pos="1260"/>
          <w:tab w:val="left" w:pos="1620"/>
        </w:tabs>
        <w:spacing w:after="0"/>
        <w:ind w:left="1627"/>
        <w:jc w:val="both"/>
        <w:rPr>
          <w:b/>
          <w:bCs/>
        </w:rPr>
      </w:pPr>
      <w:r>
        <w:lastRenderedPageBreak/>
        <w:t xml:space="preserve">If the project involves </w:t>
      </w:r>
      <w:r w:rsidRPr="008B3C57">
        <w:rPr>
          <w:b/>
          <w:bCs/>
        </w:rPr>
        <w:t>demonstration</w:t>
      </w:r>
      <w:r w:rsidR="004757B3">
        <w:rPr>
          <w:b/>
          <w:bCs/>
        </w:rPr>
        <w:t xml:space="preserve"> or</w:t>
      </w:r>
      <w:r w:rsidR="00D93BF8">
        <w:rPr>
          <w:b/>
          <w:bCs/>
        </w:rPr>
        <w:t xml:space="preserve"> </w:t>
      </w:r>
      <w:r w:rsidRPr="008B3C57">
        <w:rPr>
          <w:b/>
          <w:bCs/>
        </w:rPr>
        <w:t xml:space="preserve">deployment </w:t>
      </w:r>
      <w:r w:rsidRPr="009A3326">
        <w:t xml:space="preserve">activities, the applicant must include a site commitment letter signed by an authorized representative of the proposed </w:t>
      </w:r>
      <w:r w:rsidRPr="008B3C57">
        <w:t>demonstration</w:t>
      </w:r>
      <w:r w:rsidR="004757B3">
        <w:t xml:space="preserve"> or</w:t>
      </w:r>
      <w:r w:rsidRPr="008B3C57">
        <w:t xml:space="preserve"> deployment</w:t>
      </w:r>
      <w:r w:rsidRPr="009A3326">
        <w:t xml:space="preserve"> site. The letter </w:t>
      </w:r>
      <w:r w:rsidR="71C1E241" w:rsidRPr="009A3326">
        <w:t>should</w:t>
      </w:r>
      <w:r w:rsidRPr="009A3326">
        <w:t xml:space="preserve">: (1) identify the location of the site (street address, parcel </w:t>
      </w:r>
      <w:r>
        <w:t xml:space="preserve">number, tract map, plot map, etc.) which must be consistent with </w:t>
      </w:r>
      <w:r w:rsidR="00935FA2">
        <w:t xml:space="preserve">ECAMS and </w:t>
      </w:r>
      <w:r>
        <w:t>Attachment 8</w:t>
      </w:r>
      <w:r w:rsidR="00182C15">
        <w:t>;</w:t>
      </w:r>
      <w:r>
        <w:t xml:space="preserve"> and (2) </w:t>
      </w:r>
      <w:r w:rsidR="004E3C23">
        <w:t xml:space="preserve">unconditionally </w:t>
      </w:r>
      <w:r>
        <w:t>commit to providing the site for the proposed activities</w:t>
      </w:r>
      <w:r w:rsidR="00182C15" w:rsidRPr="00182C15">
        <w:rPr>
          <w:szCs w:val="22"/>
        </w:rPr>
        <w:t xml:space="preserve"> </w:t>
      </w:r>
      <w:r w:rsidR="00182C15">
        <w:rPr>
          <w:szCs w:val="22"/>
        </w:rPr>
        <w:t xml:space="preserve">if </w:t>
      </w:r>
      <w:r w:rsidR="00DB750F">
        <w:rPr>
          <w:szCs w:val="22"/>
        </w:rPr>
        <w:t>r</w:t>
      </w:r>
      <w:r w:rsidR="00182C15">
        <w:rPr>
          <w:szCs w:val="22"/>
        </w:rPr>
        <w:t>ecipient is awarded a CEC grant</w:t>
      </w:r>
      <w:r>
        <w:t xml:space="preserve">.  </w:t>
      </w:r>
    </w:p>
    <w:p w14:paraId="6FAAD3CD" w14:textId="15ADBCE9" w:rsidR="006D5C5E" w:rsidRPr="0075281F" w:rsidRDefault="006D5C5E" w:rsidP="008D1EA8">
      <w:pPr>
        <w:numPr>
          <w:ilvl w:val="0"/>
          <w:numId w:val="36"/>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8B3C57">
        <w:t>demonstration</w:t>
      </w:r>
      <w:r w:rsidR="004757B3">
        <w:t xml:space="preserve"> or</w:t>
      </w:r>
      <w:r w:rsidR="00ED545A">
        <w:t xml:space="preserve"> </w:t>
      </w:r>
      <w:r w:rsidRPr="008B3C57">
        <w:t xml:space="preserve">deployment </w:t>
      </w:r>
      <w:r w:rsidRPr="009A3326">
        <w:t xml:space="preserve">site, and are not receiving </w:t>
      </w:r>
      <w:r w:rsidR="008F4A0E" w:rsidRPr="009A3326">
        <w:t>CEC</w:t>
      </w:r>
      <w:r w:rsidRPr="009A3326">
        <w:t xml:space="preserve"> funds, must submit a commitment letter signed by an </w:t>
      </w:r>
      <w:r w:rsidRPr="0075281F">
        <w:t xml:space="preserve">authorized representative that: (1) identifies how the partner will contribute to the project; and (2) </w:t>
      </w:r>
      <w:r w:rsidR="00E93AD9">
        <w:t xml:space="preserve">unconditionally </w:t>
      </w:r>
      <w:r w:rsidRPr="0075281F">
        <w:t>commits to making the contribution</w:t>
      </w:r>
      <w:r w:rsidR="00182C15" w:rsidRPr="00182C15">
        <w:rPr>
          <w:szCs w:val="22"/>
        </w:rPr>
        <w:t xml:space="preserve"> </w:t>
      </w:r>
      <w:r w:rsidR="00182C15">
        <w:rPr>
          <w:szCs w:val="22"/>
        </w:rPr>
        <w:t>if Recipient is awarded a CEC grant</w:t>
      </w:r>
      <w:r w:rsidRPr="0075281F">
        <w:t xml:space="preserve">. </w:t>
      </w:r>
    </w:p>
    <w:p w14:paraId="078C5CFB" w14:textId="77777777" w:rsidR="006D5C5E" w:rsidRDefault="006D5C5E" w:rsidP="008D1EA8">
      <w:pPr>
        <w:numPr>
          <w:ilvl w:val="2"/>
          <w:numId w:val="17"/>
        </w:numPr>
        <w:tabs>
          <w:tab w:val="left" w:pos="720"/>
          <w:tab w:val="left" w:pos="1170"/>
          <w:tab w:val="left" w:pos="1260"/>
        </w:tabs>
        <w:spacing w:after="0"/>
        <w:ind w:left="1170"/>
        <w:jc w:val="both"/>
        <w:rPr>
          <w:b/>
          <w:u w:val="single"/>
        </w:rPr>
      </w:pPr>
      <w:r w:rsidRPr="00992EBB">
        <w:rPr>
          <w:szCs w:val="22"/>
          <w:u w:val="single"/>
        </w:rPr>
        <w:t>Support Letters</w:t>
      </w:r>
    </w:p>
    <w:p w14:paraId="2ED7C640" w14:textId="4E94BC7B" w:rsidR="006D5C5E"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Pr="008B3C57">
        <w:t>demonstration</w:t>
      </w:r>
      <w:r w:rsidR="004757B3">
        <w:t xml:space="preserve"> or </w:t>
      </w:r>
      <w:r w:rsidRPr="008B3C57">
        <w:t>deployment</w:t>
      </w:r>
      <w:r w:rsidRPr="00FF07A2">
        <w:rPr>
          <w:szCs w:val="22"/>
        </w:rPr>
        <w:t xml:space="preserve"> site</w:t>
      </w:r>
      <w:r>
        <w:rPr>
          <w:szCs w:val="22"/>
        </w:rPr>
        <w:t>.</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8D1EA8">
      <w:pPr>
        <w:pStyle w:val="HeadingNew1"/>
        <w:numPr>
          <w:ilvl w:val="0"/>
          <w:numId w:val="34"/>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8D1EA8">
      <w:pPr>
        <w:pStyle w:val="HeadingNew1"/>
        <w:numPr>
          <w:ilvl w:val="0"/>
          <w:numId w:val="34"/>
        </w:numPr>
        <w:ind w:left="360"/>
      </w:pPr>
      <w:r>
        <w:t>Applicant Declaration</w:t>
      </w:r>
      <w:r w:rsidR="002953A8">
        <w:t xml:space="preserve"> (Attachment 1</w:t>
      </w:r>
      <w:r w:rsidR="009063AD">
        <w:t>1</w:t>
      </w:r>
      <w:r w:rsidR="002953A8" w:rsidRPr="007065BB">
        <w:t>)</w:t>
      </w:r>
    </w:p>
    <w:p w14:paraId="4595DDF5" w14:textId="6BBC917C" w:rsidR="004F200C" w:rsidRPr="004F200C" w:rsidRDefault="00260970" w:rsidP="004F200C">
      <w:pPr>
        <w:spacing w:after="0"/>
        <w:ind w:left="360"/>
        <w:jc w:val="both"/>
        <w:rPr>
          <w:szCs w:val="24"/>
        </w:rPr>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4F200C">
        <w:rPr>
          <w:szCs w:val="24"/>
        </w:rPr>
        <w:t>.</w:t>
      </w:r>
    </w:p>
    <w:p w14:paraId="467D65E5" w14:textId="77777777" w:rsidR="009D1F77" w:rsidRDefault="009D1F77" w:rsidP="00624855">
      <w:pPr>
        <w:spacing w:after="0"/>
        <w:jc w:val="both"/>
      </w:pPr>
    </w:p>
    <w:p w14:paraId="3EBDEB5B" w14:textId="34011B92" w:rsidR="008E14E4" w:rsidRPr="00C53245" w:rsidRDefault="008E14E4" w:rsidP="498D0FB9">
      <w:pPr>
        <w:pStyle w:val="HeadingNew1"/>
        <w:numPr>
          <w:ilvl w:val="0"/>
          <w:numId w:val="34"/>
        </w:numPr>
        <w:ind w:left="360"/>
      </w:pPr>
      <w:r w:rsidRPr="00C53245">
        <w:t>Guidelines for Calculating Group 1 Project Net Benefits</w:t>
      </w:r>
      <w:r w:rsidR="00BA4310" w:rsidRPr="00C53245">
        <w:t xml:space="preserve"> (Attachment 12)</w:t>
      </w:r>
    </w:p>
    <w:p w14:paraId="7A488346" w14:textId="54A452BF" w:rsidR="008E14E4" w:rsidRPr="00C53245" w:rsidRDefault="008E14E4" w:rsidP="498D0FB9">
      <w:pPr>
        <w:pStyle w:val="HeadingNew1"/>
        <w:numPr>
          <w:ilvl w:val="0"/>
          <w:numId w:val="0"/>
        </w:numPr>
        <w:ind w:left="360"/>
        <w:rPr>
          <w:b w:val="0"/>
        </w:rPr>
      </w:pPr>
      <w:r w:rsidRPr="00C53245">
        <w:rPr>
          <w:b w:val="0"/>
        </w:rPr>
        <w:t>Applicants proposing Group 1 projects must u</w:t>
      </w:r>
      <w:r w:rsidR="6AB5D823" w:rsidRPr="00C53245">
        <w:rPr>
          <w:b w:val="0"/>
        </w:rPr>
        <w:t>s</w:t>
      </w:r>
      <w:r w:rsidRPr="00C53245">
        <w:rPr>
          <w:b w:val="0"/>
        </w:rPr>
        <w:t>e</w:t>
      </w:r>
      <w:r w:rsidR="00B60B5A" w:rsidRPr="00C53245">
        <w:rPr>
          <w:b w:val="0"/>
        </w:rPr>
        <w:t xml:space="preserve"> these guidelines </w:t>
      </w:r>
      <w:r w:rsidR="00AC4C10" w:rsidRPr="00C53245">
        <w:rPr>
          <w:b w:val="0"/>
        </w:rPr>
        <w:t>for the</w:t>
      </w:r>
      <w:r w:rsidR="00B60B5A" w:rsidRPr="00C53245">
        <w:rPr>
          <w:b w:val="0"/>
        </w:rPr>
        <w:t xml:space="preserve"> </w:t>
      </w:r>
      <w:r w:rsidR="00373463" w:rsidRPr="00C53245">
        <w:rPr>
          <w:b w:val="0"/>
        </w:rPr>
        <w:t xml:space="preserve">required </w:t>
      </w:r>
      <w:r w:rsidR="00462DA2" w:rsidRPr="00C53245">
        <w:rPr>
          <w:b w:val="0"/>
        </w:rPr>
        <w:t xml:space="preserve">net benefits </w:t>
      </w:r>
      <w:r w:rsidR="00373463" w:rsidRPr="00C53245">
        <w:rPr>
          <w:b w:val="0"/>
        </w:rPr>
        <w:t>analysis</w:t>
      </w:r>
      <w:r w:rsidR="00FE6A0E" w:rsidRPr="00C53245">
        <w:rPr>
          <w:b w:val="0"/>
        </w:rPr>
        <w:t xml:space="preserve"> required during the term of the agreement</w:t>
      </w:r>
      <w:r w:rsidR="00AC4C10" w:rsidRPr="00C53245">
        <w:rPr>
          <w:b w:val="0"/>
        </w:rPr>
        <w:t xml:space="preserve">. </w:t>
      </w:r>
      <w:r w:rsidR="00373463" w:rsidRPr="00C53245">
        <w:rPr>
          <w:b w:val="0"/>
        </w:rPr>
        <w:t xml:space="preserve">This document is for guidance only and should not be submitted with </w:t>
      </w:r>
      <w:r w:rsidR="00B461DC" w:rsidRPr="00C53245">
        <w:rPr>
          <w:b w:val="0"/>
        </w:rPr>
        <w:t>the application</w:t>
      </w:r>
      <w:r w:rsidR="00373463" w:rsidRPr="00C53245">
        <w:rPr>
          <w:b w:val="0"/>
        </w:rPr>
        <w:t>.  </w:t>
      </w:r>
      <w:r w:rsidR="00AA0609" w:rsidRPr="00C53245">
        <w:rPr>
          <w:b w:val="0"/>
        </w:rPr>
        <w:t xml:space="preserve">However, reference to </w:t>
      </w:r>
      <w:r w:rsidR="002031A1" w:rsidRPr="00C53245">
        <w:rPr>
          <w:b w:val="0"/>
        </w:rPr>
        <w:t>the</w:t>
      </w:r>
      <w:r w:rsidR="00AA0609" w:rsidRPr="00C53245">
        <w:rPr>
          <w:b w:val="0"/>
        </w:rPr>
        <w:t xml:space="preserve"> use of these guidelines must be included in the SOW.</w:t>
      </w:r>
    </w:p>
    <w:p w14:paraId="48D2DE4D" w14:textId="0313A7ED" w:rsidR="00B935DC" w:rsidRPr="00C53245" w:rsidRDefault="00AD5403" w:rsidP="498D0FB9">
      <w:pPr>
        <w:pStyle w:val="HeadingNew1"/>
        <w:numPr>
          <w:ilvl w:val="0"/>
          <w:numId w:val="34"/>
        </w:numPr>
        <w:ind w:left="360"/>
      </w:pPr>
      <w:r w:rsidRPr="00C53245">
        <w:t>CEQA Reference Guide</w:t>
      </w:r>
      <w:r w:rsidR="00BA4310" w:rsidRPr="00C53245">
        <w:t xml:space="preserve"> (Attachment 13)</w:t>
      </w:r>
    </w:p>
    <w:p w14:paraId="0B0711E6" w14:textId="0713E31B" w:rsidR="004F200C" w:rsidRPr="00C53245" w:rsidRDefault="2A277FDB" w:rsidP="498D0FB9">
      <w:pPr>
        <w:spacing w:after="0"/>
        <w:ind w:left="360"/>
        <w:contextualSpacing/>
      </w:pPr>
      <w:r>
        <w:t xml:space="preserve">Applicants may use this attachment </w:t>
      </w:r>
      <w:r w:rsidR="77F0078B">
        <w:t xml:space="preserve">as a reference guide to complete </w:t>
      </w:r>
      <w:r w:rsidR="586823B6">
        <w:t xml:space="preserve">the </w:t>
      </w:r>
      <w:r w:rsidR="77F0078B">
        <w:t xml:space="preserve">CEQA </w:t>
      </w:r>
      <w:r w:rsidR="586823B6">
        <w:t>compliance form</w:t>
      </w:r>
      <w:r w:rsidR="77F0078B">
        <w:t xml:space="preserve"> </w:t>
      </w:r>
      <w:r w:rsidR="6925A1CA">
        <w:t>(</w:t>
      </w:r>
      <w:r w:rsidR="6294D695">
        <w:t>A</w:t>
      </w:r>
      <w:r w:rsidR="61D7BF2D">
        <w:t xml:space="preserve">ttachment 7) </w:t>
      </w:r>
      <w:r w:rsidR="77F0078B">
        <w:t>for projects</w:t>
      </w:r>
      <w:r w:rsidR="6B6E9D06">
        <w:t>. The</w:t>
      </w:r>
      <w:r w:rsidR="6C561346">
        <w:t xml:space="preserve"> included</w:t>
      </w:r>
      <w:r w:rsidR="74F5B116">
        <w:t xml:space="preserve"> </w:t>
      </w:r>
      <w:r w:rsidR="2EDFF2C0">
        <w:t>f</w:t>
      </w:r>
      <w:r w:rsidR="79EEAC68">
        <w:t>orm is not required for applicant submission.</w:t>
      </w:r>
      <w:r w:rsidR="6B6E9D06">
        <w:t xml:space="preserve"> </w:t>
      </w:r>
    </w:p>
    <w:p w14:paraId="4E71F50F" w14:textId="77777777" w:rsidR="004F200C" w:rsidRDefault="004F200C" w:rsidP="009D516C">
      <w:pPr>
        <w:spacing w:after="0"/>
        <w:ind w:left="360"/>
        <w:contextualSpacing/>
        <w:rPr>
          <w:color w:val="00B050"/>
        </w:rPr>
      </w:pPr>
    </w:p>
    <w:p w14:paraId="1F97999E" w14:textId="77777777" w:rsidR="004F200C" w:rsidRDefault="004F200C" w:rsidP="009D516C">
      <w:pPr>
        <w:spacing w:after="0"/>
        <w:ind w:left="360"/>
        <w:contextualSpacing/>
        <w:rPr>
          <w:color w:val="00B050"/>
        </w:rPr>
      </w:pPr>
    </w:p>
    <w:p w14:paraId="1265219E" w14:textId="6D02CDA1" w:rsidR="004F200C" w:rsidRDefault="009D516C" w:rsidP="009D516C">
      <w:pPr>
        <w:spacing w:after="0"/>
        <w:ind w:left="360"/>
        <w:contextualSpacing/>
        <w:rPr>
          <w:color w:val="00B050"/>
        </w:rPr>
      </w:pPr>
      <w:r w:rsidRPr="00524FE0">
        <w:rPr>
          <w:color w:val="00B050"/>
        </w:rPr>
        <w:t xml:space="preserve"> </w:t>
      </w:r>
    </w:p>
    <w:p w14:paraId="3231446E" w14:textId="77777777" w:rsidR="001C2D56" w:rsidRPr="00C31C1D" w:rsidRDefault="001C2D56" w:rsidP="00AB3290">
      <w:pPr>
        <w:spacing w:after="0"/>
        <w:ind w:left="360"/>
        <w:contextualSpacing/>
        <w:rPr>
          <w:szCs w:val="24"/>
        </w:rPr>
      </w:pPr>
    </w:p>
    <w:p w14:paraId="271AF44C" w14:textId="77777777" w:rsidR="001C2D56" w:rsidRPr="00C31C1D" w:rsidRDefault="001C2D56" w:rsidP="00636A3D">
      <w:pPr>
        <w:pStyle w:val="Heading1"/>
        <w:spacing w:before="0" w:after="120"/>
        <w:jc w:val="both"/>
      </w:pPr>
      <w:bookmarkStart w:id="185" w:name="_Toc159850252"/>
      <w:bookmarkStart w:id="186" w:name="_Toc336443635"/>
      <w:bookmarkStart w:id="187" w:name="_Toc366671192"/>
      <w:r w:rsidRPr="00C31C1D">
        <w:lastRenderedPageBreak/>
        <w:t>IV.</w:t>
      </w:r>
      <w:r w:rsidRPr="00C31C1D">
        <w:tab/>
        <w:t xml:space="preserve">Evaluation </w:t>
      </w:r>
      <w:r>
        <w:t xml:space="preserve">and Award </w:t>
      </w:r>
      <w:r w:rsidRPr="00C31C1D">
        <w:t>Process</w:t>
      </w:r>
      <w:bookmarkEnd w:id="185"/>
      <w:r w:rsidRPr="00C31C1D">
        <w:t xml:space="preserve"> </w:t>
      </w:r>
      <w:bookmarkEnd w:id="161"/>
      <w:bookmarkEnd w:id="186"/>
      <w:bookmarkEnd w:id="187"/>
    </w:p>
    <w:p w14:paraId="501AD443" w14:textId="77777777" w:rsidR="003417AD" w:rsidRPr="00CF6DED" w:rsidRDefault="003417AD" w:rsidP="008D1EA8">
      <w:pPr>
        <w:pStyle w:val="Heading2"/>
        <w:numPr>
          <w:ilvl w:val="0"/>
          <w:numId w:val="48"/>
        </w:numPr>
      </w:pPr>
      <w:bookmarkStart w:id="188" w:name="_Toc339284338"/>
      <w:bookmarkStart w:id="189" w:name="_Toc366671194"/>
      <w:bookmarkStart w:id="190" w:name="_Toc159850253"/>
      <w:bookmarkStart w:id="191" w:name="_Toc338162913"/>
      <w:bookmarkStart w:id="192" w:name="_Toc35074632"/>
      <w:bookmarkStart w:id="193" w:name="_Toc219275099"/>
      <w:bookmarkStart w:id="194" w:name="_Toc336443636"/>
      <w:r w:rsidRPr="00CF6DED">
        <w:t>Application Evaluation</w:t>
      </w:r>
      <w:bookmarkEnd w:id="188"/>
      <w:bookmarkEnd w:id="189"/>
      <w:bookmarkEnd w:id="190"/>
    </w:p>
    <w:bookmarkEnd w:id="191"/>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AFA646F" w:rsidR="0061342D" w:rsidRPr="00E13674" w:rsidRDefault="001C2D56" w:rsidP="008D1EA8">
      <w:pPr>
        <w:pStyle w:val="ListParagraph"/>
        <w:numPr>
          <w:ilvl w:val="0"/>
          <w:numId w:val="28"/>
        </w:numPr>
        <w:tabs>
          <w:tab w:val="num" w:pos="360"/>
        </w:tabs>
        <w:rPr>
          <w:b/>
        </w:rPr>
      </w:pPr>
      <w:bookmarkStart w:id="195" w:name="_Toc381079932"/>
      <w:bookmarkStart w:id="196" w:name="_Toc382571195"/>
      <w:bookmarkStart w:id="197" w:name="_Toc395180705"/>
      <w:bookmarkStart w:id="198" w:name="_Toc433981334"/>
      <w:bookmarkStart w:id="199" w:name="_Toc360545784"/>
      <w:bookmarkStart w:id="200" w:name="_Toc366671195"/>
      <w:bookmarkStart w:id="201" w:name="_Toc339284339"/>
      <w:r w:rsidRPr="00E13674">
        <w:rPr>
          <w:b/>
        </w:rPr>
        <w:t>Stage One:  Application Screening</w:t>
      </w:r>
      <w:bookmarkEnd w:id="195"/>
      <w:bookmarkEnd w:id="196"/>
      <w:bookmarkEnd w:id="197"/>
      <w:bookmarkEnd w:id="198"/>
      <w:r w:rsidRPr="00E13674">
        <w:rPr>
          <w:b/>
        </w:rPr>
        <w:t xml:space="preserve"> </w:t>
      </w:r>
      <w:bookmarkEnd w:id="199"/>
      <w:bookmarkEnd w:id="200"/>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202" w:name="_Toc339284340"/>
      <w:bookmarkEnd w:id="201"/>
      <w:r w:rsidR="00125E7A">
        <w:rPr>
          <w:b/>
        </w:rPr>
        <w:t xml:space="preserve"> </w:t>
      </w:r>
    </w:p>
    <w:p w14:paraId="784791A3" w14:textId="77777777" w:rsidR="001C2D56" w:rsidRDefault="001C2D56" w:rsidP="00813FD4">
      <w:pPr>
        <w:spacing w:after="0"/>
        <w:jc w:val="both"/>
      </w:pPr>
    </w:p>
    <w:p w14:paraId="6CAB20EF" w14:textId="2ECB0CA5" w:rsidR="0061342D" w:rsidRPr="008E38AF" w:rsidRDefault="001C2D56" w:rsidP="008D1EA8">
      <w:pPr>
        <w:pStyle w:val="ListParagraph"/>
        <w:numPr>
          <w:ilvl w:val="0"/>
          <w:numId w:val="28"/>
        </w:numPr>
        <w:tabs>
          <w:tab w:val="num" w:pos="360"/>
        </w:tabs>
        <w:rPr>
          <w:b/>
        </w:rPr>
      </w:pPr>
      <w:bookmarkStart w:id="203" w:name="_Toc381079933"/>
      <w:bookmarkStart w:id="204" w:name="_Toc382571196"/>
      <w:bookmarkStart w:id="205" w:name="_Toc395180706"/>
      <w:bookmarkStart w:id="206" w:name="_Toc433981335"/>
      <w:bookmarkStart w:id="207" w:name="_Toc360545785"/>
      <w:bookmarkStart w:id="208" w:name="_Toc366671198"/>
      <w:bookmarkStart w:id="209" w:name="Stg2AppScr"/>
      <w:r w:rsidRPr="008E38AF">
        <w:rPr>
          <w:b/>
        </w:rPr>
        <w:t>Stage Two:  Application Scoring</w:t>
      </w:r>
      <w:bookmarkEnd w:id="203"/>
      <w:bookmarkEnd w:id="204"/>
      <w:bookmarkEnd w:id="205"/>
      <w:bookmarkEnd w:id="206"/>
      <w:r w:rsidRPr="008E38AF">
        <w:rPr>
          <w:b/>
        </w:rPr>
        <w:t xml:space="preserve"> </w:t>
      </w:r>
      <w:bookmarkEnd w:id="207"/>
      <w:bookmarkEnd w:id="208"/>
    </w:p>
    <w:bookmarkEnd w:id="209"/>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A40DA9" w:rsidRDefault="001C2D56" w:rsidP="008D1EA8">
      <w:pPr>
        <w:numPr>
          <w:ilvl w:val="0"/>
          <w:numId w:val="25"/>
        </w:numPr>
        <w:spacing w:after="0"/>
        <w:ind w:left="720"/>
        <w:jc w:val="both"/>
        <w:rPr>
          <w:szCs w:val="22"/>
        </w:rPr>
      </w:pPr>
      <w:r w:rsidRPr="004B1445">
        <w:t xml:space="preserve">The scores for each application will be the average of the combined scores of all </w:t>
      </w:r>
      <w:r w:rsidRPr="00A40DA9">
        <w:rPr>
          <w:szCs w:val="22"/>
        </w:rPr>
        <w:t xml:space="preserve">Evaluation Committee members. </w:t>
      </w:r>
    </w:p>
    <w:p w14:paraId="0A70D442" w14:textId="51C5ED6D" w:rsidR="00A40DA9" w:rsidRPr="00A40DA9" w:rsidRDefault="00EF4BE0" w:rsidP="008D1EA8">
      <w:pPr>
        <w:numPr>
          <w:ilvl w:val="0"/>
          <w:numId w:val="25"/>
        </w:numPr>
        <w:spacing w:after="0"/>
        <w:ind w:left="720"/>
        <w:jc w:val="both"/>
        <w:rPr>
          <w:szCs w:val="22"/>
        </w:rPr>
      </w:pPr>
      <w:r>
        <w:rPr>
          <w:b/>
          <w:szCs w:val="22"/>
        </w:rPr>
        <w:t>A</w:t>
      </w:r>
      <w:r w:rsidR="00266F8D" w:rsidRPr="00A40DA9">
        <w:rPr>
          <w:b/>
          <w:szCs w:val="22"/>
        </w:rPr>
        <w:t xml:space="preserve"> minimum score of 70.0 points </w:t>
      </w:r>
      <w:r w:rsidR="00266F8D" w:rsidRPr="00A40DA9">
        <w:rPr>
          <w:szCs w:val="22"/>
        </w:rPr>
        <w:t xml:space="preserve">is required for criteria 1-7 to be eligible for funding.  In addition, the application must receive a minimum score of </w:t>
      </w:r>
      <w:r w:rsidR="00266F8D" w:rsidRPr="00A40DA9">
        <w:rPr>
          <w:b/>
          <w:szCs w:val="22"/>
        </w:rPr>
        <w:t xml:space="preserve">52.50 points for criteria 1−4 </w:t>
      </w:r>
      <w:r w:rsidR="00266F8D" w:rsidRPr="00A40DA9">
        <w:rPr>
          <w:szCs w:val="22"/>
        </w:rPr>
        <w:t xml:space="preserve">to be eligible for funding. </w:t>
      </w:r>
    </w:p>
    <w:p w14:paraId="131B1FBD" w14:textId="77777777" w:rsidR="00B82F9C" w:rsidRPr="00CF6DED" w:rsidRDefault="00B82F9C" w:rsidP="008D1EA8">
      <w:pPr>
        <w:pStyle w:val="Heading2"/>
        <w:numPr>
          <w:ilvl w:val="0"/>
          <w:numId w:val="48"/>
        </w:numPr>
      </w:pPr>
      <w:bookmarkStart w:id="210" w:name="_Toc159850254"/>
      <w:r w:rsidRPr="00CF6DED">
        <w:t>Ranking, Notice of Proposed Award, and Agreement Development</w:t>
      </w:r>
      <w:bookmarkEnd w:id="210"/>
    </w:p>
    <w:p w14:paraId="09A4F44D" w14:textId="7539F921" w:rsidR="001C2D56" w:rsidRPr="00A40DA9" w:rsidRDefault="001C2D56" w:rsidP="001A66D9">
      <w:pPr>
        <w:spacing w:after="0"/>
        <w:ind w:left="720"/>
        <w:jc w:val="both"/>
        <w:rPr>
          <w:szCs w:val="22"/>
        </w:rPr>
      </w:pPr>
    </w:p>
    <w:p w14:paraId="183CEF9D" w14:textId="77777777" w:rsidR="003417AD" w:rsidRPr="008E38AF" w:rsidRDefault="003417AD" w:rsidP="008D1EA8">
      <w:pPr>
        <w:numPr>
          <w:ilvl w:val="0"/>
          <w:numId w:val="21"/>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35B0BF95" w:rsidR="003417AD" w:rsidRPr="00F14D0E" w:rsidRDefault="008F4A0E" w:rsidP="008D1EA8">
      <w:pPr>
        <w:numPr>
          <w:ilvl w:val="0"/>
          <w:numId w:val="19"/>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8D1EA8">
      <w:pPr>
        <w:numPr>
          <w:ilvl w:val="0"/>
          <w:numId w:val="20"/>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8D1EA8">
      <w:pPr>
        <w:numPr>
          <w:ilvl w:val="1"/>
          <w:numId w:val="20"/>
        </w:numPr>
        <w:tabs>
          <w:tab w:val="left" w:pos="1440"/>
        </w:tabs>
        <w:spacing w:after="0"/>
        <w:ind w:left="1440" w:hanging="270"/>
        <w:jc w:val="both"/>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8D1EA8">
      <w:pPr>
        <w:numPr>
          <w:ilvl w:val="1"/>
          <w:numId w:val="20"/>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8D1EA8">
      <w:pPr>
        <w:numPr>
          <w:ilvl w:val="1"/>
          <w:numId w:val="20"/>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8D1EA8">
      <w:pPr>
        <w:numPr>
          <w:ilvl w:val="0"/>
          <w:numId w:val="21"/>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w:t>
      </w:r>
      <w:r w:rsidRPr="00BB6E63">
        <w:lastRenderedPageBreak/>
        <w:t>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8D1EA8">
      <w:pPr>
        <w:numPr>
          <w:ilvl w:val="0"/>
          <w:numId w:val="18"/>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58B27D09" w:rsidR="007C7EE4" w:rsidRPr="00BB6E63" w:rsidRDefault="007C7EE4" w:rsidP="008D1EA8">
      <w:pPr>
        <w:numPr>
          <w:ilvl w:val="0"/>
          <w:numId w:val="18"/>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w:t>
      </w:r>
      <w:r>
        <w:t>u</w:t>
      </w:r>
      <w:r w:rsidR="72890E5B">
        <w:t>s</w:t>
      </w:r>
      <w:r>
        <w:t>e</w:t>
      </w:r>
      <w:r w:rsidRPr="006F055E">
        <w:t xml:space="preserve"> the performance evaluation to screen and score future funding applications</w:t>
      </w:r>
      <w:r>
        <w:t>.</w:t>
      </w:r>
    </w:p>
    <w:p w14:paraId="405D984C" w14:textId="77777777" w:rsidR="001C2D56" w:rsidRDefault="00E4013B" w:rsidP="008D1EA8">
      <w:pPr>
        <w:numPr>
          <w:ilvl w:val="0"/>
          <w:numId w:val="18"/>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8D1EA8">
      <w:pPr>
        <w:pStyle w:val="Heading2"/>
        <w:numPr>
          <w:ilvl w:val="0"/>
          <w:numId w:val="48"/>
        </w:numPr>
      </w:pPr>
      <w:bookmarkStart w:id="211" w:name="_Toc159850255"/>
      <w:bookmarkStart w:id="212" w:name="_Toc366671196"/>
      <w:r w:rsidRPr="00CF6DED">
        <w:t>Grounds to Reject an Application or Cancel an Award</w:t>
      </w:r>
      <w:bookmarkEnd w:id="211"/>
    </w:p>
    <w:bookmarkEnd w:id="212"/>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1EA8">
      <w:pPr>
        <w:numPr>
          <w:ilvl w:val="0"/>
          <w:numId w:val="8"/>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1EA8">
      <w:pPr>
        <w:numPr>
          <w:ilvl w:val="0"/>
          <w:numId w:val="8"/>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1EA8">
      <w:pPr>
        <w:numPr>
          <w:ilvl w:val="0"/>
          <w:numId w:val="8"/>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8D1EA8">
      <w:pPr>
        <w:numPr>
          <w:ilvl w:val="0"/>
          <w:numId w:val="9"/>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8D1EA8">
      <w:pPr>
        <w:numPr>
          <w:ilvl w:val="0"/>
          <w:numId w:val="9"/>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1EA8">
      <w:pPr>
        <w:numPr>
          <w:ilvl w:val="0"/>
          <w:numId w:val="9"/>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8D1EA8">
      <w:pPr>
        <w:numPr>
          <w:ilvl w:val="0"/>
          <w:numId w:val="9"/>
        </w:numPr>
        <w:spacing w:after="0"/>
        <w:jc w:val="both"/>
      </w:pPr>
      <w:r>
        <w:t>The a</w:t>
      </w:r>
      <w:r w:rsidRPr="00C31C1D">
        <w:t>pplicant has not demonstrated that it has the financial capability to complete the project.</w:t>
      </w:r>
    </w:p>
    <w:p w14:paraId="11141402" w14:textId="77777777" w:rsidR="00C47F3C" w:rsidRDefault="00C47F3C" w:rsidP="008D1EA8">
      <w:pPr>
        <w:numPr>
          <w:ilvl w:val="0"/>
          <w:numId w:val="9"/>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67B412A3" w14:textId="595FE2D0" w:rsidR="001D57CC" w:rsidRDefault="007B3F78" w:rsidP="008D1EA8">
      <w:pPr>
        <w:numPr>
          <w:ilvl w:val="0"/>
          <w:numId w:val="9"/>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023BF64C" w14:textId="77777777" w:rsidR="001C2D56" w:rsidRPr="00CF6DED" w:rsidRDefault="001C2D56" w:rsidP="008D1EA8">
      <w:pPr>
        <w:pStyle w:val="Heading2"/>
        <w:numPr>
          <w:ilvl w:val="0"/>
          <w:numId w:val="48"/>
        </w:numPr>
      </w:pPr>
      <w:bookmarkStart w:id="213" w:name="_Toc159850256"/>
      <w:r w:rsidRPr="00CF6DED">
        <w:lastRenderedPageBreak/>
        <w:t>Miscellaneous</w:t>
      </w:r>
      <w:bookmarkEnd w:id="213"/>
    </w:p>
    <w:p w14:paraId="5164777B" w14:textId="77777777" w:rsidR="000E331F" w:rsidRPr="00CF255E" w:rsidRDefault="001C2D56" w:rsidP="008D1EA8">
      <w:pPr>
        <w:pStyle w:val="ListParagraph"/>
        <w:numPr>
          <w:ilvl w:val="0"/>
          <w:numId w:val="29"/>
        </w:numPr>
        <w:tabs>
          <w:tab w:val="num" w:pos="360"/>
        </w:tabs>
        <w:rPr>
          <w:b/>
        </w:rPr>
      </w:pPr>
      <w:bookmarkStart w:id="214" w:name="_Toc381079937"/>
      <w:bookmarkStart w:id="215" w:name="_Toc382571200"/>
      <w:bookmarkStart w:id="216" w:name="_Toc395180710"/>
      <w:bookmarkStart w:id="217" w:name="_Toc433981339"/>
      <w:r w:rsidRPr="00CF255E">
        <w:rPr>
          <w:b/>
        </w:rPr>
        <w:t>Solicitation Cancellation and Amendment</w:t>
      </w:r>
      <w:bookmarkEnd w:id="214"/>
      <w:bookmarkEnd w:id="215"/>
      <w:bookmarkEnd w:id="216"/>
      <w:bookmarkEnd w:id="217"/>
    </w:p>
    <w:p w14:paraId="16489A88" w14:textId="77777777" w:rsidR="00344986" w:rsidRDefault="001C2D56" w:rsidP="00BC0A05">
      <w:bookmarkStart w:id="218" w:name="_Toc381079938"/>
      <w:bookmarkStart w:id="219" w:name="_Toc382571201"/>
      <w:bookmarkStart w:id="220"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8"/>
      <w:bookmarkEnd w:id="219"/>
      <w:bookmarkEnd w:id="220"/>
    </w:p>
    <w:p w14:paraId="7A5D0CA6" w14:textId="77777777" w:rsidR="005E52CD" w:rsidRDefault="001C2D56" w:rsidP="008D1EA8">
      <w:pPr>
        <w:numPr>
          <w:ilvl w:val="0"/>
          <w:numId w:val="10"/>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1EA8">
      <w:pPr>
        <w:numPr>
          <w:ilvl w:val="0"/>
          <w:numId w:val="10"/>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1EA8">
      <w:pPr>
        <w:numPr>
          <w:ilvl w:val="0"/>
          <w:numId w:val="10"/>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1EA8">
      <w:pPr>
        <w:numPr>
          <w:ilvl w:val="0"/>
          <w:numId w:val="10"/>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8D1EA8">
      <w:pPr>
        <w:pStyle w:val="ListParagraph"/>
        <w:numPr>
          <w:ilvl w:val="0"/>
          <w:numId w:val="29"/>
        </w:numPr>
        <w:tabs>
          <w:tab w:val="num" w:pos="360"/>
        </w:tabs>
        <w:rPr>
          <w:b/>
        </w:rPr>
      </w:pPr>
      <w:bookmarkStart w:id="221" w:name="_Toc381079939"/>
      <w:bookmarkStart w:id="222" w:name="_Toc382571202"/>
      <w:bookmarkStart w:id="223" w:name="_Toc395180712"/>
      <w:bookmarkStart w:id="224" w:name="_Toc433981340"/>
      <w:r w:rsidRPr="004D0A67">
        <w:rPr>
          <w:b/>
        </w:rPr>
        <w:t>Modification or Withdrawal of Application</w:t>
      </w:r>
      <w:bookmarkEnd w:id="221"/>
      <w:bookmarkEnd w:id="222"/>
      <w:bookmarkEnd w:id="223"/>
      <w:bookmarkEnd w:id="224"/>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8D1EA8">
      <w:pPr>
        <w:pStyle w:val="ListParagraph"/>
        <w:numPr>
          <w:ilvl w:val="0"/>
          <w:numId w:val="29"/>
        </w:numPr>
        <w:tabs>
          <w:tab w:val="num" w:pos="360"/>
        </w:tabs>
        <w:rPr>
          <w:b/>
        </w:rPr>
      </w:pPr>
      <w:bookmarkStart w:id="225" w:name="_Toc381079940"/>
      <w:bookmarkStart w:id="226" w:name="_Toc382571203"/>
      <w:bookmarkStart w:id="227" w:name="_Toc395180713"/>
      <w:bookmarkStart w:id="228" w:name="_Toc433981341"/>
      <w:bookmarkStart w:id="229" w:name="_Toc381079941"/>
      <w:r w:rsidRPr="004D0A67">
        <w:rPr>
          <w:b/>
        </w:rPr>
        <w:t>Confidentiality</w:t>
      </w:r>
      <w:bookmarkEnd w:id="225"/>
      <w:bookmarkEnd w:id="226"/>
      <w:bookmarkEnd w:id="227"/>
      <w:bookmarkEnd w:id="228"/>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8D1EA8">
      <w:pPr>
        <w:pStyle w:val="ListParagraph"/>
        <w:numPr>
          <w:ilvl w:val="0"/>
          <w:numId w:val="29"/>
        </w:numPr>
        <w:tabs>
          <w:tab w:val="num" w:pos="360"/>
        </w:tabs>
        <w:spacing w:after="160"/>
        <w:rPr>
          <w:b/>
        </w:rPr>
      </w:pPr>
      <w:bookmarkStart w:id="230" w:name="_Toc382571204"/>
      <w:bookmarkStart w:id="231" w:name="_Toc395180714"/>
      <w:bookmarkStart w:id="232" w:name="_Toc433981342"/>
      <w:r w:rsidRPr="004D0A67">
        <w:rPr>
          <w:b/>
        </w:rPr>
        <w:t>Solicitation Errors</w:t>
      </w:r>
      <w:bookmarkEnd w:id="229"/>
      <w:bookmarkEnd w:id="230"/>
      <w:bookmarkEnd w:id="231"/>
      <w:bookmarkEnd w:id="232"/>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8D1EA8">
      <w:pPr>
        <w:pStyle w:val="ListParagraph"/>
        <w:numPr>
          <w:ilvl w:val="0"/>
          <w:numId w:val="29"/>
        </w:numPr>
        <w:tabs>
          <w:tab w:val="num" w:pos="360"/>
        </w:tabs>
        <w:rPr>
          <w:b/>
        </w:rPr>
      </w:pPr>
      <w:bookmarkStart w:id="233" w:name="_Toc381079942"/>
      <w:bookmarkStart w:id="234" w:name="_Toc382571205"/>
      <w:bookmarkStart w:id="235" w:name="_Toc395180715"/>
      <w:bookmarkStart w:id="236" w:name="_Toc433981343"/>
      <w:r w:rsidRPr="004D0A67">
        <w:rPr>
          <w:b/>
        </w:rPr>
        <w:t>Immaterial Defect</w:t>
      </w:r>
      <w:bookmarkEnd w:id="233"/>
      <w:bookmarkEnd w:id="234"/>
      <w:bookmarkEnd w:id="235"/>
      <w:bookmarkEnd w:id="236"/>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8D1EA8">
      <w:pPr>
        <w:pStyle w:val="ListParagraph"/>
        <w:keepNext/>
        <w:numPr>
          <w:ilvl w:val="0"/>
          <w:numId w:val="27"/>
        </w:numPr>
        <w:tabs>
          <w:tab w:val="num" w:pos="360"/>
        </w:tabs>
        <w:rPr>
          <w:b/>
        </w:rPr>
      </w:pPr>
      <w:bookmarkStart w:id="237" w:name="_Toc381079943"/>
      <w:bookmarkStart w:id="238" w:name="_Toc382571206"/>
      <w:bookmarkStart w:id="239" w:name="_Toc395180716"/>
      <w:bookmarkStart w:id="240" w:name="_Toc433981344"/>
      <w:r w:rsidRPr="00550D37">
        <w:rPr>
          <w:b/>
        </w:rPr>
        <w:t>Tiebreakers</w:t>
      </w:r>
    </w:p>
    <w:p w14:paraId="5211D217" w14:textId="5273AE2A" w:rsidR="00B1481D" w:rsidRDefault="00B1481D" w:rsidP="00C42B66">
      <w:pPr>
        <w:keepNext/>
        <w:jc w:val="both"/>
      </w:pPr>
      <w:r>
        <w:t xml:space="preserve">If the score for two or more applications are tied, the application with a higher score in the </w:t>
      </w:r>
      <w:r w:rsidR="006702CB">
        <w:t>Technical Merit</w:t>
      </w:r>
      <w:r>
        <w:t xml:space="preserve"> criterion will be ranked higher.  If still tied, an objective </w:t>
      </w:r>
      <w:proofErr w:type="gramStart"/>
      <w:r>
        <w:t>tie-breaker</w:t>
      </w:r>
      <w:proofErr w:type="gramEnd"/>
      <w:r>
        <w:t xml:space="preserve"> (such as a random drawing) will be u</w:t>
      </w:r>
      <w:r w:rsidR="64A74895">
        <w:t>s</w:t>
      </w:r>
      <w:r>
        <w:t>ed.</w:t>
      </w:r>
    </w:p>
    <w:p w14:paraId="10B5AF13" w14:textId="77777777" w:rsidR="00B1481D" w:rsidRPr="00292D0C" w:rsidRDefault="00B1481D" w:rsidP="008D1EA8">
      <w:pPr>
        <w:pStyle w:val="ListParagraph"/>
        <w:numPr>
          <w:ilvl w:val="0"/>
          <w:numId w:val="27"/>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w:t>
      </w:r>
      <w:r w:rsidRPr="00F1152B">
        <w:rPr>
          <w:szCs w:val="22"/>
        </w:rPr>
        <w:lastRenderedPageBreak/>
        <w:t xml:space="preserve">be used to change or add to the content of the original application.  </w:t>
      </w:r>
      <w:r w:rsidRPr="00546205">
        <w:rPr>
          <w:szCs w:val="22"/>
        </w:rPr>
        <w:t>Applicants will not be reimbursed for time spent answering clarifying questions.</w:t>
      </w:r>
    </w:p>
    <w:bookmarkEnd w:id="237"/>
    <w:bookmarkEnd w:id="238"/>
    <w:bookmarkEnd w:id="239"/>
    <w:bookmarkEnd w:id="240"/>
    <w:p w14:paraId="1F8E0821" w14:textId="0BCCBA6D" w:rsidR="001C2D56" w:rsidRDefault="001C2D56" w:rsidP="00C42B66">
      <w:pPr>
        <w:pStyle w:val="ListParagraph"/>
        <w:jc w:val="both"/>
        <w:rPr>
          <w:szCs w:val="22"/>
        </w:rPr>
      </w:pPr>
    </w:p>
    <w:p w14:paraId="4CFF3787" w14:textId="77777777" w:rsidR="00FB1CD3" w:rsidRPr="00FB1CD3" w:rsidRDefault="00FB1CD3" w:rsidP="008D1EA8">
      <w:pPr>
        <w:numPr>
          <w:ilvl w:val="0"/>
          <w:numId w:val="27"/>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8D1EA8">
      <w:pPr>
        <w:numPr>
          <w:ilvl w:val="0"/>
          <w:numId w:val="58"/>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8D1EA8">
      <w:pPr>
        <w:numPr>
          <w:ilvl w:val="0"/>
          <w:numId w:val="58"/>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8D1EA8">
      <w:pPr>
        <w:numPr>
          <w:ilvl w:val="0"/>
          <w:numId w:val="58"/>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77777777" w:rsidR="00FB1CD3" w:rsidRPr="00FB1CD3" w:rsidRDefault="00FB1CD3" w:rsidP="00FB1CD3">
      <w:pPr>
        <w:spacing w:after="0"/>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77777777"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8D1EA8">
      <w:pPr>
        <w:numPr>
          <w:ilvl w:val="0"/>
          <w:numId w:val="59"/>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8D1EA8">
      <w:pPr>
        <w:numPr>
          <w:ilvl w:val="0"/>
          <w:numId w:val="60"/>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8D1EA8">
      <w:pPr>
        <w:numPr>
          <w:ilvl w:val="0"/>
          <w:numId w:val="60"/>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0091AC59" w:rsidR="00FB1CD3" w:rsidRPr="00FB1CD3" w:rsidRDefault="00FB1CD3" w:rsidP="00FB1CD3">
      <w:pPr>
        <w:spacing w:after="0"/>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w:t>
      </w:r>
      <w:proofErr w:type="gramStart"/>
      <w:r w:rsidRPr="00FB1CD3">
        <w:rPr>
          <w:szCs w:val="24"/>
        </w:rPr>
        <w:t>guaranteed</w:t>
      </w:r>
      <w:proofErr w:type="gramEnd"/>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 xml:space="preserve">This process only allows applicants to submit materials in existence as of the application deadline.  This process does NOT allow applicants to submit material created or modified after </w:t>
      </w:r>
      <w:r w:rsidRPr="00FB1CD3">
        <w:rPr>
          <w:szCs w:val="24"/>
        </w:rPr>
        <w:lastRenderedPageBreak/>
        <w:t>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8D1EA8">
      <w:pPr>
        <w:pStyle w:val="Heading2"/>
        <w:numPr>
          <w:ilvl w:val="0"/>
          <w:numId w:val="48"/>
        </w:numPr>
      </w:pPr>
      <w:bookmarkStart w:id="241" w:name="_Toc433981345"/>
      <w:bookmarkStart w:id="242" w:name="_Toc159850257"/>
      <w:r w:rsidRPr="00CF6DED">
        <w:lastRenderedPageBreak/>
        <w:t>Stage One:  Application Screening</w:t>
      </w:r>
      <w:bookmarkEnd w:id="241"/>
      <w:bookmarkEnd w:id="24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5FFD070B">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5FFD070B">
        <w:tc>
          <w:tcPr>
            <w:tcW w:w="7231" w:type="dxa"/>
          </w:tcPr>
          <w:p w14:paraId="6678C8C4" w14:textId="186422F8" w:rsidR="003B7447" w:rsidRPr="00C31C1D" w:rsidRDefault="003B7447" w:rsidP="008D1EA8">
            <w:pPr>
              <w:numPr>
                <w:ilvl w:val="0"/>
                <w:numId w:val="7"/>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5FFD070B">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22E1DF0A" w:rsidR="00176ACE" w:rsidRPr="00F134B1" w:rsidRDefault="00176ACE" w:rsidP="008D1EA8">
            <w:pPr>
              <w:pStyle w:val="ListParagraph"/>
              <w:numPr>
                <w:ilvl w:val="0"/>
                <w:numId w:val="7"/>
              </w:numPr>
            </w:pPr>
            <w:r>
              <w:t>The a</w:t>
            </w:r>
            <w:r w:rsidRPr="00176ACE">
              <w:t xml:space="preserve">pplication addresses only one of the eligible project groups, as indicated </w:t>
            </w:r>
            <w:r w:rsidR="007C04D7" w:rsidRPr="007C04D7">
              <w:t xml:space="preserve">by the information the Applicant </w:t>
            </w:r>
            <w:proofErr w:type="gramStart"/>
            <w:r w:rsidR="007C04D7" w:rsidRPr="007C04D7">
              <w:t>enters into</w:t>
            </w:r>
            <w:proofErr w:type="gramEnd"/>
            <w:r w:rsidR="007C04D7" w:rsidRPr="007C04D7">
              <w:t xml:space="preserve"> the ECAMS system</w:t>
            </w:r>
            <w:r w:rsidRPr="00176ACE">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5FFD070B">
        <w:tc>
          <w:tcPr>
            <w:tcW w:w="7231" w:type="dxa"/>
            <w:tcBorders>
              <w:top w:val="single" w:sz="4" w:space="0" w:color="auto"/>
            </w:tcBorders>
          </w:tcPr>
          <w:p w14:paraId="6F5F6894" w14:textId="42087A82" w:rsidR="003B7447" w:rsidRPr="00C5422E" w:rsidRDefault="003B7447" w:rsidP="008D1EA8">
            <w:pPr>
              <w:pStyle w:val="ListParagraph"/>
              <w:numPr>
                <w:ilvl w:val="0"/>
                <w:numId w:val="7"/>
              </w:numPr>
              <w:jc w:val="both"/>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tasks described in the S</w:t>
            </w:r>
            <w:r w:rsidR="00D93BB0">
              <w:rPr>
                <w:szCs w:val="22"/>
              </w:rPr>
              <w:t>OW</w:t>
            </w:r>
            <w:r w:rsidRPr="00AD3852">
              <w:rPr>
                <w:szCs w:val="22"/>
              </w:rPr>
              <w:t xml:space="preserve">, Attachment).  </w:t>
            </w:r>
          </w:p>
          <w:p w14:paraId="3A3BD586" w14:textId="2A7DD6A9" w:rsidR="003B7447" w:rsidRDefault="00E37BEE" w:rsidP="007E41D6">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5FFD070B">
        <w:tc>
          <w:tcPr>
            <w:tcW w:w="7231" w:type="dxa"/>
          </w:tcPr>
          <w:p w14:paraId="16CB3FCD" w14:textId="3554509C" w:rsidR="003B7447" w:rsidRPr="00C31C1D" w:rsidRDefault="003B7447" w:rsidP="008D1EA8">
            <w:pPr>
              <w:numPr>
                <w:ilvl w:val="0"/>
                <w:numId w:val="7"/>
              </w:numPr>
              <w:jc w:val="both"/>
              <w:rPr>
                <w:noProof/>
              </w:rPr>
            </w:pPr>
            <w:bookmarkStart w:id="243" w:name="Screen5"/>
            <w:bookmarkEnd w:id="243"/>
            <w:r>
              <w:t xml:space="preserve">The Application includes Commitment Letters that total the minimum of </w:t>
            </w:r>
            <w:r w:rsidRPr="00C53245">
              <w:t>20</w:t>
            </w:r>
            <w:r w:rsidRPr="00C53245">
              <w:rPr>
                <w:i/>
                <w:iCs/>
              </w:rPr>
              <w:t xml:space="preserve">% </w:t>
            </w:r>
            <w:r>
              <w:t xml:space="preserve">match share of the total requested </w:t>
            </w:r>
            <w:r w:rsidR="008F4A0E">
              <w:t>CEC</w:t>
            </w:r>
            <w:r>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5FFD070B">
        <w:trPr>
          <w:trHeight w:val="640"/>
        </w:trPr>
        <w:tc>
          <w:tcPr>
            <w:tcW w:w="7231" w:type="dxa"/>
          </w:tcPr>
          <w:p w14:paraId="118060C8" w14:textId="3704F9D3" w:rsidR="003B7447" w:rsidRPr="00705D02" w:rsidRDefault="003B7447" w:rsidP="008D1EA8">
            <w:pPr>
              <w:numPr>
                <w:ilvl w:val="0"/>
                <w:numId w:val="7"/>
              </w:numPr>
              <w:spacing w:after="40"/>
              <w:jc w:val="both"/>
              <w:rPr>
                <w:i/>
                <w:noProof/>
              </w:rPr>
            </w:pPr>
            <w:bookmarkStart w:id="244" w:name="Screen6"/>
            <w:bookmarkEnd w:id="244"/>
            <w:r w:rsidRPr="00E40358">
              <w:rPr>
                <w:iCs/>
                <w:snapToGrid w:val="0"/>
              </w:rPr>
              <w:t>If the project involves technology demonstration/deployment activities</w:t>
            </w:r>
            <w:r>
              <w:rPr>
                <w:i/>
                <w:snapToGrid w:val="0"/>
              </w:rPr>
              <w:t xml:space="preserve"> </w:t>
            </w:r>
          </w:p>
          <w:p w14:paraId="76D3A2D8" w14:textId="77777777" w:rsidR="003B7447" w:rsidRPr="00244677" w:rsidRDefault="003B7447" w:rsidP="008D1EA8">
            <w:pPr>
              <w:numPr>
                <w:ilvl w:val="0"/>
                <w:numId w:val="30"/>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1F65F956" w:rsidR="003B7447" w:rsidRPr="00C31C1D" w:rsidRDefault="001F3941" w:rsidP="008D1EA8">
            <w:pPr>
              <w:numPr>
                <w:ilvl w:val="0"/>
                <w:numId w:val="30"/>
              </w:numPr>
              <w:spacing w:after="0"/>
              <w:ind w:left="1080"/>
              <w:jc w:val="both"/>
              <w:rPr>
                <w:noProof/>
              </w:rPr>
            </w:pPr>
            <w:r w:rsidRPr="001B077D">
              <w:rPr>
                <w:noProof/>
              </w:rPr>
              <w:t xml:space="preserve">For </w:t>
            </w:r>
            <w:r w:rsidR="00B713D9" w:rsidRPr="001B077D">
              <w:rPr>
                <w:noProof/>
              </w:rPr>
              <w:t>Group</w:t>
            </w:r>
            <w:r w:rsidR="001B077D" w:rsidRPr="001B077D">
              <w:rPr>
                <w:noProof/>
              </w:rPr>
              <w:t xml:space="preserve"> </w:t>
            </w:r>
            <w:r w:rsidR="00B713D9" w:rsidRPr="001B077D">
              <w:rPr>
                <w:noProof/>
              </w:rPr>
              <w:t>2, t</w:t>
            </w:r>
            <w:r w:rsidR="007D1EF7" w:rsidRPr="001B077D">
              <w:rPr>
                <w:noProof/>
              </w:rPr>
              <w:t>he proposal includes a site commitment letter (Section III.C.9.) for each demonstration/ deployment site.</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34E56444" w:rsidR="00875003" w:rsidRDefault="00875003" w:rsidP="003D73D4">
      <w:pPr>
        <w:spacing w:after="0"/>
        <w:rPr>
          <w:b/>
          <w:caps/>
        </w:rPr>
      </w:pPr>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1C0B5D">
        <w:trPr>
          <w:cantSplit/>
          <w:tblHeader/>
        </w:trPr>
        <w:tc>
          <w:tcPr>
            <w:tcW w:w="8365" w:type="dxa"/>
            <w:shd w:val="clear" w:color="auto" w:fill="D9D9D9" w:themeFill="background1" w:themeFillShade="D9"/>
            <w:vAlign w:val="center"/>
          </w:tcPr>
          <w:p w14:paraId="18129D52" w14:textId="77777777" w:rsidR="00A756BA" w:rsidRPr="0007792B" w:rsidRDefault="00A756BA" w:rsidP="001C0B5D">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1C0B5D">
            <w:pPr>
              <w:spacing w:before="60" w:after="60"/>
              <w:jc w:val="center"/>
              <w:rPr>
                <w:b/>
                <w:sz w:val="28"/>
                <w:szCs w:val="28"/>
              </w:rPr>
            </w:pPr>
          </w:p>
        </w:tc>
      </w:tr>
      <w:tr w:rsidR="00A756BA" w:rsidRPr="0007792B" w14:paraId="58D456B7" w14:textId="77777777" w:rsidTr="001C0B5D">
        <w:tc>
          <w:tcPr>
            <w:tcW w:w="8365" w:type="dxa"/>
          </w:tcPr>
          <w:p w14:paraId="7A626FC3" w14:textId="77777777" w:rsidR="00A756BA" w:rsidRPr="0007792B" w:rsidRDefault="00A756BA" w:rsidP="001C0B5D">
            <w:pPr>
              <w:spacing w:before="120"/>
              <w:ind w:left="360"/>
              <w:rPr>
                <w:b/>
              </w:rPr>
            </w:pPr>
            <w:r w:rsidRPr="0007792B">
              <w:rPr>
                <w:b/>
              </w:rPr>
              <w:t>Applicant Past Performance with Energy Commission</w:t>
            </w:r>
          </w:p>
          <w:p w14:paraId="2D667484" w14:textId="77777777" w:rsidR="00A756BA" w:rsidRDefault="00A756BA" w:rsidP="001C0B5D">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1C0B5D">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8D1EA8">
            <w:pPr>
              <w:numPr>
                <w:ilvl w:val="0"/>
                <w:numId w:val="55"/>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8D1EA8">
            <w:pPr>
              <w:numPr>
                <w:ilvl w:val="0"/>
                <w:numId w:val="55"/>
              </w:numPr>
              <w:spacing w:after="0"/>
            </w:pPr>
            <w:r w:rsidRPr="0007792B">
              <w:t xml:space="preserve">Termination with </w:t>
            </w:r>
            <w:proofErr w:type="gramStart"/>
            <w:r w:rsidRPr="0007792B">
              <w:t>cause;</w:t>
            </w:r>
            <w:proofErr w:type="gramEnd"/>
          </w:p>
          <w:p w14:paraId="64493704" w14:textId="77777777" w:rsidR="00A756BA" w:rsidRPr="0007792B" w:rsidRDefault="00A756BA" w:rsidP="008D1EA8">
            <w:pPr>
              <w:numPr>
                <w:ilvl w:val="0"/>
                <w:numId w:val="55"/>
              </w:numPr>
              <w:spacing w:after="0"/>
              <w:rPr>
                <w:sz w:val="24"/>
              </w:rPr>
            </w:pPr>
            <w:bookmarkStart w:id="245"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45"/>
            <w:r>
              <w:rPr>
                <w:iCs/>
              </w:rPr>
              <w:t>;</w:t>
            </w:r>
            <w:proofErr w:type="gramEnd"/>
          </w:p>
          <w:p w14:paraId="67D075EF" w14:textId="77777777" w:rsidR="00A756BA" w:rsidRPr="0007792B" w:rsidRDefault="00A756BA" w:rsidP="008D1EA8">
            <w:pPr>
              <w:numPr>
                <w:ilvl w:val="0"/>
                <w:numId w:val="55"/>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8D1EA8">
            <w:pPr>
              <w:numPr>
                <w:ilvl w:val="0"/>
                <w:numId w:val="55"/>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1C0B5D">
            <w:pPr>
              <w:spacing w:after="0"/>
              <w:ind w:left="1080"/>
            </w:pPr>
          </w:p>
        </w:tc>
        <w:tc>
          <w:tcPr>
            <w:tcW w:w="1350" w:type="dxa"/>
          </w:tcPr>
          <w:p w14:paraId="6FA2EFBF" w14:textId="77777777" w:rsidR="00A756BA" w:rsidRPr="0007792B" w:rsidRDefault="00A756BA" w:rsidP="001C0B5D">
            <w:pPr>
              <w:spacing w:before="120"/>
              <w:jc w:val="center"/>
              <w:rPr>
                <w:b/>
              </w:rPr>
            </w:pPr>
          </w:p>
        </w:tc>
      </w:tr>
      <w:tr w:rsidR="00A756BA" w:rsidRPr="0007792B" w14:paraId="35B04F03" w14:textId="77777777" w:rsidTr="001C0B5D">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1C0B5D">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1C0B5D">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8D1EA8">
      <w:pPr>
        <w:pStyle w:val="Heading2"/>
        <w:numPr>
          <w:ilvl w:val="0"/>
          <w:numId w:val="48"/>
        </w:numPr>
      </w:pPr>
      <w:bookmarkStart w:id="246" w:name="_Toc433981346"/>
      <w:bookmarkStart w:id="247" w:name="_Toc159850258"/>
      <w:r w:rsidRPr="00CF6DED">
        <w:lastRenderedPageBreak/>
        <w:t xml:space="preserve">Stage </w:t>
      </w:r>
      <w:r w:rsidR="00DB3B66" w:rsidRPr="00CF6DED">
        <w:t>Two</w:t>
      </w:r>
      <w:r w:rsidRPr="00CF6DED">
        <w:t>:  Application Sc</w:t>
      </w:r>
      <w:r w:rsidR="00DB3B66" w:rsidRPr="00CF6DED">
        <w:t>oring</w:t>
      </w:r>
      <w:bookmarkEnd w:id="246"/>
      <w:bookmarkEnd w:id="247"/>
    </w:p>
    <w:bookmarkEnd w:id="202"/>
    <w:p w14:paraId="227FC683" w14:textId="1F7F204C" w:rsidR="00933C13" w:rsidRPr="00933C13" w:rsidRDefault="007C0534" w:rsidP="00AB3290">
      <w:pPr>
        <w:spacing w:after="0"/>
        <w:jc w:val="both"/>
        <w:rPr>
          <w:b/>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proofErr w:type="gramStart"/>
      <w:r w:rsidR="001C2D56" w:rsidRPr="00C36CCE">
        <w:t>points, and</w:t>
      </w:r>
      <w:proofErr w:type="gramEnd"/>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1AEF52E1" w14:textId="77777777" w:rsidR="001C2D56" w:rsidRDefault="001C2D56" w:rsidP="00AB3290">
      <w:pPr>
        <w:spacing w:before="240"/>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92"/>
      <w:bookmarkEnd w:id="193"/>
      <w:bookmarkEnd w:id="194"/>
      <w:r w:rsidR="0018637E" w:rsidRPr="00EA02BA">
        <w:rPr>
          <w:b/>
          <w:caps/>
          <w:sz w:val="28"/>
          <w:u w:val="single"/>
        </w:rPr>
        <w:lastRenderedPageBreak/>
        <w:t>Scoring CRITERIA</w:t>
      </w:r>
    </w:p>
    <w:p w14:paraId="298C09C9" w14:textId="562A0006" w:rsidR="003A2FCD" w:rsidRDefault="0018637E" w:rsidP="55EBABAD">
      <w:pPr>
        <w:spacing w:after="0"/>
      </w:pPr>
      <w:r w:rsidRPr="55EBABAD">
        <w:rPr>
          <w:b/>
          <w:bCs/>
        </w:rPr>
        <w:t xml:space="preserve">The Project Narrative Attachment </w:t>
      </w:r>
      <w:r>
        <w:t xml:space="preserve">must respond to each criterion below. The responses must directly relate to the solicitation requirements and focus as stated in the solicitation. </w:t>
      </w:r>
    </w:p>
    <w:p w14:paraId="7F0A8EC7" w14:textId="77777777" w:rsidR="00026BC8" w:rsidRDefault="00026BC8" w:rsidP="55EBABAD">
      <w:pPr>
        <w:spacing w:after="0"/>
        <w:rPr>
          <w:b/>
          <w:bCs/>
          <w:caps/>
          <w:sz w:val="28"/>
          <w:szCs w:val="28"/>
          <w:u w:val="single"/>
        </w:rPr>
      </w:pPr>
    </w:p>
    <w:tbl>
      <w:tblPr>
        <w:tblpPr w:leftFromText="180" w:rightFromText="180" w:vertAnchor="text" w:tblpY="1"/>
        <w:tblOverlap w:val="neve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5C6BAF" w:rsidRPr="00A1084B" w14:paraId="71239876" w14:textId="77777777">
        <w:trPr>
          <w:trHeight w:val="550"/>
          <w:tblHeader/>
        </w:trPr>
        <w:tc>
          <w:tcPr>
            <w:tcW w:w="8362" w:type="dxa"/>
            <w:shd w:val="clear" w:color="auto" w:fill="D9D9D9"/>
            <w:vAlign w:val="bottom"/>
          </w:tcPr>
          <w:p w14:paraId="5B077567" w14:textId="77777777" w:rsidR="005C6BAF" w:rsidRPr="00A1084B" w:rsidRDefault="005C6BAF">
            <w:pPr>
              <w:jc w:val="center"/>
              <w:rPr>
                <w:b/>
                <w:i/>
                <w:sz w:val="20"/>
              </w:rPr>
            </w:pPr>
            <w:r w:rsidRPr="00A1084B">
              <w:rPr>
                <w:b/>
              </w:rPr>
              <w:t>Scoring Criteria</w:t>
            </w:r>
          </w:p>
        </w:tc>
        <w:tc>
          <w:tcPr>
            <w:tcW w:w="1342" w:type="dxa"/>
            <w:shd w:val="clear" w:color="auto" w:fill="D9D9D9"/>
            <w:vAlign w:val="center"/>
          </w:tcPr>
          <w:p w14:paraId="482FE9A7" w14:textId="77777777" w:rsidR="005C6BAF" w:rsidRPr="00A1084B" w:rsidRDefault="005C6BAF">
            <w:pPr>
              <w:spacing w:after="0"/>
              <w:jc w:val="center"/>
              <w:rPr>
                <w:b/>
              </w:rPr>
            </w:pPr>
            <w:r w:rsidRPr="00A1084B">
              <w:rPr>
                <w:b/>
              </w:rPr>
              <w:t>Possible Points</w:t>
            </w:r>
          </w:p>
        </w:tc>
      </w:tr>
      <w:tr w:rsidR="005C6BAF" w:rsidRPr="00A1084B" w14:paraId="28923EE4" w14:textId="77777777">
        <w:tc>
          <w:tcPr>
            <w:tcW w:w="8362" w:type="dxa"/>
          </w:tcPr>
          <w:p w14:paraId="7D9CDD2D" w14:textId="77777777" w:rsidR="005C6BAF" w:rsidRPr="00A1084B" w:rsidRDefault="005C6BAF" w:rsidP="008D1EA8">
            <w:pPr>
              <w:numPr>
                <w:ilvl w:val="0"/>
                <w:numId w:val="38"/>
              </w:numPr>
              <w:spacing w:before="120"/>
              <w:rPr>
                <w:rFonts w:cs="Times New Roman"/>
                <w:b/>
                <w:bCs/>
                <w:smallCaps/>
                <w:sz w:val="20"/>
              </w:rPr>
            </w:pPr>
            <w:bookmarkStart w:id="248" w:name="_Toc366671201"/>
            <w:r w:rsidRPr="00A1084B">
              <w:rPr>
                <w:b/>
                <w:sz w:val="20"/>
              </w:rPr>
              <w:t>Technical Merit</w:t>
            </w:r>
            <w:bookmarkEnd w:id="248"/>
          </w:p>
          <w:p w14:paraId="05DE005C" w14:textId="77777777" w:rsidR="005C6BAF" w:rsidRPr="00A1084B" w:rsidRDefault="005C6BAF" w:rsidP="008D1EA8">
            <w:pPr>
              <w:numPr>
                <w:ilvl w:val="0"/>
                <w:numId w:val="12"/>
              </w:numPr>
              <w:ind w:left="1140"/>
              <w:rPr>
                <w:sz w:val="20"/>
              </w:rPr>
            </w:pPr>
            <w:r w:rsidRPr="00A1084B">
              <w:rPr>
                <w:sz w:val="20"/>
              </w:rPr>
              <w:t>The proposed project provides a clear and concise description of the technological, scientific knowledge advancement, and/or innovation that will overcome barriers to achieving the State’s statutory energy goals.</w:t>
            </w:r>
          </w:p>
          <w:p w14:paraId="30C08A63" w14:textId="77777777" w:rsidR="005C6BAF" w:rsidRPr="00A1084B" w:rsidRDefault="005C6BAF" w:rsidP="008D1EA8">
            <w:pPr>
              <w:numPr>
                <w:ilvl w:val="0"/>
                <w:numId w:val="12"/>
              </w:numPr>
              <w:ind w:left="1140"/>
              <w:jc w:val="both"/>
              <w:rPr>
                <w:sz w:val="20"/>
              </w:rPr>
            </w:pPr>
            <w:r w:rsidRPr="00A1084B">
              <w:rPr>
                <w:sz w:val="20"/>
              </w:rPr>
              <w:t>Describes the competitive advantages of the proposed technology over state-of-the-art (e.g., efficiency, emissions, durability, cost).</w:t>
            </w:r>
          </w:p>
          <w:p w14:paraId="6589BDF2" w14:textId="77777777" w:rsidR="005C6BAF" w:rsidRPr="00A1084B" w:rsidRDefault="005C6BAF" w:rsidP="008D1EA8">
            <w:pPr>
              <w:numPr>
                <w:ilvl w:val="0"/>
                <w:numId w:val="12"/>
              </w:numPr>
              <w:spacing w:before="240"/>
              <w:ind w:left="1140"/>
              <w:jc w:val="both"/>
              <w:rPr>
                <w:sz w:val="20"/>
              </w:rPr>
            </w:pPr>
            <w:r w:rsidRPr="00A1084B">
              <w:rPr>
                <w:sz w:val="20"/>
              </w:rPr>
              <w:t>Provides the proposed technical specifications and describe how the project will meet or exceed the technical specifications by the end of the project.</w:t>
            </w:r>
          </w:p>
          <w:p w14:paraId="7048DFC7" w14:textId="77777777" w:rsidR="005C6BAF" w:rsidRPr="00A1084B" w:rsidRDefault="005C6BAF" w:rsidP="008D1EA8">
            <w:pPr>
              <w:numPr>
                <w:ilvl w:val="0"/>
                <w:numId w:val="12"/>
              </w:numPr>
              <w:ind w:left="1140"/>
              <w:rPr>
                <w:sz w:val="20"/>
              </w:rPr>
            </w:pPr>
            <w:r w:rsidRPr="00A1084B">
              <w:rPr>
                <w:sz w:val="20"/>
              </w:rPr>
              <w:t>Provides information described in Section I.C.</w:t>
            </w:r>
          </w:p>
        </w:tc>
        <w:tc>
          <w:tcPr>
            <w:tcW w:w="1342" w:type="dxa"/>
          </w:tcPr>
          <w:p w14:paraId="36BDC097" w14:textId="77777777" w:rsidR="005C6BAF" w:rsidRPr="00A1084B" w:rsidRDefault="005C6BAF">
            <w:pPr>
              <w:spacing w:before="120"/>
              <w:jc w:val="center"/>
              <w:rPr>
                <w:b/>
                <w:sz w:val="20"/>
              </w:rPr>
            </w:pPr>
            <w:r w:rsidRPr="00A1084B">
              <w:rPr>
                <w:b/>
                <w:sz w:val="20"/>
              </w:rPr>
              <w:t>15</w:t>
            </w:r>
          </w:p>
        </w:tc>
      </w:tr>
      <w:tr w:rsidR="005C6BAF" w:rsidRPr="00A1084B" w14:paraId="6CD6F367" w14:textId="77777777">
        <w:tc>
          <w:tcPr>
            <w:tcW w:w="8362" w:type="dxa"/>
          </w:tcPr>
          <w:p w14:paraId="0D838919" w14:textId="77777777" w:rsidR="005C6BAF" w:rsidRPr="00A1084B" w:rsidRDefault="005C6BAF" w:rsidP="008D1EA8">
            <w:pPr>
              <w:keepNext/>
              <w:keepLines/>
              <w:numPr>
                <w:ilvl w:val="0"/>
                <w:numId w:val="38"/>
              </w:numPr>
              <w:spacing w:before="120"/>
              <w:rPr>
                <w:rFonts w:cs="Times New Roman"/>
                <w:b/>
                <w:bCs/>
                <w:smallCaps/>
                <w:sz w:val="20"/>
              </w:rPr>
            </w:pPr>
            <w:bookmarkStart w:id="249" w:name="_Toc366671202"/>
            <w:r w:rsidRPr="00A1084B">
              <w:rPr>
                <w:b/>
                <w:sz w:val="20"/>
              </w:rPr>
              <w:t>Technical Approach</w:t>
            </w:r>
            <w:bookmarkEnd w:id="249"/>
          </w:p>
          <w:p w14:paraId="0A2F3683" w14:textId="77777777" w:rsidR="005C6BAF" w:rsidRPr="00A1084B" w:rsidRDefault="005C6BAF" w:rsidP="008D1EA8">
            <w:pPr>
              <w:numPr>
                <w:ilvl w:val="0"/>
                <w:numId w:val="56"/>
              </w:numPr>
              <w:ind w:left="1140"/>
              <w:jc w:val="both"/>
              <w:rPr>
                <w:sz w:val="20"/>
              </w:rPr>
            </w:pPr>
            <w:r w:rsidRPr="00A1084B">
              <w:rPr>
                <w:sz w:val="20"/>
              </w:rPr>
              <w:t xml:space="preserve">The application describes the technique, approach, and methods to be used in performing the work described in the </w:t>
            </w:r>
            <w:r>
              <w:rPr>
                <w:sz w:val="20"/>
              </w:rPr>
              <w:t>SOW</w:t>
            </w:r>
            <w:r w:rsidRPr="00A1084B">
              <w:rPr>
                <w:sz w:val="20"/>
              </w:rPr>
              <w:t xml:space="preserve">. </w:t>
            </w:r>
          </w:p>
          <w:p w14:paraId="504AFC6E" w14:textId="77777777" w:rsidR="005C6BAF" w:rsidRPr="00A1084B" w:rsidRDefault="005C6BAF" w:rsidP="008D1EA8">
            <w:pPr>
              <w:numPr>
                <w:ilvl w:val="0"/>
                <w:numId w:val="56"/>
              </w:numPr>
              <w:ind w:left="1140"/>
              <w:jc w:val="both"/>
              <w:rPr>
                <w:sz w:val="20"/>
              </w:rPr>
            </w:pPr>
            <w:r w:rsidRPr="00A1084B">
              <w:rPr>
                <w:sz w:val="20"/>
              </w:rPr>
              <w:t xml:space="preserve">The </w:t>
            </w:r>
            <w:r>
              <w:rPr>
                <w:sz w:val="20"/>
              </w:rPr>
              <w:t>SOW</w:t>
            </w:r>
            <w:r w:rsidRPr="00A1084B">
              <w:rPr>
                <w:sz w:val="20"/>
              </w:rPr>
              <w:t xml:space="preserve"> identifies goals, objectives, and deliverables, details the work to be performed, and aligns with the information presented in Project Narrative.</w:t>
            </w:r>
          </w:p>
          <w:p w14:paraId="67C2F4AE" w14:textId="3F6AC70C" w:rsidR="005C6BAF" w:rsidRPr="00A1084B" w:rsidRDefault="005C6BAF" w:rsidP="008D1EA8">
            <w:pPr>
              <w:numPr>
                <w:ilvl w:val="0"/>
                <w:numId w:val="56"/>
              </w:numPr>
              <w:ind w:left="1140"/>
              <w:jc w:val="both"/>
              <w:rPr>
                <w:sz w:val="20"/>
              </w:rPr>
            </w:pPr>
            <w:r w:rsidRPr="00A1084B">
              <w:rPr>
                <w:sz w:val="20"/>
              </w:rPr>
              <w:t>Identifies and discusses factors critical for success, in addition to risks, barriers, and limitations (e.g.</w:t>
            </w:r>
            <w:r w:rsidR="008A2A16">
              <w:rPr>
                <w:sz w:val="20"/>
              </w:rPr>
              <w:t>,</w:t>
            </w:r>
            <w:r w:rsidRPr="00A1084B">
              <w:rPr>
                <w:sz w:val="20"/>
              </w:rPr>
              <w:t xml:space="preserve"> loss of demonstration site, key subrecipient).  Provides a plan to address them. </w:t>
            </w:r>
          </w:p>
          <w:p w14:paraId="3D31A68E" w14:textId="77777777" w:rsidR="005C6BAF" w:rsidRPr="00A1084B" w:rsidRDefault="005C6BAF" w:rsidP="008D1EA8">
            <w:pPr>
              <w:numPr>
                <w:ilvl w:val="0"/>
                <w:numId w:val="56"/>
              </w:numPr>
              <w:ind w:left="1140"/>
              <w:jc w:val="both"/>
              <w:rPr>
                <w:sz w:val="20"/>
              </w:rPr>
            </w:pPr>
            <w:r w:rsidRPr="00A1084B">
              <w:rPr>
                <w:sz w:val="20"/>
              </w:rPr>
              <w:t>Discusses the degree to which the proposed work is technically feasible and achievable within the proposed Project Schedule and the key activities schedule in Section I.E.</w:t>
            </w:r>
          </w:p>
          <w:p w14:paraId="34CF6C47" w14:textId="77777777" w:rsidR="005C6BAF" w:rsidRPr="00A1084B" w:rsidRDefault="005C6BAF" w:rsidP="008D1EA8">
            <w:pPr>
              <w:numPr>
                <w:ilvl w:val="0"/>
                <w:numId w:val="56"/>
              </w:numPr>
              <w:ind w:left="1140"/>
              <w:jc w:val="both"/>
              <w:rPr>
                <w:sz w:val="20"/>
              </w:rPr>
            </w:pPr>
            <w:r w:rsidRPr="00A1084B">
              <w:rPr>
                <w:sz w:val="20"/>
              </w:rPr>
              <w:t>Describes the technology transfer plan to assess and advance the commercial viability of the technology.</w:t>
            </w:r>
          </w:p>
          <w:p w14:paraId="1479BFB4" w14:textId="77777777" w:rsidR="005C6BAF" w:rsidRPr="00A1084B" w:rsidRDefault="005C6BAF" w:rsidP="008D1EA8">
            <w:pPr>
              <w:numPr>
                <w:ilvl w:val="0"/>
                <w:numId w:val="56"/>
              </w:numPr>
              <w:ind w:left="1140"/>
              <w:jc w:val="both"/>
              <w:rPr>
                <w:sz w:val="20"/>
              </w:rPr>
            </w:pPr>
            <w:r w:rsidRPr="00A1084B">
              <w:rPr>
                <w:sz w:val="20"/>
              </w:rPr>
              <w:t>Provides a clear and plausible measurement and verification plan that describes how energy savings and other benefits specified in the application will be determined and measured.</w:t>
            </w:r>
          </w:p>
          <w:p w14:paraId="1DBC230D" w14:textId="77777777" w:rsidR="005C6BAF" w:rsidRPr="00A1084B" w:rsidRDefault="005C6BAF" w:rsidP="008D1EA8">
            <w:pPr>
              <w:numPr>
                <w:ilvl w:val="0"/>
                <w:numId w:val="56"/>
              </w:numPr>
              <w:ind w:left="1140"/>
              <w:jc w:val="both"/>
              <w:rPr>
                <w:b/>
                <w:smallCaps/>
                <w:color w:val="FF0000"/>
                <w:sz w:val="20"/>
              </w:rPr>
            </w:pPr>
            <w:r w:rsidRPr="00A1084B">
              <w:rPr>
                <w:sz w:val="20"/>
              </w:rPr>
              <w:t>Provides information documenting progress towards achieving compliance with the CEQA by addressing the areas in Section I.I and Section III.C.7.</w:t>
            </w:r>
          </w:p>
          <w:p w14:paraId="55996836" w14:textId="77777777" w:rsidR="005C6BAF" w:rsidRPr="00A1084B" w:rsidRDefault="005C6BAF" w:rsidP="008D1EA8">
            <w:pPr>
              <w:keepNext/>
              <w:keepLines/>
              <w:numPr>
                <w:ilvl w:val="0"/>
                <w:numId w:val="56"/>
              </w:numPr>
              <w:ind w:left="1140"/>
              <w:rPr>
                <w:rFonts w:cs="Times New Roman"/>
                <w:b/>
                <w:smallCaps/>
                <w:color w:val="FF0000"/>
                <w:sz w:val="20"/>
              </w:rPr>
            </w:pPr>
            <w:r w:rsidRPr="00A1084B">
              <w:rPr>
                <w:sz w:val="20"/>
              </w:rPr>
              <w:t>Provides information described in Section I.C.</w:t>
            </w:r>
          </w:p>
        </w:tc>
        <w:tc>
          <w:tcPr>
            <w:tcW w:w="1342" w:type="dxa"/>
          </w:tcPr>
          <w:p w14:paraId="793FCC2F" w14:textId="77777777" w:rsidR="005C6BAF" w:rsidRPr="00A1084B" w:rsidRDefault="005C6BAF">
            <w:pPr>
              <w:spacing w:before="120"/>
              <w:jc w:val="center"/>
              <w:rPr>
                <w:b/>
                <w:sz w:val="20"/>
              </w:rPr>
            </w:pPr>
            <w:r w:rsidRPr="00A1084B">
              <w:rPr>
                <w:b/>
                <w:sz w:val="20"/>
              </w:rPr>
              <w:t>25</w:t>
            </w:r>
          </w:p>
          <w:p w14:paraId="1F892ED9" w14:textId="77777777" w:rsidR="005C6BAF" w:rsidRPr="00A1084B" w:rsidRDefault="005C6BAF">
            <w:pPr>
              <w:keepNext/>
              <w:keepLines/>
              <w:spacing w:before="60" w:after="60"/>
              <w:jc w:val="center"/>
              <w:outlineLvl w:val="2"/>
              <w:rPr>
                <w:b/>
                <w:sz w:val="20"/>
              </w:rPr>
            </w:pPr>
          </w:p>
        </w:tc>
      </w:tr>
      <w:tr w:rsidR="005C6BAF" w:rsidRPr="00A1084B" w14:paraId="1CBC032B" w14:textId="77777777">
        <w:trPr>
          <w:trHeight w:val="422"/>
        </w:trPr>
        <w:tc>
          <w:tcPr>
            <w:tcW w:w="8362" w:type="dxa"/>
          </w:tcPr>
          <w:p w14:paraId="0D449595" w14:textId="77777777" w:rsidR="005C6BAF" w:rsidRPr="00A1084B" w:rsidRDefault="005C6BAF" w:rsidP="008D1EA8">
            <w:pPr>
              <w:numPr>
                <w:ilvl w:val="0"/>
                <w:numId w:val="38"/>
              </w:numPr>
              <w:spacing w:before="120"/>
              <w:rPr>
                <w:rFonts w:cs="Times New Roman"/>
                <w:b/>
                <w:bCs/>
                <w:smallCaps/>
                <w:color w:val="000000"/>
                <w:sz w:val="20"/>
              </w:rPr>
            </w:pPr>
            <w:bookmarkStart w:id="250" w:name="_Toc366671203"/>
            <w:r w:rsidRPr="00A1084B">
              <w:rPr>
                <w:b/>
                <w:color w:val="000000"/>
                <w:sz w:val="20"/>
              </w:rPr>
              <w:t>Impacts and Benefits for California</w:t>
            </w:r>
            <w:bookmarkEnd w:id="250"/>
            <w:r w:rsidRPr="00A1084B">
              <w:rPr>
                <w:b/>
                <w:color w:val="000000"/>
                <w:sz w:val="20"/>
              </w:rPr>
              <w:t xml:space="preserve"> IOU Ratepayers </w:t>
            </w:r>
          </w:p>
          <w:p w14:paraId="1B2B1C9E" w14:textId="77777777" w:rsidR="005C6BAF" w:rsidRPr="00A1084B" w:rsidRDefault="005C6BAF" w:rsidP="008D1EA8">
            <w:pPr>
              <w:numPr>
                <w:ilvl w:val="0"/>
                <w:numId w:val="13"/>
              </w:numPr>
              <w:spacing w:after="60"/>
              <w:ind w:left="1140"/>
              <w:jc w:val="both"/>
              <w:rPr>
                <w:sz w:val="20"/>
              </w:rPr>
            </w:pPr>
            <w:r w:rsidRPr="00A1084B">
              <w:rPr>
                <w:sz w:val="20"/>
              </w:rPr>
              <w:t xml:space="preserve">Explains how the proposed project will benefit California IOU ratepayers and provides clear, plausible, and justifiable (quantitative preferred) potential benefits. </w:t>
            </w:r>
          </w:p>
          <w:p w14:paraId="5FF5A8AC" w14:textId="77777777" w:rsidR="005C6BAF" w:rsidRPr="00A1084B" w:rsidRDefault="005C6BAF" w:rsidP="008D1EA8">
            <w:pPr>
              <w:numPr>
                <w:ilvl w:val="0"/>
                <w:numId w:val="13"/>
              </w:numPr>
              <w:spacing w:after="60"/>
              <w:ind w:left="1140"/>
              <w:jc w:val="both"/>
              <w:rPr>
                <w:sz w:val="20"/>
              </w:rPr>
            </w:pPr>
            <w:r w:rsidRPr="00A1084B">
              <w:rPr>
                <w:sz w:val="20"/>
              </w:rPr>
              <w:t xml:space="preserve">States the timeframe, assumptions with sources, and calculations for the estimated benefits, and explains their reasonableness. Include baseline or “business as usual” over timeframe. </w:t>
            </w:r>
          </w:p>
          <w:p w14:paraId="6E54AF10" w14:textId="77777777" w:rsidR="005C6BAF" w:rsidRPr="00A1084B" w:rsidRDefault="005C6BAF" w:rsidP="008D1EA8">
            <w:pPr>
              <w:numPr>
                <w:ilvl w:val="0"/>
                <w:numId w:val="13"/>
              </w:numPr>
              <w:spacing w:after="60"/>
              <w:ind w:left="1140"/>
              <w:jc w:val="both"/>
              <w:rPr>
                <w:sz w:val="20"/>
              </w:rPr>
            </w:pPr>
            <w:r w:rsidRPr="00A1084B">
              <w:rPr>
                <w:sz w:val="20"/>
              </w:rPr>
              <w:lastRenderedPageBreak/>
              <w:t>Explains the path-to-market strategy including near-term (i.e. initial target markets), mid-term, and long-term markets for the technology, size and penetration or deployment rates, and underlying assumptions.</w:t>
            </w:r>
          </w:p>
          <w:p w14:paraId="41CCFE2F" w14:textId="77777777" w:rsidR="005C6BAF" w:rsidRPr="00A1084B" w:rsidRDefault="005C6BAF" w:rsidP="008D1EA8">
            <w:pPr>
              <w:numPr>
                <w:ilvl w:val="0"/>
                <w:numId w:val="13"/>
              </w:numPr>
              <w:spacing w:after="60"/>
              <w:ind w:left="1140"/>
              <w:jc w:val="both"/>
              <w:rPr>
                <w:sz w:val="20"/>
              </w:rPr>
            </w:pPr>
            <w:r w:rsidRPr="00A1084B">
              <w:rPr>
                <w:sz w:val="20"/>
              </w:rPr>
              <w:t xml:space="preserve">Identifies the expected financial performance (e.g. payback period, ROI) of the demonstration at scale. </w:t>
            </w:r>
          </w:p>
          <w:p w14:paraId="70403733" w14:textId="77777777" w:rsidR="005C6BAF" w:rsidRPr="00A1084B" w:rsidRDefault="005C6BAF" w:rsidP="008D1EA8">
            <w:pPr>
              <w:numPr>
                <w:ilvl w:val="0"/>
                <w:numId w:val="13"/>
              </w:numPr>
              <w:spacing w:after="60"/>
              <w:ind w:left="1140"/>
              <w:jc w:val="both"/>
              <w:rPr>
                <w:sz w:val="20"/>
              </w:rPr>
            </w:pPr>
            <w:r w:rsidRPr="00A1084B">
              <w:rPr>
                <w:sz w:val="20"/>
              </w:rPr>
              <w:t xml:space="preserve">Identifies the specific programs which the technology intends to leverage. </w:t>
            </w:r>
            <w:r w:rsidRPr="00A1084B">
              <w:rPr>
                <w:i/>
                <w:sz w:val="20"/>
              </w:rPr>
              <w:t>(e.g. feed-in tariffs, IOU rebates, demand response, storage procurement) and extent to which technology meets program requirements.</w:t>
            </w:r>
          </w:p>
          <w:p w14:paraId="6A928F78" w14:textId="77777777" w:rsidR="005C6BAF" w:rsidRPr="00A1084B" w:rsidRDefault="005C6BAF" w:rsidP="008D1EA8">
            <w:pPr>
              <w:numPr>
                <w:ilvl w:val="0"/>
                <w:numId w:val="13"/>
              </w:numPr>
              <w:spacing w:after="60"/>
              <w:ind w:left="1140"/>
              <w:rPr>
                <w:color w:val="000000"/>
                <w:sz w:val="20"/>
              </w:rPr>
            </w:pPr>
            <w:r w:rsidRPr="00A1084B">
              <w:rPr>
                <w:sz w:val="20"/>
              </w:rPr>
              <w:t>Provides information described in Section I.C.</w:t>
            </w:r>
          </w:p>
        </w:tc>
        <w:tc>
          <w:tcPr>
            <w:tcW w:w="1342" w:type="dxa"/>
          </w:tcPr>
          <w:p w14:paraId="1396D6D2" w14:textId="77777777" w:rsidR="005C6BAF" w:rsidRPr="00A1084B" w:rsidRDefault="005C6BAF">
            <w:pPr>
              <w:spacing w:before="120"/>
              <w:jc w:val="center"/>
              <w:rPr>
                <w:sz w:val="20"/>
              </w:rPr>
            </w:pPr>
            <w:r w:rsidRPr="00A1084B">
              <w:rPr>
                <w:b/>
                <w:sz w:val="20"/>
              </w:rPr>
              <w:lastRenderedPageBreak/>
              <w:t>20</w:t>
            </w:r>
          </w:p>
        </w:tc>
      </w:tr>
      <w:tr w:rsidR="005C6BAF" w:rsidRPr="00A1084B" w14:paraId="45FC0760" w14:textId="77777777">
        <w:trPr>
          <w:trHeight w:val="3248"/>
        </w:trPr>
        <w:tc>
          <w:tcPr>
            <w:tcW w:w="8362" w:type="dxa"/>
          </w:tcPr>
          <w:p w14:paraId="73D24A08" w14:textId="77777777" w:rsidR="005C6BAF" w:rsidRPr="00A1084B" w:rsidRDefault="005C6BAF" w:rsidP="008D1EA8">
            <w:pPr>
              <w:numPr>
                <w:ilvl w:val="0"/>
                <w:numId w:val="38"/>
              </w:numPr>
              <w:spacing w:before="120"/>
              <w:rPr>
                <w:rFonts w:cs="Times New Roman"/>
                <w:b/>
                <w:bCs/>
                <w:smallCaps/>
                <w:sz w:val="20"/>
              </w:rPr>
            </w:pPr>
            <w:bookmarkStart w:id="251" w:name="_Toc366671205"/>
            <w:r w:rsidRPr="00A1084B">
              <w:rPr>
                <w:b/>
                <w:sz w:val="20"/>
              </w:rPr>
              <w:t>Team Qualifications, Capabilities, and Resources</w:t>
            </w:r>
            <w:bookmarkEnd w:id="251"/>
          </w:p>
          <w:p w14:paraId="656F04B3" w14:textId="77777777" w:rsidR="005C6BAF" w:rsidRPr="00A1084B" w:rsidRDefault="005C6BAF">
            <w:pPr>
              <w:ind w:left="720"/>
              <w:rPr>
                <w:sz w:val="20"/>
              </w:rPr>
            </w:pPr>
            <w:r w:rsidRPr="00A1084B">
              <w:rPr>
                <w:sz w:val="20"/>
              </w:rPr>
              <w:t xml:space="preserve">Evaluations of ongoing or previous projects including project performance by applicant and team members will be used in scoring for this criterion. </w:t>
            </w:r>
          </w:p>
          <w:p w14:paraId="6F14212A" w14:textId="77777777" w:rsidR="005C6BAF" w:rsidRPr="00A1084B" w:rsidRDefault="005C6BAF" w:rsidP="008D1EA8">
            <w:pPr>
              <w:numPr>
                <w:ilvl w:val="0"/>
                <w:numId w:val="14"/>
              </w:numPr>
              <w:ind w:left="1140"/>
              <w:rPr>
                <w:sz w:val="20"/>
              </w:rPr>
            </w:pPr>
            <w:r w:rsidRPr="00A1084B">
              <w:rPr>
                <w:sz w:val="20"/>
              </w:rPr>
              <w:t xml:space="preserve">Identifies credentials of applicant and any subrecipient and sub-subrecipient key personnel, including the project manager, principal investigator and technology and knowledge transfer lead </w:t>
            </w:r>
            <w:r w:rsidRPr="00A1084B">
              <w:rPr>
                <w:i/>
                <w:sz w:val="20"/>
              </w:rPr>
              <w:t>(include this information in the Project Team Form Attachment).</w:t>
            </w:r>
          </w:p>
          <w:p w14:paraId="724935CD" w14:textId="77777777" w:rsidR="005C6BAF" w:rsidRPr="00A1084B" w:rsidRDefault="005C6BAF" w:rsidP="008D1EA8">
            <w:pPr>
              <w:numPr>
                <w:ilvl w:val="0"/>
                <w:numId w:val="14"/>
              </w:numPr>
              <w:ind w:left="1140"/>
              <w:rPr>
                <w:sz w:val="20"/>
              </w:rPr>
            </w:pPr>
            <w:r w:rsidRPr="00A1084B">
              <w:rPr>
                <w:sz w:val="20"/>
              </w:rPr>
              <w:t>Demonstrates that the project team has appropriate qualifications, experience, financial stability and capability to complete the project.</w:t>
            </w:r>
          </w:p>
          <w:p w14:paraId="7DA1E8E3" w14:textId="77777777" w:rsidR="005C6BAF" w:rsidRPr="00A1084B" w:rsidRDefault="005C6BAF" w:rsidP="008D1EA8">
            <w:pPr>
              <w:numPr>
                <w:ilvl w:val="0"/>
                <w:numId w:val="14"/>
              </w:numPr>
              <w:ind w:left="1140"/>
              <w:rPr>
                <w:sz w:val="20"/>
              </w:rPr>
            </w:pPr>
            <w:r w:rsidRPr="00A1084B">
              <w:rPr>
                <w:sz w:val="20"/>
              </w:rPr>
              <w:t>Explains the team structure and how various tasks will be managed and coordinated.</w:t>
            </w:r>
          </w:p>
          <w:p w14:paraId="47705090" w14:textId="77777777" w:rsidR="005C6BAF" w:rsidRPr="00A1084B" w:rsidRDefault="005C6BAF" w:rsidP="008D1EA8">
            <w:pPr>
              <w:numPr>
                <w:ilvl w:val="0"/>
                <w:numId w:val="14"/>
              </w:numPr>
              <w:ind w:left="1140"/>
              <w:rPr>
                <w:sz w:val="20"/>
              </w:rPr>
            </w:pPr>
            <w:r w:rsidRPr="00A1084B">
              <w:rPr>
                <w:sz w:val="20"/>
              </w:rPr>
              <w:t>Describes the facilities, infrastructure, and resources available that directly support the project.</w:t>
            </w:r>
          </w:p>
          <w:p w14:paraId="3ACF8725" w14:textId="77777777" w:rsidR="005C6BAF" w:rsidRPr="00A1084B" w:rsidRDefault="005C6BAF" w:rsidP="008D1EA8">
            <w:pPr>
              <w:numPr>
                <w:ilvl w:val="0"/>
                <w:numId w:val="14"/>
              </w:numPr>
              <w:ind w:left="1140"/>
              <w:rPr>
                <w:sz w:val="20"/>
              </w:rPr>
            </w:pPr>
            <w:r w:rsidRPr="00A1084B">
              <w:rPr>
                <w:sz w:val="20"/>
              </w:rPr>
              <w:t>Describes the team’s history of successfully completing projects in the past 10 years including subsequent deployments and commercialization.</w:t>
            </w:r>
          </w:p>
        </w:tc>
        <w:tc>
          <w:tcPr>
            <w:tcW w:w="1342" w:type="dxa"/>
          </w:tcPr>
          <w:p w14:paraId="46806052" w14:textId="77777777" w:rsidR="005C6BAF" w:rsidRPr="00A1084B" w:rsidRDefault="005C6BAF">
            <w:pPr>
              <w:spacing w:before="120"/>
              <w:jc w:val="center"/>
              <w:rPr>
                <w:b/>
                <w:sz w:val="20"/>
              </w:rPr>
            </w:pPr>
            <w:r w:rsidRPr="00A1084B">
              <w:rPr>
                <w:b/>
                <w:sz w:val="20"/>
              </w:rPr>
              <w:t>15</w:t>
            </w:r>
          </w:p>
        </w:tc>
      </w:tr>
      <w:tr w:rsidR="005C6BAF" w:rsidRPr="00A1084B" w14:paraId="152B9C24" w14:textId="77777777">
        <w:trPr>
          <w:cantSplit/>
          <w:trHeight w:val="485"/>
        </w:trPr>
        <w:tc>
          <w:tcPr>
            <w:tcW w:w="8362" w:type="dxa"/>
            <w:shd w:val="clear" w:color="auto" w:fill="D9D9D9"/>
          </w:tcPr>
          <w:p w14:paraId="70B3C2B1" w14:textId="77777777" w:rsidR="005C6BAF" w:rsidRPr="00A1084B" w:rsidRDefault="005C6BAF">
            <w:pPr>
              <w:spacing w:before="60" w:after="0"/>
              <w:ind w:left="360"/>
              <w:jc w:val="both"/>
              <w:rPr>
                <w:b/>
              </w:rPr>
            </w:pPr>
            <w:r w:rsidRPr="00A1084B">
              <w:rPr>
                <w:b/>
              </w:rPr>
              <w:t>Total Possible Points for criteria 1− 4</w:t>
            </w:r>
          </w:p>
          <w:p w14:paraId="3B40F1D1" w14:textId="77777777" w:rsidR="005C6BAF" w:rsidRPr="00A1084B" w:rsidRDefault="005C6BAF">
            <w:pPr>
              <w:spacing w:after="0"/>
              <w:ind w:left="360"/>
              <w:jc w:val="both"/>
              <w:rPr>
                <w:b/>
              </w:rPr>
            </w:pPr>
            <w:r w:rsidRPr="00A1084B">
              <w:rPr>
                <w:b/>
              </w:rPr>
              <w:t xml:space="preserve">(Minimum Passing Score for criteria 1− 4 is 70% or </w:t>
            </w:r>
            <w:r w:rsidRPr="00A1084B">
              <w:rPr>
                <w:b/>
                <w:u w:val="single"/>
              </w:rPr>
              <w:t>52.50</w:t>
            </w:r>
            <w:r w:rsidRPr="00A1084B">
              <w:rPr>
                <w:b/>
              </w:rPr>
              <w:t>)</w:t>
            </w:r>
          </w:p>
        </w:tc>
        <w:tc>
          <w:tcPr>
            <w:tcW w:w="1342" w:type="dxa"/>
            <w:shd w:val="clear" w:color="auto" w:fill="D9D9D9"/>
          </w:tcPr>
          <w:p w14:paraId="4589BFF5" w14:textId="77777777" w:rsidR="005C6BAF" w:rsidRPr="00A1084B" w:rsidRDefault="005C6BAF">
            <w:pPr>
              <w:spacing w:after="0"/>
              <w:jc w:val="both"/>
              <w:rPr>
                <w:b/>
              </w:rPr>
            </w:pPr>
          </w:p>
          <w:p w14:paraId="5095FC76" w14:textId="77777777" w:rsidR="005C6BAF" w:rsidRPr="00A1084B" w:rsidRDefault="005C6BAF">
            <w:pPr>
              <w:jc w:val="center"/>
              <w:rPr>
                <w:b/>
              </w:rPr>
            </w:pPr>
            <w:r w:rsidRPr="00A1084B">
              <w:rPr>
                <w:b/>
              </w:rPr>
              <w:t>75</w:t>
            </w:r>
          </w:p>
        </w:tc>
      </w:tr>
      <w:tr w:rsidR="005C6BAF" w:rsidRPr="00A1084B" w14:paraId="7B26C105" w14:textId="77777777">
        <w:tc>
          <w:tcPr>
            <w:tcW w:w="8362" w:type="dxa"/>
            <w:tcBorders>
              <w:bottom w:val="single" w:sz="4" w:space="0" w:color="auto"/>
            </w:tcBorders>
          </w:tcPr>
          <w:p w14:paraId="00610AE6" w14:textId="77777777" w:rsidR="005C6BAF" w:rsidRPr="00A1084B" w:rsidRDefault="005C6BAF" w:rsidP="008D1EA8">
            <w:pPr>
              <w:numPr>
                <w:ilvl w:val="0"/>
                <w:numId w:val="38"/>
              </w:numPr>
              <w:spacing w:before="120"/>
              <w:rPr>
                <w:rFonts w:cs="Times New Roman"/>
                <w:b/>
                <w:bCs/>
                <w:smallCaps/>
                <w:sz w:val="20"/>
              </w:rPr>
            </w:pPr>
            <w:r w:rsidRPr="00A1084B">
              <w:rPr>
                <w:b/>
                <w:sz w:val="20"/>
              </w:rPr>
              <w:t>Budget and Cost-Effectiveness</w:t>
            </w:r>
          </w:p>
          <w:p w14:paraId="25EBC624" w14:textId="77777777" w:rsidR="005C6BAF" w:rsidRPr="00A1084B" w:rsidRDefault="005C6BAF" w:rsidP="008D1EA8">
            <w:pPr>
              <w:numPr>
                <w:ilvl w:val="0"/>
                <w:numId w:val="15"/>
              </w:numPr>
              <w:spacing w:before="120" w:after="0"/>
              <w:ind w:left="1140"/>
              <w:rPr>
                <w:sz w:val="20"/>
              </w:rPr>
            </w:pPr>
            <w:r w:rsidRPr="00A1084B">
              <w:rPr>
                <w:sz w:val="20"/>
              </w:rPr>
              <w:t>Budget forms are complete for the applicant and all subrecipients, as described in the Budget instructions.</w:t>
            </w:r>
          </w:p>
          <w:p w14:paraId="611D097A" w14:textId="77777777" w:rsidR="005C6BAF" w:rsidRPr="00A1084B" w:rsidRDefault="005C6BAF" w:rsidP="008D1EA8">
            <w:pPr>
              <w:numPr>
                <w:ilvl w:val="0"/>
                <w:numId w:val="15"/>
              </w:numPr>
              <w:spacing w:before="120" w:after="0"/>
              <w:ind w:left="1140"/>
              <w:rPr>
                <w:sz w:val="20"/>
              </w:rPr>
            </w:pPr>
            <w:r w:rsidRPr="00A1084B">
              <w:rPr>
                <w:sz w:val="20"/>
              </w:rPr>
              <w:t>Justifies the reasonableness of the requested funds relative to the project goals, objectives, and tasks.</w:t>
            </w:r>
          </w:p>
          <w:p w14:paraId="3201709A" w14:textId="77777777" w:rsidR="005C6BAF" w:rsidRPr="00A1084B" w:rsidRDefault="005C6BAF" w:rsidP="008D1EA8">
            <w:pPr>
              <w:numPr>
                <w:ilvl w:val="0"/>
                <w:numId w:val="15"/>
              </w:numPr>
              <w:spacing w:before="120" w:after="0"/>
              <w:ind w:left="1140"/>
              <w:rPr>
                <w:sz w:val="20"/>
              </w:rPr>
            </w:pPr>
            <w:r w:rsidRPr="00A1084B">
              <w:rPr>
                <w:sz w:val="20"/>
              </w:rPr>
              <w:t>Justifies the reasonableness of direct costs (e.g., labor, fringe benefits, equipment, materials &amp; misc. travel, and subrecipients).</w:t>
            </w:r>
          </w:p>
          <w:p w14:paraId="7C499145" w14:textId="77777777" w:rsidR="005C6BAF" w:rsidRPr="00A1084B" w:rsidRDefault="005C6BAF" w:rsidP="008D1EA8">
            <w:pPr>
              <w:numPr>
                <w:ilvl w:val="0"/>
                <w:numId w:val="15"/>
              </w:numPr>
              <w:spacing w:before="120"/>
              <w:ind w:left="1138"/>
              <w:rPr>
                <w:sz w:val="20"/>
              </w:rPr>
            </w:pPr>
            <w:r w:rsidRPr="00A1084B">
              <w:rPr>
                <w:sz w:val="20"/>
              </w:rPr>
              <w:t xml:space="preserve">Justifies the reasonableness of indirect costs (e.g., overhead, facility charges (e.g., rent, utilities), burdens, subrecipient profit, and other like costs). </w:t>
            </w:r>
          </w:p>
        </w:tc>
        <w:tc>
          <w:tcPr>
            <w:tcW w:w="1342" w:type="dxa"/>
            <w:tcBorders>
              <w:bottom w:val="single" w:sz="4" w:space="0" w:color="auto"/>
            </w:tcBorders>
          </w:tcPr>
          <w:p w14:paraId="2D56EF4A" w14:textId="77777777" w:rsidR="005C6BAF" w:rsidRPr="00A1084B" w:rsidRDefault="005C6BAF">
            <w:pPr>
              <w:spacing w:before="120"/>
              <w:jc w:val="center"/>
              <w:rPr>
                <w:b/>
                <w:sz w:val="20"/>
              </w:rPr>
            </w:pPr>
            <w:r w:rsidRPr="00A1084B">
              <w:rPr>
                <w:b/>
                <w:sz w:val="20"/>
              </w:rPr>
              <w:t>10</w:t>
            </w:r>
          </w:p>
        </w:tc>
      </w:tr>
      <w:tr w:rsidR="005C6BAF" w:rsidRPr="00A1084B" w14:paraId="00AB1DCE" w14:textId="77777777">
        <w:tc>
          <w:tcPr>
            <w:tcW w:w="8362" w:type="dxa"/>
            <w:tcBorders>
              <w:top w:val="single" w:sz="4" w:space="0" w:color="auto"/>
              <w:bottom w:val="single" w:sz="4" w:space="0" w:color="auto"/>
            </w:tcBorders>
          </w:tcPr>
          <w:p w14:paraId="18C7E68A" w14:textId="77777777" w:rsidR="005C6BAF" w:rsidRPr="00A1084B" w:rsidRDefault="005C6BAF" w:rsidP="008D1EA8">
            <w:pPr>
              <w:numPr>
                <w:ilvl w:val="0"/>
                <w:numId w:val="38"/>
              </w:numPr>
              <w:spacing w:before="120"/>
              <w:rPr>
                <w:rFonts w:cs="Times New Roman"/>
                <w:b/>
                <w:bCs/>
                <w:smallCaps/>
                <w:sz w:val="20"/>
              </w:rPr>
            </w:pPr>
            <w:r w:rsidRPr="00A1084B">
              <w:rPr>
                <w:b/>
                <w:sz w:val="20"/>
              </w:rPr>
              <w:t>CEC Funds Spent in California</w:t>
            </w:r>
          </w:p>
          <w:p w14:paraId="47E3EA37" w14:textId="77777777" w:rsidR="005C6BAF" w:rsidRPr="00A1084B" w:rsidRDefault="005C6BAF">
            <w:pPr>
              <w:tabs>
                <w:tab w:val="left" w:pos="1170"/>
              </w:tabs>
              <w:autoSpaceDE w:val="0"/>
              <w:autoSpaceDN w:val="0"/>
              <w:adjustRightInd w:val="0"/>
              <w:spacing w:after="0"/>
              <w:ind w:left="360"/>
              <w:rPr>
                <w:sz w:val="20"/>
              </w:rPr>
            </w:pPr>
            <w:r w:rsidRPr="00A1084B">
              <w:rPr>
                <w:sz w:val="20"/>
              </w:rPr>
              <w:t>Projects that maximize the spending of CEC funds in California will receive points as indicated in the table below (see Funds Spent in California section for more details).</w:t>
            </w:r>
          </w:p>
          <w:p w14:paraId="0D9D0EA9" w14:textId="77777777" w:rsidR="005C6BAF" w:rsidRPr="00A1084B" w:rsidRDefault="005C6BAF">
            <w:pPr>
              <w:tabs>
                <w:tab w:val="left" w:pos="1170"/>
              </w:tabs>
              <w:autoSpaceDE w:val="0"/>
              <w:autoSpaceDN w:val="0"/>
              <w:adjustRightInd w:val="0"/>
              <w:spacing w:after="0"/>
              <w:rPr>
                <w:color w:val="0070C0"/>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5C6BAF" w:rsidRPr="00A1084B" w14:paraId="6A9C8729" w14:textId="77777777">
              <w:tc>
                <w:tcPr>
                  <w:tcW w:w="3685" w:type="dxa"/>
                  <w:tcBorders>
                    <w:top w:val="single" w:sz="4" w:space="0" w:color="auto"/>
                    <w:left w:val="single" w:sz="4" w:space="0" w:color="auto"/>
                    <w:bottom w:val="single" w:sz="4" w:space="0" w:color="auto"/>
                    <w:right w:val="single" w:sz="4" w:space="0" w:color="auto"/>
                  </w:tcBorders>
                </w:tcPr>
                <w:p w14:paraId="5D48123B" w14:textId="77777777" w:rsidR="005C6BAF" w:rsidRPr="00A1084B" w:rsidRDefault="005C6BAF" w:rsidP="00A33E5D">
                  <w:pPr>
                    <w:framePr w:hSpace="180" w:wrap="around" w:vAnchor="text" w:hAnchor="text" w:y="1"/>
                    <w:widowControl w:val="0"/>
                    <w:spacing w:after="0"/>
                    <w:suppressOverlap/>
                    <w:rPr>
                      <w:b/>
                      <w:sz w:val="20"/>
                    </w:rPr>
                  </w:pPr>
                  <w:r w:rsidRPr="00A1084B">
                    <w:rPr>
                      <w:b/>
                      <w:sz w:val="20"/>
                    </w:rPr>
                    <w:t>Percentage of CEC funds spent in CA vs Total CEC funds requested</w:t>
                  </w:r>
                </w:p>
                <w:p w14:paraId="30F03B0D"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 xml:space="preserve">(derived from Budget </w:t>
                  </w:r>
                  <w:proofErr w:type="gramStart"/>
                  <w:r w:rsidRPr="00A1084B">
                    <w:rPr>
                      <w:sz w:val="20"/>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0B161E7E"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b/>
                      <w:sz w:val="20"/>
                    </w:rPr>
                    <w:t>Percentage of Possible Points</w:t>
                  </w:r>
                </w:p>
              </w:tc>
            </w:tr>
            <w:tr w:rsidR="005C6BAF" w:rsidRPr="00A1084B" w14:paraId="4DAB7417" w14:textId="77777777">
              <w:tc>
                <w:tcPr>
                  <w:tcW w:w="3685" w:type="dxa"/>
                  <w:tcBorders>
                    <w:top w:val="single" w:sz="4" w:space="0" w:color="auto"/>
                    <w:left w:val="single" w:sz="4" w:space="0" w:color="auto"/>
                    <w:bottom w:val="single" w:sz="4" w:space="0" w:color="auto"/>
                    <w:right w:val="single" w:sz="4" w:space="0" w:color="auto"/>
                  </w:tcBorders>
                </w:tcPr>
                <w:p w14:paraId="11FA235D"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442B56BD"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20%</w:t>
                  </w:r>
                </w:p>
              </w:tc>
            </w:tr>
            <w:tr w:rsidR="005C6BAF" w:rsidRPr="00A1084B" w14:paraId="33626A0E" w14:textId="77777777">
              <w:tc>
                <w:tcPr>
                  <w:tcW w:w="3685" w:type="dxa"/>
                  <w:tcBorders>
                    <w:top w:val="single" w:sz="4" w:space="0" w:color="auto"/>
                    <w:left w:val="single" w:sz="4" w:space="0" w:color="auto"/>
                    <w:bottom w:val="single" w:sz="4" w:space="0" w:color="auto"/>
                    <w:right w:val="single" w:sz="4" w:space="0" w:color="auto"/>
                  </w:tcBorders>
                </w:tcPr>
                <w:p w14:paraId="4591719E"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lastRenderedPageBreak/>
                    <w:t xml:space="preserve">&gt;65%  </w:t>
                  </w:r>
                </w:p>
              </w:tc>
              <w:tc>
                <w:tcPr>
                  <w:tcW w:w="2880" w:type="dxa"/>
                  <w:tcBorders>
                    <w:top w:val="single" w:sz="4" w:space="0" w:color="auto"/>
                    <w:left w:val="single" w:sz="4" w:space="0" w:color="auto"/>
                    <w:bottom w:val="single" w:sz="4" w:space="0" w:color="auto"/>
                    <w:right w:val="single" w:sz="4" w:space="0" w:color="auto"/>
                  </w:tcBorders>
                </w:tcPr>
                <w:p w14:paraId="77C09D60"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30%</w:t>
                  </w:r>
                </w:p>
              </w:tc>
            </w:tr>
            <w:tr w:rsidR="005C6BAF" w:rsidRPr="00A1084B" w14:paraId="66F88284" w14:textId="77777777">
              <w:tc>
                <w:tcPr>
                  <w:tcW w:w="3685" w:type="dxa"/>
                  <w:tcBorders>
                    <w:top w:val="single" w:sz="4" w:space="0" w:color="auto"/>
                    <w:left w:val="single" w:sz="4" w:space="0" w:color="auto"/>
                    <w:bottom w:val="single" w:sz="4" w:space="0" w:color="auto"/>
                    <w:right w:val="single" w:sz="4" w:space="0" w:color="auto"/>
                  </w:tcBorders>
                </w:tcPr>
                <w:p w14:paraId="618B706D"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&gt;70%</w:t>
                  </w:r>
                </w:p>
              </w:tc>
              <w:tc>
                <w:tcPr>
                  <w:tcW w:w="2880" w:type="dxa"/>
                  <w:tcBorders>
                    <w:top w:val="single" w:sz="4" w:space="0" w:color="auto"/>
                    <w:left w:val="single" w:sz="4" w:space="0" w:color="auto"/>
                    <w:bottom w:val="single" w:sz="4" w:space="0" w:color="auto"/>
                    <w:right w:val="single" w:sz="4" w:space="0" w:color="auto"/>
                  </w:tcBorders>
                </w:tcPr>
                <w:p w14:paraId="3D650188"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40%</w:t>
                  </w:r>
                </w:p>
              </w:tc>
            </w:tr>
            <w:tr w:rsidR="005C6BAF" w:rsidRPr="00A1084B" w14:paraId="43739207" w14:textId="77777777">
              <w:tc>
                <w:tcPr>
                  <w:tcW w:w="3685" w:type="dxa"/>
                  <w:tcBorders>
                    <w:top w:val="single" w:sz="4" w:space="0" w:color="auto"/>
                    <w:left w:val="single" w:sz="4" w:space="0" w:color="auto"/>
                    <w:bottom w:val="single" w:sz="4" w:space="0" w:color="auto"/>
                    <w:right w:val="single" w:sz="4" w:space="0" w:color="auto"/>
                  </w:tcBorders>
                </w:tcPr>
                <w:p w14:paraId="66B3E010"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1DA7A50C"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50%</w:t>
                  </w:r>
                </w:p>
              </w:tc>
            </w:tr>
            <w:tr w:rsidR="005C6BAF" w:rsidRPr="00A1084B" w14:paraId="1506699C" w14:textId="77777777">
              <w:tc>
                <w:tcPr>
                  <w:tcW w:w="3685" w:type="dxa"/>
                  <w:tcBorders>
                    <w:top w:val="single" w:sz="4" w:space="0" w:color="auto"/>
                    <w:left w:val="single" w:sz="4" w:space="0" w:color="auto"/>
                    <w:bottom w:val="single" w:sz="4" w:space="0" w:color="auto"/>
                    <w:right w:val="single" w:sz="4" w:space="0" w:color="auto"/>
                  </w:tcBorders>
                </w:tcPr>
                <w:p w14:paraId="43B5FA1F"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&gt;80%</w:t>
                  </w:r>
                </w:p>
              </w:tc>
              <w:tc>
                <w:tcPr>
                  <w:tcW w:w="2880" w:type="dxa"/>
                  <w:tcBorders>
                    <w:top w:val="single" w:sz="4" w:space="0" w:color="auto"/>
                    <w:left w:val="single" w:sz="4" w:space="0" w:color="auto"/>
                    <w:bottom w:val="single" w:sz="4" w:space="0" w:color="auto"/>
                    <w:right w:val="single" w:sz="4" w:space="0" w:color="auto"/>
                  </w:tcBorders>
                </w:tcPr>
                <w:p w14:paraId="37496076"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60%</w:t>
                  </w:r>
                </w:p>
              </w:tc>
            </w:tr>
            <w:tr w:rsidR="005C6BAF" w:rsidRPr="00A1084B" w14:paraId="31DD7192" w14:textId="77777777">
              <w:tc>
                <w:tcPr>
                  <w:tcW w:w="3685" w:type="dxa"/>
                  <w:tcBorders>
                    <w:top w:val="single" w:sz="4" w:space="0" w:color="auto"/>
                    <w:left w:val="single" w:sz="4" w:space="0" w:color="auto"/>
                    <w:bottom w:val="single" w:sz="4" w:space="0" w:color="auto"/>
                    <w:right w:val="single" w:sz="4" w:space="0" w:color="auto"/>
                  </w:tcBorders>
                </w:tcPr>
                <w:p w14:paraId="320E37E0"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66825AAC"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70%</w:t>
                  </w:r>
                </w:p>
              </w:tc>
            </w:tr>
            <w:tr w:rsidR="005C6BAF" w:rsidRPr="00A1084B" w14:paraId="558853C6" w14:textId="77777777">
              <w:tc>
                <w:tcPr>
                  <w:tcW w:w="3685" w:type="dxa"/>
                  <w:tcBorders>
                    <w:top w:val="single" w:sz="4" w:space="0" w:color="auto"/>
                    <w:left w:val="single" w:sz="4" w:space="0" w:color="auto"/>
                    <w:bottom w:val="single" w:sz="4" w:space="0" w:color="auto"/>
                    <w:right w:val="single" w:sz="4" w:space="0" w:color="auto"/>
                  </w:tcBorders>
                </w:tcPr>
                <w:p w14:paraId="175AB5E6"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&gt;90%</w:t>
                  </w:r>
                </w:p>
              </w:tc>
              <w:tc>
                <w:tcPr>
                  <w:tcW w:w="2880" w:type="dxa"/>
                  <w:tcBorders>
                    <w:top w:val="single" w:sz="4" w:space="0" w:color="auto"/>
                    <w:left w:val="single" w:sz="4" w:space="0" w:color="auto"/>
                    <w:bottom w:val="single" w:sz="4" w:space="0" w:color="auto"/>
                    <w:right w:val="single" w:sz="4" w:space="0" w:color="auto"/>
                  </w:tcBorders>
                </w:tcPr>
                <w:p w14:paraId="0E00F374"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80%</w:t>
                  </w:r>
                </w:p>
              </w:tc>
            </w:tr>
            <w:tr w:rsidR="005C6BAF" w:rsidRPr="00A1084B" w14:paraId="433F82C3" w14:textId="77777777">
              <w:tc>
                <w:tcPr>
                  <w:tcW w:w="3685" w:type="dxa"/>
                  <w:tcBorders>
                    <w:top w:val="single" w:sz="4" w:space="0" w:color="auto"/>
                    <w:left w:val="single" w:sz="4" w:space="0" w:color="auto"/>
                    <w:bottom w:val="single" w:sz="4" w:space="0" w:color="auto"/>
                    <w:right w:val="single" w:sz="4" w:space="0" w:color="auto"/>
                  </w:tcBorders>
                </w:tcPr>
                <w:p w14:paraId="6A02BA54"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05B31BD6"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90%</w:t>
                  </w:r>
                </w:p>
              </w:tc>
            </w:tr>
            <w:tr w:rsidR="005C6BAF" w:rsidRPr="00A1084B" w14:paraId="1BE9E174" w14:textId="77777777">
              <w:tc>
                <w:tcPr>
                  <w:tcW w:w="3685" w:type="dxa"/>
                  <w:tcBorders>
                    <w:top w:val="single" w:sz="4" w:space="0" w:color="auto"/>
                    <w:left w:val="single" w:sz="4" w:space="0" w:color="auto"/>
                    <w:bottom w:val="single" w:sz="4" w:space="0" w:color="auto"/>
                    <w:right w:val="single" w:sz="4" w:space="0" w:color="auto"/>
                  </w:tcBorders>
                </w:tcPr>
                <w:p w14:paraId="76883825"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&gt;98%</w:t>
                  </w:r>
                </w:p>
              </w:tc>
              <w:tc>
                <w:tcPr>
                  <w:tcW w:w="2880" w:type="dxa"/>
                  <w:tcBorders>
                    <w:top w:val="single" w:sz="4" w:space="0" w:color="auto"/>
                    <w:left w:val="single" w:sz="4" w:space="0" w:color="auto"/>
                    <w:bottom w:val="single" w:sz="4" w:space="0" w:color="auto"/>
                    <w:right w:val="single" w:sz="4" w:space="0" w:color="auto"/>
                  </w:tcBorders>
                </w:tcPr>
                <w:p w14:paraId="62DEE451" w14:textId="77777777" w:rsidR="005C6BAF" w:rsidRPr="00A1084B" w:rsidRDefault="005C6BAF" w:rsidP="00A33E5D">
                  <w:pPr>
                    <w:framePr w:hSpace="180" w:wrap="around" w:vAnchor="text" w:hAnchor="text" w:y="1"/>
                    <w:widowControl w:val="0"/>
                    <w:tabs>
                      <w:tab w:val="left" w:pos="1170"/>
                    </w:tabs>
                    <w:autoSpaceDE w:val="0"/>
                    <w:autoSpaceDN w:val="0"/>
                    <w:adjustRightInd w:val="0"/>
                    <w:spacing w:after="0"/>
                    <w:suppressOverlap/>
                    <w:rPr>
                      <w:sz w:val="20"/>
                    </w:rPr>
                  </w:pPr>
                  <w:r w:rsidRPr="00A1084B">
                    <w:rPr>
                      <w:sz w:val="20"/>
                    </w:rPr>
                    <w:t>100%</w:t>
                  </w:r>
                </w:p>
              </w:tc>
            </w:tr>
          </w:tbl>
          <w:p w14:paraId="767AD370" w14:textId="77777777" w:rsidR="005C6BAF" w:rsidRPr="00A1084B" w:rsidRDefault="005C6BAF">
            <w:pPr>
              <w:spacing w:after="0"/>
              <w:ind w:left="360"/>
              <w:rPr>
                <w:b/>
                <w:sz w:val="20"/>
              </w:rPr>
            </w:pPr>
            <w:r w:rsidRPr="00A1084B">
              <w:rPr>
                <w:b/>
                <w:sz w:val="20"/>
              </w:rPr>
              <w:t xml:space="preserve"> </w:t>
            </w:r>
          </w:p>
        </w:tc>
        <w:tc>
          <w:tcPr>
            <w:tcW w:w="1342" w:type="dxa"/>
            <w:tcBorders>
              <w:top w:val="single" w:sz="4" w:space="0" w:color="auto"/>
              <w:bottom w:val="single" w:sz="4" w:space="0" w:color="auto"/>
            </w:tcBorders>
          </w:tcPr>
          <w:p w14:paraId="610E67A5" w14:textId="77777777" w:rsidR="005C6BAF" w:rsidRPr="00A1084B" w:rsidRDefault="005C6BAF">
            <w:pPr>
              <w:spacing w:before="120"/>
              <w:jc w:val="center"/>
              <w:rPr>
                <w:b/>
                <w:sz w:val="20"/>
              </w:rPr>
            </w:pPr>
            <w:r w:rsidRPr="00A1084B">
              <w:rPr>
                <w:b/>
                <w:sz w:val="20"/>
              </w:rPr>
              <w:lastRenderedPageBreak/>
              <w:t>10</w:t>
            </w:r>
          </w:p>
        </w:tc>
      </w:tr>
      <w:tr w:rsidR="005C6BAF" w:rsidRPr="00A1084B" w14:paraId="755D79A2" w14:textId="77777777">
        <w:tc>
          <w:tcPr>
            <w:tcW w:w="8362" w:type="dxa"/>
            <w:tcBorders>
              <w:top w:val="single" w:sz="4" w:space="0" w:color="auto"/>
              <w:bottom w:val="nil"/>
            </w:tcBorders>
          </w:tcPr>
          <w:p w14:paraId="3FA31ACA" w14:textId="77777777" w:rsidR="005C6BAF" w:rsidRPr="00A1084B" w:rsidRDefault="005C6BAF" w:rsidP="008D1EA8">
            <w:pPr>
              <w:numPr>
                <w:ilvl w:val="0"/>
                <w:numId w:val="38"/>
              </w:numPr>
              <w:spacing w:before="120"/>
              <w:rPr>
                <w:rFonts w:cs="Times New Roman"/>
                <w:b/>
                <w:bCs/>
                <w:smallCaps/>
                <w:sz w:val="20"/>
              </w:rPr>
            </w:pPr>
            <w:r w:rsidRPr="00A1084B">
              <w:rPr>
                <w:b/>
                <w:sz w:val="20"/>
              </w:rPr>
              <w:t>Ratio of Direct Labor to Indirect Costs</w:t>
            </w:r>
          </w:p>
          <w:p w14:paraId="6F477EA3" w14:textId="77777777" w:rsidR="005C6BAF" w:rsidRPr="00A1084B" w:rsidRDefault="005C6BAF">
            <w:pPr>
              <w:spacing w:before="120"/>
              <w:ind w:left="330"/>
              <w:rPr>
                <w:sz w:val="20"/>
              </w:rPr>
            </w:pPr>
            <w:r w:rsidRPr="00A1084B">
              <w:rPr>
                <w:sz w:val="20"/>
              </w:rPr>
              <w:t>The score for this criterion will be calculated by the following formula:</w:t>
            </w:r>
          </w:p>
          <w:p w14:paraId="24D234EB" w14:textId="77777777" w:rsidR="005C6BAF" w:rsidRPr="00A1084B" w:rsidRDefault="00000000">
            <w:pPr>
              <w:spacing w:before="120"/>
              <w:ind w:left="330"/>
              <w:rPr>
                <w:sz w:val="20"/>
              </w:rPr>
            </w:pPr>
            <m:oMathPara>
              <m:oMath>
                <m:f>
                  <m:fPr>
                    <m:ctrlPr>
                      <w:rPr>
                        <w:rFonts w:ascii="Cambria Math" w:hAnsi="Cambria Math"/>
                        <w:i/>
                        <w:sz w:val="20"/>
                      </w:rPr>
                    </m:ctrlPr>
                  </m:fPr>
                  <m:num>
                    <m:r>
                      <w:rPr>
                        <w:rFonts w:ascii="Cambria Math" w:hAnsi="Cambria Math"/>
                        <w:sz w:val="20"/>
                      </w:rPr>
                      <m:t>Total Direct Labor</m:t>
                    </m:r>
                  </m:num>
                  <m:den>
                    <m:r>
                      <w:rPr>
                        <w:rFonts w:ascii="Cambria Math" w:hAnsi="Cambria Math"/>
                        <w:sz w:val="20"/>
                      </w:rPr>
                      <m:t>Total Direct Labor + Total Fringe + Total Indirect + Total Profit</m:t>
                    </m:r>
                  </m:den>
                </m:f>
              </m:oMath>
            </m:oMathPara>
          </w:p>
          <w:p w14:paraId="2F44DF08" w14:textId="77777777" w:rsidR="005C6BAF" w:rsidRPr="00A1084B" w:rsidRDefault="005C6BAF">
            <w:pPr>
              <w:spacing w:before="120"/>
              <w:ind w:left="330"/>
              <w:rPr>
                <w:sz w:val="20"/>
              </w:rPr>
            </w:pPr>
            <w:r w:rsidRPr="00A1084B">
              <w:rPr>
                <w:sz w:val="20"/>
              </w:rPr>
              <w:br/>
              <w:t>This ratio will then be multiplied by the maximum possible points for this criterion and rounded to two decimal places.</w:t>
            </w:r>
          </w:p>
          <w:p w14:paraId="002D1093" w14:textId="77777777" w:rsidR="005C6BAF" w:rsidRPr="00A1084B" w:rsidRDefault="005C6BAF">
            <w:pPr>
              <w:spacing w:before="120"/>
              <w:ind w:left="330"/>
              <w:rPr>
                <w:sz w:val="20"/>
              </w:rPr>
            </w:pPr>
            <w:r w:rsidRPr="00A1084B">
              <w:rPr>
                <w:sz w:val="20"/>
              </w:rPr>
              <w:t>NOTE: For the purposes of this criterion, the CEC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5BE182A2" w14:textId="77777777" w:rsidR="005C6BAF" w:rsidRPr="00A1084B" w:rsidRDefault="005C6BAF">
            <w:pPr>
              <w:spacing w:before="120"/>
              <w:jc w:val="center"/>
              <w:rPr>
                <w:b/>
                <w:sz w:val="20"/>
              </w:rPr>
            </w:pPr>
            <w:r w:rsidRPr="00A1084B">
              <w:rPr>
                <w:b/>
                <w:sz w:val="20"/>
              </w:rPr>
              <w:t>5</w:t>
            </w:r>
          </w:p>
        </w:tc>
      </w:tr>
      <w:tr w:rsidR="005C6BAF" w:rsidRPr="00A1084B" w14:paraId="719E6E04" w14:textId="77777777">
        <w:trPr>
          <w:trHeight w:val="647"/>
        </w:trPr>
        <w:tc>
          <w:tcPr>
            <w:tcW w:w="8362" w:type="dxa"/>
            <w:tcBorders>
              <w:top w:val="nil"/>
              <w:bottom w:val="single" w:sz="4" w:space="0" w:color="auto"/>
            </w:tcBorders>
            <w:shd w:val="clear" w:color="auto" w:fill="D9D9D9"/>
          </w:tcPr>
          <w:p w14:paraId="1E1042F3" w14:textId="77777777" w:rsidR="005C6BAF" w:rsidRPr="00A1084B" w:rsidRDefault="005C6BAF">
            <w:pPr>
              <w:spacing w:before="120" w:after="0"/>
              <w:rPr>
                <w:b/>
                <w:sz w:val="20"/>
              </w:rPr>
            </w:pPr>
            <w:r w:rsidRPr="00A1084B">
              <w:rPr>
                <w:b/>
                <w:sz w:val="20"/>
              </w:rPr>
              <w:t>Total Possible Points for Criteria 1-7</w:t>
            </w:r>
          </w:p>
          <w:p w14:paraId="70E52AEF" w14:textId="77777777" w:rsidR="005C6BAF" w:rsidRPr="00A1084B" w:rsidRDefault="005C6BAF">
            <w:pPr>
              <w:rPr>
                <w:b/>
                <w:sz w:val="20"/>
              </w:rPr>
            </w:pPr>
            <w:r w:rsidRPr="00A1084B">
              <w:rPr>
                <w:b/>
                <w:sz w:val="20"/>
              </w:rPr>
              <w:t xml:space="preserve">(Minimum Passing Score for Criteria 1 – 7 is 70% or </w:t>
            </w:r>
            <w:r w:rsidRPr="00A1084B">
              <w:rPr>
                <w:b/>
                <w:sz w:val="20"/>
                <w:u w:val="single"/>
              </w:rPr>
              <w:t>70.00 points</w:t>
            </w:r>
            <w:r w:rsidRPr="00A1084B">
              <w:rPr>
                <w:b/>
                <w:sz w:val="20"/>
              </w:rPr>
              <w:t>)</w:t>
            </w:r>
          </w:p>
        </w:tc>
        <w:tc>
          <w:tcPr>
            <w:tcW w:w="1342" w:type="dxa"/>
            <w:tcBorders>
              <w:top w:val="nil"/>
              <w:bottom w:val="single" w:sz="4" w:space="0" w:color="auto"/>
            </w:tcBorders>
            <w:shd w:val="clear" w:color="auto" w:fill="D9D9D9"/>
          </w:tcPr>
          <w:p w14:paraId="22ACF7AE" w14:textId="77777777" w:rsidR="005C6BAF" w:rsidRPr="00A1084B" w:rsidRDefault="005C6BAF">
            <w:pPr>
              <w:spacing w:after="0"/>
              <w:rPr>
                <w:b/>
                <w:sz w:val="20"/>
              </w:rPr>
            </w:pPr>
          </w:p>
          <w:p w14:paraId="60A69491" w14:textId="77777777" w:rsidR="005C6BAF" w:rsidRPr="00A1084B" w:rsidRDefault="005C6BAF">
            <w:pPr>
              <w:jc w:val="center"/>
              <w:rPr>
                <w:b/>
                <w:sz w:val="20"/>
              </w:rPr>
            </w:pPr>
            <w:r w:rsidRPr="00A1084B">
              <w:rPr>
                <w:b/>
                <w:sz w:val="20"/>
              </w:rPr>
              <w:t>100</w:t>
            </w:r>
          </w:p>
        </w:tc>
      </w:tr>
      <w:tr w:rsidR="005C6BAF" w:rsidRPr="00A1084B" w14:paraId="31EE3736" w14:textId="77777777">
        <w:trPr>
          <w:trHeight w:val="683"/>
        </w:trPr>
        <w:tc>
          <w:tcPr>
            <w:tcW w:w="9704" w:type="dxa"/>
            <w:gridSpan w:val="2"/>
            <w:tcBorders>
              <w:top w:val="single" w:sz="4" w:space="0" w:color="auto"/>
            </w:tcBorders>
            <w:shd w:val="clear" w:color="auto" w:fill="D9D9D9"/>
            <w:vAlign w:val="center"/>
          </w:tcPr>
          <w:p w14:paraId="65EF8C82" w14:textId="77777777" w:rsidR="005C6BAF" w:rsidRPr="00A1084B" w:rsidRDefault="005C6BAF">
            <w:pPr>
              <w:spacing w:after="0"/>
              <w:rPr>
                <w:b/>
                <w:sz w:val="20"/>
              </w:rPr>
            </w:pPr>
            <w:r w:rsidRPr="00A1084B">
              <w:rPr>
                <w:b/>
                <w:sz w:val="20"/>
              </w:rPr>
              <w:t xml:space="preserve">Preference Points </w:t>
            </w:r>
            <w:r w:rsidRPr="00A1084B">
              <w:rPr>
                <w:sz w:val="20"/>
              </w:rPr>
              <w:t>Applications must meet all minimum passing scores (Scoring Criteria 1-4,</w:t>
            </w:r>
            <w:r>
              <w:rPr>
                <w:sz w:val="20"/>
              </w:rPr>
              <w:t xml:space="preserve"> and</w:t>
            </w:r>
            <w:r w:rsidRPr="00A1084B">
              <w:rPr>
                <w:sz w:val="20"/>
              </w:rPr>
              <w:t xml:space="preserve"> 1-7</w:t>
            </w:r>
            <w:r>
              <w:rPr>
                <w:sz w:val="20"/>
              </w:rPr>
              <w:t>)</w:t>
            </w:r>
            <w:r w:rsidRPr="00A1084B">
              <w:rPr>
                <w:sz w:val="20"/>
              </w:rPr>
              <w:t xml:space="preserve"> to be eligible for preference points.</w:t>
            </w:r>
          </w:p>
        </w:tc>
      </w:tr>
    </w:tbl>
    <w:p w14:paraId="1AC8E03F" w14:textId="77777777" w:rsidR="005C6BAF" w:rsidRPr="00A1084B" w:rsidRDefault="005C6BAF" w:rsidP="005C6BAF">
      <w:pPr>
        <w:rPr>
          <w:b/>
          <w:caps/>
          <w:u w:val="single"/>
        </w:rPr>
      </w:pPr>
      <w:r w:rsidRPr="00A1084B">
        <w:rPr>
          <w:b/>
          <w:caps/>
          <w:u w:val="single"/>
        </w:rPr>
        <w:br w:type="textWrapping" w:clear="all"/>
      </w: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5C6BAF" w:rsidRPr="00A1084B" w14:paraId="1BAD30D6" w14:textId="77777777">
        <w:trPr>
          <w:tblHeader/>
        </w:trPr>
        <w:tc>
          <w:tcPr>
            <w:tcW w:w="8365" w:type="dxa"/>
            <w:shd w:val="clear" w:color="auto" w:fill="D9D9D9"/>
            <w:vAlign w:val="bottom"/>
          </w:tcPr>
          <w:p w14:paraId="274F8B42" w14:textId="77777777" w:rsidR="005C6BAF" w:rsidRPr="00A1084B" w:rsidRDefault="005C6BAF">
            <w:pPr>
              <w:keepNext/>
              <w:spacing w:before="60" w:after="60" w:line="360" w:lineRule="auto"/>
              <w:jc w:val="center"/>
              <w:rPr>
                <w:b/>
                <w:sz w:val="28"/>
                <w:szCs w:val="28"/>
              </w:rPr>
            </w:pPr>
            <w:r w:rsidRPr="00A1084B">
              <w:rPr>
                <w:b/>
              </w:rPr>
              <w:lastRenderedPageBreak/>
              <w:t>Scoring Criteria</w:t>
            </w:r>
          </w:p>
        </w:tc>
        <w:tc>
          <w:tcPr>
            <w:tcW w:w="1350" w:type="dxa"/>
            <w:shd w:val="clear" w:color="auto" w:fill="D9D9D9"/>
            <w:vAlign w:val="center"/>
          </w:tcPr>
          <w:p w14:paraId="319E298F" w14:textId="77777777" w:rsidR="005C6BAF" w:rsidRPr="00A1084B" w:rsidRDefault="005C6BAF">
            <w:pPr>
              <w:keepNext/>
              <w:spacing w:before="60" w:after="60"/>
              <w:jc w:val="center"/>
              <w:rPr>
                <w:b/>
                <w:sz w:val="28"/>
                <w:szCs w:val="28"/>
              </w:rPr>
            </w:pPr>
            <w:r w:rsidRPr="00A1084B">
              <w:rPr>
                <w:b/>
              </w:rPr>
              <w:t>Possible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5C6BAF" w:rsidRPr="00A1084B" w14:paraId="1FB0118A" w14:textId="77777777">
        <w:trPr>
          <w:trHeight w:val="4850"/>
        </w:trPr>
        <w:tc>
          <w:tcPr>
            <w:tcW w:w="8362" w:type="dxa"/>
            <w:tcBorders>
              <w:bottom w:val="single" w:sz="4" w:space="0" w:color="auto"/>
            </w:tcBorders>
            <w:shd w:val="clear" w:color="auto" w:fill="auto"/>
          </w:tcPr>
          <w:p w14:paraId="5E374C12" w14:textId="77777777" w:rsidR="005C6BAF" w:rsidRPr="00A1084B" w:rsidRDefault="005C6BAF" w:rsidP="008D1EA8">
            <w:pPr>
              <w:keepNext/>
              <w:numPr>
                <w:ilvl w:val="0"/>
                <w:numId w:val="89"/>
              </w:numPr>
              <w:spacing w:before="120"/>
              <w:jc w:val="both"/>
              <w:rPr>
                <w:b/>
              </w:rPr>
            </w:pPr>
            <w:r w:rsidRPr="00A1084B">
              <w:rPr>
                <w:b/>
              </w:rPr>
              <w:t xml:space="preserve">Match Funds </w:t>
            </w:r>
          </w:p>
          <w:p w14:paraId="0A6E2F93" w14:textId="77777777" w:rsidR="005C6BAF" w:rsidRPr="00A1084B" w:rsidRDefault="005C6BAF" w:rsidP="008D1EA8">
            <w:pPr>
              <w:keepNext/>
              <w:numPr>
                <w:ilvl w:val="0"/>
                <w:numId w:val="51"/>
              </w:numPr>
              <w:spacing w:line="280" w:lineRule="atLeast"/>
              <w:ind w:left="1050"/>
              <w:rPr>
                <w:color w:val="000000"/>
              </w:rPr>
            </w:pPr>
            <w:r w:rsidRPr="00A1084B">
              <w:rPr>
                <w:color w:val="000000"/>
              </w:rPr>
              <w:t>Cash match share is preferred; however, in-kind match cost share is permitted and will be considered</w:t>
            </w:r>
            <w:r w:rsidRPr="00A1084B">
              <w:rPr>
                <w:rFonts w:ascii="Palatino Linotype" w:hAnsi="Palatino Linotype" w:cs="Times New Roman"/>
                <w:color w:val="000000"/>
              </w:rPr>
              <w:t xml:space="preserve"> </w:t>
            </w:r>
            <w:r w:rsidRPr="00A1084B">
              <w:rPr>
                <w:color w:val="000000"/>
              </w:rPr>
              <w:t>for solicitation match requirements. Points for this criterion will be evaluated based on the proposed cash match relative to the total match (cash + in-kind) contributions using the Cash Match Scoring Table:</w:t>
            </w:r>
          </w:p>
          <w:p w14:paraId="4023D67F" w14:textId="77777777" w:rsidR="005C6BAF" w:rsidRPr="00A1084B" w:rsidRDefault="005C6BAF">
            <w:pPr>
              <w:keepNext/>
              <w:spacing w:after="0" w:line="280" w:lineRule="atLeast"/>
              <w:jc w:val="center"/>
              <w:rPr>
                <w:color w:val="000000"/>
              </w:rPr>
            </w:pPr>
            <w:r w:rsidRPr="00A1084B">
              <w:rPr>
                <w:b/>
                <w:sz w:val="28"/>
              </w:rPr>
              <w:t>Cash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5C6BAF" w:rsidRPr="00A1084B" w14:paraId="47731050"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39E8938A" w14:textId="77777777" w:rsidR="005C6BAF" w:rsidRPr="00A1084B" w:rsidRDefault="005C6BAF">
                  <w:pPr>
                    <w:keepNext/>
                    <w:spacing w:after="60" w:line="280" w:lineRule="atLeast"/>
                  </w:pPr>
                  <w:r w:rsidRPr="00A1084B">
                    <w:t>Percentage of Proposed Cash Match Funds</w:t>
                  </w:r>
                </w:p>
              </w:tc>
              <w:tc>
                <w:tcPr>
                  <w:tcW w:w="975" w:type="dxa"/>
                  <w:shd w:val="clear" w:color="auto" w:fill="BFBFBF"/>
                </w:tcPr>
                <w:p w14:paraId="2A70E0F6" w14:textId="77777777" w:rsidR="005C6BAF" w:rsidRPr="00A1084B" w:rsidRDefault="005C6BAF">
                  <w:pPr>
                    <w:keepNext/>
                    <w:spacing w:after="0" w:line="280" w:lineRule="atLeast"/>
                  </w:pPr>
                  <w:r w:rsidRPr="00A1084B">
                    <w:t>Score</w:t>
                  </w:r>
                </w:p>
              </w:tc>
            </w:tr>
            <w:tr w:rsidR="005C6BAF" w:rsidRPr="00A1084B" w14:paraId="12D044FC" w14:textId="77777777">
              <w:trPr>
                <w:trHeight w:val="344"/>
                <w:jc w:val="center"/>
              </w:trPr>
              <w:tc>
                <w:tcPr>
                  <w:tcW w:w="2500" w:type="dxa"/>
                  <w:vAlign w:val="bottom"/>
                </w:tcPr>
                <w:p w14:paraId="2445A9D3" w14:textId="77777777" w:rsidR="005C6BAF" w:rsidRPr="00A1084B" w:rsidRDefault="005C6BAF">
                  <w:pPr>
                    <w:keepNext/>
                    <w:spacing w:after="60"/>
                    <w:jc w:val="center"/>
                  </w:pPr>
                  <w:r w:rsidRPr="00A1084B">
                    <w:t>80 to 100%</w:t>
                  </w:r>
                </w:p>
              </w:tc>
              <w:tc>
                <w:tcPr>
                  <w:tcW w:w="975" w:type="dxa"/>
                  <w:vAlign w:val="bottom"/>
                </w:tcPr>
                <w:p w14:paraId="1F90D88C" w14:textId="77777777" w:rsidR="005C6BAF" w:rsidRPr="00A1084B" w:rsidRDefault="005C6BAF">
                  <w:pPr>
                    <w:keepNext/>
                    <w:spacing w:after="60"/>
                    <w:ind w:left="58"/>
                    <w:jc w:val="center"/>
                  </w:pPr>
                  <w:r w:rsidRPr="00A1084B">
                    <w:t>5</w:t>
                  </w:r>
                </w:p>
              </w:tc>
            </w:tr>
            <w:tr w:rsidR="005C6BAF" w:rsidRPr="00A1084B" w14:paraId="37FF4E36" w14:textId="77777777">
              <w:trPr>
                <w:trHeight w:val="372"/>
                <w:jc w:val="center"/>
              </w:trPr>
              <w:tc>
                <w:tcPr>
                  <w:tcW w:w="2500" w:type="dxa"/>
                  <w:vAlign w:val="bottom"/>
                </w:tcPr>
                <w:p w14:paraId="5AF32E05" w14:textId="77777777" w:rsidR="005C6BAF" w:rsidRPr="00A1084B" w:rsidRDefault="005C6BAF">
                  <w:pPr>
                    <w:keepNext/>
                    <w:spacing w:after="60"/>
                    <w:ind w:left="61"/>
                    <w:jc w:val="center"/>
                  </w:pPr>
                  <w:r w:rsidRPr="00A1084B">
                    <w:t>60 to &lt;80%</w:t>
                  </w:r>
                </w:p>
              </w:tc>
              <w:tc>
                <w:tcPr>
                  <w:tcW w:w="975" w:type="dxa"/>
                  <w:vAlign w:val="bottom"/>
                </w:tcPr>
                <w:p w14:paraId="3E3951AE" w14:textId="77777777" w:rsidR="005C6BAF" w:rsidRPr="00A1084B" w:rsidRDefault="005C6BAF">
                  <w:pPr>
                    <w:keepNext/>
                    <w:spacing w:after="60"/>
                    <w:ind w:left="61"/>
                    <w:jc w:val="center"/>
                  </w:pPr>
                  <w:r w:rsidRPr="00A1084B">
                    <w:t>4</w:t>
                  </w:r>
                </w:p>
              </w:tc>
            </w:tr>
            <w:tr w:rsidR="005C6BAF" w:rsidRPr="00A1084B" w14:paraId="3821A5D1" w14:textId="77777777">
              <w:trPr>
                <w:trHeight w:val="363"/>
                <w:jc w:val="center"/>
              </w:trPr>
              <w:tc>
                <w:tcPr>
                  <w:tcW w:w="2500" w:type="dxa"/>
                  <w:vAlign w:val="bottom"/>
                </w:tcPr>
                <w:p w14:paraId="58684AD4" w14:textId="77777777" w:rsidR="005C6BAF" w:rsidRPr="00A1084B" w:rsidRDefault="005C6BAF">
                  <w:pPr>
                    <w:keepNext/>
                    <w:spacing w:after="60"/>
                    <w:ind w:left="61"/>
                    <w:jc w:val="center"/>
                  </w:pPr>
                  <w:r w:rsidRPr="00A1084B">
                    <w:t>40 to &lt;60%</w:t>
                  </w:r>
                </w:p>
              </w:tc>
              <w:tc>
                <w:tcPr>
                  <w:tcW w:w="975" w:type="dxa"/>
                  <w:vAlign w:val="bottom"/>
                </w:tcPr>
                <w:p w14:paraId="340B7F5B" w14:textId="77777777" w:rsidR="005C6BAF" w:rsidRPr="00A1084B" w:rsidRDefault="005C6BAF">
                  <w:pPr>
                    <w:keepNext/>
                    <w:spacing w:after="60"/>
                    <w:ind w:left="61"/>
                    <w:jc w:val="center"/>
                  </w:pPr>
                  <w:r w:rsidRPr="00A1084B">
                    <w:t>3</w:t>
                  </w:r>
                </w:p>
              </w:tc>
            </w:tr>
            <w:tr w:rsidR="005C6BAF" w:rsidRPr="00A1084B" w14:paraId="4ADFCB1C" w14:textId="77777777">
              <w:trPr>
                <w:trHeight w:val="363"/>
                <w:jc w:val="center"/>
              </w:trPr>
              <w:tc>
                <w:tcPr>
                  <w:tcW w:w="2500" w:type="dxa"/>
                  <w:vAlign w:val="bottom"/>
                </w:tcPr>
                <w:p w14:paraId="7DE32202" w14:textId="77777777" w:rsidR="005C6BAF" w:rsidRPr="00A1084B" w:rsidRDefault="005C6BAF">
                  <w:pPr>
                    <w:keepNext/>
                    <w:spacing w:after="60"/>
                    <w:ind w:left="58"/>
                    <w:jc w:val="center"/>
                  </w:pPr>
                  <w:r w:rsidRPr="00A1084B">
                    <w:t>20 to &lt;40%</w:t>
                  </w:r>
                </w:p>
              </w:tc>
              <w:tc>
                <w:tcPr>
                  <w:tcW w:w="975" w:type="dxa"/>
                  <w:vAlign w:val="bottom"/>
                </w:tcPr>
                <w:p w14:paraId="0D9C93D3" w14:textId="77777777" w:rsidR="005C6BAF" w:rsidRPr="00A1084B" w:rsidRDefault="005C6BAF">
                  <w:pPr>
                    <w:keepNext/>
                    <w:spacing w:after="60"/>
                    <w:ind w:left="58"/>
                    <w:jc w:val="center"/>
                  </w:pPr>
                  <w:r w:rsidRPr="00A1084B">
                    <w:t>2</w:t>
                  </w:r>
                </w:p>
              </w:tc>
            </w:tr>
            <w:tr w:rsidR="005C6BAF" w:rsidRPr="00A1084B" w14:paraId="4EEBD1E8" w14:textId="77777777">
              <w:trPr>
                <w:trHeight w:val="363"/>
                <w:jc w:val="center"/>
              </w:trPr>
              <w:tc>
                <w:tcPr>
                  <w:tcW w:w="2500" w:type="dxa"/>
                  <w:vAlign w:val="bottom"/>
                </w:tcPr>
                <w:p w14:paraId="067FD9A0" w14:textId="77777777" w:rsidR="005C6BAF" w:rsidRPr="00A1084B" w:rsidRDefault="005C6BAF">
                  <w:pPr>
                    <w:keepNext/>
                    <w:spacing w:after="60"/>
                    <w:ind w:left="58"/>
                    <w:jc w:val="center"/>
                  </w:pPr>
                  <w:r w:rsidRPr="00A1084B">
                    <w:t>10 to &lt;20%</w:t>
                  </w:r>
                </w:p>
              </w:tc>
              <w:tc>
                <w:tcPr>
                  <w:tcW w:w="975" w:type="dxa"/>
                  <w:vAlign w:val="bottom"/>
                </w:tcPr>
                <w:p w14:paraId="71CC8A8A" w14:textId="77777777" w:rsidR="005C6BAF" w:rsidRPr="00A1084B" w:rsidRDefault="005C6BAF">
                  <w:pPr>
                    <w:keepNext/>
                    <w:spacing w:after="60"/>
                    <w:ind w:left="58"/>
                    <w:jc w:val="center"/>
                  </w:pPr>
                  <w:r w:rsidRPr="00A1084B">
                    <w:t>1</w:t>
                  </w:r>
                </w:p>
              </w:tc>
            </w:tr>
          </w:tbl>
          <w:p w14:paraId="47E0A233" w14:textId="77777777" w:rsidR="005C6BAF" w:rsidRPr="00A1084B" w:rsidRDefault="005C6BAF">
            <w:pPr>
              <w:keepNext/>
              <w:spacing w:line="280" w:lineRule="atLeast"/>
              <w:jc w:val="both"/>
              <w:rPr>
                <w:i/>
                <w:color w:val="00B0F0"/>
              </w:rPr>
            </w:pPr>
            <w:r w:rsidRPr="00A1084B">
              <w:rPr>
                <w:i/>
                <w:color w:val="00B0F0"/>
              </w:rPr>
              <w:t xml:space="preserve"> </w:t>
            </w:r>
          </w:p>
        </w:tc>
        <w:tc>
          <w:tcPr>
            <w:tcW w:w="1342" w:type="dxa"/>
            <w:tcBorders>
              <w:bottom w:val="single" w:sz="4" w:space="0" w:color="auto"/>
            </w:tcBorders>
            <w:shd w:val="clear" w:color="auto" w:fill="auto"/>
          </w:tcPr>
          <w:p w14:paraId="0FBB4E1B" w14:textId="77777777" w:rsidR="005C6BAF" w:rsidRPr="00A1084B" w:rsidRDefault="005C6BAF">
            <w:pPr>
              <w:keepNext/>
              <w:spacing w:before="120" w:after="0"/>
              <w:jc w:val="center"/>
              <w:rPr>
                <w:b/>
              </w:rPr>
            </w:pPr>
            <w:r w:rsidRPr="00A1084B">
              <w:rPr>
                <w:b/>
              </w:rPr>
              <w:t>5</w:t>
            </w:r>
          </w:p>
        </w:tc>
      </w:tr>
      <w:tr w:rsidR="005C6BAF" w:rsidRPr="00A1084B" w14:paraId="1F96D073" w14:textId="77777777">
        <w:trPr>
          <w:trHeight w:val="647"/>
        </w:trPr>
        <w:tc>
          <w:tcPr>
            <w:tcW w:w="8362" w:type="dxa"/>
            <w:tcBorders>
              <w:bottom w:val="single" w:sz="4" w:space="0" w:color="auto"/>
            </w:tcBorders>
            <w:shd w:val="clear" w:color="auto" w:fill="auto"/>
          </w:tcPr>
          <w:p w14:paraId="409DA9A8" w14:textId="77777777" w:rsidR="005C6BAF" w:rsidRPr="00A1084B" w:rsidRDefault="005C6BAF" w:rsidP="008D1EA8">
            <w:pPr>
              <w:keepNext/>
              <w:numPr>
                <w:ilvl w:val="0"/>
                <w:numId w:val="51"/>
              </w:numPr>
              <w:spacing w:line="280" w:lineRule="atLeast"/>
              <w:ind w:left="1050"/>
            </w:pPr>
            <w:r w:rsidRPr="00A1084B">
              <w:t>Additional points will be awarded to applications that exceed the minimum match requirements based on the percentage above minimum match using the Exceeds Minimum Match Scoring table:</w:t>
            </w:r>
          </w:p>
          <w:p w14:paraId="7B8279A7" w14:textId="77777777" w:rsidR="005C6BAF" w:rsidRPr="00A1084B" w:rsidRDefault="005C6BAF">
            <w:pPr>
              <w:keepLines/>
              <w:spacing w:before="120"/>
              <w:jc w:val="center"/>
            </w:pPr>
            <w:r w:rsidRPr="00A1084B">
              <w:rPr>
                <w:b/>
                <w:sz w:val="28"/>
              </w:rPr>
              <w:t xml:space="preserve">Exceeds Minimum </w:t>
            </w:r>
            <w:r w:rsidRPr="00A1084B">
              <w:rPr>
                <w:b/>
                <w:sz w:val="28"/>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5C6BAF" w:rsidRPr="00A1084B" w14:paraId="5FABF401"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578203E3" w14:textId="77777777" w:rsidR="005C6BAF" w:rsidRPr="00A1084B" w:rsidRDefault="005C6BAF">
                  <w:pPr>
                    <w:spacing w:after="60" w:line="280" w:lineRule="atLeast"/>
                  </w:pPr>
                  <w:r w:rsidRPr="00A1084B">
                    <w:t xml:space="preserve">Percentage above Minimum Match </w:t>
                  </w:r>
                  <w:r w:rsidRPr="00A1084B">
                    <w:rPr>
                      <w:rFonts w:ascii="Calibri" w:eastAsia="Calibri" w:hAnsi="Calibri" w:cs="Times New Roman"/>
                    </w:rPr>
                    <w:t>(cash and in-kind)</w:t>
                  </w:r>
                </w:p>
              </w:tc>
              <w:tc>
                <w:tcPr>
                  <w:tcW w:w="990" w:type="dxa"/>
                  <w:shd w:val="clear" w:color="auto" w:fill="BFBFBF"/>
                </w:tcPr>
                <w:p w14:paraId="31DBFDFF" w14:textId="77777777" w:rsidR="005C6BAF" w:rsidRPr="00A1084B" w:rsidRDefault="005C6BAF">
                  <w:pPr>
                    <w:spacing w:after="0" w:line="280" w:lineRule="atLeast"/>
                  </w:pPr>
                  <w:r w:rsidRPr="00A1084B">
                    <w:t>Score</w:t>
                  </w:r>
                </w:p>
              </w:tc>
            </w:tr>
            <w:tr w:rsidR="005C6BAF" w:rsidRPr="00A1084B" w14:paraId="763B8C2E" w14:textId="77777777">
              <w:trPr>
                <w:trHeight w:val="344"/>
                <w:jc w:val="center"/>
              </w:trPr>
              <w:tc>
                <w:tcPr>
                  <w:tcW w:w="2590" w:type="dxa"/>
                  <w:vAlign w:val="bottom"/>
                </w:tcPr>
                <w:p w14:paraId="62BCB86E" w14:textId="77777777" w:rsidR="005C6BAF" w:rsidRPr="00A1084B" w:rsidRDefault="005C6BAF">
                  <w:pPr>
                    <w:spacing w:after="60"/>
                    <w:jc w:val="center"/>
                  </w:pPr>
                  <m:oMath>
                    <m:r>
                      <w:rPr>
                        <w:rFonts w:ascii="Cambria Math" w:hAnsi="Cambria Math"/>
                      </w:rPr>
                      <m:t>≥</m:t>
                    </m:r>
                  </m:oMath>
                  <w:r w:rsidRPr="00A1084B">
                    <w:t xml:space="preserve"> 80%</w:t>
                  </w:r>
                </w:p>
              </w:tc>
              <w:tc>
                <w:tcPr>
                  <w:tcW w:w="990" w:type="dxa"/>
                  <w:vAlign w:val="bottom"/>
                </w:tcPr>
                <w:p w14:paraId="7CFC4DA4" w14:textId="77777777" w:rsidR="005C6BAF" w:rsidRPr="00A1084B" w:rsidRDefault="005C6BAF">
                  <w:pPr>
                    <w:spacing w:after="60"/>
                    <w:ind w:left="58"/>
                    <w:jc w:val="center"/>
                  </w:pPr>
                  <w:r w:rsidRPr="00A1084B">
                    <w:t>5</w:t>
                  </w:r>
                </w:p>
              </w:tc>
            </w:tr>
            <w:tr w:rsidR="005C6BAF" w:rsidRPr="00A1084B" w14:paraId="681203A5" w14:textId="77777777">
              <w:trPr>
                <w:trHeight w:val="372"/>
                <w:jc w:val="center"/>
              </w:trPr>
              <w:tc>
                <w:tcPr>
                  <w:tcW w:w="2590" w:type="dxa"/>
                  <w:vAlign w:val="bottom"/>
                </w:tcPr>
                <w:p w14:paraId="657DA770" w14:textId="77777777" w:rsidR="005C6BAF" w:rsidRPr="00A1084B" w:rsidRDefault="005C6BAF">
                  <w:pPr>
                    <w:spacing w:after="60"/>
                    <w:ind w:left="61"/>
                    <w:jc w:val="center"/>
                  </w:pPr>
                  <w:r w:rsidRPr="00A1084B">
                    <w:t>60 to &lt;80%</w:t>
                  </w:r>
                </w:p>
              </w:tc>
              <w:tc>
                <w:tcPr>
                  <w:tcW w:w="990" w:type="dxa"/>
                  <w:vAlign w:val="bottom"/>
                </w:tcPr>
                <w:p w14:paraId="208D4EBA" w14:textId="77777777" w:rsidR="005C6BAF" w:rsidRPr="00A1084B" w:rsidRDefault="005C6BAF">
                  <w:pPr>
                    <w:spacing w:after="60"/>
                    <w:ind w:left="61"/>
                    <w:jc w:val="center"/>
                  </w:pPr>
                  <w:r w:rsidRPr="00A1084B">
                    <w:t>4</w:t>
                  </w:r>
                </w:p>
              </w:tc>
            </w:tr>
            <w:tr w:rsidR="005C6BAF" w:rsidRPr="00A1084B" w14:paraId="144F60D2" w14:textId="77777777">
              <w:trPr>
                <w:trHeight w:val="363"/>
                <w:jc w:val="center"/>
              </w:trPr>
              <w:tc>
                <w:tcPr>
                  <w:tcW w:w="2590" w:type="dxa"/>
                  <w:vAlign w:val="bottom"/>
                </w:tcPr>
                <w:p w14:paraId="1622B520" w14:textId="77777777" w:rsidR="005C6BAF" w:rsidRPr="00A1084B" w:rsidRDefault="005C6BAF">
                  <w:pPr>
                    <w:spacing w:after="60"/>
                    <w:ind w:left="61"/>
                    <w:jc w:val="center"/>
                  </w:pPr>
                  <w:r w:rsidRPr="00A1084B">
                    <w:t>40 to &lt;60%</w:t>
                  </w:r>
                </w:p>
              </w:tc>
              <w:tc>
                <w:tcPr>
                  <w:tcW w:w="990" w:type="dxa"/>
                  <w:vAlign w:val="bottom"/>
                </w:tcPr>
                <w:p w14:paraId="4C8B3A7B" w14:textId="77777777" w:rsidR="005C6BAF" w:rsidRPr="00A1084B" w:rsidRDefault="005C6BAF">
                  <w:pPr>
                    <w:spacing w:after="60"/>
                    <w:ind w:left="61"/>
                    <w:jc w:val="center"/>
                  </w:pPr>
                  <w:r w:rsidRPr="00A1084B">
                    <w:t>3</w:t>
                  </w:r>
                </w:p>
              </w:tc>
            </w:tr>
            <w:tr w:rsidR="005C6BAF" w:rsidRPr="00A1084B" w14:paraId="33EF0140" w14:textId="77777777">
              <w:trPr>
                <w:trHeight w:val="363"/>
                <w:jc w:val="center"/>
              </w:trPr>
              <w:tc>
                <w:tcPr>
                  <w:tcW w:w="2590" w:type="dxa"/>
                  <w:vAlign w:val="bottom"/>
                </w:tcPr>
                <w:p w14:paraId="44420D7D" w14:textId="77777777" w:rsidR="005C6BAF" w:rsidRPr="00A1084B" w:rsidRDefault="005C6BAF">
                  <w:pPr>
                    <w:spacing w:after="60"/>
                    <w:ind w:left="58"/>
                    <w:jc w:val="center"/>
                  </w:pPr>
                  <w:r w:rsidRPr="00A1084B">
                    <w:t>20 to &lt;40%</w:t>
                  </w:r>
                </w:p>
              </w:tc>
              <w:tc>
                <w:tcPr>
                  <w:tcW w:w="990" w:type="dxa"/>
                  <w:vAlign w:val="bottom"/>
                </w:tcPr>
                <w:p w14:paraId="350C4CE7" w14:textId="77777777" w:rsidR="005C6BAF" w:rsidRPr="00A1084B" w:rsidRDefault="005C6BAF">
                  <w:pPr>
                    <w:spacing w:after="60"/>
                    <w:ind w:left="58"/>
                    <w:jc w:val="center"/>
                  </w:pPr>
                  <w:r w:rsidRPr="00A1084B">
                    <w:t>2</w:t>
                  </w:r>
                </w:p>
              </w:tc>
            </w:tr>
            <w:tr w:rsidR="005C6BAF" w:rsidRPr="00A1084B" w14:paraId="538CCC74" w14:textId="77777777">
              <w:trPr>
                <w:trHeight w:val="363"/>
                <w:jc w:val="center"/>
              </w:trPr>
              <w:tc>
                <w:tcPr>
                  <w:tcW w:w="2590" w:type="dxa"/>
                  <w:tcBorders>
                    <w:bottom w:val="single" w:sz="4" w:space="0" w:color="auto"/>
                  </w:tcBorders>
                  <w:vAlign w:val="bottom"/>
                </w:tcPr>
                <w:p w14:paraId="730FCB17" w14:textId="77777777" w:rsidR="005C6BAF" w:rsidRPr="00A1084B" w:rsidRDefault="005C6BAF">
                  <w:pPr>
                    <w:spacing w:after="60"/>
                    <w:ind w:left="58"/>
                    <w:jc w:val="center"/>
                  </w:pPr>
                  <w:r w:rsidRPr="00A1084B">
                    <w:t>10 to &lt;20 %</w:t>
                  </w:r>
                </w:p>
              </w:tc>
              <w:tc>
                <w:tcPr>
                  <w:tcW w:w="990" w:type="dxa"/>
                  <w:tcBorders>
                    <w:bottom w:val="single" w:sz="4" w:space="0" w:color="auto"/>
                  </w:tcBorders>
                  <w:vAlign w:val="bottom"/>
                </w:tcPr>
                <w:p w14:paraId="3FEF1F33" w14:textId="77777777" w:rsidR="005C6BAF" w:rsidRPr="00A1084B" w:rsidRDefault="005C6BAF">
                  <w:pPr>
                    <w:spacing w:after="60"/>
                    <w:ind w:left="58"/>
                    <w:jc w:val="center"/>
                  </w:pPr>
                  <w:r w:rsidRPr="00A1084B">
                    <w:t>1</w:t>
                  </w:r>
                </w:p>
              </w:tc>
            </w:tr>
          </w:tbl>
          <w:p w14:paraId="5B8C71AE" w14:textId="77777777" w:rsidR="005C6BAF" w:rsidRPr="00A1084B" w:rsidRDefault="005C6BAF">
            <w:pPr>
              <w:keepLines/>
              <w:spacing w:before="120"/>
              <w:jc w:val="both"/>
            </w:pPr>
            <w:r w:rsidRPr="00A1084B">
              <w:t xml:space="preserve"> </w:t>
            </w:r>
          </w:p>
        </w:tc>
        <w:tc>
          <w:tcPr>
            <w:tcW w:w="1342" w:type="dxa"/>
            <w:tcBorders>
              <w:bottom w:val="single" w:sz="4" w:space="0" w:color="auto"/>
            </w:tcBorders>
            <w:shd w:val="clear" w:color="auto" w:fill="auto"/>
          </w:tcPr>
          <w:p w14:paraId="35F1FD7F" w14:textId="77777777" w:rsidR="005C6BAF" w:rsidRPr="00A1084B" w:rsidRDefault="005C6BAF">
            <w:pPr>
              <w:spacing w:before="120" w:after="0"/>
              <w:jc w:val="center"/>
              <w:rPr>
                <w:b/>
              </w:rPr>
            </w:pPr>
            <w:r w:rsidRPr="00A1084B">
              <w:rPr>
                <w:b/>
              </w:rPr>
              <w:t>5</w:t>
            </w:r>
          </w:p>
        </w:tc>
      </w:tr>
      <w:tr w:rsidR="005C6BAF" w:rsidRPr="00A1084B" w14:paraId="3BAEAF2F" w14:textId="77777777">
        <w:trPr>
          <w:trHeight w:val="647"/>
        </w:trPr>
        <w:tc>
          <w:tcPr>
            <w:tcW w:w="9704" w:type="dxa"/>
            <w:gridSpan w:val="2"/>
            <w:tcBorders>
              <w:top w:val="single" w:sz="4" w:space="0" w:color="auto"/>
            </w:tcBorders>
            <w:shd w:val="clear" w:color="auto" w:fill="D9D9D9"/>
          </w:tcPr>
          <w:p w14:paraId="77C7810C" w14:textId="77777777" w:rsidR="005C6BAF" w:rsidRPr="00A1084B" w:rsidRDefault="005C6BAF">
            <w:pPr>
              <w:spacing w:before="60" w:after="0"/>
              <w:jc w:val="both"/>
              <w:rPr>
                <w:b/>
              </w:rPr>
            </w:pPr>
          </w:p>
        </w:tc>
      </w:tr>
      <w:tr w:rsidR="005C6BAF" w:rsidRPr="00A1084B" w14:paraId="1AF0272C" w14:textId="77777777">
        <w:trPr>
          <w:trHeight w:val="647"/>
        </w:trPr>
        <w:tc>
          <w:tcPr>
            <w:tcW w:w="8362" w:type="dxa"/>
            <w:shd w:val="clear" w:color="auto" w:fill="auto"/>
          </w:tcPr>
          <w:p w14:paraId="37836170" w14:textId="33A145E1" w:rsidR="005C6BAF" w:rsidRPr="00A1084B" w:rsidRDefault="005C6BAF" w:rsidP="008D1EA8">
            <w:pPr>
              <w:keepNext/>
              <w:numPr>
                <w:ilvl w:val="0"/>
                <w:numId w:val="89"/>
              </w:numPr>
              <w:spacing w:before="120"/>
              <w:rPr>
                <w:b/>
              </w:rPr>
            </w:pPr>
            <w:r w:rsidRPr="00A1084B">
              <w:rPr>
                <w:b/>
              </w:rPr>
              <w:lastRenderedPageBreak/>
              <w:t>Disadvantaged &amp; Low-Income Communities</w:t>
            </w:r>
            <w:r w:rsidR="00A23E92">
              <w:rPr>
                <w:b/>
              </w:rPr>
              <w:t xml:space="preserve"> / Trib</w:t>
            </w:r>
            <w:r w:rsidR="004853A0">
              <w:rPr>
                <w:b/>
              </w:rPr>
              <w:t>es</w:t>
            </w:r>
          </w:p>
          <w:p w14:paraId="463DC47A" w14:textId="1FAC2719" w:rsidR="005C6BAF" w:rsidRPr="00A1084B" w:rsidRDefault="005C6BAF">
            <w:pPr>
              <w:ind w:left="360"/>
              <w:outlineLvl w:val="2"/>
            </w:pPr>
            <w:r w:rsidRPr="00A1084B">
              <w:t xml:space="preserve">Applications proposing projects located in and benefiting low-income and/or disadvantaged communities </w:t>
            </w:r>
            <w:r w:rsidR="00A23E92">
              <w:t xml:space="preserve">and/or </w:t>
            </w:r>
            <w:r w:rsidR="008E3531">
              <w:t>tribes</w:t>
            </w:r>
            <w:r w:rsidR="00A23E92">
              <w:t xml:space="preserve"> </w:t>
            </w:r>
            <w:r w:rsidRPr="00A1084B">
              <w:t xml:space="preserve">within IOU service territories may qualify for additional preference points.  </w:t>
            </w:r>
            <w:proofErr w:type="gramStart"/>
            <w:r w:rsidRPr="00A1084B">
              <w:t>In order to</w:t>
            </w:r>
            <w:proofErr w:type="gramEnd"/>
            <w:r w:rsidRPr="00A1084B">
              <w:t xml:space="preserve"> receive or qualify for additional points, the proposed project must demonstrate benefits to the disadvantaged and/or low-income communities </w:t>
            </w:r>
            <w:r w:rsidR="00A23E92">
              <w:t xml:space="preserve">and/or </w:t>
            </w:r>
            <w:r w:rsidR="008E3531">
              <w:t xml:space="preserve">tribes </w:t>
            </w:r>
            <w:r w:rsidRPr="00A1084B">
              <w:t xml:space="preserve">by describing the following:  </w:t>
            </w:r>
          </w:p>
          <w:p w14:paraId="4AA75E67" w14:textId="67981DE9" w:rsidR="005C6BAF" w:rsidRPr="00A1084B" w:rsidRDefault="005C6BAF" w:rsidP="008D1EA8">
            <w:pPr>
              <w:numPr>
                <w:ilvl w:val="0"/>
                <w:numId w:val="52"/>
              </w:numPr>
              <w:outlineLvl w:val="2"/>
            </w:pPr>
            <w:r w:rsidRPr="00A1084B">
              <w:t>The application identifies how the target market(s) will benefit disadvantaged and/or low-income communities</w:t>
            </w:r>
            <w:r w:rsidR="00A23E92">
              <w:t xml:space="preserve"> and/or </w:t>
            </w:r>
            <w:r w:rsidR="008E3531">
              <w:t>tribes</w:t>
            </w:r>
            <w:r w:rsidRPr="00A1084B">
              <w:t>.</w:t>
            </w:r>
          </w:p>
          <w:p w14:paraId="11DD6658" w14:textId="109F74D7" w:rsidR="005C6BAF" w:rsidRPr="00A1084B" w:rsidRDefault="005C6BAF" w:rsidP="008D1EA8">
            <w:pPr>
              <w:numPr>
                <w:ilvl w:val="0"/>
                <w:numId w:val="52"/>
              </w:numPr>
              <w:outlineLvl w:val="2"/>
            </w:pPr>
            <w:r w:rsidRPr="00A1084B">
              <w:t xml:space="preserve">Identifies economic impact on low-income and disadvantaged communities </w:t>
            </w:r>
            <w:r w:rsidR="00A23E92">
              <w:t xml:space="preserve">and/or </w:t>
            </w:r>
            <w:r w:rsidR="00F54489">
              <w:t>t</w:t>
            </w:r>
            <w:r w:rsidR="00E429A6">
              <w:rPr>
                <w:color w:val="000000"/>
                <w:szCs w:val="22"/>
              </w:rPr>
              <w:t>ribal</w:t>
            </w:r>
            <w:r w:rsidR="00E429A6" w:rsidRPr="00616F23">
              <w:rPr>
                <w:color w:val="000000"/>
                <w:szCs w:val="22"/>
              </w:rPr>
              <w:t xml:space="preserve"> communities</w:t>
            </w:r>
            <w:r w:rsidR="008E3531">
              <w:t xml:space="preserve"> </w:t>
            </w:r>
            <w:r w:rsidRPr="00A1084B">
              <w:t>including customer bill savings, job creation, partnering and contracting with micro- and small-businesses, and economic development.</w:t>
            </w:r>
          </w:p>
          <w:p w14:paraId="75ABF809" w14:textId="2E36AB80" w:rsidR="005C6BAF" w:rsidRPr="00A1084B" w:rsidRDefault="005C6BAF" w:rsidP="008D1EA8">
            <w:pPr>
              <w:numPr>
                <w:ilvl w:val="0"/>
                <w:numId w:val="52"/>
              </w:numPr>
              <w:outlineLvl w:val="2"/>
            </w:pPr>
            <w:r w:rsidRPr="00A1084B">
              <w:t xml:space="preserve">Describes how the project will increase access to clean energy or sustainability technologies within disadvantaged and/or low-income communities </w:t>
            </w:r>
            <w:r w:rsidR="00A23E92">
              <w:t xml:space="preserve">and/or </w:t>
            </w:r>
            <w:r w:rsidR="008E3531">
              <w:t xml:space="preserve">tribes </w:t>
            </w:r>
            <w:r w:rsidRPr="00A1084B">
              <w:t>and how the development will benefit the communities.</w:t>
            </w:r>
          </w:p>
          <w:p w14:paraId="615768B4" w14:textId="1CFE2769" w:rsidR="005C6BAF" w:rsidRDefault="005C6BAF" w:rsidP="008D1EA8">
            <w:pPr>
              <w:numPr>
                <w:ilvl w:val="0"/>
                <w:numId w:val="52"/>
              </w:numPr>
              <w:outlineLvl w:val="2"/>
            </w:pPr>
            <w:r w:rsidRPr="00A1084B">
              <w:t xml:space="preserve">Applicants have letters of support from technology partners, </w:t>
            </w:r>
            <w:r>
              <w:t>CBO</w:t>
            </w:r>
            <w:r w:rsidRPr="00A1084B">
              <w:t xml:space="preserve">, environmental justice organizations, or other partners that demonstrate their belief that the proposed project will lead to increased </w:t>
            </w:r>
            <w:proofErr w:type="gramStart"/>
            <w:r w:rsidRPr="00A1084B">
              <w:t>equity, and</w:t>
            </w:r>
            <w:proofErr w:type="gramEnd"/>
            <w:r w:rsidRPr="00A1084B">
              <w:t xml:space="preserve"> is both feasible and commercially viable in the identified low-income and/or disadvantaged communities</w:t>
            </w:r>
            <w:r w:rsidR="00A23E92">
              <w:t xml:space="preserve"> and/or </w:t>
            </w:r>
            <w:r w:rsidR="008E3531">
              <w:t>tribes</w:t>
            </w:r>
            <w:r w:rsidRPr="00A1084B">
              <w:t>.</w:t>
            </w:r>
          </w:p>
          <w:p w14:paraId="7158AFE8" w14:textId="77777777" w:rsidR="005C6BAF" w:rsidRPr="00A1084B" w:rsidDel="004C06FD" w:rsidRDefault="005C6BAF" w:rsidP="008D1EA8">
            <w:pPr>
              <w:numPr>
                <w:ilvl w:val="0"/>
                <w:numId w:val="52"/>
              </w:numPr>
              <w:outlineLvl w:val="2"/>
            </w:pPr>
            <w:r>
              <w:t>Provides information described in Section I.C.</w:t>
            </w:r>
          </w:p>
        </w:tc>
        <w:tc>
          <w:tcPr>
            <w:tcW w:w="1342" w:type="dxa"/>
            <w:shd w:val="clear" w:color="auto" w:fill="auto"/>
          </w:tcPr>
          <w:p w14:paraId="72615469" w14:textId="77777777" w:rsidR="005C6BAF" w:rsidRPr="00A1084B" w:rsidRDefault="005C6BAF">
            <w:pPr>
              <w:spacing w:before="120" w:after="0"/>
              <w:jc w:val="center"/>
              <w:rPr>
                <w:rFonts w:cs="Times New Roman"/>
                <w:b/>
                <w:bCs/>
                <w:smallCaps/>
              </w:rPr>
            </w:pPr>
            <w:r w:rsidRPr="00A1084B">
              <w:rPr>
                <w:b/>
              </w:rPr>
              <w:t>5</w:t>
            </w:r>
          </w:p>
        </w:tc>
      </w:tr>
    </w:tbl>
    <w:p w14:paraId="1BA27AD8" w14:textId="2DFF59A6" w:rsidR="00CE5562" w:rsidRPr="0055600E" w:rsidRDefault="00CE5562" w:rsidP="00EF3B73">
      <w:pPr>
        <w:rPr>
          <w:b/>
          <w:caps/>
          <w:color w:val="00B050"/>
          <w:u w:val="single"/>
        </w:rPr>
      </w:pPr>
    </w:p>
    <w:sectPr w:rsidR="00CE5562" w:rsidRPr="0055600E" w:rsidSect="00F47C1E">
      <w:headerReference w:type="default" r:id="rId23"/>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EF161" w14:textId="77777777" w:rsidR="000A6367" w:rsidRDefault="000A6367">
      <w:r>
        <w:separator/>
      </w:r>
    </w:p>
  </w:endnote>
  <w:endnote w:type="continuationSeparator" w:id="0">
    <w:p w14:paraId="4EA311B2" w14:textId="77777777" w:rsidR="000A6367" w:rsidRDefault="000A6367">
      <w:r>
        <w:continuationSeparator/>
      </w:r>
    </w:p>
  </w:endnote>
  <w:endnote w:type="continuationNotice" w:id="1">
    <w:p w14:paraId="2A39A7E7" w14:textId="77777777" w:rsidR="000A6367" w:rsidRDefault="000A6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2A8F" w14:textId="731B8128" w:rsidR="00580534" w:rsidRDefault="00414924" w:rsidP="77D5DC51">
    <w:pPr>
      <w:tabs>
        <w:tab w:val="center" w:pos="4680"/>
        <w:tab w:val="right" w:pos="9360"/>
      </w:tabs>
      <w:spacing w:after="0"/>
      <w:rPr>
        <w:sz w:val="20"/>
      </w:rPr>
    </w:pPr>
    <w:r w:rsidRPr="00414924">
      <w:rPr>
        <w:sz w:val="20"/>
      </w:rPr>
      <w:t>[</w:t>
    </w:r>
    <w:r w:rsidR="77D5DC51" w:rsidRPr="00414924">
      <w:rPr>
        <w:strike/>
        <w:sz w:val="20"/>
      </w:rPr>
      <w:t>May</w:t>
    </w:r>
    <w:r w:rsidRPr="00414924">
      <w:rPr>
        <w:sz w:val="20"/>
      </w:rPr>
      <w:t xml:space="preserve">] </w:t>
    </w:r>
    <w:r w:rsidR="77D5DC51" w:rsidRPr="00414924">
      <w:rPr>
        <w:b/>
        <w:bCs/>
        <w:sz w:val="20"/>
        <w:u w:val="single"/>
      </w:rPr>
      <w:t>October 2024</w:t>
    </w:r>
    <w:r w:rsidR="00F05F34">
      <w:tab/>
    </w:r>
    <w:r w:rsidR="77D5DC51" w:rsidRPr="77D5DC51">
      <w:rPr>
        <w:sz w:val="20"/>
      </w:rPr>
      <w:t xml:space="preserve">Page </w:t>
    </w:r>
    <w:r w:rsidR="00F05F34" w:rsidRPr="77D5DC51">
      <w:rPr>
        <w:noProof/>
        <w:sz w:val="20"/>
      </w:rPr>
      <w:fldChar w:fldCharType="begin"/>
    </w:r>
    <w:r w:rsidR="00F05F34" w:rsidRPr="77D5DC51">
      <w:rPr>
        <w:sz w:val="20"/>
      </w:rPr>
      <w:instrText xml:space="preserve"> PAGE   \* MERGEFORMAT </w:instrText>
    </w:r>
    <w:r w:rsidR="00F05F34" w:rsidRPr="77D5DC51">
      <w:rPr>
        <w:color w:val="2B579A"/>
        <w:sz w:val="20"/>
      </w:rPr>
      <w:fldChar w:fldCharType="separate"/>
    </w:r>
    <w:r w:rsidR="77D5DC51" w:rsidRPr="77D5DC51">
      <w:rPr>
        <w:noProof/>
        <w:sz w:val="20"/>
      </w:rPr>
      <w:t>5</w:t>
    </w:r>
    <w:r w:rsidR="00F05F34" w:rsidRPr="77D5DC51">
      <w:rPr>
        <w:noProof/>
        <w:sz w:val="20"/>
      </w:rPr>
      <w:fldChar w:fldCharType="end"/>
    </w:r>
    <w:r w:rsidR="00F05F34">
      <w:tab/>
    </w:r>
    <w:r w:rsidR="77D5DC51" w:rsidRPr="77D5DC51">
      <w:rPr>
        <w:sz w:val="20"/>
      </w:rPr>
      <w:t>GFO-23-309</w:t>
    </w:r>
    <w:r w:rsidRPr="00414924">
      <w:rPr>
        <w:b/>
        <w:bCs/>
        <w:sz w:val="20"/>
        <w:u w:val="single"/>
      </w:rPr>
      <w:t>-02</w:t>
    </w:r>
  </w:p>
  <w:p w14:paraId="664CB792" w14:textId="112D0AF6" w:rsidR="00F05F34" w:rsidRDefault="00F05F34" w:rsidP="00F05F34">
    <w:pPr>
      <w:tabs>
        <w:tab w:val="left" w:pos="0"/>
        <w:tab w:val="center" w:pos="4680"/>
        <w:tab w:val="right" w:pos="9360"/>
      </w:tabs>
      <w:spacing w:after="0"/>
      <w:jc w:val="right"/>
      <w:rPr>
        <w:sz w:val="20"/>
        <w:szCs w:val="16"/>
      </w:rPr>
    </w:pPr>
    <w:r>
      <w:rPr>
        <w:sz w:val="20"/>
        <w:szCs w:val="16"/>
      </w:rPr>
      <w:t>Virtual Power Plant Approaches</w:t>
    </w:r>
  </w:p>
  <w:p w14:paraId="0C02467D" w14:textId="3973C61E" w:rsidR="00F05F34" w:rsidRPr="00122853" w:rsidRDefault="00F05F34" w:rsidP="00F05F34">
    <w:pPr>
      <w:tabs>
        <w:tab w:val="left" w:pos="0"/>
        <w:tab w:val="center" w:pos="4680"/>
        <w:tab w:val="right" w:pos="9360"/>
      </w:tabs>
      <w:spacing w:after="0"/>
      <w:jc w:val="right"/>
      <w:rPr>
        <w:sz w:val="20"/>
        <w:szCs w:val="16"/>
      </w:rPr>
    </w:pPr>
    <w:r>
      <w:rPr>
        <w:sz w:val="20"/>
        <w:szCs w:val="16"/>
      </w:rPr>
      <w:t>For Demand Flexibility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3E75" w14:textId="77777777" w:rsidR="000A6367" w:rsidRDefault="000A6367">
      <w:r>
        <w:separator/>
      </w:r>
    </w:p>
  </w:footnote>
  <w:footnote w:type="continuationSeparator" w:id="0">
    <w:p w14:paraId="62462982" w14:textId="77777777" w:rsidR="000A6367" w:rsidRDefault="000A6367">
      <w:r>
        <w:continuationSeparator/>
      </w:r>
    </w:p>
  </w:footnote>
  <w:footnote w:type="continuationNotice" w:id="1">
    <w:p w14:paraId="53D7D585" w14:textId="77777777" w:rsidR="000A6367" w:rsidRDefault="000A6367">
      <w:pPr>
        <w:spacing w:after="0"/>
      </w:pPr>
    </w:p>
  </w:footnote>
  <w:footnote w:id="2">
    <w:p w14:paraId="0B93D702" w14:textId="77777777" w:rsidR="00473919" w:rsidRPr="00467DD8" w:rsidRDefault="00473919" w:rsidP="00473919">
      <w:pPr>
        <w:pStyle w:val="FootnoteText"/>
      </w:pPr>
      <w:r>
        <w:rPr>
          <w:rStyle w:val="FootnoteReference"/>
        </w:rPr>
        <w:footnoteRef/>
      </w:r>
      <w:r>
        <w:t xml:space="preserve"> </w:t>
      </w:r>
      <w:r w:rsidRPr="00DF1FCD">
        <w:t>California Energy Commission Electric Program Investment Charge 2021</w:t>
      </w:r>
      <w:r>
        <w:t>-2025</w:t>
      </w:r>
      <w:r w:rsidRPr="00DF1FCD">
        <w:t xml:space="preserve"> Investment Plan</w:t>
      </w:r>
      <w:r>
        <w:t xml:space="preserve"> is available at </w:t>
      </w:r>
      <w:hyperlink r:id="rId1" w:history="1">
        <w:r w:rsidRPr="00467DD8">
          <w:rPr>
            <w:rStyle w:val="Hyperlink"/>
            <w:rFonts w:cs="Arial"/>
          </w:rPr>
          <w:t>https://efiling.energy.ca.gov/GetDocument.aspx?tn=251159&amp;DocumentContentId=86103</w:t>
        </w:r>
      </w:hyperlink>
      <w:r w:rsidRPr="00467DD8">
        <w:t xml:space="preserve"> </w:t>
      </w:r>
    </w:p>
  </w:footnote>
  <w:footnote w:id="3">
    <w:p w14:paraId="6F3AE8D0" w14:textId="77777777" w:rsidR="00B3604C" w:rsidRDefault="00B3604C" w:rsidP="00B3604C">
      <w:pPr>
        <w:pStyle w:val="FootnoteText"/>
      </w:pPr>
      <w:r>
        <w:rPr>
          <w:rStyle w:val="FootnoteReference"/>
        </w:rPr>
        <w:footnoteRef/>
      </w:r>
      <w:r>
        <w:t xml:space="preserve"> </w:t>
      </w:r>
      <w:hyperlink r:id="rId2" w:history="1">
        <w:r w:rsidRPr="00467DD8">
          <w:rPr>
            <w:color w:val="0000FF"/>
          </w:rPr>
          <w:t>Load Flexibility | California Energy Commission</w:t>
        </w:r>
      </w:hyperlink>
    </w:p>
  </w:footnote>
  <w:footnote w:id="4">
    <w:p w14:paraId="76786A5A" w14:textId="383C259E" w:rsidR="006A131A" w:rsidRDefault="006A131A">
      <w:pPr>
        <w:pStyle w:val="FootnoteText"/>
      </w:pPr>
      <w:r>
        <w:rPr>
          <w:rStyle w:val="FootnoteReference"/>
        </w:rPr>
        <w:footnoteRef/>
      </w:r>
      <w:r>
        <w:t xml:space="preserve"> </w:t>
      </w:r>
      <w:r w:rsidRPr="006A131A">
        <w:t>https://efiling.energy.ca.gov/GetDocument.aspx?tn=250357&amp;DocumentContentId=85095</w:t>
      </w:r>
    </w:p>
  </w:footnote>
  <w:footnote w:id="5">
    <w:p w14:paraId="42026FB8" w14:textId="77777777" w:rsidR="00B3604C" w:rsidRDefault="00B3604C" w:rsidP="00B3604C">
      <w:pPr>
        <w:pStyle w:val="FootnoteText"/>
      </w:pPr>
      <w:r>
        <w:rPr>
          <w:rStyle w:val="FootnoteReference"/>
        </w:rPr>
        <w:footnoteRef/>
      </w:r>
      <w:r>
        <w:t xml:space="preserve"> </w:t>
      </w:r>
      <w:hyperlink r:id="rId3" w:tgtFrame="_blank" w:history="1">
        <w:r w:rsidRPr="00467DD8">
          <w:rPr>
            <w:rStyle w:val="normaltextrun"/>
            <w:color w:val="0563C1"/>
            <w:u w:val="single"/>
            <w:shd w:val="clear" w:color="auto" w:fill="FFFFFF"/>
          </w:rPr>
          <w:t>Real Reliability: The Value of Virtual Power (brattle.com)</w:t>
        </w:r>
      </w:hyperlink>
    </w:p>
  </w:footnote>
  <w:footnote w:id="6">
    <w:p w14:paraId="5FB8D424" w14:textId="147E77E8" w:rsidR="008A2981" w:rsidRDefault="008A2981">
      <w:pPr>
        <w:pStyle w:val="FootnoteText"/>
      </w:pPr>
      <w:r>
        <w:rPr>
          <w:rStyle w:val="FootnoteReference"/>
        </w:rPr>
        <w:footnoteRef/>
      </w:r>
      <w:r>
        <w:t xml:space="preserve"> </w:t>
      </w:r>
      <w:r w:rsidRPr="008A2981">
        <w:t>https://www.ethree.com/public_proceedings/energy-efficiency-calculator/</w:t>
      </w:r>
    </w:p>
  </w:footnote>
  <w:footnote w:id="7">
    <w:p w14:paraId="637C4DB8" w14:textId="7D374A0B" w:rsidR="00A248A9" w:rsidRDefault="00A248A9">
      <w:pPr>
        <w:pStyle w:val="FootnoteText"/>
      </w:pPr>
      <w:r w:rsidRPr="00C616BB">
        <w:rPr>
          <w:rStyle w:val="FootnoteReference"/>
        </w:rPr>
        <w:footnoteRef/>
      </w:r>
      <w:r w:rsidRPr="00C616BB">
        <w:t xml:space="preserve"> </w:t>
      </w:r>
      <w:r w:rsidRPr="006415B1">
        <w:t xml:space="preserve">Examples of additional protocols may include but are not limited to Haystack, Brick, Lawrence Berkeley National Lab CTRL-FLOW, or Lawrence Berkeley National Lab </w:t>
      </w:r>
      <w:proofErr w:type="spellStart"/>
      <w:r w:rsidRPr="006415B1">
        <w:t>OpenBuildingControl</w:t>
      </w:r>
      <w:proofErr w:type="spellEnd"/>
      <w:r w:rsidRPr="006415B1">
        <w:t>.</w:t>
      </w:r>
    </w:p>
  </w:footnote>
  <w:footnote w:id="8">
    <w:p w14:paraId="3755C7FA" w14:textId="5344DDFA" w:rsidR="00A5498A" w:rsidRDefault="00A5498A">
      <w:pPr>
        <w:pStyle w:val="FootnoteText"/>
      </w:pPr>
      <w:r>
        <w:rPr>
          <w:rStyle w:val="FootnoteReference"/>
        </w:rPr>
        <w:footnoteRef/>
      </w:r>
      <w:r>
        <w:t xml:space="preserve"> </w:t>
      </w:r>
      <w:r w:rsidRPr="00A5498A">
        <w:t xml:space="preserve">For </w:t>
      </w:r>
      <w:proofErr w:type="gramStart"/>
      <w:r w:rsidRPr="00A5498A">
        <w:t>example</w:t>
      </w:r>
      <w:proofErr w:type="gramEnd"/>
      <w:r w:rsidRPr="00A5498A">
        <w:t xml:space="preserve"> the Market Access Program or dynamic rate options.</w:t>
      </w:r>
    </w:p>
  </w:footnote>
  <w:footnote w:id="9">
    <w:p w14:paraId="0405E3FF" w14:textId="7F58036C" w:rsidR="003F6BA9" w:rsidRDefault="003F6BA9">
      <w:pPr>
        <w:pStyle w:val="FootnoteText"/>
      </w:pPr>
      <w:r>
        <w:rPr>
          <w:rStyle w:val="FootnoteReference"/>
        </w:rPr>
        <w:footnoteRef/>
      </w:r>
      <w:r>
        <w:t xml:space="preserve"> Technical robustness and scalability refer</w:t>
      </w:r>
      <w:r w:rsidR="00994F6F">
        <w:t xml:space="preserve"> to the Energy Management System’s (EMS)</w:t>
      </w:r>
      <w:r w:rsidR="003C09B0">
        <w:t xml:space="preserve"> ability to function effectively and</w:t>
      </w:r>
      <w:r w:rsidR="00843D62">
        <w:t xml:space="preserve"> </w:t>
      </w:r>
      <w:r w:rsidR="00CA0E7E">
        <w:t>adapt</w:t>
      </w:r>
      <w:r w:rsidR="003C09B0">
        <w:t xml:space="preserve"> to diverse</w:t>
      </w:r>
      <w:r w:rsidR="001B2482" w:rsidRPr="001B2482">
        <w:t xml:space="preserve"> different building types</w:t>
      </w:r>
      <w:r w:rsidR="003C09B0">
        <w:t xml:space="preserve">, </w:t>
      </w:r>
      <w:r w:rsidR="006C1E8D">
        <w:t>characteristics</w:t>
      </w:r>
      <w:r w:rsidR="001B2482" w:rsidRPr="001B2482">
        <w:t>, communication protocols, end-uses</w:t>
      </w:r>
      <w:r w:rsidR="002B3381">
        <w:t>,</w:t>
      </w:r>
      <w:r w:rsidR="001B2482" w:rsidRPr="001B2482">
        <w:t xml:space="preserve"> and distributed</w:t>
      </w:r>
      <w:r w:rsidR="002B3381">
        <w:t xml:space="preserve"> energy</w:t>
      </w:r>
      <w:r w:rsidR="001B2482" w:rsidRPr="001B2482">
        <w:t xml:space="preserve"> resources</w:t>
      </w:r>
      <w:r w:rsidR="00C70101">
        <w:t>.</w:t>
      </w:r>
    </w:p>
  </w:footnote>
  <w:footnote w:id="10">
    <w:p w14:paraId="4B9D187D" w14:textId="77777777" w:rsidR="57C5BA20" w:rsidRDefault="57C5BA20" w:rsidP="57C5BA20">
      <w:pPr>
        <w:pStyle w:val="FootnoteText"/>
      </w:pPr>
      <w:r w:rsidRPr="57C5BA20">
        <w:rPr>
          <w:rStyle w:val="FootnoteReference"/>
        </w:rPr>
        <w:footnoteRef/>
      </w:r>
      <w:r>
        <w:t xml:space="preserve"> </w:t>
      </w:r>
      <w:r w:rsidRPr="57C5BA20">
        <w:rPr>
          <w:u w:val="single"/>
        </w:rPr>
        <w:t>“About Community Benefit Plans,” Department of Energy, https://www.energy.gov/infrastructure/about-community-benefits-plans</w:t>
      </w:r>
    </w:p>
  </w:footnote>
  <w:footnote w:id="11">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2">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3">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14">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5">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6">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7">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8">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9">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20">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21">
    <w:p w14:paraId="4B1A6B17" w14:textId="77777777" w:rsidR="00576F60" w:rsidRDefault="00576F60" w:rsidP="00576F60">
      <w:pPr>
        <w:pStyle w:val="FootnoteText"/>
      </w:pPr>
      <w:r>
        <w:rPr>
          <w:rStyle w:val="FootnoteReference"/>
        </w:rPr>
        <w:footnoteRef/>
      </w:r>
      <w:r>
        <w:t xml:space="preserve"> Public Resources Code § 25711.6.  </w:t>
      </w:r>
    </w:p>
  </w:footnote>
  <w:footnote w:id="22">
    <w:p w14:paraId="4F8B2533" w14:textId="77777777" w:rsidR="00576F60" w:rsidRDefault="00576F60" w:rsidP="00576F60">
      <w:pPr>
        <w:pStyle w:val="FootnoteText"/>
      </w:pPr>
      <w:r>
        <w:rPr>
          <w:rStyle w:val="FootnoteReference"/>
        </w:rPr>
        <w:footnoteRef/>
      </w:r>
      <w:r>
        <w:t xml:space="preserve"> Public Resources Code § 25711.5. </w:t>
      </w:r>
    </w:p>
  </w:footnote>
  <w:footnote w:id="23">
    <w:p w14:paraId="281EF92F" w14:textId="77777777" w:rsidR="00576F60" w:rsidRDefault="00576F60" w:rsidP="00576F60">
      <w:pPr>
        <w:pStyle w:val="FootnoteText"/>
      </w:pPr>
      <w:r>
        <w:rPr>
          <w:rStyle w:val="FootnoteReference"/>
        </w:rPr>
        <w:footnoteRef/>
      </w:r>
      <w:r>
        <w:t xml:space="preserve"> Public Resources Code § 25711.6.  </w:t>
      </w:r>
    </w:p>
  </w:footnote>
  <w:footnote w:id="24">
    <w:p w14:paraId="7F49C182" w14:textId="77777777" w:rsidR="00B477E6" w:rsidRDefault="00B477E6" w:rsidP="00B477E6">
      <w:pPr>
        <w:pStyle w:val="FootnoteText"/>
      </w:pPr>
      <w:r>
        <w:rPr>
          <w:rStyle w:val="FootnoteReference"/>
        </w:rPr>
        <w:footnoteRef/>
      </w:r>
      <w:r>
        <w:t xml:space="preserve"> AB 32 (Statutes of 2006, chapter 488)</w:t>
      </w:r>
    </w:p>
  </w:footnote>
  <w:footnote w:id="25">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26">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27">
    <w:p w14:paraId="79B882BE" w14:textId="77777777" w:rsidR="001A79D4" w:rsidRDefault="001A79D4" w:rsidP="001A79D4">
      <w:pPr>
        <w:pStyle w:val="FootnoteText"/>
      </w:pPr>
      <w:r>
        <w:rPr>
          <w:rStyle w:val="FootnoteReference"/>
        </w:rPr>
        <w:footnoteRef/>
      </w:r>
      <w:r>
        <w:t xml:space="preserve"> SB 350 (Statutes of 2015, chapter 547)</w:t>
      </w:r>
    </w:p>
  </w:footnote>
  <w:footnote w:id="28">
    <w:p w14:paraId="4656548C" w14:textId="77777777" w:rsidR="00580534" w:rsidRDefault="00580534" w:rsidP="00BA3BBD">
      <w:pPr>
        <w:pStyle w:val="FootnoteText"/>
      </w:pPr>
      <w:r>
        <w:rPr>
          <w:rStyle w:val="FootnoteReference"/>
        </w:rPr>
        <w:footnoteRef/>
      </w:r>
      <w:r>
        <w:t xml:space="preserve"> AB 2514 (Statutes of 2010, chapter 469)</w:t>
      </w:r>
    </w:p>
  </w:footnote>
  <w:footnote w:id="29">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0">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1">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7D5DC51" w14:paraId="3BEC70BE" w14:textId="77777777" w:rsidTr="77D5DC51">
      <w:trPr>
        <w:trHeight w:val="300"/>
      </w:trPr>
      <w:tc>
        <w:tcPr>
          <w:tcW w:w="3120" w:type="dxa"/>
        </w:tcPr>
        <w:p w14:paraId="42AE9253" w14:textId="3F75B68C" w:rsidR="77D5DC51" w:rsidRDefault="77D5DC51" w:rsidP="77D5DC51">
          <w:pPr>
            <w:pStyle w:val="Header"/>
            <w:ind w:left="-115"/>
          </w:pPr>
        </w:p>
      </w:tc>
      <w:tc>
        <w:tcPr>
          <w:tcW w:w="3120" w:type="dxa"/>
        </w:tcPr>
        <w:p w14:paraId="19763918" w14:textId="52FA4CCD" w:rsidR="77D5DC51" w:rsidRDefault="77D5DC51" w:rsidP="77D5DC51">
          <w:pPr>
            <w:pStyle w:val="Header"/>
            <w:jc w:val="center"/>
          </w:pPr>
        </w:p>
      </w:tc>
      <w:tc>
        <w:tcPr>
          <w:tcW w:w="3120" w:type="dxa"/>
        </w:tcPr>
        <w:p w14:paraId="476A2202" w14:textId="29D9D4F4" w:rsidR="77D5DC51" w:rsidRDefault="77D5DC51" w:rsidP="77D5DC51">
          <w:pPr>
            <w:pStyle w:val="Header"/>
            <w:ind w:right="-115"/>
            <w:jc w:val="right"/>
          </w:pPr>
        </w:p>
      </w:tc>
    </w:tr>
  </w:tbl>
  <w:p w14:paraId="2C8D807D" w14:textId="21E0A36D" w:rsidR="77D5DC51" w:rsidRDefault="77D5DC51" w:rsidP="77D5D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6005"/>
    <w:multiLevelType w:val="hybridMultilevel"/>
    <w:tmpl w:val="11E01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06BE5CC9"/>
    <w:multiLevelType w:val="multilevel"/>
    <w:tmpl w:val="90F45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184B71"/>
    <w:multiLevelType w:val="multilevel"/>
    <w:tmpl w:val="FAA6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670DC4"/>
    <w:multiLevelType w:val="multilevel"/>
    <w:tmpl w:val="86D41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973E86"/>
    <w:multiLevelType w:val="hybridMultilevel"/>
    <w:tmpl w:val="FC5AC4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9D0368"/>
    <w:multiLevelType w:val="multilevel"/>
    <w:tmpl w:val="BD2A7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F06245"/>
    <w:multiLevelType w:val="hybridMultilevel"/>
    <w:tmpl w:val="F0DA7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8B1793"/>
    <w:multiLevelType w:val="hybridMultilevel"/>
    <w:tmpl w:val="236EB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E553E3"/>
    <w:multiLevelType w:val="hybridMultilevel"/>
    <w:tmpl w:val="D9CCD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3674DB7"/>
    <w:multiLevelType w:val="hybridMultilevel"/>
    <w:tmpl w:val="57141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5A6ED5"/>
    <w:multiLevelType w:val="multilevel"/>
    <w:tmpl w:val="53509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8713F2"/>
    <w:multiLevelType w:val="hybridMultilevel"/>
    <w:tmpl w:val="DC425E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2"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3"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3B42E52"/>
    <w:multiLevelType w:val="multilevel"/>
    <w:tmpl w:val="7B68B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34596A23"/>
    <w:multiLevelType w:val="multilevel"/>
    <w:tmpl w:val="633C6CDC"/>
    <w:lvl w:ilvl="0">
      <w:start w:val="8"/>
      <w:numFmt w:val="decimal"/>
      <w:lvlText w:val="%1."/>
      <w:lvlJc w:val="left"/>
      <w:pPr>
        <w:ind w:left="720" w:hanging="360"/>
      </w:pPr>
      <w:rPr>
        <w:rFonts w:hint="default"/>
        <w:color w:val="000000" w:themeColor="text1"/>
      </w:rPr>
    </w:lvl>
    <w:lvl w:ilvl="1">
      <w:start w:val="2"/>
      <w:numFmt w:val="decima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6290423"/>
    <w:multiLevelType w:val="hybridMultilevel"/>
    <w:tmpl w:val="771AB5F0"/>
    <w:lvl w:ilvl="0" w:tplc="6568A592">
      <w:start w:val="1"/>
      <w:numFmt w:val="decimal"/>
      <w:lvlText w:val="%1."/>
      <w:lvlJc w:val="left"/>
      <w:pPr>
        <w:ind w:left="720" w:hanging="360"/>
      </w:pPr>
      <w:rPr>
        <w:rFonts w:ascii="Arial Bold" w:hAnsi="Arial Bold"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534F470F"/>
    <w:multiLevelType w:val="hybridMultilevel"/>
    <w:tmpl w:val="A5985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6456EB"/>
    <w:multiLevelType w:val="hybridMultilevel"/>
    <w:tmpl w:val="9FE0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992F54"/>
    <w:multiLevelType w:val="hybridMultilevel"/>
    <w:tmpl w:val="873C755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362A5800">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51207B"/>
    <w:multiLevelType w:val="hybridMultilevel"/>
    <w:tmpl w:val="825A33E4"/>
    <w:lvl w:ilvl="0" w:tplc="32C04D8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B162F18"/>
    <w:multiLevelType w:val="hybridMultilevel"/>
    <w:tmpl w:val="AE20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8B2F3F"/>
    <w:multiLevelType w:val="hybridMultilevel"/>
    <w:tmpl w:val="324CEB1A"/>
    <w:lvl w:ilvl="0" w:tplc="FFFFFFFF">
      <w:start w:val="1"/>
      <w:numFmt w:val="decimal"/>
      <w:lvlText w:val="%1."/>
      <w:lvlJc w:val="left"/>
      <w:pPr>
        <w:ind w:left="720" w:hanging="360"/>
      </w:pPr>
      <w:rPr>
        <w:rFonts w:hint="default"/>
      </w:rPr>
    </w:lvl>
    <w:lvl w:ilvl="1" w:tplc="04090017">
      <w:start w:val="1"/>
      <w:numFmt w:val="lowerLetter"/>
      <w:lvlText w:val="%2)"/>
      <w:lvlJc w:val="left"/>
      <w:pPr>
        <w:ind w:left="720" w:hanging="360"/>
      </w:pPr>
    </w:lvl>
    <w:lvl w:ilvl="2" w:tplc="FFFFFFFF">
      <w:start w:val="1"/>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2" w15:restartNumberingAfterBreak="0">
    <w:nsid w:val="60880227"/>
    <w:multiLevelType w:val="hybridMultilevel"/>
    <w:tmpl w:val="0788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6D6E94"/>
    <w:multiLevelType w:val="hybridMultilevel"/>
    <w:tmpl w:val="71FC642E"/>
    <w:lvl w:ilvl="0" w:tplc="A9C8F720">
      <w:start w:val="1"/>
      <w:numFmt w:val="decimal"/>
      <w:pStyle w:val="Heading4"/>
      <w:lvlText w:val="%1."/>
      <w:lvlJc w:val="left"/>
      <w:pPr>
        <w:ind w:left="720" w:hanging="720"/>
      </w:pPr>
      <w:rPr>
        <w:rFonts w:hint="default"/>
        <w:b/>
        <w:bCs/>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A1026E5"/>
    <w:multiLevelType w:val="hybridMultilevel"/>
    <w:tmpl w:val="D42A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E04AAF"/>
    <w:multiLevelType w:val="hybridMultilevel"/>
    <w:tmpl w:val="E1C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2" w15:restartNumberingAfterBreak="0">
    <w:nsid w:val="6E2E2A4E"/>
    <w:multiLevelType w:val="hybridMultilevel"/>
    <w:tmpl w:val="CBFC1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0C397D"/>
    <w:multiLevelType w:val="multilevel"/>
    <w:tmpl w:val="59C0A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39424E"/>
    <w:multiLevelType w:val="hybridMultilevel"/>
    <w:tmpl w:val="D0504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81"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95C16FC"/>
    <w:multiLevelType w:val="hybridMultilevel"/>
    <w:tmpl w:val="05F87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85"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90932">
    <w:abstractNumId w:val="5"/>
  </w:num>
  <w:num w:numId="2" w16cid:durableId="414403302">
    <w:abstractNumId w:val="71"/>
  </w:num>
  <w:num w:numId="3" w16cid:durableId="1863006552">
    <w:abstractNumId w:val="61"/>
  </w:num>
  <w:num w:numId="4" w16cid:durableId="1433894320">
    <w:abstractNumId w:val="40"/>
  </w:num>
  <w:num w:numId="5" w16cid:durableId="1975670263">
    <w:abstractNumId w:val="41"/>
  </w:num>
  <w:num w:numId="6" w16cid:durableId="1393891825">
    <w:abstractNumId w:val="82"/>
  </w:num>
  <w:num w:numId="7" w16cid:durableId="1329745735">
    <w:abstractNumId w:val="9"/>
  </w:num>
  <w:num w:numId="8" w16cid:durableId="1497918250">
    <w:abstractNumId w:val="30"/>
  </w:num>
  <w:num w:numId="9" w16cid:durableId="968051669">
    <w:abstractNumId w:val="57"/>
  </w:num>
  <w:num w:numId="10" w16cid:durableId="382798739">
    <w:abstractNumId w:val="8"/>
  </w:num>
  <w:num w:numId="11" w16cid:durableId="773987175">
    <w:abstractNumId w:val="31"/>
  </w:num>
  <w:num w:numId="12" w16cid:durableId="367922653">
    <w:abstractNumId w:val="48"/>
  </w:num>
  <w:num w:numId="13" w16cid:durableId="1563322527">
    <w:abstractNumId w:val="73"/>
  </w:num>
  <w:num w:numId="14" w16cid:durableId="145974020">
    <w:abstractNumId w:val="85"/>
  </w:num>
  <w:num w:numId="15" w16cid:durableId="578828865">
    <w:abstractNumId w:val="86"/>
  </w:num>
  <w:num w:numId="16" w16cid:durableId="681007723">
    <w:abstractNumId w:val="78"/>
  </w:num>
  <w:num w:numId="17" w16cid:durableId="1810320010">
    <w:abstractNumId w:val="65"/>
  </w:num>
  <w:num w:numId="18" w16cid:durableId="1868370836">
    <w:abstractNumId w:val="87"/>
  </w:num>
  <w:num w:numId="19" w16cid:durableId="1694919123">
    <w:abstractNumId w:val="45"/>
  </w:num>
  <w:num w:numId="20" w16cid:durableId="172384342">
    <w:abstractNumId w:val="54"/>
  </w:num>
  <w:num w:numId="21" w16cid:durableId="380174393">
    <w:abstractNumId w:val="50"/>
  </w:num>
  <w:num w:numId="22" w16cid:durableId="1644192159">
    <w:abstractNumId w:val="33"/>
  </w:num>
  <w:num w:numId="23" w16cid:durableId="1007748755">
    <w:abstractNumId w:val="75"/>
  </w:num>
  <w:num w:numId="24" w16cid:durableId="602690251">
    <w:abstractNumId w:val="77"/>
  </w:num>
  <w:num w:numId="25" w16cid:durableId="1572960621">
    <w:abstractNumId w:val="12"/>
  </w:num>
  <w:num w:numId="26" w16cid:durableId="997998318">
    <w:abstractNumId w:val="19"/>
  </w:num>
  <w:num w:numId="27" w16cid:durableId="17728927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12362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64817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688360">
    <w:abstractNumId w:val="29"/>
  </w:num>
  <w:num w:numId="31" w16cid:durableId="1551263892">
    <w:abstractNumId w:val="46"/>
  </w:num>
  <w:num w:numId="32" w16cid:durableId="669212898">
    <w:abstractNumId w:val="67"/>
  </w:num>
  <w:num w:numId="33" w16cid:durableId="1802259065">
    <w:abstractNumId w:val="37"/>
  </w:num>
  <w:num w:numId="34" w16cid:durableId="919757368">
    <w:abstractNumId w:val="75"/>
    <w:lvlOverride w:ilvl="0">
      <w:startOverride w:val="1"/>
    </w:lvlOverride>
  </w:num>
  <w:num w:numId="35" w16cid:durableId="980034435">
    <w:abstractNumId w:val="4"/>
  </w:num>
  <w:num w:numId="36" w16cid:durableId="297147207">
    <w:abstractNumId w:val="66"/>
  </w:num>
  <w:num w:numId="37" w16cid:durableId="115369325">
    <w:abstractNumId w:val="20"/>
  </w:num>
  <w:num w:numId="38" w16cid:durableId="1336306399">
    <w:abstractNumId w:val="35"/>
  </w:num>
  <w:num w:numId="39" w16cid:durableId="1190023356">
    <w:abstractNumId w:val="0"/>
  </w:num>
  <w:num w:numId="40" w16cid:durableId="1037002317">
    <w:abstractNumId w:val="52"/>
  </w:num>
  <w:num w:numId="41" w16cid:durableId="1901091335">
    <w:abstractNumId w:val="18"/>
  </w:num>
  <w:num w:numId="42" w16cid:durableId="1802069735">
    <w:abstractNumId w:val="42"/>
  </w:num>
  <w:num w:numId="43" w16cid:durableId="1649435739">
    <w:abstractNumId w:val="55"/>
  </w:num>
  <w:num w:numId="44" w16cid:durableId="1017384276">
    <w:abstractNumId w:val="13"/>
  </w:num>
  <w:num w:numId="45" w16cid:durableId="305741569">
    <w:abstractNumId w:val="49"/>
  </w:num>
  <w:num w:numId="46" w16cid:durableId="34547305">
    <w:abstractNumId w:val="76"/>
  </w:num>
  <w:num w:numId="47" w16cid:durableId="983654632">
    <w:abstractNumId w:val="44"/>
  </w:num>
  <w:num w:numId="48" w16cid:durableId="179440753">
    <w:abstractNumId w:val="43"/>
  </w:num>
  <w:num w:numId="49" w16cid:durableId="1222448578">
    <w:abstractNumId w:val="15"/>
  </w:num>
  <w:num w:numId="50" w16cid:durableId="9466983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07581468">
    <w:abstractNumId w:val="64"/>
  </w:num>
  <w:num w:numId="52" w16cid:durableId="522286440">
    <w:abstractNumId w:val="47"/>
  </w:num>
  <w:num w:numId="53" w16cid:durableId="18696387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225400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86306456">
    <w:abstractNumId w:val="10"/>
  </w:num>
  <w:num w:numId="56" w16cid:durableId="1503396570">
    <w:abstractNumId w:val="26"/>
  </w:num>
  <w:num w:numId="57" w16cid:durableId="495999223">
    <w:abstractNumId w:val="84"/>
  </w:num>
  <w:num w:numId="58" w16cid:durableId="1065297052">
    <w:abstractNumId w:val="2"/>
  </w:num>
  <w:num w:numId="59" w16cid:durableId="1012028545">
    <w:abstractNumId w:val="68"/>
  </w:num>
  <w:num w:numId="60" w16cid:durableId="324750062">
    <w:abstractNumId w:val="38"/>
  </w:num>
  <w:num w:numId="61" w16cid:durableId="2070306255">
    <w:abstractNumId w:val="6"/>
  </w:num>
  <w:num w:numId="62" w16cid:durableId="1440560960">
    <w:abstractNumId w:val="81"/>
  </w:num>
  <w:num w:numId="63" w16cid:durableId="2074110540">
    <w:abstractNumId w:val="21"/>
  </w:num>
  <w:num w:numId="64" w16cid:durableId="691808538">
    <w:abstractNumId w:val="3"/>
  </w:num>
  <w:num w:numId="65" w16cid:durableId="457341945">
    <w:abstractNumId w:val="63"/>
  </w:num>
  <w:num w:numId="66" w16cid:durableId="1633172706">
    <w:abstractNumId w:val="7"/>
  </w:num>
  <w:num w:numId="67" w16cid:durableId="1771464889">
    <w:abstractNumId w:val="27"/>
  </w:num>
  <w:num w:numId="68" w16cid:durableId="1392270030">
    <w:abstractNumId w:val="34"/>
  </w:num>
  <w:num w:numId="69" w16cid:durableId="1482500588">
    <w:abstractNumId w:val="11"/>
  </w:num>
  <w:num w:numId="70" w16cid:durableId="1844776841">
    <w:abstractNumId w:val="74"/>
  </w:num>
  <w:num w:numId="71" w16cid:durableId="913665938">
    <w:abstractNumId w:val="16"/>
  </w:num>
  <w:num w:numId="72" w16cid:durableId="371003634">
    <w:abstractNumId w:val="14"/>
  </w:num>
  <w:num w:numId="73" w16cid:durableId="1708405454">
    <w:abstractNumId w:val="59"/>
  </w:num>
  <w:num w:numId="74" w16cid:durableId="1082873584">
    <w:abstractNumId w:val="1"/>
  </w:num>
  <w:num w:numId="75" w16cid:durableId="2111272362">
    <w:abstractNumId w:val="56"/>
  </w:num>
  <w:num w:numId="76" w16cid:durableId="87654177">
    <w:abstractNumId w:val="79"/>
  </w:num>
  <w:num w:numId="77" w16cid:durableId="1560941770">
    <w:abstractNumId w:val="17"/>
  </w:num>
  <w:num w:numId="78" w16cid:durableId="1295333077">
    <w:abstractNumId w:val="72"/>
  </w:num>
  <w:num w:numId="79" w16cid:durableId="1547721689">
    <w:abstractNumId w:val="58"/>
  </w:num>
  <w:num w:numId="80" w16cid:durableId="2098212810">
    <w:abstractNumId w:val="22"/>
  </w:num>
  <w:num w:numId="81" w16cid:durableId="1384719189">
    <w:abstractNumId w:val="28"/>
  </w:num>
  <w:num w:numId="82" w16cid:durableId="1755278470">
    <w:abstractNumId w:val="62"/>
  </w:num>
  <w:num w:numId="83" w16cid:durableId="1676572420">
    <w:abstractNumId w:val="39"/>
  </w:num>
  <w:num w:numId="84" w16cid:durableId="1910727862">
    <w:abstractNumId w:val="69"/>
  </w:num>
  <w:num w:numId="85" w16cid:durableId="422725829">
    <w:abstractNumId w:val="83"/>
  </w:num>
  <w:num w:numId="86" w16cid:durableId="560748500">
    <w:abstractNumId w:val="23"/>
  </w:num>
  <w:num w:numId="87" w16cid:durableId="1250773514">
    <w:abstractNumId w:val="24"/>
  </w:num>
  <w:num w:numId="88" w16cid:durableId="1460760963">
    <w:abstractNumId w:val="70"/>
  </w:num>
  <w:num w:numId="89" w16cid:durableId="636837024">
    <w:abstractNumId w:val="36"/>
  </w:num>
  <w:num w:numId="90" w16cid:durableId="1483504840">
    <w:abstractNumId w:val="53"/>
  </w:num>
  <w:num w:numId="91" w16cid:durableId="1145317917">
    <w:abstractNumId w:val="51"/>
  </w:num>
  <w:num w:numId="92" w16cid:durableId="803429646">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kFAO3LtyEtAAAA"/>
  </w:docVars>
  <w:rsids>
    <w:rsidRoot w:val="00EE10B1"/>
    <w:rsid w:val="00000355"/>
    <w:rsid w:val="00000458"/>
    <w:rsid w:val="0000052E"/>
    <w:rsid w:val="0000076C"/>
    <w:rsid w:val="00000A55"/>
    <w:rsid w:val="00000C0F"/>
    <w:rsid w:val="0000103E"/>
    <w:rsid w:val="00001089"/>
    <w:rsid w:val="00001424"/>
    <w:rsid w:val="0000172D"/>
    <w:rsid w:val="0000172F"/>
    <w:rsid w:val="0000175F"/>
    <w:rsid w:val="000018AD"/>
    <w:rsid w:val="00001B37"/>
    <w:rsid w:val="00001C95"/>
    <w:rsid w:val="000023A4"/>
    <w:rsid w:val="00002793"/>
    <w:rsid w:val="00002B85"/>
    <w:rsid w:val="00002CC4"/>
    <w:rsid w:val="00002E01"/>
    <w:rsid w:val="00003108"/>
    <w:rsid w:val="00003110"/>
    <w:rsid w:val="00003543"/>
    <w:rsid w:val="00003593"/>
    <w:rsid w:val="00003B2D"/>
    <w:rsid w:val="00003BC0"/>
    <w:rsid w:val="00003F42"/>
    <w:rsid w:val="00004583"/>
    <w:rsid w:val="00004754"/>
    <w:rsid w:val="00004A1C"/>
    <w:rsid w:val="00004B8B"/>
    <w:rsid w:val="00004DF2"/>
    <w:rsid w:val="00004FFA"/>
    <w:rsid w:val="0000525E"/>
    <w:rsid w:val="00005864"/>
    <w:rsid w:val="00005A4A"/>
    <w:rsid w:val="00005A8F"/>
    <w:rsid w:val="00005D53"/>
    <w:rsid w:val="00005E7A"/>
    <w:rsid w:val="0000604D"/>
    <w:rsid w:val="0000652E"/>
    <w:rsid w:val="0000689C"/>
    <w:rsid w:val="00006BBC"/>
    <w:rsid w:val="0000779E"/>
    <w:rsid w:val="00007CE1"/>
    <w:rsid w:val="00007D1F"/>
    <w:rsid w:val="00007FF3"/>
    <w:rsid w:val="000106D6"/>
    <w:rsid w:val="00010A17"/>
    <w:rsid w:val="00010A82"/>
    <w:rsid w:val="00010E66"/>
    <w:rsid w:val="000112CA"/>
    <w:rsid w:val="000114B3"/>
    <w:rsid w:val="0001183C"/>
    <w:rsid w:val="00011A05"/>
    <w:rsid w:val="00011C41"/>
    <w:rsid w:val="00011C66"/>
    <w:rsid w:val="00011FD9"/>
    <w:rsid w:val="000124A3"/>
    <w:rsid w:val="00012510"/>
    <w:rsid w:val="0001353A"/>
    <w:rsid w:val="00013878"/>
    <w:rsid w:val="000138B2"/>
    <w:rsid w:val="00013CF0"/>
    <w:rsid w:val="00014456"/>
    <w:rsid w:val="0001460E"/>
    <w:rsid w:val="00014B5D"/>
    <w:rsid w:val="00014E00"/>
    <w:rsid w:val="00015220"/>
    <w:rsid w:val="00015714"/>
    <w:rsid w:val="00015877"/>
    <w:rsid w:val="000159B9"/>
    <w:rsid w:val="00015CEA"/>
    <w:rsid w:val="00015DE2"/>
    <w:rsid w:val="000161C8"/>
    <w:rsid w:val="00016303"/>
    <w:rsid w:val="00016806"/>
    <w:rsid w:val="00016B67"/>
    <w:rsid w:val="00016BE0"/>
    <w:rsid w:val="00016FC9"/>
    <w:rsid w:val="00017019"/>
    <w:rsid w:val="00017560"/>
    <w:rsid w:val="0001786F"/>
    <w:rsid w:val="00017A23"/>
    <w:rsid w:val="00017B50"/>
    <w:rsid w:val="00017E44"/>
    <w:rsid w:val="00017EB7"/>
    <w:rsid w:val="00017FE5"/>
    <w:rsid w:val="0002026F"/>
    <w:rsid w:val="00020361"/>
    <w:rsid w:val="00020529"/>
    <w:rsid w:val="00020B8B"/>
    <w:rsid w:val="00020ECA"/>
    <w:rsid w:val="00020EFB"/>
    <w:rsid w:val="000212BB"/>
    <w:rsid w:val="00021576"/>
    <w:rsid w:val="000215D9"/>
    <w:rsid w:val="0002197D"/>
    <w:rsid w:val="00021A9E"/>
    <w:rsid w:val="00022296"/>
    <w:rsid w:val="0002270D"/>
    <w:rsid w:val="000228D6"/>
    <w:rsid w:val="00022914"/>
    <w:rsid w:val="000229B2"/>
    <w:rsid w:val="00022B9B"/>
    <w:rsid w:val="00022D65"/>
    <w:rsid w:val="00022FB9"/>
    <w:rsid w:val="0002309F"/>
    <w:rsid w:val="0002354C"/>
    <w:rsid w:val="000235BA"/>
    <w:rsid w:val="00023867"/>
    <w:rsid w:val="000239C8"/>
    <w:rsid w:val="000239EE"/>
    <w:rsid w:val="00023BBE"/>
    <w:rsid w:val="000240A5"/>
    <w:rsid w:val="000241C8"/>
    <w:rsid w:val="00024416"/>
    <w:rsid w:val="0002495A"/>
    <w:rsid w:val="00024C3E"/>
    <w:rsid w:val="00024C44"/>
    <w:rsid w:val="00025A53"/>
    <w:rsid w:val="00025CE4"/>
    <w:rsid w:val="00025DD0"/>
    <w:rsid w:val="0002606D"/>
    <w:rsid w:val="000262F8"/>
    <w:rsid w:val="000264F9"/>
    <w:rsid w:val="0002655E"/>
    <w:rsid w:val="0002683C"/>
    <w:rsid w:val="00026B28"/>
    <w:rsid w:val="00026BC8"/>
    <w:rsid w:val="00026C92"/>
    <w:rsid w:val="00026CA4"/>
    <w:rsid w:val="00026D9E"/>
    <w:rsid w:val="00026F0A"/>
    <w:rsid w:val="00027170"/>
    <w:rsid w:val="000274C3"/>
    <w:rsid w:val="0002750F"/>
    <w:rsid w:val="0002752A"/>
    <w:rsid w:val="000276B1"/>
    <w:rsid w:val="000277C2"/>
    <w:rsid w:val="00027C22"/>
    <w:rsid w:val="0003028D"/>
    <w:rsid w:val="0003038E"/>
    <w:rsid w:val="000303B9"/>
    <w:rsid w:val="000305F5"/>
    <w:rsid w:val="0003066A"/>
    <w:rsid w:val="0003089A"/>
    <w:rsid w:val="000309C0"/>
    <w:rsid w:val="00030B75"/>
    <w:rsid w:val="00030D9C"/>
    <w:rsid w:val="00030FDB"/>
    <w:rsid w:val="00031059"/>
    <w:rsid w:val="000311E1"/>
    <w:rsid w:val="00031460"/>
    <w:rsid w:val="000317F6"/>
    <w:rsid w:val="0003180D"/>
    <w:rsid w:val="000318B5"/>
    <w:rsid w:val="0003197B"/>
    <w:rsid w:val="00031D29"/>
    <w:rsid w:val="00031DF3"/>
    <w:rsid w:val="00031E56"/>
    <w:rsid w:val="00031F94"/>
    <w:rsid w:val="00032125"/>
    <w:rsid w:val="00032477"/>
    <w:rsid w:val="0003286E"/>
    <w:rsid w:val="000328EF"/>
    <w:rsid w:val="00032904"/>
    <w:rsid w:val="000329C0"/>
    <w:rsid w:val="00032CE6"/>
    <w:rsid w:val="00032F16"/>
    <w:rsid w:val="00032F46"/>
    <w:rsid w:val="0003304E"/>
    <w:rsid w:val="0003324D"/>
    <w:rsid w:val="0003354B"/>
    <w:rsid w:val="00033751"/>
    <w:rsid w:val="000338A1"/>
    <w:rsid w:val="000338C4"/>
    <w:rsid w:val="00033A7D"/>
    <w:rsid w:val="00033AF8"/>
    <w:rsid w:val="00033D18"/>
    <w:rsid w:val="00033F99"/>
    <w:rsid w:val="0003496A"/>
    <w:rsid w:val="00034BF9"/>
    <w:rsid w:val="0003503B"/>
    <w:rsid w:val="000350FC"/>
    <w:rsid w:val="000351CB"/>
    <w:rsid w:val="000354B4"/>
    <w:rsid w:val="000356DE"/>
    <w:rsid w:val="000357B0"/>
    <w:rsid w:val="00035858"/>
    <w:rsid w:val="0003596D"/>
    <w:rsid w:val="00035BF1"/>
    <w:rsid w:val="00035F37"/>
    <w:rsid w:val="0003609F"/>
    <w:rsid w:val="00036507"/>
    <w:rsid w:val="00036604"/>
    <w:rsid w:val="00036618"/>
    <w:rsid w:val="00036791"/>
    <w:rsid w:val="000368B2"/>
    <w:rsid w:val="00036A80"/>
    <w:rsid w:val="00036AAE"/>
    <w:rsid w:val="00037060"/>
    <w:rsid w:val="00037EF7"/>
    <w:rsid w:val="0004047E"/>
    <w:rsid w:val="00040579"/>
    <w:rsid w:val="000407C2"/>
    <w:rsid w:val="00040A20"/>
    <w:rsid w:val="00040B75"/>
    <w:rsid w:val="00040D8D"/>
    <w:rsid w:val="00040DAA"/>
    <w:rsid w:val="00040E61"/>
    <w:rsid w:val="000414A3"/>
    <w:rsid w:val="000417A7"/>
    <w:rsid w:val="000417C0"/>
    <w:rsid w:val="000419FF"/>
    <w:rsid w:val="00041DF2"/>
    <w:rsid w:val="000422BB"/>
    <w:rsid w:val="000424EB"/>
    <w:rsid w:val="0004261D"/>
    <w:rsid w:val="0004267B"/>
    <w:rsid w:val="000426A8"/>
    <w:rsid w:val="0004276E"/>
    <w:rsid w:val="00042DCB"/>
    <w:rsid w:val="0004312C"/>
    <w:rsid w:val="00043189"/>
    <w:rsid w:val="000432F7"/>
    <w:rsid w:val="00043324"/>
    <w:rsid w:val="0004333A"/>
    <w:rsid w:val="00043503"/>
    <w:rsid w:val="0004356A"/>
    <w:rsid w:val="00043BE8"/>
    <w:rsid w:val="00044534"/>
    <w:rsid w:val="000445A8"/>
    <w:rsid w:val="00044625"/>
    <w:rsid w:val="00044676"/>
    <w:rsid w:val="000447F1"/>
    <w:rsid w:val="00044959"/>
    <w:rsid w:val="00044A81"/>
    <w:rsid w:val="00044DF2"/>
    <w:rsid w:val="00045063"/>
    <w:rsid w:val="0004506B"/>
    <w:rsid w:val="0004576E"/>
    <w:rsid w:val="0004587B"/>
    <w:rsid w:val="000458D4"/>
    <w:rsid w:val="000459A6"/>
    <w:rsid w:val="00045ED8"/>
    <w:rsid w:val="00045EE4"/>
    <w:rsid w:val="0004617A"/>
    <w:rsid w:val="000464A2"/>
    <w:rsid w:val="000465A1"/>
    <w:rsid w:val="0004665F"/>
    <w:rsid w:val="00046813"/>
    <w:rsid w:val="00046D36"/>
    <w:rsid w:val="0004764D"/>
    <w:rsid w:val="000476FD"/>
    <w:rsid w:val="00047717"/>
    <w:rsid w:val="00047761"/>
    <w:rsid w:val="00047E93"/>
    <w:rsid w:val="00047FFA"/>
    <w:rsid w:val="00050095"/>
    <w:rsid w:val="000500B6"/>
    <w:rsid w:val="000500F7"/>
    <w:rsid w:val="0005017E"/>
    <w:rsid w:val="000504A1"/>
    <w:rsid w:val="0005075D"/>
    <w:rsid w:val="00050A62"/>
    <w:rsid w:val="00050BDA"/>
    <w:rsid w:val="00050BFA"/>
    <w:rsid w:val="00050CC8"/>
    <w:rsid w:val="00050EB6"/>
    <w:rsid w:val="00050F5A"/>
    <w:rsid w:val="00051017"/>
    <w:rsid w:val="00051749"/>
    <w:rsid w:val="000518CF"/>
    <w:rsid w:val="0005192A"/>
    <w:rsid w:val="000519CF"/>
    <w:rsid w:val="00051C75"/>
    <w:rsid w:val="00051D0B"/>
    <w:rsid w:val="00051D64"/>
    <w:rsid w:val="00051E1C"/>
    <w:rsid w:val="0005211E"/>
    <w:rsid w:val="00052194"/>
    <w:rsid w:val="00052483"/>
    <w:rsid w:val="000524C8"/>
    <w:rsid w:val="000526C3"/>
    <w:rsid w:val="00052827"/>
    <w:rsid w:val="000528E0"/>
    <w:rsid w:val="00052B4F"/>
    <w:rsid w:val="00052C7B"/>
    <w:rsid w:val="00052E1C"/>
    <w:rsid w:val="00053699"/>
    <w:rsid w:val="00053730"/>
    <w:rsid w:val="00053BEC"/>
    <w:rsid w:val="00054177"/>
    <w:rsid w:val="000541B6"/>
    <w:rsid w:val="000543CA"/>
    <w:rsid w:val="00054670"/>
    <w:rsid w:val="00054A2E"/>
    <w:rsid w:val="00054D0D"/>
    <w:rsid w:val="00054F51"/>
    <w:rsid w:val="000553DB"/>
    <w:rsid w:val="00055531"/>
    <w:rsid w:val="000556DC"/>
    <w:rsid w:val="00055903"/>
    <w:rsid w:val="00055DA3"/>
    <w:rsid w:val="0005633C"/>
    <w:rsid w:val="0005684F"/>
    <w:rsid w:val="0005688E"/>
    <w:rsid w:val="00056D6A"/>
    <w:rsid w:val="00056F2D"/>
    <w:rsid w:val="00056F56"/>
    <w:rsid w:val="0005732D"/>
    <w:rsid w:val="00057527"/>
    <w:rsid w:val="000576AE"/>
    <w:rsid w:val="000576D2"/>
    <w:rsid w:val="00057768"/>
    <w:rsid w:val="00057859"/>
    <w:rsid w:val="00057B16"/>
    <w:rsid w:val="0006019D"/>
    <w:rsid w:val="0006069C"/>
    <w:rsid w:val="00060914"/>
    <w:rsid w:val="000609E3"/>
    <w:rsid w:val="00060B19"/>
    <w:rsid w:val="00060B50"/>
    <w:rsid w:val="00060D67"/>
    <w:rsid w:val="00060E2C"/>
    <w:rsid w:val="000615A2"/>
    <w:rsid w:val="0006169B"/>
    <w:rsid w:val="00061BEF"/>
    <w:rsid w:val="00061E4A"/>
    <w:rsid w:val="00063170"/>
    <w:rsid w:val="00063223"/>
    <w:rsid w:val="00063593"/>
    <w:rsid w:val="000635CF"/>
    <w:rsid w:val="00063EB6"/>
    <w:rsid w:val="00063F1B"/>
    <w:rsid w:val="00063F67"/>
    <w:rsid w:val="00064449"/>
    <w:rsid w:val="00064460"/>
    <w:rsid w:val="00064472"/>
    <w:rsid w:val="000644AB"/>
    <w:rsid w:val="000644B9"/>
    <w:rsid w:val="00064663"/>
    <w:rsid w:val="00064817"/>
    <w:rsid w:val="00064BE6"/>
    <w:rsid w:val="00064C3A"/>
    <w:rsid w:val="00064C6C"/>
    <w:rsid w:val="00064EC2"/>
    <w:rsid w:val="00064EDE"/>
    <w:rsid w:val="0006535B"/>
    <w:rsid w:val="000653D6"/>
    <w:rsid w:val="00065492"/>
    <w:rsid w:val="00065A2B"/>
    <w:rsid w:val="00065C15"/>
    <w:rsid w:val="00066049"/>
    <w:rsid w:val="00066290"/>
    <w:rsid w:val="00066514"/>
    <w:rsid w:val="00066798"/>
    <w:rsid w:val="00067336"/>
    <w:rsid w:val="00067458"/>
    <w:rsid w:val="000676F2"/>
    <w:rsid w:val="0006773D"/>
    <w:rsid w:val="00067753"/>
    <w:rsid w:val="00067A6A"/>
    <w:rsid w:val="00067A9C"/>
    <w:rsid w:val="00067BB5"/>
    <w:rsid w:val="00067F5D"/>
    <w:rsid w:val="00067FB0"/>
    <w:rsid w:val="000702F9"/>
    <w:rsid w:val="0007043F"/>
    <w:rsid w:val="0007049B"/>
    <w:rsid w:val="000704C9"/>
    <w:rsid w:val="000706AA"/>
    <w:rsid w:val="0007074B"/>
    <w:rsid w:val="00070929"/>
    <w:rsid w:val="00070A7E"/>
    <w:rsid w:val="00070C1F"/>
    <w:rsid w:val="00070C8D"/>
    <w:rsid w:val="00070D19"/>
    <w:rsid w:val="00070DE3"/>
    <w:rsid w:val="00070EEF"/>
    <w:rsid w:val="0007113D"/>
    <w:rsid w:val="0007135C"/>
    <w:rsid w:val="0007147C"/>
    <w:rsid w:val="00071A2E"/>
    <w:rsid w:val="00071B26"/>
    <w:rsid w:val="00071B37"/>
    <w:rsid w:val="000722C6"/>
    <w:rsid w:val="000724E4"/>
    <w:rsid w:val="00072901"/>
    <w:rsid w:val="00072A7F"/>
    <w:rsid w:val="00072AF6"/>
    <w:rsid w:val="00072B68"/>
    <w:rsid w:val="00072BAB"/>
    <w:rsid w:val="00072D4D"/>
    <w:rsid w:val="0007304A"/>
    <w:rsid w:val="0007304E"/>
    <w:rsid w:val="000730E8"/>
    <w:rsid w:val="00073114"/>
    <w:rsid w:val="0007339F"/>
    <w:rsid w:val="00073656"/>
    <w:rsid w:val="0007396E"/>
    <w:rsid w:val="00073ABA"/>
    <w:rsid w:val="00073BF1"/>
    <w:rsid w:val="0007403F"/>
    <w:rsid w:val="000744DD"/>
    <w:rsid w:val="00074777"/>
    <w:rsid w:val="00074BBF"/>
    <w:rsid w:val="0007506D"/>
    <w:rsid w:val="000752AD"/>
    <w:rsid w:val="000756FB"/>
    <w:rsid w:val="00075A45"/>
    <w:rsid w:val="00075AFE"/>
    <w:rsid w:val="00075D2B"/>
    <w:rsid w:val="00075F7E"/>
    <w:rsid w:val="0007647A"/>
    <w:rsid w:val="0007674D"/>
    <w:rsid w:val="00076A0E"/>
    <w:rsid w:val="00076BD7"/>
    <w:rsid w:val="00076FC1"/>
    <w:rsid w:val="00077074"/>
    <w:rsid w:val="000772E5"/>
    <w:rsid w:val="00077539"/>
    <w:rsid w:val="000802B8"/>
    <w:rsid w:val="0008038B"/>
    <w:rsid w:val="000807CF"/>
    <w:rsid w:val="000809C6"/>
    <w:rsid w:val="00080B2D"/>
    <w:rsid w:val="00080C5E"/>
    <w:rsid w:val="00080D67"/>
    <w:rsid w:val="000812FF"/>
    <w:rsid w:val="0008166D"/>
    <w:rsid w:val="0008180C"/>
    <w:rsid w:val="00081A62"/>
    <w:rsid w:val="00081D3C"/>
    <w:rsid w:val="00081F87"/>
    <w:rsid w:val="00082155"/>
    <w:rsid w:val="000822E9"/>
    <w:rsid w:val="00082374"/>
    <w:rsid w:val="000823E5"/>
    <w:rsid w:val="0008275F"/>
    <w:rsid w:val="00082830"/>
    <w:rsid w:val="0008285A"/>
    <w:rsid w:val="000828F4"/>
    <w:rsid w:val="00082E4C"/>
    <w:rsid w:val="00082E73"/>
    <w:rsid w:val="00083078"/>
    <w:rsid w:val="00083382"/>
    <w:rsid w:val="000833D8"/>
    <w:rsid w:val="000837F8"/>
    <w:rsid w:val="00083946"/>
    <w:rsid w:val="00083D0F"/>
    <w:rsid w:val="00083F73"/>
    <w:rsid w:val="00084094"/>
    <w:rsid w:val="00084500"/>
    <w:rsid w:val="000846B3"/>
    <w:rsid w:val="000846BB"/>
    <w:rsid w:val="000849A1"/>
    <w:rsid w:val="00084A17"/>
    <w:rsid w:val="00084B50"/>
    <w:rsid w:val="0008533C"/>
    <w:rsid w:val="00085407"/>
    <w:rsid w:val="00085488"/>
    <w:rsid w:val="00085499"/>
    <w:rsid w:val="0008599A"/>
    <w:rsid w:val="000867D0"/>
    <w:rsid w:val="00086DFB"/>
    <w:rsid w:val="00086E98"/>
    <w:rsid w:val="00086FB3"/>
    <w:rsid w:val="0008749B"/>
    <w:rsid w:val="0008754A"/>
    <w:rsid w:val="000876DD"/>
    <w:rsid w:val="000878F1"/>
    <w:rsid w:val="00087AEB"/>
    <w:rsid w:val="00087D5F"/>
    <w:rsid w:val="00087E0C"/>
    <w:rsid w:val="00087E47"/>
    <w:rsid w:val="00090210"/>
    <w:rsid w:val="000902B3"/>
    <w:rsid w:val="00090397"/>
    <w:rsid w:val="00090475"/>
    <w:rsid w:val="000904AA"/>
    <w:rsid w:val="00090ACA"/>
    <w:rsid w:val="00090B5B"/>
    <w:rsid w:val="00090B69"/>
    <w:rsid w:val="00090CA1"/>
    <w:rsid w:val="00090EE4"/>
    <w:rsid w:val="000911EB"/>
    <w:rsid w:val="0009172F"/>
    <w:rsid w:val="00091793"/>
    <w:rsid w:val="00091A74"/>
    <w:rsid w:val="00091B25"/>
    <w:rsid w:val="00091BF6"/>
    <w:rsid w:val="00091E33"/>
    <w:rsid w:val="00091E59"/>
    <w:rsid w:val="00091EE3"/>
    <w:rsid w:val="00091FB0"/>
    <w:rsid w:val="00091FF9"/>
    <w:rsid w:val="000921BB"/>
    <w:rsid w:val="000921CD"/>
    <w:rsid w:val="0009237C"/>
    <w:rsid w:val="00092648"/>
    <w:rsid w:val="000926C5"/>
    <w:rsid w:val="0009276E"/>
    <w:rsid w:val="00092950"/>
    <w:rsid w:val="000929BA"/>
    <w:rsid w:val="00092A58"/>
    <w:rsid w:val="00092EF7"/>
    <w:rsid w:val="0009345D"/>
    <w:rsid w:val="00093D90"/>
    <w:rsid w:val="00093EDE"/>
    <w:rsid w:val="00095093"/>
    <w:rsid w:val="00095153"/>
    <w:rsid w:val="000957CE"/>
    <w:rsid w:val="0009592E"/>
    <w:rsid w:val="00095B32"/>
    <w:rsid w:val="00095BF3"/>
    <w:rsid w:val="00096454"/>
    <w:rsid w:val="00096570"/>
    <w:rsid w:val="0009657D"/>
    <w:rsid w:val="00096591"/>
    <w:rsid w:val="000965C0"/>
    <w:rsid w:val="0009671F"/>
    <w:rsid w:val="0009680D"/>
    <w:rsid w:val="00096D51"/>
    <w:rsid w:val="00097264"/>
    <w:rsid w:val="000974B0"/>
    <w:rsid w:val="000979E5"/>
    <w:rsid w:val="00097BE8"/>
    <w:rsid w:val="000A01E6"/>
    <w:rsid w:val="000A04CB"/>
    <w:rsid w:val="000A0858"/>
    <w:rsid w:val="000A0945"/>
    <w:rsid w:val="000A1035"/>
    <w:rsid w:val="000A1692"/>
    <w:rsid w:val="000A1AB8"/>
    <w:rsid w:val="000A1DD4"/>
    <w:rsid w:val="000A21EA"/>
    <w:rsid w:val="000A2218"/>
    <w:rsid w:val="000A22F2"/>
    <w:rsid w:val="000A246B"/>
    <w:rsid w:val="000A250A"/>
    <w:rsid w:val="000A2742"/>
    <w:rsid w:val="000A28E9"/>
    <w:rsid w:val="000A2A1A"/>
    <w:rsid w:val="000A2D2A"/>
    <w:rsid w:val="000A2E86"/>
    <w:rsid w:val="000A3175"/>
    <w:rsid w:val="000A32E6"/>
    <w:rsid w:val="000A348D"/>
    <w:rsid w:val="000A3600"/>
    <w:rsid w:val="000A3943"/>
    <w:rsid w:val="000A3C65"/>
    <w:rsid w:val="000A3CF8"/>
    <w:rsid w:val="000A3D9F"/>
    <w:rsid w:val="000A4000"/>
    <w:rsid w:val="000A41A7"/>
    <w:rsid w:val="000A424C"/>
    <w:rsid w:val="000A4364"/>
    <w:rsid w:val="000A4AC0"/>
    <w:rsid w:val="000A4E50"/>
    <w:rsid w:val="000A56FA"/>
    <w:rsid w:val="000A5CA2"/>
    <w:rsid w:val="000A5E5D"/>
    <w:rsid w:val="000A60D2"/>
    <w:rsid w:val="000A6367"/>
    <w:rsid w:val="000A64C4"/>
    <w:rsid w:val="000A678A"/>
    <w:rsid w:val="000A68C3"/>
    <w:rsid w:val="000A6DF4"/>
    <w:rsid w:val="000A6F06"/>
    <w:rsid w:val="000A74AC"/>
    <w:rsid w:val="000A789A"/>
    <w:rsid w:val="000A7C94"/>
    <w:rsid w:val="000A7CF2"/>
    <w:rsid w:val="000B01F4"/>
    <w:rsid w:val="000B0362"/>
    <w:rsid w:val="000B053E"/>
    <w:rsid w:val="000B0697"/>
    <w:rsid w:val="000B07EA"/>
    <w:rsid w:val="000B0B58"/>
    <w:rsid w:val="000B0D33"/>
    <w:rsid w:val="000B0D93"/>
    <w:rsid w:val="000B1004"/>
    <w:rsid w:val="000B103F"/>
    <w:rsid w:val="000B10F9"/>
    <w:rsid w:val="000B125B"/>
    <w:rsid w:val="000B13BF"/>
    <w:rsid w:val="000B16B0"/>
    <w:rsid w:val="000B1715"/>
    <w:rsid w:val="000B17EB"/>
    <w:rsid w:val="000B19FC"/>
    <w:rsid w:val="000B1A21"/>
    <w:rsid w:val="000B24F7"/>
    <w:rsid w:val="000B2632"/>
    <w:rsid w:val="000B2AAA"/>
    <w:rsid w:val="000B3033"/>
    <w:rsid w:val="000B325A"/>
    <w:rsid w:val="000B32A8"/>
    <w:rsid w:val="000B3587"/>
    <w:rsid w:val="000B377D"/>
    <w:rsid w:val="000B3DB3"/>
    <w:rsid w:val="000B4082"/>
    <w:rsid w:val="000B4256"/>
    <w:rsid w:val="000B4BBC"/>
    <w:rsid w:val="000B4D50"/>
    <w:rsid w:val="000B4F05"/>
    <w:rsid w:val="000B4FAE"/>
    <w:rsid w:val="000B5031"/>
    <w:rsid w:val="000B50EE"/>
    <w:rsid w:val="000B5232"/>
    <w:rsid w:val="000B5412"/>
    <w:rsid w:val="000B54A8"/>
    <w:rsid w:val="000B589A"/>
    <w:rsid w:val="000B5A34"/>
    <w:rsid w:val="000B5B41"/>
    <w:rsid w:val="000B5E0C"/>
    <w:rsid w:val="000B5E14"/>
    <w:rsid w:val="000B5E9E"/>
    <w:rsid w:val="000B6240"/>
    <w:rsid w:val="000B62DD"/>
    <w:rsid w:val="000B6321"/>
    <w:rsid w:val="000B648E"/>
    <w:rsid w:val="000B69E5"/>
    <w:rsid w:val="000B6C8B"/>
    <w:rsid w:val="000B6E64"/>
    <w:rsid w:val="000B75D1"/>
    <w:rsid w:val="000B7ADC"/>
    <w:rsid w:val="000B7B3F"/>
    <w:rsid w:val="000B7B43"/>
    <w:rsid w:val="000B7E60"/>
    <w:rsid w:val="000B7E92"/>
    <w:rsid w:val="000C0411"/>
    <w:rsid w:val="000C04BD"/>
    <w:rsid w:val="000C0561"/>
    <w:rsid w:val="000C056C"/>
    <w:rsid w:val="000C0A44"/>
    <w:rsid w:val="000C0BBB"/>
    <w:rsid w:val="000C0CF1"/>
    <w:rsid w:val="000C0D7B"/>
    <w:rsid w:val="000C0F67"/>
    <w:rsid w:val="000C1814"/>
    <w:rsid w:val="000C1D17"/>
    <w:rsid w:val="000C20A6"/>
    <w:rsid w:val="000C23EF"/>
    <w:rsid w:val="000C2EB4"/>
    <w:rsid w:val="000C33E2"/>
    <w:rsid w:val="000C4262"/>
    <w:rsid w:val="000C4534"/>
    <w:rsid w:val="000C45ED"/>
    <w:rsid w:val="000C4670"/>
    <w:rsid w:val="000C46E7"/>
    <w:rsid w:val="000C4729"/>
    <w:rsid w:val="000C4862"/>
    <w:rsid w:val="000C4B31"/>
    <w:rsid w:val="000C4D8C"/>
    <w:rsid w:val="000C4E32"/>
    <w:rsid w:val="000C4ED2"/>
    <w:rsid w:val="000C505A"/>
    <w:rsid w:val="000C54ED"/>
    <w:rsid w:val="000C5B5B"/>
    <w:rsid w:val="000C5C1E"/>
    <w:rsid w:val="000C5DC3"/>
    <w:rsid w:val="000C6388"/>
    <w:rsid w:val="000C65F8"/>
    <w:rsid w:val="000C7157"/>
    <w:rsid w:val="000C72F7"/>
    <w:rsid w:val="000C7492"/>
    <w:rsid w:val="000C750C"/>
    <w:rsid w:val="000C754E"/>
    <w:rsid w:val="000C7728"/>
    <w:rsid w:val="000C78EB"/>
    <w:rsid w:val="000C7B51"/>
    <w:rsid w:val="000C7CA0"/>
    <w:rsid w:val="000C7F64"/>
    <w:rsid w:val="000D00C7"/>
    <w:rsid w:val="000D0223"/>
    <w:rsid w:val="000D02D7"/>
    <w:rsid w:val="000D03EC"/>
    <w:rsid w:val="000D046C"/>
    <w:rsid w:val="000D0490"/>
    <w:rsid w:val="000D095C"/>
    <w:rsid w:val="000D0F1D"/>
    <w:rsid w:val="000D1040"/>
    <w:rsid w:val="000D14E1"/>
    <w:rsid w:val="000D14F3"/>
    <w:rsid w:val="000D1583"/>
    <w:rsid w:val="000D15E6"/>
    <w:rsid w:val="000D1785"/>
    <w:rsid w:val="000D19A3"/>
    <w:rsid w:val="000D1AA3"/>
    <w:rsid w:val="000D1C50"/>
    <w:rsid w:val="000D1DFF"/>
    <w:rsid w:val="000D1F86"/>
    <w:rsid w:val="000D20CC"/>
    <w:rsid w:val="000D21EB"/>
    <w:rsid w:val="000D2280"/>
    <w:rsid w:val="000D22CA"/>
    <w:rsid w:val="000D2818"/>
    <w:rsid w:val="000D2ACD"/>
    <w:rsid w:val="000D35C1"/>
    <w:rsid w:val="000D37D2"/>
    <w:rsid w:val="000D3F0D"/>
    <w:rsid w:val="000D404B"/>
    <w:rsid w:val="000D4096"/>
    <w:rsid w:val="000D4558"/>
    <w:rsid w:val="000D47CA"/>
    <w:rsid w:val="000D4B4A"/>
    <w:rsid w:val="000D52D2"/>
    <w:rsid w:val="000D5438"/>
    <w:rsid w:val="000D55A1"/>
    <w:rsid w:val="000D59B2"/>
    <w:rsid w:val="000D6286"/>
    <w:rsid w:val="000D63F0"/>
    <w:rsid w:val="000D66CD"/>
    <w:rsid w:val="000D66CE"/>
    <w:rsid w:val="000D6E95"/>
    <w:rsid w:val="000D6FFE"/>
    <w:rsid w:val="000D707E"/>
    <w:rsid w:val="000D7304"/>
    <w:rsid w:val="000D741A"/>
    <w:rsid w:val="000D7610"/>
    <w:rsid w:val="000D7992"/>
    <w:rsid w:val="000D7AC5"/>
    <w:rsid w:val="000D7B7E"/>
    <w:rsid w:val="000D7D21"/>
    <w:rsid w:val="000D7FB3"/>
    <w:rsid w:val="000E0096"/>
    <w:rsid w:val="000E0176"/>
    <w:rsid w:val="000E0288"/>
    <w:rsid w:val="000E02FD"/>
    <w:rsid w:val="000E049A"/>
    <w:rsid w:val="000E0808"/>
    <w:rsid w:val="000E1149"/>
    <w:rsid w:val="000E13C4"/>
    <w:rsid w:val="000E1A24"/>
    <w:rsid w:val="000E1C88"/>
    <w:rsid w:val="000E1F77"/>
    <w:rsid w:val="000E2069"/>
    <w:rsid w:val="000E2471"/>
    <w:rsid w:val="000E2850"/>
    <w:rsid w:val="000E2AAC"/>
    <w:rsid w:val="000E2ABA"/>
    <w:rsid w:val="000E2BBC"/>
    <w:rsid w:val="000E30C0"/>
    <w:rsid w:val="000E3222"/>
    <w:rsid w:val="000E3253"/>
    <w:rsid w:val="000E331F"/>
    <w:rsid w:val="000E335F"/>
    <w:rsid w:val="000E33A6"/>
    <w:rsid w:val="000E37FF"/>
    <w:rsid w:val="000E3895"/>
    <w:rsid w:val="000E3956"/>
    <w:rsid w:val="000E3B9C"/>
    <w:rsid w:val="000E3BF7"/>
    <w:rsid w:val="000E3DB0"/>
    <w:rsid w:val="000E3DBD"/>
    <w:rsid w:val="000E3ED5"/>
    <w:rsid w:val="000E3FE0"/>
    <w:rsid w:val="000E494D"/>
    <w:rsid w:val="000E4CB3"/>
    <w:rsid w:val="000E4DF0"/>
    <w:rsid w:val="000E5180"/>
    <w:rsid w:val="000E540E"/>
    <w:rsid w:val="000E54E2"/>
    <w:rsid w:val="000E5593"/>
    <w:rsid w:val="000E572A"/>
    <w:rsid w:val="000E5A7A"/>
    <w:rsid w:val="000E5EFB"/>
    <w:rsid w:val="000E62B3"/>
    <w:rsid w:val="000E631A"/>
    <w:rsid w:val="000E66B6"/>
    <w:rsid w:val="000E6786"/>
    <w:rsid w:val="000E6B24"/>
    <w:rsid w:val="000E6E9B"/>
    <w:rsid w:val="000E6EE4"/>
    <w:rsid w:val="000E701E"/>
    <w:rsid w:val="000E71F8"/>
    <w:rsid w:val="000E7248"/>
    <w:rsid w:val="000E7980"/>
    <w:rsid w:val="000E799C"/>
    <w:rsid w:val="000E7BBF"/>
    <w:rsid w:val="000E7EB6"/>
    <w:rsid w:val="000F02A9"/>
    <w:rsid w:val="000F03D8"/>
    <w:rsid w:val="000F04CC"/>
    <w:rsid w:val="000F05A9"/>
    <w:rsid w:val="000F0C7E"/>
    <w:rsid w:val="000F0E6C"/>
    <w:rsid w:val="000F0F1F"/>
    <w:rsid w:val="000F1029"/>
    <w:rsid w:val="000F1AF5"/>
    <w:rsid w:val="000F1B9B"/>
    <w:rsid w:val="000F1D6F"/>
    <w:rsid w:val="000F2054"/>
    <w:rsid w:val="000F22E6"/>
    <w:rsid w:val="000F2BC4"/>
    <w:rsid w:val="000F2C0C"/>
    <w:rsid w:val="000F2CD4"/>
    <w:rsid w:val="000F2D53"/>
    <w:rsid w:val="000F2E9A"/>
    <w:rsid w:val="000F2F2A"/>
    <w:rsid w:val="000F2F4A"/>
    <w:rsid w:val="000F32FC"/>
    <w:rsid w:val="000F3341"/>
    <w:rsid w:val="000F351E"/>
    <w:rsid w:val="000F37C6"/>
    <w:rsid w:val="000F397B"/>
    <w:rsid w:val="000F3FDF"/>
    <w:rsid w:val="000F44BF"/>
    <w:rsid w:val="000F45E2"/>
    <w:rsid w:val="000F46D7"/>
    <w:rsid w:val="000F4866"/>
    <w:rsid w:val="000F487C"/>
    <w:rsid w:val="000F4AAB"/>
    <w:rsid w:val="000F4EC3"/>
    <w:rsid w:val="000F4ED8"/>
    <w:rsid w:val="000F534F"/>
    <w:rsid w:val="000F565B"/>
    <w:rsid w:val="000F578B"/>
    <w:rsid w:val="000F5CD1"/>
    <w:rsid w:val="000F5F84"/>
    <w:rsid w:val="000F603C"/>
    <w:rsid w:val="000F67B2"/>
    <w:rsid w:val="000F6A22"/>
    <w:rsid w:val="000F6AD3"/>
    <w:rsid w:val="000F6D9B"/>
    <w:rsid w:val="000F6FBD"/>
    <w:rsid w:val="000F715C"/>
    <w:rsid w:val="000F72D0"/>
    <w:rsid w:val="000F79A1"/>
    <w:rsid w:val="000F7C02"/>
    <w:rsid w:val="000F7CC9"/>
    <w:rsid w:val="00100234"/>
    <w:rsid w:val="001002F0"/>
    <w:rsid w:val="001008BD"/>
    <w:rsid w:val="00100E12"/>
    <w:rsid w:val="0010165B"/>
    <w:rsid w:val="00101894"/>
    <w:rsid w:val="00101AA7"/>
    <w:rsid w:val="00101BCB"/>
    <w:rsid w:val="00101F32"/>
    <w:rsid w:val="00101F6D"/>
    <w:rsid w:val="0010206F"/>
    <w:rsid w:val="001023AE"/>
    <w:rsid w:val="001023B9"/>
    <w:rsid w:val="001024B9"/>
    <w:rsid w:val="00102517"/>
    <w:rsid w:val="00102583"/>
    <w:rsid w:val="00102624"/>
    <w:rsid w:val="00102E43"/>
    <w:rsid w:val="00103627"/>
    <w:rsid w:val="00103807"/>
    <w:rsid w:val="00103D22"/>
    <w:rsid w:val="00103D29"/>
    <w:rsid w:val="00103EA3"/>
    <w:rsid w:val="00103EB3"/>
    <w:rsid w:val="00103F01"/>
    <w:rsid w:val="00103F35"/>
    <w:rsid w:val="00104041"/>
    <w:rsid w:val="00104487"/>
    <w:rsid w:val="001044F1"/>
    <w:rsid w:val="00105013"/>
    <w:rsid w:val="0010504E"/>
    <w:rsid w:val="001053CC"/>
    <w:rsid w:val="001055CC"/>
    <w:rsid w:val="001056B7"/>
    <w:rsid w:val="00105B4F"/>
    <w:rsid w:val="00105E8D"/>
    <w:rsid w:val="001063B7"/>
    <w:rsid w:val="0010681B"/>
    <w:rsid w:val="001069A6"/>
    <w:rsid w:val="00107272"/>
    <w:rsid w:val="001072C7"/>
    <w:rsid w:val="0010756E"/>
    <w:rsid w:val="0010773A"/>
    <w:rsid w:val="00107989"/>
    <w:rsid w:val="00107A55"/>
    <w:rsid w:val="00107EC3"/>
    <w:rsid w:val="00107F4A"/>
    <w:rsid w:val="0011060C"/>
    <w:rsid w:val="00110ABE"/>
    <w:rsid w:val="00110D36"/>
    <w:rsid w:val="00110DFE"/>
    <w:rsid w:val="00110FEC"/>
    <w:rsid w:val="001110CA"/>
    <w:rsid w:val="00111433"/>
    <w:rsid w:val="00111487"/>
    <w:rsid w:val="001114BC"/>
    <w:rsid w:val="00111C51"/>
    <w:rsid w:val="00111C8C"/>
    <w:rsid w:val="00111E04"/>
    <w:rsid w:val="00111F20"/>
    <w:rsid w:val="00112010"/>
    <w:rsid w:val="001121A5"/>
    <w:rsid w:val="00112E52"/>
    <w:rsid w:val="001131D2"/>
    <w:rsid w:val="0011320C"/>
    <w:rsid w:val="00113393"/>
    <w:rsid w:val="0011353D"/>
    <w:rsid w:val="00113882"/>
    <w:rsid w:val="00113EA6"/>
    <w:rsid w:val="001142FF"/>
    <w:rsid w:val="00114668"/>
    <w:rsid w:val="00114967"/>
    <w:rsid w:val="001149C5"/>
    <w:rsid w:val="00114A71"/>
    <w:rsid w:val="00114DE3"/>
    <w:rsid w:val="00114F11"/>
    <w:rsid w:val="00114F9F"/>
    <w:rsid w:val="00115548"/>
    <w:rsid w:val="0011579C"/>
    <w:rsid w:val="00115BAF"/>
    <w:rsid w:val="00115CB5"/>
    <w:rsid w:val="00115D35"/>
    <w:rsid w:val="0011611B"/>
    <w:rsid w:val="00116544"/>
    <w:rsid w:val="00116564"/>
    <w:rsid w:val="00116574"/>
    <w:rsid w:val="00116710"/>
    <w:rsid w:val="00116759"/>
    <w:rsid w:val="00116778"/>
    <w:rsid w:val="00116B62"/>
    <w:rsid w:val="00116C81"/>
    <w:rsid w:val="00116D36"/>
    <w:rsid w:val="00116DD0"/>
    <w:rsid w:val="00116E78"/>
    <w:rsid w:val="00116F87"/>
    <w:rsid w:val="00117059"/>
    <w:rsid w:val="00117380"/>
    <w:rsid w:val="00117F38"/>
    <w:rsid w:val="0012008F"/>
    <w:rsid w:val="001201FA"/>
    <w:rsid w:val="001202A1"/>
    <w:rsid w:val="00120454"/>
    <w:rsid w:val="001208CB"/>
    <w:rsid w:val="001209A9"/>
    <w:rsid w:val="00120ABA"/>
    <w:rsid w:val="00120BD8"/>
    <w:rsid w:val="00120D43"/>
    <w:rsid w:val="00120FF8"/>
    <w:rsid w:val="001211BC"/>
    <w:rsid w:val="0012143D"/>
    <w:rsid w:val="00121894"/>
    <w:rsid w:val="00121A5A"/>
    <w:rsid w:val="00121ADB"/>
    <w:rsid w:val="00121B8E"/>
    <w:rsid w:val="00121F36"/>
    <w:rsid w:val="00122290"/>
    <w:rsid w:val="00122853"/>
    <w:rsid w:val="00122ADE"/>
    <w:rsid w:val="00122E69"/>
    <w:rsid w:val="001230CD"/>
    <w:rsid w:val="0012318C"/>
    <w:rsid w:val="0012344E"/>
    <w:rsid w:val="001235A7"/>
    <w:rsid w:val="001239A4"/>
    <w:rsid w:val="00123BE0"/>
    <w:rsid w:val="00123E78"/>
    <w:rsid w:val="00124350"/>
    <w:rsid w:val="00124355"/>
    <w:rsid w:val="001246B7"/>
    <w:rsid w:val="00124718"/>
    <w:rsid w:val="00124BD1"/>
    <w:rsid w:val="00124CDF"/>
    <w:rsid w:val="00124DC6"/>
    <w:rsid w:val="00124EFA"/>
    <w:rsid w:val="001250DA"/>
    <w:rsid w:val="00125125"/>
    <w:rsid w:val="001258B9"/>
    <w:rsid w:val="001258C8"/>
    <w:rsid w:val="001259EC"/>
    <w:rsid w:val="00125AB7"/>
    <w:rsid w:val="00125BB4"/>
    <w:rsid w:val="00125D60"/>
    <w:rsid w:val="00125E43"/>
    <w:rsid w:val="00125E7A"/>
    <w:rsid w:val="0012618E"/>
    <w:rsid w:val="001269C1"/>
    <w:rsid w:val="001269F2"/>
    <w:rsid w:val="00126BB8"/>
    <w:rsid w:val="001270D6"/>
    <w:rsid w:val="00127CBB"/>
    <w:rsid w:val="00127DBD"/>
    <w:rsid w:val="00127EF5"/>
    <w:rsid w:val="0013041B"/>
    <w:rsid w:val="00130529"/>
    <w:rsid w:val="0013053A"/>
    <w:rsid w:val="001306DD"/>
    <w:rsid w:val="00131200"/>
    <w:rsid w:val="001314D6"/>
    <w:rsid w:val="00131CA0"/>
    <w:rsid w:val="00131EC7"/>
    <w:rsid w:val="0013219F"/>
    <w:rsid w:val="001322BA"/>
    <w:rsid w:val="001323DA"/>
    <w:rsid w:val="001323FE"/>
    <w:rsid w:val="001324F7"/>
    <w:rsid w:val="001324FF"/>
    <w:rsid w:val="0013286C"/>
    <w:rsid w:val="001329ED"/>
    <w:rsid w:val="00132EDF"/>
    <w:rsid w:val="001331AC"/>
    <w:rsid w:val="0013342F"/>
    <w:rsid w:val="0013362C"/>
    <w:rsid w:val="00133645"/>
    <w:rsid w:val="001338AE"/>
    <w:rsid w:val="001338D7"/>
    <w:rsid w:val="00133942"/>
    <w:rsid w:val="00133A68"/>
    <w:rsid w:val="00133AA0"/>
    <w:rsid w:val="00133EB1"/>
    <w:rsid w:val="001340FE"/>
    <w:rsid w:val="00134356"/>
    <w:rsid w:val="001343E9"/>
    <w:rsid w:val="0013467F"/>
    <w:rsid w:val="00134805"/>
    <w:rsid w:val="00134A0C"/>
    <w:rsid w:val="00135480"/>
    <w:rsid w:val="00135648"/>
    <w:rsid w:val="001356C3"/>
    <w:rsid w:val="001357F0"/>
    <w:rsid w:val="00135920"/>
    <w:rsid w:val="00135E3D"/>
    <w:rsid w:val="00135E84"/>
    <w:rsid w:val="001361DC"/>
    <w:rsid w:val="001362A2"/>
    <w:rsid w:val="00136372"/>
    <w:rsid w:val="001363DC"/>
    <w:rsid w:val="001365D5"/>
    <w:rsid w:val="0013662E"/>
    <w:rsid w:val="00136878"/>
    <w:rsid w:val="00136B38"/>
    <w:rsid w:val="0013710A"/>
    <w:rsid w:val="001371AC"/>
    <w:rsid w:val="001372A6"/>
    <w:rsid w:val="001372CC"/>
    <w:rsid w:val="00137698"/>
    <w:rsid w:val="001377A4"/>
    <w:rsid w:val="00137989"/>
    <w:rsid w:val="001379B6"/>
    <w:rsid w:val="00137B14"/>
    <w:rsid w:val="00137D9C"/>
    <w:rsid w:val="00140436"/>
    <w:rsid w:val="0014049F"/>
    <w:rsid w:val="001405CF"/>
    <w:rsid w:val="001410C6"/>
    <w:rsid w:val="00141390"/>
    <w:rsid w:val="0014165A"/>
    <w:rsid w:val="001416A0"/>
    <w:rsid w:val="00141756"/>
    <w:rsid w:val="001417CD"/>
    <w:rsid w:val="00141A5C"/>
    <w:rsid w:val="00141E7C"/>
    <w:rsid w:val="0014207F"/>
    <w:rsid w:val="001422C0"/>
    <w:rsid w:val="001425E5"/>
    <w:rsid w:val="00142AAE"/>
    <w:rsid w:val="00142B20"/>
    <w:rsid w:val="00142B21"/>
    <w:rsid w:val="00142B66"/>
    <w:rsid w:val="00142C15"/>
    <w:rsid w:val="00142CF5"/>
    <w:rsid w:val="00142D75"/>
    <w:rsid w:val="00142E68"/>
    <w:rsid w:val="00143187"/>
    <w:rsid w:val="001438D1"/>
    <w:rsid w:val="00144481"/>
    <w:rsid w:val="00144696"/>
    <w:rsid w:val="0014472F"/>
    <w:rsid w:val="00144BE8"/>
    <w:rsid w:val="00144DA1"/>
    <w:rsid w:val="00144E62"/>
    <w:rsid w:val="0014502C"/>
    <w:rsid w:val="001450A2"/>
    <w:rsid w:val="001450F5"/>
    <w:rsid w:val="00145131"/>
    <w:rsid w:val="00145133"/>
    <w:rsid w:val="00145750"/>
    <w:rsid w:val="00145D1C"/>
    <w:rsid w:val="00145DD4"/>
    <w:rsid w:val="001467FA"/>
    <w:rsid w:val="00146A3E"/>
    <w:rsid w:val="00146CFB"/>
    <w:rsid w:val="001472A8"/>
    <w:rsid w:val="00147338"/>
    <w:rsid w:val="0014740C"/>
    <w:rsid w:val="00147459"/>
    <w:rsid w:val="001474ED"/>
    <w:rsid w:val="00147517"/>
    <w:rsid w:val="00147D4E"/>
    <w:rsid w:val="001502E8"/>
    <w:rsid w:val="001503CC"/>
    <w:rsid w:val="001503EF"/>
    <w:rsid w:val="00150602"/>
    <w:rsid w:val="00150ABA"/>
    <w:rsid w:val="00150BB0"/>
    <w:rsid w:val="00150F67"/>
    <w:rsid w:val="001511EC"/>
    <w:rsid w:val="001514CE"/>
    <w:rsid w:val="0015155D"/>
    <w:rsid w:val="0015191F"/>
    <w:rsid w:val="00151AB7"/>
    <w:rsid w:val="00151ACC"/>
    <w:rsid w:val="00151C97"/>
    <w:rsid w:val="00151DCA"/>
    <w:rsid w:val="00151E9B"/>
    <w:rsid w:val="0015264A"/>
    <w:rsid w:val="001529F1"/>
    <w:rsid w:val="00152A25"/>
    <w:rsid w:val="001530C9"/>
    <w:rsid w:val="001530DA"/>
    <w:rsid w:val="001531DE"/>
    <w:rsid w:val="001531E7"/>
    <w:rsid w:val="00153335"/>
    <w:rsid w:val="00153674"/>
    <w:rsid w:val="001536BA"/>
    <w:rsid w:val="0015370A"/>
    <w:rsid w:val="001538F8"/>
    <w:rsid w:val="00153BAE"/>
    <w:rsid w:val="00153E83"/>
    <w:rsid w:val="00154867"/>
    <w:rsid w:val="00154959"/>
    <w:rsid w:val="001549F0"/>
    <w:rsid w:val="00154A05"/>
    <w:rsid w:val="00154B1A"/>
    <w:rsid w:val="00154F17"/>
    <w:rsid w:val="00154F83"/>
    <w:rsid w:val="00154FAC"/>
    <w:rsid w:val="0015503C"/>
    <w:rsid w:val="0015572B"/>
    <w:rsid w:val="00155C25"/>
    <w:rsid w:val="00155FE8"/>
    <w:rsid w:val="0015632B"/>
    <w:rsid w:val="00156418"/>
    <w:rsid w:val="00156733"/>
    <w:rsid w:val="001567D9"/>
    <w:rsid w:val="00156D58"/>
    <w:rsid w:val="001571C9"/>
    <w:rsid w:val="001574AD"/>
    <w:rsid w:val="001574C2"/>
    <w:rsid w:val="001575E8"/>
    <w:rsid w:val="00157618"/>
    <w:rsid w:val="00157AFB"/>
    <w:rsid w:val="00157D04"/>
    <w:rsid w:val="00157E14"/>
    <w:rsid w:val="00160107"/>
    <w:rsid w:val="00160CAF"/>
    <w:rsid w:val="0016127D"/>
    <w:rsid w:val="00161B10"/>
    <w:rsid w:val="00161F75"/>
    <w:rsid w:val="00162002"/>
    <w:rsid w:val="00162290"/>
    <w:rsid w:val="00162357"/>
    <w:rsid w:val="00162503"/>
    <w:rsid w:val="00162602"/>
    <w:rsid w:val="00162C66"/>
    <w:rsid w:val="00162D01"/>
    <w:rsid w:val="00162D3F"/>
    <w:rsid w:val="00162EBE"/>
    <w:rsid w:val="001631BC"/>
    <w:rsid w:val="00163BD0"/>
    <w:rsid w:val="00163CEB"/>
    <w:rsid w:val="00163EB0"/>
    <w:rsid w:val="0016487E"/>
    <w:rsid w:val="00164AA9"/>
    <w:rsid w:val="00164D10"/>
    <w:rsid w:val="00164F58"/>
    <w:rsid w:val="00164F94"/>
    <w:rsid w:val="001651DF"/>
    <w:rsid w:val="00165EEA"/>
    <w:rsid w:val="0016675D"/>
    <w:rsid w:val="00166958"/>
    <w:rsid w:val="00166A96"/>
    <w:rsid w:val="00166AF1"/>
    <w:rsid w:val="00166E78"/>
    <w:rsid w:val="00166EF6"/>
    <w:rsid w:val="0016739E"/>
    <w:rsid w:val="00167841"/>
    <w:rsid w:val="00167B01"/>
    <w:rsid w:val="00167E0B"/>
    <w:rsid w:val="0017046E"/>
    <w:rsid w:val="0017080C"/>
    <w:rsid w:val="00170AE5"/>
    <w:rsid w:val="00170C5B"/>
    <w:rsid w:val="00170CC0"/>
    <w:rsid w:val="00170D9A"/>
    <w:rsid w:val="00170DAC"/>
    <w:rsid w:val="00170E26"/>
    <w:rsid w:val="00171052"/>
    <w:rsid w:val="0017116F"/>
    <w:rsid w:val="001711A6"/>
    <w:rsid w:val="00171296"/>
    <w:rsid w:val="00171910"/>
    <w:rsid w:val="00171B4F"/>
    <w:rsid w:val="00171C0E"/>
    <w:rsid w:val="00171C27"/>
    <w:rsid w:val="00171EC8"/>
    <w:rsid w:val="00172025"/>
    <w:rsid w:val="00172027"/>
    <w:rsid w:val="001722AE"/>
    <w:rsid w:val="0017249F"/>
    <w:rsid w:val="00172611"/>
    <w:rsid w:val="00172864"/>
    <w:rsid w:val="001729B2"/>
    <w:rsid w:val="00172B73"/>
    <w:rsid w:val="00172C26"/>
    <w:rsid w:val="00172D3D"/>
    <w:rsid w:val="00172D74"/>
    <w:rsid w:val="00172E6A"/>
    <w:rsid w:val="00172F4E"/>
    <w:rsid w:val="0017312E"/>
    <w:rsid w:val="00173275"/>
    <w:rsid w:val="00173327"/>
    <w:rsid w:val="00173585"/>
    <w:rsid w:val="001737E3"/>
    <w:rsid w:val="00173D40"/>
    <w:rsid w:val="00173DE9"/>
    <w:rsid w:val="00173E5A"/>
    <w:rsid w:val="001745F6"/>
    <w:rsid w:val="0017460D"/>
    <w:rsid w:val="001748E3"/>
    <w:rsid w:val="00174984"/>
    <w:rsid w:val="00174A8E"/>
    <w:rsid w:val="00174BC3"/>
    <w:rsid w:val="00174DB4"/>
    <w:rsid w:val="0017525C"/>
    <w:rsid w:val="0017549A"/>
    <w:rsid w:val="00175511"/>
    <w:rsid w:val="00175604"/>
    <w:rsid w:val="0017584F"/>
    <w:rsid w:val="00175A77"/>
    <w:rsid w:val="00175AE8"/>
    <w:rsid w:val="00175B7F"/>
    <w:rsid w:val="00176125"/>
    <w:rsid w:val="0017631F"/>
    <w:rsid w:val="00176414"/>
    <w:rsid w:val="001764C7"/>
    <w:rsid w:val="0017695C"/>
    <w:rsid w:val="00176ACE"/>
    <w:rsid w:val="00176B8C"/>
    <w:rsid w:val="00177099"/>
    <w:rsid w:val="001771EB"/>
    <w:rsid w:val="0017724E"/>
    <w:rsid w:val="001772AE"/>
    <w:rsid w:val="0017754E"/>
    <w:rsid w:val="001775A4"/>
    <w:rsid w:val="001777D3"/>
    <w:rsid w:val="0017786C"/>
    <w:rsid w:val="00177CBB"/>
    <w:rsid w:val="00180200"/>
    <w:rsid w:val="00180346"/>
    <w:rsid w:val="001808A2"/>
    <w:rsid w:val="00180C15"/>
    <w:rsid w:val="00180D57"/>
    <w:rsid w:val="00181467"/>
    <w:rsid w:val="00181789"/>
    <w:rsid w:val="00181968"/>
    <w:rsid w:val="00181B4C"/>
    <w:rsid w:val="00181BC5"/>
    <w:rsid w:val="00181DBA"/>
    <w:rsid w:val="00181E93"/>
    <w:rsid w:val="00181EB6"/>
    <w:rsid w:val="0018230F"/>
    <w:rsid w:val="0018234E"/>
    <w:rsid w:val="00182366"/>
    <w:rsid w:val="0018242F"/>
    <w:rsid w:val="00182477"/>
    <w:rsid w:val="0018253C"/>
    <w:rsid w:val="0018264E"/>
    <w:rsid w:val="0018292A"/>
    <w:rsid w:val="001829C4"/>
    <w:rsid w:val="00182C15"/>
    <w:rsid w:val="00182FEF"/>
    <w:rsid w:val="0018301B"/>
    <w:rsid w:val="0018305C"/>
    <w:rsid w:val="00183370"/>
    <w:rsid w:val="0018348F"/>
    <w:rsid w:val="00183942"/>
    <w:rsid w:val="00183A22"/>
    <w:rsid w:val="00183B44"/>
    <w:rsid w:val="00183D20"/>
    <w:rsid w:val="00183F78"/>
    <w:rsid w:val="00183FBC"/>
    <w:rsid w:val="00184386"/>
    <w:rsid w:val="001845A4"/>
    <w:rsid w:val="001845CB"/>
    <w:rsid w:val="0018469D"/>
    <w:rsid w:val="00184AF6"/>
    <w:rsid w:val="00185059"/>
    <w:rsid w:val="00185333"/>
    <w:rsid w:val="0018567B"/>
    <w:rsid w:val="00185A32"/>
    <w:rsid w:val="00186108"/>
    <w:rsid w:val="001861EA"/>
    <w:rsid w:val="00186264"/>
    <w:rsid w:val="001862B7"/>
    <w:rsid w:val="0018637E"/>
    <w:rsid w:val="001863B8"/>
    <w:rsid w:val="00186565"/>
    <w:rsid w:val="00186837"/>
    <w:rsid w:val="00186AC7"/>
    <w:rsid w:val="00186E80"/>
    <w:rsid w:val="00187122"/>
    <w:rsid w:val="001871F2"/>
    <w:rsid w:val="0018727C"/>
    <w:rsid w:val="0018754D"/>
    <w:rsid w:val="00187C18"/>
    <w:rsid w:val="00187CC9"/>
    <w:rsid w:val="00187D1E"/>
    <w:rsid w:val="001900E3"/>
    <w:rsid w:val="00190208"/>
    <w:rsid w:val="001905F1"/>
    <w:rsid w:val="00190617"/>
    <w:rsid w:val="0019071E"/>
    <w:rsid w:val="00190809"/>
    <w:rsid w:val="001908BB"/>
    <w:rsid w:val="0019090F"/>
    <w:rsid w:val="00191313"/>
    <w:rsid w:val="001913A6"/>
    <w:rsid w:val="00191480"/>
    <w:rsid w:val="0019197D"/>
    <w:rsid w:val="00191B24"/>
    <w:rsid w:val="00191C23"/>
    <w:rsid w:val="00191D18"/>
    <w:rsid w:val="00191DA3"/>
    <w:rsid w:val="00192115"/>
    <w:rsid w:val="0019239B"/>
    <w:rsid w:val="00192417"/>
    <w:rsid w:val="00192EAE"/>
    <w:rsid w:val="001931A0"/>
    <w:rsid w:val="001938E0"/>
    <w:rsid w:val="00193F48"/>
    <w:rsid w:val="001941AE"/>
    <w:rsid w:val="0019444B"/>
    <w:rsid w:val="00194E6F"/>
    <w:rsid w:val="0019510E"/>
    <w:rsid w:val="001952E2"/>
    <w:rsid w:val="00195520"/>
    <w:rsid w:val="00195834"/>
    <w:rsid w:val="00195B9E"/>
    <w:rsid w:val="00195DAD"/>
    <w:rsid w:val="00195FFA"/>
    <w:rsid w:val="00196188"/>
    <w:rsid w:val="00196608"/>
    <w:rsid w:val="00196A31"/>
    <w:rsid w:val="00196AFE"/>
    <w:rsid w:val="00196D4E"/>
    <w:rsid w:val="00197044"/>
    <w:rsid w:val="001970B9"/>
    <w:rsid w:val="00197243"/>
    <w:rsid w:val="0019735E"/>
    <w:rsid w:val="001973A5"/>
    <w:rsid w:val="00197466"/>
    <w:rsid w:val="00197522"/>
    <w:rsid w:val="001977F4"/>
    <w:rsid w:val="00197A4B"/>
    <w:rsid w:val="00197D80"/>
    <w:rsid w:val="00197DF2"/>
    <w:rsid w:val="001A0375"/>
    <w:rsid w:val="001A0385"/>
    <w:rsid w:val="001A0434"/>
    <w:rsid w:val="001A0507"/>
    <w:rsid w:val="001A0539"/>
    <w:rsid w:val="001A0737"/>
    <w:rsid w:val="001A0BF3"/>
    <w:rsid w:val="001A0D64"/>
    <w:rsid w:val="001A0EE2"/>
    <w:rsid w:val="001A0FBA"/>
    <w:rsid w:val="001A10FF"/>
    <w:rsid w:val="001A1159"/>
    <w:rsid w:val="001A1277"/>
    <w:rsid w:val="001A12BE"/>
    <w:rsid w:val="001A1667"/>
    <w:rsid w:val="001A1BD2"/>
    <w:rsid w:val="001A1C2D"/>
    <w:rsid w:val="001A1DC0"/>
    <w:rsid w:val="001A1DE1"/>
    <w:rsid w:val="001A1FA3"/>
    <w:rsid w:val="001A2206"/>
    <w:rsid w:val="001A2B3B"/>
    <w:rsid w:val="001A2D60"/>
    <w:rsid w:val="001A3288"/>
    <w:rsid w:val="001A3616"/>
    <w:rsid w:val="001A3A51"/>
    <w:rsid w:val="001A3D39"/>
    <w:rsid w:val="001A3ECA"/>
    <w:rsid w:val="001A4296"/>
    <w:rsid w:val="001A43F4"/>
    <w:rsid w:val="001A489A"/>
    <w:rsid w:val="001A491F"/>
    <w:rsid w:val="001A49BF"/>
    <w:rsid w:val="001A4B58"/>
    <w:rsid w:val="001A4CF5"/>
    <w:rsid w:val="001A4DDE"/>
    <w:rsid w:val="001A4FA6"/>
    <w:rsid w:val="001A4FAC"/>
    <w:rsid w:val="001A51F5"/>
    <w:rsid w:val="001A54D5"/>
    <w:rsid w:val="001A5722"/>
    <w:rsid w:val="001A57C8"/>
    <w:rsid w:val="001A5B79"/>
    <w:rsid w:val="001A5BA5"/>
    <w:rsid w:val="001A6597"/>
    <w:rsid w:val="001A66D9"/>
    <w:rsid w:val="001A66F0"/>
    <w:rsid w:val="001A68C7"/>
    <w:rsid w:val="001A6984"/>
    <w:rsid w:val="001A6AB5"/>
    <w:rsid w:val="001A74AA"/>
    <w:rsid w:val="001A755C"/>
    <w:rsid w:val="001A756E"/>
    <w:rsid w:val="001A77DE"/>
    <w:rsid w:val="001A79D4"/>
    <w:rsid w:val="001A7B35"/>
    <w:rsid w:val="001A7E4C"/>
    <w:rsid w:val="001B077D"/>
    <w:rsid w:val="001B0A4F"/>
    <w:rsid w:val="001B0A8E"/>
    <w:rsid w:val="001B0F02"/>
    <w:rsid w:val="001B13A6"/>
    <w:rsid w:val="001B164B"/>
    <w:rsid w:val="001B177F"/>
    <w:rsid w:val="001B1C17"/>
    <w:rsid w:val="001B1E27"/>
    <w:rsid w:val="001B1F26"/>
    <w:rsid w:val="001B1FCB"/>
    <w:rsid w:val="001B239C"/>
    <w:rsid w:val="001B23D1"/>
    <w:rsid w:val="001B2482"/>
    <w:rsid w:val="001B2544"/>
    <w:rsid w:val="001B26FB"/>
    <w:rsid w:val="001B277D"/>
    <w:rsid w:val="001B294A"/>
    <w:rsid w:val="001B2C66"/>
    <w:rsid w:val="001B309A"/>
    <w:rsid w:val="001B30D7"/>
    <w:rsid w:val="001B32AE"/>
    <w:rsid w:val="001B40E4"/>
    <w:rsid w:val="001B47C6"/>
    <w:rsid w:val="001B4E0B"/>
    <w:rsid w:val="001B5048"/>
    <w:rsid w:val="001B5352"/>
    <w:rsid w:val="001B540A"/>
    <w:rsid w:val="001B5582"/>
    <w:rsid w:val="001B55AA"/>
    <w:rsid w:val="001B572E"/>
    <w:rsid w:val="001B597E"/>
    <w:rsid w:val="001B5CE7"/>
    <w:rsid w:val="001B5D0E"/>
    <w:rsid w:val="001B5D4B"/>
    <w:rsid w:val="001B5F36"/>
    <w:rsid w:val="001B653C"/>
    <w:rsid w:val="001B67AF"/>
    <w:rsid w:val="001B69F4"/>
    <w:rsid w:val="001B6C6C"/>
    <w:rsid w:val="001B6ED4"/>
    <w:rsid w:val="001B7001"/>
    <w:rsid w:val="001B72B2"/>
    <w:rsid w:val="001B72C8"/>
    <w:rsid w:val="001B759F"/>
    <w:rsid w:val="001B768E"/>
    <w:rsid w:val="001B7929"/>
    <w:rsid w:val="001B7C82"/>
    <w:rsid w:val="001C0114"/>
    <w:rsid w:val="001C0180"/>
    <w:rsid w:val="001C051E"/>
    <w:rsid w:val="001C0621"/>
    <w:rsid w:val="001C062F"/>
    <w:rsid w:val="001C073B"/>
    <w:rsid w:val="001C0B5D"/>
    <w:rsid w:val="001C1007"/>
    <w:rsid w:val="001C10A2"/>
    <w:rsid w:val="001C1102"/>
    <w:rsid w:val="001C1190"/>
    <w:rsid w:val="001C1195"/>
    <w:rsid w:val="001C1345"/>
    <w:rsid w:val="001C177F"/>
    <w:rsid w:val="001C19BB"/>
    <w:rsid w:val="001C1C6A"/>
    <w:rsid w:val="001C1E6D"/>
    <w:rsid w:val="001C24BC"/>
    <w:rsid w:val="001C2A68"/>
    <w:rsid w:val="001C2D56"/>
    <w:rsid w:val="001C3119"/>
    <w:rsid w:val="001C3589"/>
    <w:rsid w:val="001C3868"/>
    <w:rsid w:val="001C398B"/>
    <w:rsid w:val="001C3A45"/>
    <w:rsid w:val="001C3BBD"/>
    <w:rsid w:val="001C3D7A"/>
    <w:rsid w:val="001C3EAA"/>
    <w:rsid w:val="001C3ED2"/>
    <w:rsid w:val="001C3FFB"/>
    <w:rsid w:val="001C42A7"/>
    <w:rsid w:val="001C42E0"/>
    <w:rsid w:val="001C43D1"/>
    <w:rsid w:val="001C43DA"/>
    <w:rsid w:val="001C4405"/>
    <w:rsid w:val="001C45C4"/>
    <w:rsid w:val="001C4B0F"/>
    <w:rsid w:val="001C4B2C"/>
    <w:rsid w:val="001C508C"/>
    <w:rsid w:val="001C523A"/>
    <w:rsid w:val="001C5250"/>
    <w:rsid w:val="001C5473"/>
    <w:rsid w:val="001C54FF"/>
    <w:rsid w:val="001C55CF"/>
    <w:rsid w:val="001C587C"/>
    <w:rsid w:val="001C58F0"/>
    <w:rsid w:val="001C5CD1"/>
    <w:rsid w:val="001C600C"/>
    <w:rsid w:val="001C6327"/>
    <w:rsid w:val="001C68C5"/>
    <w:rsid w:val="001C6A2A"/>
    <w:rsid w:val="001C6C02"/>
    <w:rsid w:val="001C6D71"/>
    <w:rsid w:val="001C7123"/>
    <w:rsid w:val="001C7269"/>
    <w:rsid w:val="001C7429"/>
    <w:rsid w:val="001C756D"/>
    <w:rsid w:val="001C7867"/>
    <w:rsid w:val="001C78C8"/>
    <w:rsid w:val="001C7A58"/>
    <w:rsid w:val="001C7D64"/>
    <w:rsid w:val="001D02D9"/>
    <w:rsid w:val="001D05F2"/>
    <w:rsid w:val="001D0828"/>
    <w:rsid w:val="001D09C7"/>
    <w:rsid w:val="001D0B63"/>
    <w:rsid w:val="001D0CB2"/>
    <w:rsid w:val="001D0E69"/>
    <w:rsid w:val="001D0EF7"/>
    <w:rsid w:val="001D1029"/>
    <w:rsid w:val="001D1163"/>
    <w:rsid w:val="001D1353"/>
    <w:rsid w:val="001D13F6"/>
    <w:rsid w:val="001D15BA"/>
    <w:rsid w:val="001D16C3"/>
    <w:rsid w:val="001D173A"/>
    <w:rsid w:val="001D19D2"/>
    <w:rsid w:val="001D1B34"/>
    <w:rsid w:val="001D1B81"/>
    <w:rsid w:val="001D1BFD"/>
    <w:rsid w:val="001D1D4B"/>
    <w:rsid w:val="001D1D9D"/>
    <w:rsid w:val="001D23E9"/>
    <w:rsid w:val="001D245C"/>
    <w:rsid w:val="001D253A"/>
    <w:rsid w:val="001D2A4B"/>
    <w:rsid w:val="001D2BAF"/>
    <w:rsid w:val="001D2C4B"/>
    <w:rsid w:val="001D2D1A"/>
    <w:rsid w:val="001D3021"/>
    <w:rsid w:val="001D33E2"/>
    <w:rsid w:val="001D3567"/>
    <w:rsid w:val="001D3907"/>
    <w:rsid w:val="001D3974"/>
    <w:rsid w:val="001D3B6F"/>
    <w:rsid w:val="001D3BEF"/>
    <w:rsid w:val="001D3D76"/>
    <w:rsid w:val="001D3FE6"/>
    <w:rsid w:val="001D4009"/>
    <w:rsid w:val="001D44A7"/>
    <w:rsid w:val="001D45A9"/>
    <w:rsid w:val="001D4615"/>
    <w:rsid w:val="001D4697"/>
    <w:rsid w:val="001D4749"/>
    <w:rsid w:val="001D4AE2"/>
    <w:rsid w:val="001D4B6B"/>
    <w:rsid w:val="001D4D97"/>
    <w:rsid w:val="001D4E6E"/>
    <w:rsid w:val="001D511E"/>
    <w:rsid w:val="001D532C"/>
    <w:rsid w:val="001D54F7"/>
    <w:rsid w:val="001D572A"/>
    <w:rsid w:val="001D5732"/>
    <w:rsid w:val="001D57CC"/>
    <w:rsid w:val="001D5981"/>
    <w:rsid w:val="001D5987"/>
    <w:rsid w:val="001D5C20"/>
    <w:rsid w:val="001D5D2F"/>
    <w:rsid w:val="001D6094"/>
    <w:rsid w:val="001D63C7"/>
    <w:rsid w:val="001D6445"/>
    <w:rsid w:val="001D68BB"/>
    <w:rsid w:val="001D68D1"/>
    <w:rsid w:val="001D6C10"/>
    <w:rsid w:val="001D6CC0"/>
    <w:rsid w:val="001D6D08"/>
    <w:rsid w:val="001D740D"/>
    <w:rsid w:val="001D75B8"/>
    <w:rsid w:val="001D77BF"/>
    <w:rsid w:val="001D792B"/>
    <w:rsid w:val="001E0053"/>
    <w:rsid w:val="001E0607"/>
    <w:rsid w:val="001E0A4D"/>
    <w:rsid w:val="001E0C3C"/>
    <w:rsid w:val="001E185B"/>
    <w:rsid w:val="001E1B7C"/>
    <w:rsid w:val="001E1C6F"/>
    <w:rsid w:val="001E1EFA"/>
    <w:rsid w:val="001E1F66"/>
    <w:rsid w:val="001E21A6"/>
    <w:rsid w:val="001E2299"/>
    <w:rsid w:val="001E22EC"/>
    <w:rsid w:val="001E2694"/>
    <w:rsid w:val="001E2729"/>
    <w:rsid w:val="001E28DB"/>
    <w:rsid w:val="001E2A84"/>
    <w:rsid w:val="001E2BDC"/>
    <w:rsid w:val="001E2E20"/>
    <w:rsid w:val="001E2E2F"/>
    <w:rsid w:val="001E3114"/>
    <w:rsid w:val="001E32EB"/>
    <w:rsid w:val="001E34BD"/>
    <w:rsid w:val="001E369D"/>
    <w:rsid w:val="001E3708"/>
    <w:rsid w:val="001E3A2F"/>
    <w:rsid w:val="001E40CB"/>
    <w:rsid w:val="001E40FD"/>
    <w:rsid w:val="001E4267"/>
    <w:rsid w:val="001E43D3"/>
    <w:rsid w:val="001E4666"/>
    <w:rsid w:val="001E46A1"/>
    <w:rsid w:val="001E479F"/>
    <w:rsid w:val="001E4897"/>
    <w:rsid w:val="001E527A"/>
    <w:rsid w:val="001E54FC"/>
    <w:rsid w:val="001E5579"/>
    <w:rsid w:val="001E5686"/>
    <w:rsid w:val="001E573F"/>
    <w:rsid w:val="001E5802"/>
    <w:rsid w:val="001E5A6F"/>
    <w:rsid w:val="001E5AE7"/>
    <w:rsid w:val="001E5B15"/>
    <w:rsid w:val="001E5CBD"/>
    <w:rsid w:val="001E5D7E"/>
    <w:rsid w:val="001E5E9F"/>
    <w:rsid w:val="001E6BF2"/>
    <w:rsid w:val="001E707B"/>
    <w:rsid w:val="001E7283"/>
    <w:rsid w:val="001E763B"/>
    <w:rsid w:val="001E7CA8"/>
    <w:rsid w:val="001E9642"/>
    <w:rsid w:val="001F0147"/>
    <w:rsid w:val="001F04A0"/>
    <w:rsid w:val="001F0624"/>
    <w:rsid w:val="001F0D7A"/>
    <w:rsid w:val="001F0EDC"/>
    <w:rsid w:val="001F0F8A"/>
    <w:rsid w:val="001F12BF"/>
    <w:rsid w:val="001F142D"/>
    <w:rsid w:val="001F1657"/>
    <w:rsid w:val="001F186A"/>
    <w:rsid w:val="001F1882"/>
    <w:rsid w:val="001F1D1B"/>
    <w:rsid w:val="001F250F"/>
    <w:rsid w:val="001F25CA"/>
    <w:rsid w:val="001F265A"/>
    <w:rsid w:val="001F2889"/>
    <w:rsid w:val="001F2CD8"/>
    <w:rsid w:val="001F3103"/>
    <w:rsid w:val="001F3604"/>
    <w:rsid w:val="001F382E"/>
    <w:rsid w:val="001F3941"/>
    <w:rsid w:val="001F3D48"/>
    <w:rsid w:val="001F3DD1"/>
    <w:rsid w:val="001F4160"/>
    <w:rsid w:val="001F4370"/>
    <w:rsid w:val="001F44E7"/>
    <w:rsid w:val="001F4939"/>
    <w:rsid w:val="001F4A89"/>
    <w:rsid w:val="001F4BB4"/>
    <w:rsid w:val="001F514F"/>
    <w:rsid w:val="001F51BC"/>
    <w:rsid w:val="001F52A2"/>
    <w:rsid w:val="001F5354"/>
    <w:rsid w:val="001F563D"/>
    <w:rsid w:val="001F5710"/>
    <w:rsid w:val="001F574E"/>
    <w:rsid w:val="001F5B4B"/>
    <w:rsid w:val="001F5F8F"/>
    <w:rsid w:val="001F61E5"/>
    <w:rsid w:val="001F629E"/>
    <w:rsid w:val="001F63D3"/>
    <w:rsid w:val="001F6589"/>
    <w:rsid w:val="001F65F2"/>
    <w:rsid w:val="001F66D1"/>
    <w:rsid w:val="001F6958"/>
    <w:rsid w:val="001F696A"/>
    <w:rsid w:val="001F6B7A"/>
    <w:rsid w:val="001F6BB3"/>
    <w:rsid w:val="001F6F6D"/>
    <w:rsid w:val="001F702D"/>
    <w:rsid w:val="001F70EB"/>
    <w:rsid w:val="001F7343"/>
    <w:rsid w:val="001F750D"/>
    <w:rsid w:val="001F762B"/>
    <w:rsid w:val="001F76B4"/>
    <w:rsid w:val="001F77FB"/>
    <w:rsid w:val="001F78FD"/>
    <w:rsid w:val="001F7BCC"/>
    <w:rsid w:val="001F7C7F"/>
    <w:rsid w:val="00200C09"/>
    <w:rsid w:val="00200E56"/>
    <w:rsid w:val="002012EA"/>
    <w:rsid w:val="00201934"/>
    <w:rsid w:val="00201A7A"/>
    <w:rsid w:val="00201AB0"/>
    <w:rsid w:val="00201C09"/>
    <w:rsid w:val="00201C9E"/>
    <w:rsid w:val="00201F1A"/>
    <w:rsid w:val="002023AC"/>
    <w:rsid w:val="0020251F"/>
    <w:rsid w:val="002027F7"/>
    <w:rsid w:val="00202A24"/>
    <w:rsid w:val="002031A1"/>
    <w:rsid w:val="00203645"/>
    <w:rsid w:val="00203822"/>
    <w:rsid w:val="00203CE8"/>
    <w:rsid w:val="00203D60"/>
    <w:rsid w:val="00203DAC"/>
    <w:rsid w:val="00203DC1"/>
    <w:rsid w:val="00203EC9"/>
    <w:rsid w:val="0020465F"/>
    <w:rsid w:val="00204A59"/>
    <w:rsid w:val="00204AD6"/>
    <w:rsid w:val="00204D1E"/>
    <w:rsid w:val="00204D58"/>
    <w:rsid w:val="002052F6"/>
    <w:rsid w:val="0020585F"/>
    <w:rsid w:val="00205CD4"/>
    <w:rsid w:val="00205F27"/>
    <w:rsid w:val="00205FC9"/>
    <w:rsid w:val="00206615"/>
    <w:rsid w:val="0020665B"/>
    <w:rsid w:val="00206677"/>
    <w:rsid w:val="0020678B"/>
    <w:rsid w:val="0020690A"/>
    <w:rsid w:val="002072E7"/>
    <w:rsid w:val="00207941"/>
    <w:rsid w:val="00207AB1"/>
    <w:rsid w:val="00207C51"/>
    <w:rsid w:val="00207C8A"/>
    <w:rsid w:val="00207D2E"/>
    <w:rsid w:val="00210066"/>
    <w:rsid w:val="0021031C"/>
    <w:rsid w:val="002105FE"/>
    <w:rsid w:val="00210BAF"/>
    <w:rsid w:val="00210CC9"/>
    <w:rsid w:val="00210CDC"/>
    <w:rsid w:val="0021114D"/>
    <w:rsid w:val="00211321"/>
    <w:rsid w:val="00211B47"/>
    <w:rsid w:val="00211D79"/>
    <w:rsid w:val="00211DF3"/>
    <w:rsid w:val="00211EB2"/>
    <w:rsid w:val="00211EF1"/>
    <w:rsid w:val="00212015"/>
    <w:rsid w:val="0021251F"/>
    <w:rsid w:val="00212599"/>
    <w:rsid w:val="002125C4"/>
    <w:rsid w:val="00212DEC"/>
    <w:rsid w:val="00212F11"/>
    <w:rsid w:val="0021344D"/>
    <w:rsid w:val="00213484"/>
    <w:rsid w:val="00213C07"/>
    <w:rsid w:val="00213D81"/>
    <w:rsid w:val="00213DF1"/>
    <w:rsid w:val="00213EAF"/>
    <w:rsid w:val="0021419F"/>
    <w:rsid w:val="002141FD"/>
    <w:rsid w:val="0021468C"/>
    <w:rsid w:val="00214701"/>
    <w:rsid w:val="00214707"/>
    <w:rsid w:val="00214813"/>
    <w:rsid w:val="00214E23"/>
    <w:rsid w:val="00214FD2"/>
    <w:rsid w:val="002150A7"/>
    <w:rsid w:val="0021533E"/>
    <w:rsid w:val="002156BE"/>
    <w:rsid w:val="00215D6E"/>
    <w:rsid w:val="00215EE6"/>
    <w:rsid w:val="00216210"/>
    <w:rsid w:val="00216447"/>
    <w:rsid w:val="002164E7"/>
    <w:rsid w:val="002164F6"/>
    <w:rsid w:val="00216BA3"/>
    <w:rsid w:val="00216F0F"/>
    <w:rsid w:val="00216F5F"/>
    <w:rsid w:val="002177C5"/>
    <w:rsid w:val="002178BA"/>
    <w:rsid w:val="0021799B"/>
    <w:rsid w:val="00217A81"/>
    <w:rsid w:val="00217ADA"/>
    <w:rsid w:val="00217BF6"/>
    <w:rsid w:val="00217D48"/>
    <w:rsid w:val="00217E48"/>
    <w:rsid w:val="00217EDC"/>
    <w:rsid w:val="00217FA0"/>
    <w:rsid w:val="00220017"/>
    <w:rsid w:val="00220704"/>
    <w:rsid w:val="00220748"/>
    <w:rsid w:val="002209B3"/>
    <w:rsid w:val="002209B5"/>
    <w:rsid w:val="0022108C"/>
    <w:rsid w:val="0022112B"/>
    <w:rsid w:val="00221B71"/>
    <w:rsid w:val="00221D86"/>
    <w:rsid w:val="00222093"/>
    <w:rsid w:val="00222556"/>
    <w:rsid w:val="002226A7"/>
    <w:rsid w:val="002227B7"/>
    <w:rsid w:val="00222849"/>
    <w:rsid w:val="002228F9"/>
    <w:rsid w:val="00222CA8"/>
    <w:rsid w:val="00222DFC"/>
    <w:rsid w:val="00222EDD"/>
    <w:rsid w:val="00223024"/>
    <w:rsid w:val="00223494"/>
    <w:rsid w:val="002234CC"/>
    <w:rsid w:val="002237A2"/>
    <w:rsid w:val="00223CFD"/>
    <w:rsid w:val="0022404A"/>
    <w:rsid w:val="0022409B"/>
    <w:rsid w:val="00224206"/>
    <w:rsid w:val="00224282"/>
    <w:rsid w:val="00224465"/>
    <w:rsid w:val="00224688"/>
    <w:rsid w:val="0022479D"/>
    <w:rsid w:val="00224884"/>
    <w:rsid w:val="00224B3B"/>
    <w:rsid w:val="00225149"/>
    <w:rsid w:val="002251CC"/>
    <w:rsid w:val="002251EF"/>
    <w:rsid w:val="0022527D"/>
    <w:rsid w:val="002252DF"/>
    <w:rsid w:val="00225301"/>
    <w:rsid w:val="002254D4"/>
    <w:rsid w:val="00225A12"/>
    <w:rsid w:val="00225B45"/>
    <w:rsid w:val="00225BFD"/>
    <w:rsid w:val="00225CBB"/>
    <w:rsid w:val="00225F38"/>
    <w:rsid w:val="00226065"/>
    <w:rsid w:val="0022617B"/>
    <w:rsid w:val="00226255"/>
    <w:rsid w:val="00226589"/>
    <w:rsid w:val="00226640"/>
    <w:rsid w:val="0022670A"/>
    <w:rsid w:val="00226769"/>
    <w:rsid w:val="00226966"/>
    <w:rsid w:val="00226E42"/>
    <w:rsid w:val="002271E6"/>
    <w:rsid w:val="002275CB"/>
    <w:rsid w:val="002277D6"/>
    <w:rsid w:val="0022783E"/>
    <w:rsid w:val="00227A76"/>
    <w:rsid w:val="00227D35"/>
    <w:rsid w:val="00227DB7"/>
    <w:rsid w:val="00227F9C"/>
    <w:rsid w:val="00230009"/>
    <w:rsid w:val="00230476"/>
    <w:rsid w:val="002304A9"/>
    <w:rsid w:val="00231165"/>
    <w:rsid w:val="0023136A"/>
    <w:rsid w:val="00231568"/>
    <w:rsid w:val="0023167D"/>
    <w:rsid w:val="00231FA0"/>
    <w:rsid w:val="002328A7"/>
    <w:rsid w:val="00232BED"/>
    <w:rsid w:val="00232C01"/>
    <w:rsid w:val="00232CA6"/>
    <w:rsid w:val="0023341A"/>
    <w:rsid w:val="002334C2"/>
    <w:rsid w:val="00233619"/>
    <w:rsid w:val="00233A04"/>
    <w:rsid w:val="00233A5A"/>
    <w:rsid w:val="00233AC0"/>
    <w:rsid w:val="00233B85"/>
    <w:rsid w:val="00233C2B"/>
    <w:rsid w:val="00233C7B"/>
    <w:rsid w:val="002343DB"/>
    <w:rsid w:val="0023443B"/>
    <w:rsid w:val="0023460C"/>
    <w:rsid w:val="002346EE"/>
    <w:rsid w:val="00234786"/>
    <w:rsid w:val="00234E66"/>
    <w:rsid w:val="0023518D"/>
    <w:rsid w:val="00235409"/>
    <w:rsid w:val="002356B8"/>
    <w:rsid w:val="0023597F"/>
    <w:rsid w:val="002366F4"/>
    <w:rsid w:val="00236965"/>
    <w:rsid w:val="00236BBD"/>
    <w:rsid w:val="00236C8C"/>
    <w:rsid w:val="00237261"/>
    <w:rsid w:val="00237348"/>
    <w:rsid w:val="002378DD"/>
    <w:rsid w:val="00237BEF"/>
    <w:rsid w:val="00237CCC"/>
    <w:rsid w:val="00237DAF"/>
    <w:rsid w:val="00237FCD"/>
    <w:rsid w:val="00240032"/>
    <w:rsid w:val="002403B6"/>
    <w:rsid w:val="002404AA"/>
    <w:rsid w:val="00240525"/>
    <w:rsid w:val="00240656"/>
    <w:rsid w:val="0024080D"/>
    <w:rsid w:val="00240A8F"/>
    <w:rsid w:val="00240A99"/>
    <w:rsid w:val="00240B27"/>
    <w:rsid w:val="00240BC1"/>
    <w:rsid w:val="00240DF8"/>
    <w:rsid w:val="00240DFC"/>
    <w:rsid w:val="00241BC4"/>
    <w:rsid w:val="00241C05"/>
    <w:rsid w:val="00241F3D"/>
    <w:rsid w:val="00242182"/>
    <w:rsid w:val="00242247"/>
    <w:rsid w:val="0024224F"/>
    <w:rsid w:val="002422DE"/>
    <w:rsid w:val="00242366"/>
    <w:rsid w:val="00242439"/>
    <w:rsid w:val="00242659"/>
    <w:rsid w:val="00242766"/>
    <w:rsid w:val="002427B2"/>
    <w:rsid w:val="002429BF"/>
    <w:rsid w:val="00242C36"/>
    <w:rsid w:val="00242F03"/>
    <w:rsid w:val="002431D8"/>
    <w:rsid w:val="0024360A"/>
    <w:rsid w:val="00243B1D"/>
    <w:rsid w:val="00243C7C"/>
    <w:rsid w:val="00243E04"/>
    <w:rsid w:val="0024445E"/>
    <w:rsid w:val="00244661"/>
    <w:rsid w:val="00244703"/>
    <w:rsid w:val="002447F8"/>
    <w:rsid w:val="00245207"/>
    <w:rsid w:val="0024536D"/>
    <w:rsid w:val="002453DD"/>
    <w:rsid w:val="0024542B"/>
    <w:rsid w:val="0024546A"/>
    <w:rsid w:val="0024557E"/>
    <w:rsid w:val="0024581A"/>
    <w:rsid w:val="00245981"/>
    <w:rsid w:val="0024622D"/>
    <w:rsid w:val="00246320"/>
    <w:rsid w:val="002463A9"/>
    <w:rsid w:val="002466DD"/>
    <w:rsid w:val="002467BE"/>
    <w:rsid w:val="00246B2F"/>
    <w:rsid w:val="00246D9B"/>
    <w:rsid w:val="00246E30"/>
    <w:rsid w:val="00246F11"/>
    <w:rsid w:val="002470EF"/>
    <w:rsid w:val="0024770C"/>
    <w:rsid w:val="00247813"/>
    <w:rsid w:val="0024791D"/>
    <w:rsid w:val="00247B22"/>
    <w:rsid w:val="00247CB8"/>
    <w:rsid w:val="00247CD7"/>
    <w:rsid w:val="00247D75"/>
    <w:rsid w:val="00247EF7"/>
    <w:rsid w:val="00247F05"/>
    <w:rsid w:val="002501BA"/>
    <w:rsid w:val="00250466"/>
    <w:rsid w:val="0025053A"/>
    <w:rsid w:val="00250929"/>
    <w:rsid w:val="00250D60"/>
    <w:rsid w:val="00250EED"/>
    <w:rsid w:val="00251283"/>
    <w:rsid w:val="002517CE"/>
    <w:rsid w:val="00251893"/>
    <w:rsid w:val="00251C27"/>
    <w:rsid w:val="00251D27"/>
    <w:rsid w:val="00251DB4"/>
    <w:rsid w:val="00251E03"/>
    <w:rsid w:val="00251F75"/>
    <w:rsid w:val="0025242E"/>
    <w:rsid w:val="0025290A"/>
    <w:rsid w:val="00252B03"/>
    <w:rsid w:val="00253148"/>
    <w:rsid w:val="0025333D"/>
    <w:rsid w:val="00253401"/>
    <w:rsid w:val="0025372A"/>
    <w:rsid w:val="002537D5"/>
    <w:rsid w:val="00253850"/>
    <w:rsid w:val="0025392C"/>
    <w:rsid w:val="00253A2A"/>
    <w:rsid w:val="00253FE9"/>
    <w:rsid w:val="00254597"/>
    <w:rsid w:val="0025486E"/>
    <w:rsid w:val="00254B6C"/>
    <w:rsid w:val="00255204"/>
    <w:rsid w:val="0025555A"/>
    <w:rsid w:val="00255739"/>
    <w:rsid w:val="0025598A"/>
    <w:rsid w:val="00255AE7"/>
    <w:rsid w:val="00255BB6"/>
    <w:rsid w:val="00255D9B"/>
    <w:rsid w:val="00255DE7"/>
    <w:rsid w:val="00256304"/>
    <w:rsid w:val="0025630A"/>
    <w:rsid w:val="002563F5"/>
    <w:rsid w:val="00256481"/>
    <w:rsid w:val="002564CD"/>
    <w:rsid w:val="002564EA"/>
    <w:rsid w:val="0025664C"/>
    <w:rsid w:val="0025667C"/>
    <w:rsid w:val="0025686E"/>
    <w:rsid w:val="00256FF6"/>
    <w:rsid w:val="0025720C"/>
    <w:rsid w:val="00257218"/>
    <w:rsid w:val="002573DA"/>
    <w:rsid w:val="00257573"/>
    <w:rsid w:val="00257A0B"/>
    <w:rsid w:val="00257D55"/>
    <w:rsid w:val="00257E18"/>
    <w:rsid w:val="00257E68"/>
    <w:rsid w:val="0026009C"/>
    <w:rsid w:val="0026025A"/>
    <w:rsid w:val="00260266"/>
    <w:rsid w:val="002605C2"/>
    <w:rsid w:val="002605D7"/>
    <w:rsid w:val="00260636"/>
    <w:rsid w:val="00260970"/>
    <w:rsid w:val="00260AB1"/>
    <w:rsid w:val="00260B1E"/>
    <w:rsid w:val="00260EC5"/>
    <w:rsid w:val="00260FBE"/>
    <w:rsid w:val="00261253"/>
    <w:rsid w:val="002613CE"/>
    <w:rsid w:val="002619B7"/>
    <w:rsid w:val="00261A2A"/>
    <w:rsid w:val="00261BFC"/>
    <w:rsid w:val="00261CC8"/>
    <w:rsid w:val="00261FD3"/>
    <w:rsid w:val="00262215"/>
    <w:rsid w:val="00262289"/>
    <w:rsid w:val="00262600"/>
    <w:rsid w:val="00262739"/>
    <w:rsid w:val="002629C3"/>
    <w:rsid w:val="00262BED"/>
    <w:rsid w:val="00262C9C"/>
    <w:rsid w:val="00262E4F"/>
    <w:rsid w:val="00262F5B"/>
    <w:rsid w:val="002638DF"/>
    <w:rsid w:val="00263906"/>
    <w:rsid w:val="0026394E"/>
    <w:rsid w:val="00263A06"/>
    <w:rsid w:val="00263ABF"/>
    <w:rsid w:val="00263BCA"/>
    <w:rsid w:val="00263F7C"/>
    <w:rsid w:val="00263F83"/>
    <w:rsid w:val="00264050"/>
    <w:rsid w:val="002641EC"/>
    <w:rsid w:val="002642DB"/>
    <w:rsid w:val="00264367"/>
    <w:rsid w:val="002643D2"/>
    <w:rsid w:val="0026441B"/>
    <w:rsid w:val="0026445A"/>
    <w:rsid w:val="00264511"/>
    <w:rsid w:val="002645C1"/>
    <w:rsid w:val="0026474F"/>
    <w:rsid w:val="00264797"/>
    <w:rsid w:val="00264B6E"/>
    <w:rsid w:val="00264D7F"/>
    <w:rsid w:val="00264F06"/>
    <w:rsid w:val="00264F77"/>
    <w:rsid w:val="00265324"/>
    <w:rsid w:val="0026596A"/>
    <w:rsid w:val="00265D7F"/>
    <w:rsid w:val="00265FE1"/>
    <w:rsid w:val="0026613B"/>
    <w:rsid w:val="00266327"/>
    <w:rsid w:val="002666B0"/>
    <w:rsid w:val="00266A7B"/>
    <w:rsid w:val="00266AAD"/>
    <w:rsid w:val="00266DA5"/>
    <w:rsid w:val="00266F8D"/>
    <w:rsid w:val="0026703D"/>
    <w:rsid w:val="00267198"/>
    <w:rsid w:val="002671E3"/>
    <w:rsid w:val="0026721F"/>
    <w:rsid w:val="002674BE"/>
    <w:rsid w:val="00267544"/>
    <w:rsid w:val="002676F3"/>
    <w:rsid w:val="00267DAB"/>
    <w:rsid w:val="00267E64"/>
    <w:rsid w:val="00270464"/>
    <w:rsid w:val="002708EB"/>
    <w:rsid w:val="00270A53"/>
    <w:rsid w:val="00270E7C"/>
    <w:rsid w:val="00270F38"/>
    <w:rsid w:val="0027122A"/>
    <w:rsid w:val="00271306"/>
    <w:rsid w:val="002713B3"/>
    <w:rsid w:val="00271500"/>
    <w:rsid w:val="00271699"/>
    <w:rsid w:val="002717C2"/>
    <w:rsid w:val="00271C16"/>
    <w:rsid w:val="00271C51"/>
    <w:rsid w:val="00271D75"/>
    <w:rsid w:val="00271EE8"/>
    <w:rsid w:val="00272470"/>
    <w:rsid w:val="00272551"/>
    <w:rsid w:val="00272844"/>
    <w:rsid w:val="002729A4"/>
    <w:rsid w:val="002729B7"/>
    <w:rsid w:val="00272B4B"/>
    <w:rsid w:val="00272C33"/>
    <w:rsid w:val="00272D1D"/>
    <w:rsid w:val="00272DB3"/>
    <w:rsid w:val="00272F09"/>
    <w:rsid w:val="002732A1"/>
    <w:rsid w:val="002735EC"/>
    <w:rsid w:val="00273BD2"/>
    <w:rsid w:val="00273CF6"/>
    <w:rsid w:val="00273FCB"/>
    <w:rsid w:val="002740B2"/>
    <w:rsid w:val="00274313"/>
    <w:rsid w:val="0027480E"/>
    <w:rsid w:val="00274835"/>
    <w:rsid w:val="00274B52"/>
    <w:rsid w:val="00274CE7"/>
    <w:rsid w:val="0027506B"/>
    <w:rsid w:val="002751FD"/>
    <w:rsid w:val="00275477"/>
    <w:rsid w:val="002754C7"/>
    <w:rsid w:val="002755E9"/>
    <w:rsid w:val="002757DB"/>
    <w:rsid w:val="002758E8"/>
    <w:rsid w:val="00275A61"/>
    <w:rsid w:val="00275C43"/>
    <w:rsid w:val="002760E8"/>
    <w:rsid w:val="0027612E"/>
    <w:rsid w:val="00276673"/>
    <w:rsid w:val="002766A6"/>
    <w:rsid w:val="00276A9A"/>
    <w:rsid w:val="00276BA9"/>
    <w:rsid w:val="00276CBD"/>
    <w:rsid w:val="00276DD0"/>
    <w:rsid w:val="00276E53"/>
    <w:rsid w:val="00276E93"/>
    <w:rsid w:val="00277169"/>
    <w:rsid w:val="002772BF"/>
    <w:rsid w:val="0027739B"/>
    <w:rsid w:val="002773E6"/>
    <w:rsid w:val="002774C5"/>
    <w:rsid w:val="00277738"/>
    <w:rsid w:val="00277837"/>
    <w:rsid w:val="0027790E"/>
    <w:rsid w:val="002779B7"/>
    <w:rsid w:val="002779BD"/>
    <w:rsid w:val="00280194"/>
    <w:rsid w:val="002801A8"/>
    <w:rsid w:val="0028043C"/>
    <w:rsid w:val="002804CD"/>
    <w:rsid w:val="002808CA"/>
    <w:rsid w:val="0028096F"/>
    <w:rsid w:val="00280C3E"/>
    <w:rsid w:val="00280D2F"/>
    <w:rsid w:val="00281274"/>
    <w:rsid w:val="0028152B"/>
    <w:rsid w:val="002815A1"/>
    <w:rsid w:val="0028164B"/>
    <w:rsid w:val="002816DD"/>
    <w:rsid w:val="002817C0"/>
    <w:rsid w:val="002818E0"/>
    <w:rsid w:val="00281B5E"/>
    <w:rsid w:val="00281B9D"/>
    <w:rsid w:val="00282012"/>
    <w:rsid w:val="00283569"/>
    <w:rsid w:val="0028381F"/>
    <w:rsid w:val="0028384B"/>
    <w:rsid w:val="0028396A"/>
    <w:rsid w:val="00283C2C"/>
    <w:rsid w:val="00283FC7"/>
    <w:rsid w:val="00284057"/>
    <w:rsid w:val="002840AB"/>
    <w:rsid w:val="00284377"/>
    <w:rsid w:val="002847AA"/>
    <w:rsid w:val="00284E56"/>
    <w:rsid w:val="00284F08"/>
    <w:rsid w:val="002850BD"/>
    <w:rsid w:val="00285364"/>
    <w:rsid w:val="002858EC"/>
    <w:rsid w:val="00285926"/>
    <w:rsid w:val="00285B61"/>
    <w:rsid w:val="00285CED"/>
    <w:rsid w:val="00285E47"/>
    <w:rsid w:val="00285E7A"/>
    <w:rsid w:val="00286350"/>
    <w:rsid w:val="0028651F"/>
    <w:rsid w:val="002865AE"/>
    <w:rsid w:val="0028676D"/>
    <w:rsid w:val="00286D29"/>
    <w:rsid w:val="0028718A"/>
    <w:rsid w:val="002874B1"/>
    <w:rsid w:val="002874F6"/>
    <w:rsid w:val="002875C0"/>
    <w:rsid w:val="002876FE"/>
    <w:rsid w:val="002879ED"/>
    <w:rsid w:val="00287C73"/>
    <w:rsid w:val="00287F47"/>
    <w:rsid w:val="002901BF"/>
    <w:rsid w:val="002901DE"/>
    <w:rsid w:val="002905C2"/>
    <w:rsid w:val="00290797"/>
    <w:rsid w:val="002909E3"/>
    <w:rsid w:val="00290A52"/>
    <w:rsid w:val="00290CDD"/>
    <w:rsid w:val="002915D6"/>
    <w:rsid w:val="002916C3"/>
    <w:rsid w:val="00291AE7"/>
    <w:rsid w:val="00291DF0"/>
    <w:rsid w:val="00291EF1"/>
    <w:rsid w:val="00291F1A"/>
    <w:rsid w:val="00291F29"/>
    <w:rsid w:val="00291F8E"/>
    <w:rsid w:val="00291FA6"/>
    <w:rsid w:val="002920EA"/>
    <w:rsid w:val="00292486"/>
    <w:rsid w:val="0029265D"/>
    <w:rsid w:val="00292848"/>
    <w:rsid w:val="00292882"/>
    <w:rsid w:val="00292C07"/>
    <w:rsid w:val="00292D9E"/>
    <w:rsid w:val="002930D9"/>
    <w:rsid w:val="0029327E"/>
    <w:rsid w:val="0029341F"/>
    <w:rsid w:val="002935B4"/>
    <w:rsid w:val="002935D4"/>
    <w:rsid w:val="002936AE"/>
    <w:rsid w:val="0029371D"/>
    <w:rsid w:val="0029378D"/>
    <w:rsid w:val="002937B8"/>
    <w:rsid w:val="00293E6C"/>
    <w:rsid w:val="002941EF"/>
    <w:rsid w:val="0029444C"/>
    <w:rsid w:val="00294541"/>
    <w:rsid w:val="002946A7"/>
    <w:rsid w:val="00294880"/>
    <w:rsid w:val="002948E9"/>
    <w:rsid w:val="00294E96"/>
    <w:rsid w:val="0029520A"/>
    <w:rsid w:val="0029521B"/>
    <w:rsid w:val="0029532D"/>
    <w:rsid w:val="002953A8"/>
    <w:rsid w:val="002955D6"/>
    <w:rsid w:val="002958B3"/>
    <w:rsid w:val="00295A6A"/>
    <w:rsid w:val="00295BBC"/>
    <w:rsid w:val="00295D21"/>
    <w:rsid w:val="002960A6"/>
    <w:rsid w:val="002960D4"/>
    <w:rsid w:val="0029648E"/>
    <w:rsid w:val="00296782"/>
    <w:rsid w:val="002967F9"/>
    <w:rsid w:val="00296948"/>
    <w:rsid w:val="00296988"/>
    <w:rsid w:val="00296B66"/>
    <w:rsid w:val="002971EE"/>
    <w:rsid w:val="002975A3"/>
    <w:rsid w:val="0029796E"/>
    <w:rsid w:val="00297DE2"/>
    <w:rsid w:val="002A0405"/>
    <w:rsid w:val="002A0448"/>
    <w:rsid w:val="002A0881"/>
    <w:rsid w:val="002A0906"/>
    <w:rsid w:val="002A0A44"/>
    <w:rsid w:val="002A0CF4"/>
    <w:rsid w:val="002A1157"/>
    <w:rsid w:val="002A1406"/>
    <w:rsid w:val="002A142F"/>
    <w:rsid w:val="002A1431"/>
    <w:rsid w:val="002A1598"/>
    <w:rsid w:val="002A203D"/>
    <w:rsid w:val="002A21DF"/>
    <w:rsid w:val="002A23FE"/>
    <w:rsid w:val="002A28DB"/>
    <w:rsid w:val="002A2DB6"/>
    <w:rsid w:val="002A2DE3"/>
    <w:rsid w:val="002A335F"/>
    <w:rsid w:val="002A343D"/>
    <w:rsid w:val="002A35DF"/>
    <w:rsid w:val="002A35E1"/>
    <w:rsid w:val="002A36D6"/>
    <w:rsid w:val="002A3D79"/>
    <w:rsid w:val="002A3EDA"/>
    <w:rsid w:val="002A3FA6"/>
    <w:rsid w:val="002A40E1"/>
    <w:rsid w:val="002A4210"/>
    <w:rsid w:val="002A4284"/>
    <w:rsid w:val="002A49BD"/>
    <w:rsid w:val="002A50B2"/>
    <w:rsid w:val="002A50FB"/>
    <w:rsid w:val="002A53E1"/>
    <w:rsid w:val="002A558D"/>
    <w:rsid w:val="002A55D6"/>
    <w:rsid w:val="002A5638"/>
    <w:rsid w:val="002A5897"/>
    <w:rsid w:val="002A5AC9"/>
    <w:rsid w:val="002A5BE6"/>
    <w:rsid w:val="002A5D24"/>
    <w:rsid w:val="002A5F06"/>
    <w:rsid w:val="002A600E"/>
    <w:rsid w:val="002A6560"/>
    <w:rsid w:val="002A657C"/>
    <w:rsid w:val="002A66B6"/>
    <w:rsid w:val="002A687D"/>
    <w:rsid w:val="002A68F9"/>
    <w:rsid w:val="002A6AB6"/>
    <w:rsid w:val="002A6E19"/>
    <w:rsid w:val="002A6F49"/>
    <w:rsid w:val="002A6F6A"/>
    <w:rsid w:val="002A7116"/>
    <w:rsid w:val="002A75BD"/>
    <w:rsid w:val="002A7931"/>
    <w:rsid w:val="002A7B8E"/>
    <w:rsid w:val="002A7D25"/>
    <w:rsid w:val="002B01B8"/>
    <w:rsid w:val="002B04B1"/>
    <w:rsid w:val="002B057A"/>
    <w:rsid w:val="002B0588"/>
    <w:rsid w:val="002B0706"/>
    <w:rsid w:val="002B0952"/>
    <w:rsid w:val="002B0A17"/>
    <w:rsid w:val="002B0DB9"/>
    <w:rsid w:val="002B0DEE"/>
    <w:rsid w:val="002B0ED2"/>
    <w:rsid w:val="002B0FC8"/>
    <w:rsid w:val="002B12D9"/>
    <w:rsid w:val="002B141C"/>
    <w:rsid w:val="002B14DD"/>
    <w:rsid w:val="002B156A"/>
    <w:rsid w:val="002B1BC7"/>
    <w:rsid w:val="002B1D29"/>
    <w:rsid w:val="002B1F4B"/>
    <w:rsid w:val="002B201B"/>
    <w:rsid w:val="002B20CA"/>
    <w:rsid w:val="002B228C"/>
    <w:rsid w:val="002B25D8"/>
    <w:rsid w:val="002B26E6"/>
    <w:rsid w:val="002B3154"/>
    <w:rsid w:val="002B3381"/>
    <w:rsid w:val="002B3731"/>
    <w:rsid w:val="002B39AA"/>
    <w:rsid w:val="002B3FDF"/>
    <w:rsid w:val="002B42AC"/>
    <w:rsid w:val="002B42DB"/>
    <w:rsid w:val="002B4389"/>
    <w:rsid w:val="002B4402"/>
    <w:rsid w:val="002B4431"/>
    <w:rsid w:val="002B4591"/>
    <w:rsid w:val="002B4F06"/>
    <w:rsid w:val="002B516F"/>
    <w:rsid w:val="002B5230"/>
    <w:rsid w:val="002B5269"/>
    <w:rsid w:val="002B548D"/>
    <w:rsid w:val="002B579B"/>
    <w:rsid w:val="002B57DD"/>
    <w:rsid w:val="002B5808"/>
    <w:rsid w:val="002B59D7"/>
    <w:rsid w:val="002B5D80"/>
    <w:rsid w:val="002B5DA6"/>
    <w:rsid w:val="002B5F91"/>
    <w:rsid w:val="002B6142"/>
    <w:rsid w:val="002B624A"/>
    <w:rsid w:val="002B632F"/>
    <w:rsid w:val="002B635A"/>
    <w:rsid w:val="002B655F"/>
    <w:rsid w:val="002B67B2"/>
    <w:rsid w:val="002B6B4D"/>
    <w:rsid w:val="002B711C"/>
    <w:rsid w:val="002B721B"/>
    <w:rsid w:val="002B7260"/>
    <w:rsid w:val="002B734E"/>
    <w:rsid w:val="002B76A3"/>
    <w:rsid w:val="002B77EA"/>
    <w:rsid w:val="002B78D7"/>
    <w:rsid w:val="002B8F71"/>
    <w:rsid w:val="002C002A"/>
    <w:rsid w:val="002C002D"/>
    <w:rsid w:val="002C011E"/>
    <w:rsid w:val="002C021D"/>
    <w:rsid w:val="002C02B0"/>
    <w:rsid w:val="002C074C"/>
    <w:rsid w:val="002C0870"/>
    <w:rsid w:val="002C09B2"/>
    <w:rsid w:val="002C0E88"/>
    <w:rsid w:val="002C12A3"/>
    <w:rsid w:val="002C136F"/>
    <w:rsid w:val="002C1714"/>
    <w:rsid w:val="002C19BA"/>
    <w:rsid w:val="002C1A26"/>
    <w:rsid w:val="002C1D84"/>
    <w:rsid w:val="002C1ED2"/>
    <w:rsid w:val="002C1F1D"/>
    <w:rsid w:val="002C2022"/>
    <w:rsid w:val="002C206F"/>
    <w:rsid w:val="002C20BE"/>
    <w:rsid w:val="002C20E9"/>
    <w:rsid w:val="002C20FD"/>
    <w:rsid w:val="002C21AC"/>
    <w:rsid w:val="002C23FA"/>
    <w:rsid w:val="002C274E"/>
    <w:rsid w:val="002C27A1"/>
    <w:rsid w:val="002C2D82"/>
    <w:rsid w:val="002C2F79"/>
    <w:rsid w:val="002C3006"/>
    <w:rsid w:val="002C336A"/>
    <w:rsid w:val="002C3768"/>
    <w:rsid w:val="002C3B9E"/>
    <w:rsid w:val="002C3BC8"/>
    <w:rsid w:val="002C40C7"/>
    <w:rsid w:val="002C476A"/>
    <w:rsid w:val="002C4D32"/>
    <w:rsid w:val="002C4D71"/>
    <w:rsid w:val="002C4FA4"/>
    <w:rsid w:val="002C50AA"/>
    <w:rsid w:val="002C529A"/>
    <w:rsid w:val="002C5AE1"/>
    <w:rsid w:val="002C5FDA"/>
    <w:rsid w:val="002C6011"/>
    <w:rsid w:val="002C60FB"/>
    <w:rsid w:val="002C618B"/>
    <w:rsid w:val="002C61A0"/>
    <w:rsid w:val="002C646A"/>
    <w:rsid w:val="002C663D"/>
    <w:rsid w:val="002C6B5B"/>
    <w:rsid w:val="002C6B86"/>
    <w:rsid w:val="002C6BBB"/>
    <w:rsid w:val="002C6E00"/>
    <w:rsid w:val="002C6F52"/>
    <w:rsid w:val="002C70D0"/>
    <w:rsid w:val="002C73E4"/>
    <w:rsid w:val="002C780D"/>
    <w:rsid w:val="002C7B5A"/>
    <w:rsid w:val="002C7B63"/>
    <w:rsid w:val="002D00E6"/>
    <w:rsid w:val="002D00F4"/>
    <w:rsid w:val="002D011A"/>
    <w:rsid w:val="002D09EB"/>
    <w:rsid w:val="002D09FB"/>
    <w:rsid w:val="002D0A64"/>
    <w:rsid w:val="002D0D46"/>
    <w:rsid w:val="002D0DD1"/>
    <w:rsid w:val="002D0E64"/>
    <w:rsid w:val="002D0E78"/>
    <w:rsid w:val="002D13A8"/>
    <w:rsid w:val="002D1485"/>
    <w:rsid w:val="002D15B3"/>
    <w:rsid w:val="002D18F8"/>
    <w:rsid w:val="002D1B6F"/>
    <w:rsid w:val="002D1CE4"/>
    <w:rsid w:val="002D1CFB"/>
    <w:rsid w:val="002D1D88"/>
    <w:rsid w:val="002D1DF5"/>
    <w:rsid w:val="002D1E22"/>
    <w:rsid w:val="002D1E9C"/>
    <w:rsid w:val="002D1FA2"/>
    <w:rsid w:val="002D2066"/>
    <w:rsid w:val="002D21B0"/>
    <w:rsid w:val="002D23A5"/>
    <w:rsid w:val="002D2840"/>
    <w:rsid w:val="002D2B77"/>
    <w:rsid w:val="002D2BA3"/>
    <w:rsid w:val="002D3179"/>
    <w:rsid w:val="002D321F"/>
    <w:rsid w:val="002D32C3"/>
    <w:rsid w:val="002D3390"/>
    <w:rsid w:val="002D3442"/>
    <w:rsid w:val="002D36A2"/>
    <w:rsid w:val="002D37B0"/>
    <w:rsid w:val="002D3DAB"/>
    <w:rsid w:val="002D3E04"/>
    <w:rsid w:val="002D4469"/>
    <w:rsid w:val="002D469C"/>
    <w:rsid w:val="002D46F2"/>
    <w:rsid w:val="002D46F7"/>
    <w:rsid w:val="002D5211"/>
    <w:rsid w:val="002D52E8"/>
    <w:rsid w:val="002D5394"/>
    <w:rsid w:val="002D5453"/>
    <w:rsid w:val="002D548B"/>
    <w:rsid w:val="002D586B"/>
    <w:rsid w:val="002D5AAB"/>
    <w:rsid w:val="002D5D2A"/>
    <w:rsid w:val="002D5F08"/>
    <w:rsid w:val="002D5F59"/>
    <w:rsid w:val="002D610B"/>
    <w:rsid w:val="002D6282"/>
    <w:rsid w:val="002D65B5"/>
    <w:rsid w:val="002D6947"/>
    <w:rsid w:val="002D69DA"/>
    <w:rsid w:val="002D721D"/>
    <w:rsid w:val="002D73B5"/>
    <w:rsid w:val="002D7826"/>
    <w:rsid w:val="002D7839"/>
    <w:rsid w:val="002D7F79"/>
    <w:rsid w:val="002E014D"/>
    <w:rsid w:val="002E02C1"/>
    <w:rsid w:val="002E0302"/>
    <w:rsid w:val="002E0593"/>
    <w:rsid w:val="002E068E"/>
    <w:rsid w:val="002E0BC8"/>
    <w:rsid w:val="002E0E55"/>
    <w:rsid w:val="002E12F0"/>
    <w:rsid w:val="002E14C1"/>
    <w:rsid w:val="002E16BB"/>
    <w:rsid w:val="002E1763"/>
    <w:rsid w:val="002E17CC"/>
    <w:rsid w:val="002E1823"/>
    <w:rsid w:val="002E1AD3"/>
    <w:rsid w:val="002E1D98"/>
    <w:rsid w:val="002E1EBF"/>
    <w:rsid w:val="002E2464"/>
    <w:rsid w:val="002E263C"/>
    <w:rsid w:val="002E2B25"/>
    <w:rsid w:val="002E2BDF"/>
    <w:rsid w:val="002E30E0"/>
    <w:rsid w:val="002E358C"/>
    <w:rsid w:val="002E37A9"/>
    <w:rsid w:val="002E3912"/>
    <w:rsid w:val="002E3CF3"/>
    <w:rsid w:val="002E403E"/>
    <w:rsid w:val="002E48BD"/>
    <w:rsid w:val="002E4A43"/>
    <w:rsid w:val="002E4CDC"/>
    <w:rsid w:val="002E4F05"/>
    <w:rsid w:val="002E53E7"/>
    <w:rsid w:val="002E54DA"/>
    <w:rsid w:val="002E5661"/>
    <w:rsid w:val="002E572A"/>
    <w:rsid w:val="002E5A4C"/>
    <w:rsid w:val="002E5F29"/>
    <w:rsid w:val="002E641B"/>
    <w:rsid w:val="002E653A"/>
    <w:rsid w:val="002E65A3"/>
    <w:rsid w:val="002E65B5"/>
    <w:rsid w:val="002E6601"/>
    <w:rsid w:val="002E6712"/>
    <w:rsid w:val="002E697B"/>
    <w:rsid w:val="002E6A73"/>
    <w:rsid w:val="002E7244"/>
    <w:rsid w:val="002E7476"/>
    <w:rsid w:val="002E7B53"/>
    <w:rsid w:val="002E7C5C"/>
    <w:rsid w:val="002E7D30"/>
    <w:rsid w:val="002F015D"/>
    <w:rsid w:val="002F01FD"/>
    <w:rsid w:val="002F0271"/>
    <w:rsid w:val="002F034F"/>
    <w:rsid w:val="002F043A"/>
    <w:rsid w:val="002F0E67"/>
    <w:rsid w:val="002F0EBD"/>
    <w:rsid w:val="002F0FB3"/>
    <w:rsid w:val="002F106F"/>
    <w:rsid w:val="002F1104"/>
    <w:rsid w:val="002F19E5"/>
    <w:rsid w:val="002F1FF7"/>
    <w:rsid w:val="002F215C"/>
    <w:rsid w:val="002F224C"/>
    <w:rsid w:val="002F2411"/>
    <w:rsid w:val="002F291B"/>
    <w:rsid w:val="002F3053"/>
    <w:rsid w:val="002F32AF"/>
    <w:rsid w:val="002F33A5"/>
    <w:rsid w:val="002F3495"/>
    <w:rsid w:val="002F3623"/>
    <w:rsid w:val="002F37E3"/>
    <w:rsid w:val="002F4049"/>
    <w:rsid w:val="002F50B3"/>
    <w:rsid w:val="002F530F"/>
    <w:rsid w:val="002F5373"/>
    <w:rsid w:val="002F5423"/>
    <w:rsid w:val="002F54DE"/>
    <w:rsid w:val="002F56C3"/>
    <w:rsid w:val="002F5707"/>
    <w:rsid w:val="002F5B18"/>
    <w:rsid w:val="002F5E65"/>
    <w:rsid w:val="002F616E"/>
    <w:rsid w:val="002F6222"/>
    <w:rsid w:val="002F64C4"/>
    <w:rsid w:val="002F68ED"/>
    <w:rsid w:val="002F696A"/>
    <w:rsid w:val="002F7437"/>
    <w:rsid w:val="002F76D5"/>
    <w:rsid w:val="002F78EF"/>
    <w:rsid w:val="002F7992"/>
    <w:rsid w:val="002F7A6C"/>
    <w:rsid w:val="002F7BBA"/>
    <w:rsid w:val="002F7CA8"/>
    <w:rsid w:val="002F7EDF"/>
    <w:rsid w:val="0030019B"/>
    <w:rsid w:val="003002EF"/>
    <w:rsid w:val="003004A6"/>
    <w:rsid w:val="003005EB"/>
    <w:rsid w:val="00300802"/>
    <w:rsid w:val="00300856"/>
    <w:rsid w:val="00300B03"/>
    <w:rsid w:val="00300B16"/>
    <w:rsid w:val="00300C00"/>
    <w:rsid w:val="00300C54"/>
    <w:rsid w:val="00300F7E"/>
    <w:rsid w:val="003017B2"/>
    <w:rsid w:val="00301A14"/>
    <w:rsid w:val="00301C7D"/>
    <w:rsid w:val="00301D54"/>
    <w:rsid w:val="00301D68"/>
    <w:rsid w:val="00301FE6"/>
    <w:rsid w:val="00302099"/>
    <w:rsid w:val="00302275"/>
    <w:rsid w:val="00302296"/>
    <w:rsid w:val="003024AC"/>
    <w:rsid w:val="0030277E"/>
    <w:rsid w:val="00302797"/>
    <w:rsid w:val="003027D2"/>
    <w:rsid w:val="00302A05"/>
    <w:rsid w:val="00302C96"/>
    <w:rsid w:val="00302EE3"/>
    <w:rsid w:val="003034A6"/>
    <w:rsid w:val="00303526"/>
    <w:rsid w:val="003035F3"/>
    <w:rsid w:val="003036CF"/>
    <w:rsid w:val="003036F9"/>
    <w:rsid w:val="003038BD"/>
    <w:rsid w:val="00303C4B"/>
    <w:rsid w:val="00303D96"/>
    <w:rsid w:val="0030403C"/>
    <w:rsid w:val="00304486"/>
    <w:rsid w:val="003045CB"/>
    <w:rsid w:val="003047EB"/>
    <w:rsid w:val="00304B23"/>
    <w:rsid w:val="00304FF7"/>
    <w:rsid w:val="00305173"/>
    <w:rsid w:val="00305197"/>
    <w:rsid w:val="003054E5"/>
    <w:rsid w:val="0030582E"/>
    <w:rsid w:val="00305910"/>
    <w:rsid w:val="00305A1C"/>
    <w:rsid w:val="003064BF"/>
    <w:rsid w:val="0030679B"/>
    <w:rsid w:val="00306DBF"/>
    <w:rsid w:val="00306EF9"/>
    <w:rsid w:val="00306F3C"/>
    <w:rsid w:val="00306FB9"/>
    <w:rsid w:val="00307526"/>
    <w:rsid w:val="003075AA"/>
    <w:rsid w:val="00307C8D"/>
    <w:rsid w:val="00310170"/>
    <w:rsid w:val="00310263"/>
    <w:rsid w:val="00310341"/>
    <w:rsid w:val="00310633"/>
    <w:rsid w:val="00310761"/>
    <w:rsid w:val="003107C6"/>
    <w:rsid w:val="00310A2C"/>
    <w:rsid w:val="003110A4"/>
    <w:rsid w:val="0031130D"/>
    <w:rsid w:val="0031141A"/>
    <w:rsid w:val="003114B8"/>
    <w:rsid w:val="00311C79"/>
    <w:rsid w:val="00311E88"/>
    <w:rsid w:val="003121D7"/>
    <w:rsid w:val="00312552"/>
    <w:rsid w:val="00312620"/>
    <w:rsid w:val="00312773"/>
    <w:rsid w:val="003127B8"/>
    <w:rsid w:val="003129C7"/>
    <w:rsid w:val="00312A26"/>
    <w:rsid w:val="00312A84"/>
    <w:rsid w:val="00312DAD"/>
    <w:rsid w:val="00312ED6"/>
    <w:rsid w:val="00312EFA"/>
    <w:rsid w:val="0031309F"/>
    <w:rsid w:val="00313241"/>
    <w:rsid w:val="0031367B"/>
    <w:rsid w:val="0031372E"/>
    <w:rsid w:val="00313851"/>
    <w:rsid w:val="00313945"/>
    <w:rsid w:val="00313B40"/>
    <w:rsid w:val="00313C9F"/>
    <w:rsid w:val="00313D72"/>
    <w:rsid w:val="00313DB9"/>
    <w:rsid w:val="00313EBE"/>
    <w:rsid w:val="00314638"/>
    <w:rsid w:val="0031489E"/>
    <w:rsid w:val="00314A40"/>
    <w:rsid w:val="00315228"/>
    <w:rsid w:val="003152E0"/>
    <w:rsid w:val="00315571"/>
    <w:rsid w:val="003155F5"/>
    <w:rsid w:val="0031567C"/>
    <w:rsid w:val="00315764"/>
    <w:rsid w:val="00315821"/>
    <w:rsid w:val="003159C0"/>
    <w:rsid w:val="00315A2F"/>
    <w:rsid w:val="00315AB2"/>
    <w:rsid w:val="00315BBB"/>
    <w:rsid w:val="00315BDB"/>
    <w:rsid w:val="00315D02"/>
    <w:rsid w:val="00315D13"/>
    <w:rsid w:val="00315F06"/>
    <w:rsid w:val="00316019"/>
    <w:rsid w:val="00316409"/>
    <w:rsid w:val="0031643B"/>
    <w:rsid w:val="00316569"/>
    <w:rsid w:val="0031675E"/>
    <w:rsid w:val="00316CD0"/>
    <w:rsid w:val="00316DD2"/>
    <w:rsid w:val="00317010"/>
    <w:rsid w:val="003170FF"/>
    <w:rsid w:val="0031756C"/>
    <w:rsid w:val="003179A6"/>
    <w:rsid w:val="00317A08"/>
    <w:rsid w:val="00317CC7"/>
    <w:rsid w:val="00317FC5"/>
    <w:rsid w:val="003201E0"/>
    <w:rsid w:val="0032025E"/>
    <w:rsid w:val="00320631"/>
    <w:rsid w:val="00320726"/>
    <w:rsid w:val="0032096B"/>
    <w:rsid w:val="003219EB"/>
    <w:rsid w:val="00321CC4"/>
    <w:rsid w:val="00321D77"/>
    <w:rsid w:val="00321E40"/>
    <w:rsid w:val="00321E5E"/>
    <w:rsid w:val="00321E9E"/>
    <w:rsid w:val="0032210C"/>
    <w:rsid w:val="0032228A"/>
    <w:rsid w:val="003225F6"/>
    <w:rsid w:val="00322621"/>
    <w:rsid w:val="00322E5D"/>
    <w:rsid w:val="00322EAC"/>
    <w:rsid w:val="00322EBE"/>
    <w:rsid w:val="00322F59"/>
    <w:rsid w:val="0032300D"/>
    <w:rsid w:val="00323014"/>
    <w:rsid w:val="00323317"/>
    <w:rsid w:val="00323DE8"/>
    <w:rsid w:val="00323EBD"/>
    <w:rsid w:val="003240C2"/>
    <w:rsid w:val="0032469D"/>
    <w:rsid w:val="0032493E"/>
    <w:rsid w:val="00324A58"/>
    <w:rsid w:val="00324CA9"/>
    <w:rsid w:val="00324D33"/>
    <w:rsid w:val="00324D81"/>
    <w:rsid w:val="00324D8D"/>
    <w:rsid w:val="0032507C"/>
    <w:rsid w:val="0032513A"/>
    <w:rsid w:val="003253E2"/>
    <w:rsid w:val="00325520"/>
    <w:rsid w:val="003258CA"/>
    <w:rsid w:val="003258D1"/>
    <w:rsid w:val="00325A11"/>
    <w:rsid w:val="00325BB0"/>
    <w:rsid w:val="00325C9B"/>
    <w:rsid w:val="00325F96"/>
    <w:rsid w:val="003262C8"/>
    <w:rsid w:val="0032659D"/>
    <w:rsid w:val="0032665C"/>
    <w:rsid w:val="003266F8"/>
    <w:rsid w:val="00326741"/>
    <w:rsid w:val="00326889"/>
    <w:rsid w:val="00326B08"/>
    <w:rsid w:val="00326DEF"/>
    <w:rsid w:val="00326EC6"/>
    <w:rsid w:val="00326EE7"/>
    <w:rsid w:val="0032736F"/>
    <w:rsid w:val="00327659"/>
    <w:rsid w:val="00327871"/>
    <w:rsid w:val="00327A61"/>
    <w:rsid w:val="00327E8B"/>
    <w:rsid w:val="00330145"/>
    <w:rsid w:val="00330170"/>
    <w:rsid w:val="0033018A"/>
    <w:rsid w:val="0033050D"/>
    <w:rsid w:val="003308A2"/>
    <w:rsid w:val="003310A7"/>
    <w:rsid w:val="0033179E"/>
    <w:rsid w:val="00331A0D"/>
    <w:rsid w:val="00331B4B"/>
    <w:rsid w:val="00331F7F"/>
    <w:rsid w:val="003323CC"/>
    <w:rsid w:val="003325F1"/>
    <w:rsid w:val="00332785"/>
    <w:rsid w:val="003329CB"/>
    <w:rsid w:val="00332D18"/>
    <w:rsid w:val="00332E07"/>
    <w:rsid w:val="00332E5C"/>
    <w:rsid w:val="00332FAB"/>
    <w:rsid w:val="00333369"/>
    <w:rsid w:val="0033381A"/>
    <w:rsid w:val="00333859"/>
    <w:rsid w:val="00333938"/>
    <w:rsid w:val="00333DE9"/>
    <w:rsid w:val="003340AF"/>
    <w:rsid w:val="0033437E"/>
    <w:rsid w:val="003346F2"/>
    <w:rsid w:val="00334A54"/>
    <w:rsid w:val="00334B03"/>
    <w:rsid w:val="00334B2C"/>
    <w:rsid w:val="00334C3D"/>
    <w:rsid w:val="00334CBE"/>
    <w:rsid w:val="00334D7D"/>
    <w:rsid w:val="00334D7E"/>
    <w:rsid w:val="00334EDC"/>
    <w:rsid w:val="00334FDC"/>
    <w:rsid w:val="0033500C"/>
    <w:rsid w:val="0033544D"/>
    <w:rsid w:val="0033547C"/>
    <w:rsid w:val="003355DD"/>
    <w:rsid w:val="003356CD"/>
    <w:rsid w:val="003359E0"/>
    <w:rsid w:val="00335B0F"/>
    <w:rsid w:val="00335B2F"/>
    <w:rsid w:val="0033640A"/>
    <w:rsid w:val="0033642C"/>
    <w:rsid w:val="0033650E"/>
    <w:rsid w:val="003365F1"/>
    <w:rsid w:val="00336916"/>
    <w:rsid w:val="00336A61"/>
    <w:rsid w:val="00336C58"/>
    <w:rsid w:val="00336D85"/>
    <w:rsid w:val="003377B3"/>
    <w:rsid w:val="003379B5"/>
    <w:rsid w:val="00340350"/>
    <w:rsid w:val="00340519"/>
    <w:rsid w:val="00340824"/>
    <w:rsid w:val="003408D9"/>
    <w:rsid w:val="003409B5"/>
    <w:rsid w:val="00340BEC"/>
    <w:rsid w:val="00340D32"/>
    <w:rsid w:val="003410D3"/>
    <w:rsid w:val="0034110F"/>
    <w:rsid w:val="003413A6"/>
    <w:rsid w:val="00341510"/>
    <w:rsid w:val="003416B7"/>
    <w:rsid w:val="003417AD"/>
    <w:rsid w:val="00341961"/>
    <w:rsid w:val="00341BED"/>
    <w:rsid w:val="00341EC1"/>
    <w:rsid w:val="00341F6D"/>
    <w:rsid w:val="00342173"/>
    <w:rsid w:val="003421CD"/>
    <w:rsid w:val="003422F0"/>
    <w:rsid w:val="0034260F"/>
    <w:rsid w:val="0034297F"/>
    <w:rsid w:val="00343010"/>
    <w:rsid w:val="00343241"/>
    <w:rsid w:val="003434CA"/>
    <w:rsid w:val="00343795"/>
    <w:rsid w:val="003438A1"/>
    <w:rsid w:val="00343A6C"/>
    <w:rsid w:val="00343F2E"/>
    <w:rsid w:val="00343FF4"/>
    <w:rsid w:val="00344002"/>
    <w:rsid w:val="003441AA"/>
    <w:rsid w:val="0034451C"/>
    <w:rsid w:val="00344986"/>
    <w:rsid w:val="00344C38"/>
    <w:rsid w:val="00344C79"/>
    <w:rsid w:val="00344FF1"/>
    <w:rsid w:val="00345007"/>
    <w:rsid w:val="00345259"/>
    <w:rsid w:val="003452F8"/>
    <w:rsid w:val="00345414"/>
    <w:rsid w:val="003454F3"/>
    <w:rsid w:val="00345555"/>
    <w:rsid w:val="00345569"/>
    <w:rsid w:val="00345849"/>
    <w:rsid w:val="00345A01"/>
    <w:rsid w:val="00345E61"/>
    <w:rsid w:val="00345E69"/>
    <w:rsid w:val="003460E0"/>
    <w:rsid w:val="0034614B"/>
    <w:rsid w:val="0034614E"/>
    <w:rsid w:val="003467D3"/>
    <w:rsid w:val="0034690D"/>
    <w:rsid w:val="00346AD4"/>
    <w:rsid w:val="00346ECB"/>
    <w:rsid w:val="003470AA"/>
    <w:rsid w:val="003470FB"/>
    <w:rsid w:val="00347279"/>
    <w:rsid w:val="003474A5"/>
    <w:rsid w:val="003477BE"/>
    <w:rsid w:val="00347948"/>
    <w:rsid w:val="00347D2E"/>
    <w:rsid w:val="0035024D"/>
    <w:rsid w:val="00350253"/>
    <w:rsid w:val="00350305"/>
    <w:rsid w:val="0035057E"/>
    <w:rsid w:val="003508A0"/>
    <w:rsid w:val="00350ADD"/>
    <w:rsid w:val="00351051"/>
    <w:rsid w:val="003510D2"/>
    <w:rsid w:val="00351343"/>
    <w:rsid w:val="00351813"/>
    <w:rsid w:val="00351C11"/>
    <w:rsid w:val="00351C3E"/>
    <w:rsid w:val="00351DA0"/>
    <w:rsid w:val="00351EB8"/>
    <w:rsid w:val="00352578"/>
    <w:rsid w:val="003527E0"/>
    <w:rsid w:val="00352A91"/>
    <w:rsid w:val="00352E68"/>
    <w:rsid w:val="00352EAC"/>
    <w:rsid w:val="0035316A"/>
    <w:rsid w:val="00353303"/>
    <w:rsid w:val="00353579"/>
    <w:rsid w:val="0035362D"/>
    <w:rsid w:val="0035386E"/>
    <w:rsid w:val="00353904"/>
    <w:rsid w:val="0035399A"/>
    <w:rsid w:val="00353EBC"/>
    <w:rsid w:val="0035406F"/>
    <w:rsid w:val="003540F1"/>
    <w:rsid w:val="0035448E"/>
    <w:rsid w:val="00354722"/>
    <w:rsid w:val="003547CB"/>
    <w:rsid w:val="003548AF"/>
    <w:rsid w:val="003548FE"/>
    <w:rsid w:val="00354B5A"/>
    <w:rsid w:val="00354B71"/>
    <w:rsid w:val="00354E3A"/>
    <w:rsid w:val="00355319"/>
    <w:rsid w:val="003556EA"/>
    <w:rsid w:val="003557A3"/>
    <w:rsid w:val="003558C2"/>
    <w:rsid w:val="00355A13"/>
    <w:rsid w:val="00355CAF"/>
    <w:rsid w:val="00355CB6"/>
    <w:rsid w:val="00355CE3"/>
    <w:rsid w:val="003560A4"/>
    <w:rsid w:val="00356980"/>
    <w:rsid w:val="00356EF6"/>
    <w:rsid w:val="0035724F"/>
    <w:rsid w:val="003572BE"/>
    <w:rsid w:val="0035742F"/>
    <w:rsid w:val="00357764"/>
    <w:rsid w:val="00357990"/>
    <w:rsid w:val="00357C93"/>
    <w:rsid w:val="00357FC0"/>
    <w:rsid w:val="00357FF3"/>
    <w:rsid w:val="00360424"/>
    <w:rsid w:val="00360517"/>
    <w:rsid w:val="00360F2C"/>
    <w:rsid w:val="00360F57"/>
    <w:rsid w:val="00360FA4"/>
    <w:rsid w:val="00361073"/>
    <w:rsid w:val="0036185B"/>
    <w:rsid w:val="003621DB"/>
    <w:rsid w:val="003623E6"/>
    <w:rsid w:val="003627CE"/>
    <w:rsid w:val="0036282B"/>
    <w:rsid w:val="00363311"/>
    <w:rsid w:val="003634AC"/>
    <w:rsid w:val="0036389C"/>
    <w:rsid w:val="00363AC1"/>
    <w:rsid w:val="0036409F"/>
    <w:rsid w:val="0036419E"/>
    <w:rsid w:val="00364200"/>
    <w:rsid w:val="0036433A"/>
    <w:rsid w:val="003644CD"/>
    <w:rsid w:val="003648D3"/>
    <w:rsid w:val="00364D5A"/>
    <w:rsid w:val="00364DCE"/>
    <w:rsid w:val="00365439"/>
    <w:rsid w:val="00365518"/>
    <w:rsid w:val="00365CC2"/>
    <w:rsid w:val="00365DFC"/>
    <w:rsid w:val="00365EAD"/>
    <w:rsid w:val="00365FAE"/>
    <w:rsid w:val="003660B1"/>
    <w:rsid w:val="00366251"/>
    <w:rsid w:val="00366284"/>
    <w:rsid w:val="003666DB"/>
    <w:rsid w:val="00366791"/>
    <w:rsid w:val="00366CD5"/>
    <w:rsid w:val="00366E0D"/>
    <w:rsid w:val="00366E59"/>
    <w:rsid w:val="003676D2"/>
    <w:rsid w:val="003677B9"/>
    <w:rsid w:val="003679AF"/>
    <w:rsid w:val="00367CEF"/>
    <w:rsid w:val="00367DC6"/>
    <w:rsid w:val="00370573"/>
    <w:rsid w:val="00370718"/>
    <w:rsid w:val="0037093A"/>
    <w:rsid w:val="00370F25"/>
    <w:rsid w:val="00371286"/>
    <w:rsid w:val="003713AC"/>
    <w:rsid w:val="003716E5"/>
    <w:rsid w:val="00371830"/>
    <w:rsid w:val="003720BA"/>
    <w:rsid w:val="003721A4"/>
    <w:rsid w:val="00372233"/>
    <w:rsid w:val="0037283B"/>
    <w:rsid w:val="00372DB1"/>
    <w:rsid w:val="00372F02"/>
    <w:rsid w:val="00372F4D"/>
    <w:rsid w:val="003732FF"/>
    <w:rsid w:val="00373410"/>
    <w:rsid w:val="00373463"/>
    <w:rsid w:val="003735B5"/>
    <w:rsid w:val="003735D4"/>
    <w:rsid w:val="003739BD"/>
    <w:rsid w:val="00373B73"/>
    <w:rsid w:val="00373D03"/>
    <w:rsid w:val="00373F5B"/>
    <w:rsid w:val="00373FD5"/>
    <w:rsid w:val="00374035"/>
    <w:rsid w:val="0037409E"/>
    <w:rsid w:val="003742CC"/>
    <w:rsid w:val="003742ED"/>
    <w:rsid w:val="00374314"/>
    <w:rsid w:val="0037434C"/>
    <w:rsid w:val="003746A5"/>
    <w:rsid w:val="003748B4"/>
    <w:rsid w:val="00374925"/>
    <w:rsid w:val="00374A93"/>
    <w:rsid w:val="00374C6F"/>
    <w:rsid w:val="00374D98"/>
    <w:rsid w:val="00374DE3"/>
    <w:rsid w:val="00374E0B"/>
    <w:rsid w:val="00374EA0"/>
    <w:rsid w:val="003751DD"/>
    <w:rsid w:val="003752BE"/>
    <w:rsid w:val="0037555C"/>
    <w:rsid w:val="0037556A"/>
    <w:rsid w:val="0037594E"/>
    <w:rsid w:val="00375B19"/>
    <w:rsid w:val="00375D7B"/>
    <w:rsid w:val="00376592"/>
    <w:rsid w:val="00376AA9"/>
    <w:rsid w:val="00376DA0"/>
    <w:rsid w:val="00376E47"/>
    <w:rsid w:val="0037765A"/>
    <w:rsid w:val="003777C4"/>
    <w:rsid w:val="00377A57"/>
    <w:rsid w:val="00377B78"/>
    <w:rsid w:val="00377C8B"/>
    <w:rsid w:val="00377D6E"/>
    <w:rsid w:val="00379339"/>
    <w:rsid w:val="0038009F"/>
    <w:rsid w:val="003800DE"/>
    <w:rsid w:val="003802E0"/>
    <w:rsid w:val="00380972"/>
    <w:rsid w:val="00380F2D"/>
    <w:rsid w:val="003813C6"/>
    <w:rsid w:val="003817B7"/>
    <w:rsid w:val="00381A45"/>
    <w:rsid w:val="00381A95"/>
    <w:rsid w:val="00381D96"/>
    <w:rsid w:val="00381E3B"/>
    <w:rsid w:val="00381F7C"/>
    <w:rsid w:val="00381F85"/>
    <w:rsid w:val="003820FC"/>
    <w:rsid w:val="003824C9"/>
    <w:rsid w:val="00382D63"/>
    <w:rsid w:val="00382EB5"/>
    <w:rsid w:val="00382F39"/>
    <w:rsid w:val="003830E5"/>
    <w:rsid w:val="0038326A"/>
    <w:rsid w:val="003832F7"/>
    <w:rsid w:val="003837F8"/>
    <w:rsid w:val="00383897"/>
    <w:rsid w:val="003838EA"/>
    <w:rsid w:val="003839ED"/>
    <w:rsid w:val="00383A5D"/>
    <w:rsid w:val="00383A86"/>
    <w:rsid w:val="00383C89"/>
    <w:rsid w:val="00383E1F"/>
    <w:rsid w:val="00384687"/>
    <w:rsid w:val="00384778"/>
    <w:rsid w:val="003849AF"/>
    <w:rsid w:val="00384E3D"/>
    <w:rsid w:val="00384E5F"/>
    <w:rsid w:val="00384E84"/>
    <w:rsid w:val="00385464"/>
    <w:rsid w:val="00385465"/>
    <w:rsid w:val="003854E2"/>
    <w:rsid w:val="003857FD"/>
    <w:rsid w:val="0038597A"/>
    <w:rsid w:val="00385F44"/>
    <w:rsid w:val="0038604D"/>
    <w:rsid w:val="00386084"/>
    <w:rsid w:val="0038608B"/>
    <w:rsid w:val="0038652B"/>
    <w:rsid w:val="0038668B"/>
    <w:rsid w:val="00386A42"/>
    <w:rsid w:val="00386AF7"/>
    <w:rsid w:val="0038708A"/>
    <w:rsid w:val="003871FA"/>
    <w:rsid w:val="00387388"/>
    <w:rsid w:val="00387402"/>
    <w:rsid w:val="003874DE"/>
    <w:rsid w:val="0038784D"/>
    <w:rsid w:val="00387A14"/>
    <w:rsid w:val="00387A90"/>
    <w:rsid w:val="00387ADB"/>
    <w:rsid w:val="00387EA7"/>
    <w:rsid w:val="0039000F"/>
    <w:rsid w:val="003901DC"/>
    <w:rsid w:val="0039059E"/>
    <w:rsid w:val="0039068C"/>
    <w:rsid w:val="00390BBC"/>
    <w:rsid w:val="003913EE"/>
    <w:rsid w:val="003914BF"/>
    <w:rsid w:val="0039152F"/>
    <w:rsid w:val="00391593"/>
    <w:rsid w:val="00391C98"/>
    <w:rsid w:val="003924A1"/>
    <w:rsid w:val="003925C6"/>
    <w:rsid w:val="00392745"/>
    <w:rsid w:val="003927D1"/>
    <w:rsid w:val="003929BE"/>
    <w:rsid w:val="00392E82"/>
    <w:rsid w:val="0039341B"/>
    <w:rsid w:val="00393461"/>
    <w:rsid w:val="003935EF"/>
    <w:rsid w:val="00393A74"/>
    <w:rsid w:val="00393B70"/>
    <w:rsid w:val="00393F76"/>
    <w:rsid w:val="003940DD"/>
    <w:rsid w:val="00394191"/>
    <w:rsid w:val="0039457E"/>
    <w:rsid w:val="003945FF"/>
    <w:rsid w:val="003948B8"/>
    <w:rsid w:val="00394A34"/>
    <w:rsid w:val="00394A62"/>
    <w:rsid w:val="003957BA"/>
    <w:rsid w:val="003962AA"/>
    <w:rsid w:val="003962C1"/>
    <w:rsid w:val="003965C2"/>
    <w:rsid w:val="00396626"/>
    <w:rsid w:val="0039669B"/>
    <w:rsid w:val="00396901"/>
    <w:rsid w:val="003969CE"/>
    <w:rsid w:val="00396AE9"/>
    <w:rsid w:val="00396EF1"/>
    <w:rsid w:val="00396EFD"/>
    <w:rsid w:val="00397095"/>
    <w:rsid w:val="003972E5"/>
    <w:rsid w:val="0039773F"/>
    <w:rsid w:val="00397827"/>
    <w:rsid w:val="003978EE"/>
    <w:rsid w:val="00397A70"/>
    <w:rsid w:val="00397AFB"/>
    <w:rsid w:val="00397B14"/>
    <w:rsid w:val="003A0233"/>
    <w:rsid w:val="003A02DF"/>
    <w:rsid w:val="003A02EB"/>
    <w:rsid w:val="003A0498"/>
    <w:rsid w:val="003A0578"/>
    <w:rsid w:val="003A05B6"/>
    <w:rsid w:val="003A07F9"/>
    <w:rsid w:val="003A0A6F"/>
    <w:rsid w:val="003A0B29"/>
    <w:rsid w:val="003A0FBE"/>
    <w:rsid w:val="003A12B3"/>
    <w:rsid w:val="003A181D"/>
    <w:rsid w:val="003A1C33"/>
    <w:rsid w:val="003A1DD5"/>
    <w:rsid w:val="003A20DB"/>
    <w:rsid w:val="003A2108"/>
    <w:rsid w:val="003A251E"/>
    <w:rsid w:val="003A26FD"/>
    <w:rsid w:val="003A2764"/>
    <w:rsid w:val="003A29AE"/>
    <w:rsid w:val="003A2A80"/>
    <w:rsid w:val="003A2BA9"/>
    <w:rsid w:val="003A2C8A"/>
    <w:rsid w:val="003A2CF8"/>
    <w:rsid w:val="003A2DD7"/>
    <w:rsid w:val="003A2F34"/>
    <w:rsid w:val="003A2FBF"/>
    <w:rsid w:val="003A2FCD"/>
    <w:rsid w:val="003A30E3"/>
    <w:rsid w:val="003A3221"/>
    <w:rsid w:val="003A3892"/>
    <w:rsid w:val="003A3B27"/>
    <w:rsid w:val="003A3E91"/>
    <w:rsid w:val="003A3FCB"/>
    <w:rsid w:val="003A40D6"/>
    <w:rsid w:val="003A4333"/>
    <w:rsid w:val="003A4344"/>
    <w:rsid w:val="003A445B"/>
    <w:rsid w:val="003A484B"/>
    <w:rsid w:val="003A4967"/>
    <w:rsid w:val="003A4C35"/>
    <w:rsid w:val="003A4DC6"/>
    <w:rsid w:val="003A4E24"/>
    <w:rsid w:val="003A50FA"/>
    <w:rsid w:val="003A5809"/>
    <w:rsid w:val="003A5B3B"/>
    <w:rsid w:val="003A5B94"/>
    <w:rsid w:val="003A5CE9"/>
    <w:rsid w:val="003A6217"/>
    <w:rsid w:val="003A637F"/>
    <w:rsid w:val="003A64F9"/>
    <w:rsid w:val="003A656C"/>
    <w:rsid w:val="003A6740"/>
    <w:rsid w:val="003A678D"/>
    <w:rsid w:val="003A6841"/>
    <w:rsid w:val="003A71FA"/>
    <w:rsid w:val="003A73C8"/>
    <w:rsid w:val="003A73F0"/>
    <w:rsid w:val="003A779F"/>
    <w:rsid w:val="003A78B7"/>
    <w:rsid w:val="003A78C1"/>
    <w:rsid w:val="003A7D49"/>
    <w:rsid w:val="003A7E98"/>
    <w:rsid w:val="003B000F"/>
    <w:rsid w:val="003B00A1"/>
    <w:rsid w:val="003B02CA"/>
    <w:rsid w:val="003B08F3"/>
    <w:rsid w:val="003B09A2"/>
    <w:rsid w:val="003B0B53"/>
    <w:rsid w:val="003B0F0E"/>
    <w:rsid w:val="003B0FCE"/>
    <w:rsid w:val="003B1249"/>
    <w:rsid w:val="003B1289"/>
    <w:rsid w:val="003B1646"/>
    <w:rsid w:val="003B1DB0"/>
    <w:rsid w:val="003B1FEF"/>
    <w:rsid w:val="003B21C0"/>
    <w:rsid w:val="003B2480"/>
    <w:rsid w:val="003B24B0"/>
    <w:rsid w:val="003B265A"/>
    <w:rsid w:val="003B294B"/>
    <w:rsid w:val="003B2BF3"/>
    <w:rsid w:val="003B2DBE"/>
    <w:rsid w:val="003B2E2B"/>
    <w:rsid w:val="003B2EC6"/>
    <w:rsid w:val="003B331A"/>
    <w:rsid w:val="003B341D"/>
    <w:rsid w:val="003B35A4"/>
    <w:rsid w:val="003B36E5"/>
    <w:rsid w:val="003B36F7"/>
    <w:rsid w:val="003B3BD5"/>
    <w:rsid w:val="003B3E3B"/>
    <w:rsid w:val="003B3E94"/>
    <w:rsid w:val="003B3FDC"/>
    <w:rsid w:val="003B43C4"/>
    <w:rsid w:val="003B474D"/>
    <w:rsid w:val="003B4E91"/>
    <w:rsid w:val="003B50E3"/>
    <w:rsid w:val="003B527B"/>
    <w:rsid w:val="003B5583"/>
    <w:rsid w:val="003B58A6"/>
    <w:rsid w:val="003B5B95"/>
    <w:rsid w:val="003B61BA"/>
    <w:rsid w:val="003B68A9"/>
    <w:rsid w:val="003B6A4F"/>
    <w:rsid w:val="003B6B5A"/>
    <w:rsid w:val="003B6FF8"/>
    <w:rsid w:val="003B714C"/>
    <w:rsid w:val="003B72A7"/>
    <w:rsid w:val="003B72CB"/>
    <w:rsid w:val="003B7409"/>
    <w:rsid w:val="003B7447"/>
    <w:rsid w:val="003B744C"/>
    <w:rsid w:val="003B78BC"/>
    <w:rsid w:val="003B7DEF"/>
    <w:rsid w:val="003C00AF"/>
    <w:rsid w:val="003C0518"/>
    <w:rsid w:val="003C091C"/>
    <w:rsid w:val="003C09B0"/>
    <w:rsid w:val="003C0A13"/>
    <w:rsid w:val="003C0C2D"/>
    <w:rsid w:val="003C0D8F"/>
    <w:rsid w:val="003C0DCB"/>
    <w:rsid w:val="003C0DFF"/>
    <w:rsid w:val="003C111A"/>
    <w:rsid w:val="003C1212"/>
    <w:rsid w:val="003C1294"/>
    <w:rsid w:val="003C1369"/>
    <w:rsid w:val="003C13A0"/>
    <w:rsid w:val="003C13E1"/>
    <w:rsid w:val="003C1835"/>
    <w:rsid w:val="003C19D7"/>
    <w:rsid w:val="003C1B9A"/>
    <w:rsid w:val="003C1E70"/>
    <w:rsid w:val="003C1E74"/>
    <w:rsid w:val="003C21A7"/>
    <w:rsid w:val="003C227B"/>
    <w:rsid w:val="003C2325"/>
    <w:rsid w:val="003C23F4"/>
    <w:rsid w:val="003C2457"/>
    <w:rsid w:val="003C2672"/>
    <w:rsid w:val="003C283F"/>
    <w:rsid w:val="003C2931"/>
    <w:rsid w:val="003C2C7C"/>
    <w:rsid w:val="003C2E93"/>
    <w:rsid w:val="003C2F8A"/>
    <w:rsid w:val="003C3EA7"/>
    <w:rsid w:val="003C41F8"/>
    <w:rsid w:val="003C48E2"/>
    <w:rsid w:val="003C48F4"/>
    <w:rsid w:val="003C4B1A"/>
    <w:rsid w:val="003C4B2E"/>
    <w:rsid w:val="003C4B83"/>
    <w:rsid w:val="003C5091"/>
    <w:rsid w:val="003C55EA"/>
    <w:rsid w:val="003C574C"/>
    <w:rsid w:val="003C5A9C"/>
    <w:rsid w:val="003C61B8"/>
    <w:rsid w:val="003C61DB"/>
    <w:rsid w:val="003C6239"/>
    <w:rsid w:val="003C630B"/>
    <w:rsid w:val="003C6349"/>
    <w:rsid w:val="003C6364"/>
    <w:rsid w:val="003C65DE"/>
    <w:rsid w:val="003C6B0E"/>
    <w:rsid w:val="003C6C9A"/>
    <w:rsid w:val="003C6FF3"/>
    <w:rsid w:val="003C71A6"/>
    <w:rsid w:val="003C7231"/>
    <w:rsid w:val="003C72D8"/>
    <w:rsid w:val="003C730D"/>
    <w:rsid w:val="003C7656"/>
    <w:rsid w:val="003C78A0"/>
    <w:rsid w:val="003C7B3C"/>
    <w:rsid w:val="003C7EC8"/>
    <w:rsid w:val="003C7F11"/>
    <w:rsid w:val="003D0090"/>
    <w:rsid w:val="003D0575"/>
    <w:rsid w:val="003D0CD7"/>
    <w:rsid w:val="003D0EB3"/>
    <w:rsid w:val="003D0F03"/>
    <w:rsid w:val="003D13A2"/>
    <w:rsid w:val="003D1490"/>
    <w:rsid w:val="003D14D9"/>
    <w:rsid w:val="003D1DA4"/>
    <w:rsid w:val="003D214C"/>
    <w:rsid w:val="003D2209"/>
    <w:rsid w:val="003D22CE"/>
    <w:rsid w:val="003D2350"/>
    <w:rsid w:val="003D2418"/>
    <w:rsid w:val="003D2675"/>
    <w:rsid w:val="003D26A5"/>
    <w:rsid w:val="003D2A76"/>
    <w:rsid w:val="003D2ACC"/>
    <w:rsid w:val="003D2ADC"/>
    <w:rsid w:val="003D2FD6"/>
    <w:rsid w:val="003D3256"/>
    <w:rsid w:val="003D37F8"/>
    <w:rsid w:val="003D38B0"/>
    <w:rsid w:val="003D3997"/>
    <w:rsid w:val="003D3F82"/>
    <w:rsid w:val="003D417E"/>
    <w:rsid w:val="003D41F2"/>
    <w:rsid w:val="003D423B"/>
    <w:rsid w:val="003D42FB"/>
    <w:rsid w:val="003D4357"/>
    <w:rsid w:val="003D43E7"/>
    <w:rsid w:val="003D4591"/>
    <w:rsid w:val="003D46EF"/>
    <w:rsid w:val="003D4A19"/>
    <w:rsid w:val="003D4B43"/>
    <w:rsid w:val="003D5563"/>
    <w:rsid w:val="003D579E"/>
    <w:rsid w:val="003D59FB"/>
    <w:rsid w:val="003D5BB9"/>
    <w:rsid w:val="003D5D41"/>
    <w:rsid w:val="003D5E32"/>
    <w:rsid w:val="003D5F04"/>
    <w:rsid w:val="003D60C0"/>
    <w:rsid w:val="003D6319"/>
    <w:rsid w:val="003D65FF"/>
    <w:rsid w:val="003D6602"/>
    <w:rsid w:val="003D68E0"/>
    <w:rsid w:val="003D6916"/>
    <w:rsid w:val="003D73D4"/>
    <w:rsid w:val="003D73F6"/>
    <w:rsid w:val="003D78C7"/>
    <w:rsid w:val="003D7D6F"/>
    <w:rsid w:val="003D7DDF"/>
    <w:rsid w:val="003E0125"/>
    <w:rsid w:val="003E0231"/>
    <w:rsid w:val="003E04F2"/>
    <w:rsid w:val="003E05F9"/>
    <w:rsid w:val="003E06DB"/>
    <w:rsid w:val="003E0728"/>
    <w:rsid w:val="003E0C50"/>
    <w:rsid w:val="003E0DC0"/>
    <w:rsid w:val="003E12BD"/>
    <w:rsid w:val="003E1870"/>
    <w:rsid w:val="003E18EB"/>
    <w:rsid w:val="003E1C6D"/>
    <w:rsid w:val="003E1CA6"/>
    <w:rsid w:val="003E1D8D"/>
    <w:rsid w:val="003E20D8"/>
    <w:rsid w:val="003E22AD"/>
    <w:rsid w:val="003E2472"/>
    <w:rsid w:val="003E286E"/>
    <w:rsid w:val="003E2DDA"/>
    <w:rsid w:val="003E2FA7"/>
    <w:rsid w:val="003E311C"/>
    <w:rsid w:val="003E32C6"/>
    <w:rsid w:val="003E33AF"/>
    <w:rsid w:val="003E3420"/>
    <w:rsid w:val="003E3488"/>
    <w:rsid w:val="003E35B7"/>
    <w:rsid w:val="003E362C"/>
    <w:rsid w:val="003E382E"/>
    <w:rsid w:val="003E3896"/>
    <w:rsid w:val="003E3ADC"/>
    <w:rsid w:val="003E3D8C"/>
    <w:rsid w:val="003E3E06"/>
    <w:rsid w:val="003E424C"/>
    <w:rsid w:val="003E4255"/>
    <w:rsid w:val="003E4396"/>
    <w:rsid w:val="003E4401"/>
    <w:rsid w:val="003E44B6"/>
    <w:rsid w:val="003E4860"/>
    <w:rsid w:val="003E4AF2"/>
    <w:rsid w:val="003E4BF3"/>
    <w:rsid w:val="003E4F6D"/>
    <w:rsid w:val="003E4F80"/>
    <w:rsid w:val="003E50C7"/>
    <w:rsid w:val="003E52B2"/>
    <w:rsid w:val="003E5398"/>
    <w:rsid w:val="003E5862"/>
    <w:rsid w:val="003E5C62"/>
    <w:rsid w:val="003E5E72"/>
    <w:rsid w:val="003E6297"/>
    <w:rsid w:val="003E642C"/>
    <w:rsid w:val="003E66C0"/>
    <w:rsid w:val="003E679A"/>
    <w:rsid w:val="003E68BB"/>
    <w:rsid w:val="003E69D7"/>
    <w:rsid w:val="003E6D28"/>
    <w:rsid w:val="003E7038"/>
    <w:rsid w:val="003E7090"/>
    <w:rsid w:val="003E721D"/>
    <w:rsid w:val="003E7D8E"/>
    <w:rsid w:val="003E7DC7"/>
    <w:rsid w:val="003E7FD1"/>
    <w:rsid w:val="003F00F4"/>
    <w:rsid w:val="003F012D"/>
    <w:rsid w:val="003F0137"/>
    <w:rsid w:val="003F08BA"/>
    <w:rsid w:val="003F095C"/>
    <w:rsid w:val="003F0A26"/>
    <w:rsid w:val="003F0A5C"/>
    <w:rsid w:val="003F0C1D"/>
    <w:rsid w:val="003F0FCD"/>
    <w:rsid w:val="003F10FF"/>
    <w:rsid w:val="003F1162"/>
    <w:rsid w:val="003F11D9"/>
    <w:rsid w:val="003F13A3"/>
    <w:rsid w:val="003F1617"/>
    <w:rsid w:val="003F162C"/>
    <w:rsid w:val="003F17B5"/>
    <w:rsid w:val="003F1849"/>
    <w:rsid w:val="003F1B4F"/>
    <w:rsid w:val="003F25B0"/>
    <w:rsid w:val="003F26F1"/>
    <w:rsid w:val="003F2E23"/>
    <w:rsid w:val="003F3970"/>
    <w:rsid w:val="003F3B7C"/>
    <w:rsid w:val="003F3C38"/>
    <w:rsid w:val="003F41A4"/>
    <w:rsid w:val="003F41CC"/>
    <w:rsid w:val="003F44E5"/>
    <w:rsid w:val="003F4529"/>
    <w:rsid w:val="003F45AB"/>
    <w:rsid w:val="003F4618"/>
    <w:rsid w:val="003F4894"/>
    <w:rsid w:val="003F51B1"/>
    <w:rsid w:val="003F530A"/>
    <w:rsid w:val="003F568D"/>
    <w:rsid w:val="003F5AE6"/>
    <w:rsid w:val="003F5B02"/>
    <w:rsid w:val="003F5FFC"/>
    <w:rsid w:val="003F6025"/>
    <w:rsid w:val="003F607B"/>
    <w:rsid w:val="003F6147"/>
    <w:rsid w:val="003F6264"/>
    <w:rsid w:val="003F6329"/>
    <w:rsid w:val="003F645E"/>
    <w:rsid w:val="003F657D"/>
    <w:rsid w:val="003F65AA"/>
    <w:rsid w:val="003F66B1"/>
    <w:rsid w:val="003F6A16"/>
    <w:rsid w:val="003F6BA9"/>
    <w:rsid w:val="003F6C2B"/>
    <w:rsid w:val="003F6C60"/>
    <w:rsid w:val="003F6C97"/>
    <w:rsid w:val="003F6D05"/>
    <w:rsid w:val="003F6F73"/>
    <w:rsid w:val="003F7152"/>
    <w:rsid w:val="003F7482"/>
    <w:rsid w:val="003F7667"/>
    <w:rsid w:val="003F786F"/>
    <w:rsid w:val="003F7F37"/>
    <w:rsid w:val="00400238"/>
    <w:rsid w:val="00400698"/>
    <w:rsid w:val="00400953"/>
    <w:rsid w:val="00400AA0"/>
    <w:rsid w:val="00400D06"/>
    <w:rsid w:val="00400D73"/>
    <w:rsid w:val="0040106A"/>
    <w:rsid w:val="00401079"/>
    <w:rsid w:val="00401DFF"/>
    <w:rsid w:val="004026EF"/>
    <w:rsid w:val="0040286E"/>
    <w:rsid w:val="00402BB6"/>
    <w:rsid w:val="00402C52"/>
    <w:rsid w:val="00402CDF"/>
    <w:rsid w:val="00402E98"/>
    <w:rsid w:val="00403263"/>
    <w:rsid w:val="0040348A"/>
    <w:rsid w:val="00403A15"/>
    <w:rsid w:val="00403C24"/>
    <w:rsid w:val="00403C84"/>
    <w:rsid w:val="00403D99"/>
    <w:rsid w:val="0040424A"/>
    <w:rsid w:val="004043CE"/>
    <w:rsid w:val="00404407"/>
    <w:rsid w:val="00404454"/>
    <w:rsid w:val="00404572"/>
    <w:rsid w:val="0040465C"/>
    <w:rsid w:val="0040478A"/>
    <w:rsid w:val="00404834"/>
    <w:rsid w:val="00404B01"/>
    <w:rsid w:val="00404C17"/>
    <w:rsid w:val="00404D75"/>
    <w:rsid w:val="00405145"/>
    <w:rsid w:val="004052CB"/>
    <w:rsid w:val="004053ED"/>
    <w:rsid w:val="00405687"/>
    <w:rsid w:val="00405885"/>
    <w:rsid w:val="00405958"/>
    <w:rsid w:val="00405F15"/>
    <w:rsid w:val="00405F80"/>
    <w:rsid w:val="004060CD"/>
    <w:rsid w:val="004063BC"/>
    <w:rsid w:val="0040653E"/>
    <w:rsid w:val="0040658E"/>
    <w:rsid w:val="00406AD2"/>
    <w:rsid w:val="00406B8A"/>
    <w:rsid w:val="00406E30"/>
    <w:rsid w:val="00406F82"/>
    <w:rsid w:val="00406FB5"/>
    <w:rsid w:val="0040733F"/>
    <w:rsid w:val="004073C7"/>
    <w:rsid w:val="004073EB"/>
    <w:rsid w:val="004078D5"/>
    <w:rsid w:val="00407A4A"/>
    <w:rsid w:val="00407B68"/>
    <w:rsid w:val="00407BD9"/>
    <w:rsid w:val="00407EB1"/>
    <w:rsid w:val="00407F46"/>
    <w:rsid w:val="004100D0"/>
    <w:rsid w:val="004100D2"/>
    <w:rsid w:val="004101B7"/>
    <w:rsid w:val="0041081C"/>
    <w:rsid w:val="004109C7"/>
    <w:rsid w:val="00410C9E"/>
    <w:rsid w:val="00410FCE"/>
    <w:rsid w:val="00410FEB"/>
    <w:rsid w:val="0041105E"/>
    <w:rsid w:val="0041146C"/>
    <w:rsid w:val="00411500"/>
    <w:rsid w:val="0041186F"/>
    <w:rsid w:val="00411985"/>
    <w:rsid w:val="0041199F"/>
    <w:rsid w:val="00411B57"/>
    <w:rsid w:val="00411CEF"/>
    <w:rsid w:val="004121BE"/>
    <w:rsid w:val="0041231C"/>
    <w:rsid w:val="0041232D"/>
    <w:rsid w:val="00412387"/>
    <w:rsid w:val="00412399"/>
    <w:rsid w:val="00412463"/>
    <w:rsid w:val="004128F2"/>
    <w:rsid w:val="004129B4"/>
    <w:rsid w:val="00412DD5"/>
    <w:rsid w:val="00413383"/>
    <w:rsid w:val="00413555"/>
    <w:rsid w:val="00413ADF"/>
    <w:rsid w:val="00413E21"/>
    <w:rsid w:val="00414251"/>
    <w:rsid w:val="0041444A"/>
    <w:rsid w:val="00414539"/>
    <w:rsid w:val="00414664"/>
    <w:rsid w:val="004147A5"/>
    <w:rsid w:val="00414924"/>
    <w:rsid w:val="00414A5C"/>
    <w:rsid w:val="00414DC3"/>
    <w:rsid w:val="00415115"/>
    <w:rsid w:val="0041522C"/>
    <w:rsid w:val="00415341"/>
    <w:rsid w:val="004154D6"/>
    <w:rsid w:val="0041555D"/>
    <w:rsid w:val="004156DA"/>
    <w:rsid w:val="0041598D"/>
    <w:rsid w:val="00415D9D"/>
    <w:rsid w:val="004166D5"/>
    <w:rsid w:val="00416840"/>
    <w:rsid w:val="00416C75"/>
    <w:rsid w:val="00416E5D"/>
    <w:rsid w:val="00416E9E"/>
    <w:rsid w:val="00416ECC"/>
    <w:rsid w:val="00416F2B"/>
    <w:rsid w:val="00417436"/>
    <w:rsid w:val="0041757C"/>
    <w:rsid w:val="0041776A"/>
    <w:rsid w:val="00417987"/>
    <w:rsid w:val="00417A02"/>
    <w:rsid w:val="00417AC0"/>
    <w:rsid w:val="00417ACE"/>
    <w:rsid w:val="00417B6A"/>
    <w:rsid w:val="00417BD8"/>
    <w:rsid w:val="004200E3"/>
    <w:rsid w:val="0042061F"/>
    <w:rsid w:val="00420A65"/>
    <w:rsid w:val="00420BFA"/>
    <w:rsid w:val="00420CE5"/>
    <w:rsid w:val="004210C3"/>
    <w:rsid w:val="0042117B"/>
    <w:rsid w:val="00421428"/>
    <w:rsid w:val="00421454"/>
    <w:rsid w:val="00421778"/>
    <w:rsid w:val="004217D3"/>
    <w:rsid w:val="004218B7"/>
    <w:rsid w:val="00421BFF"/>
    <w:rsid w:val="00421C81"/>
    <w:rsid w:val="00421DCD"/>
    <w:rsid w:val="004222F7"/>
    <w:rsid w:val="0042285D"/>
    <w:rsid w:val="00422C2A"/>
    <w:rsid w:val="00422EA3"/>
    <w:rsid w:val="00423029"/>
    <w:rsid w:val="004230C2"/>
    <w:rsid w:val="004232C3"/>
    <w:rsid w:val="00423560"/>
    <w:rsid w:val="00423780"/>
    <w:rsid w:val="00423975"/>
    <w:rsid w:val="00424015"/>
    <w:rsid w:val="0042468D"/>
    <w:rsid w:val="004249C7"/>
    <w:rsid w:val="004249EF"/>
    <w:rsid w:val="00424A56"/>
    <w:rsid w:val="00424A73"/>
    <w:rsid w:val="00425423"/>
    <w:rsid w:val="0042594E"/>
    <w:rsid w:val="00425AB4"/>
    <w:rsid w:val="00426218"/>
    <w:rsid w:val="004262ED"/>
    <w:rsid w:val="004265E7"/>
    <w:rsid w:val="004266E4"/>
    <w:rsid w:val="004269AB"/>
    <w:rsid w:val="00426A4F"/>
    <w:rsid w:val="00426C1E"/>
    <w:rsid w:val="00426C35"/>
    <w:rsid w:val="00426CA3"/>
    <w:rsid w:val="00426D73"/>
    <w:rsid w:val="00426EFE"/>
    <w:rsid w:val="004270E4"/>
    <w:rsid w:val="00427417"/>
    <w:rsid w:val="0042747C"/>
    <w:rsid w:val="00427593"/>
    <w:rsid w:val="00427CC5"/>
    <w:rsid w:val="00430213"/>
    <w:rsid w:val="004304C6"/>
    <w:rsid w:val="004305A7"/>
    <w:rsid w:val="00430891"/>
    <w:rsid w:val="00430ADC"/>
    <w:rsid w:val="00430B21"/>
    <w:rsid w:val="00430BE8"/>
    <w:rsid w:val="00430F20"/>
    <w:rsid w:val="004311E6"/>
    <w:rsid w:val="0043139D"/>
    <w:rsid w:val="00431427"/>
    <w:rsid w:val="0043148E"/>
    <w:rsid w:val="0043154F"/>
    <w:rsid w:val="00431614"/>
    <w:rsid w:val="0043163C"/>
    <w:rsid w:val="004317F0"/>
    <w:rsid w:val="004318DE"/>
    <w:rsid w:val="00431B9F"/>
    <w:rsid w:val="00431C7A"/>
    <w:rsid w:val="00431D49"/>
    <w:rsid w:val="00431E65"/>
    <w:rsid w:val="0043204D"/>
    <w:rsid w:val="0043207B"/>
    <w:rsid w:val="0043262C"/>
    <w:rsid w:val="00432F71"/>
    <w:rsid w:val="004335BE"/>
    <w:rsid w:val="00433689"/>
    <w:rsid w:val="0043397C"/>
    <w:rsid w:val="00433AEA"/>
    <w:rsid w:val="00433E0C"/>
    <w:rsid w:val="00434289"/>
    <w:rsid w:val="0043460E"/>
    <w:rsid w:val="0043461F"/>
    <w:rsid w:val="00434899"/>
    <w:rsid w:val="004348D0"/>
    <w:rsid w:val="00434926"/>
    <w:rsid w:val="00434B54"/>
    <w:rsid w:val="00434D6A"/>
    <w:rsid w:val="00434E3E"/>
    <w:rsid w:val="00435256"/>
    <w:rsid w:val="004353E3"/>
    <w:rsid w:val="004355AE"/>
    <w:rsid w:val="004358F7"/>
    <w:rsid w:val="00435927"/>
    <w:rsid w:val="00435BFF"/>
    <w:rsid w:val="00435C34"/>
    <w:rsid w:val="00435C8C"/>
    <w:rsid w:val="00435D07"/>
    <w:rsid w:val="004365DB"/>
    <w:rsid w:val="004367F1"/>
    <w:rsid w:val="00436C32"/>
    <w:rsid w:val="00436E69"/>
    <w:rsid w:val="004372A5"/>
    <w:rsid w:val="004373A8"/>
    <w:rsid w:val="00437494"/>
    <w:rsid w:val="00437564"/>
    <w:rsid w:val="00437686"/>
    <w:rsid w:val="00437807"/>
    <w:rsid w:val="004378A9"/>
    <w:rsid w:val="0044009D"/>
    <w:rsid w:val="00440206"/>
    <w:rsid w:val="0044036A"/>
    <w:rsid w:val="0044047F"/>
    <w:rsid w:val="0044058E"/>
    <w:rsid w:val="00440AA5"/>
    <w:rsid w:val="00440B90"/>
    <w:rsid w:val="00440CCA"/>
    <w:rsid w:val="0044145F"/>
    <w:rsid w:val="00441617"/>
    <w:rsid w:val="00442059"/>
    <w:rsid w:val="00442BEA"/>
    <w:rsid w:val="00442BF1"/>
    <w:rsid w:val="00442C68"/>
    <w:rsid w:val="00442E03"/>
    <w:rsid w:val="00442F21"/>
    <w:rsid w:val="00443041"/>
    <w:rsid w:val="004430AF"/>
    <w:rsid w:val="004431DC"/>
    <w:rsid w:val="00443237"/>
    <w:rsid w:val="00443957"/>
    <w:rsid w:val="00443A7B"/>
    <w:rsid w:val="00443B59"/>
    <w:rsid w:val="00443C54"/>
    <w:rsid w:val="00443FCB"/>
    <w:rsid w:val="00444011"/>
    <w:rsid w:val="004441DD"/>
    <w:rsid w:val="00444390"/>
    <w:rsid w:val="004446BF"/>
    <w:rsid w:val="00444799"/>
    <w:rsid w:val="004449CC"/>
    <w:rsid w:val="00444B54"/>
    <w:rsid w:val="00444D2B"/>
    <w:rsid w:val="00445031"/>
    <w:rsid w:val="0044517C"/>
    <w:rsid w:val="00445211"/>
    <w:rsid w:val="00445569"/>
    <w:rsid w:val="004456DE"/>
    <w:rsid w:val="0044589A"/>
    <w:rsid w:val="00445BE9"/>
    <w:rsid w:val="00446E3F"/>
    <w:rsid w:val="004470F6"/>
    <w:rsid w:val="00447454"/>
    <w:rsid w:val="00447837"/>
    <w:rsid w:val="00447CA9"/>
    <w:rsid w:val="00447FF1"/>
    <w:rsid w:val="00450157"/>
    <w:rsid w:val="0045020B"/>
    <w:rsid w:val="0045036C"/>
    <w:rsid w:val="00450394"/>
    <w:rsid w:val="004503A4"/>
    <w:rsid w:val="0045074E"/>
    <w:rsid w:val="00450796"/>
    <w:rsid w:val="00450ED3"/>
    <w:rsid w:val="00450F11"/>
    <w:rsid w:val="00450F44"/>
    <w:rsid w:val="00450F9A"/>
    <w:rsid w:val="004510AE"/>
    <w:rsid w:val="0045111A"/>
    <w:rsid w:val="0045196A"/>
    <w:rsid w:val="00451D25"/>
    <w:rsid w:val="00451F58"/>
    <w:rsid w:val="004520A3"/>
    <w:rsid w:val="004520E4"/>
    <w:rsid w:val="0045221D"/>
    <w:rsid w:val="00452530"/>
    <w:rsid w:val="004525ED"/>
    <w:rsid w:val="0045266D"/>
    <w:rsid w:val="00452AAC"/>
    <w:rsid w:val="00452B9B"/>
    <w:rsid w:val="00452E19"/>
    <w:rsid w:val="0045326B"/>
    <w:rsid w:val="0045364F"/>
    <w:rsid w:val="00453B37"/>
    <w:rsid w:val="00453D37"/>
    <w:rsid w:val="00453F01"/>
    <w:rsid w:val="00454098"/>
    <w:rsid w:val="00454128"/>
    <w:rsid w:val="0045487B"/>
    <w:rsid w:val="004554EF"/>
    <w:rsid w:val="004555C2"/>
    <w:rsid w:val="00455888"/>
    <w:rsid w:val="004559F6"/>
    <w:rsid w:val="00455A01"/>
    <w:rsid w:val="00455A47"/>
    <w:rsid w:val="00455B5D"/>
    <w:rsid w:val="00455C65"/>
    <w:rsid w:val="00455DCF"/>
    <w:rsid w:val="00455E6E"/>
    <w:rsid w:val="00455EC9"/>
    <w:rsid w:val="004563F1"/>
    <w:rsid w:val="004563FC"/>
    <w:rsid w:val="004565AB"/>
    <w:rsid w:val="00456829"/>
    <w:rsid w:val="00456EAA"/>
    <w:rsid w:val="00457075"/>
    <w:rsid w:val="004570E9"/>
    <w:rsid w:val="00457683"/>
    <w:rsid w:val="00457825"/>
    <w:rsid w:val="00457B38"/>
    <w:rsid w:val="00457DBE"/>
    <w:rsid w:val="004604E6"/>
    <w:rsid w:val="004605E6"/>
    <w:rsid w:val="00460825"/>
    <w:rsid w:val="004609AA"/>
    <w:rsid w:val="00460C75"/>
    <w:rsid w:val="00460C76"/>
    <w:rsid w:val="00460EA4"/>
    <w:rsid w:val="00461107"/>
    <w:rsid w:val="004611F6"/>
    <w:rsid w:val="00461BE0"/>
    <w:rsid w:val="004620F8"/>
    <w:rsid w:val="00462464"/>
    <w:rsid w:val="004624A3"/>
    <w:rsid w:val="004624D0"/>
    <w:rsid w:val="00462912"/>
    <w:rsid w:val="00462A82"/>
    <w:rsid w:val="00462C07"/>
    <w:rsid w:val="00462DA2"/>
    <w:rsid w:val="00463001"/>
    <w:rsid w:val="004630AB"/>
    <w:rsid w:val="004634BB"/>
    <w:rsid w:val="0046362A"/>
    <w:rsid w:val="004639EF"/>
    <w:rsid w:val="00463A8E"/>
    <w:rsid w:val="00463B01"/>
    <w:rsid w:val="00463DD7"/>
    <w:rsid w:val="00463E0B"/>
    <w:rsid w:val="004643C7"/>
    <w:rsid w:val="00464516"/>
    <w:rsid w:val="00465254"/>
    <w:rsid w:val="00465258"/>
    <w:rsid w:val="004653B3"/>
    <w:rsid w:val="00465548"/>
    <w:rsid w:val="00465773"/>
    <w:rsid w:val="00465860"/>
    <w:rsid w:val="00465889"/>
    <w:rsid w:val="00465918"/>
    <w:rsid w:val="00465C78"/>
    <w:rsid w:val="00465ED7"/>
    <w:rsid w:val="00465FCE"/>
    <w:rsid w:val="004661CE"/>
    <w:rsid w:val="00466AC2"/>
    <w:rsid w:val="00466AD5"/>
    <w:rsid w:val="004670BF"/>
    <w:rsid w:val="00467925"/>
    <w:rsid w:val="00467945"/>
    <w:rsid w:val="00467B48"/>
    <w:rsid w:val="00467FF8"/>
    <w:rsid w:val="004700C0"/>
    <w:rsid w:val="00470121"/>
    <w:rsid w:val="00470137"/>
    <w:rsid w:val="00470336"/>
    <w:rsid w:val="00470593"/>
    <w:rsid w:val="004706A4"/>
    <w:rsid w:val="00470A71"/>
    <w:rsid w:val="00470C52"/>
    <w:rsid w:val="00470D59"/>
    <w:rsid w:val="00470F61"/>
    <w:rsid w:val="004713AA"/>
    <w:rsid w:val="004719F5"/>
    <w:rsid w:val="00471A12"/>
    <w:rsid w:val="00472119"/>
    <w:rsid w:val="0047253A"/>
    <w:rsid w:val="0047273C"/>
    <w:rsid w:val="004729EA"/>
    <w:rsid w:val="00472AEA"/>
    <w:rsid w:val="00472D3B"/>
    <w:rsid w:val="00472E52"/>
    <w:rsid w:val="00472E7A"/>
    <w:rsid w:val="00472EFF"/>
    <w:rsid w:val="00472F1B"/>
    <w:rsid w:val="00473212"/>
    <w:rsid w:val="004732BD"/>
    <w:rsid w:val="00473445"/>
    <w:rsid w:val="0047363F"/>
    <w:rsid w:val="00473810"/>
    <w:rsid w:val="00473919"/>
    <w:rsid w:val="00473929"/>
    <w:rsid w:val="00473935"/>
    <w:rsid w:val="00473E92"/>
    <w:rsid w:val="00473EB2"/>
    <w:rsid w:val="00473ED4"/>
    <w:rsid w:val="0047410F"/>
    <w:rsid w:val="00474701"/>
    <w:rsid w:val="0047486E"/>
    <w:rsid w:val="004748C1"/>
    <w:rsid w:val="00474D23"/>
    <w:rsid w:val="00474F2D"/>
    <w:rsid w:val="004750CC"/>
    <w:rsid w:val="004754C7"/>
    <w:rsid w:val="0047559B"/>
    <w:rsid w:val="004757B3"/>
    <w:rsid w:val="00475892"/>
    <w:rsid w:val="004759B9"/>
    <w:rsid w:val="00475BD6"/>
    <w:rsid w:val="00475C43"/>
    <w:rsid w:val="00475C8F"/>
    <w:rsid w:val="00475CD8"/>
    <w:rsid w:val="00475F0E"/>
    <w:rsid w:val="00475F5D"/>
    <w:rsid w:val="00475F93"/>
    <w:rsid w:val="004760DC"/>
    <w:rsid w:val="0047617B"/>
    <w:rsid w:val="0047685D"/>
    <w:rsid w:val="00476BFC"/>
    <w:rsid w:val="00476E83"/>
    <w:rsid w:val="00476F00"/>
    <w:rsid w:val="004771E4"/>
    <w:rsid w:val="004771FA"/>
    <w:rsid w:val="00477229"/>
    <w:rsid w:val="0047738A"/>
    <w:rsid w:val="00477539"/>
    <w:rsid w:val="0047771C"/>
    <w:rsid w:val="00477748"/>
    <w:rsid w:val="004778A9"/>
    <w:rsid w:val="0047790A"/>
    <w:rsid w:val="004779A4"/>
    <w:rsid w:val="00477C46"/>
    <w:rsid w:val="00477E6C"/>
    <w:rsid w:val="00480763"/>
    <w:rsid w:val="0048084A"/>
    <w:rsid w:val="00480C96"/>
    <w:rsid w:val="00480CBA"/>
    <w:rsid w:val="00480CE8"/>
    <w:rsid w:val="004817D3"/>
    <w:rsid w:val="00481D6F"/>
    <w:rsid w:val="00481F35"/>
    <w:rsid w:val="00482A38"/>
    <w:rsid w:val="00483739"/>
    <w:rsid w:val="00483C37"/>
    <w:rsid w:val="00483EA0"/>
    <w:rsid w:val="00484542"/>
    <w:rsid w:val="0048471D"/>
    <w:rsid w:val="0048497C"/>
    <w:rsid w:val="004849ED"/>
    <w:rsid w:val="00484B52"/>
    <w:rsid w:val="00484E40"/>
    <w:rsid w:val="00484E7A"/>
    <w:rsid w:val="004853A0"/>
    <w:rsid w:val="004853EA"/>
    <w:rsid w:val="004854EA"/>
    <w:rsid w:val="00485687"/>
    <w:rsid w:val="0048578E"/>
    <w:rsid w:val="00485DEE"/>
    <w:rsid w:val="00485F32"/>
    <w:rsid w:val="00485F9D"/>
    <w:rsid w:val="00486162"/>
    <w:rsid w:val="004863EC"/>
    <w:rsid w:val="0048655A"/>
    <w:rsid w:val="00486601"/>
    <w:rsid w:val="0048661B"/>
    <w:rsid w:val="00486926"/>
    <w:rsid w:val="00486942"/>
    <w:rsid w:val="00486CFD"/>
    <w:rsid w:val="00486D3C"/>
    <w:rsid w:val="00487508"/>
    <w:rsid w:val="00487526"/>
    <w:rsid w:val="0048773F"/>
    <w:rsid w:val="0048783C"/>
    <w:rsid w:val="0048786F"/>
    <w:rsid w:val="00487BFA"/>
    <w:rsid w:val="00487C05"/>
    <w:rsid w:val="0049013F"/>
    <w:rsid w:val="004905BF"/>
    <w:rsid w:val="0049065F"/>
    <w:rsid w:val="0049078E"/>
    <w:rsid w:val="00490923"/>
    <w:rsid w:val="00490C16"/>
    <w:rsid w:val="00490D0F"/>
    <w:rsid w:val="00490D6B"/>
    <w:rsid w:val="00491107"/>
    <w:rsid w:val="0049121E"/>
    <w:rsid w:val="0049139A"/>
    <w:rsid w:val="004913BC"/>
    <w:rsid w:val="00491467"/>
    <w:rsid w:val="00491BF1"/>
    <w:rsid w:val="00492290"/>
    <w:rsid w:val="0049237F"/>
    <w:rsid w:val="004925D4"/>
    <w:rsid w:val="004928FB"/>
    <w:rsid w:val="004931C5"/>
    <w:rsid w:val="00493386"/>
    <w:rsid w:val="0049387C"/>
    <w:rsid w:val="004938FB"/>
    <w:rsid w:val="00493984"/>
    <w:rsid w:val="00493BC1"/>
    <w:rsid w:val="0049407C"/>
    <w:rsid w:val="00494089"/>
    <w:rsid w:val="00494B83"/>
    <w:rsid w:val="00494EAB"/>
    <w:rsid w:val="00494F04"/>
    <w:rsid w:val="00495022"/>
    <w:rsid w:val="004950BC"/>
    <w:rsid w:val="004953B4"/>
    <w:rsid w:val="00495475"/>
    <w:rsid w:val="00495589"/>
    <w:rsid w:val="00495BA9"/>
    <w:rsid w:val="00495E2C"/>
    <w:rsid w:val="00495E77"/>
    <w:rsid w:val="00495FC2"/>
    <w:rsid w:val="00495FF9"/>
    <w:rsid w:val="0049610E"/>
    <w:rsid w:val="00496134"/>
    <w:rsid w:val="00496333"/>
    <w:rsid w:val="004963AE"/>
    <w:rsid w:val="00496410"/>
    <w:rsid w:val="00496A1C"/>
    <w:rsid w:val="00496C88"/>
    <w:rsid w:val="00496FB7"/>
    <w:rsid w:val="00497323"/>
    <w:rsid w:val="0049776E"/>
    <w:rsid w:val="00497A89"/>
    <w:rsid w:val="00497A9F"/>
    <w:rsid w:val="00497AA0"/>
    <w:rsid w:val="00497C01"/>
    <w:rsid w:val="00497D65"/>
    <w:rsid w:val="00497EF2"/>
    <w:rsid w:val="004A0239"/>
    <w:rsid w:val="004A08F0"/>
    <w:rsid w:val="004A0926"/>
    <w:rsid w:val="004A0E0E"/>
    <w:rsid w:val="004A0EE7"/>
    <w:rsid w:val="004A131C"/>
    <w:rsid w:val="004A14AD"/>
    <w:rsid w:val="004A17D2"/>
    <w:rsid w:val="004A1887"/>
    <w:rsid w:val="004A1ADF"/>
    <w:rsid w:val="004A1C47"/>
    <w:rsid w:val="004A2029"/>
    <w:rsid w:val="004A2529"/>
    <w:rsid w:val="004A2740"/>
    <w:rsid w:val="004A27C1"/>
    <w:rsid w:val="004A281A"/>
    <w:rsid w:val="004A2983"/>
    <w:rsid w:val="004A29AB"/>
    <w:rsid w:val="004A3032"/>
    <w:rsid w:val="004A329C"/>
    <w:rsid w:val="004A3589"/>
    <w:rsid w:val="004A390E"/>
    <w:rsid w:val="004A39EC"/>
    <w:rsid w:val="004A3B7C"/>
    <w:rsid w:val="004A4196"/>
    <w:rsid w:val="004A42BC"/>
    <w:rsid w:val="004A43C8"/>
    <w:rsid w:val="004A46DD"/>
    <w:rsid w:val="004A4728"/>
    <w:rsid w:val="004A4773"/>
    <w:rsid w:val="004A484D"/>
    <w:rsid w:val="004A48C6"/>
    <w:rsid w:val="004A4DBB"/>
    <w:rsid w:val="004A52EB"/>
    <w:rsid w:val="004A532B"/>
    <w:rsid w:val="004A5475"/>
    <w:rsid w:val="004A58EB"/>
    <w:rsid w:val="004A5CE5"/>
    <w:rsid w:val="004A5F40"/>
    <w:rsid w:val="004A5F57"/>
    <w:rsid w:val="004A61AD"/>
    <w:rsid w:val="004A64F5"/>
    <w:rsid w:val="004A6670"/>
    <w:rsid w:val="004A6EFE"/>
    <w:rsid w:val="004A6F15"/>
    <w:rsid w:val="004A7132"/>
    <w:rsid w:val="004A7190"/>
    <w:rsid w:val="004A7537"/>
    <w:rsid w:val="004A79BB"/>
    <w:rsid w:val="004A7BA1"/>
    <w:rsid w:val="004A7E26"/>
    <w:rsid w:val="004B027B"/>
    <w:rsid w:val="004B06B8"/>
    <w:rsid w:val="004B07FD"/>
    <w:rsid w:val="004B0A7D"/>
    <w:rsid w:val="004B0B71"/>
    <w:rsid w:val="004B11A2"/>
    <w:rsid w:val="004B1445"/>
    <w:rsid w:val="004B1470"/>
    <w:rsid w:val="004B160A"/>
    <w:rsid w:val="004B1645"/>
    <w:rsid w:val="004B1A0F"/>
    <w:rsid w:val="004B1A22"/>
    <w:rsid w:val="004B1A7C"/>
    <w:rsid w:val="004B1F6C"/>
    <w:rsid w:val="004B2204"/>
    <w:rsid w:val="004B221F"/>
    <w:rsid w:val="004B240B"/>
    <w:rsid w:val="004B24DB"/>
    <w:rsid w:val="004B2FDF"/>
    <w:rsid w:val="004B3045"/>
    <w:rsid w:val="004B33A0"/>
    <w:rsid w:val="004B34FE"/>
    <w:rsid w:val="004B37AB"/>
    <w:rsid w:val="004B37E4"/>
    <w:rsid w:val="004B38A2"/>
    <w:rsid w:val="004B3BA7"/>
    <w:rsid w:val="004B3BF4"/>
    <w:rsid w:val="004B4105"/>
    <w:rsid w:val="004B48CF"/>
    <w:rsid w:val="004B4903"/>
    <w:rsid w:val="004B4D2A"/>
    <w:rsid w:val="004B4D9C"/>
    <w:rsid w:val="004B4F63"/>
    <w:rsid w:val="004B524E"/>
    <w:rsid w:val="004B5304"/>
    <w:rsid w:val="004B53DC"/>
    <w:rsid w:val="004B55C7"/>
    <w:rsid w:val="004B5D27"/>
    <w:rsid w:val="004B5EF4"/>
    <w:rsid w:val="004B6133"/>
    <w:rsid w:val="004B6360"/>
    <w:rsid w:val="004B646D"/>
    <w:rsid w:val="004B6507"/>
    <w:rsid w:val="004B65D1"/>
    <w:rsid w:val="004B6697"/>
    <w:rsid w:val="004B6714"/>
    <w:rsid w:val="004B6B3E"/>
    <w:rsid w:val="004B6BDB"/>
    <w:rsid w:val="004B6C8F"/>
    <w:rsid w:val="004B6DE7"/>
    <w:rsid w:val="004B73ED"/>
    <w:rsid w:val="004B787C"/>
    <w:rsid w:val="004B7B9D"/>
    <w:rsid w:val="004B7D31"/>
    <w:rsid w:val="004C00AA"/>
    <w:rsid w:val="004C01D7"/>
    <w:rsid w:val="004C062B"/>
    <w:rsid w:val="004C06FD"/>
    <w:rsid w:val="004C0743"/>
    <w:rsid w:val="004C0845"/>
    <w:rsid w:val="004C0920"/>
    <w:rsid w:val="004C0A04"/>
    <w:rsid w:val="004C0A18"/>
    <w:rsid w:val="004C0B6E"/>
    <w:rsid w:val="004C0CD0"/>
    <w:rsid w:val="004C0CF0"/>
    <w:rsid w:val="004C0D7D"/>
    <w:rsid w:val="004C0DC7"/>
    <w:rsid w:val="004C0E92"/>
    <w:rsid w:val="004C1081"/>
    <w:rsid w:val="004C16F6"/>
    <w:rsid w:val="004C194F"/>
    <w:rsid w:val="004C2023"/>
    <w:rsid w:val="004C214D"/>
    <w:rsid w:val="004C2389"/>
    <w:rsid w:val="004C2451"/>
    <w:rsid w:val="004C249D"/>
    <w:rsid w:val="004C24C8"/>
    <w:rsid w:val="004C251A"/>
    <w:rsid w:val="004C294D"/>
    <w:rsid w:val="004C2B45"/>
    <w:rsid w:val="004C2EC9"/>
    <w:rsid w:val="004C2F89"/>
    <w:rsid w:val="004C3EB1"/>
    <w:rsid w:val="004C4228"/>
    <w:rsid w:val="004C42DF"/>
    <w:rsid w:val="004C44AF"/>
    <w:rsid w:val="004C45BD"/>
    <w:rsid w:val="004C46B5"/>
    <w:rsid w:val="004C4730"/>
    <w:rsid w:val="004C4836"/>
    <w:rsid w:val="004C48C9"/>
    <w:rsid w:val="004C4915"/>
    <w:rsid w:val="004C4B7B"/>
    <w:rsid w:val="004C55C5"/>
    <w:rsid w:val="004C588A"/>
    <w:rsid w:val="004C5A4F"/>
    <w:rsid w:val="004C5ED4"/>
    <w:rsid w:val="004C5F24"/>
    <w:rsid w:val="004C5FF4"/>
    <w:rsid w:val="004C63A8"/>
    <w:rsid w:val="004C668B"/>
    <w:rsid w:val="004C6774"/>
    <w:rsid w:val="004C6DB6"/>
    <w:rsid w:val="004C70E5"/>
    <w:rsid w:val="004C73B7"/>
    <w:rsid w:val="004C7587"/>
    <w:rsid w:val="004C762E"/>
    <w:rsid w:val="004C7777"/>
    <w:rsid w:val="004C7AB4"/>
    <w:rsid w:val="004C7DD0"/>
    <w:rsid w:val="004D0273"/>
    <w:rsid w:val="004D042D"/>
    <w:rsid w:val="004D0530"/>
    <w:rsid w:val="004D085D"/>
    <w:rsid w:val="004D0983"/>
    <w:rsid w:val="004D0A67"/>
    <w:rsid w:val="004D0F5D"/>
    <w:rsid w:val="004D117F"/>
    <w:rsid w:val="004D1185"/>
    <w:rsid w:val="004D155D"/>
    <w:rsid w:val="004D1873"/>
    <w:rsid w:val="004D192A"/>
    <w:rsid w:val="004D22FB"/>
    <w:rsid w:val="004D2388"/>
    <w:rsid w:val="004D2701"/>
    <w:rsid w:val="004D287A"/>
    <w:rsid w:val="004D292E"/>
    <w:rsid w:val="004D2A4E"/>
    <w:rsid w:val="004D32FA"/>
    <w:rsid w:val="004D336F"/>
    <w:rsid w:val="004D354D"/>
    <w:rsid w:val="004D3891"/>
    <w:rsid w:val="004D38E1"/>
    <w:rsid w:val="004D3908"/>
    <w:rsid w:val="004D39EF"/>
    <w:rsid w:val="004D3DB5"/>
    <w:rsid w:val="004D3F04"/>
    <w:rsid w:val="004D40E3"/>
    <w:rsid w:val="004D46C1"/>
    <w:rsid w:val="004D496F"/>
    <w:rsid w:val="004D4BA6"/>
    <w:rsid w:val="004D51F6"/>
    <w:rsid w:val="004D5249"/>
    <w:rsid w:val="004D53DF"/>
    <w:rsid w:val="004D59DF"/>
    <w:rsid w:val="004D5D2B"/>
    <w:rsid w:val="004D612E"/>
    <w:rsid w:val="004D63C2"/>
    <w:rsid w:val="004D66D3"/>
    <w:rsid w:val="004D66E0"/>
    <w:rsid w:val="004D6705"/>
    <w:rsid w:val="004D67C6"/>
    <w:rsid w:val="004D6AFA"/>
    <w:rsid w:val="004D6B76"/>
    <w:rsid w:val="004D6C67"/>
    <w:rsid w:val="004D6FD1"/>
    <w:rsid w:val="004D7078"/>
    <w:rsid w:val="004D7156"/>
    <w:rsid w:val="004D7592"/>
    <w:rsid w:val="004D7862"/>
    <w:rsid w:val="004D7A0F"/>
    <w:rsid w:val="004D7AF1"/>
    <w:rsid w:val="004D7CAF"/>
    <w:rsid w:val="004D7DE7"/>
    <w:rsid w:val="004E00A0"/>
    <w:rsid w:val="004E01D8"/>
    <w:rsid w:val="004E0367"/>
    <w:rsid w:val="004E0513"/>
    <w:rsid w:val="004E057E"/>
    <w:rsid w:val="004E06C5"/>
    <w:rsid w:val="004E0760"/>
    <w:rsid w:val="004E0997"/>
    <w:rsid w:val="004E0C2E"/>
    <w:rsid w:val="004E0D08"/>
    <w:rsid w:val="004E0E11"/>
    <w:rsid w:val="004E0E6D"/>
    <w:rsid w:val="004E1299"/>
    <w:rsid w:val="004E16CD"/>
    <w:rsid w:val="004E1831"/>
    <w:rsid w:val="004E18A9"/>
    <w:rsid w:val="004E19B6"/>
    <w:rsid w:val="004E1A25"/>
    <w:rsid w:val="004E219E"/>
    <w:rsid w:val="004E2442"/>
    <w:rsid w:val="004E2541"/>
    <w:rsid w:val="004E27D8"/>
    <w:rsid w:val="004E286E"/>
    <w:rsid w:val="004E3366"/>
    <w:rsid w:val="004E339D"/>
    <w:rsid w:val="004E3810"/>
    <w:rsid w:val="004E385F"/>
    <w:rsid w:val="004E3C23"/>
    <w:rsid w:val="004E3C25"/>
    <w:rsid w:val="004E3C3B"/>
    <w:rsid w:val="004E42D6"/>
    <w:rsid w:val="004E498C"/>
    <w:rsid w:val="004E514D"/>
    <w:rsid w:val="004E5166"/>
    <w:rsid w:val="004E51B4"/>
    <w:rsid w:val="004E5267"/>
    <w:rsid w:val="004E529F"/>
    <w:rsid w:val="004E53DB"/>
    <w:rsid w:val="004E54F4"/>
    <w:rsid w:val="004E5633"/>
    <w:rsid w:val="004E58A4"/>
    <w:rsid w:val="004E59BB"/>
    <w:rsid w:val="004E5A03"/>
    <w:rsid w:val="004E5A3F"/>
    <w:rsid w:val="004E5A9D"/>
    <w:rsid w:val="004E5D30"/>
    <w:rsid w:val="004E5E40"/>
    <w:rsid w:val="004E5ECF"/>
    <w:rsid w:val="004E5F0C"/>
    <w:rsid w:val="004E5F3E"/>
    <w:rsid w:val="004E6032"/>
    <w:rsid w:val="004E616E"/>
    <w:rsid w:val="004E68BD"/>
    <w:rsid w:val="004E6B9D"/>
    <w:rsid w:val="004E6BD9"/>
    <w:rsid w:val="004E6C18"/>
    <w:rsid w:val="004E6D77"/>
    <w:rsid w:val="004E70A8"/>
    <w:rsid w:val="004E7434"/>
    <w:rsid w:val="004E75C8"/>
    <w:rsid w:val="004E7689"/>
    <w:rsid w:val="004E7DA8"/>
    <w:rsid w:val="004E7E1D"/>
    <w:rsid w:val="004E7E82"/>
    <w:rsid w:val="004F030A"/>
    <w:rsid w:val="004F0572"/>
    <w:rsid w:val="004F063C"/>
    <w:rsid w:val="004F0AB5"/>
    <w:rsid w:val="004F0F59"/>
    <w:rsid w:val="004F10DF"/>
    <w:rsid w:val="004F11A0"/>
    <w:rsid w:val="004F11C8"/>
    <w:rsid w:val="004F15A4"/>
    <w:rsid w:val="004F183E"/>
    <w:rsid w:val="004F1AA8"/>
    <w:rsid w:val="004F1D0C"/>
    <w:rsid w:val="004F1ED6"/>
    <w:rsid w:val="004F200C"/>
    <w:rsid w:val="004F24BD"/>
    <w:rsid w:val="004F2801"/>
    <w:rsid w:val="004F2D09"/>
    <w:rsid w:val="004F33AD"/>
    <w:rsid w:val="004F36C2"/>
    <w:rsid w:val="004F3712"/>
    <w:rsid w:val="004F3FEE"/>
    <w:rsid w:val="004F426D"/>
    <w:rsid w:val="004F4445"/>
    <w:rsid w:val="004F4494"/>
    <w:rsid w:val="004F44F4"/>
    <w:rsid w:val="004F458C"/>
    <w:rsid w:val="004F4641"/>
    <w:rsid w:val="004F47AB"/>
    <w:rsid w:val="004F47DB"/>
    <w:rsid w:val="004F492E"/>
    <w:rsid w:val="004F4952"/>
    <w:rsid w:val="004F4B7D"/>
    <w:rsid w:val="004F4D1E"/>
    <w:rsid w:val="004F51E8"/>
    <w:rsid w:val="004F568A"/>
    <w:rsid w:val="004F57B3"/>
    <w:rsid w:val="004F5D22"/>
    <w:rsid w:val="004F5D42"/>
    <w:rsid w:val="004F5F63"/>
    <w:rsid w:val="004F633B"/>
    <w:rsid w:val="004F652D"/>
    <w:rsid w:val="004F65C1"/>
    <w:rsid w:val="004F6604"/>
    <w:rsid w:val="004F6952"/>
    <w:rsid w:val="004F6BDD"/>
    <w:rsid w:val="004F6D8E"/>
    <w:rsid w:val="004F7487"/>
    <w:rsid w:val="004F761D"/>
    <w:rsid w:val="004F764C"/>
    <w:rsid w:val="004F77E9"/>
    <w:rsid w:val="004F7907"/>
    <w:rsid w:val="00500403"/>
    <w:rsid w:val="00500832"/>
    <w:rsid w:val="00500A2B"/>
    <w:rsid w:val="00500A91"/>
    <w:rsid w:val="005011BB"/>
    <w:rsid w:val="005012F1"/>
    <w:rsid w:val="00501311"/>
    <w:rsid w:val="00501C74"/>
    <w:rsid w:val="00501F4D"/>
    <w:rsid w:val="00502895"/>
    <w:rsid w:val="005028D9"/>
    <w:rsid w:val="00502B9E"/>
    <w:rsid w:val="00502C8D"/>
    <w:rsid w:val="00502E60"/>
    <w:rsid w:val="00502F6F"/>
    <w:rsid w:val="005030A4"/>
    <w:rsid w:val="005030E9"/>
    <w:rsid w:val="005036B3"/>
    <w:rsid w:val="005036F1"/>
    <w:rsid w:val="00503D10"/>
    <w:rsid w:val="00503F96"/>
    <w:rsid w:val="005044BE"/>
    <w:rsid w:val="00504605"/>
    <w:rsid w:val="00504645"/>
    <w:rsid w:val="0050478F"/>
    <w:rsid w:val="00504892"/>
    <w:rsid w:val="005048E8"/>
    <w:rsid w:val="00504948"/>
    <w:rsid w:val="00504A8E"/>
    <w:rsid w:val="00504D8F"/>
    <w:rsid w:val="005050BD"/>
    <w:rsid w:val="00505260"/>
    <w:rsid w:val="00505370"/>
    <w:rsid w:val="00505541"/>
    <w:rsid w:val="00505742"/>
    <w:rsid w:val="005057AB"/>
    <w:rsid w:val="00505855"/>
    <w:rsid w:val="00505A94"/>
    <w:rsid w:val="00505B05"/>
    <w:rsid w:val="00505B89"/>
    <w:rsid w:val="00505E89"/>
    <w:rsid w:val="00505F4C"/>
    <w:rsid w:val="00506107"/>
    <w:rsid w:val="00506807"/>
    <w:rsid w:val="005069C5"/>
    <w:rsid w:val="00506B40"/>
    <w:rsid w:val="00506B7A"/>
    <w:rsid w:val="00506E5B"/>
    <w:rsid w:val="00507255"/>
    <w:rsid w:val="0050734D"/>
    <w:rsid w:val="00507584"/>
    <w:rsid w:val="0050783F"/>
    <w:rsid w:val="00507995"/>
    <w:rsid w:val="00507A18"/>
    <w:rsid w:val="0051010A"/>
    <w:rsid w:val="00510283"/>
    <w:rsid w:val="0051047C"/>
    <w:rsid w:val="005104ED"/>
    <w:rsid w:val="005105C1"/>
    <w:rsid w:val="005108F4"/>
    <w:rsid w:val="00510CDD"/>
    <w:rsid w:val="00511002"/>
    <w:rsid w:val="005110A0"/>
    <w:rsid w:val="005110D8"/>
    <w:rsid w:val="0051117D"/>
    <w:rsid w:val="005111A7"/>
    <w:rsid w:val="005112C3"/>
    <w:rsid w:val="005117CA"/>
    <w:rsid w:val="00511986"/>
    <w:rsid w:val="00511D9A"/>
    <w:rsid w:val="00511EA4"/>
    <w:rsid w:val="00511F81"/>
    <w:rsid w:val="005122BE"/>
    <w:rsid w:val="00512321"/>
    <w:rsid w:val="00512710"/>
    <w:rsid w:val="005128D4"/>
    <w:rsid w:val="00512AE8"/>
    <w:rsid w:val="00512BB2"/>
    <w:rsid w:val="00512D8B"/>
    <w:rsid w:val="00512DAD"/>
    <w:rsid w:val="00512EA8"/>
    <w:rsid w:val="00512F96"/>
    <w:rsid w:val="00512FA6"/>
    <w:rsid w:val="0051309E"/>
    <w:rsid w:val="005137C6"/>
    <w:rsid w:val="005139EB"/>
    <w:rsid w:val="00513A6D"/>
    <w:rsid w:val="00513B67"/>
    <w:rsid w:val="00513BB8"/>
    <w:rsid w:val="00513CD1"/>
    <w:rsid w:val="00513DA2"/>
    <w:rsid w:val="00513F77"/>
    <w:rsid w:val="00513FB6"/>
    <w:rsid w:val="005141E1"/>
    <w:rsid w:val="005142D9"/>
    <w:rsid w:val="005145FE"/>
    <w:rsid w:val="00514884"/>
    <w:rsid w:val="00514910"/>
    <w:rsid w:val="005149DC"/>
    <w:rsid w:val="00514A0C"/>
    <w:rsid w:val="00514C5C"/>
    <w:rsid w:val="00514CC0"/>
    <w:rsid w:val="00515853"/>
    <w:rsid w:val="00515B11"/>
    <w:rsid w:val="00515D25"/>
    <w:rsid w:val="00515E0A"/>
    <w:rsid w:val="00515F66"/>
    <w:rsid w:val="00515F82"/>
    <w:rsid w:val="005161B8"/>
    <w:rsid w:val="0051625A"/>
    <w:rsid w:val="0051635F"/>
    <w:rsid w:val="0051648D"/>
    <w:rsid w:val="0051660F"/>
    <w:rsid w:val="005166FE"/>
    <w:rsid w:val="00516CDE"/>
    <w:rsid w:val="00516E22"/>
    <w:rsid w:val="00516EB2"/>
    <w:rsid w:val="005171C0"/>
    <w:rsid w:val="0051731C"/>
    <w:rsid w:val="005174C4"/>
    <w:rsid w:val="0051766B"/>
    <w:rsid w:val="00517780"/>
    <w:rsid w:val="005178BD"/>
    <w:rsid w:val="005179D5"/>
    <w:rsid w:val="00517FDC"/>
    <w:rsid w:val="00520068"/>
    <w:rsid w:val="0052024C"/>
    <w:rsid w:val="00520680"/>
    <w:rsid w:val="00520710"/>
    <w:rsid w:val="00520753"/>
    <w:rsid w:val="00520808"/>
    <w:rsid w:val="00520B99"/>
    <w:rsid w:val="005216A3"/>
    <w:rsid w:val="0052180D"/>
    <w:rsid w:val="00521AD5"/>
    <w:rsid w:val="00521DBA"/>
    <w:rsid w:val="00522317"/>
    <w:rsid w:val="00522890"/>
    <w:rsid w:val="00522966"/>
    <w:rsid w:val="00522D15"/>
    <w:rsid w:val="00522D83"/>
    <w:rsid w:val="005231C6"/>
    <w:rsid w:val="0052327D"/>
    <w:rsid w:val="005233F0"/>
    <w:rsid w:val="005234A0"/>
    <w:rsid w:val="005237B6"/>
    <w:rsid w:val="005239A7"/>
    <w:rsid w:val="00523CFE"/>
    <w:rsid w:val="00524085"/>
    <w:rsid w:val="005242A4"/>
    <w:rsid w:val="005242AA"/>
    <w:rsid w:val="00524320"/>
    <w:rsid w:val="0052469A"/>
    <w:rsid w:val="00524719"/>
    <w:rsid w:val="0052497F"/>
    <w:rsid w:val="00524A25"/>
    <w:rsid w:val="00524B85"/>
    <w:rsid w:val="00524CE2"/>
    <w:rsid w:val="00524FE0"/>
    <w:rsid w:val="00525121"/>
    <w:rsid w:val="0052555B"/>
    <w:rsid w:val="005255E7"/>
    <w:rsid w:val="00525904"/>
    <w:rsid w:val="00525AA3"/>
    <w:rsid w:val="00525D84"/>
    <w:rsid w:val="005260C7"/>
    <w:rsid w:val="005260D9"/>
    <w:rsid w:val="00526233"/>
    <w:rsid w:val="005263ED"/>
    <w:rsid w:val="005265E2"/>
    <w:rsid w:val="00526612"/>
    <w:rsid w:val="0052674C"/>
    <w:rsid w:val="00526785"/>
    <w:rsid w:val="005267CA"/>
    <w:rsid w:val="005268BC"/>
    <w:rsid w:val="00526AAA"/>
    <w:rsid w:val="00526CB8"/>
    <w:rsid w:val="00526DFF"/>
    <w:rsid w:val="00526EA2"/>
    <w:rsid w:val="00526FE5"/>
    <w:rsid w:val="005270AC"/>
    <w:rsid w:val="00527160"/>
    <w:rsid w:val="00527202"/>
    <w:rsid w:val="0052725B"/>
    <w:rsid w:val="00527949"/>
    <w:rsid w:val="00527F7C"/>
    <w:rsid w:val="0053074A"/>
    <w:rsid w:val="00530815"/>
    <w:rsid w:val="0053093F"/>
    <w:rsid w:val="00530B60"/>
    <w:rsid w:val="00530EB4"/>
    <w:rsid w:val="00531013"/>
    <w:rsid w:val="00531026"/>
    <w:rsid w:val="005313D2"/>
    <w:rsid w:val="0053146A"/>
    <w:rsid w:val="005314C5"/>
    <w:rsid w:val="005315C5"/>
    <w:rsid w:val="005316C6"/>
    <w:rsid w:val="00531858"/>
    <w:rsid w:val="005318AD"/>
    <w:rsid w:val="005319F2"/>
    <w:rsid w:val="00531AC1"/>
    <w:rsid w:val="00531D21"/>
    <w:rsid w:val="00531FB7"/>
    <w:rsid w:val="00531FE2"/>
    <w:rsid w:val="00532027"/>
    <w:rsid w:val="005322AE"/>
    <w:rsid w:val="0053234F"/>
    <w:rsid w:val="005324D3"/>
    <w:rsid w:val="005328D6"/>
    <w:rsid w:val="005332F2"/>
    <w:rsid w:val="0053363C"/>
    <w:rsid w:val="00533652"/>
    <w:rsid w:val="005336A3"/>
    <w:rsid w:val="00533818"/>
    <w:rsid w:val="00533B6F"/>
    <w:rsid w:val="00533D73"/>
    <w:rsid w:val="00534111"/>
    <w:rsid w:val="0053439D"/>
    <w:rsid w:val="00534404"/>
    <w:rsid w:val="00534596"/>
    <w:rsid w:val="005345EC"/>
    <w:rsid w:val="0053466B"/>
    <w:rsid w:val="005347E9"/>
    <w:rsid w:val="005348BE"/>
    <w:rsid w:val="0053493A"/>
    <w:rsid w:val="00534CD0"/>
    <w:rsid w:val="00534F12"/>
    <w:rsid w:val="00535135"/>
    <w:rsid w:val="00535194"/>
    <w:rsid w:val="005355B2"/>
    <w:rsid w:val="005355E8"/>
    <w:rsid w:val="0053560B"/>
    <w:rsid w:val="00535739"/>
    <w:rsid w:val="005358C5"/>
    <w:rsid w:val="00535C11"/>
    <w:rsid w:val="00535F9D"/>
    <w:rsid w:val="00536664"/>
    <w:rsid w:val="00536749"/>
    <w:rsid w:val="00537182"/>
    <w:rsid w:val="005371C3"/>
    <w:rsid w:val="005378AE"/>
    <w:rsid w:val="005378F3"/>
    <w:rsid w:val="0053792E"/>
    <w:rsid w:val="00537C2F"/>
    <w:rsid w:val="00537C5E"/>
    <w:rsid w:val="00537D22"/>
    <w:rsid w:val="00537DF5"/>
    <w:rsid w:val="00537E6B"/>
    <w:rsid w:val="00537EB8"/>
    <w:rsid w:val="00540090"/>
    <w:rsid w:val="00540131"/>
    <w:rsid w:val="0054026A"/>
    <w:rsid w:val="005403B9"/>
    <w:rsid w:val="0054084E"/>
    <w:rsid w:val="00540919"/>
    <w:rsid w:val="00540D87"/>
    <w:rsid w:val="00541595"/>
    <w:rsid w:val="005415EE"/>
    <w:rsid w:val="00541614"/>
    <w:rsid w:val="0054164D"/>
    <w:rsid w:val="005417A3"/>
    <w:rsid w:val="00541AE1"/>
    <w:rsid w:val="00541B38"/>
    <w:rsid w:val="0054236E"/>
    <w:rsid w:val="00542B04"/>
    <w:rsid w:val="00542C4D"/>
    <w:rsid w:val="00542C56"/>
    <w:rsid w:val="005432A7"/>
    <w:rsid w:val="005437A6"/>
    <w:rsid w:val="00543A5B"/>
    <w:rsid w:val="00543E9D"/>
    <w:rsid w:val="005440E3"/>
    <w:rsid w:val="0054414E"/>
    <w:rsid w:val="005443A5"/>
    <w:rsid w:val="0054447A"/>
    <w:rsid w:val="00544550"/>
    <w:rsid w:val="00544764"/>
    <w:rsid w:val="00544AF8"/>
    <w:rsid w:val="00544EFA"/>
    <w:rsid w:val="00544F1E"/>
    <w:rsid w:val="005451B9"/>
    <w:rsid w:val="00545411"/>
    <w:rsid w:val="005457FA"/>
    <w:rsid w:val="00545872"/>
    <w:rsid w:val="00546099"/>
    <w:rsid w:val="00546BBB"/>
    <w:rsid w:val="00546BD4"/>
    <w:rsid w:val="00546F08"/>
    <w:rsid w:val="00547057"/>
    <w:rsid w:val="005471F7"/>
    <w:rsid w:val="005473FF"/>
    <w:rsid w:val="0054777B"/>
    <w:rsid w:val="0054782F"/>
    <w:rsid w:val="00547906"/>
    <w:rsid w:val="00547B69"/>
    <w:rsid w:val="00547BE6"/>
    <w:rsid w:val="00547C11"/>
    <w:rsid w:val="00550272"/>
    <w:rsid w:val="00550383"/>
    <w:rsid w:val="00550506"/>
    <w:rsid w:val="005506F0"/>
    <w:rsid w:val="00550746"/>
    <w:rsid w:val="00550A55"/>
    <w:rsid w:val="00550B54"/>
    <w:rsid w:val="00550F3C"/>
    <w:rsid w:val="00550FEB"/>
    <w:rsid w:val="00551159"/>
    <w:rsid w:val="0055164F"/>
    <w:rsid w:val="00551ADD"/>
    <w:rsid w:val="00551DEB"/>
    <w:rsid w:val="00551E4B"/>
    <w:rsid w:val="00551E9F"/>
    <w:rsid w:val="005522EA"/>
    <w:rsid w:val="0055242D"/>
    <w:rsid w:val="005524AA"/>
    <w:rsid w:val="00552984"/>
    <w:rsid w:val="00552C36"/>
    <w:rsid w:val="00552C6C"/>
    <w:rsid w:val="0055327C"/>
    <w:rsid w:val="005532DA"/>
    <w:rsid w:val="005534D3"/>
    <w:rsid w:val="00553744"/>
    <w:rsid w:val="00554129"/>
    <w:rsid w:val="005546C2"/>
    <w:rsid w:val="00554865"/>
    <w:rsid w:val="00554970"/>
    <w:rsid w:val="00554BC5"/>
    <w:rsid w:val="00554CA0"/>
    <w:rsid w:val="00554EBC"/>
    <w:rsid w:val="005551B3"/>
    <w:rsid w:val="0055530F"/>
    <w:rsid w:val="005553B7"/>
    <w:rsid w:val="00555A0E"/>
    <w:rsid w:val="00555C4C"/>
    <w:rsid w:val="00555CF7"/>
    <w:rsid w:val="0055600E"/>
    <w:rsid w:val="005564A4"/>
    <w:rsid w:val="005564FE"/>
    <w:rsid w:val="00556523"/>
    <w:rsid w:val="00556585"/>
    <w:rsid w:val="00556856"/>
    <w:rsid w:val="00556AF9"/>
    <w:rsid w:val="00556D17"/>
    <w:rsid w:val="00557455"/>
    <w:rsid w:val="00557589"/>
    <w:rsid w:val="005575CF"/>
    <w:rsid w:val="005576D3"/>
    <w:rsid w:val="005576E9"/>
    <w:rsid w:val="005577CA"/>
    <w:rsid w:val="00557ADC"/>
    <w:rsid w:val="00557B47"/>
    <w:rsid w:val="00557FDC"/>
    <w:rsid w:val="0056001B"/>
    <w:rsid w:val="0056014C"/>
    <w:rsid w:val="00560202"/>
    <w:rsid w:val="00560281"/>
    <w:rsid w:val="005602AA"/>
    <w:rsid w:val="00560425"/>
    <w:rsid w:val="0056072C"/>
    <w:rsid w:val="005608AA"/>
    <w:rsid w:val="0056104A"/>
    <w:rsid w:val="005610A5"/>
    <w:rsid w:val="005611F6"/>
    <w:rsid w:val="0056142F"/>
    <w:rsid w:val="005614C4"/>
    <w:rsid w:val="005618C2"/>
    <w:rsid w:val="005619AB"/>
    <w:rsid w:val="005619D6"/>
    <w:rsid w:val="00561B7D"/>
    <w:rsid w:val="00561D76"/>
    <w:rsid w:val="00561F01"/>
    <w:rsid w:val="0056216F"/>
    <w:rsid w:val="005622EB"/>
    <w:rsid w:val="00562388"/>
    <w:rsid w:val="0056238D"/>
    <w:rsid w:val="0056241A"/>
    <w:rsid w:val="00562554"/>
    <w:rsid w:val="0056260D"/>
    <w:rsid w:val="00562B91"/>
    <w:rsid w:val="00562B9B"/>
    <w:rsid w:val="00563343"/>
    <w:rsid w:val="005634FF"/>
    <w:rsid w:val="00563C4C"/>
    <w:rsid w:val="00563DB8"/>
    <w:rsid w:val="00563E8C"/>
    <w:rsid w:val="00563F31"/>
    <w:rsid w:val="00563FC2"/>
    <w:rsid w:val="005642F8"/>
    <w:rsid w:val="00564304"/>
    <w:rsid w:val="00564821"/>
    <w:rsid w:val="00564896"/>
    <w:rsid w:val="00564AFD"/>
    <w:rsid w:val="00565782"/>
    <w:rsid w:val="00565806"/>
    <w:rsid w:val="00565A00"/>
    <w:rsid w:val="00565BA9"/>
    <w:rsid w:val="00565DE3"/>
    <w:rsid w:val="00565EEB"/>
    <w:rsid w:val="00566865"/>
    <w:rsid w:val="005668F6"/>
    <w:rsid w:val="00566944"/>
    <w:rsid w:val="005669C7"/>
    <w:rsid w:val="00566CE6"/>
    <w:rsid w:val="00566E11"/>
    <w:rsid w:val="00566E92"/>
    <w:rsid w:val="005670A5"/>
    <w:rsid w:val="005678E9"/>
    <w:rsid w:val="00567BBE"/>
    <w:rsid w:val="00567C13"/>
    <w:rsid w:val="00567D52"/>
    <w:rsid w:val="00567F07"/>
    <w:rsid w:val="0057001D"/>
    <w:rsid w:val="0057017F"/>
    <w:rsid w:val="005702BB"/>
    <w:rsid w:val="00570319"/>
    <w:rsid w:val="0057043B"/>
    <w:rsid w:val="00570722"/>
    <w:rsid w:val="00570947"/>
    <w:rsid w:val="00571196"/>
    <w:rsid w:val="00571494"/>
    <w:rsid w:val="0057169A"/>
    <w:rsid w:val="00571944"/>
    <w:rsid w:val="00571986"/>
    <w:rsid w:val="005723A6"/>
    <w:rsid w:val="00572488"/>
    <w:rsid w:val="005724E8"/>
    <w:rsid w:val="0057285B"/>
    <w:rsid w:val="00572D7B"/>
    <w:rsid w:val="00573026"/>
    <w:rsid w:val="005733AF"/>
    <w:rsid w:val="005735AD"/>
    <w:rsid w:val="005735C2"/>
    <w:rsid w:val="00573665"/>
    <w:rsid w:val="00573721"/>
    <w:rsid w:val="00573862"/>
    <w:rsid w:val="00573B16"/>
    <w:rsid w:val="00573CD1"/>
    <w:rsid w:val="00573DC8"/>
    <w:rsid w:val="00573FFC"/>
    <w:rsid w:val="005741F4"/>
    <w:rsid w:val="005742EB"/>
    <w:rsid w:val="005747A9"/>
    <w:rsid w:val="0057485A"/>
    <w:rsid w:val="005748EA"/>
    <w:rsid w:val="00574985"/>
    <w:rsid w:val="00574E80"/>
    <w:rsid w:val="00574EFA"/>
    <w:rsid w:val="00575925"/>
    <w:rsid w:val="005759F6"/>
    <w:rsid w:val="00575AE8"/>
    <w:rsid w:val="00575CCD"/>
    <w:rsid w:val="00575DE8"/>
    <w:rsid w:val="00576106"/>
    <w:rsid w:val="00576698"/>
    <w:rsid w:val="005768CE"/>
    <w:rsid w:val="00576B94"/>
    <w:rsid w:val="00576C73"/>
    <w:rsid w:val="00576D03"/>
    <w:rsid w:val="00576ED8"/>
    <w:rsid w:val="00576F60"/>
    <w:rsid w:val="00576F8C"/>
    <w:rsid w:val="00577102"/>
    <w:rsid w:val="005779DD"/>
    <w:rsid w:val="00577B53"/>
    <w:rsid w:val="00577CFC"/>
    <w:rsid w:val="00577EA9"/>
    <w:rsid w:val="00577F0C"/>
    <w:rsid w:val="0058018F"/>
    <w:rsid w:val="00580534"/>
    <w:rsid w:val="0058068E"/>
    <w:rsid w:val="00581372"/>
    <w:rsid w:val="0058186C"/>
    <w:rsid w:val="005818FD"/>
    <w:rsid w:val="00581950"/>
    <w:rsid w:val="00581C79"/>
    <w:rsid w:val="005820E5"/>
    <w:rsid w:val="005821DE"/>
    <w:rsid w:val="005822DE"/>
    <w:rsid w:val="0058232D"/>
    <w:rsid w:val="00582355"/>
    <w:rsid w:val="005828C4"/>
    <w:rsid w:val="00582F4E"/>
    <w:rsid w:val="00582FDE"/>
    <w:rsid w:val="005830C5"/>
    <w:rsid w:val="005835F8"/>
    <w:rsid w:val="00583630"/>
    <w:rsid w:val="00583BD4"/>
    <w:rsid w:val="00583C2C"/>
    <w:rsid w:val="00583CCB"/>
    <w:rsid w:val="005840C5"/>
    <w:rsid w:val="005841E5"/>
    <w:rsid w:val="005841F2"/>
    <w:rsid w:val="005845FC"/>
    <w:rsid w:val="00584775"/>
    <w:rsid w:val="005847C8"/>
    <w:rsid w:val="00584DD4"/>
    <w:rsid w:val="00585313"/>
    <w:rsid w:val="00585330"/>
    <w:rsid w:val="00585471"/>
    <w:rsid w:val="00585618"/>
    <w:rsid w:val="00585F5A"/>
    <w:rsid w:val="005860CD"/>
    <w:rsid w:val="005860EF"/>
    <w:rsid w:val="00586105"/>
    <w:rsid w:val="005861AE"/>
    <w:rsid w:val="00586295"/>
    <w:rsid w:val="005868B0"/>
    <w:rsid w:val="0058699C"/>
    <w:rsid w:val="00586C7A"/>
    <w:rsid w:val="00587138"/>
    <w:rsid w:val="00587394"/>
    <w:rsid w:val="005875D2"/>
    <w:rsid w:val="00587777"/>
    <w:rsid w:val="00587961"/>
    <w:rsid w:val="00587C56"/>
    <w:rsid w:val="00590010"/>
    <w:rsid w:val="00590093"/>
    <w:rsid w:val="0059011C"/>
    <w:rsid w:val="00590611"/>
    <w:rsid w:val="005909C2"/>
    <w:rsid w:val="00590A09"/>
    <w:rsid w:val="00590E48"/>
    <w:rsid w:val="00590E61"/>
    <w:rsid w:val="00591110"/>
    <w:rsid w:val="00591502"/>
    <w:rsid w:val="0059160A"/>
    <w:rsid w:val="00591CAB"/>
    <w:rsid w:val="00592025"/>
    <w:rsid w:val="005921E7"/>
    <w:rsid w:val="005922B5"/>
    <w:rsid w:val="005925EB"/>
    <w:rsid w:val="005927BE"/>
    <w:rsid w:val="00592B14"/>
    <w:rsid w:val="00592E22"/>
    <w:rsid w:val="00592EA7"/>
    <w:rsid w:val="005932C3"/>
    <w:rsid w:val="00593636"/>
    <w:rsid w:val="00593E32"/>
    <w:rsid w:val="00593F15"/>
    <w:rsid w:val="00593F5B"/>
    <w:rsid w:val="00593F7D"/>
    <w:rsid w:val="0059433B"/>
    <w:rsid w:val="00594408"/>
    <w:rsid w:val="0059443D"/>
    <w:rsid w:val="005946A9"/>
    <w:rsid w:val="005946FD"/>
    <w:rsid w:val="00594800"/>
    <w:rsid w:val="00594857"/>
    <w:rsid w:val="0059491D"/>
    <w:rsid w:val="00594AD6"/>
    <w:rsid w:val="00594CA9"/>
    <w:rsid w:val="00594F94"/>
    <w:rsid w:val="005953CA"/>
    <w:rsid w:val="005953F8"/>
    <w:rsid w:val="0059572F"/>
    <w:rsid w:val="00595969"/>
    <w:rsid w:val="00595B05"/>
    <w:rsid w:val="00596247"/>
    <w:rsid w:val="00596283"/>
    <w:rsid w:val="0059636A"/>
    <w:rsid w:val="005963E2"/>
    <w:rsid w:val="005966A5"/>
    <w:rsid w:val="005966F6"/>
    <w:rsid w:val="00596B20"/>
    <w:rsid w:val="00596C43"/>
    <w:rsid w:val="00596DAA"/>
    <w:rsid w:val="00596F4F"/>
    <w:rsid w:val="00597086"/>
    <w:rsid w:val="00597731"/>
    <w:rsid w:val="00597F3C"/>
    <w:rsid w:val="00597FB1"/>
    <w:rsid w:val="005A0557"/>
    <w:rsid w:val="005A08B8"/>
    <w:rsid w:val="005A09EC"/>
    <w:rsid w:val="005A0B35"/>
    <w:rsid w:val="005A0E49"/>
    <w:rsid w:val="005A102E"/>
    <w:rsid w:val="005A136E"/>
    <w:rsid w:val="005A13C8"/>
    <w:rsid w:val="005A1A40"/>
    <w:rsid w:val="005A1B5F"/>
    <w:rsid w:val="005A1CC8"/>
    <w:rsid w:val="005A1CFF"/>
    <w:rsid w:val="005A20B5"/>
    <w:rsid w:val="005A212F"/>
    <w:rsid w:val="005A25C6"/>
    <w:rsid w:val="005A26A7"/>
    <w:rsid w:val="005A2770"/>
    <w:rsid w:val="005A279A"/>
    <w:rsid w:val="005A2A5C"/>
    <w:rsid w:val="005A2B81"/>
    <w:rsid w:val="005A2D3C"/>
    <w:rsid w:val="005A2DF5"/>
    <w:rsid w:val="005A2F3C"/>
    <w:rsid w:val="005A3117"/>
    <w:rsid w:val="005A3136"/>
    <w:rsid w:val="005A328B"/>
    <w:rsid w:val="005A380E"/>
    <w:rsid w:val="005A3A51"/>
    <w:rsid w:val="005A3B62"/>
    <w:rsid w:val="005A3B73"/>
    <w:rsid w:val="005A3DA8"/>
    <w:rsid w:val="005A3ED8"/>
    <w:rsid w:val="005A409F"/>
    <w:rsid w:val="005A4161"/>
    <w:rsid w:val="005A4231"/>
    <w:rsid w:val="005A4846"/>
    <w:rsid w:val="005A49F3"/>
    <w:rsid w:val="005A4A94"/>
    <w:rsid w:val="005A4B8E"/>
    <w:rsid w:val="005A4ECE"/>
    <w:rsid w:val="005A5263"/>
    <w:rsid w:val="005A594A"/>
    <w:rsid w:val="005A5B04"/>
    <w:rsid w:val="005A5B4F"/>
    <w:rsid w:val="005A5C0A"/>
    <w:rsid w:val="005A5C19"/>
    <w:rsid w:val="005A617E"/>
    <w:rsid w:val="005A6240"/>
    <w:rsid w:val="005A6622"/>
    <w:rsid w:val="005A6A1C"/>
    <w:rsid w:val="005A6CBE"/>
    <w:rsid w:val="005A6DEC"/>
    <w:rsid w:val="005A731B"/>
    <w:rsid w:val="005A75D4"/>
    <w:rsid w:val="005A7637"/>
    <w:rsid w:val="005A7C58"/>
    <w:rsid w:val="005A7DF9"/>
    <w:rsid w:val="005A7EA3"/>
    <w:rsid w:val="005B0511"/>
    <w:rsid w:val="005B073B"/>
    <w:rsid w:val="005B0C80"/>
    <w:rsid w:val="005B0DF1"/>
    <w:rsid w:val="005B0EBB"/>
    <w:rsid w:val="005B0F1C"/>
    <w:rsid w:val="005B0F77"/>
    <w:rsid w:val="005B1169"/>
    <w:rsid w:val="005B1348"/>
    <w:rsid w:val="005B14F0"/>
    <w:rsid w:val="005B163B"/>
    <w:rsid w:val="005B1752"/>
    <w:rsid w:val="005B182E"/>
    <w:rsid w:val="005B19A0"/>
    <w:rsid w:val="005B1A2D"/>
    <w:rsid w:val="005B1A60"/>
    <w:rsid w:val="005B1B6F"/>
    <w:rsid w:val="005B1C38"/>
    <w:rsid w:val="005B1D2A"/>
    <w:rsid w:val="005B1D50"/>
    <w:rsid w:val="005B1E1A"/>
    <w:rsid w:val="005B1FA0"/>
    <w:rsid w:val="005B212B"/>
    <w:rsid w:val="005B28C1"/>
    <w:rsid w:val="005B2AA6"/>
    <w:rsid w:val="005B2DE7"/>
    <w:rsid w:val="005B2E1A"/>
    <w:rsid w:val="005B2E25"/>
    <w:rsid w:val="005B36D1"/>
    <w:rsid w:val="005B376C"/>
    <w:rsid w:val="005B3A7C"/>
    <w:rsid w:val="005B3BA9"/>
    <w:rsid w:val="005B3EB2"/>
    <w:rsid w:val="005B409E"/>
    <w:rsid w:val="005B40B0"/>
    <w:rsid w:val="005B4109"/>
    <w:rsid w:val="005B4230"/>
    <w:rsid w:val="005B436E"/>
    <w:rsid w:val="005B43B2"/>
    <w:rsid w:val="005B4445"/>
    <w:rsid w:val="005B4922"/>
    <w:rsid w:val="005B49A4"/>
    <w:rsid w:val="005B510D"/>
    <w:rsid w:val="005B5519"/>
    <w:rsid w:val="005B596E"/>
    <w:rsid w:val="005B5BF3"/>
    <w:rsid w:val="005B5FA3"/>
    <w:rsid w:val="005B69B7"/>
    <w:rsid w:val="005B6D65"/>
    <w:rsid w:val="005B6DDA"/>
    <w:rsid w:val="005B70A3"/>
    <w:rsid w:val="005B70DB"/>
    <w:rsid w:val="005B7124"/>
    <w:rsid w:val="005B731D"/>
    <w:rsid w:val="005B7374"/>
    <w:rsid w:val="005B739E"/>
    <w:rsid w:val="005B73DC"/>
    <w:rsid w:val="005B7716"/>
    <w:rsid w:val="005B7719"/>
    <w:rsid w:val="005B77B2"/>
    <w:rsid w:val="005B77E7"/>
    <w:rsid w:val="005B7D8F"/>
    <w:rsid w:val="005B7F68"/>
    <w:rsid w:val="005C0039"/>
    <w:rsid w:val="005C0258"/>
    <w:rsid w:val="005C03F3"/>
    <w:rsid w:val="005C0A9C"/>
    <w:rsid w:val="005C0BFC"/>
    <w:rsid w:val="005C14D4"/>
    <w:rsid w:val="005C1691"/>
    <w:rsid w:val="005C1709"/>
    <w:rsid w:val="005C18E0"/>
    <w:rsid w:val="005C1CF8"/>
    <w:rsid w:val="005C1DEC"/>
    <w:rsid w:val="005C2929"/>
    <w:rsid w:val="005C2EC8"/>
    <w:rsid w:val="005C32D9"/>
    <w:rsid w:val="005C339A"/>
    <w:rsid w:val="005C3520"/>
    <w:rsid w:val="005C35DB"/>
    <w:rsid w:val="005C3B17"/>
    <w:rsid w:val="005C3D3B"/>
    <w:rsid w:val="005C4A09"/>
    <w:rsid w:val="005C4B6A"/>
    <w:rsid w:val="005C4B76"/>
    <w:rsid w:val="005C4BB8"/>
    <w:rsid w:val="005C4BE8"/>
    <w:rsid w:val="005C5116"/>
    <w:rsid w:val="005C521E"/>
    <w:rsid w:val="005C5243"/>
    <w:rsid w:val="005C53FC"/>
    <w:rsid w:val="005C551E"/>
    <w:rsid w:val="005C5663"/>
    <w:rsid w:val="005C57D4"/>
    <w:rsid w:val="005C58B3"/>
    <w:rsid w:val="005C591A"/>
    <w:rsid w:val="005C5A6C"/>
    <w:rsid w:val="005C5DFC"/>
    <w:rsid w:val="005C6197"/>
    <w:rsid w:val="005C623A"/>
    <w:rsid w:val="005C6697"/>
    <w:rsid w:val="005C69DD"/>
    <w:rsid w:val="005C69EA"/>
    <w:rsid w:val="005C6A35"/>
    <w:rsid w:val="005C6BAF"/>
    <w:rsid w:val="005C6F49"/>
    <w:rsid w:val="005C7013"/>
    <w:rsid w:val="005C70D6"/>
    <w:rsid w:val="005C711F"/>
    <w:rsid w:val="005C74DF"/>
    <w:rsid w:val="005C75DA"/>
    <w:rsid w:val="005C762E"/>
    <w:rsid w:val="005C77FC"/>
    <w:rsid w:val="005C7CB2"/>
    <w:rsid w:val="005C7D49"/>
    <w:rsid w:val="005C7D5B"/>
    <w:rsid w:val="005C7EE5"/>
    <w:rsid w:val="005D01D1"/>
    <w:rsid w:val="005D0B0F"/>
    <w:rsid w:val="005D0B82"/>
    <w:rsid w:val="005D0BB4"/>
    <w:rsid w:val="005D0CE1"/>
    <w:rsid w:val="005D127F"/>
    <w:rsid w:val="005D14C2"/>
    <w:rsid w:val="005D15D4"/>
    <w:rsid w:val="005D16D6"/>
    <w:rsid w:val="005D1BD5"/>
    <w:rsid w:val="005D1FBB"/>
    <w:rsid w:val="005D22D4"/>
    <w:rsid w:val="005D235E"/>
    <w:rsid w:val="005D2665"/>
    <w:rsid w:val="005D2A33"/>
    <w:rsid w:val="005D2B77"/>
    <w:rsid w:val="005D2E67"/>
    <w:rsid w:val="005D30A3"/>
    <w:rsid w:val="005D30BD"/>
    <w:rsid w:val="005D357F"/>
    <w:rsid w:val="005D3873"/>
    <w:rsid w:val="005D39C7"/>
    <w:rsid w:val="005D3DA3"/>
    <w:rsid w:val="005D40BC"/>
    <w:rsid w:val="005D416D"/>
    <w:rsid w:val="005D42F3"/>
    <w:rsid w:val="005D4B24"/>
    <w:rsid w:val="005D4C2E"/>
    <w:rsid w:val="005D4CF8"/>
    <w:rsid w:val="005D4EDC"/>
    <w:rsid w:val="005D4FA5"/>
    <w:rsid w:val="005D59C5"/>
    <w:rsid w:val="005D5F46"/>
    <w:rsid w:val="005D600A"/>
    <w:rsid w:val="005D6195"/>
    <w:rsid w:val="005D63C5"/>
    <w:rsid w:val="005D63F7"/>
    <w:rsid w:val="005D674D"/>
    <w:rsid w:val="005D68DA"/>
    <w:rsid w:val="005D6A63"/>
    <w:rsid w:val="005D6E05"/>
    <w:rsid w:val="005D6E0C"/>
    <w:rsid w:val="005D6E28"/>
    <w:rsid w:val="005D6FA0"/>
    <w:rsid w:val="005D70C1"/>
    <w:rsid w:val="005D7125"/>
    <w:rsid w:val="005D7156"/>
    <w:rsid w:val="005D718E"/>
    <w:rsid w:val="005D7316"/>
    <w:rsid w:val="005D78BF"/>
    <w:rsid w:val="005D7C78"/>
    <w:rsid w:val="005D7E20"/>
    <w:rsid w:val="005E004D"/>
    <w:rsid w:val="005E0248"/>
    <w:rsid w:val="005E06C0"/>
    <w:rsid w:val="005E0D9F"/>
    <w:rsid w:val="005E0F47"/>
    <w:rsid w:val="005E0FDC"/>
    <w:rsid w:val="005E10DD"/>
    <w:rsid w:val="005E12F6"/>
    <w:rsid w:val="005E14FA"/>
    <w:rsid w:val="005E1552"/>
    <w:rsid w:val="005E15DD"/>
    <w:rsid w:val="005E1785"/>
    <w:rsid w:val="005E1802"/>
    <w:rsid w:val="005E1948"/>
    <w:rsid w:val="005E19B4"/>
    <w:rsid w:val="005E1C6B"/>
    <w:rsid w:val="005E1EF8"/>
    <w:rsid w:val="005E2281"/>
    <w:rsid w:val="005E23BD"/>
    <w:rsid w:val="005E23EA"/>
    <w:rsid w:val="005E2622"/>
    <w:rsid w:val="005E2D32"/>
    <w:rsid w:val="005E2EB5"/>
    <w:rsid w:val="005E3203"/>
    <w:rsid w:val="005E355E"/>
    <w:rsid w:val="005E359B"/>
    <w:rsid w:val="005E38BE"/>
    <w:rsid w:val="005E397D"/>
    <w:rsid w:val="005E3A2B"/>
    <w:rsid w:val="005E3A40"/>
    <w:rsid w:val="005E3B90"/>
    <w:rsid w:val="005E3E98"/>
    <w:rsid w:val="005E40EE"/>
    <w:rsid w:val="005E418B"/>
    <w:rsid w:val="005E41E0"/>
    <w:rsid w:val="005E42EA"/>
    <w:rsid w:val="005E449A"/>
    <w:rsid w:val="005E45B5"/>
    <w:rsid w:val="005E4692"/>
    <w:rsid w:val="005E4860"/>
    <w:rsid w:val="005E4878"/>
    <w:rsid w:val="005E4AB4"/>
    <w:rsid w:val="005E4BE1"/>
    <w:rsid w:val="005E4D0C"/>
    <w:rsid w:val="005E4EF7"/>
    <w:rsid w:val="005E52CD"/>
    <w:rsid w:val="005E5AEC"/>
    <w:rsid w:val="005E5B79"/>
    <w:rsid w:val="005E5DC6"/>
    <w:rsid w:val="005E614C"/>
    <w:rsid w:val="005E61C8"/>
    <w:rsid w:val="005E627C"/>
    <w:rsid w:val="005E6394"/>
    <w:rsid w:val="005E645E"/>
    <w:rsid w:val="005E6C94"/>
    <w:rsid w:val="005E6F91"/>
    <w:rsid w:val="005E70DB"/>
    <w:rsid w:val="005E7114"/>
    <w:rsid w:val="005E71FC"/>
    <w:rsid w:val="005E725C"/>
    <w:rsid w:val="005E76CE"/>
    <w:rsid w:val="005E7DE2"/>
    <w:rsid w:val="005F0037"/>
    <w:rsid w:val="005F0497"/>
    <w:rsid w:val="005F05CD"/>
    <w:rsid w:val="005F05DC"/>
    <w:rsid w:val="005F0C5C"/>
    <w:rsid w:val="005F0C5F"/>
    <w:rsid w:val="005F101E"/>
    <w:rsid w:val="005F1208"/>
    <w:rsid w:val="005F12DD"/>
    <w:rsid w:val="005F1477"/>
    <w:rsid w:val="005F1525"/>
    <w:rsid w:val="005F15DD"/>
    <w:rsid w:val="005F1A6B"/>
    <w:rsid w:val="005F1A7B"/>
    <w:rsid w:val="005F1CD3"/>
    <w:rsid w:val="005F1ED8"/>
    <w:rsid w:val="005F20F5"/>
    <w:rsid w:val="005F21D4"/>
    <w:rsid w:val="005F245E"/>
    <w:rsid w:val="005F2500"/>
    <w:rsid w:val="005F2510"/>
    <w:rsid w:val="005F2519"/>
    <w:rsid w:val="005F2778"/>
    <w:rsid w:val="005F2D14"/>
    <w:rsid w:val="005F2FF9"/>
    <w:rsid w:val="005F30D8"/>
    <w:rsid w:val="005F341C"/>
    <w:rsid w:val="005F34B8"/>
    <w:rsid w:val="005F374A"/>
    <w:rsid w:val="005F375B"/>
    <w:rsid w:val="005F3A2D"/>
    <w:rsid w:val="005F3ADA"/>
    <w:rsid w:val="005F3BEE"/>
    <w:rsid w:val="005F3C9D"/>
    <w:rsid w:val="005F415E"/>
    <w:rsid w:val="005F41EE"/>
    <w:rsid w:val="005F4471"/>
    <w:rsid w:val="005F4494"/>
    <w:rsid w:val="005F461D"/>
    <w:rsid w:val="005F4AC6"/>
    <w:rsid w:val="005F4F0F"/>
    <w:rsid w:val="005F4FF3"/>
    <w:rsid w:val="005F511E"/>
    <w:rsid w:val="005F53BC"/>
    <w:rsid w:val="005F53F5"/>
    <w:rsid w:val="005F554E"/>
    <w:rsid w:val="005F5615"/>
    <w:rsid w:val="005F56DA"/>
    <w:rsid w:val="005F582F"/>
    <w:rsid w:val="005F59BE"/>
    <w:rsid w:val="005F5B96"/>
    <w:rsid w:val="005F5F3A"/>
    <w:rsid w:val="005F6117"/>
    <w:rsid w:val="005F6B2B"/>
    <w:rsid w:val="005F6BCF"/>
    <w:rsid w:val="005F6FD5"/>
    <w:rsid w:val="005F7055"/>
    <w:rsid w:val="005F72A5"/>
    <w:rsid w:val="005F74F1"/>
    <w:rsid w:val="005F752B"/>
    <w:rsid w:val="005F76F7"/>
    <w:rsid w:val="005F781A"/>
    <w:rsid w:val="005F7BD0"/>
    <w:rsid w:val="005F7BEA"/>
    <w:rsid w:val="005F7BF7"/>
    <w:rsid w:val="005F7E26"/>
    <w:rsid w:val="005F7F03"/>
    <w:rsid w:val="0060032F"/>
    <w:rsid w:val="00600462"/>
    <w:rsid w:val="006007A0"/>
    <w:rsid w:val="00600921"/>
    <w:rsid w:val="006009C1"/>
    <w:rsid w:val="00600D61"/>
    <w:rsid w:val="00600DCF"/>
    <w:rsid w:val="00600E06"/>
    <w:rsid w:val="00600EA8"/>
    <w:rsid w:val="0060107B"/>
    <w:rsid w:val="006016C0"/>
    <w:rsid w:val="00601717"/>
    <w:rsid w:val="006017FD"/>
    <w:rsid w:val="00601A18"/>
    <w:rsid w:val="00601AAC"/>
    <w:rsid w:val="00601ACC"/>
    <w:rsid w:val="00601B54"/>
    <w:rsid w:val="00601D65"/>
    <w:rsid w:val="00602131"/>
    <w:rsid w:val="00602273"/>
    <w:rsid w:val="0060280B"/>
    <w:rsid w:val="0060290B"/>
    <w:rsid w:val="006029A1"/>
    <w:rsid w:val="00602B79"/>
    <w:rsid w:val="00602EDB"/>
    <w:rsid w:val="006035A8"/>
    <w:rsid w:val="0060369C"/>
    <w:rsid w:val="00603CB2"/>
    <w:rsid w:val="00603F45"/>
    <w:rsid w:val="00603F9B"/>
    <w:rsid w:val="0060415B"/>
    <w:rsid w:val="00604286"/>
    <w:rsid w:val="00604683"/>
    <w:rsid w:val="0060490D"/>
    <w:rsid w:val="00604D5B"/>
    <w:rsid w:val="00604D73"/>
    <w:rsid w:val="00604EC0"/>
    <w:rsid w:val="00604ECA"/>
    <w:rsid w:val="00604F9D"/>
    <w:rsid w:val="0060512F"/>
    <w:rsid w:val="00605161"/>
    <w:rsid w:val="006052C4"/>
    <w:rsid w:val="006052D7"/>
    <w:rsid w:val="00605426"/>
    <w:rsid w:val="006059B7"/>
    <w:rsid w:val="00605C4F"/>
    <w:rsid w:val="00605CC9"/>
    <w:rsid w:val="00605FCC"/>
    <w:rsid w:val="006063AF"/>
    <w:rsid w:val="006063E0"/>
    <w:rsid w:val="006065CC"/>
    <w:rsid w:val="00606770"/>
    <w:rsid w:val="00606A59"/>
    <w:rsid w:val="00606B8E"/>
    <w:rsid w:val="00606BD5"/>
    <w:rsid w:val="00606E95"/>
    <w:rsid w:val="00606F60"/>
    <w:rsid w:val="006074F4"/>
    <w:rsid w:val="00607671"/>
    <w:rsid w:val="006077F3"/>
    <w:rsid w:val="00607816"/>
    <w:rsid w:val="00607BB6"/>
    <w:rsid w:val="00607CD4"/>
    <w:rsid w:val="0060DF8F"/>
    <w:rsid w:val="006102B2"/>
    <w:rsid w:val="00610306"/>
    <w:rsid w:val="00610507"/>
    <w:rsid w:val="00610508"/>
    <w:rsid w:val="00610542"/>
    <w:rsid w:val="00610783"/>
    <w:rsid w:val="00610BEE"/>
    <w:rsid w:val="00610D51"/>
    <w:rsid w:val="00611407"/>
    <w:rsid w:val="006116A3"/>
    <w:rsid w:val="0061178D"/>
    <w:rsid w:val="00611D9C"/>
    <w:rsid w:val="00612252"/>
    <w:rsid w:val="0061240B"/>
    <w:rsid w:val="006126B2"/>
    <w:rsid w:val="00612799"/>
    <w:rsid w:val="00612853"/>
    <w:rsid w:val="00612898"/>
    <w:rsid w:val="0061290D"/>
    <w:rsid w:val="006129B7"/>
    <w:rsid w:val="00612A3D"/>
    <w:rsid w:val="00612B2E"/>
    <w:rsid w:val="00612E17"/>
    <w:rsid w:val="00612EAD"/>
    <w:rsid w:val="00612F10"/>
    <w:rsid w:val="00613147"/>
    <w:rsid w:val="0061342D"/>
    <w:rsid w:val="006134BD"/>
    <w:rsid w:val="006136FA"/>
    <w:rsid w:val="006137C5"/>
    <w:rsid w:val="00613910"/>
    <w:rsid w:val="00613A40"/>
    <w:rsid w:val="00613BC4"/>
    <w:rsid w:val="00613CC6"/>
    <w:rsid w:val="00613FF3"/>
    <w:rsid w:val="00614054"/>
    <w:rsid w:val="006144FD"/>
    <w:rsid w:val="00614791"/>
    <w:rsid w:val="006148E7"/>
    <w:rsid w:val="0061491A"/>
    <w:rsid w:val="00614A6D"/>
    <w:rsid w:val="00614C80"/>
    <w:rsid w:val="00614D27"/>
    <w:rsid w:val="00614E3C"/>
    <w:rsid w:val="00615123"/>
    <w:rsid w:val="006151C5"/>
    <w:rsid w:val="006151FE"/>
    <w:rsid w:val="00615267"/>
    <w:rsid w:val="006152FE"/>
    <w:rsid w:val="006154D6"/>
    <w:rsid w:val="00615676"/>
    <w:rsid w:val="00615693"/>
    <w:rsid w:val="00615704"/>
    <w:rsid w:val="00615A24"/>
    <w:rsid w:val="00615CF3"/>
    <w:rsid w:val="00615F20"/>
    <w:rsid w:val="00615F92"/>
    <w:rsid w:val="0061612B"/>
    <w:rsid w:val="00616160"/>
    <w:rsid w:val="006162A7"/>
    <w:rsid w:val="006164D6"/>
    <w:rsid w:val="00616534"/>
    <w:rsid w:val="00616C8B"/>
    <w:rsid w:val="00616EC5"/>
    <w:rsid w:val="00616F23"/>
    <w:rsid w:val="006171A2"/>
    <w:rsid w:val="006172AB"/>
    <w:rsid w:val="006172D6"/>
    <w:rsid w:val="0061733D"/>
    <w:rsid w:val="0061746A"/>
    <w:rsid w:val="00617582"/>
    <w:rsid w:val="00617877"/>
    <w:rsid w:val="006179BA"/>
    <w:rsid w:val="00620065"/>
    <w:rsid w:val="00620395"/>
    <w:rsid w:val="006204CF"/>
    <w:rsid w:val="006204F6"/>
    <w:rsid w:val="00620E4A"/>
    <w:rsid w:val="00620F66"/>
    <w:rsid w:val="0062124C"/>
    <w:rsid w:val="00621465"/>
    <w:rsid w:val="00621583"/>
    <w:rsid w:val="006218DE"/>
    <w:rsid w:val="00621A59"/>
    <w:rsid w:val="00621C6D"/>
    <w:rsid w:val="006220D8"/>
    <w:rsid w:val="00622376"/>
    <w:rsid w:val="0062270B"/>
    <w:rsid w:val="00622B5A"/>
    <w:rsid w:val="00622C09"/>
    <w:rsid w:val="00622CF2"/>
    <w:rsid w:val="00623078"/>
    <w:rsid w:val="0062310C"/>
    <w:rsid w:val="006231C5"/>
    <w:rsid w:val="0062347E"/>
    <w:rsid w:val="0062351C"/>
    <w:rsid w:val="00623627"/>
    <w:rsid w:val="00623702"/>
    <w:rsid w:val="00623873"/>
    <w:rsid w:val="00623A00"/>
    <w:rsid w:val="00623C12"/>
    <w:rsid w:val="0062453B"/>
    <w:rsid w:val="00624855"/>
    <w:rsid w:val="00624B3C"/>
    <w:rsid w:val="00624F21"/>
    <w:rsid w:val="006250B4"/>
    <w:rsid w:val="0062512A"/>
    <w:rsid w:val="00625255"/>
    <w:rsid w:val="006252E9"/>
    <w:rsid w:val="00625809"/>
    <w:rsid w:val="00625A6B"/>
    <w:rsid w:val="00625A84"/>
    <w:rsid w:val="00625DB6"/>
    <w:rsid w:val="00625DC4"/>
    <w:rsid w:val="00625DCD"/>
    <w:rsid w:val="00625E93"/>
    <w:rsid w:val="00626C63"/>
    <w:rsid w:val="00626D94"/>
    <w:rsid w:val="00627192"/>
    <w:rsid w:val="00627416"/>
    <w:rsid w:val="00627A26"/>
    <w:rsid w:val="00627ABA"/>
    <w:rsid w:val="00630241"/>
    <w:rsid w:val="0063049B"/>
    <w:rsid w:val="00630981"/>
    <w:rsid w:val="0063113B"/>
    <w:rsid w:val="0063149D"/>
    <w:rsid w:val="00631982"/>
    <w:rsid w:val="006319B8"/>
    <w:rsid w:val="00631B04"/>
    <w:rsid w:val="00631C31"/>
    <w:rsid w:val="00631DE0"/>
    <w:rsid w:val="00632389"/>
    <w:rsid w:val="006325AD"/>
    <w:rsid w:val="006327C5"/>
    <w:rsid w:val="00632954"/>
    <w:rsid w:val="00632B56"/>
    <w:rsid w:val="00632BD7"/>
    <w:rsid w:val="00632DD9"/>
    <w:rsid w:val="00633509"/>
    <w:rsid w:val="0063360D"/>
    <w:rsid w:val="0063378F"/>
    <w:rsid w:val="00633857"/>
    <w:rsid w:val="00633997"/>
    <w:rsid w:val="00633BEB"/>
    <w:rsid w:val="00633F54"/>
    <w:rsid w:val="00633F9D"/>
    <w:rsid w:val="00633FC9"/>
    <w:rsid w:val="006340D5"/>
    <w:rsid w:val="00634259"/>
    <w:rsid w:val="00634695"/>
    <w:rsid w:val="00634CDD"/>
    <w:rsid w:val="0063565D"/>
    <w:rsid w:val="00635A01"/>
    <w:rsid w:val="00635A6C"/>
    <w:rsid w:val="00635D3F"/>
    <w:rsid w:val="00635D62"/>
    <w:rsid w:val="0063634A"/>
    <w:rsid w:val="006367F8"/>
    <w:rsid w:val="00636897"/>
    <w:rsid w:val="006368D7"/>
    <w:rsid w:val="00636A3D"/>
    <w:rsid w:val="00636F82"/>
    <w:rsid w:val="006372BC"/>
    <w:rsid w:val="00637E8F"/>
    <w:rsid w:val="00637FC7"/>
    <w:rsid w:val="00640658"/>
    <w:rsid w:val="0064066F"/>
    <w:rsid w:val="006406F6"/>
    <w:rsid w:val="00640CA1"/>
    <w:rsid w:val="00641193"/>
    <w:rsid w:val="006411AC"/>
    <w:rsid w:val="0064141B"/>
    <w:rsid w:val="006415B1"/>
    <w:rsid w:val="006419B6"/>
    <w:rsid w:val="00641CAC"/>
    <w:rsid w:val="00641D0A"/>
    <w:rsid w:val="006421B5"/>
    <w:rsid w:val="00642539"/>
    <w:rsid w:val="0064254F"/>
    <w:rsid w:val="006425DF"/>
    <w:rsid w:val="00642701"/>
    <w:rsid w:val="00642777"/>
    <w:rsid w:val="006428D6"/>
    <w:rsid w:val="00642E0A"/>
    <w:rsid w:val="00643393"/>
    <w:rsid w:val="00643D30"/>
    <w:rsid w:val="00643E17"/>
    <w:rsid w:val="006440F7"/>
    <w:rsid w:val="0064452D"/>
    <w:rsid w:val="0064466F"/>
    <w:rsid w:val="00644B6C"/>
    <w:rsid w:val="006452A1"/>
    <w:rsid w:val="006453E7"/>
    <w:rsid w:val="0064553B"/>
    <w:rsid w:val="006455D3"/>
    <w:rsid w:val="00645701"/>
    <w:rsid w:val="0064596C"/>
    <w:rsid w:val="00645D76"/>
    <w:rsid w:val="00645D91"/>
    <w:rsid w:val="0064614B"/>
    <w:rsid w:val="00646223"/>
    <w:rsid w:val="006462B2"/>
    <w:rsid w:val="006465F7"/>
    <w:rsid w:val="00646EB5"/>
    <w:rsid w:val="00646F30"/>
    <w:rsid w:val="0064725A"/>
    <w:rsid w:val="00647410"/>
    <w:rsid w:val="006477DD"/>
    <w:rsid w:val="00647E0E"/>
    <w:rsid w:val="00650A35"/>
    <w:rsid w:val="00650D2D"/>
    <w:rsid w:val="0065100F"/>
    <w:rsid w:val="006511DF"/>
    <w:rsid w:val="0065164B"/>
    <w:rsid w:val="00651759"/>
    <w:rsid w:val="00651893"/>
    <w:rsid w:val="006519A4"/>
    <w:rsid w:val="006519B9"/>
    <w:rsid w:val="00651B00"/>
    <w:rsid w:val="00651D2E"/>
    <w:rsid w:val="00651EC6"/>
    <w:rsid w:val="00651FA2"/>
    <w:rsid w:val="00652089"/>
    <w:rsid w:val="006520B8"/>
    <w:rsid w:val="006520E3"/>
    <w:rsid w:val="0065222E"/>
    <w:rsid w:val="00652A81"/>
    <w:rsid w:val="00652A86"/>
    <w:rsid w:val="00652B21"/>
    <w:rsid w:val="00653336"/>
    <w:rsid w:val="006533C6"/>
    <w:rsid w:val="0065359E"/>
    <w:rsid w:val="006539AF"/>
    <w:rsid w:val="006539B7"/>
    <w:rsid w:val="00653DD7"/>
    <w:rsid w:val="00653E8C"/>
    <w:rsid w:val="00654678"/>
    <w:rsid w:val="0065470C"/>
    <w:rsid w:val="006548A5"/>
    <w:rsid w:val="00654BBD"/>
    <w:rsid w:val="00654EFB"/>
    <w:rsid w:val="00654FA8"/>
    <w:rsid w:val="00655245"/>
    <w:rsid w:val="0065529E"/>
    <w:rsid w:val="006552B7"/>
    <w:rsid w:val="0065549D"/>
    <w:rsid w:val="00655623"/>
    <w:rsid w:val="006557C4"/>
    <w:rsid w:val="006558A6"/>
    <w:rsid w:val="0065594C"/>
    <w:rsid w:val="00655DE5"/>
    <w:rsid w:val="00655EAC"/>
    <w:rsid w:val="00655F3A"/>
    <w:rsid w:val="00656172"/>
    <w:rsid w:val="0065629C"/>
    <w:rsid w:val="0065630D"/>
    <w:rsid w:val="00656511"/>
    <w:rsid w:val="0065674F"/>
    <w:rsid w:val="0065687D"/>
    <w:rsid w:val="0065699E"/>
    <w:rsid w:val="00656A01"/>
    <w:rsid w:val="00656AEE"/>
    <w:rsid w:val="00656D59"/>
    <w:rsid w:val="00656DB6"/>
    <w:rsid w:val="00657185"/>
    <w:rsid w:val="0065742F"/>
    <w:rsid w:val="00657587"/>
    <w:rsid w:val="00657BD6"/>
    <w:rsid w:val="00657D1E"/>
    <w:rsid w:val="00657DB6"/>
    <w:rsid w:val="00657DB7"/>
    <w:rsid w:val="00657E9E"/>
    <w:rsid w:val="00660334"/>
    <w:rsid w:val="00660525"/>
    <w:rsid w:val="006605F1"/>
    <w:rsid w:val="00660B9B"/>
    <w:rsid w:val="00660D52"/>
    <w:rsid w:val="00660E4E"/>
    <w:rsid w:val="00660F37"/>
    <w:rsid w:val="0066133B"/>
    <w:rsid w:val="0066145B"/>
    <w:rsid w:val="00661ABD"/>
    <w:rsid w:val="00661C38"/>
    <w:rsid w:val="006620E5"/>
    <w:rsid w:val="00662170"/>
    <w:rsid w:val="006621BD"/>
    <w:rsid w:val="00662549"/>
    <w:rsid w:val="00662C1D"/>
    <w:rsid w:val="00662DEC"/>
    <w:rsid w:val="00662FAD"/>
    <w:rsid w:val="0066357D"/>
    <w:rsid w:val="006636E7"/>
    <w:rsid w:val="006638D9"/>
    <w:rsid w:val="00663AE4"/>
    <w:rsid w:val="0066427B"/>
    <w:rsid w:val="00664381"/>
    <w:rsid w:val="006643EF"/>
    <w:rsid w:val="00664676"/>
    <w:rsid w:val="006647D9"/>
    <w:rsid w:val="0066481F"/>
    <w:rsid w:val="00664AFC"/>
    <w:rsid w:val="00664BA3"/>
    <w:rsid w:val="00664C11"/>
    <w:rsid w:val="006652A2"/>
    <w:rsid w:val="006658AC"/>
    <w:rsid w:val="00665E5F"/>
    <w:rsid w:val="00665E75"/>
    <w:rsid w:val="00665FC2"/>
    <w:rsid w:val="00666351"/>
    <w:rsid w:val="00666697"/>
    <w:rsid w:val="006667C4"/>
    <w:rsid w:val="00666856"/>
    <w:rsid w:val="0066689A"/>
    <w:rsid w:val="00666989"/>
    <w:rsid w:val="00666D53"/>
    <w:rsid w:val="006673A6"/>
    <w:rsid w:val="006673FB"/>
    <w:rsid w:val="00667405"/>
    <w:rsid w:val="00667472"/>
    <w:rsid w:val="006674AA"/>
    <w:rsid w:val="0066768D"/>
    <w:rsid w:val="0066785A"/>
    <w:rsid w:val="00667F5E"/>
    <w:rsid w:val="006702CB"/>
    <w:rsid w:val="00670309"/>
    <w:rsid w:val="006704C2"/>
    <w:rsid w:val="00670985"/>
    <w:rsid w:val="00670F4D"/>
    <w:rsid w:val="006714AE"/>
    <w:rsid w:val="0067163B"/>
    <w:rsid w:val="00671645"/>
    <w:rsid w:val="00671C44"/>
    <w:rsid w:val="00671EA4"/>
    <w:rsid w:val="00671FE0"/>
    <w:rsid w:val="006720A6"/>
    <w:rsid w:val="00672166"/>
    <w:rsid w:val="006723E3"/>
    <w:rsid w:val="00672C08"/>
    <w:rsid w:val="00672D18"/>
    <w:rsid w:val="00672EE0"/>
    <w:rsid w:val="006732BA"/>
    <w:rsid w:val="006732FE"/>
    <w:rsid w:val="00673763"/>
    <w:rsid w:val="006737BC"/>
    <w:rsid w:val="006737DD"/>
    <w:rsid w:val="00673949"/>
    <w:rsid w:val="00673B38"/>
    <w:rsid w:val="00673C00"/>
    <w:rsid w:val="00674155"/>
    <w:rsid w:val="0067434C"/>
    <w:rsid w:val="00674393"/>
    <w:rsid w:val="00674745"/>
    <w:rsid w:val="00674A04"/>
    <w:rsid w:val="00674C42"/>
    <w:rsid w:val="006750C2"/>
    <w:rsid w:val="00675291"/>
    <w:rsid w:val="0067542B"/>
    <w:rsid w:val="00675486"/>
    <w:rsid w:val="006754AB"/>
    <w:rsid w:val="006755DF"/>
    <w:rsid w:val="0067561C"/>
    <w:rsid w:val="006757EF"/>
    <w:rsid w:val="006758C2"/>
    <w:rsid w:val="006758FA"/>
    <w:rsid w:val="00675910"/>
    <w:rsid w:val="00675D16"/>
    <w:rsid w:val="00675EC6"/>
    <w:rsid w:val="00675FC3"/>
    <w:rsid w:val="006760A1"/>
    <w:rsid w:val="006760F9"/>
    <w:rsid w:val="006763C7"/>
    <w:rsid w:val="006764D5"/>
    <w:rsid w:val="00676A79"/>
    <w:rsid w:val="00676C18"/>
    <w:rsid w:val="00676C3B"/>
    <w:rsid w:val="00676F91"/>
    <w:rsid w:val="0067719D"/>
    <w:rsid w:val="00677433"/>
    <w:rsid w:val="00677ADF"/>
    <w:rsid w:val="00677D2B"/>
    <w:rsid w:val="00677F36"/>
    <w:rsid w:val="006800FE"/>
    <w:rsid w:val="00680317"/>
    <w:rsid w:val="00680379"/>
    <w:rsid w:val="0068052A"/>
    <w:rsid w:val="00680BB5"/>
    <w:rsid w:val="00680DBA"/>
    <w:rsid w:val="006810CB"/>
    <w:rsid w:val="00681166"/>
    <w:rsid w:val="00681203"/>
    <w:rsid w:val="00681984"/>
    <w:rsid w:val="006823AF"/>
    <w:rsid w:val="0068272D"/>
    <w:rsid w:val="00682995"/>
    <w:rsid w:val="00682A24"/>
    <w:rsid w:val="00682ACE"/>
    <w:rsid w:val="00682E51"/>
    <w:rsid w:val="006833C5"/>
    <w:rsid w:val="006836ED"/>
    <w:rsid w:val="00683707"/>
    <w:rsid w:val="0068383C"/>
    <w:rsid w:val="00683938"/>
    <w:rsid w:val="00683B84"/>
    <w:rsid w:val="00683C05"/>
    <w:rsid w:val="00683F61"/>
    <w:rsid w:val="00684152"/>
    <w:rsid w:val="0068415B"/>
    <w:rsid w:val="00684469"/>
    <w:rsid w:val="00684564"/>
    <w:rsid w:val="006849D3"/>
    <w:rsid w:val="00684BC6"/>
    <w:rsid w:val="00684CB5"/>
    <w:rsid w:val="006859D7"/>
    <w:rsid w:val="006859DB"/>
    <w:rsid w:val="00685A47"/>
    <w:rsid w:val="00685B3D"/>
    <w:rsid w:val="00686140"/>
    <w:rsid w:val="00686B10"/>
    <w:rsid w:val="00686D5C"/>
    <w:rsid w:val="0068716A"/>
    <w:rsid w:val="006872A9"/>
    <w:rsid w:val="006873F2"/>
    <w:rsid w:val="006876C2"/>
    <w:rsid w:val="00687703"/>
    <w:rsid w:val="006877D9"/>
    <w:rsid w:val="00687BC3"/>
    <w:rsid w:val="0068F780"/>
    <w:rsid w:val="0069017B"/>
    <w:rsid w:val="006901D6"/>
    <w:rsid w:val="0069020F"/>
    <w:rsid w:val="0069049F"/>
    <w:rsid w:val="006904B5"/>
    <w:rsid w:val="006905F5"/>
    <w:rsid w:val="006906B0"/>
    <w:rsid w:val="00690B1F"/>
    <w:rsid w:val="00690FC8"/>
    <w:rsid w:val="006910D3"/>
    <w:rsid w:val="006911F0"/>
    <w:rsid w:val="006916EA"/>
    <w:rsid w:val="0069196B"/>
    <w:rsid w:val="00691D58"/>
    <w:rsid w:val="00692309"/>
    <w:rsid w:val="006929CE"/>
    <w:rsid w:val="006936F2"/>
    <w:rsid w:val="00693A90"/>
    <w:rsid w:val="00693BBE"/>
    <w:rsid w:val="00693FD0"/>
    <w:rsid w:val="006942EE"/>
    <w:rsid w:val="006942FF"/>
    <w:rsid w:val="00694345"/>
    <w:rsid w:val="00694393"/>
    <w:rsid w:val="00694706"/>
    <w:rsid w:val="00694918"/>
    <w:rsid w:val="00694926"/>
    <w:rsid w:val="006949F7"/>
    <w:rsid w:val="00694C38"/>
    <w:rsid w:val="00694DDB"/>
    <w:rsid w:val="00695269"/>
    <w:rsid w:val="00695440"/>
    <w:rsid w:val="006955C8"/>
    <w:rsid w:val="00695973"/>
    <w:rsid w:val="00695D18"/>
    <w:rsid w:val="00696584"/>
    <w:rsid w:val="006965AE"/>
    <w:rsid w:val="0069675F"/>
    <w:rsid w:val="00696A75"/>
    <w:rsid w:val="00696BD0"/>
    <w:rsid w:val="00696FCF"/>
    <w:rsid w:val="0069714A"/>
    <w:rsid w:val="00697302"/>
    <w:rsid w:val="006973E2"/>
    <w:rsid w:val="006974BC"/>
    <w:rsid w:val="00697E02"/>
    <w:rsid w:val="00697F86"/>
    <w:rsid w:val="006A0142"/>
    <w:rsid w:val="006A0202"/>
    <w:rsid w:val="006A05DF"/>
    <w:rsid w:val="006A06E6"/>
    <w:rsid w:val="006A0B78"/>
    <w:rsid w:val="006A0D23"/>
    <w:rsid w:val="006A0F59"/>
    <w:rsid w:val="006A1276"/>
    <w:rsid w:val="006A131A"/>
    <w:rsid w:val="006A1529"/>
    <w:rsid w:val="006A15CE"/>
    <w:rsid w:val="006A177A"/>
    <w:rsid w:val="006A18B4"/>
    <w:rsid w:val="006A18E7"/>
    <w:rsid w:val="006A1AD3"/>
    <w:rsid w:val="006A1E9C"/>
    <w:rsid w:val="006A1FC8"/>
    <w:rsid w:val="006A1FF8"/>
    <w:rsid w:val="006A2023"/>
    <w:rsid w:val="006A22A8"/>
    <w:rsid w:val="006A22A9"/>
    <w:rsid w:val="006A2477"/>
    <w:rsid w:val="006A25CB"/>
    <w:rsid w:val="006A2A47"/>
    <w:rsid w:val="006A2B28"/>
    <w:rsid w:val="006A2D8D"/>
    <w:rsid w:val="006A3130"/>
    <w:rsid w:val="006A31E3"/>
    <w:rsid w:val="006A335B"/>
    <w:rsid w:val="006A3966"/>
    <w:rsid w:val="006A39FB"/>
    <w:rsid w:val="006A3A34"/>
    <w:rsid w:val="006A3C28"/>
    <w:rsid w:val="006A3C4D"/>
    <w:rsid w:val="006A4A1B"/>
    <w:rsid w:val="006A4A8F"/>
    <w:rsid w:val="006A4DD8"/>
    <w:rsid w:val="006A4DF0"/>
    <w:rsid w:val="006A5358"/>
    <w:rsid w:val="006A5476"/>
    <w:rsid w:val="006A5A09"/>
    <w:rsid w:val="006A5D71"/>
    <w:rsid w:val="006A5E9F"/>
    <w:rsid w:val="006A606A"/>
    <w:rsid w:val="006A60E0"/>
    <w:rsid w:val="006A634F"/>
    <w:rsid w:val="006A6492"/>
    <w:rsid w:val="006A68DA"/>
    <w:rsid w:val="006A6961"/>
    <w:rsid w:val="006A6B72"/>
    <w:rsid w:val="006A6D7D"/>
    <w:rsid w:val="006A6E56"/>
    <w:rsid w:val="006A703A"/>
    <w:rsid w:val="006A70B9"/>
    <w:rsid w:val="006A7128"/>
    <w:rsid w:val="006A73C9"/>
    <w:rsid w:val="006A7B7D"/>
    <w:rsid w:val="006A7F53"/>
    <w:rsid w:val="006B007A"/>
    <w:rsid w:val="006B018E"/>
    <w:rsid w:val="006B04DB"/>
    <w:rsid w:val="006B0574"/>
    <w:rsid w:val="006B0F03"/>
    <w:rsid w:val="006B1560"/>
    <w:rsid w:val="006B159E"/>
    <w:rsid w:val="006B16A7"/>
    <w:rsid w:val="006B198D"/>
    <w:rsid w:val="006B1E02"/>
    <w:rsid w:val="006B1E3A"/>
    <w:rsid w:val="006B1F15"/>
    <w:rsid w:val="006B21A0"/>
    <w:rsid w:val="006B2296"/>
    <w:rsid w:val="006B2932"/>
    <w:rsid w:val="006B29B6"/>
    <w:rsid w:val="006B2A5B"/>
    <w:rsid w:val="006B2E83"/>
    <w:rsid w:val="006B2F6D"/>
    <w:rsid w:val="006B32C4"/>
    <w:rsid w:val="006B3B74"/>
    <w:rsid w:val="006B3BA0"/>
    <w:rsid w:val="006B3D4F"/>
    <w:rsid w:val="006B439D"/>
    <w:rsid w:val="006B4C56"/>
    <w:rsid w:val="006B4C9B"/>
    <w:rsid w:val="006B4FC2"/>
    <w:rsid w:val="006B50FD"/>
    <w:rsid w:val="006B520A"/>
    <w:rsid w:val="006B535B"/>
    <w:rsid w:val="006B5376"/>
    <w:rsid w:val="006B5461"/>
    <w:rsid w:val="006B54A4"/>
    <w:rsid w:val="006B5529"/>
    <w:rsid w:val="006B553E"/>
    <w:rsid w:val="006B556A"/>
    <w:rsid w:val="006B5791"/>
    <w:rsid w:val="006B6185"/>
    <w:rsid w:val="006B653D"/>
    <w:rsid w:val="006B67F9"/>
    <w:rsid w:val="006B69F2"/>
    <w:rsid w:val="006B6D69"/>
    <w:rsid w:val="006B6DE7"/>
    <w:rsid w:val="006B7286"/>
    <w:rsid w:val="006B7447"/>
    <w:rsid w:val="006B7453"/>
    <w:rsid w:val="006B74F2"/>
    <w:rsid w:val="006B7B07"/>
    <w:rsid w:val="006B7B38"/>
    <w:rsid w:val="006C012D"/>
    <w:rsid w:val="006C06D5"/>
    <w:rsid w:val="006C0909"/>
    <w:rsid w:val="006C090A"/>
    <w:rsid w:val="006C0DF1"/>
    <w:rsid w:val="006C103D"/>
    <w:rsid w:val="006C14F1"/>
    <w:rsid w:val="006C1569"/>
    <w:rsid w:val="006C167F"/>
    <w:rsid w:val="006C1E8D"/>
    <w:rsid w:val="006C2160"/>
    <w:rsid w:val="006C21A2"/>
    <w:rsid w:val="006C2207"/>
    <w:rsid w:val="006C2341"/>
    <w:rsid w:val="006C2CEA"/>
    <w:rsid w:val="006C315B"/>
    <w:rsid w:val="006C31CD"/>
    <w:rsid w:val="006C31FD"/>
    <w:rsid w:val="006C329F"/>
    <w:rsid w:val="006C34BE"/>
    <w:rsid w:val="006C359C"/>
    <w:rsid w:val="006C36F7"/>
    <w:rsid w:val="006C3E78"/>
    <w:rsid w:val="006C4010"/>
    <w:rsid w:val="006C410E"/>
    <w:rsid w:val="006C45E7"/>
    <w:rsid w:val="006C4CDC"/>
    <w:rsid w:val="006C4CFB"/>
    <w:rsid w:val="006C4EDF"/>
    <w:rsid w:val="006C5158"/>
    <w:rsid w:val="006C5268"/>
    <w:rsid w:val="006C547D"/>
    <w:rsid w:val="006C5B2E"/>
    <w:rsid w:val="006C6004"/>
    <w:rsid w:val="006C6191"/>
    <w:rsid w:val="006C6533"/>
    <w:rsid w:val="006C6761"/>
    <w:rsid w:val="006C6792"/>
    <w:rsid w:val="006C67A1"/>
    <w:rsid w:val="006C68A0"/>
    <w:rsid w:val="006C6CBF"/>
    <w:rsid w:val="006C6D10"/>
    <w:rsid w:val="006C7113"/>
    <w:rsid w:val="006C7203"/>
    <w:rsid w:val="006C73FC"/>
    <w:rsid w:val="006C7517"/>
    <w:rsid w:val="006C7600"/>
    <w:rsid w:val="006C770E"/>
    <w:rsid w:val="006C7B41"/>
    <w:rsid w:val="006C7E21"/>
    <w:rsid w:val="006C7F31"/>
    <w:rsid w:val="006D04A2"/>
    <w:rsid w:val="006D08A4"/>
    <w:rsid w:val="006D0907"/>
    <w:rsid w:val="006D0D0B"/>
    <w:rsid w:val="006D0E3A"/>
    <w:rsid w:val="006D0F08"/>
    <w:rsid w:val="006D0FE4"/>
    <w:rsid w:val="006D1386"/>
    <w:rsid w:val="006D160E"/>
    <w:rsid w:val="006D1730"/>
    <w:rsid w:val="006D186F"/>
    <w:rsid w:val="006D1A00"/>
    <w:rsid w:val="006D1F3B"/>
    <w:rsid w:val="006D1F99"/>
    <w:rsid w:val="006D2618"/>
    <w:rsid w:val="006D295E"/>
    <w:rsid w:val="006D2A6C"/>
    <w:rsid w:val="006D2C19"/>
    <w:rsid w:val="006D2DD1"/>
    <w:rsid w:val="006D35DA"/>
    <w:rsid w:val="006D3787"/>
    <w:rsid w:val="006D37CA"/>
    <w:rsid w:val="006D39B8"/>
    <w:rsid w:val="006D3BBF"/>
    <w:rsid w:val="006D3FFA"/>
    <w:rsid w:val="006D401A"/>
    <w:rsid w:val="006D472B"/>
    <w:rsid w:val="006D49CB"/>
    <w:rsid w:val="006D4A68"/>
    <w:rsid w:val="006D4B96"/>
    <w:rsid w:val="006D4F86"/>
    <w:rsid w:val="006D517D"/>
    <w:rsid w:val="006D551D"/>
    <w:rsid w:val="006D586D"/>
    <w:rsid w:val="006D5996"/>
    <w:rsid w:val="006D5A45"/>
    <w:rsid w:val="006D5ADA"/>
    <w:rsid w:val="006D5AF5"/>
    <w:rsid w:val="006D5B6E"/>
    <w:rsid w:val="006D5C2F"/>
    <w:rsid w:val="006D5C5E"/>
    <w:rsid w:val="006D5DBE"/>
    <w:rsid w:val="006D5E5D"/>
    <w:rsid w:val="006D5EB4"/>
    <w:rsid w:val="006D62AE"/>
    <w:rsid w:val="006D63BA"/>
    <w:rsid w:val="006D6A7B"/>
    <w:rsid w:val="006D6B03"/>
    <w:rsid w:val="006D6BE5"/>
    <w:rsid w:val="006D6E14"/>
    <w:rsid w:val="006D704D"/>
    <w:rsid w:val="006D7C1B"/>
    <w:rsid w:val="006D7DAD"/>
    <w:rsid w:val="006D7E06"/>
    <w:rsid w:val="006D7E22"/>
    <w:rsid w:val="006E042A"/>
    <w:rsid w:val="006E0881"/>
    <w:rsid w:val="006E093E"/>
    <w:rsid w:val="006E1736"/>
    <w:rsid w:val="006E183B"/>
    <w:rsid w:val="006E1D64"/>
    <w:rsid w:val="006E1E33"/>
    <w:rsid w:val="006E1EFD"/>
    <w:rsid w:val="006E1FCA"/>
    <w:rsid w:val="006E26CC"/>
    <w:rsid w:val="006E2841"/>
    <w:rsid w:val="006E2A88"/>
    <w:rsid w:val="006E2EA7"/>
    <w:rsid w:val="006E2F5D"/>
    <w:rsid w:val="006E313E"/>
    <w:rsid w:val="006E3A05"/>
    <w:rsid w:val="006E3A29"/>
    <w:rsid w:val="006E3DD2"/>
    <w:rsid w:val="006E3F27"/>
    <w:rsid w:val="006E3F85"/>
    <w:rsid w:val="006E40C0"/>
    <w:rsid w:val="006E40E1"/>
    <w:rsid w:val="006E4147"/>
    <w:rsid w:val="006E421F"/>
    <w:rsid w:val="006E4F30"/>
    <w:rsid w:val="006E4FF2"/>
    <w:rsid w:val="006E526C"/>
    <w:rsid w:val="006E5358"/>
    <w:rsid w:val="006E54EB"/>
    <w:rsid w:val="006E5946"/>
    <w:rsid w:val="006E595E"/>
    <w:rsid w:val="006E597D"/>
    <w:rsid w:val="006E59C9"/>
    <w:rsid w:val="006E5BF2"/>
    <w:rsid w:val="006E5ED2"/>
    <w:rsid w:val="006E6019"/>
    <w:rsid w:val="006E6036"/>
    <w:rsid w:val="006E62EC"/>
    <w:rsid w:val="006E6327"/>
    <w:rsid w:val="006E6949"/>
    <w:rsid w:val="006E69B9"/>
    <w:rsid w:val="006E69FA"/>
    <w:rsid w:val="006E6A7A"/>
    <w:rsid w:val="006E6D17"/>
    <w:rsid w:val="006E71D4"/>
    <w:rsid w:val="006E72D0"/>
    <w:rsid w:val="006E7667"/>
    <w:rsid w:val="006E7946"/>
    <w:rsid w:val="006E7C0B"/>
    <w:rsid w:val="006E7C81"/>
    <w:rsid w:val="006E7FB8"/>
    <w:rsid w:val="006F00BA"/>
    <w:rsid w:val="006F02BC"/>
    <w:rsid w:val="006F03AA"/>
    <w:rsid w:val="006F048A"/>
    <w:rsid w:val="006F0666"/>
    <w:rsid w:val="006F0853"/>
    <w:rsid w:val="006F096E"/>
    <w:rsid w:val="006F0B12"/>
    <w:rsid w:val="006F11AC"/>
    <w:rsid w:val="006F15D0"/>
    <w:rsid w:val="006F17AD"/>
    <w:rsid w:val="006F1915"/>
    <w:rsid w:val="006F1D56"/>
    <w:rsid w:val="006F1F58"/>
    <w:rsid w:val="006F22E6"/>
    <w:rsid w:val="006F22E9"/>
    <w:rsid w:val="006F259F"/>
    <w:rsid w:val="006F2832"/>
    <w:rsid w:val="006F2B7F"/>
    <w:rsid w:val="006F30A3"/>
    <w:rsid w:val="006F3368"/>
    <w:rsid w:val="006F34CF"/>
    <w:rsid w:val="006F35ED"/>
    <w:rsid w:val="006F3646"/>
    <w:rsid w:val="006F3897"/>
    <w:rsid w:val="006F38DF"/>
    <w:rsid w:val="006F39CA"/>
    <w:rsid w:val="006F3D9A"/>
    <w:rsid w:val="006F3E6E"/>
    <w:rsid w:val="006F3E83"/>
    <w:rsid w:val="006F4463"/>
    <w:rsid w:val="006F4854"/>
    <w:rsid w:val="006F4C25"/>
    <w:rsid w:val="006F4CFC"/>
    <w:rsid w:val="006F4DAA"/>
    <w:rsid w:val="006F50FE"/>
    <w:rsid w:val="006F5CC0"/>
    <w:rsid w:val="006F5D0D"/>
    <w:rsid w:val="006F5FA3"/>
    <w:rsid w:val="006F6007"/>
    <w:rsid w:val="006F6046"/>
    <w:rsid w:val="006F615E"/>
    <w:rsid w:val="006F6330"/>
    <w:rsid w:val="006F6443"/>
    <w:rsid w:val="006F6647"/>
    <w:rsid w:val="006F6897"/>
    <w:rsid w:val="006F6920"/>
    <w:rsid w:val="006F6BAE"/>
    <w:rsid w:val="006F6CB8"/>
    <w:rsid w:val="006F6EC3"/>
    <w:rsid w:val="006F6FB6"/>
    <w:rsid w:val="006F70E8"/>
    <w:rsid w:val="006F7180"/>
    <w:rsid w:val="00700215"/>
    <w:rsid w:val="007004F8"/>
    <w:rsid w:val="007006A7"/>
    <w:rsid w:val="00700A35"/>
    <w:rsid w:val="007011DF"/>
    <w:rsid w:val="007011E2"/>
    <w:rsid w:val="007015E8"/>
    <w:rsid w:val="00701645"/>
    <w:rsid w:val="00701999"/>
    <w:rsid w:val="00701A5C"/>
    <w:rsid w:val="00701A60"/>
    <w:rsid w:val="00701A9F"/>
    <w:rsid w:val="00701C1B"/>
    <w:rsid w:val="00701C85"/>
    <w:rsid w:val="0070206C"/>
    <w:rsid w:val="0070243E"/>
    <w:rsid w:val="0070244D"/>
    <w:rsid w:val="00702942"/>
    <w:rsid w:val="00702A77"/>
    <w:rsid w:val="00702E2A"/>
    <w:rsid w:val="00703222"/>
    <w:rsid w:val="007032F9"/>
    <w:rsid w:val="00703341"/>
    <w:rsid w:val="007033BA"/>
    <w:rsid w:val="00703459"/>
    <w:rsid w:val="007037F4"/>
    <w:rsid w:val="00703F83"/>
    <w:rsid w:val="0070427B"/>
    <w:rsid w:val="00704304"/>
    <w:rsid w:val="007043BB"/>
    <w:rsid w:val="00704413"/>
    <w:rsid w:val="00704907"/>
    <w:rsid w:val="007049F9"/>
    <w:rsid w:val="00704AAA"/>
    <w:rsid w:val="00704B70"/>
    <w:rsid w:val="00705033"/>
    <w:rsid w:val="00705703"/>
    <w:rsid w:val="00705840"/>
    <w:rsid w:val="007058BF"/>
    <w:rsid w:val="00705D02"/>
    <w:rsid w:val="00705EC8"/>
    <w:rsid w:val="00705F26"/>
    <w:rsid w:val="007060A6"/>
    <w:rsid w:val="007065BB"/>
    <w:rsid w:val="0070663C"/>
    <w:rsid w:val="007066AA"/>
    <w:rsid w:val="0070672A"/>
    <w:rsid w:val="00706A71"/>
    <w:rsid w:val="00706C8A"/>
    <w:rsid w:val="00706D10"/>
    <w:rsid w:val="007074AB"/>
    <w:rsid w:val="0070770D"/>
    <w:rsid w:val="00707882"/>
    <w:rsid w:val="007079BC"/>
    <w:rsid w:val="00707B92"/>
    <w:rsid w:val="00707BAB"/>
    <w:rsid w:val="00710036"/>
    <w:rsid w:val="00710086"/>
    <w:rsid w:val="0071009B"/>
    <w:rsid w:val="007102C1"/>
    <w:rsid w:val="00710402"/>
    <w:rsid w:val="00710983"/>
    <w:rsid w:val="00710A70"/>
    <w:rsid w:val="00710D1F"/>
    <w:rsid w:val="00710DE5"/>
    <w:rsid w:val="00711093"/>
    <w:rsid w:val="007111FB"/>
    <w:rsid w:val="007114A4"/>
    <w:rsid w:val="00711918"/>
    <w:rsid w:val="00711FC4"/>
    <w:rsid w:val="00712128"/>
    <w:rsid w:val="0071219A"/>
    <w:rsid w:val="007122ED"/>
    <w:rsid w:val="007124C7"/>
    <w:rsid w:val="0071263A"/>
    <w:rsid w:val="007126C1"/>
    <w:rsid w:val="00712852"/>
    <w:rsid w:val="00712C12"/>
    <w:rsid w:val="00712C64"/>
    <w:rsid w:val="00712C93"/>
    <w:rsid w:val="00712EB3"/>
    <w:rsid w:val="00713075"/>
    <w:rsid w:val="007130DD"/>
    <w:rsid w:val="00713198"/>
    <w:rsid w:val="007136D9"/>
    <w:rsid w:val="00713F42"/>
    <w:rsid w:val="00714136"/>
    <w:rsid w:val="007143AA"/>
    <w:rsid w:val="007144FA"/>
    <w:rsid w:val="0071461D"/>
    <w:rsid w:val="00714D49"/>
    <w:rsid w:val="00715333"/>
    <w:rsid w:val="007154B1"/>
    <w:rsid w:val="0071554C"/>
    <w:rsid w:val="007159B4"/>
    <w:rsid w:val="00715BBC"/>
    <w:rsid w:val="00715BF1"/>
    <w:rsid w:val="00715BF4"/>
    <w:rsid w:val="00715EDF"/>
    <w:rsid w:val="00715F1A"/>
    <w:rsid w:val="007160A5"/>
    <w:rsid w:val="007161AE"/>
    <w:rsid w:val="0071630A"/>
    <w:rsid w:val="0071643C"/>
    <w:rsid w:val="00716543"/>
    <w:rsid w:val="00716616"/>
    <w:rsid w:val="0071682E"/>
    <w:rsid w:val="00716C6D"/>
    <w:rsid w:val="00716EDA"/>
    <w:rsid w:val="00717165"/>
    <w:rsid w:val="007171C4"/>
    <w:rsid w:val="00717429"/>
    <w:rsid w:val="0071783D"/>
    <w:rsid w:val="00717EA1"/>
    <w:rsid w:val="00717F3E"/>
    <w:rsid w:val="007200ED"/>
    <w:rsid w:val="007201CC"/>
    <w:rsid w:val="0072032B"/>
    <w:rsid w:val="007205D6"/>
    <w:rsid w:val="007206C5"/>
    <w:rsid w:val="007206D0"/>
    <w:rsid w:val="007207FA"/>
    <w:rsid w:val="00720D68"/>
    <w:rsid w:val="00720DBB"/>
    <w:rsid w:val="00720F9D"/>
    <w:rsid w:val="00721052"/>
    <w:rsid w:val="0072131D"/>
    <w:rsid w:val="00721377"/>
    <w:rsid w:val="00721483"/>
    <w:rsid w:val="007214E5"/>
    <w:rsid w:val="00721504"/>
    <w:rsid w:val="007215D7"/>
    <w:rsid w:val="00721B17"/>
    <w:rsid w:val="007220A6"/>
    <w:rsid w:val="0072212D"/>
    <w:rsid w:val="00722172"/>
    <w:rsid w:val="00722EB5"/>
    <w:rsid w:val="00722F18"/>
    <w:rsid w:val="00723532"/>
    <w:rsid w:val="007236AA"/>
    <w:rsid w:val="00723712"/>
    <w:rsid w:val="00723CBB"/>
    <w:rsid w:val="00723E7C"/>
    <w:rsid w:val="00723EA7"/>
    <w:rsid w:val="00723FFC"/>
    <w:rsid w:val="007241BF"/>
    <w:rsid w:val="007241CF"/>
    <w:rsid w:val="007244F0"/>
    <w:rsid w:val="00724629"/>
    <w:rsid w:val="007248A1"/>
    <w:rsid w:val="0072493D"/>
    <w:rsid w:val="00724972"/>
    <w:rsid w:val="00724D6A"/>
    <w:rsid w:val="00724DC8"/>
    <w:rsid w:val="0072574B"/>
    <w:rsid w:val="00725859"/>
    <w:rsid w:val="00725885"/>
    <w:rsid w:val="007259F5"/>
    <w:rsid w:val="00725B2F"/>
    <w:rsid w:val="00725B74"/>
    <w:rsid w:val="00725E34"/>
    <w:rsid w:val="00725EB7"/>
    <w:rsid w:val="0072600A"/>
    <w:rsid w:val="00726095"/>
    <w:rsid w:val="007265A4"/>
    <w:rsid w:val="00726B65"/>
    <w:rsid w:val="00726D74"/>
    <w:rsid w:val="00726F42"/>
    <w:rsid w:val="007274E4"/>
    <w:rsid w:val="00727A21"/>
    <w:rsid w:val="00727B27"/>
    <w:rsid w:val="00727CF5"/>
    <w:rsid w:val="00727DEA"/>
    <w:rsid w:val="00727E59"/>
    <w:rsid w:val="00727F88"/>
    <w:rsid w:val="0073014B"/>
    <w:rsid w:val="00730498"/>
    <w:rsid w:val="00730A2C"/>
    <w:rsid w:val="00730C29"/>
    <w:rsid w:val="00730D4B"/>
    <w:rsid w:val="00730F14"/>
    <w:rsid w:val="007310A8"/>
    <w:rsid w:val="007312BD"/>
    <w:rsid w:val="007313ED"/>
    <w:rsid w:val="007318BC"/>
    <w:rsid w:val="00731978"/>
    <w:rsid w:val="00731AB7"/>
    <w:rsid w:val="00732252"/>
    <w:rsid w:val="007323DD"/>
    <w:rsid w:val="00732657"/>
    <w:rsid w:val="00733375"/>
    <w:rsid w:val="007333F0"/>
    <w:rsid w:val="00733644"/>
    <w:rsid w:val="00733651"/>
    <w:rsid w:val="007337A3"/>
    <w:rsid w:val="00733829"/>
    <w:rsid w:val="0073397E"/>
    <w:rsid w:val="00733A66"/>
    <w:rsid w:val="00733B08"/>
    <w:rsid w:val="00733F02"/>
    <w:rsid w:val="0073414B"/>
    <w:rsid w:val="007342C3"/>
    <w:rsid w:val="007344EA"/>
    <w:rsid w:val="00734517"/>
    <w:rsid w:val="00734896"/>
    <w:rsid w:val="00734C0C"/>
    <w:rsid w:val="00735559"/>
    <w:rsid w:val="00735BD6"/>
    <w:rsid w:val="00735C25"/>
    <w:rsid w:val="00735C26"/>
    <w:rsid w:val="00735E1B"/>
    <w:rsid w:val="00735E97"/>
    <w:rsid w:val="00735F30"/>
    <w:rsid w:val="00736178"/>
    <w:rsid w:val="00736332"/>
    <w:rsid w:val="0073662A"/>
    <w:rsid w:val="007369C2"/>
    <w:rsid w:val="00736A26"/>
    <w:rsid w:val="00736A50"/>
    <w:rsid w:val="00736A5C"/>
    <w:rsid w:val="00736B59"/>
    <w:rsid w:val="007370FB"/>
    <w:rsid w:val="00737110"/>
    <w:rsid w:val="00737813"/>
    <w:rsid w:val="00737B62"/>
    <w:rsid w:val="007405E2"/>
    <w:rsid w:val="00740629"/>
    <w:rsid w:val="0074071F"/>
    <w:rsid w:val="00740879"/>
    <w:rsid w:val="00740EEA"/>
    <w:rsid w:val="007410F6"/>
    <w:rsid w:val="00741129"/>
    <w:rsid w:val="007418E0"/>
    <w:rsid w:val="00741974"/>
    <w:rsid w:val="00741B04"/>
    <w:rsid w:val="00742350"/>
    <w:rsid w:val="0074290F"/>
    <w:rsid w:val="00742A53"/>
    <w:rsid w:val="00742AE4"/>
    <w:rsid w:val="00742B11"/>
    <w:rsid w:val="00742BEB"/>
    <w:rsid w:val="00742F34"/>
    <w:rsid w:val="00743052"/>
    <w:rsid w:val="0074315C"/>
    <w:rsid w:val="00743BBD"/>
    <w:rsid w:val="00743E41"/>
    <w:rsid w:val="00743F0A"/>
    <w:rsid w:val="00744256"/>
    <w:rsid w:val="00744537"/>
    <w:rsid w:val="0074476B"/>
    <w:rsid w:val="00744835"/>
    <w:rsid w:val="00744A6E"/>
    <w:rsid w:val="007457F2"/>
    <w:rsid w:val="0074590C"/>
    <w:rsid w:val="00745B7C"/>
    <w:rsid w:val="00745E12"/>
    <w:rsid w:val="00746762"/>
    <w:rsid w:val="007467F4"/>
    <w:rsid w:val="007468B2"/>
    <w:rsid w:val="00746A42"/>
    <w:rsid w:val="00746B63"/>
    <w:rsid w:val="00746B71"/>
    <w:rsid w:val="00747884"/>
    <w:rsid w:val="007479C6"/>
    <w:rsid w:val="00750055"/>
    <w:rsid w:val="0075033A"/>
    <w:rsid w:val="00750538"/>
    <w:rsid w:val="00750643"/>
    <w:rsid w:val="00750EAF"/>
    <w:rsid w:val="007512B4"/>
    <w:rsid w:val="0075163D"/>
    <w:rsid w:val="00751CCC"/>
    <w:rsid w:val="0075281F"/>
    <w:rsid w:val="00752846"/>
    <w:rsid w:val="007528B1"/>
    <w:rsid w:val="00752C40"/>
    <w:rsid w:val="00752E67"/>
    <w:rsid w:val="00753051"/>
    <w:rsid w:val="00753061"/>
    <w:rsid w:val="007532C2"/>
    <w:rsid w:val="00753437"/>
    <w:rsid w:val="007535B9"/>
    <w:rsid w:val="0075360F"/>
    <w:rsid w:val="007538DD"/>
    <w:rsid w:val="00753A3F"/>
    <w:rsid w:val="00753C23"/>
    <w:rsid w:val="00753C62"/>
    <w:rsid w:val="00753E22"/>
    <w:rsid w:val="00753FFE"/>
    <w:rsid w:val="00754047"/>
    <w:rsid w:val="00754265"/>
    <w:rsid w:val="00754543"/>
    <w:rsid w:val="0075459E"/>
    <w:rsid w:val="007546B9"/>
    <w:rsid w:val="00754859"/>
    <w:rsid w:val="007549F9"/>
    <w:rsid w:val="00754AE3"/>
    <w:rsid w:val="00754D5C"/>
    <w:rsid w:val="00754EE2"/>
    <w:rsid w:val="00754FD9"/>
    <w:rsid w:val="00755248"/>
    <w:rsid w:val="00755306"/>
    <w:rsid w:val="00755392"/>
    <w:rsid w:val="007556B2"/>
    <w:rsid w:val="0075582D"/>
    <w:rsid w:val="0075592E"/>
    <w:rsid w:val="0075593D"/>
    <w:rsid w:val="00755A60"/>
    <w:rsid w:val="00755C8F"/>
    <w:rsid w:val="00755E1F"/>
    <w:rsid w:val="0075613F"/>
    <w:rsid w:val="00756342"/>
    <w:rsid w:val="00756429"/>
    <w:rsid w:val="0075644B"/>
    <w:rsid w:val="007566E6"/>
    <w:rsid w:val="00756976"/>
    <w:rsid w:val="00756BAC"/>
    <w:rsid w:val="00756BD6"/>
    <w:rsid w:val="0075730B"/>
    <w:rsid w:val="00757398"/>
    <w:rsid w:val="007576F9"/>
    <w:rsid w:val="0075794F"/>
    <w:rsid w:val="00757B9E"/>
    <w:rsid w:val="00757CE3"/>
    <w:rsid w:val="00757FDA"/>
    <w:rsid w:val="00760387"/>
    <w:rsid w:val="007606B3"/>
    <w:rsid w:val="00761046"/>
    <w:rsid w:val="00761067"/>
    <w:rsid w:val="007614B1"/>
    <w:rsid w:val="00761542"/>
    <w:rsid w:val="00761693"/>
    <w:rsid w:val="007618C3"/>
    <w:rsid w:val="00761A20"/>
    <w:rsid w:val="00761D7B"/>
    <w:rsid w:val="007621CF"/>
    <w:rsid w:val="00762465"/>
    <w:rsid w:val="007627F1"/>
    <w:rsid w:val="00762804"/>
    <w:rsid w:val="007628DA"/>
    <w:rsid w:val="00762937"/>
    <w:rsid w:val="00763094"/>
    <w:rsid w:val="00763102"/>
    <w:rsid w:val="0076316A"/>
    <w:rsid w:val="007632E7"/>
    <w:rsid w:val="00763B49"/>
    <w:rsid w:val="00763BD8"/>
    <w:rsid w:val="00763D8B"/>
    <w:rsid w:val="00764231"/>
    <w:rsid w:val="00764355"/>
    <w:rsid w:val="007648C7"/>
    <w:rsid w:val="0076490A"/>
    <w:rsid w:val="00764925"/>
    <w:rsid w:val="00764B3B"/>
    <w:rsid w:val="00764B4E"/>
    <w:rsid w:val="00764BBE"/>
    <w:rsid w:val="00764C03"/>
    <w:rsid w:val="00764DFD"/>
    <w:rsid w:val="0076524A"/>
    <w:rsid w:val="00765281"/>
    <w:rsid w:val="00765568"/>
    <w:rsid w:val="00765604"/>
    <w:rsid w:val="00765689"/>
    <w:rsid w:val="00765AAF"/>
    <w:rsid w:val="00765B2C"/>
    <w:rsid w:val="00765CAA"/>
    <w:rsid w:val="00765CF4"/>
    <w:rsid w:val="00765D23"/>
    <w:rsid w:val="00765FA7"/>
    <w:rsid w:val="0076621B"/>
    <w:rsid w:val="00766660"/>
    <w:rsid w:val="00766B58"/>
    <w:rsid w:val="00766C23"/>
    <w:rsid w:val="00767322"/>
    <w:rsid w:val="0076764A"/>
    <w:rsid w:val="0076781F"/>
    <w:rsid w:val="00767B02"/>
    <w:rsid w:val="00767B19"/>
    <w:rsid w:val="00767BD5"/>
    <w:rsid w:val="00767DE4"/>
    <w:rsid w:val="00767DFF"/>
    <w:rsid w:val="00767F63"/>
    <w:rsid w:val="00770079"/>
    <w:rsid w:val="00770537"/>
    <w:rsid w:val="00770797"/>
    <w:rsid w:val="00770AAF"/>
    <w:rsid w:val="00770EBB"/>
    <w:rsid w:val="007713E7"/>
    <w:rsid w:val="0077143C"/>
    <w:rsid w:val="007714E4"/>
    <w:rsid w:val="007716DF"/>
    <w:rsid w:val="00771780"/>
    <w:rsid w:val="00771804"/>
    <w:rsid w:val="00772055"/>
    <w:rsid w:val="0077205A"/>
    <w:rsid w:val="007720F9"/>
    <w:rsid w:val="007725A5"/>
    <w:rsid w:val="00772B2C"/>
    <w:rsid w:val="007732E9"/>
    <w:rsid w:val="007734B4"/>
    <w:rsid w:val="007735E1"/>
    <w:rsid w:val="00773D78"/>
    <w:rsid w:val="00773DA8"/>
    <w:rsid w:val="00773DFD"/>
    <w:rsid w:val="0077414D"/>
    <w:rsid w:val="00774529"/>
    <w:rsid w:val="0077453D"/>
    <w:rsid w:val="00774E49"/>
    <w:rsid w:val="00774FBF"/>
    <w:rsid w:val="00775283"/>
    <w:rsid w:val="007756E9"/>
    <w:rsid w:val="00775762"/>
    <w:rsid w:val="00775C1B"/>
    <w:rsid w:val="00775C54"/>
    <w:rsid w:val="007760B5"/>
    <w:rsid w:val="007762B8"/>
    <w:rsid w:val="00776B8D"/>
    <w:rsid w:val="00776C41"/>
    <w:rsid w:val="00776C87"/>
    <w:rsid w:val="00776E3A"/>
    <w:rsid w:val="007772BF"/>
    <w:rsid w:val="00777347"/>
    <w:rsid w:val="00777395"/>
    <w:rsid w:val="00777451"/>
    <w:rsid w:val="00777599"/>
    <w:rsid w:val="007775EF"/>
    <w:rsid w:val="00777701"/>
    <w:rsid w:val="00777845"/>
    <w:rsid w:val="00777A2D"/>
    <w:rsid w:val="007801B7"/>
    <w:rsid w:val="007803EA"/>
    <w:rsid w:val="00780457"/>
    <w:rsid w:val="0078047D"/>
    <w:rsid w:val="00780524"/>
    <w:rsid w:val="00780B83"/>
    <w:rsid w:val="00780C6F"/>
    <w:rsid w:val="00780CF0"/>
    <w:rsid w:val="007811BD"/>
    <w:rsid w:val="0078196A"/>
    <w:rsid w:val="00781ADC"/>
    <w:rsid w:val="00781BDB"/>
    <w:rsid w:val="0078204F"/>
    <w:rsid w:val="0078214D"/>
    <w:rsid w:val="007821A2"/>
    <w:rsid w:val="00782323"/>
    <w:rsid w:val="00782364"/>
    <w:rsid w:val="0078258B"/>
    <w:rsid w:val="0078277D"/>
    <w:rsid w:val="00782DBA"/>
    <w:rsid w:val="007831CB"/>
    <w:rsid w:val="007833A4"/>
    <w:rsid w:val="00783527"/>
    <w:rsid w:val="007838D0"/>
    <w:rsid w:val="00783A4E"/>
    <w:rsid w:val="00783ABA"/>
    <w:rsid w:val="00783DE0"/>
    <w:rsid w:val="00784228"/>
    <w:rsid w:val="00784653"/>
    <w:rsid w:val="0078485D"/>
    <w:rsid w:val="00784A51"/>
    <w:rsid w:val="00784A66"/>
    <w:rsid w:val="00784A9E"/>
    <w:rsid w:val="00784AB5"/>
    <w:rsid w:val="00784BDA"/>
    <w:rsid w:val="00784F9C"/>
    <w:rsid w:val="007852FE"/>
    <w:rsid w:val="00785378"/>
    <w:rsid w:val="00785B3B"/>
    <w:rsid w:val="00785BD1"/>
    <w:rsid w:val="00785D87"/>
    <w:rsid w:val="00786118"/>
    <w:rsid w:val="00786236"/>
    <w:rsid w:val="00786741"/>
    <w:rsid w:val="00786AB2"/>
    <w:rsid w:val="00786B0C"/>
    <w:rsid w:val="0078716C"/>
    <w:rsid w:val="007872D7"/>
    <w:rsid w:val="007874E4"/>
    <w:rsid w:val="00787875"/>
    <w:rsid w:val="00787B2B"/>
    <w:rsid w:val="00787BA8"/>
    <w:rsid w:val="00787E88"/>
    <w:rsid w:val="00790433"/>
    <w:rsid w:val="007907CC"/>
    <w:rsid w:val="0079098D"/>
    <w:rsid w:val="00790A2E"/>
    <w:rsid w:val="00790F1D"/>
    <w:rsid w:val="00790F41"/>
    <w:rsid w:val="00791268"/>
    <w:rsid w:val="007912C3"/>
    <w:rsid w:val="00791468"/>
    <w:rsid w:val="00791767"/>
    <w:rsid w:val="00791D4D"/>
    <w:rsid w:val="00791FF2"/>
    <w:rsid w:val="00792137"/>
    <w:rsid w:val="00792226"/>
    <w:rsid w:val="00792356"/>
    <w:rsid w:val="0079238E"/>
    <w:rsid w:val="00792F0D"/>
    <w:rsid w:val="007933D2"/>
    <w:rsid w:val="00793AD7"/>
    <w:rsid w:val="00793B40"/>
    <w:rsid w:val="00793D8E"/>
    <w:rsid w:val="00793E8A"/>
    <w:rsid w:val="00793EC0"/>
    <w:rsid w:val="00793EC3"/>
    <w:rsid w:val="00793EFB"/>
    <w:rsid w:val="00793FD7"/>
    <w:rsid w:val="007941A8"/>
    <w:rsid w:val="007941FE"/>
    <w:rsid w:val="00794431"/>
    <w:rsid w:val="007946E6"/>
    <w:rsid w:val="007947DB"/>
    <w:rsid w:val="00794A07"/>
    <w:rsid w:val="00794D25"/>
    <w:rsid w:val="007951B3"/>
    <w:rsid w:val="007951D2"/>
    <w:rsid w:val="007955EF"/>
    <w:rsid w:val="007957B5"/>
    <w:rsid w:val="0079581E"/>
    <w:rsid w:val="0079588F"/>
    <w:rsid w:val="00795960"/>
    <w:rsid w:val="00795A55"/>
    <w:rsid w:val="00795A77"/>
    <w:rsid w:val="00795C9B"/>
    <w:rsid w:val="007963EB"/>
    <w:rsid w:val="00796471"/>
    <w:rsid w:val="007964D6"/>
    <w:rsid w:val="0079652D"/>
    <w:rsid w:val="0079657B"/>
    <w:rsid w:val="00796755"/>
    <w:rsid w:val="00796894"/>
    <w:rsid w:val="00796ACA"/>
    <w:rsid w:val="00796D32"/>
    <w:rsid w:val="00796D5B"/>
    <w:rsid w:val="00797056"/>
    <w:rsid w:val="0079721C"/>
    <w:rsid w:val="007973DE"/>
    <w:rsid w:val="00797459"/>
    <w:rsid w:val="0079754B"/>
    <w:rsid w:val="00797641"/>
    <w:rsid w:val="0079776A"/>
    <w:rsid w:val="00797827"/>
    <w:rsid w:val="00797DD0"/>
    <w:rsid w:val="00797F98"/>
    <w:rsid w:val="007A016D"/>
    <w:rsid w:val="007A0380"/>
    <w:rsid w:val="007A06B2"/>
    <w:rsid w:val="007A090B"/>
    <w:rsid w:val="007A0912"/>
    <w:rsid w:val="007A0970"/>
    <w:rsid w:val="007A0D63"/>
    <w:rsid w:val="007A1248"/>
    <w:rsid w:val="007A1796"/>
    <w:rsid w:val="007A1E67"/>
    <w:rsid w:val="007A20DF"/>
    <w:rsid w:val="007A2434"/>
    <w:rsid w:val="007A245C"/>
    <w:rsid w:val="007A29C5"/>
    <w:rsid w:val="007A2A8A"/>
    <w:rsid w:val="007A2D14"/>
    <w:rsid w:val="007A2EDF"/>
    <w:rsid w:val="007A32EF"/>
    <w:rsid w:val="007A3626"/>
    <w:rsid w:val="007A383B"/>
    <w:rsid w:val="007A3A60"/>
    <w:rsid w:val="007A3A7B"/>
    <w:rsid w:val="007A3BC0"/>
    <w:rsid w:val="007A4459"/>
    <w:rsid w:val="007A4622"/>
    <w:rsid w:val="007A470A"/>
    <w:rsid w:val="007A48AB"/>
    <w:rsid w:val="007A4BDA"/>
    <w:rsid w:val="007A4D8C"/>
    <w:rsid w:val="007A5001"/>
    <w:rsid w:val="007A5053"/>
    <w:rsid w:val="007A5101"/>
    <w:rsid w:val="007A5178"/>
    <w:rsid w:val="007A54B9"/>
    <w:rsid w:val="007A5A7F"/>
    <w:rsid w:val="007A5FFA"/>
    <w:rsid w:val="007A6117"/>
    <w:rsid w:val="007A6243"/>
    <w:rsid w:val="007A6269"/>
    <w:rsid w:val="007A62E8"/>
    <w:rsid w:val="007A6393"/>
    <w:rsid w:val="007A6458"/>
    <w:rsid w:val="007A6669"/>
    <w:rsid w:val="007A6CBB"/>
    <w:rsid w:val="007A74E9"/>
    <w:rsid w:val="007A7749"/>
    <w:rsid w:val="007A77DA"/>
    <w:rsid w:val="007A7A9F"/>
    <w:rsid w:val="007A7DDC"/>
    <w:rsid w:val="007A7E9E"/>
    <w:rsid w:val="007A7F3D"/>
    <w:rsid w:val="007A7FAA"/>
    <w:rsid w:val="007B00F5"/>
    <w:rsid w:val="007B054A"/>
    <w:rsid w:val="007B08A6"/>
    <w:rsid w:val="007B097C"/>
    <w:rsid w:val="007B0A0E"/>
    <w:rsid w:val="007B0E10"/>
    <w:rsid w:val="007B10BE"/>
    <w:rsid w:val="007B1453"/>
    <w:rsid w:val="007B1467"/>
    <w:rsid w:val="007B1539"/>
    <w:rsid w:val="007B19FD"/>
    <w:rsid w:val="007B1C0C"/>
    <w:rsid w:val="007B1CE5"/>
    <w:rsid w:val="007B248B"/>
    <w:rsid w:val="007B253D"/>
    <w:rsid w:val="007B2620"/>
    <w:rsid w:val="007B2A7B"/>
    <w:rsid w:val="007B32B4"/>
    <w:rsid w:val="007B337C"/>
    <w:rsid w:val="007B369A"/>
    <w:rsid w:val="007B3B02"/>
    <w:rsid w:val="007B3BD8"/>
    <w:rsid w:val="007B3C95"/>
    <w:rsid w:val="007B3CCE"/>
    <w:rsid w:val="007B3E3C"/>
    <w:rsid w:val="007B3F4C"/>
    <w:rsid w:val="007B3F78"/>
    <w:rsid w:val="007B417E"/>
    <w:rsid w:val="007B4411"/>
    <w:rsid w:val="007B478A"/>
    <w:rsid w:val="007B4AB6"/>
    <w:rsid w:val="007B4B4A"/>
    <w:rsid w:val="007B4B74"/>
    <w:rsid w:val="007B4C1B"/>
    <w:rsid w:val="007B4E43"/>
    <w:rsid w:val="007B4F1D"/>
    <w:rsid w:val="007B4F8A"/>
    <w:rsid w:val="007B51DC"/>
    <w:rsid w:val="007B5350"/>
    <w:rsid w:val="007B56FD"/>
    <w:rsid w:val="007B57FD"/>
    <w:rsid w:val="007B5882"/>
    <w:rsid w:val="007B5C4D"/>
    <w:rsid w:val="007B5CE8"/>
    <w:rsid w:val="007B64E0"/>
    <w:rsid w:val="007B6538"/>
    <w:rsid w:val="007B668C"/>
    <w:rsid w:val="007B6789"/>
    <w:rsid w:val="007B6996"/>
    <w:rsid w:val="007B6B67"/>
    <w:rsid w:val="007B6E4F"/>
    <w:rsid w:val="007B6EA3"/>
    <w:rsid w:val="007B6F4A"/>
    <w:rsid w:val="007B72FD"/>
    <w:rsid w:val="007B7560"/>
    <w:rsid w:val="007B7565"/>
    <w:rsid w:val="007B760E"/>
    <w:rsid w:val="007B76BC"/>
    <w:rsid w:val="007B7FFA"/>
    <w:rsid w:val="007C02AB"/>
    <w:rsid w:val="007C0341"/>
    <w:rsid w:val="007C04D7"/>
    <w:rsid w:val="007C0513"/>
    <w:rsid w:val="007C0534"/>
    <w:rsid w:val="007C079B"/>
    <w:rsid w:val="007C083B"/>
    <w:rsid w:val="007C086C"/>
    <w:rsid w:val="007C097A"/>
    <w:rsid w:val="007C0E6C"/>
    <w:rsid w:val="007C10B6"/>
    <w:rsid w:val="007C1134"/>
    <w:rsid w:val="007C1189"/>
    <w:rsid w:val="007C11B1"/>
    <w:rsid w:val="007C138B"/>
    <w:rsid w:val="007C14A3"/>
    <w:rsid w:val="007C178D"/>
    <w:rsid w:val="007C19F8"/>
    <w:rsid w:val="007C1CAB"/>
    <w:rsid w:val="007C1E4F"/>
    <w:rsid w:val="007C2016"/>
    <w:rsid w:val="007C2185"/>
    <w:rsid w:val="007C27D3"/>
    <w:rsid w:val="007C2B38"/>
    <w:rsid w:val="007C2F12"/>
    <w:rsid w:val="007C301F"/>
    <w:rsid w:val="007C39AD"/>
    <w:rsid w:val="007C3DE2"/>
    <w:rsid w:val="007C40C5"/>
    <w:rsid w:val="007C44C9"/>
    <w:rsid w:val="007C4610"/>
    <w:rsid w:val="007C47CA"/>
    <w:rsid w:val="007C4A65"/>
    <w:rsid w:val="007C4F29"/>
    <w:rsid w:val="007C4F3C"/>
    <w:rsid w:val="007C5043"/>
    <w:rsid w:val="007C50BB"/>
    <w:rsid w:val="007C51DA"/>
    <w:rsid w:val="007C5219"/>
    <w:rsid w:val="007C5696"/>
    <w:rsid w:val="007C5698"/>
    <w:rsid w:val="007C5706"/>
    <w:rsid w:val="007C57B6"/>
    <w:rsid w:val="007C5822"/>
    <w:rsid w:val="007C59FF"/>
    <w:rsid w:val="007C5C8B"/>
    <w:rsid w:val="007C5ECF"/>
    <w:rsid w:val="007C60B0"/>
    <w:rsid w:val="007C60D8"/>
    <w:rsid w:val="007C63CC"/>
    <w:rsid w:val="007C68AE"/>
    <w:rsid w:val="007C69B9"/>
    <w:rsid w:val="007C7706"/>
    <w:rsid w:val="007C7BCA"/>
    <w:rsid w:val="007C7BDD"/>
    <w:rsid w:val="007C7E4C"/>
    <w:rsid w:val="007C7EBA"/>
    <w:rsid w:val="007C7EE4"/>
    <w:rsid w:val="007C7F8C"/>
    <w:rsid w:val="007D051F"/>
    <w:rsid w:val="007D09E7"/>
    <w:rsid w:val="007D0FA3"/>
    <w:rsid w:val="007D0FB7"/>
    <w:rsid w:val="007D11FD"/>
    <w:rsid w:val="007D15F8"/>
    <w:rsid w:val="007D1A1B"/>
    <w:rsid w:val="007D1EF7"/>
    <w:rsid w:val="007D2068"/>
    <w:rsid w:val="007D20F4"/>
    <w:rsid w:val="007D2361"/>
    <w:rsid w:val="007D23ED"/>
    <w:rsid w:val="007D24A1"/>
    <w:rsid w:val="007D2543"/>
    <w:rsid w:val="007D2882"/>
    <w:rsid w:val="007D2A77"/>
    <w:rsid w:val="007D310C"/>
    <w:rsid w:val="007D31E0"/>
    <w:rsid w:val="007D32D5"/>
    <w:rsid w:val="007D37CE"/>
    <w:rsid w:val="007D38FB"/>
    <w:rsid w:val="007D39D1"/>
    <w:rsid w:val="007D3A02"/>
    <w:rsid w:val="007D3A58"/>
    <w:rsid w:val="007D3F39"/>
    <w:rsid w:val="007D40D1"/>
    <w:rsid w:val="007D42E3"/>
    <w:rsid w:val="007D44FE"/>
    <w:rsid w:val="007D46DD"/>
    <w:rsid w:val="007D492B"/>
    <w:rsid w:val="007D4E3F"/>
    <w:rsid w:val="007D4FE3"/>
    <w:rsid w:val="007D5223"/>
    <w:rsid w:val="007D54FB"/>
    <w:rsid w:val="007D55D4"/>
    <w:rsid w:val="007D56A2"/>
    <w:rsid w:val="007D59B0"/>
    <w:rsid w:val="007D5D28"/>
    <w:rsid w:val="007D605E"/>
    <w:rsid w:val="007D61D5"/>
    <w:rsid w:val="007D61DF"/>
    <w:rsid w:val="007D62DC"/>
    <w:rsid w:val="007D6E6F"/>
    <w:rsid w:val="007D6E93"/>
    <w:rsid w:val="007D6EC5"/>
    <w:rsid w:val="007D709A"/>
    <w:rsid w:val="007D740F"/>
    <w:rsid w:val="007D74F1"/>
    <w:rsid w:val="007D7532"/>
    <w:rsid w:val="007D7796"/>
    <w:rsid w:val="007D7A86"/>
    <w:rsid w:val="007D7E75"/>
    <w:rsid w:val="007E0093"/>
    <w:rsid w:val="007E0369"/>
    <w:rsid w:val="007E04FC"/>
    <w:rsid w:val="007E05B1"/>
    <w:rsid w:val="007E0A9D"/>
    <w:rsid w:val="007E0ADC"/>
    <w:rsid w:val="007E0EA7"/>
    <w:rsid w:val="007E1216"/>
    <w:rsid w:val="007E123F"/>
    <w:rsid w:val="007E19D6"/>
    <w:rsid w:val="007E1C7C"/>
    <w:rsid w:val="007E22AE"/>
    <w:rsid w:val="007E24BC"/>
    <w:rsid w:val="007E29FA"/>
    <w:rsid w:val="007E2A56"/>
    <w:rsid w:val="007E2B39"/>
    <w:rsid w:val="007E2FDD"/>
    <w:rsid w:val="007E36EF"/>
    <w:rsid w:val="007E39D8"/>
    <w:rsid w:val="007E39FC"/>
    <w:rsid w:val="007E3AA3"/>
    <w:rsid w:val="007E3B0A"/>
    <w:rsid w:val="007E40F4"/>
    <w:rsid w:val="007E41D6"/>
    <w:rsid w:val="007E420D"/>
    <w:rsid w:val="007E4212"/>
    <w:rsid w:val="007E4286"/>
    <w:rsid w:val="007E4538"/>
    <w:rsid w:val="007E4551"/>
    <w:rsid w:val="007E517E"/>
    <w:rsid w:val="007E5346"/>
    <w:rsid w:val="007E5FAF"/>
    <w:rsid w:val="007E6022"/>
    <w:rsid w:val="007E61A6"/>
    <w:rsid w:val="007E628F"/>
    <w:rsid w:val="007E63BA"/>
    <w:rsid w:val="007E6457"/>
    <w:rsid w:val="007E645B"/>
    <w:rsid w:val="007E6487"/>
    <w:rsid w:val="007E6756"/>
    <w:rsid w:val="007E7458"/>
    <w:rsid w:val="007E7490"/>
    <w:rsid w:val="007E7653"/>
    <w:rsid w:val="007E7741"/>
    <w:rsid w:val="007E7A77"/>
    <w:rsid w:val="007E7AD8"/>
    <w:rsid w:val="007E7D2F"/>
    <w:rsid w:val="007E7D5B"/>
    <w:rsid w:val="007E7F4F"/>
    <w:rsid w:val="007F001D"/>
    <w:rsid w:val="007F0311"/>
    <w:rsid w:val="007F0570"/>
    <w:rsid w:val="007F05E7"/>
    <w:rsid w:val="007F0690"/>
    <w:rsid w:val="007F08C7"/>
    <w:rsid w:val="007F0983"/>
    <w:rsid w:val="007F0AAB"/>
    <w:rsid w:val="007F0B38"/>
    <w:rsid w:val="007F0DC9"/>
    <w:rsid w:val="007F0E41"/>
    <w:rsid w:val="007F0F3E"/>
    <w:rsid w:val="007F108D"/>
    <w:rsid w:val="007F15FC"/>
    <w:rsid w:val="007F176C"/>
    <w:rsid w:val="007F17AC"/>
    <w:rsid w:val="007F1B6C"/>
    <w:rsid w:val="007F1BBE"/>
    <w:rsid w:val="007F1C81"/>
    <w:rsid w:val="007F1D3B"/>
    <w:rsid w:val="007F2895"/>
    <w:rsid w:val="007F2991"/>
    <w:rsid w:val="007F3203"/>
    <w:rsid w:val="007F32E1"/>
    <w:rsid w:val="007F3995"/>
    <w:rsid w:val="007F4035"/>
    <w:rsid w:val="007F4484"/>
    <w:rsid w:val="007F44DC"/>
    <w:rsid w:val="007F46F0"/>
    <w:rsid w:val="007F48CF"/>
    <w:rsid w:val="007F4BCB"/>
    <w:rsid w:val="007F4D04"/>
    <w:rsid w:val="007F4FE7"/>
    <w:rsid w:val="007F50FE"/>
    <w:rsid w:val="007F51C6"/>
    <w:rsid w:val="007F5362"/>
    <w:rsid w:val="007F53CB"/>
    <w:rsid w:val="007F5537"/>
    <w:rsid w:val="007F5715"/>
    <w:rsid w:val="007F574B"/>
    <w:rsid w:val="007F5B2A"/>
    <w:rsid w:val="007F5B86"/>
    <w:rsid w:val="007F5B89"/>
    <w:rsid w:val="007F5C63"/>
    <w:rsid w:val="007F5E1B"/>
    <w:rsid w:val="007F5E59"/>
    <w:rsid w:val="007F5F8B"/>
    <w:rsid w:val="007F63C2"/>
    <w:rsid w:val="007F652F"/>
    <w:rsid w:val="007F667B"/>
    <w:rsid w:val="007F673B"/>
    <w:rsid w:val="007F695D"/>
    <w:rsid w:val="007F6B35"/>
    <w:rsid w:val="007F6EF5"/>
    <w:rsid w:val="007F6F02"/>
    <w:rsid w:val="007F6F48"/>
    <w:rsid w:val="007F6FE6"/>
    <w:rsid w:val="007F7271"/>
    <w:rsid w:val="007F7306"/>
    <w:rsid w:val="007F74C9"/>
    <w:rsid w:val="007F7A7D"/>
    <w:rsid w:val="007F7C85"/>
    <w:rsid w:val="007F7E90"/>
    <w:rsid w:val="0080006E"/>
    <w:rsid w:val="008004E4"/>
    <w:rsid w:val="0080052B"/>
    <w:rsid w:val="0080096D"/>
    <w:rsid w:val="00800A77"/>
    <w:rsid w:val="00800AEB"/>
    <w:rsid w:val="00800B59"/>
    <w:rsid w:val="00800D47"/>
    <w:rsid w:val="008011C0"/>
    <w:rsid w:val="008011F4"/>
    <w:rsid w:val="008012BE"/>
    <w:rsid w:val="0080163E"/>
    <w:rsid w:val="00801650"/>
    <w:rsid w:val="00801818"/>
    <w:rsid w:val="00801B1F"/>
    <w:rsid w:val="00801DD8"/>
    <w:rsid w:val="00801FA9"/>
    <w:rsid w:val="008022F6"/>
    <w:rsid w:val="0080280B"/>
    <w:rsid w:val="00802B16"/>
    <w:rsid w:val="00802F3B"/>
    <w:rsid w:val="008030D4"/>
    <w:rsid w:val="008038B3"/>
    <w:rsid w:val="00803B10"/>
    <w:rsid w:val="00803E3C"/>
    <w:rsid w:val="00804239"/>
    <w:rsid w:val="00804326"/>
    <w:rsid w:val="00804467"/>
    <w:rsid w:val="00804653"/>
    <w:rsid w:val="0080467C"/>
    <w:rsid w:val="008047AC"/>
    <w:rsid w:val="008048AA"/>
    <w:rsid w:val="00805061"/>
    <w:rsid w:val="0080560B"/>
    <w:rsid w:val="00806163"/>
    <w:rsid w:val="0080643F"/>
    <w:rsid w:val="008064C5"/>
    <w:rsid w:val="00806FAD"/>
    <w:rsid w:val="00807176"/>
    <w:rsid w:val="008071C1"/>
    <w:rsid w:val="008071DB"/>
    <w:rsid w:val="0080744E"/>
    <w:rsid w:val="00807473"/>
    <w:rsid w:val="0080751E"/>
    <w:rsid w:val="00807822"/>
    <w:rsid w:val="0080784B"/>
    <w:rsid w:val="00807889"/>
    <w:rsid w:val="0080792B"/>
    <w:rsid w:val="00807C12"/>
    <w:rsid w:val="00807F4E"/>
    <w:rsid w:val="0081005D"/>
    <w:rsid w:val="008100A7"/>
    <w:rsid w:val="008102AD"/>
    <w:rsid w:val="0081036A"/>
    <w:rsid w:val="0081038B"/>
    <w:rsid w:val="0081043E"/>
    <w:rsid w:val="00810655"/>
    <w:rsid w:val="00810C3C"/>
    <w:rsid w:val="00810CE7"/>
    <w:rsid w:val="00810D90"/>
    <w:rsid w:val="008110B0"/>
    <w:rsid w:val="0081139C"/>
    <w:rsid w:val="00811409"/>
    <w:rsid w:val="008116ED"/>
    <w:rsid w:val="00811D4A"/>
    <w:rsid w:val="00811F98"/>
    <w:rsid w:val="0081207C"/>
    <w:rsid w:val="00812389"/>
    <w:rsid w:val="00812650"/>
    <w:rsid w:val="00812BD5"/>
    <w:rsid w:val="00812E9F"/>
    <w:rsid w:val="00813134"/>
    <w:rsid w:val="00813473"/>
    <w:rsid w:val="008134A6"/>
    <w:rsid w:val="00813580"/>
    <w:rsid w:val="00813BED"/>
    <w:rsid w:val="00813E5A"/>
    <w:rsid w:val="00813E7B"/>
    <w:rsid w:val="00813FD4"/>
    <w:rsid w:val="0081409B"/>
    <w:rsid w:val="008145C8"/>
    <w:rsid w:val="00814640"/>
    <w:rsid w:val="008146FF"/>
    <w:rsid w:val="00814874"/>
    <w:rsid w:val="008149C0"/>
    <w:rsid w:val="00814E9F"/>
    <w:rsid w:val="008151BF"/>
    <w:rsid w:val="008152B6"/>
    <w:rsid w:val="008153B5"/>
    <w:rsid w:val="00815759"/>
    <w:rsid w:val="00815BB1"/>
    <w:rsid w:val="00815BC9"/>
    <w:rsid w:val="00815D7A"/>
    <w:rsid w:val="00815D88"/>
    <w:rsid w:val="00815FE4"/>
    <w:rsid w:val="008161BA"/>
    <w:rsid w:val="00816249"/>
    <w:rsid w:val="008166B1"/>
    <w:rsid w:val="00816773"/>
    <w:rsid w:val="008168BB"/>
    <w:rsid w:val="0081691B"/>
    <w:rsid w:val="008169D2"/>
    <w:rsid w:val="008170A7"/>
    <w:rsid w:val="008171B8"/>
    <w:rsid w:val="008177D8"/>
    <w:rsid w:val="00817B0F"/>
    <w:rsid w:val="00817D24"/>
    <w:rsid w:val="00817EA0"/>
    <w:rsid w:val="00817F79"/>
    <w:rsid w:val="0082032B"/>
    <w:rsid w:val="0082054E"/>
    <w:rsid w:val="00820E0E"/>
    <w:rsid w:val="00820FF7"/>
    <w:rsid w:val="0082113E"/>
    <w:rsid w:val="00821195"/>
    <w:rsid w:val="008213E2"/>
    <w:rsid w:val="008213E7"/>
    <w:rsid w:val="0082151A"/>
    <w:rsid w:val="008215EF"/>
    <w:rsid w:val="00821A3C"/>
    <w:rsid w:val="00821B1E"/>
    <w:rsid w:val="00821FD2"/>
    <w:rsid w:val="008220B7"/>
    <w:rsid w:val="00822231"/>
    <w:rsid w:val="008223B5"/>
    <w:rsid w:val="0082245B"/>
    <w:rsid w:val="00822833"/>
    <w:rsid w:val="0082285A"/>
    <w:rsid w:val="00822AE2"/>
    <w:rsid w:val="00822AFF"/>
    <w:rsid w:val="00822D74"/>
    <w:rsid w:val="008232CF"/>
    <w:rsid w:val="00823813"/>
    <w:rsid w:val="0082384E"/>
    <w:rsid w:val="0082393A"/>
    <w:rsid w:val="008239CA"/>
    <w:rsid w:val="00823A18"/>
    <w:rsid w:val="00823B72"/>
    <w:rsid w:val="00823BE2"/>
    <w:rsid w:val="00823C86"/>
    <w:rsid w:val="00823F27"/>
    <w:rsid w:val="0082435A"/>
    <w:rsid w:val="008247C4"/>
    <w:rsid w:val="008247CF"/>
    <w:rsid w:val="00824891"/>
    <w:rsid w:val="00824C75"/>
    <w:rsid w:val="00824E16"/>
    <w:rsid w:val="00825030"/>
    <w:rsid w:val="008250E6"/>
    <w:rsid w:val="00825CAB"/>
    <w:rsid w:val="00825DAD"/>
    <w:rsid w:val="00825DB8"/>
    <w:rsid w:val="00825DBE"/>
    <w:rsid w:val="00826003"/>
    <w:rsid w:val="008260BB"/>
    <w:rsid w:val="00826207"/>
    <w:rsid w:val="0082620B"/>
    <w:rsid w:val="00826551"/>
    <w:rsid w:val="00826792"/>
    <w:rsid w:val="00826B3F"/>
    <w:rsid w:val="00826E04"/>
    <w:rsid w:val="00826E3C"/>
    <w:rsid w:val="00827360"/>
    <w:rsid w:val="00827915"/>
    <w:rsid w:val="00827CFD"/>
    <w:rsid w:val="00827D43"/>
    <w:rsid w:val="00827D48"/>
    <w:rsid w:val="0083040B"/>
    <w:rsid w:val="00830964"/>
    <w:rsid w:val="00830C2E"/>
    <w:rsid w:val="00830C72"/>
    <w:rsid w:val="00830F6D"/>
    <w:rsid w:val="0083128C"/>
    <w:rsid w:val="008313B0"/>
    <w:rsid w:val="0083156E"/>
    <w:rsid w:val="008315D4"/>
    <w:rsid w:val="0083177B"/>
    <w:rsid w:val="00831964"/>
    <w:rsid w:val="00831BAF"/>
    <w:rsid w:val="008320B1"/>
    <w:rsid w:val="00832174"/>
    <w:rsid w:val="0083227B"/>
    <w:rsid w:val="008325E8"/>
    <w:rsid w:val="0083295B"/>
    <w:rsid w:val="00832B7D"/>
    <w:rsid w:val="00832CD8"/>
    <w:rsid w:val="00832CF9"/>
    <w:rsid w:val="00832D4F"/>
    <w:rsid w:val="00832F48"/>
    <w:rsid w:val="0083389C"/>
    <w:rsid w:val="008340A5"/>
    <w:rsid w:val="00834107"/>
    <w:rsid w:val="00834175"/>
    <w:rsid w:val="0083448B"/>
    <w:rsid w:val="008346CE"/>
    <w:rsid w:val="00834862"/>
    <w:rsid w:val="00834902"/>
    <w:rsid w:val="00834A78"/>
    <w:rsid w:val="00834E6B"/>
    <w:rsid w:val="00835578"/>
    <w:rsid w:val="0083559E"/>
    <w:rsid w:val="00835846"/>
    <w:rsid w:val="008358D4"/>
    <w:rsid w:val="00835A10"/>
    <w:rsid w:val="00835A19"/>
    <w:rsid w:val="00835B8D"/>
    <w:rsid w:val="008365F2"/>
    <w:rsid w:val="0083690A"/>
    <w:rsid w:val="00836C74"/>
    <w:rsid w:val="008372AB"/>
    <w:rsid w:val="00837326"/>
    <w:rsid w:val="008374BD"/>
    <w:rsid w:val="00837750"/>
    <w:rsid w:val="00837F7A"/>
    <w:rsid w:val="0084056B"/>
    <w:rsid w:val="008407F6"/>
    <w:rsid w:val="0084091E"/>
    <w:rsid w:val="0084094A"/>
    <w:rsid w:val="00840D3C"/>
    <w:rsid w:val="00840DBF"/>
    <w:rsid w:val="008413D9"/>
    <w:rsid w:val="00841D8F"/>
    <w:rsid w:val="00841DB6"/>
    <w:rsid w:val="0084211D"/>
    <w:rsid w:val="0084248F"/>
    <w:rsid w:val="00842647"/>
    <w:rsid w:val="00842663"/>
    <w:rsid w:val="00842800"/>
    <w:rsid w:val="00842AC5"/>
    <w:rsid w:val="00842E84"/>
    <w:rsid w:val="0084338C"/>
    <w:rsid w:val="0084366A"/>
    <w:rsid w:val="00843706"/>
    <w:rsid w:val="008438DE"/>
    <w:rsid w:val="00843D62"/>
    <w:rsid w:val="008440DC"/>
    <w:rsid w:val="0084475B"/>
    <w:rsid w:val="00844B53"/>
    <w:rsid w:val="00844C42"/>
    <w:rsid w:val="0084571F"/>
    <w:rsid w:val="00846118"/>
    <w:rsid w:val="008461EC"/>
    <w:rsid w:val="00846435"/>
    <w:rsid w:val="008464B0"/>
    <w:rsid w:val="0084659E"/>
    <w:rsid w:val="008466AF"/>
    <w:rsid w:val="00846BE4"/>
    <w:rsid w:val="00846D02"/>
    <w:rsid w:val="00846E26"/>
    <w:rsid w:val="00846F02"/>
    <w:rsid w:val="00847424"/>
    <w:rsid w:val="0084752E"/>
    <w:rsid w:val="008475A6"/>
    <w:rsid w:val="008475EC"/>
    <w:rsid w:val="0084766A"/>
    <w:rsid w:val="00847795"/>
    <w:rsid w:val="008479D3"/>
    <w:rsid w:val="00847EA3"/>
    <w:rsid w:val="00850040"/>
    <w:rsid w:val="00850149"/>
    <w:rsid w:val="008501AA"/>
    <w:rsid w:val="00850291"/>
    <w:rsid w:val="0085037F"/>
    <w:rsid w:val="008503B8"/>
    <w:rsid w:val="008503C0"/>
    <w:rsid w:val="008504AA"/>
    <w:rsid w:val="0085105F"/>
    <w:rsid w:val="0085138F"/>
    <w:rsid w:val="00851509"/>
    <w:rsid w:val="0085163F"/>
    <w:rsid w:val="00851872"/>
    <w:rsid w:val="00851B3B"/>
    <w:rsid w:val="00852686"/>
    <w:rsid w:val="008526FA"/>
    <w:rsid w:val="008529D3"/>
    <w:rsid w:val="00852D80"/>
    <w:rsid w:val="00852E59"/>
    <w:rsid w:val="00852F01"/>
    <w:rsid w:val="00852F1F"/>
    <w:rsid w:val="00852FD5"/>
    <w:rsid w:val="00853247"/>
    <w:rsid w:val="00853280"/>
    <w:rsid w:val="008533BB"/>
    <w:rsid w:val="008535B5"/>
    <w:rsid w:val="0085383D"/>
    <w:rsid w:val="00853866"/>
    <w:rsid w:val="0085392E"/>
    <w:rsid w:val="00853970"/>
    <w:rsid w:val="00853A88"/>
    <w:rsid w:val="00853E24"/>
    <w:rsid w:val="00854071"/>
    <w:rsid w:val="008541E8"/>
    <w:rsid w:val="008543EE"/>
    <w:rsid w:val="0085446B"/>
    <w:rsid w:val="00854861"/>
    <w:rsid w:val="00854AAA"/>
    <w:rsid w:val="00854D5A"/>
    <w:rsid w:val="0085525B"/>
    <w:rsid w:val="0085531F"/>
    <w:rsid w:val="0085551E"/>
    <w:rsid w:val="00855805"/>
    <w:rsid w:val="008559B5"/>
    <w:rsid w:val="00855C68"/>
    <w:rsid w:val="00855FAE"/>
    <w:rsid w:val="00856094"/>
    <w:rsid w:val="008560AA"/>
    <w:rsid w:val="00856154"/>
    <w:rsid w:val="008561A1"/>
    <w:rsid w:val="008564B8"/>
    <w:rsid w:val="00856811"/>
    <w:rsid w:val="00856871"/>
    <w:rsid w:val="00856908"/>
    <w:rsid w:val="00856A0F"/>
    <w:rsid w:val="00856ABE"/>
    <w:rsid w:val="00856B0D"/>
    <w:rsid w:val="00856C2F"/>
    <w:rsid w:val="008572CC"/>
    <w:rsid w:val="008575B5"/>
    <w:rsid w:val="00857830"/>
    <w:rsid w:val="00857EBC"/>
    <w:rsid w:val="00857FC1"/>
    <w:rsid w:val="0086009D"/>
    <w:rsid w:val="00860462"/>
    <w:rsid w:val="008605C7"/>
    <w:rsid w:val="008606CD"/>
    <w:rsid w:val="00860A4E"/>
    <w:rsid w:val="00860B1B"/>
    <w:rsid w:val="00860B77"/>
    <w:rsid w:val="00860D32"/>
    <w:rsid w:val="00860E4D"/>
    <w:rsid w:val="00860ED2"/>
    <w:rsid w:val="0086137E"/>
    <w:rsid w:val="00861454"/>
    <w:rsid w:val="008617DA"/>
    <w:rsid w:val="00861879"/>
    <w:rsid w:val="008618EE"/>
    <w:rsid w:val="00861A92"/>
    <w:rsid w:val="00861C4A"/>
    <w:rsid w:val="00861C8C"/>
    <w:rsid w:val="00861DC1"/>
    <w:rsid w:val="00861DC6"/>
    <w:rsid w:val="00861F15"/>
    <w:rsid w:val="00861FD8"/>
    <w:rsid w:val="00862238"/>
    <w:rsid w:val="008622BB"/>
    <w:rsid w:val="00862925"/>
    <w:rsid w:val="00862A6B"/>
    <w:rsid w:val="00862B35"/>
    <w:rsid w:val="0086333A"/>
    <w:rsid w:val="008633D1"/>
    <w:rsid w:val="0086376E"/>
    <w:rsid w:val="00863A1F"/>
    <w:rsid w:val="00863BCB"/>
    <w:rsid w:val="00863C3A"/>
    <w:rsid w:val="00863D3D"/>
    <w:rsid w:val="00863DCB"/>
    <w:rsid w:val="00863FC7"/>
    <w:rsid w:val="008643CD"/>
    <w:rsid w:val="00864578"/>
    <w:rsid w:val="00864882"/>
    <w:rsid w:val="00864ABE"/>
    <w:rsid w:val="00864B1E"/>
    <w:rsid w:val="00864E00"/>
    <w:rsid w:val="008653C0"/>
    <w:rsid w:val="0086560B"/>
    <w:rsid w:val="00865A9E"/>
    <w:rsid w:val="00865CBB"/>
    <w:rsid w:val="00866389"/>
    <w:rsid w:val="0086669D"/>
    <w:rsid w:val="00866BB5"/>
    <w:rsid w:val="00866F66"/>
    <w:rsid w:val="00867450"/>
    <w:rsid w:val="00867861"/>
    <w:rsid w:val="008678CA"/>
    <w:rsid w:val="00867900"/>
    <w:rsid w:val="00867B84"/>
    <w:rsid w:val="00867CD9"/>
    <w:rsid w:val="0087062D"/>
    <w:rsid w:val="00870721"/>
    <w:rsid w:val="008707A7"/>
    <w:rsid w:val="008708E8"/>
    <w:rsid w:val="00870998"/>
    <w:rsid w:val="00870AB4"/>
    <w:rsid w:val="00870AFB"/>
    <w:rsid w:val="00870B88"/>
    <w:rsid w:val="00871323"/>
    <w:rsid w:val="008714F9"/>
    <w:rsid w:val="008715F0"/>
    <w:rsid w:val="00871653"/>
    <w:rsid w:val="0087181F"/>
    <w:rsid w:val="0087190A"/>
    <w:rsid w:val="00871963"/>
    <w:rsid w:val="00871C2F"/>
    <w:rsid w:val="00871E7C"/>
    <w:rsid w:val="00871F44"/>
    <w:rsid w:val="008722ED"/>
    <w:rsid w:val="00872693"/>
    <w:rsid w:val="008728AB"/>
    <w:rsid w:val="008728C5"/>
    <w:rsid w:val="00872A98"/>
    <w:rsid w:val="00872BC5"/>
    <w:rsid w:val="00872CDB"/>
    <w:rsid w:val="00873078"/>
    <w:rsid w:val="008731C9"/>
    <w:rsid w:val="008732EA"/>
    <w:rsid w:val="008734DB"/>
    <w:rsid w:val="0087351E"/>
    <w:rsid w:val="008738F2"/>
    <w:rsid w:val="008738F5"/>
    <w:rsid w:val="00873BEA"/>
    <w:rsid w:val="00873CE9"/>
    <w:rsid w:val="00873EFE"/>
    <w:rsid w:val="0087416D"/>
    <w:rsid w:val="00874364"/>
    <w:rsid w:val="008745BC"/>
    <w:rsid w:val="0087477B"/>
    <w:rsid w:val="008749D6"/>
    <w:rsid w:val="00874A5E"/>
    <w:rsid w:val="00874CA8"/>
    <w:rsid w:val="00874F5C"/>
    <w:rsid w:val="00874FA2"/>
    <w:rsid w:val="00875003"/>
    <w:rsid w:val="008751A0"/>
    <w:rsid w:val="008759F2"/>
    <w:rsid w:val="00875C8C"/>
    <w:rsid w:val="00875D7E"/>
    <w:rsid w:val="00875DE4"/>
    <w:rsid w:val="00876005"/>
    <w:rsid w:val="008761B0"/>
    <w:rsid w:val="00876312"/>
    <w:rsid w:val="00876780"/>
    <w:rsid w:val="00876CB6"/>
    <w:rsid w:val="00877192"/>
    <w:rsid w:val="0087736B"/>
    <w:rsid w:val="0087799D"/>
    <w:rsid w:val="00877BEC"/>
    <w:rsid w:val="00877E24"/>
    <w:rsid w:val="00877E9B"/>
    <w:rsid w:val="00877F7F"/>
    <w:rsid w:val="00877F92"/>
    <w:rsid w:val="0088019C"/>
    <w:rsid w:val="008801F7"/>
    <w:rsid w:val="008805A0"/>
    <w:rsid w:val="0088093F"/>
    <w:rsid w:val="00880F0E"/>
    <w:rsid w:val="00880F10"/>
    <w:rsid w:val="00880FA8"/>
    <w:rsid w:val="008810DD"/>
    <w:rsid w:val="008816CE"/>
    <w:rsid w:val="008816FB"/>
    <w:rsid w:val="0088172F"/>
    <w:rsid w:val="00881903"/>
    <w:rsid w:val="00881E44"/>
    <w:rsid w:val="00881E9A"/>
    <w:rsid w:val="008822AF"/>
    <w:rsid w:val="00882316"/>
    <w:rsid w:val="008823A1"/>
    <w:rsid w:val="008823B2"/>
    <w:rsid w:val="00882417"/>
    <w:rsid w:val="008826C3"/>
    <w:rsid w:val="00882854"/>
    <w:rsid w:val="00882CA6"/>
    <w:rsid w:val="00882FB9"/>
    <w:rsid w:val="0088313C"/>
    <w:rsid w:val="00883232"/>
    <w:rsid w:val="00883378"/>
    <w:rsid w:val="00883578"/>
    <w:rsid w:val="00883964"/>
    <w:rsid w:val="00883CE1"/>
    <w:rsid w:val="0088412A"/>
    <w:rsid w:val="00884179"/>
    <w:rsid w:val="008847A2"/>
    <w:rsid w:val="00884A7E"/>
    <w:rsid w:val="00884CA3"/>
    <w:rsid w:val="00884D37"/>
    <w:rsid w:val="00884E61"/>
    <w:rsid w:val="00884F40"/>
    <w:rsid w:val="00885170"/>
    <w:rsid w:val="008851BC"/>
    <w:rsid w:val="0088526F"/>
    <w:rsid w:val="00885666"/>
    <w:rsid w:val="008857D8"/>
    <w:rsid w:val="00885B56"/>
    <w:rsid w:val="00885F7C"/>
    <w:rsid w:val="0088606B"/>
    <w:rsid w:val="00886081"/>
    <w:rsid w:val="008861FD"/>
    <w:rsid w:val="008864A2"/>
    <w:rsid w:val="0088692F"/>
    <w:rsid w:val="008869C4"/>
    <w:rsid w:val="008870D5"/>
    <w:rsid w:val="008874C1"/>
    <w:rsid w:val="008876E1"/>
    <w:rsid w:val="00887889"/>
    <w:rsid w:val="00887BFF"/>
    <w:rsid w:val="00887D79"/>
    <w:rsid w:val="00887E26"/>
    <w:rsid w:val="0089002D"/>
    <w:rsid w:val="008901CD"/>
    <w:rsid w:val="00890455"/>
    <w:rsid w:val="00890569"/>
    <w:rsid w:val="00890A38"/>
    <w:rsid w:val="00890D19"/>
    <w:rsid w:val="008914D1"/>
    <w:rsid w:val="008918C3"/>
    <w:rsid w:val="008918D5"/>
    <w:rsid w:val="0089192D"/>
    <w:rsid w:val="00891CAD"/>
    <w:rsid w:val="00891FAB"/>
    <w:rsid w:val="00892162"/>
    <w:rsid w:val="008921EB"/>
    <w:rsid w:val="008927E9"/>
    <w:rsid w:val="00892AA3"/>
    <w:rsid w:val="00892F04"/>
    <w:rsid w:val="0089311F"/>
    <w:rsid w:val="008937E7"/>
    <w:rsid w:val="00893851"/>
    <w:rsid w:val="00893951"/>
    <w:rsid w:val="00893A2A"/>
    <w:rsid w:val="00893AAC"/>
    <w:rsid w:val="00893E01"/>
    <w:rsid w:val="0089405D"/>
    <w:rsid w:val="008941C5"/>
    <w:rsid w:val="00894455"/>
    <w:rsid w:val="00894521"/>
    <w:rsid w:val="0089461C"/>
    <w:rsid w:val="00894719"/>
    <w:rsid w:val="00894729"/>
    <w:rsid w:val="008948E6"/>
    <w:rsid w:val="00894FFE"/>
    <w:rsid w:val="008951AA"/>
    <w:rsid w:val="00895492"/>
    <w:rsid w:val="0089568B"/>
    <w:rsid w:val="008957FF"/>
    <w:rsid w:val="00895EE9"/>
    <w:rsid w:val="00896229"/>
    <w:rsid w:val="008962B7"/>
    <w:rsid w:val="008962E2"/>
    <w:rsid w:val="00896485"/>
    <w:rsid w:val="00896921"/>
    <w:rsid w:val="00896B04"/>
    <w:rsid w:val="00896B30"/>
    <w:rsid w:val="00896B49"/>
    <w:rsid w:val="00896CC0"/>
    <w:rsid w:val="00896DA5"/>
    <w:rsid w:val="00896EA5"/>
    <w:rsid w:val="00896ECE"/>
    <w:rsid w:val="00897291"/>
    <w:rsid w:val="00897616"/>
    <w:rsid w:val="0089769F"/>
    <w:rsid w:val="008976EF"/>
    <w:rsid w:val="008978C0"/>
    <w:rsid w:val="008979CE"/>
    <w:rsid w:val="00897B88"/>
    <w:rsid w:val="00897C11"/>
    <w:rsid w:val="00897CBB"/>
    <w:rsid w:val="00897E30"/>
    <w:rsid w:val="008A0055"/>
    <w:rsid w:val="008A00E8"/>
    <w:rsid w:val="008A035A"/>
    <w:rsid w:val="008A045B"/>
    <w:rsid w:val="008A04F7"/>
    <w:rsid w:val="008A09B1"/>
    <w:rsid w:val="008A0F9B"/>
    <w:rsid w:val="008A10BF"/>
    <w:rsid w:val="008A1102"/>
    <w:rsid w:val="008A12D1"/>
    <w:rsid w:val="008A12E7"/>
    <w:rsid w:val="008A13F9"/>
    <w:rsid w:val="008A166A"/>
    <w:rsid w:val="008A1767"/>
    <w:rsid w:val="008A176C"/>
    <w:rsid w:val="008A17F8"/>
    <w:rsid w:val="008A1A9D"/>
    <w:rsid w:val="008A1FCA"/>
    <w:rsid w:val="008A2150"/>
    <w:rsid w:val="008A21AC"/>
    <w:rsid w:val="008A226C"/>
    <w:rsid w:val="008A2981"/>
    <w:rsid w:val="008A2A16"/>
    <w:rsid w:val="008A2AB9"/>
    <w:rsid w:val="008A2AF6"/>
    <w:rsid w:val="008A2C84"/>
    <w:rsid w:val="008A329C"/>
    <w:rsid w:val="008A3317"/>
    <w:rsid w:val="008A3433"/>
    <w:rsid w:val="008A362F"/>
    <w:rsid w:val="008A3C30"/>
    <w:rsid w:val="008A3DEB"/>
    <w:rsid w:val="008A4124"/>
    <w:rsid w:val="008A417D"/>
    <w:rsid w:val="008A4467"/>
    <w:rsid w:val="008A4770"/>
    <w:rsid w:val="008A49D7"/>
    <w:rsid w:val="008A4A88"/>
    <w:rsid w:val="008A4EDC"/>
    <w:rsid w:val="008A51F8"/>
    <w:rsid w:val="008A5333"/>
    <w:rsid w:val="008A539F"/>
    <w:rsid w:val="008A548F"/>
    <w:rsid w:val="008A5944"/>
    <w:rsid w:val="008A5A21"/>
    <w:rsid w:val="008A5CF4"/>
    <w:rsid w:val="008A5E98"/>
    <w:rsid w:val="008A602E"/>
    <w:rsid w:val="008A61BD"/>
    <w:rsid w:val="008A6447"/>
    <w:rsid w:val="008A6A13"/>
    <w:rsid w:val="008A6BD9"/>
    <w:rsid w:val="008A7116"/>
    <w:rsid w:val="008A7648"/>
    <w:rsid w:val="008A78D4"/>
    <w:rsid w:val="008A7980"/>
    <w:rsid w:val="008B01AC"/>
    <w:rsid w:val="008B0309"/>
    <w:rsid w:val="008B05F3"/>
    <w:rsid w:val="008B0DFD"/>
    <w:rsid w:val="008B15A1"/>
    <w:rsid w:val="008B17A9"/>
    <w:rsid w:val="008B1CFF"/>
    <w:rsid w:val="008B1EA4"/>
    <w:rsid w:val="008B1FDD"/>
    <w:rsid w:val="008B22BA"/>
    <w:rsid w:val="008B2491"/>
    <w:rsid w:val="008B2503"/>
    <w:rsid w:val="008B2505"/>
    <w:rsid w:val="008B2592"/>
    <w:rsid w:val="008B27A7"/>
    <w:rsid w:val="008B27CF"/>
    <w:rsid w:val="008B2922"/>
    <w:rsid w:val="008B2954"/>
    <w:rsid w:val="008B2C4C"/>
    <w:rsid w:val="008B3070"/>
    <w:rsid w:val="008B35CF"/>
    <w:rsid w:val="008B366F"/>
    <w:rsid w:val="008B3681"/>
    <w:rsid w:val="008B36B5"/>
    <w:rsid w:val="008B3896"/>
    <w:rsid w:val="008B3C57"/>
    <w:rsid w:val="008B3D88"/>
    <w:rsid w:val="008B4084"/>
    <w:rsid w:val="008B431A"/>
    <w:rsid w:val="008B456E"/>
    <w:rsid w:val="008B48B6"/>
    <w:rsid w:val="008B48F4"/>
    <w:rsid w:val="008B4C18"/>
    <w:rsid w:val="008B4E97"/>
    <w:rsid w:val="008B5076"/>
    <w:rsid w:val="008B59DD"/>
    <w:rsid w:val="008B5B91"/>
    <w:rsid w:val="008B60E0"/>
    <w:rsid w:val="008B615C"/>
    <w:rsid w:val="008B61BB"/>
    <w:rsid w:val="008B624B"/>
    <w:rsid w:val="008B64EF"/>
    <w:rsid w:val="008B675D"/>
    <w:rsid w:val="008B67E3"/>
    <w:rsid w:val="008B6829"/>
    <w:rsid w:val="008B6AE0"/>
    <w:rsid w:val="008B6B9D"/>
    <w:rsid w:val="008B73B6"/>
    <w:rsid w:val="008B73B7"/>
    <w:rsid w:val="008B7553"/>
    <w:rsid w:val="008B7A15"/>
    <w:rsid w:val="008C0039"/>
    <w:rsid w:val="008C021F"/>
    <w:rsid w:val="008C0719"/>
    <w:rsid w:val="008C0A71"/>
    <w:rsid w:val="008C0C78"/>
    <w:rsid w:val="008C0F2E"/>
    <w:rsid w:val="008C11A5"/>
    <w:rsid w:val="008C144B"/>
    <w:rsid w:val="008C14DB"/>
    <w:rsid w:val="008C1535"/>
    <w:rsid w:val="008C1952"/>
    <w:rsid w:val="008C1AD2"/>
    <w:rsid w:val="008C2356"/>
    <w:rsid w:val="008C25DE"/>
    <w:rsid w:val="008C268A"/>
    <w:rsid w:val="008C2699"/>
    <w:rsid w:val="008C2803"/>
    <w:rsid w:val="008C2D60"/>
    <w:rsid w:val="008C3245"/>
    <w:rsid w:val="008C3348"/>
    <w:rsid w:val="008C3771"/>
    <w:rsid w:val="008C3AC7"/>
    <w:rsid w:val="008C3B52"/>
    <w:rsid w:val="008C3D13"/>
    <w:rsid w:val="008C44C8"/>
    <w:rsid w:val="008C464F"/>
    <w:rsid w:val="008C4739"/>
    <w:rsid w:val="008C497E"/>
    <w:rsid w:val="008C4AD9"/>
    <w:rsid w:val="008C5188"/>
    <w:rsid w:val="008C56B3"/>
    <w:rsid w:val="008C57CD"/>
    <w:rsid w:val="008C5CD2"/>
    <w:rsid w:val="008C5D45"/>
    <w:rsid w:val="008C5FE4"/>
    <w:rsid w:val="008C6058"/>
    <w:rsid w:val="008C6081"/>
    <w:rsid w:val="008C609B"/>
    <w:rsid w:val="008C617C"/>
    <w:rsid w:val="008C6232"/>
    <w:rsid w:val="008C643A"/>
    <w:rsid w:val="008C6B86"/>
    <w:rsid w:val="008C6E5D"/>
    <w:rsid w:val="008C6E70"/>
    <w:rsid w:val="008C7618"/>
    <w:rsid w:val="008C7742"/>
    <w:rsid w:val="008C774A"/>
    <w:rsid w:val="008C7936"/>
    <w:rsid w:val="008C7B41"/>
    <w:rsid w:val="008C7B96"/>
    <w:rsid w:val="008C7C72"/>
    <w:rsid w:val="008D0063"/>
    <w:rsid w:val="008D0482"/>
    <w:rsid w:val="008D0661"/>
    <w:rsid w:val="008D071A"/>
    <w:rsid w:val="008D07AF"/>
    <w:rsid w:val="008D094E"/>
    <w:rsid w:val="008D0BD2"/>
    <w:rsid w:val="008D0F9C"/>
    <w:rsid w:val="008D1473"/>
    <w:rsid w:val="008D181E"/>
    <w:rsid w:val="008D1D90"/>
    <w:rsid w:val="008D1DB1"/>
    <w:rsid w:val="008D1DBC"/>
    <w:rsid w:val="008D1DC1"/>
    <w:rsid w:val="008D1EA0"/>
    <w:rsid w:val="008D1EA8"/>
    <w:rsid w:val="008D1EB2"/>
    <w:rsid w:val="008D1FA2"/>
    <w:rsid w:val="008D23A3"/>
    <w:rsid w:val="008D260D"/>
    <w:rsid w:val="008D26AC"/>
    <w:rsid w:val="008D2BB8"/>
    <w:rsid w:val="008D2D1D"/>
    <w:rsid w:val="008D2D5B"/>
    <w:rsid w:val="008D2DF4"/>
    <w:rsid w:val="008D30DE"/>
    <w:rsid w:val="008D32D9"/>
    <w:rsid w:val="008D33BE"/>
    <w:rsid w:val="008D3624"/>
    <w:rsid w:val="008D368A"/>
    <w:rsid w:val="008D396F"/>
    <w:rsid w:val="008D3CED"/>
    <w:rsid w:val="008D3D58"/>
    <w:rsid w:val="008D3F58"/>
    <w:rsid w:val="008D4021"/>
    <w:rsid w:val="008D4138"/>
    <w:rsid w:val="008D421D"/>
    <w:rsid w:val="008D4A98"/>
    <w:rsid w:val="008D4B83"/>
    <w:rsid w:val="008D4C90"/>
    <w:rsid w:val="008D4CBE"/>
    <w:rsid w:val="008D4F40"/>
    <w:rsid w:val="008D5131"/>
    <w:rsid w:val="008D53FA"/>
    <w:rsid w:val="008D54DC"/>
    <w:rsid w:val="008D56CE"/>
    <w:rsid w:val="008D5794"/>
    <w:rsid w:val="008D5889"/>
    <w:rsid w:val="008D5A2B"/>
    <w:rsid w:val="008D5EDB"/>
    <w:rsid w:val="008D604B"/>
    <w:rsid w:val="008D60A8"/>
    <w:rsid w:val="008D63A1"/>
    <w:rsid w:val="008D6656"/>
    <w:rsid w:val="008D6B36"/>
    <w:rsid w:val="008D6D71"/>
    <w:rsid w:val="008D6DF8"/>
    <w:rsid w:val="008D6EBB"/>
    <w:rsid w:val="008D6FF0"/>
    <w:rsid w:val="008D72F8"/>
    <w:rsid w:val="008D747F"/>
    <w:rsid w:val="008D75DD"/>
    <w:rsid w:val="008D786D"/>
    <w:rsid w:val="008D7F24"/>
    <w:rsid w:val="008D7F6D"/>
    <w:rsid w:val="008E05E1"/>
    <w:rsid w:val="008E06BA"/>
    <w:rsid w:val="008E0A26"/>
    <w:rsid w:val="008E0B1B"/>
    <w:rsid w:val="008E0EB8"/>
    <w:rsid w:val="008E116D"/>
    <w:rsid w:val="008E11BB"/>
    <w:rsid w:val="008E12F0"/>
    <w:rsid w:val="008E14E4"/>
    <w:rsid w:val="008E1833"/>
    <w:rsid w:val="008E19ED"/>
    <w:rsid w:val="008E1A61"/>
    <w:rsid w:val="008E1C00"/>
    <w:rsid w:val="008E2295"/>
    <w:rsid w:val="008E2636"/>
    <w:rsid w:val="008E2C0F"/>
    <w:rsid w:val="008E2C3D"/>
    <w:rsid w:val="008E32D7"/>
    <w:rsid w:val="008E3385"/>
    <w:rsid w:val="008E338D"/>
    <w:rsid w:val="008E3531"/>
    <w:rsid w:val="008E355B"/>
    <w:rsid w:val="008E36BF"/>
    <w:rsid w:val="008E38AF"/>
    <w:rsid w:val="008E39C0"/>
    <w:rsid w:val="008E3B9B"/>
    <w:rsid w:val="008E3EDC"/>
    <w:rsid w:val="008E42F8"/>
    <w:rsid w:val="008E451A"/>
    <w:rsid w:val="008E465B"/>
    <w:rsid w:val="008E46A5"/>
    <w:rsid w:val="008E4D38"/>
    <w:rsid w:val="008E4FA3"/>
    <w:rsid w:val="008E558C"/>
    <w:rsid w:val="008E5D63"/>
    <w:rsid w:val="008E5E1C"/>
    <w:rsid w:val="008E615B"/>
    <w:rsid w:val="008E61EA"/>
    <w:rsid w:val="008E7180"/>
    <w:rsid w:val="008E7250"/>
    <w:rsid w:val="008E73F4"/>
    <w:rsid w:val="008E7753"/>
    <w:rsid w:val="008E78CB"/>
    <w:rsid w:val="008F0476"/>
    <w:rsid w:val="008F08CE"/>
    <w:rsid w:val="008F0929"/>
    <w:rsid w:val="008F0E12"/>
    <w:rsid w:val="008F0F5B"/>
    <w:rsid w:val="008F0FC3"/>
    <w:rsid w:val="008F1184"/>
    <w:rsid w:val="008F1326"/>
    <w:rsid w:val="008F1369"/>
    <w:rsid w:val="008F1BC9"/>
    <w:rsid w:val="008F1D4B"/>
    <w:rsid w:val="008F2115"/>
    <w:rsid w:val="008F2235"/>
    <w:rsid w:val="008F24D7"/>
    <w:rsid w:val="008F2622"/>
    <w:rsid w:val="008F2C1F"/>
    <w:rsid w:val="008F2EBC"/>
    <w:rsid w:val="008F2F3C"/>
    <w:rsid w:val="008F32ED"/>
    <w:rsid w:val="008F3339"/>
    <w:rsid w:val="008F33AD"/>
    <w:rsid w:val="008F3A62"/>
    <w:rsid w:val="008F3B02"/>
    <w:rsid w:val="008F3BFD"/>
    <w:rsid w:val="008F3F50"/>
    <w:rsid w:val="008F40DA"/>
    <w:rsid w:val="008F4189"/>
    <w:rsid w:val="008F43BD"/>
    <w:rsid w:val="008F47B0"/>
    <w:rsid w:val="008F4828"/>
    <w:rsid w:val="008F4A0E"/>
    <w:rsid w:val="008F4C8A"/>
    <w:rsid w:val="008F4CD5"/>
    <w:rsid w:val="008F4EAD"/>
    <w:rsid w:val="008F511C"/>
    <w:rsid w:val="008F5376"/>
    <w:rsid w:val="008F559B"/>
    <w:rsid w:val="008F5846"/>
    <w:rsid w:val="008F58D1"/>
    <w:rsid w:val="008F5DB5"/>
    <w:rsid w:val="008F5DEF"/>
    <w:rsid w:val="008F5EC3"/>
    <w:rsid w:val="008F5F5A"/>
    <w:rsid w:val="008F6CBA"/>
    <w:rsid w:val="008F6D85"/>
    <w:rsid w:val="008F6E63"/>
    <w:rsid w:val="008F70F1"/>
    <w:rsid w:val="008F72F0"/>
    <w:rsid w:val="008F77C1"/>
    <w:rsid w:val="008F7913"/>
    <w:rsid w:val="008F7940"/>
    <w:rsid w:val="008F7B7F"/>
    <w:rsid w:val="008F7E9F"/>
    <w:rsid w:val="008F7EC4"/>
    <w:rsid w:val="0090006F"/>
    <w:rsid w:val="009004FF"/>
    <w:rsid w:val="00900556"/>
    <w:rsid w:val="0090063B"/>
    <w:rsid w:val="00900663"/>
    <w:rsid w:val="00900CDC"/>
    <w:rsid w:val="00900CE7"/>
    <w:rsid w:val="00900E18"/>
    <w:rsid w:val="00900E69"/>
    <w:rsid w:val="00901414"/>
    <w:rsid w:val="009014A0"/>
    <w:rsid w:val="0090159B"/>
    <w:rsid w:val="009017DF"/>
    <w:rsid w:val="00901A59"/>
    <w:rsid w:val="00901D76"/>
    <w:rsid w:val="00901FAD"/>
    <w:rsid w:val="00902535"/>
    <w:rsid w:val="0090258A"/>
    <w:rsid w:val="009027C5"/>
    <w:rsid w:val="00902896"/>
    <w:rsid w:val="00902A78"/>
    <w:rsid w:val="00902B8F"/>
    <w:rsid w:val="00902FB8"/>
    <w:rsid w:val="009030AD"/>
    <w:rsid w:val="00903112"/>
    <w:rsid w:val="00903177"/>
    <w:rsid w:val="009033B3"/>
    <w:rsid w:val="00903616"/>
    <w:rsid w:val="009037D1"/>
    <w:rsid w:val="00903E77"/>
    <w:rsid w:val="00904182"/>
    <w:rsid w:val="0090428B"/>
    <w:rsid w:val="00904502"/>
    <w:rsid w:val="00904662"/>
    <w:rsid w:val="00904800"/>
    <w:rsid w:val="009048C4"/>
    <w:rsid w:val="00904F34"/>
    <w:rsid w:val="00905A38"/>
    <w:rsid w:val="00905C5F"/>
    <w:rsid w:val="00905D29"/>
    <w:rsid w:val="00905E6F"/>
    <w:rsid w:val="009060B7"/>
    <w:rsid w:val="0090629C"/>
    <w:rsid w:val="009063AD"/>
    <w:rsid w:val="009064EE"/>
    <w:rsid w:val="00906603"/>
    <w:rsid w:val="00906788"/>
    <w:rsid w:val="00906DA2"/>
    <w:rsid w:val="0090710B"/>
    <w:rsid w:val="0090736F"/>
    <w:rsid w:val="009073AA"/>
    <w:rsid w:val="009073B1"/>
    <w:rsid w:val="00907541"/>
    <w:rsid w:val="009076CD"/>
    <w:rsid w:val="009079AB"/>
    <w:rsid w:val="00907D61"/>
    <w:rsid w:val="00907E7C"/>
    <w:rsid w:val="00907F17"/>
    <w:rsid w:val="0091010C"/>
    <w:rsid w:val="00910449"/>
    <w:rsid w:val="0091058F"/>
    <w:rsid w:val="009106C2"/>
    <w:rsid w:val="0091072E"/>
    <w:rsid w:val="00910916"/>
    <w:rsid w:val="00910937"/>
    <w:rsid w:val="00910A0F"/>
    <w:rsid w:val="00910C43"/>
    <w:rsid w:val="00910D6A"/>
    <w:rsid w:val="00910F65"/>
    <w:rsid w:val="009112B3"/>
    <w:rsid w:val="00911579"/>
    <w:rsid w:val="009117CC"/>
    <w:rsid w:val="009118A9"/>
    <w:rsid w:val="009119B9"/>
    <w:rsid w:val="00911BF1"/>
    <w:rsid w:val="00911DCF"/>
    <w:rsid w:val="00911EEF"/>
    <w:rsid w:val="009125F2"/>
    <w:rsid w:val="00912770"/>
    <w:rsid w:val="009129D6"/>
    <w:rsid w:val="00912CE7"/>
    <w:rsid w:val="00912D13"/>
    <w:rsid w:val="00912D2F"/>
    <w:rsid w:val="00912D53"/>
    <w:rsid w:val="00912E47"/>
    <w:rsid w:val="00912F60"/>
    <w:rsid w:val="0091308D"/>
    <w:rsid w:val="009130D3"/>
    <w:rsid w:val="00913496"/>
    <w:rsid w:val="00913796"/>
    <w:rsid w:val="009137AA"/>
    <w:rsid w:val="00913815"/>
    <w:rsid w:val="009138FD"/>
    <w:rsid w:val="00913EDD"/>
    <w:rsid w:val="00914078"/>
    <w:rsid w:val="0091419B"/>
    <w:rsid w:val="009146C3"/>
    <w:rsid w:val="009146F0"/>
    <w:rsid w:val="00914A56"/>
    <w:rsid w:val="00914B45"/>
    <w:rsid w:val="009154F4"/>
    <w:rsid w:val="009156DD"/>
    <w:rsid w:val="009158E1"/>
    <w:rsid w:val="00915B7E"/>
    <w:rsid w:val="00915CA8"/>
    <w:rsid w:val="00915CFF"/>
    <w:rsid w:val="00915D39"/>
    <w:rsid w:val="00915EC0"/>
    <w:rsid w:val="00915F72"/>
    <w:rsid w:val="00916061"/>
    <w:rsid w:val="009162A2"/>
    <w:rsid w:val="0091673A"/>
    <w:rsid w:val="0091677D"/>
    <w:rsid w:val="00916786"/>
    <w:rsid w:val="0091683C"/>
    <w:rsid w:val="009169CC"/>
    <w:rsid w:val="0091702A"/>
    <w:rsid w:val="0091714C"/>
    <w:rsid w:val="0091721E"/>
    <w:rsid w:val="009175EE"/>
    <w:rsid w:val="0091783C"/>
    <w:rsid w:val="00917851"/>
    <w:rsid w:val="00917D38"/>
    <w:rsid w:val="00917D4A"/>
    <w:rsid w:val="00917D85"/>
    <w:rsid w:val="00917F27"/>
    <w:rsid w:val="009201BB"/>
    <w:rsid w:val="009201F4"/>
    <w:rsid w:val="0092046A"/>
    <w:rsid w:val="009205C3"/>
    <w:rsid w:val="009205F0"/>
    <w:rsid w:val="00920825"/>
    <w:rsid w:val="00920A45"/>
    <w:rsid w:val="00920C93"/>
    <w:rsid w:val="00920CB7"/>
    <w:rsid w:val="00920E8B"/>
    <w:rsid w:val="00920FC6"/>
    <w:rsid w:val="0092140D"/>
    <w:rsid w:val="0092191C"/>
    <w:rsid w:val="00921ADC"/>
    <w:rsid w:val="009221D6"/>
    <w:rsid w:val="00922231"/>
    <w:rsid w:val="00922B62"/>
    <w:rsid w:val="00922E4F"/>
    <w:rsid w:val="0092321D"/>
    <w:rsid w:val="009236A3"/>
    <w:rsid w:val="0092394F"/>
    <w:rsid w:val="00923B20"/>
    <w:rsid w:val="00924146"/>
    <w:rsid w:val="00924290"/>
    <w:rsid w:val="009243A1"/>
    <w:rsid w:val="009244E6"/>
    <w:rsid w:val="00924657"/>
    <w:rsid w:val="009246E1"/>
    <w:rsid w:val="0092486A"/>
    <w:rsid w:val="00924BED"/>
    <w:rsid w:val="00924FB4"/>
    <w:rsid w:val="009252CB"/>
    <w:rsid w:val="009255C3"/>
    <w:rsid w:val="00925C6A"/>
    <w:rsid w:val="00925E06"/>
    <w:rsid w:val="00925F8F"/>
    <w:rsid w:val="00926175"/>
    <w:rsid w:val="009262B0"/>
    <w:rsid w:val="009262FF"/>
    <w:rsid w:val="00926452"/>
    <w:rsid w:val="009267BB"/>
    <w:rsid w:val="009267E7"/>
    <w:rsid w:val="00926B4B"/>
    <w:rsid w:val="00926D44"/>
    <w:rsid w:val="00926E77"/>
    <w:rsid w:val="00927388"/>
    <w:rsid w:val="00927C42"/>
    <w:rsid w:val="00927E44"/>
    <w:rsid w:val="00927F26"/>
    <w:rsid w:val="00930A3B"/>
    <w:rsid w:val="00930EDF"/>
    <w:rsid w:val="00930FF1"/>
    <w:rsid w:val="009311DA"/>
    <w:rsid w:val="00931522"/>
    <w:rsid w:val="00931682"/>
    <w:rsid w:val="00931FE3"/>
    <w:rsid w:val="0093236C"/>
    <w:rsid w:val="00932401"/>
    <w:rsid w:val="00932499"/>
    <w:rsid w:val="00932780"/>
    <w:rsid w:val="00932913"/>
    <w:rsid w:val="009329D4"/>
    <w:rsid w:val="00932BE2"/>
    <w:rsid w:val="00932DAC"/>
    <w:rsid w:val="00932E32"/>
    <w:rsid w:val="00933354"/>
    <w:rsid w:val="009333AF"/>
    <w:rsid w:val="009336D9"/>
    <w:rsid w:val="00933766"/>
    <w:rsid w:val="00933C13"/>
    <w:rsid w:val="00933D00"/>
    <w:rsid w:val="00933D35"/>
    <w:rsid w:val="00934479"/>
    <w:rsid w:val="0093474F"/>
    <w:rsid w:val="0093507B"/>
    <w:rsid w:val="00935469"/>
    <w:rsid w:val="0093577D"/>
    <w:rsid w:val="009358E0"/>
    <w:rsid w:val="009359DE"/>
    <w:rsid w:val="00935AD4"/>
    <w:rsid w:val="00935C40"/>
    <w:rsid w:val="00935FA2"/>
    <w:rsid w:val="00936197"/>
    <w:rsid w:val="0093641A"/>
    <w:rsid w:val="0093651E"/>
    <w:rsid w:val="00936829"/>
    <w:rsid w:val="00936A97"/>
    <w:rsid w:val="00936CE1"/>
    <w:rsid w:val="00936E17"/>
    <w:rsid w:val="00936ED8"/>
    <w:rsid w:val="0093707F"/>
    <w:rsid w:val="009370C1"/>
    <w:rsid w:val="009371C5"/>
    <w:rsid w:val="009372AC"/>
    <w:rsid w:val="00937315"/>
    <w:rsid w:val="009374E3"/>
    <w:rsid w:val="00937833"/>
    <w:rsid w:val="00937D3C"/>
    <w:rsid w:val="00940291"/>
    <w:rsid w:val="00940994"/>
    <w:rsid w:val="00940FCD"/>
    <w:rsid w:val="00941033"/>
    <w:rsid w:val="00941216"/>
    <w:rsid w:val="009412B8"/>
    <w:rsid w:val="00941365"/>
    <w:rsid w:val="0094168F"/>
    <w:rsid w:val="00941849"/>
    <w:rsid w:val="00941E6C"/>
    <w:rsid w:val="00942309"/>
    <w:rsid w:val="0094254E"/>
    <w:rsid w:val="00942744"/>
    <w:rsid w:val="009427BB"/>
    <w:rsid w:val="009429B8"/>
    <w:rsid w:val="00942DD5"/>
    <w:rsid w:val="00943014"/>
    <w:rsid w:val="009430C5"/>
    <w:rsid w:val="009430CD"/>
    <w:rsid w:val="009431E9"/>
    <w:rsid w:val="0094368B"/>
    <w:rsid w:val="00943DB7"/>
    <w:rsid w:val="00943E11"/>
    <w:rsid w:val="00943F10"/>
    <w:rsid w:val="0094406C"/>
    <w:rsid w:val="009441CE"/>
    <w:rsid w:val="009441FD"/>
    <w:rsid w:val="00944355"/>
    <w:rsid w:val="0094436C"/>
    <w:rsid w:val="0094449F"/>
    <w:rsid w:val="00944BBD"/>
    <w:rsid w:val="00944D81"/>
    <w:rsid w:val="00945018"/>
    <w:rsid w:val="00945237"/>
    <w:rsid w:val="00945302"/>
    <w:rsid w:val="009453A8"/>
    <w:rsid w:val="0094578B"/>
    <w:rsid w:val="009459E5"/>
    <w:rsid w:val="00945D94"/>
    <w:rsid w:val="0094615F"/>
    <w:rsid w:val="00946252"/>
    <w:rsid w:val="00946415"/>
    <w:rsid w:val="00946805"/>
    <w:rsid w:val="00946A52"/>
    <w:rsid w:val="00946C85"/>
    <w:rsid w:val="00946F0C"/>
    <w:rsid w:val="0094716F"/>
    <w:rsid w:val="00947415"/>
    <w:rsid w:val="0094742D"/>
    <w:rsid w:val="0094777E"/>
    <w:rsid w:val="009478EF"/>
    <w:rsid w:val="00947B5A"/>
    <w:rsid w:val="00947EA3"/>
    <w:rsid w:val="00947EA6"/>
    <w:rsid w:val="00947EAB"/>
    <w:rsid w:val="0095029F"/>
    <w:rsid w:val="009503BE"/>
    <w:rsid w:val="009503CF"/>
    <w:rsid w:val="00950C77"/>
    <w:rsid w:val="00950EEC"/>
    <w:rsid w:val="00951531"/>
    <w:rsid w:val="0095215E"/>
    <w:rsid w:val="009522D3"/>
    <w:rsid w:val="009522FB"/>
    <w:rsid w:val="0095246C"/>
    <w:rsid w:val="00952671"/>
    <w:rsid w:val="00952731"/>
    <w:rsid w:val="0095297D"/>
    <w:rsid w:val="009529AA"/>
    <w:rsid w:val="00952D7B"/>
    <w:rsid w:val="00952EFC"/>
    <w:rsid w:val="00952F25"/>
    <w:rsid w:val="00952F92"/>
    <w:rsid w:val="00952F9D"/>
    <w:rsid w:val="00952FB3"/>
    <w:rsid w:val="0095328E"/>
    <w:rsid w:val="0095330D"/>
    <w:rsid w:val="00953331"/>
    <w:rsid w:val="00953362"/>
    <w:rsid w:val="009534F9"/>
    <w:rsid w:val="00953CA0"/>
    <w:rsid w:val="00953EF2"/>
    <w:rsid w:val="009540AC"/>
    <w:rsid w:val="0095432A"/>
    <w:rsid w:val="00954419"/>
    <w:rsid w:val="00954447"/>
    <w:rsid w:val="0095448E"/>
    <w:rsid w:val="009544E4"/>
    <w:rsid w:val="009546C7"/>
    <w:rsid w:val="00954D01"/>
    <w:rsid w:val="00954E5A"/>
    <w:rsid w:val="0095525F"/>
    <w:rsid w:val="00955737"/>
    <w:rsid w:val="00955741"/>
    <w:rsid w:val="00955845"/>
    <w:rsid w:val="00955C90"/>
    <w:rsid w:val="00955E86"/>
    <w:rsid w:val="00955F08"/>
    <w:rsid w:val="00955F3A"/>
    <w:rsid w:val="009563FF"/>
    <w:rsid w:val="00956477"/>
    <w:rsid w:val="00957646"/>
    <w:rsid w:val="00957922"/>
    <w:rsid w:val="00957A64"/>
    <w:rsid w:val="00957AE8"/>
    <w:rsid w:val="00957AF5"/>
    <w:rsid w:val="00957C6E"/>
    <w:rsid w:val="00957F17"/>
    <w:rsid w:val="00957F5B"/>
    <w:rsid w:val="009602BD"/>
    <w:rsid w:val="009605B1"/>
    <w:rsid w:val="00960679"/>
    <w:rsid w:val="00960D30"/>
    <w:rsid w:val="009614F3"/>
    <w:rsid w:val="0096156B"/>
    <w:rsid w:val="009615A4"/>
    <w:rsid w:val="00961991"/>
    <w:rsid w:val="00961AE2"/>
    <w:rsid w:val="0096202B"/>
    <w:rsid w:val="00962190"/>
    <w:rsid w:val="0096265C"/>
    <w:rsid w:val="0096295A"/>
    <w:rsid w:val="00962AEE"/>
    <w:rsid w:val="00962E15"/>
    <w:rsid w:val="00963152"/>
    <w:rsid w:val="00963879"/>
    <w:rsid w:val="009638B7"/>
    <w:rsid w:val="0096393E"/>
    <w:rsid w:val="00963AF1"/>
    <w:rsid w:val="00964176"/>
    <w:rsid w:val="009641AE"/>
    <w:rsid w:val="009647E9"/>
    <w:rsid w:val="009648B7"/>
    <w:rsid w:val="00964AC2"/>
    <w:rsid w:val="00964CB0"/>
    <w:rsid w:val="00964F4A"/>
    <w:rsid w:val="00965037"/>
    <w:rsid w:val="009653FB"/>
    <w:rsid w:val="0096552D"/>
    <w:rsid w:val="0096573A"/>
    <w:rsid w:val="009664EC"/>
    <w:rsid w:val="00966A8E"/>
    <w:rsid w:val="00966E26"/>
    <w:rsid w:val="00966E8F"/>
    <w:rsid w:val="009674F2"/>
    <w:rsid w:val="0096758C"/>
    <w:rsid w:val="009675E3"/>
    <w:rsid w:val="00967668"/>
    <w:rsid w:val="00967689"/>
    <w:rsid w:val="00967708"/>
    <w:rsid w:val="00967B26"/>
    <w:rsid w:val="00967D80"/>
    <w:rsid w:val="00967DA0"/>
    <w:rsid w:val="0097006C"/>
    <w:rsid w:val="00970252"/>
    <w:rsid w:val="0097030C"/>
    <w:rsid w:val="00970341"/>
    <w:rsid w:val="0097049D"/>
    <w:rsid w:val="00970522"/>
    <w:rsid w:val="00970719"/>
    <w:rsid w:val="0097079C"/>
    <w:rsid w:val="00970D67"/>
    <w:rsid w:val="00970EB5"/>
    <w:rsid w:val="00970F1A"/>
    <w:rsid w:val="009711CB"/>
    <w:rsid w:val="00971581"/>
    <w:rsid w:val="00971759"/>
    <w:rsid w:val="009719B6"/>
    <w:rsid w:val="00971B5B"/>
    <w:rsid w:val="00971BD4"/>
    <w:rsid w:val="00971D48"/>
    <w:rsid w:val="00971E3C"/>
    <w:rsid w:val="00972297"/>
    <w:rsid w:val="0097245F"/>
    <w:rsid w:val="00972506"/>
    <w:rsid w:val="009728AC"/>
    <w:rsid w:val="00972EE0"/>
    <w:rsid w:val="00972EE6"/>
    <w:rsid w:val="00972F16"/>
    <w:rsid w:val="00973007"/>
    <w:rsid w:val="00973116"/>
    <w:rsid w:val="00973211"/>
    <w:rsid w:val="0097336B"/>
    <w:rsid w:val="0097342C"/>
    <w:rsid w:val="009736B2"/>
    <w:rsid w:val="009736E3"/>
    <w:rsid w:val="00973711"/>
    <w:rsid w:val="0097381B"/>
    <w:rsid w:val="009738B8"/>
    <w:rsid w:val="00973C81"/>
    <w:rsid w:val="00973C85"/>
    <w:rsid w:val="00973D4F"/>
    <w:rsid w:val="00973E17"/>
    <w:rsid w:val="00974120"/>
    <w:rsid w:val="00974210"/>
    <w:rsid w:val="00974500"/>
    <w:rsid w:val="00974576"/>
    <w:rsid w:val="00974607"/>
    <w:rsid w:val="0097461A"/>
    <w:rsid w:val="0097484A"/>
    <w:rsid w:val="00974949"/>
    <w:rsid w:val="00974CF0"/>
    <w:rsid w:val="00974E41"/>
    <w:rsid w:val="009752B6"/>
    <w:rsid w:val="009753BE"/>
    <w:rsid w:val="009758F0"/>
    <w:rsid w:val="00975D9A"/>
    <w:rsid w:val="009760C7"/>
    <w:rsid w:val="0097612B"/>
    <w:rsid w:val="00976915"/>
    <w:rsid w:val="00976BF2"/>
    <w:rsid w:val="00976C5C"/>
    <w:rsid w:val="009771A1"/>
    <w:rsid w:val="009772AC"/>
    <w:rsid w:val="00977E60"/>
    <w:rsid w:val="00977EDB"/>
    <w:rsid w:val="009800E7"/>
    <w:rsid w:val="0098011B"/>
    <w:rsid w:val="009801BB"/>
    <w:rsid w:val="009803A9"/>
    <w:rsid w:val="009804C1"/>
    <w:rsid w:val="0098068D"/>
    <w:rsid w:val="0098098C"/>
    <w:rsid w:val="0098099D"/>
    <w:rsid w:val="009810B3"/>
    <w:rsid w:val="009811DA"/>
    <w:rsid w:val="009812A8"/>
    <w:rsid w:val="00981564"/>
    <w:rsid w:val="00981A13"/>
    <w:rsid w:val="00981F69"/>
    <w:rsid w:val="00982A00"/>
    <w:rsid w:val="00982A76"/>
    <w:rsid w:val="00982E78"/>
    <w:rsid w:val="009835B3"/>
    <w:rsid w:val="00983626"/>
    <w:rsid w:val="0098368D"/>
    <w:rsid w:val="00983A4F"/>
    <w:rsid w:val="00983D2D"/>
    <w:rsid w:val="00983D8F"/>
    <w:rsid w:val="0098409D"/>
    <w:rsid w:val="009841E1"/>
    <w:rsid w:val="009844BD"/>
    <w:rsid w:val="009845E7"/>
    <w:rsid w:val="009846D6"/>
    <w:rsid w:val="00984914"/>
    <w:rsid w:val="00984BCA"/>
    <w:rsid w:val="00984D2A"/>
    <w:rsid w:val="00985437"/>
    <w:rsid w:val="00985832"/>
    <w:rsid w:val="00985A82"/>
    <w:rsid w:val="00985C9B"/>
    <w:rsid w:val="00986140"/>
    <w:rsid w:val="0098634A"/>
    <w:rsid w:val="0098644E"/>
    <w:rsid w:val="00986506"/>
    <w:rsid w:val="00986580"/>
    <w:rsid w:val="009865C0"/>
    <w:rsid w:val="00986A0A"/>
    <w:rsid w:val="00986AD0"/>
    <w:rsid w:val="00986D93"/>
    <w:rsid w:val="00987173"/>
    <w:rsid w:val="00987174"/>
    <w:rsid w:val="00987604"/>
    <w:rsid w:val="0098783C"/>
    <w:rsid w:val="0098797D"/>
    <w:rsid w:val="00987A9A"/>
    <w:rsid w:val="00987D6E"/>
    <w:rsid w:val="00987D95"/>
    <w:rsid w:val="00990190"/>
    <w:rsid w:val="009901E2"/>
    <w:rsid w:val="009902B1"/>
    <w:rsid w:val="009902DB"/>
    <w:rsid w:val="00990604"/>
    <w:rsid w:val="009906E0"/>
    <w:rsid w:val="00991085"/>
    <w:rsid w:val="0099127F"/>
    <w:rsid w:val="00991308"/>
    <w:rsid w:val="009913DB"/>
    <w:rsid w:val="009916BE"/>
    <w:rsid w:val="009919C2"/>
    <w:rsid w:val="00991B5C"/>
    <w:rsid w:val="00992450"/>
    <w:rsid w:val="00992600"/>
    <w:rsid w:val="00992BB4"/>
    <w:rsid w:val="00992DDC"/>
    <w:rsid w:val="00992EBB"/>
    <w:rsid w:val="009937E0"/>
    <w:rsid w:val="00993B63"/>
    <w:rsid w:val="00994138"/>
    <w:rsid w:val="00994334"/>
    <w:rsid w:val="00994544"/>
    <w:rsid w:val="009945C8"/>
    <w:rsid w:val="00994677"/>
    <w:rsid w:val="0099494B"/>
    <w:rsid w:val="00994BF4"/>
    <w:rsid w:val="00994C98"/>
    <w:rsid w:val="00994E1A"/>
    <w:rsid w:val="00994F0E"/>
    <w:rsid w:val="00994F6F"/>
    <w:rsid w:val="0099500F"/>
    <w:rsid w:val="0099537A"/>
    <w:rsid w:val="0099560B"/>
    <w:rsid w:val="0099568B"/>
    <w:rsid w:val="009956DC"/>
    <w:rsid w:val="00995850"/>
    <w:rsid w:val="009958BB"/>
    <w:rsid w:val="009959DA"/>
    <w:rsid w:val="00995A05"/>
    <w:rsid w:val="00995ACA"/>
    <w:rsid w:val="00995E25"/>
    <w:rsid w:val="00995E2B"/>
    <w:rsid w:val="00995EB0"/>
    <w:rsid w:val="00995EEF"/>
    <w:rsid w:val="0099616D"/>
    <w:rsid w:val="009963C9"/>
    <w:rsid w:val="009964A2"/>
    <w:rsid w:val="009964A4"/>
    <w:rsid w:val="0099655A"/>
    <w:rsid w:val="00996BAC"/>
    <w:rsid w:val="00996C9D"/>
    <w:rsid w:val="00996E53"/>
    <w:rsid w:val="009971E1"/>
    <w:rsid w:val="0099753F"/>
    <w:rsid w:val="009976E9"/>
    <w:rsid w:val="009978FE"/>
    <w:rsid w:val="00997D13"/>
    <w:rsid w:val="00997FDA"/>
    <w:rsid w:val="009A00CE"/>
    <w:rsid w:val="009A02C8"/>
    <w:rsid w:val="009A032B"/>
    <w:rsid w:val="009A034D"/>
    <w:rsid w:val="009A048F"/>
    <w:rsid w:val="009A0661"/>
    <w:rsid w:val="009A07CF"/>
    <w:rsid w:val="009A0AE8"/>
    <w:rsid w:val="009A0B23"/>
    <w:rsid w:val="009A0EBD"/>
    <w:rsid w:val="009A1035"/>
    <w:rsid w:val="009A1086"/>
    <w:rsid w:val="009A1342"/>
    <w:rsid w:val="009A16D3"/>
    <w:rsid w:val="009A1722"/>
    <w:rsid w:val="009A1737"/>
    <w:rsid w:val="009A19FB"/>
    <w:rsid w:val="009A1D27"/>
    <w:rsid w:val="009A21DE"/>
    <w:rsid w:val="009A23B2"/>
    <w:rsid w:val="009A23C5"/>
    <w:rsid w:val="009A23EB"/>
    <w:rsid w:val="009A2570"/>
    <w:rsid w:val="009A2582"/>
    <w:rsid w:val="009A292F"/>
    <w:rsid w:val="009A2ECF"/>
    <w:rsid w:val="009A3326"/>
    <w:rsid w:val="009A3508"/>
    <w:rsid w:val="009A37D1"/>
    <w:rsid w:val="009A37E8"/>
    <w:rsid w:val="009A3D2E"/>
    <w:rsid w:val="009A3F69"/>
    <w:rsid w:val="009A4934"/>
    <w:rsid w:val="009A4C64"/>
    <w:rsid w:val="009A4F17"/>
    <w:rsid w:val="009A559E"/>
    <w:rsid w:val="009A561B"/>
    <w:rsid w:val="009A57BB"/>
    <w:rsid w:val="009A5C50"/>
    <w:rsid w:val="009A5D02"/>
    <w:rsid w:val="009A63B2"/>
    <w:rsid w:val="009A63E7"/>
    <w:rsid w:val="009A675E"/>
    <w:rsid w:val="009A6980"/>
    <w:rsid w:val="009A6990"/>
    <w:rsid w:val="009A69EB"/>
    <w:rsid w:val="009A6AE3"/>
    <w:rsid w:val="009A6B1B"/>
    <w:rsid w:val="009A6BFD"/>
    <w:rsid w:val="009A6F9A"/>
    <w:rsid w:val="009A71BE"/>
    <w:rsid w:val="009A7AB3"/>
    <w:rsid w:val="009A7C2B"/>
    <w:rsid w:val="009A7E67"/>
    <w:rsid w:val="009A7F86"/>
    <w:rsid w:val="009B06A5"/>
    <w:rsid w:val="009B06D0"/>
    <w:rsid w:val="009B09AB"/>
    <w:rsid w:val="009B0A6F"/>
    <w:rsid w:val="009B0BC2"/>
    <w:rsid w:val="009B0C60"/>
    <w:rsid w:val="009B0F9F"/>
    <w:rsid w:val="009B13FF"/>
    <w:rsid w:val="009B17B2"/>
    <w:rsid w:val="009B17BE"/>
    <w:rsid w:val="009B1B57"/>
    <w:rsid w:val="009B1CB9"/>
    <w:rsid w:val="009B1CE6"/>
    <w:rsid w:val="009B2284"/>
    <w:rsid w:val="009B238A"/>
    <w:rsid w:val="009B24C9"/>
    <w:rsid w:val="009B286F"/>
    <w:rsid w:val="009B2B71"/>
    <w:rsid w:val="009B319A"/>
    <w:rsid w:val="009B32F3"/>
    <w:rsid w:val="009B34FD"/>
    <w:rsid w:val="009B35DD"/>
    <w:rsid w:val="009B3730"/>
    <w:rsid w:val="009B379E"/>
    <w:rsid w:val="009B3805"/>
    <w:rsid w:val="009B3CC3"/>
    <w:rsid w:val="009B4279"/>
    <w:rsid w:val="009B4A3E"/>
    <w:rsid w:val="009B4B1E"/>
    <w:rsid w:val="009B4B97"/>
    <w:rsid w:val="009B5812"/>
    <w:rsid w:val="009B598B"/>
    <w:rsid w:val="009B5B5D"/>
    <w:rsid w:val="009B5B91"/>
    <w:rsid w:val="009B5E11"/>
    <w:rsid w:val="009B5E1A"/>
    <w:rsid w:val="009B5F5A"/>
    <w:rsid w:val="009B6070"/>
    <w:rsid w:val="009B6534"/>
    <w:rsid w:val="009B6574"/>
    <w:rsid w:val="009B675D"/>
    <w:rsid w:val="009B68C8"/>
    <w:rsid w:val="009B6F26"/>
    <w:rsid w:val="009B6F61"/>
    <w:rsid w:val="009B6F85"/>
    <w:rsid w:val="009B6FB6"/>
    <w:rsid w:val="009B72F4"/>
    <w:rsid w:val="009B7329"/>
    <w:rsid w:val="009B7508"/>
    <w:rsid w:val="009B7B14"/>
    <w:rsid w:val="009B7B4B"/>
    <w:rsid w:val="009B7B6F"/>
    <w:rsid w:val="009B7F13"/>
    <w:rsid w:val="009C0C7A"/>
    <w:rsid w:val="009C0CC2"/>
    <w:rsid w:val="009C0E8B"/>
    <w:rsid w:val="009C0E98"/>
    <w:rsid w:val="009C0FEE"/>
    <w:rsid w:val="009C1102"/>
    <w:rsid w:val="009C1370"/>
    <w:rsid w:val="009C18F4"/>
    <w:rsid w:val="009C19FC"/>
    <w:rsid w:val="009C1F84"/>
    <w:rsid w:val="009C2176"/>
    <w:rsid w:val="009C230A"/>
    <w:rsid w:val="009C246B"/>
    <w:rsid w:val="009C2E99"/>
    <w:rsid w:val="009C32C5"/>
    <w:rsid w:val="009C3597"/>
    <w:rsid w:val="009C36C1"/>
    <w:rsid w:val="009C3D34"/>
    <w:rsid w:val="009C41D6"/>
    <w:rsid w:val="009C4426"/>
    <w:rsid w:val="009C45A9"/>
    <w:rsid w:val="009C4605"/>
    <w:rsid w:val="009C4758"/>
    <w:rsid w:val="009C475F"/>
    <w:rsid w:val="009C47B7"/>
    <w:rsid w:val="009C4935"/>
    <w:rsid w:val="009C4C3F"/>
    <w:rsid w:val="009C4E41"/>
    <w:rsid w:val="009C4F4E"/>
    <w:rsid w:val="009C5586"/>
    <w:rsid w:val="009C5857"/>
    <w:rsid w:val="009C58AA"/>
    <w:rsid w:val="009C5D9F"/>
    <w:rsid w:val="009C60B6"/>
    <w:rsid w:val="009C60D6"/>
    <w:rsid w:val="009C61B5"/>
    <w:rsid w:val="009C64D0"/>
    <w:rsid w:val="009C6534"/>
    <w:rsid w:val="009C670F"/>
    <w:rsid w:val="009C675F"/>
    <w:rsid w:val="009C6EF9"/>
    <w:rsid w:val="009C6FC1"/>
    <w:rsid w:val="009C73D0"/>
    <w:rsid w:val="009C7B09"/>
    <w:rsid w:val="009C7B32"/>
    <w:rsid w:val="009C7FB9"/>
    <w:rsid w:val="009D0069"/>
    <w:rsid w:val="009D021F"/>
    <w:rsid w:val="009D0618"/>
    <w:rsid w:val="009D0D09"/>
    <w:rsid w:val="009D0EB0"/>
    <w:rsid w:val="009D111B"/>
    <w:rsid w:val="009D12B7"/>
    <w:rsid w:val="009D14E0"/>
    <w:rsid w:val="009D1509"/>
    <w:rsid w:val="009D1551"/>
    <w:rsid w:val="009D1641"/>
    <w:rsid w:val="009D1F77"/>
    <w:rsid w:val="009D2A4F"/>
    <w:rsid w:val="009D2A61"/>
    <w:rsid w:val="009D2B0D"/>
    <w:rsid w:val="009D2ECA"/>
    <w:rsid w:val="009D3165"/>
    <w:rsid w:val="009D3237"/>
    <w:rsid w:val="009D375E"/>
    <w:rsid w:val="009D3BC2"/>
    <w:rsid w:val="009D3D15"/>
    <w:rsid w:val="009D4143"/>
    <w:rsid w:val="009D42D4"/>
    <w:rsid w:val="009D43A6"/>
    <w:rsid w:val="009D4576"/>
    <w:rsid w:val="009D4ED0"/>
    <w:rsid w:val="009D4F37"/>
    <w:rsid w:val="009D4F95"/>
    <w:rsid w:val="009D5029"/>
    <w:rsid w:val="009D512D"/>
    <w:rsid w:val="009D516C"/>
    <w:rsid w:val="009D5279"/>
    <w:rsid w:val="009D5AF6"/>
    <w:rsid w:val="009D5B58"/>
    <w:rsid w:val="009D5BCF"/>
    <w:rsid w:val="009D5BF3"/>
    <w:rsid w:val="009D5FE5"/>
    <w:rsid w:val="009D63F5"/>
    <w:rsid w:val="009D6421"/>
    <w:rsid w:val="009D64B0"/>
    <w:rsid w:val="009D6A7E"/>
    <w:rsid w:val="009D6B58"/>
    <w:rsid w:val="009D6CC2"/>
    <w:rsid w:val="009D7021"/>
    <w:rsid w:val="009D70E0"/>
    <w:rsid w:val="009D725B"/>
    <w:rsid w:val="009D7713"/>
    <w:rsid w:val="009D78A5"/>
    <w:rsid w:val="009D7B31"/>
    <w:rsid w:val="009D7BBD"/>
    <w:rsid w:val="009D7BDA"/>
    <w:rsid w:val="009D7D6B"/>
    <w:rsid w:val="009D7E9B"/>
    <w:rsid w:val="009E0191"/>
    <w:rsid w:val="009E02FB"/>
    <w:rsid w:val="009E034B"/>
    <w:rsid w:val="009E0429"/>
    <w:rsid w:val="009E0528"/>
    <w:rsid w:val="009E058F"/>
    <w:rsid w:val="009E07CA"/>
    <w:rsid w:val="009E0D1F"/>
    <w:rsid w:val="009E0E9E"/>
    <w:rsid w:val="009E1142"/>
    <w:rsid w:val="009E1408"/>
    <w:rsid w:val="009E1506"/>
    <w:rsid w:val="009E165B"/>
    <w:rsid w:val="009E17EC"/>
    <w:rsid w:val="009E1944"/>
    <w:rsid w:val="009E1B40"/>
    <w:rsid w:val="009E1B75"/>
    <w:rsid w:val="009E1D0A"/>
    <w:rsid w:val="009E1E27"/>
    <w:rsid w:val="009E22AA"/>
    <w:rsid w:val="009E230E"/>
    <w:rsid w:val="009E2816"/>
    <w:rsid w:val="009E29C5"/>
    <w:rsid w:val="009E2AC0"/>
    <w:rsid w:val="009E2D43"/>
    <w:rsid w:val="009E2EFD"/>
    <w:rsid w:val="009E31B3"/>
    <w:rsid w:val="009E3684"/>
    <w:rsid w:val="009E3868"/>
    <w:rsid w:val="009E3E63"/>
    <w:rsid w:val="009E3FC6"/>
    <w:rsid w:val="009E40EA"/>
    <w:rsid w:val="009E413E"/>
    <w:rsid w:val="009E41C3"/>
    <w:rsid w:val="009E470D"/>
    <w:rsid w:val="009E47BB"/>
    <w:rsid w:val="009E4C7A"/>
    <w:rsid w:val="009E4F8D"/>
    <w:rsid w:val="009E519C"/>
    <w:rsid w:val="009E5300"/>
    <w:rsid w:val="009E5A65"/>
    <w:rsid w:val="009E5CC3"/>
    <w:rsid w:val="009E6250"/>
    <w:rsid w:val="009E692D"/>
    <w:rsid w:val="009E693B"/>
    <w:rsid w:val="009E69D0"/>
    <w:rsid w:val="009E6D0B"/>
    <w:rsid w:val="009E761F"/>
    <w:rsid w:val="009E772A"/>
    <w:rsid w:val="009E79ED"/>
    <w:rsid w:val="009F0385"/>
    <w:rsid w:val="009F06CF"/>
    <w:rsid w:val="009F075A"/>
    <w:rsid w:val="009F09C1"/>
    <w:rsid w:val="009F09C2"/>
    <w:rsid w:val="009F0FB8"/>
    <w:rsid w:val="009F1017"/>
    <w:rsid w:val="009F1068"/>
    <w:rsid w:val="009F10A8"/>
    <w:rsid w:val="009F119E"/>
    <w:rsid w:val="009F16B3"/>
    <w:rsid w:val="009F17CD"/>
    <w:rsid w:val="009F17F9"/>
    <w:rsid w:val="009F1936"/>
    <w:rsid w:val="009F1A24"/>
    <w:rsid w:val="009F1BB1"/>
    <w:rsid w:val="009F1F63"/>
    <w:rsid w:val="009F22B2"/>
    <w:rsid w:val="009F22F4"/>
    <w:rsid w:val="009F277D"/>
    <w:rsid w:val="009F28D8"/>
    <w:rsid w:val="009F2A50"/>
    <w:rsid w:val="009F2AC5"/>
    <w:rsid w:val="009F2CD0"/>
    <w:rsid w:val="009F2E49"/>
    <w:rsid w:val="009F2ECA"/>
    <w:rsid w:val="009F30A6"/>
    <w:rsid w:val="009F3276"/>
    <w:rsid w:val="009F33BA"/>
    <w:rsid w:val="009F3A1F"/>
    <w:rsid w:val="009F3A36"/>
    <w:rsid w:val="009F3CE7"/>
    <w:rsid w:val="009F413A"/>
    <w:rsid w:val="009F42B4"/>
    <w:rsid w:val="009F43DB"/>
    <w:rsid w:val="009F4762"/>
    <w:rsid w:val="009F4AFE"/>
    <w:rsid w:val="009F4CA1"/>
    <w:rsid w:val="009F4FA8"/>
    <w:rsid w:val="009F4FF1"/>
    <w:rsid w:val="009F55FD"/>
    <w:rsid w:val="009F5CD3"/>
    <w:rsid w:val="009F60A9"/>
    <w:rsid w:val="009F616E"/>
    <w:rsid w:val="009F68E4"/>
    <w:rsid w:val="009F69EB"/>
    <w:rsid w:val="009F6A3F"/>
    <w:rsid w:val="009F6AD5"/>
    <w:rsid w:val="009F6BC1"/>
    <w:rsid w:val="009F6C8F"/>
    <w:rsid w:val="009F6FFB"/>
    <w:rsid w:val="009F702B"/>
    <w:rsid w:val="009F72F0"/>
    <w:rsid w:val="009F7934"/>
    <w:rsid w:val="009F7D14"/>
    <w:rsid w:val="009F7F2E"/>
    <w:rsid w:val="00A00198"/>
    <w:rsid w:val="00A0057D"/>
    <w:rsid w:val="00A00D81"/>
    <w:rsid w:val="00A00EC9"/>
    <w:rsid w:val="00A00F99"/>
    <w:rsid w:val="00A010BD"/>
    <w:rsid w:val="00A0160E"/>
    <w:rsid w:val="00A01A0B"/>
    <w:rsid w:val="00A01B6B"/>
    <w:rsid w:val="00A01E79"/>
    <w:rsid w:val="00A01E7D"/>
    <w:rsid w:val="00A01F5B"/>
    <w:rsid w:val="00A02071"/>
    <w:rsid w:val="00A025B2"/>
    <w:rsid w:val="00A026D3"/>
    <w:rsid w:val="00A026EC"/>
    <w:rsid w:val="00A0279D"/>
    <w:rsid w:val="00A02831"/>
    <w:rsid w:val="00A02894"/>
    <w:rsid w:val="00A02C2F"/>
    <w:rsid w:val="00A02C36"/>
    <w:rsid w:val="00A02F6C"/>
    <w:rsid w:val="00A02FA7"/>
    <w:rsid w:val="00A02FC4"/>
    <w:rsid w:val="00A0327F"/>
    <w:rsid w:val="00A032C2"/>
    <w:rsid w:val="00A03314"/>
    <w:rsid w:val="00A03775"/>
    <w:rsid w:val="00A0389A"/>
    <w:rsid w:val="00A04040"/>
    <w:rsid w:val="00A047CE"/>
    <w:rsid w:val="00A048C8"/>
    <w:rsid w:val="00A0502F"/>
    <w:rsid w:val="00A055EF"/>
    <w:rsid w:val="00A0575F"/>
    <w:rsid w:val="00A05F9B"/>
    <w:rsid w:val="00A0603F"/>
    <w:rsid w:val="00A064B2"/>
    <w:rsid w:val="00A06513"/>
    <w:rsid w:val="00A06563"/>
    <w:rsid w:val="00A06753"/>
    <w:rsid w:val="00A069BA"/>
    <w:rsid w:val="00A06F2D"/>
    <w:rsid w:val="00A07128"/>
    <w:rsid w:val="00A074A4"/>
    <w:rsid w:val="00A07678"/>
    <w:rsid w:val="00A077F0"/>
    <w:rsid w:val="00A07CBA"/>
    <w:rsid w:val="00A1013B"/>
    <w:rsid w:val="00A102A6"/>
    <w:rsid w:val="00A1030B"/>
    <w:rsid w:val="00A10337"/>
    <w:rsid w:val="00A104AE"/>
    <w:rsid w:val="00A104D8"/>
    <w:rsid w:val="00A105DD"/>
    <w:rsid w:val="00A10630"/>
    <w:rsid w:val="00A10721"/>
    <w:rsid w:val="00A108D8"/>
    <w:rsid w:val="00A10C41"/>
    <w:rsid w:val="00A10CB4"/>
    <w:rsid w:val="00A11259"/>
    <w:rsid w:val="00A1133A"/>
    <w:rsid w:val="00A11517"/>
    <w:rsid w:val="00A115BA"/>
    <w:rsid w:val="00A11850"/>
    <w:rsid w:val="00A118AE"/>
    <w:rsid w:val="00A11981"/>
    <w:rsid w:val="00A11DF4"/>
    <w:rsid w:val="00A128B4"/>
    <w:rsid w:val="00A12CB4"/>
    <w:rsid w:val="00A12F55"/>
    <w:rsid w:val="00A12F6A"/>
    <w:rsid w:val="00A13038"/>
    <w:rsid w:val="00A134D2"/>
    <w:rsid w:val="00A1398C"/>
    <w:rsid w:val="00A13C79"/>
    <w:rsid w:val="00A13EE0"/>
    <w:rsid w:val="00A13F98"/>
    <w:rsid w:val="00A14049"/>
    <w:rsid w:val="00A1454A"/>
    <w:rsid w:val="00A145A5"/>
    <w:rsid w:val="00A1468B"/>
    <w:rsid w:val="00A14691"/>
    <w:rsid w:val="00A14AA7"/>
    <w:rsid w:val="00A14C92"/>
    <w:rsid w:val="00A14E68"/>
    <w:rsid w:val="00A14E6A"/>
    <w:rsid w:val="00A151A9"/>
    <w:rsid w:val="00A152AF"/>
    <w:rsid w:val="00A1534C"/>
    <w:rsid w:val="00A1547E"/>
    <w:rsid w:val="00A15814"/>
    <w:rsid w:val="00A15A7C"/>
    <w:rsid w:val="00A16322"/>
    <w:rsid w:val="00A1636E"/>
    <w:rsid w:val="00A16413"/>
    <w:rsid w:val="00A16684"/>
    <w:rsid w:val="00A1680E"/>
    <w:rsid w:val="00A1689D"/>
    <w:rsid w:val="00A16CE4"/>
    <w:rsid w:val="00A173B4"/>
    <w:rsid w:val="00A175D3"/>
    <w:rsid w:val="00A17850"/>
    <w:rsid w:val="00A17C46"/>
    <w:rsid w:val="00A17C9C"/>
    <w:rsid w:val="00A202C2"/>
    <w:rsid w:val="00A20309"/>
    <w:rsid w:val="00A205B9"/>
    <w:rsid w:val="00A20C84"/>
    <w:rsid w:val="00A20C9A"/>
    <w:rsid w:val="00A2117A"/>
    <w:rsid w:val="00A212DB"/>
    <w:rsid w:val="00A216D3"/>
    <w:rsid w:val="00A21992"/>
    <w:rsid w:val="00A21A98"/>
    <w:rsid w:val="00A21C09"/>
    <w:rsid w:val="00A21C2F"/>
    <w:rsid w:val="00A21D47"/>
    <w:rsid w:val="00A21E69"/>
    <w:rsid w:val="00A21EDB"/>
    <w:rsid w:val="00A21EE8"/>
    <w:rsid w:val="00A21F86"/>
    <w:rsid w:val="00A22609"/>
    <w:rsid w:val="00A2262B"/>
    <w:rsid w:val="00A2264B"/>
    <w:rsid w:val="00A22C4F"/>
    <w:rsid w:val="00A22E3F"/>
    <w:rsid w:val="00A23486"/>
    <w:rsid w:val="00A236CA"/>
    <w:rsid w:val="00A23876"/>
    <w:rsid w:val="00A2398D"/>
    <w:rsid w:val="00A23E92"/>
    <w:rsid w:val="00A2424A"/>
    <w:rsid w:val="00A244B1"/>
    <w:rsid w:val="00A24676"/>
    <w:rsid w:val="00A247DA"/>
    <w:rsid w:val="00A248A9"/>
    <w:rsid w:val="00A254B6"/>
    <w:rsid w:val="00A257ED"/>
    <w:rsid w:val="00A25823"/>
    <w:rsid w:val="00A25A7A"/>
    <w:rsid w:val="00A25A7F"/>
    <w:rsid w:val="00A25CAF"/>
    <w:rsid w:val="00A25E03"/>
    <w:rsid w:val="00A25F85"/>
    <w:rsid w:val="00A2600F"/>
    <w:rsid w:val="00A27186"/>
    <w:rsid w:val="00A277FE"/>
    <w:rsid w:val="00A27FF8"/>
    <w:rsid w:val="00A30171"/>
    <w:rsid w:val="00A301BB"/>
    <w:rsid w:val="00A3054D"/>
    <w:rsid w:val="00A3056D"/>
    <w:rsid w:val="00A30616"/>
    <w:rsid w:val="00A3091A"/>
    <w:rsid w:val="00A30A48"/>
    <w:rsid w:val="00A30D42"/>
    <w:rsid w:val="00A30EC8"/>
    <w:rsid w:val="00A3107A"/>
    <w:rsid w:val="00A3152B"/>
    <w:rsid w:val="00A32461"/>
    <w:rsid w:val="00A32597"/>
    <w:rsid w:val="00A3284A"/>
    <w:rsid w:val="00A32A02"/>
    <w:rsid w:val="00A32E07"/>
    <w:rsid w:val="00A32E45"/>
    <w:rsid w:val="00A32ECB"/>
    <w:rsid w:val="00A330B7"/>
    <w:rsid w:val="00A33224"/>
    <w:rsid w:val="00A33394"/>
    <w:rsid w:val="00A33478"/>
    <w:rsid w:val="00A33E26"/>
    <w:rsid w:val="00A33E32"/>
    <w:rsid w:val="00A33E5D"/>
    <w:rsid w:val="00A343AE"/>
    <w:rsid w:val="00A34502"/>
    <w:rsid w:val="00A34619"/>
    <w:rsid w:val="00A34A54"/>
    <w:rsid w:val="00A34AF7"/>
    <w:rsid w:val="00A34E3A"/>
    <w:rsid w:val="00A34FE0"/>
    <w:rsid w:val="00A34FFF"/>
    <w:rsid w:val="00A3522D"/>
    <w:rsid w:val="00A353A9"/>
    <w:rsid w:val="00A353F8"/>
    <w:rsid w:val="00A359E5"/>
    <w:rsid w:val="00A35AB7"/>
    <w:rsid w:val="00A35F17"/>
    <w:rsid w:val="00A35F35"/>
    <w:rsid w:val="00A36183"/>
    <w:rsid w:val="00A363C2"/>
    <w:rsid w:val="00A363F9"/>
    <w:rsid w:val="00A365CC"/>
    <w:rsid w:val="00A365EC"/>
    <w:rsid w:val="00A365FB"/>
    <w:rsid w:val="00A36878"/>
    <w:rsid w:val="00A36A68"/>
    <w:rsid w:val="00A37298"/>
    <w:rsid w:val="00A3732E"/>
    <w:rsid w:val="00A37839"/>
    <w:rsid w:val="00A37FAB"/>
    <w:rsid w:val="00A40206"/>
    <w:rsid w:val="00A405F0"/>
    <w:rsid w:val="00A407BF"/>
    <w:rsid w:val="00A407D6"/>
    <w:rsid w:val="00A408E7"/>
    <w:rsid w:val="00A40941"/>
    <w:rsid w:val="00A409BC"/>
    <w:rsid w:val="00A40DA9"/>
    <w:rsid w:val="00A40E01"/>
    <w:rsid w:val="00A41496"/>
    <w:rsid w:val="00A41607"/>
    <w:rsid w:val="00A4179F"/>
    <w:rsid w:val="00A41ACF"/>
    <w:rsid w:val="00A42028"/>
    <w:rsid w:val="00A423C3"/>
    <w:rsid w:val="00A424DD"/>
    <w:rsid w:val="00A427D4"/>
    <w:rsid w:val="00A42990"/>
    <w:rsid w:val="00A42A54"/>
    <w:rsid w:val="00A42B18"/>
    <w:rsid w:val="00A42FD7"/>
    <w:rsid w:val="00A4304E"/>
    <w:rsid w:val="00A4304F"/>
    <w:rsid w:val="00A434A8"/>
    <w:rsid w:val="00A4355A"/>
    <w:rsid w:val="00A437FE"/>
    <w:rsid w:val="00A438B9"/>
    <w:rsid w:val="00A43B64"/>
    <w:rsid w:val="00A43E78"/>
    <w:rsid w:val="00A443B4"/>
    <w:rsid w:val="00A44426"/>
    <w:rsid w:val="00A4456B"/>
    <w:rsid w:val="00A4489D"/>
    <w:rsid w:val="00A448F9"/>
    <w:rsid w:val="00A44917"/>
    <w:rsid w:val="00A44D29"/>
    <w:rsid w:val="00A4516D"/>
    <w:rsid w:val="00A45270"/>
    <w:rsid w:val="00A454FC"/>
    <w:rsid w:val="00A45670"/>
    <w:rsid w:val="00A45718"/>
    <w:rsid w:val="00A45D06"/>
    <w:rsid w:val="00A45F93"/>
    <w:rsid w:val="00A46405"/>
    <w:rsid w:val="00A46B8E"/>
    <w:rsid w:val="00A46DA7"/>
    <w:rsid w:val="00A46EE0"/>
    <w:rsid w:val="00A47043"/>
    <w:rsid w:val="00A470F4"/>
    <w:rsid w:val="00A472B5"/>
    <w:rsid w:val="00A47341"/>
    <w:rsid w:val="00A47CA5"/>
    <w:rsid w:val="00A5003B"/>
    <w:rsid w:val="00A50059"/>
    <w:rsid w:val="00A500C9"/>
    <w:rsid w:val="00A50122"/>
    <w:rsid w:val="00A502B8"/>
    <w:rsid w:val="00A50381"/>
    <w:rsid w:val="00A5044D"/>
    <w:rsid w:val="00A504D2"/>
    <w:rsid w:val="00A504EE"/>
    <w:rsid w:val="00A505C7"/>
    <w:rsid w:val="00A508C5"/>
    <w:rsid w:val="00A50B17"/>
    <w:rsid w:val="00A50D5F"/>
    <w:rsid w:val="00A50F97"/>
    <w:rsid w:val="00A510B1"/>
    <w:rsid w:val="00A511B4"/>
    <w:rsid w:val="00A511CC"/>
    <w:rsid w:val="00A51482"/>
    <w:rsid w:val="00A5172B"/>
    <w:rsid w:val="00A51BA3"/>
    <w:rsid w:val="00A51BC6"/>
    <w:rsid w:val="00A527B4"/>
    <w:rsid w:val="00A52851"/>
    <w:rsid w:val="00A52B3C"/>
    <w:rsid w:val="00A52C34"/>
    <w:rsid w:val="00A52CCF"/>
    <w:rsid w:val="00A52D33"/>
    <w:rsid w:val="00A52DE5"/>
    <w:rsid w:val="00A52E9D"/>
    <w:rsid w:val="00A52ED0"/>
    <w:rsid w:val="00A533CB"/>
    <w:rsid w:val="00A53414"/>
    <w:rsid w:val="00A535A6"/>
    <w:rsid w:val="00A53D28"/>
    <w:rsid w:val="00A53EF3"/>
    <w:rsid w:val="00A5487B"/>
    <w:rsid w:val="00A5498A"/>
    <w:rsid w:val="00A54AE7"/>
    <w:rsid w:val="00A54B7C"/>
    <w:rsid w:val="00A54CC5"/>
    <w:rsid w:val="00A54EA0"/>
    <w:rsid w:val="00A54F81"/>
    <w:rsid w:val="00A552B7"/>
    <w:rsid w:val="00A55472"/>
    <w:rsid w:val="00A556F2"/>
    <w:rsid w:val="00A557D4"/>
    <w:rsid w:val="00A55851"/>
    <w:rsid w:val="00A55870"/>
    <w:rsid w:val="00A55C43"/>
    <w:rsid w:val="00A55C7D"/>
    <w:rsid w:val="00A55D53"/>
    <w:rsid w:val="00A55F45"/>
    <w:rsid w:val="00A569A7"/>
    <w:rsid w:val="00A56A34"/>
    <w:rsid w:val="00A56AEE"/>
    <w:rsid w:val="00A56B96"/>
    <w:rsid w:val="00A56C0C"/>
    <w:rsid w:val="00A56C12"/>
    <w:rsid w:val="00A56C62"/>
    <w:rsid w:val="00A56CEE"/>
    <w:rsid w:val="00A56E5A"/>
    <w:rsid w:val="00A57071"/>
    <w:rsid w:val="00A572DE"/>
    <w:rsid w:val="00A573FA"/>
    <w:rsid w:val="00A57755"/>
    <w:rsid w:val="00A578DA"/>
    <w:rsid w:val="00A57951"/>
    <w:rsid w:val="00A579D1"/>
    <w:rsid w:val="00A57A5B"/>
    <w:rsid w:val="00A57FF1"/>
    <w:rsid w:val="00A60026"/>
    <w:rsid w:val="00A6046C"/>
    <w:rsid w:val="00A60540"/>
    <w:rsid w:val="00A613FB"/>
    <w:rsid w:val="00A614D3"/>
    <w:rsid w:val="00A61978"/>
    <w:rsid w:val="00A61C5E"/>
    <w:rsid w:val="00A6230B"/>
    <w:rsid w:val="00A6237B"/>
    <w:rsid w:val="00A623AF"/>
    <w:rsid w:val="00A62482"/>
    <w:rsid w:val="00A62512"/>
    <w:rsid w:val="00A6257B"/>
    <w:rsid w:val="00A62602"/>
    <w:rsid w:val="00A6292C"/>
    <w:rsid w:val="00A62A2F"/>
    <w:rsid w:val="00A62A76"/>
    <w:rsid w:val="00A62E0A"/>
    <w:rsid w:val="00A62E80"/>
    <w:rsid w:val="00A632A7"/>
    <w:rsid w:val="00A63493"/>
    <w:rsid w:val="00A638D1"/>
    <w:rsid w:val="00A63A2A"/>
    <w:rsid w:val="00A63DB2"/>
    <w:rsid w:val="00A64163"/>
    <w:rsid w:val="00A646DD"/>
    <w:rsid w:val="00A6476A"/>
    <w:rsid w:val="00A64A1B"/>
    <w:rsid w:val="00A64A49"/>
    <w:rsid w:val="00A64EC6"/>
    <w:rsid w:val="00A6529F"/>
    <w:rsid w:val="00A652F2"/>
    <w:rsid w:val="00A6539E"/>
    <w:rsid w:val="00A653C0"/>
    <w:rsid w:val="00A6553D"/>
    <w:rsid w:val="00A656BB"/>
    <w:rsid w:val="00A65744"/>
    <w:rsid w:val="00A657E8"/>
    <w:rsid w:val="00A65B91"/>
    <w:rsid w:val="00A65BC3"/>
    <w:rsid w:val="00A6666B"/>
    <w:rsid w:val="00A66B8D"/>
    <w:rsid w:val="00A66BE0"/>
    <w:rsid w:val="00A67272"/>
    <w:rsid w:val="00A67542"/>
    <w:rsid w:val="00A676DE"/>
    <w:rsid w:val="00A676FE"/>
    <w:rsid w:val="00A677DA"/>
    <w:rsid w:val="00A67816"/>
    <w:rsid w:val="00A67983"/>
    <w:rsid w:val="00A679E3"/>
    <w:rsid w:val="00A67B49"/>
    <w:rsid w:val="00A67DCA"/>
    <w:rsid w:val="00A67EEA"/>
    <w:rsid w:val="00A70000"/>
    <w:rsid w:val="00A701BE"/>
    <w:rsid w:val="00A7069B"/>
    <w:rsid w:val="00A70A2F"/>
    <w:rsid w:val="00A70AFE"/>
    <w:rsid w:val="00A718AB"/>
    <w:rsid w:val="00A71C60"/>
    <w:rsid w:val="00A71E5C"/>
    <w:rsid w:val="00A71EC4"/>
    <w:rsid w:val="00A72179"/>
    <w:rsid w:val="00A72369"/>
    <w:rsid w:val="00A724C1"/>
    <w:rsid w:val="00A725E7"/>
    <w:rsid w:val="00A7260F"/>
    <w:rsid w:val="00A726F7"/>
    <w:rsid w:val="00A72CE2"/>
    <w:rsid w:val="00A72D70"/>
    <w:rsid w:val="00A7305C"/>
    <w:rsid w:val="00A730BB"/>
    <w:rsid w:val="00A7386E"/>
    <w:rsid w:val="00A73A97"/>
    <w:rsid w:val="00A73BE0"/>
    <w:rsid w:val="00A74782"/>
    <w:rsid w:val="00A74941"/>
    <w:rsid w:val="00A74B2C"/>
    <w:rsid w:val="00A74CBF"/>
    <w:rsid w:val="00A74D0E"/>
    <w:rsid w:val="00A74E8F"/>
    <w:rsid w:val="00A7533E"/>
    <w:rsid w:val="00A754FD"/>
    <w:rsid w:val="00A756BA"/>
    <w:rsid w:val="00A757D8"/>
    <w:rsid w:val="00A757DC"/>
    <w:rsid w:val="00A7584B"/>
    <w:rsid w:val="00A75A0B"/>
    <w:rsid w:val="00A75C6A"/>
    <w:rsid w:val="00A7607C"/>
    <w:rsid w:val="00A76110"/>
    <w:rsid w:val="00A766E6"/>
    <w:rsid w:val="00A76994"/>
    <w:rsid w:val="00A769C8"/>
    <w:rsid w:val="00A76B0E"/>
    <w:rsid w:val="00A76C75"/>
    <w:rsid w:val="00A76F65"/>
    <w:rsid w:val="00A77158"/>
    <w:rsid w:val="00A771B7"/>
    <w:rsid w:val="00A7756F"/>
    <w:rsid w:val="00A776D4"/>
    <w:rsid w:val="00A779C3"/>
    <w:rsid w:val="00A77BFD"/>
    <w:rsid w:val="00A77C81"/>
    <w:rsid w:val="00A8009F"/>
    <w:rsid w:val="00A8039F"/>
    <w:rsid w:val="00A8065C"/>
    <w:rsid w:val="00A80680"/>
    <w:rsid w:val="00A80987"/>
    <w:rsid w:val="00A809EB"/>
    <w:rsid w:val="00A80A17"/>
    <w:rsid w:val="00A80B75"/>
    <w:rsid w:val="00A80BCD"/>
    <w:rsid w:val="00A80C4F"/>
    <w:rsid w:val="00A80D67"/>
    <w:rsid w:val="00A80E28"/>
    <w:rsid w:val="00A81087"/>
    <w:rsid w:val="00A810C8"/>
    <w:rsid w:val="00A814DC"/>
    <w:rsid w:val="00A81582"/>
    <w:rsid w:val="00A8169E"/>
    <w:rsid w:val="00A8171C"/>
    <w:rsid w:val="00A81C55"/>
    <w:rsid w:val="00A81C8E"/>
    <w:rsid w:val="00A81E11"/>
    <w:rsid w:val="00A8218E"/>
    <w:rsid w:val="00A821F3"/>
    <w:rsid w:val="00A822B2"/>
    <w:rsid w:val="00A823F7"/>
    <w:rsid w:val="00A8248C"/>
    <w:rsid w:val="00A8276D"/>
    <w:rsid w:val="00A829C1"/>
    <w:rsid w:val="00A82CB8"/>
    <w:rsid w:val="00A82DF8"/>
    <w:rsid w:val="00A82F22"/>
    <w:rsid w:val="00A82F3E"/>
    <w:rsid w:val="00A831DA"/>
    <w:rsid w:val="00A83460"/>
    <w:rsid w:val="00A8361E"/>
    <w:rsid w:val="00A838CD"/>
    <w:rsid w:val="00A83A60"/>
    <w:rsid w:val="00A83E63"/>
    <w:rsid w:val="00A8400D"/>
    <w:rsid w:val="00A845A3"/>
    <w:rsid w:val="00A84802"/>
    <w:rsid w:val="00A84811"/>
    <w:rsid w:val="00A849CA"/>
    <w:rsid w:val="00A84A7C"/>
    <w:rsid w:val="00A84AF7"/>
    <w:rsid w:val="00A84D27"/>
    <w:rsid w:val="00A84D41"/>
    <w:rsid w:val="00A84EA7"/>
    <w:rsid w:val="00A855F8"/>
    <w:rsid w:val="00A8604B"/>
    <w:rsid w:val="00A8616C"/>
    <w:rsid w:val="00A861A9"/>
    <w:rsid w:val="00A8634F"/>
    <w:rsid w:val="00A863DD"/>
    <w:rsid w:val="00A86451"/>
    <w:rsid w:val="00A86645"/>
    <w:rsid w:val="00A86CF5"/>
    <w:rsid w:val="00A86FEB"/>
    <w:rsid w:val="00A8707F"/>
    <w:rsid w:val="00A874B7"/>
    <w:rsid w:val="00A875D2"/>
    <w:rsid w:val="00A8769C"/>
    <w:rsid w:val="00A87739"/>
    <w:rsid w:val="00A87940"/>
    <w:rsid w:val="00A87F9E"/>
    <w:rsid w:val="00A87FF4"/>
    <w:rsid w:val="00A9019C"/>
    <w:rsid w:val="00A90362"/>
    <w:rsid w:val="00A90912"/>
    <w:rsid w:val="00A90ACE"/>
    <w:rsid w:val="00A90B28"/>
    <w:rsid w:val="00A90C41"/>
    <w:rsid w:val="00A90FA4"/>
    <w:rsid w:val="00A90FE5"/>
    <w:rsid w:val="00A91054"/>
    <w:rsid w:val="00A9109D"/>
    <w:rsid w:val="00A912A4"/>
    <w:rsid w:val="00A914A8"/>
    <w:rsid w:val="00A91583"/>
    <w:rsid w:val="00A91667"/>
    <w:rsid w:val="00A91A9B"/>
    <w:rsid w:val="00A91C84"/>
    <w:rsid w:val="00A91CE9"/>
    <w:rsid w:val="00A91D27"/>
    <w:rsid w:val="00A92584"/>
    <w:rsid w:val="00A92E81"/>
    <w:rsid w:val="00A9303A"/>
    <w:rsid w:val="00A933DF"/>
    <w:rsid w:val="00A934BD"/>
    <w:rsid w:val="00A93852"/>
    <w:rsid w:val="00A93CAB"/>
    <w:rsid w:val="00A940C0"/>
    <w:rsid w:val="00A940D2"/>
    <w:rsid w:val="00A94578"/>
    <w:rsid w:val="00A949F9"/>
    <w:rsid w:val="00A94C9F"/>
    <w:rsid w:val="00A95085"/>
    <w:rsid w:val="00A9545E"/>
    <w:rsid w:val="00A9561E"/>
    <w:rsid w:val="00A95BDF"/>
    <w:rsid w:val="00A95D22"/>
    <w:rsid w:val="00A9618F"/>
    <w:rsid w:val="00A96222"/>
    <w:rsid w:val="00A963A3"/>
    <w:rsid w:val="00A96418"/>
    <w:rsid w:val="00A964BC"/>
    <w:rsid w:val="00A96847"/>
    <w:rsid w:val="00A96AC8"/>
    <w:rsid w:val="00A96ADC"/>
    <w:rsid w:val="00A96F2C"/>
    <w:rsid w:val="00A971DB"/>
    <w:rsid w:val="00A97308"/>
    <w:rsid w:val="00A975A9"/>
    <w:rsid w:val="00A97692"/>
    <w:rsid w:val="00A97CA7"/>
    <w:rsid w:val="00A97E2F"/>
    <w:rsid w:val="00A97FB6"/>
    <w:rsid w:val="00AA020E"/>
    <w:rsid w:val="00AA0609"/>
    <w:rsid w:val="00AA061F"/>
    <w:rsid w:val="00AA062A"/>
    <w:rsid w:val="00AA07AB"/>
    <w:rsid w:val="00AA090B"/>
    <w:rsid w:val="00AA0984"/>
    <w:rsid w:val="00AA0A5E"/>
    <w:rsid w:val="00AA0AE3"/>
    <w:rsid w:val="00AA0B21"/>
    <w:rsid w:val="00AA0BA2"/>
    <w:rsid w:val="00AA0BD2"/>
    <w:rsid w:val="00AA0C4D"/>
    <w:rsid w:val="00AA0C9D"/>
    <w:rsid w:val="00AA0F73"/>
    <w:rsid w:val="00AA0F80"/>
    <w:rsid w:val="00AA116A"/>
    <w:rsid w:val="00AA13DF"/>
    <w:rsid w:val="00AA1494"/>
    <w:rsid w:val="00AA14BB"/>
    <w:rsid w:val="00AA157F"/>
    <w:rsid w:val="00AA1678"/>
    <w:rsid w:val="00AA16FA"/>
    <w:rsid w:val="00AA1863"/>
    <w:rsid w:val="00AA1965"/>
    <w:rsid w:val="00AA1C79"/>
    <w:rsid w:val="00AA2255"/>
    <w:rsid w:val="00AA2464"/>
    <w:rsid w:val="00AA2689"/>
    <w:rsid w:val="00AA26F0"/>
    <w:rsid w:val="00AA28BC"/>
    <w:rsid w:val="00AA2941"/>
    <w:rsid w:val="00AA2BFD"/>
    <w:rsid w:val="00AA2DE9"/>
    <w:rsid w:val="00AA2E76"/>
    <w:rsid w:val="00AA2ECF"/>
    <w:rsid w:val="00AA3AA0"/>
    <w:rsid w:val="00AA3B4A"/>
    <w:rsid w:val="00AA3C25"/>
    <w:rsid w:val="00AA48F7"/>
    <w:rsid w:val="00AA4F94"/>
    <w:rsid w:val="00AA6097"/>
    <w:rsid w:val="00AA60BE"/>
    <w:rsid w:val="00AA64CE"/>
    <w:rsid w:val="00AA657A"/>
    <w:rsid w:val="00AA6786"/>
    <w:rsid w:val="00AA68F3"/>
    <w:rsid w:val="00AA6929"/>
    <w:rsid w:val="00AA6C5D"/>
    <w:rsid w:val="00AA6DAC"/>
    <w:rsid w:val="00AA737D"/>
    <w:rsid w:val="00AA776F"/>
    <w:rsid w:val="00AA78E6"/>
    <w:rsid w:val="00AA7A17"/>
    <w:rsid w:val="00AA7B3B"/>
    <w:rsid w:val="00AA7B66"/>
    <w:rsid w:val="00AA7B75"/>
    <w:rsid w:val="00AA7D1A"/>
    <w:rsid w:val="00AB007B"/>
    <w:rsid w:val="00AB00B3"/>
    <w:rsid w:val="00AB028A"/>
    <w:rsid w:val="00AB0363"/>
    <w:rsid w:val="00AB05BB"/>
    <w:rsid w:val="00AB05BE"/>
    <w:rsid w:val="00AB0FB9"/>
    <w:rsid w:val="00AB12AC"/>
    <w:rsid w:val="00AB1388"/>
    <w:rsid w:val="00AB13EB"/>
    <w:rsid w:val="00AB170E"/>
    <w:rsid w:val="00AB17B2"/>
    <w:rsid w:val="00AB1A60"/>
    <w:rsid w:val="00AB1C4D"/>
    <w:rsid w:val="00AB200E"/>
    <w:rsid w:val="00AB2061"/>
    <w:rsid w:val="00AB2AB6"/>
    <w:rsid w:val="00AB2E6C"/>
    <w:rsid w:val="00AB30AB"/>
    <w:rsid w:val="00AB324D"/>
    <w:rsid w:val="00AB3290"/>
    <w:rsid w:val="00AB351E"/>
    <w:rsid w:val="00AB356A"/>
    <w:rsid w:val="00AB3786"/>
    <w:rsid w:val="00AB392A"/>
    <w:rsid w:val="00AB40AD"/>
    <w:rsid w:val="00AB43CA"/>
    <w:rsid w:val="00AB4768"/>
    <w:rsid w:val="00AB49E2"/>
    <w:rsid w:val="00AB4B0D"/>
    <w:rsid w:val="00AB544C"/>
    <w:rsid w:val="00AB5572"/>
    <w:rsid w:val="00AB5664"/>
    <w:rsid w:val="00AB5E4B"/>
    <w:rsid w:val="00AB5EC4"/>
    <w:rsid w:val="00AB5F74"/>
    <w:rsid w:val="00AB5FC8"/>
    <w:rsid w:val="00AB628C"/>
    <w:rsid w:val="00AB6523"/>
    <w:rsid w:val="00AB673A"/>
    <w:rsid w:val="00AB691E"/>
    <w:rsid w:val="00AB6BC8"/>
    <w:rsid w:val="00AB7720"/>
    <w:rsid w:val="00AB7D2D"/>
    <w:rsid w:val="00AC0437"/>
    <w:rsid w:val="00AC0AFC"/>
    <w:rsid w:val="00AC0BC9"/>
    <w:rsid w:val="00AC0CE8"/>
    <w:rsid w:val="00AC1151"/>
    <w:rsid w:val="00AC1160"/>
    <w:rsid w:val="00AC1373"/>
    <w:rsid w:val="00AC14F5"/>
    <w:rsid w:val="00AC158F"/>
    <w:rsid w:val="00AC15EB"/>
    <w:rsid w:val="00AC1635"/>
    <w:rsid w:val="00AC1705"/>
    <w:rsid w:val="00AC17B4"/>
    <w:rsid w:val="00AC17DC"/>
    <w:rsid w:val="00AC18C4"/>
    <w:rsid w:val="00AC19C1"/>
    <w:rsid w:val="00AC26A3"/>
    <w:rsid w:val="00AC26C0"/>
    <w:rsid w:val="00AC2CB1"/>
    <w:rsid w:val="00AC3140"/>
    <w:rsid w:val="00AC314B"/>
    <w:rsid w:val="00AC31A9"/>
    <w:rsid w:val="00AC31AC"/>
    <w:rsid w:val="00AC327F"/>
    <w:rsid w:val="00AC32DE"/>
    <w:rsid w:val="00AC3397"/>
    <w:rsid w:val="00AC3486"/>
    <w:rsid w:val="00AC34E5"/>
    <w:rsid w:val="00AC35E9"/>
    <w:rsid w:val="00AC3816"/>
    <w:rsid w:val="00AC3896"/>
    <w:rsid w:val="00AC397C"/>
    <w:rsid w:val="00AC4210"/>
    <w:rsid w:val="00AC42BA"/>
    <w:rsid w:val="00AC46AD"/>
    <w:rsid w:val="00AC4804"/>
    <w:rsid w:val="00AC4B5E"/>
    <w:rsid w:val="00AC4BBD"/>
    <w:rsid w:val="00AC4C10"/>
    <w:rsid w:val="00AC4DAE"/>
    <w:rsid w:val="00AC4F77"/>
    <w:rsid w:val="00AC503E"/>
    <w:rsid w:val="00AC519B"/>
    <w:rsid w:val="00AC533F"/>
    <w:rsid w:val="00AC541E"/>
    <w:rsid w:val="00AC54DA"/>
    <w:rsid w:val="00AC579C"/>
    <w:rsid w:val="00AC5BB4"/>
    <w:rsid w:val="00AC5DAD"/>
    <w:rsid w:val="00AC5F34"/>
    <w:rsid w:val="00AC5F63"/>
    <w:rsid w:val="00AC6022"/>
    <w:rsid w:val="00AC616A"/>
    <w:rsid w:val="00AC6199"/>
    <w:rsid w:val="00AC63C9"/>
    <w:rsid w:val="00AC6459"/>
    <w:rsid w:val="00AC6771"/>
    <w:rsid w:val="00AC6935"/>
    <w:rsid w:val="00AC6C57"/>
    <w:rsid w:val="00AC71E3"/>
    <w:rsid w:val="00AC756D"/>
    <w:rsid w:val="00AC7949"/>
    <w:rsid w:val="00AC7BBA"/>
    <w:rsid w:val="00AD02E3"/>
    <w:rsid w:val="00AD04F4"/>
    <w:rsid w:val="00AD06A8"/>
    <w:rsid w:val="00AD09BA"/>
    <w:rsid w:val="00AD0BB2"/>
    <w:rsid w:val="00AD0C99"/>
    <w:rsid w:val="00AD0D0E"/>
    <w:rsid w:val="00AD0F65"/>
    <w:rsid w:val="00AD10A1"/>
    <w:rsid w:val="00AD123E"/>
    <w:rsid w:val="00AD15B4"/>
    <w:rsid w:val="00AD1CE0"/>
    <w:rsid w:val="00AD266C"/>
    <w:rsid w:val="00AD28A6"/>
    <w:rsid w:val="00AD2D4A"/>
    <w:rsid w:val="00AD2DBB"/>
    <w:rsid w:val="00AD2E76"/>
    <w:rsid w:val="00AD31A7"/>
    <w:rsid w:val="00AD327B"/>
    <w:rsid w:val="00AD3702"/>
    <w:rsid w:val="00AD3814"/>
    <w:rsid w:val="00AD3852"/>
    <w:rsid w:val="00AD3919"/>
    <w:rsid w:val="00AD3A1B"/>
    <w:rsid w:val="00AD3B5C"/>
    <w:rsid w:val="00AD3D5B"/>
    <w:rsid w:val="00AD3E97"/>
    <w:rsid w:val="00AD43F9"/>
    <w:rsid w:val="00AD4540"/>
    <w:rsid w:val="00AD49CD"/>
    <w:rsid w:val="00AD4C6D"/>
    <w:rsid w:val="00AD4CCA"/>
    <w:rsid w:val="00AD4D51"/>
    <w:rsid w:val="00AD4D6B"/>
    <w:rsid w:val="00AD50A7"/>
    <w:rsid w:val="00AD517D"/>
    <w:rsid w:val="00AD5403"/>
    <w:rsid w:val="00AD5520"/>
    <w:rsid w:val="00AD5816"/>
    <w:rsid w:val="00AD591E"/>
    <w:rsid w:val="00AD5A98"/>
    <w:rsid w:val="00AD5AC6"/>
    <w:rsid w:val="00AD5C69"/>
    <w:rsid w:val="00AD5D1D"/>
    <w:rsid w:val="00AD6070"/>
    <w:rsid w:val="00AD61F6"/>
    <w:rsid w:val="00AD6931"/>
    <w:rsid w:val="00AD693C"/>
    <w:rsid w:val="00AD6A54"/>
    <w:rsid w:val="00AD7085"/>
    <w:rsid w:val="00AD7087"/>
    <w:rsid w:val="00AD7240"/>
    <w:rsid w:val="00AD7505"/>
    <w:rsid w:val="00AD7A38"/>
    <w:rsid w:val="00AD7BD9"/>
    <w:rsid w:val="00AD7E90"/>
    <w:rsid w:val="00AD7EDA"/>
    <w:rsid w:val="00AE0138"/>
    <w:rsid w:val="00AE03C4"/>
    <w:rsid w:val="00AE05A2"/>
    <w:rsid w:val="00AE0EA2"/>
    <w:rsid w:val="00AE0FBB"/>
    <w:rsid w:val="00AE1140"/>
    <w:rsid w:val="00AE1174"/>
    <w:rsid w:val="00AE1210"/>
    <w:rsid w:val="00AE13A8"/>
    <w:rsid w:val="00AE144F"/>
    <w:rsid w:val="00AE14E3"/>
    <w:rsid w:val="00AE1D35"/>
    <w:rsid w:val="00AE1E80"/>
    <w:rsid w:val="00AE21B6"/>
    <w:rsid w:val="00AE21BB"/>
    <w:rsid w:val="00AE227F"/>
    <w:rsid w:val="00AE2EEC"/>
    <w:rsid w:val="00AE2EF1"/>
    <w:rsid w:val="00AE2F17"/>
    <w:rsid w:val="00AE2F71"/>
    <w:rsid w:val="00AE349B"/>
    <w:rsid w:val="00AE372E"/>
    <w:rsid w:val="00AE3837"/>
    <w:rsid w:val="00AE3973"/>
    <w:rsid w:val="00AE3C0C"/>
    <w:rsid w:val="00AE3DC1"/>
    <w:rsid w:val="00AE481E"/>
    <w:rsid w:val="00AE482C"/>
    <w:rsid w:val="00AE4A27"/>
    <w:rsid w:val="00AE4E3A"/>
    <w:rsid w:val="00AE5259"/>
    <w:rsid w:val="00AE5FE3"/>
    <w:rsid w:val="00AE6116"/>
    <w:rsid w:val="00AE672B"/>
    <w:rsid w:val="00AE685A"/>
    <w:rsid w:val="00AE6AEC"/>
    <w:rsid w:val="00AE6C62"/>
    <w:rsid w:val="00AE78E7"/>
    <w:rsid w:val="00AE7BD8"/>
    <w:rsid w:val="00AE7EE3"/>
    <w:rsid w:val="00AF027A"/>
    <w:rsid w:val="00AF0507"/>
    <w:rsid w:val="00AF0922"/>
    <w:rsid w:val="00AF0B8B"/>
    <w:rsid w:val="00AF0C34"/>
    <w:rsid w:val="00AF0ED0"/>
    <w:rsid w:val="00AF10D8"/>
    <w:rsid w:val="00AF10DA"/>
    <w:rsid w:val="00AF1190"/>
    <w:rsid w:val="00AF14A2"/>
    <w:rsid w:val="00AF14AC"/>
    <w:rsid w:val="00AF17CA"/>
    <w:rsid w:val="00AF19B1"/>
    <w:rsid w:val="00AF1A80"/>
    <w:rsid w:val="00AF1BCF"/>
    <w:rsid w:val="00AF1CA9"/>
    <w:rsid w:val="00AF1CCC"/>
    <w:rsid w:val="00AF1D02"/>
    <w:rsid w:val="00AF1FC1"/>
    <w:rsid w:val="00AF2413"/>
    <w:rsid w:val="00AF24E4"/>
    <w:rsid w:val="00AF27E0"/>
    <w:rsid w:val="00AF2A62"/>
    <w:rsid w:val="00AF2AE1"/>
    <w:rsid w:val="00AF3093"/>
    <w:rsid w:val="00AF31DB"/>
    <w:rsid w:val="00AF3436"/>
    <w:rsid w:val="00AF35D0"/>
    <w:rsid w:val="00AF3907"/>
    <w:rsid w:val="00AF397F"/>
    <w:rsid w:val="00AF39E0"/>
    <w:rsid w:val="00AF3CB4"/>
    <w:rsid w:val="00AF3F07"/>
    <w:rsid w:val="00AF434D"/>
    <w:rsid w:val="00AF46A9"/>
    <w:rsid w:val="00AF47E4"/>
    <w:rsid w:val="00AF4989"/>
    <w:rsid w:val="00AF4C8E"/>
    <w:rsid w:val="00AF4D81"/>
    <w:rsid w:val="00AF4DB6"/>
    <w:rsid w:val="00AF5058"/>
    <w:rsid w:val="00AF5442"/>
    <w:rsid w:val="00AF5991"/>
    <w:rsid w:val="00AF59A0"/>
    <w:rsid w:val="00AF5C03"/>
    <w:rsid w:val="00AF5D5B"/>
    <w:rsid w:val="00AF5DBC"/>
    <w:rsid w:val="00AF6880"/>
    <w:rsid w:val="00AF6AD7"/>
    <w:rsid w:val="00AF6BA7"/>
    <w:rsid w:val="00AF6F4C"/>
    <w:rsid w:val="00AF70CC"/>
    <w:rsid w:val="00AF7876"/>
    <w:rsid w:val="00AF7A79"/>
    <w:rsid w:val="00AF7DC2"/>
    <w:rsid w:val="00AF7EC4"/>
    <w:rsid w:val="00B000E5"/>
    <w:rsid w:val="00B002A2"/>
    <w:rsid w:val="00B0045B"/>
    <w:rsid w:val="00B0074C"/>
    <w:rsid w:val="00B008B9"/>
    <w:rsid w:val="00B008FD"/>
    <w:rsid w:val="00B00B26"/>
    <w:rsid w:val="00B00CC0"/>
    <w:rsid w:val="00B00D7A"/>
    <w:rsid w:val="00B00EEA"/>
    <w:rsid w:val="00B00FB6"/>
    <w:rsid w:val="00B0148E"/>
    <w:rsid w:val="00B0195D"/>
    <w:rsid w:val="00B01B6C"/>
    <w:rsid w:val="00B01E25"/>
    <w:rsid w:val="00B02165"/>
    <w:rsid w:val="00B0232B"/>
    <w:rsid w:val="00B0235F"/>
    <w:rsid w:val="00B02478"/>
    <w:rsid w:val="00B02739"/>
    <w:rsid w:val="00B027F2"/>
    <w:rsid w:val="00B029BF"/>
    <w:rsid w:val="00B02A9E"/>
    <w:rsid w:val="00B02B1C"/>
    <w:rsid w:val="00B02B7A"/>
    <w:rsid w:val="00B02E72"/>
    <w:rsid w:val="00B030F4"/>
    <w:rsid w:val="00B036BF"/>
    <w:rsid w:val="00B0429D"/>
    <w:rsid w:val="00B0447D"/>
    <w:rsid w:val="00B0454C"/>
    <w:rsid w:val="00B047AD"/>
    <w:rsid w:val="00B04862"/>
    <w:rsid w:val="00B04A32"/>
    <w:rsid w:val="00B04FF1"/>
    <w:rsid w:val="00B054FA"/>
    <w:rsid w:val="00B05571"/>
    <w:rsid w:val="00B0585A"/>
    <w:rsid w:val="00B05B86"/>
    <w:rsid w:val="00B05EB4"/>
    <w:rsid w:val="00B05FE7"/>
    <w:rsid w:val="00B06231"/>
    <w:rsid w:val="00B063B7"/>
    <w:rsid w:val="00B06576"/>
    <w:rsid w:val="00B066B3"/>
    <w:rsid w:val="00B06749"/>
    <w:rsid w:val="00B0677C"/>
    <w:rsid w:val="00B06936"/>
    <w:rsid w:val="00B06C19"/>
    <w:rsid w:val="00B06DB5"/>
    <w:rsid w:val="00B06F5B"/>
    <w:rsid w:val="00B07320"/>
    <w:rsid w:val="00B0751A"/>
    <w:rsid w:val="00B07557"/>
    <w:rsid w:val="00B07622"/>
    <w:rsid w:val="00B0769D"/>
    <w:rsid w:val="00B07704"/>
    <w:rsid w:val="00B078EA"/>
    <w:rsid w:val="00B07A29"/>
    <w:rsid w:val="00B07BA5"/>
    <w:rsid w:val="00B07D4D"/>
    <w:rsid w:val="00B07D58"/>
    <w:rsid w:val="00B10011"/>
    <w:rsid w:val="00B10081"/>
    <w:rsid w:val="00B10BF6"/>
    <w:rsid w:val="00B10FBD"/>
    <w:rsid w:val="00B10FC8"/>
    <w:rsid w:val="00B11072"/>
    <w:rsid w:val="00B112A3"/>
    <w:rsid w:val="00B11959"/>
    <w:rsid w:val="00B11A1F"/>
    <w:rsid w:val="00B11DB1"/>
    <w:rsid w:val="00B11F85"/>
    <w:rsid w:val="00B12075"/>
    <w:rsid w:val="00B1208C"/>
    <w:rsid w:val="00B12779"/>
    <w:rsid w:val="00B12A5D"/>
    <w:rsid w:val="00B12DFA"/>
    <w:rsid w:val="00B12E7B"/>
    <w:rsid w:val="00B13162"/>
    <w:rsid w:val="00B13391"/>
    <w:rsid w:val="00B13397"/>
    <w:rsid w:val="00B13429"/>
    <w:rsid w:val="00B13B0D"/>
    <w:rsid w:val="00B13BC2"/>
    <w:rsid w:val="00B1414C"/>
    <w:rsid w:val="00B1481D"/>
    <w:rsid w:val="00B149DE"/>
    <w:rsid w:val="00B14A99"/>
    <w:rsid w:val="00B14B5A"/>
    <w:rsid w:val="00B152AA"/>
    <w:rsid w:val="00B15529"/>
    <w:rsid w:val="00B1571F"/>
    <w:rsid w:val="00B15A53"/>
    <w:rsid w:val="00B160CE"/>
    <w:rsid w:val="00B1651C"/>
    <w:rsid w:val="00B1656A"/>
    <w:rsid w:val="00B165A8"/>
    <w:rsid w:val="00B1686C"/>
    <w:rsid w:val="00B1698E"/>
    <w:rsid w:val="00B169B7"/>
    <w:rsid w:val="00B17332"/>
    <w:rsid w:val="00B176F2"/>
    <w:rsid w:val="00B17801"/>
    <w:rsid w:val="00B17868"/>
    <w:rsid w:val="00B17879"/>
    <w:rsid w:val="00B17A51"/>
    <w:rsid w:val="00B17BFF"/>
    <w:rsid w:val="00B17D5B"/>
    <w:rsid w:val="00B206FA"/>
    <w:rsid w:val="00B207BE"/>
    <w:rsid w:val="00B20919"/>
    <w:rsid w:val="00B20D59"/>
    <w:rsid w:val="00B20EE8"/>
    <w:rsid w:val="00B20F07"/>
    <w:rsid w:val="00B21AEA"/>
    <w:rsid w:val="00B21BBB"/>
    <w:rsid w:val="00B21CB1"/>
    <w:rsid w:val="00B220BD"/>
    <w:rsid w:val="00B22886"/>
    <w:rsid w:val="00B229FB"/>
    <w:rsid w:val="00B22A9A"/>
    <w:rsid w:val="00B22B71"/>
    <w:rsid w:val="00B22D32"/>
    <w:rsid w:val="00B22E5E"/>
    <w:rsid w:val="00B23151"/>
    <w:rsid w:val="00B2335F"/>
    <w:rsid w:val="00B23663"/>
    <w:rsid w:val="00B23701"/>
    <w:rsid w:val="00B238B6"/>
    <w:rsid w:val="00B23992"/>
    <w:rsid w:val="00B23C1E"/>
    <w:rsid w:val="00B23C23"/>
    <w:rsid w:val="00B23FCE"/>
    <w:rsid w:val="00B23FF0"/>
    <w:rsid w:val="00B2432E"/>
    <w:rsid w:val="00B243C5"/>
    <w:rsid w:val="00B24689"/>
    <w:rsid w:val="00B2471A"/>
    <w:rsid w:val="00B24921"/>
    <w:rsid w:val="00B24A7B"/>
    <w:rsid w:val="00B24EE4"/>
    <w:rsid w:val="00B24EF5"/>
    <w:rsid w:val="00B25280"/>
    <w:rsid w:val="00B25282"/>
    <w:rsid w:val="00B25373"/>
    <w:rsid w:val="00B25403"/>
    <w:rsid w:val="00B254F0"/>
    <w:rsid w:val="00B25D90"/>
    <w:rsid w:val="00B26012"/>
    <w:rsid w:val="00B2609B"/>
    <w:rsid w:val="00B2684A"/>
    <w:rsid w:val="00B268A0"/>
    <w:rsid w:val="00B2692C"/>
    <w:rsid w:val="00B26A25"/>
    <w:rsid w:val="00B26AA7"/>
    <w:rsid w:val="00B26D4D"/>
    <w:rsid w:val="00B26D6C"/>
    <w:rsid w:val="00B2728C"/>
    <w:rsid w:val="00B272C3"/>
    <w:rsid w:val="00B27542"/>
    <w:rsid w:val="00B2773B"/>
    <w:rsid w:val="00B27927"/>
    <w:rsid w:val="00B305CD"/>
    <w:rsid w:val="00B30618"/>
    <w:rsid w:val="00B30C0C"/>
    <w:rsid w:val="00B30C7D"/>
    <w:rsid w:val="00B3105E"/>
    <w:rsid w:val="00B310CB"/>
    <w:rsid w:val="00B31187"/>
    <w:rsid w:val="00B312EC"/>
    <w:rsid w:val="00B313AF"/>
    <w:rsid w:val="00B313B1"/>
    <w:rsid w:val="00B314C3"/>
    <w:rsid w:val="00B31596"/>
    <w:rsid w:val="00B31652"/>
    <w:rsid w:val="00B31916"/>
    <w:rsid w:val="00B31DCD"/>
    <w:rsid w:val="00B31E1B"/>
    <w:rsid w:val="00B31EF0"/>
    <w:rsid w:val="00B3219C"/>
    <w:rsid w:val="00B3236A"/>
    <w:rsid w:val="00B32815"/>
    <w:rsid w:val="00B32A62"/>
    <w:rsid w:val="00B32CD2"/>
    <w:rsid w:val="00B32E4E"/>
    <w:rsid w:val="00B32EFA"/>
    <w:rsid w:val="00B32F2D"/>
    <w:rsid w:val="00B32F9A"/>
    <w:rsid w:val="00B331B0"/>
    <w:rsid w:val="00B332F3"/>
    <w:rsid w:val="00B333C2"/>
    <w:rsid w:val="00B334DC"/>
    <w:rsid w:val="00B3351E"/>
    <w:rsid w:val="00B33815"/>
    <w:rsid w:val="00B33CE0"/>
    <w:rsid w:val="00B33D12"/>
    <w:rsid w:val="00B33E1F"/>
    <w:rsid w:val="00B33E45"/>
    <w:rsid w:val="00B33F6C"/>
    <w:rsid w:val="00B34091"/>
    <w:rsid w:val="00B34452"/>
    <w:rsid w:val="00B348CF"/>
    <w:rsid w:val="00B348FF"/>
    <w:rsid w:val="00B34CCD"/>
    <w:rsid w:val="00B351C0"/>
    <w:rsid w:val="00B3560A"/>
    <w:rsid w:val="00B356B8"/>
    <w:rsid w:val="00B35B78"/>
    <w:rsid w:val="00B35C99"/>
    <w:rsid w:val="00B35CA6"/>
    <w:rsid w:val="00B35DC7"/>
    <w:rsid w:val="00B3602E"/>
    <w:rsid w:val="00B3604C"/>
    <w:rsid w:val="00B36268"/>
    <w:rsid w:val="00B362AB"/>
    <w:rsid w:val="00B365D2"/>
    <w:rsid w:val="00B365DE"/>
    <w:rsid w:val="00B367F2"/>
    <w:rsid w:val="00B36893"/>
    <w:rsid w:val="00B36C64"/>
    <w:rsid w:val="00B36E66"/>
    <w:rsid w:val="00B36E68"/>
    <w:rsid w:val="00B37354"/>
    <w:rsid w:val="00B376F9"/>
    <w:rsid w:val="00B37C32"/>
    <w:rsid w:val="00B37CF4"/>
    <w:rsid w:val="00B401BD"/>
    <w:rsid w:val="00B4041F"/>
    <w:rsid w:val="00B408B8"/>
    <w:rsid w:val="00B40A87"/>
    <w:rsid w:val="00B40FBD"/>
    <w:rsid w:val="00B40FDB"/>
    <w:rsid w:val="00B4103F"/>
    <w:rsid w:val="00B4106D"/>
    <w:rsid w:val="00B41658"/>
    <w:rsid w:val="00B41B7B"/>
    <w:rsid w:val="00B41F1F"/>
    <w:rsid w:val="00B421E3"/>
    <w:rsid w:val="00B421FF"/>
    <w:rsid w:val="00B4242F"/>
    <w:rsid w:val="00B4244E"/>
    <w:rsid w:val="00B428B9"/>
    <w:rsid w:val="00B42BA7"/>
    <w:rsid w:val="00B42DA3"/>
    <w:rsid w:val="00B42FCD"/>
    <w:rsid w:val="00B430EA"/>
    <w:rsid w:val="00B43612"/>
    <w:rsid w:val="00B43A1E"/>
    <w:rsid w:val="00B43B9E"/>
    <w:rsid w:val="00B43C24"/>
    <w:rsid w:val="00B43CAA"/>
    <w:rsid w:val="00B4408A"/>
    <w:rsid w:val="00B44223"/>
    <w:rsid w:val="00B442C0"/>
    <w:rsid w:val="00B44301"/>
    <w:rsid w:val="00B44323"/>
    <w:rsid w:val="00B44803"/>
    <w:rsid w:val="00B449CE"/>
    <w:rsid w:val="00B449E1"/>
    <w:rsid w:val="00B44C78"/>
    <w:rsid w:val="00B451B2"/>
    <w:rsid w:val="00B45766"/>
    <w:rsid w:val="00B45890"/>
    <w:rsid w:val="00B459C8"/>
    <w:rsid w:val="00B45A7C"/>
    <w:rsid w:val="00B45D12"/>
    <w:rsid w:val="00B45FCE"/>
    <w:rsid w:val="00B46056"/>
    <w:rsid w:val="00B461DC"/>
    <w:rsid w:val="00B46517"/>
    <w:rsid w:val="00B46F2F"/>
    <w:rsid w:val="00B476B5"/>
    <w:rsid w:val="00B477E6"/>
    <w:rsid w:val="00B47851"/>
    <w:rsid w:val="00B478B9"/>
    <w:rsid w:val="00B47D10"/>
    <w:rsid w:val="00B47FD1"/>
    <w:rsid w:val="00B50127"/>
    <w:rsid w:val="00B5040F"/>
    <w:rsid w:val="00B506A0"/>
    <w:rsid w:val="00B507CD"/>
    <w:rsid w:val="00B509FC"/>
    <w:rsid w:val="00B50D35"/>
    <w:rsid w:val="00B51047"/>
    <w:rsid w:val="00B510C9"/>
    <w:rsid w:val="00B512DF"/>
    <w:rsid w:val="00B512E5"/>
    <w:rsid w:val="00B51345"/>
    <w:rsid w:val="00B513CA"/>
    <w:rsid w:val="00B51A58"/>
    <w:rsid w:val="00B51AEE"/>
    <w:rsid w:val="00B51BA6"/>
    <w:rsid w:val="00B51EB8"/>
    <w:rsid w:val="00B51FC2"/>
    <w:rsid w:val="00B523BC"/>
    <w:rsid w:val="00B524D1"/>
    <w:rsid w:val="00B52730"/>
    <w:rsid w:val="00B52842"/>
    <w:rsid w:val="00B52881"/>
    <w:rsid w:val="00B529A5"/>
    <w:rsid w:val="00B52EF9"/>
    <w:rsid w:val="00B53223"/>
    <w:rsid w:val="00B536AB"/>
    <w:rsid w:val="00B53937"/>
    <w:rsid w:val="00B53A39"/>
    <w:rsid w:val="00B53A45"/>
    <w:rsid w:val="00B53BA2"/>
    <w:rsid w:val="00B53CD8"/>
    <w:rsid w:val="00B53D3A"/>
    <w:rsid w:val="00B53E60"/>
    <w:rsid w:val="00B54165"/>
    <w:rsid w:val="00B54673"/>
    <w:rsid w:val="00B549C1"/>
    <w:rsid w:val="00B54B7D"/>
    <w:rsid w:val="00B54BA6"/>
    <w:rsid w:val="00B54C46"/>
    <w:rsid w:val="00B54DEC"/>
    <w:rsid w:val="00B55390"/>
    <w:rsid w:val="00B554E7"/>
    <w:rsid w:val="00B55568"/>
    <w:rsid w:val="00B555BF"/>
    <w:rsid w:val="00B555DB"/>
    <w:rsid w:val="00B5570E"/>
    <w:rsid w:val="00B558ED"/>
    <w:rsid w:val="00B55AB3"/>
    <w:rsid w:val="00B55C6C"/>
    <w:rsid w:val="00B55E46"/>
    <w:rsid w:val="00B55F2F"/>
    <w:rsid w:val="00B56002"/>
    <w:rsid w:val="00B56028"/>
    <w:rsid w:val="00B5611C"/>
    <w:rsid w:val="00B5651A"/>
    <w:rsid w:val="00B56A0F"/>
    <w:rsid w:val="00B57114"/>
    <w:rsid w:val="00B57584"/>
    <w:rsid w:val="00B575BE"/>
    <w:rsid w:val="00B577A8"/>
    <w:rsid w:val="00B5797B"/>
    <w:rsid w:val="00B57AA0"/>
    <w:rsid w:val="00B57D28"/>
    <w:rsid w:val="00B57F12"/>
    <w:rsid w:val="00B600AB"/>
    <w:rsid w:val="00B60346"/>
    <w:rsid w:val="00B603E1"/>
    <w:rsid w:val="00B6057C"/>
    <w:rsid w:val="00B6089E"/>
    <w:rsid w:val="00B60B5A"/>
    <w:rsid w:val="00B60BA6"/>
    <w:rsid w:val="00B614C8"/>
    <w:rsid w:val="00B617B5"/>
    <w:rsid w:val="00B61A00"/>
    <w:rsid w:val="00B61FA9"/>
    <w:rsid w:val="00B62027"/>
    <w:rsid w:val="00B6206E"/>
    <w:rsid w:val="00B62619"/>
    <w:rsid w:val="00B62893"/>
    <w:rsid w:val="00B62C19"/>
    <w:rsid w:val="00B6314C"/>
    <w:rsid w:val="00B63731"/>
    <w:rsid w:val="00B63917"/>
    <w:rsid w:val="00B63C1F"/>
    <w:rsid w:val="00B63D45"/>
    <w:rsid w:val="00B63DFC"/>
    <w:rsid w:val="00B6401D"/>
    <w:rsid w:val="00B640A8"/>
    <w:rsid w:val="00B6433B"/>
    <w:rsid w:val="00B645A4"/>
    <w:rsid w:val="00B6473A"/>
    <w:rsid w:val="00B64AD8"/>
    <w:rsid w:val="00B64DED"/>
    <w:rsid w:val="00B6520F"/>
    <w:rsid w:val="00B65A75"/>
    <w:rsid w:val="00B65F94"/>
    <w:rsid w:val="00B660DE"/>
    <w:rsid w:val="00B665DB"/>
    <w:rsid w:val="00B6661B"/>
    <w:rsid w:val="00B6685C"/>
    <w:rsid w:val="00B669D4"/>
    <w:rsid w:val="00B67036"/>
    <w:rsid w:val="00B67038"/>
    <w:rsid w:val="00B6703B"/>
    <w:rsid w:val="00B67796"/>
    <w:rsid w:val="00B7006E"/>
    <w:rsid w:val="00B70081"/>
    <w:rsid w:val="00B700DD"/>
    <w:rsid w:val="00B70155"/>
    <w:rsid w:val="00B70183"/>
    <w:rsid w:val="00B703F3"/>
    <w:rsid w:val="00B7085A"/>
    <w:rsid w:val="00B70B5A"/>
    <w:rsid w:val="00B70CCF"/>
    <w:rsid w:val="00B713D9"/>
    <w:rsid w:val="00B7159E"/>
    <w:rsid w:val="00B71686"/>
    <w:rsid w:val="00B718ED"/>
    <w:rsid w:val="00B71A19"/>
    <w:rsid w:val="00B71B49"/>
    <w:rsid w:val="00B71DA6"/>
    <w:rsid w:val="00B71DE1"/>
    <w:rsid w:val="00B71F53"/>
    <w:rsid w:val="00B71F65"/>
    <w:rsid w:val="00B7201F"/>
    <w:rsid w:val="00B7228D"/>
    <w:rsid w:val="00B72386"/>
    <w:rsid w:val="00B7242B"/>
    <w:rsid w:val="00B7265F"/>
    <w:rsid w:val="00B727C4"/>
    <w:rsid w:val="00B72BBB"/>
    <w:rsid w:val="00B72CD2"/>
    <w:rsid w:val="00B72D64"/>
    <w:rsid w:val="00B73744"/>
    <w:rsid w:val="00B73C89"/>
    <w:rsid w:val="00B73E12"/>
    <w:rsid w:val="00B73F46"/>
    <w:rsid w:val="00B744A0"/>
    <w:rsid w:val="00B74582"/>
    <w:rsid w:val="00B74846"/>
    <w:rsid w:val="00B74ABA"/>
    <w:rsid w:val="00B74B34"/>
    <w:rsid w:val="00B74C7E"/>
    <w:rsid w:val="00B74E1E"/>
    <w:rsid w:val="00B7521A"/>
    <w:rsid w:val="00B75371"/>
    <w:rsid w:val="00B7551A"/>
    <w:rsid w:val="00B75573"/>
    <w:rsid w:val="00B75C9F"/>
    <w:rsid w:val="00B760F8"/>
    <w:rsid w:val="00B76325"/>
    <w:rsid w:val="00B764AE"/>
    <w:rsid w:val="00B76975"/>
    <w:rsid w:val="00B769EC"/>
    <w:rsid w:val="00B771A1"/>
    <w:rsid w:val="00B772FB"/>
    <w:rsid w:val="00B77325"/>
    <w:rsid w:val="00B773D3"/>
    <w:rsid w:val="00B77C4B"/>
    <w:rsid w:val="00B77EF7"/>
    <w:rsid w:val="00B77FD1"/>
    <w:rsid w:val="00B77FF8"/>
    <w:rsid w:val="00B80309"/>
    <w:rsid w:val="00B8036E"/>
    <w:rsid w:val="00B80630"/>
    <w:rsid w:val="00B80B9B"/>
    <w:rsid w:val="00B80E0B"/>
    <w:rsid w:val="00B80F64"/>
    <w:rsid w:val="00B81080"/>
    <w:rsid w:val="00B81204"/>
    <w:rsid w:val="00B812A5"/>
    <w:rsid w:val="00B8148C"/>
    <w:rsid w:val="00B81520"/>
    <w:rsid w:val="00B817D9"/>
    <w:rsid w:val="00B817E2"/>
    <w:rsid w:val="00B81823"/>
    <w:rsid w:val="00B819DB"/>
    <w:rsid w:val="00B81C8B"/>
    <w:rsid w:val="00B81DCC"/>
    <w:rsid w:val="00B82004"/>
    <w:rsid w:val="00B82287"/>
    <w:rsid w:val="00B8241D"/>
    <w:rsid w:val="00B827A4"/>
    <w:rsid w:val="00B827F6"/>
    <w:rsid w:val="00B828A1"/>
    <w:rsid w:val="00B82B61"/>
    <w:rsid w:val="00B82DD3"/>
    <w:rsid w:val="00B82F9C"/>
    <w:rsid w:val="00B830A8"/>
    <w:rsid w:val="00B831C3"/>
    <w:rsid w:val="00B83250"/>
    <w:rsid w:val="00B8327C"/>
    <w:rsid w:val="00B8337F"/>
    <w:rsid w:val="00B834CE"/>
    <w:rsid w:val="00B836E8"/>
    <w:rsid w:val="00B83A0D"/>
    <w:rsid w:val="00B83CD5"/>
    <w:rsid w:val="00B83F18"/>
    <w:rsid w:val="00B84628"/>
    <w:rsid w:val="00B846D1"/>
    <w:rsid w:val="00B84A64"/>
    <w:rsid w:val="00B84CB0"/>
    <w:rsid w:val="00B84D00"/>
    <w:rsid w:val="00B84E33"/>
    <w:rsid w:val="00B851DC"/>
    <w:rsid w:val="00B857F7"/>
    <w:rsid w:val="00B85B33"/>
    <w:rsid w:val="00B85B63"/>
    <w:rsid w:val="00B85D61"/>
    <w:rsid w:val="00B85F0F"/>
    <w:rsid w:val="00B8610E"/>
    <w:rsid w:val="00B86290"/>
    <w:rsid w:val="00B8641B"/>
    <w:rsid w:val="00B8675C"/>
    <w:rsid w:val="00B86A98"/>
    <w:rsid w:val="00B86E79"/>
    <w:rsid w:val="00B86EA5"/>
    <w:rsid w:val="00B86F22"/>
    <w:rsid w:val="00B86F63"/>
    <w:rsid w:val="00B8723F"/>
    <w:rsid w:val="00B87390"/>
    <w:rsid w:val="00B87916"/>
    <w:rsid w:val="00B87D1C"/>
    <w:rsid w:val="00B90255"/>
    <w:rsid w:val="00B90772"/>
    <w:rsid w:val="00B90967"/>
    <w:rsid w:val="00B90E32"/>
    <w:rsid w:val="00B90E3E"/>
    <w:rsid w:val="00B910B9"/>
    <w:rsid w:val="00B91262"/>
    <w:rsid w:val="00B9178E"/>
    <w:rsid w:val="00B918BD"/>
    <w:rsid w:val="00B91D61"/>
    <w:rsid w:val="00B91EEC"/>
    <w:rsid w:val="00B92078"/>
    <w:rsid w:val="00B92085"/>
    <w:rsid w:val="00B9210D"/>
    <w:rsid w:val="00B92377"/>
    <w:rsid w:val="00B9255E"/>
    <w:rsid w:val="00B92835"/>
    <w:rsid w:val="00B92883"/>
    <w:rsid w:val="00B92925"/>
    <w:rsid w:val="00B92B3B"/>
    <w:rsid w:val="00B93057"/>
    <w:rsid w:val="00B930C8"/>
    <w:rsid w:val="00B932AA"/>
    <w:rsid w:val="00B933C9"/>
    <w:rsid w:val="00B935DC"/>
    <w:rsid w:val="00B938AD"/>
    <w:rsid w:val="00B94136"/>
    <w:rsid w:val="00B942E5"/>
    <w:rsid w:val="00B94637"/>
    <w:rsid w:val="00B949C2"/>
    <w:rsid w:val="00B94BFB"/>
    <w:rsid w:val="00B94C7C"/>
    <w:rsid w:val="00B94F9E"/>
    <w:rsid w:val="00B9539C"/>
    <w:rsid w:val="00B9549B"/>
    <w:rsid w:val="00B9557F"/>
    <w:rsid w:val="00B95B05"/>
    <w:rsid w:val="00B95E21"/>
    <w:rsid w:val="00B962FD"/>
    <w:rsid w:val="00B9651C"/>
    <w:rsid w:val="00B965E0"/>
    <w:rsid w:val="00B9661B"/>
    <w:rsid w:val="00B967A8"/>
    <w:rsid w:val="00B96A60"/>
    <w:rsid w:val="00B96AFA"/>
    <w:rsid w:val="00B96F70"/>
    <w:rsid w:val="00B96FCA"/>
    <w:rsid w:val="00B975A1"/>
    <w:rsid w:val="00B975CD"/>
    <w:rsid w:val="00B9769F"/>
    <w:rsid w:val="00B977C4"/>
    <w:rsid w:val="00B97819"/>
    <w:rsid w:val="00B97865"/>
    <w:rsid w:val="00B97DBF"/>
    <w:rsid w:val="00B97EDF"/>
    <w:rsid w:val="00BA046F"/>
    <w:rsid w:val="00BA04E0"/>
    <w:rsid w:val="00BA0596"/>
    <w:rsid w:val="00BA0667"/>
    <w:rsid w:val="00BA0721"/>
    <w:rsid w:val="00BA072A"/>
    <w:rsid w:val="00BA09E3"/>
    <w:rsid w:val="00BA0D3B"/>
    <w:rsid w:val="00BA0DA9"/>
    <w:rsid w:val="00BA0DAF"/>
    <w:rsid w:val="00BA0F37"/>
    <w:rsid w:val="00BA1343"/>
    <w:rsid w:val="00BA142F"/>
    <w:rsid w:val="00BA1700"/>
    <w:rsid w:val="00BA1861"/>
    <w:rsid w:val="00BA1C48"/>
    <w:rsid w:val="00BA1D31"/>
    <w:rsid w:val="00BA1E05"/>
    <w:rsid w:val="00BA1E9B"/>
    <w:rsid w:val="00BA1EC6"/>
    <w:rsid w:val="00BA20F3"/>
    <w:rsid w:val="00BA2212"/>
    <w:rsid w:val="00BA25C8"/>
    <w:rsid w:val="00BA2782"/>
    <w:rsid w:val="00BA2A38"/>
    <w:rsid w:val="00BA2E05"/>
    <w:rsid w:val="00BA3515"/>
    <w:rsid w:val="00BA3B16"/>
    <w:rsid w:val="00BA3BBD"/>
    <w:rsid w:val="00BA3FAC"/>
    <w:rsid w:val="00BA3FF6"/>
    <w:rsid w:val="00BA40D5"/>
    <w:rsid w:val="00BA4310"/>
    <w:rsid w:val="00BA451C"/>
    <w:rsid w:val="00BA453D"/>
    <w:rsid w:val="00BA45DD"/>
    <w:rsid w:val="00BA4692"/>
    <w:rsid w:val="00BA4936"/>
    <w:rsid w:val="00BA5065"/>
    <w:rsid w:val="00BA50EB"/>
    <w:rsid w:val="00BA5267"/>
    <w:rsid w:val="00BA584C"/>
    <w:rsid w:val="00BA585A"/>
    <w:rsid w:val="00BA5A7B"/>
    <w:rsid w:val="00BA5AFA"/>
    <w:rsid w:val="00BA5C30"/>
    <w:rsid w:val="00BA5CC4"/>
    <w:rsid w:val="00BA5F4C"/>
    <w:rsid w:val="00BA61D2"/>
    <w:rsid w:val="00BA62D7"/>
    <w:rsid w:val="00BA63D9"/>
    <w:rsid w:val="00BA6CE1"/>
    <w:rsid w:val="00BA6D06"/>
    <w:rsid w:val="00BA6DD3"/>
    <w:rsid w:val="00BA70FD"/>
    <w:rsid w:val="00BA751B"/>
    <w:rsid w:val="00BA7684"/>
    <w:rsid w:val="00BA77AD"/>
    <w:rsid w:val="00BA77DF"/>
    <w:rsid w:val="00BA7A1D"/>
    <w:rsid w:val="00BA7C19"/>
    <w:rsid w:val="00BA7C7F"/>
    <w:rsid w:val="00BA7F54"/>
    <w:rsid w:val="00BB03B6"/>
    <w:rsid w:val="00BB03BC"/>
    <w:rsid w:val="00BB07BB"/>
    <w:rsid w:val="00BB0835"/>
    <w:rsid w:val="00BB0CE6"/>
    <w:rsid w:val="00BB0F37"/>
    <w:rsid w:val="00BB113D"/>
    <w:rsid w:val="00BB12EF"/>
    <w:rsid w:val="00BB130E"/>
    <w:rsid w:val="00BB1544"/>
    <w:rsid w:val="00BB18AC"/>
    <w:rsid w:val="00BB1901"/>
    <w:rsid w:val="00BB1BE4"/>
    <w:rsid w:val="00BB2028"/>
    <w:rsid w:val="00BB2154"/>
    <w:rsid w:val="00BB22BD"/>
    <w:rsid w:val="00BB263B"/>
    <w:rsid w:val="00BB2AD1"/>
    <w:rsid w:val="00BB2E67"/>
    <w:rsid w:val="00BB32BF"/>
    <w:rsid w:val="00BB32C0"/>
    <w:rsid w:val="00BB34BD"/>
    <w:rsid w:val="00BB35BD"/>
    <w:rsid w:val="00BB3834"/>
    <w:rsid w:val="00BB396E"/>
    <w:rsid w:val="00BB3C5E"/>
    <w:rsid w:val="00BB3DD6"/>
    <w:rsid w:val="00BB4167"/>
    <w:rsid w:val="00BB43D0"/>
    <w:rsid w:val="00BB4833"/>
    <w:rsid w:val="00BB4A9C"/>
    <w:rsid w:val="00BB4F28"/>
    <w:rsid w:val="00BB5023"/>
    <w:rsid w:val="00BB57D0"/>
    <w:rsid w:val="00BB5927"/>
    <w:rsid w:val="00BB5B08"/>
    <w:rsid w:val="00BB5EA2"/>
    <w:rsid w:val="00BB61DB"/>
    <w:rsid w:val="00BB6334"/>
    <w:rsid w:val="00BB6418"/>
    <w:rsid w:val="00BB6663"/>
    <w:rsid w:val="00BB6684"/>
    <w:rsid w:val="00BB6CD4"/>
    <w:rsid w:val="00BB6D68"/>
    <w:rsid w:val="00BB6E1C"/>
    <w:rsid w:val="00BB6E63"/>
    <w:rsid w:val="00BB71A3"/>
    <w:rsid w:val="00BB758D"/>
    <w:rsid w:val="00BB776A"/>
    <w:rsid w:val="00BB7AFF"/>
    <w:rsid w:val="00BB7B2E"/>
    <w:rsid w:val="00BB7F2D"/>
    <w:rsid w:val="00BC0256"/>
    <w:rsid w:val="00BC0333"/>
    <w:rsid w:val="00BC03CE"/>
    <w:rsid w:val="00BC05A1"/>
    <w:rsid w:val="00BC0676"/>
    <w:rsid w:val="00BC09F1"/>
    <w:rsid w:val="00BC0A05"/>
    <w:rsid w:val="00BC0F1F"/>
    <w:rsid w:val="00BC106D"/>
    <w:rsid w:val="00BC10DF"/>
    <w:rsid w:val="00BC141E"/>
    <w:rsid w:val="00BC1637"/>
    <w:rsid w:val="00BC1A26"/>
    <w:rsid w:val="00BC2239"/>
    <w:rsid w:val="00BC238C"/>
    <w:rsid w:val="00BC24EB"/>
    <w:rsid w:val="00BC26CD"/>
    <w:rsid w:val="00BC2833"/>
    <w:rsid w:val="00BC28D0"/>
    <w:rsid w:val="00BC2B7D"/>
    <w:rsid w:val="00BC2D7B"/>
    <w:rsid w:val="00BC2F44"/>
    <w:rsid w:val="00BC3163"/>
    <w:rsid w:val="00BC33E7"/>
    <w:rsid w:val="00BC3715"/>
    <w:rsid w:val="00BC3A21"/>
    <w:rsid w:val="00BC3AE1"/>
    <w:rsid w:val="00BC4152"/>
    <w:rsid w:val="00BC417C"/>
    <w:rsid w:val="00BC42C3"/>
    <w:rsid w:val="00BC453D"/>
    <w:rsid w:val="00BC47B2"/>
    <w:rsid w:val="00BC4842"/>
    <w:rsid w:val="00BC5057"/>
    <w:rsid w:val="00BC536E"/>
    <w:rsid w:val="00BC5473"/>
    <w:rsid w:val="00BC5713"/>
    <w:rsid w:val="00BC585E"/>
    <w:rsid w:val="00BC5885"/>
    <w:rsid w:val="00BC5FC6"/>
    <w:rsid w:val="00BC632F"/>
    <w:rsid w:val="00BC6420"/>
    <w:rsid w:val="00BC65A8"/>
    <w:rsid w:val="00BC677F"/>
    <w:rsid w:val="00BC680E"/>
    <w:rsid w:val="00BC681F"/>
    <w:rsid w:val="00BC6AAD"/>
    <w:rsid w:val="00BC6D32"/>
    <w:rsid w:val="00BC73B5"/>
    <w:rsid w:val="00BC7594"/>
    <w:rsid w:val="00BD0070"/>
    <w:rsid w:val="00BD0615"/>
    <w:rsid w:val="00BD0653"/>
    <w:rsid w:val="00BD06F3"/>
    <w:rsid w:val="00BD0752"/>
    <w:rsid w:val="00BD089C"/>
    <w:rsid w:val="00BD08DA"/>
    <w:rsid w:val="00BD08FD"/>
    <w:rsid w:val="00BD0A9A"/>
    <w:rsid w:val="00BD0EC0"/>
    <w:rsid w:val="00BD121A"/>
    <w:rsid w:val="00BD1497"/>
    <w:rsid w:val="00BD15E7"/>
    <w:rsid w:val="00BD1A0A"/>
    <w:rsid w:val="00BD1C2D"/>
    <w:rsid w:val="00BD1CD2"/>
    <w:rsid w:val="00BD1E6A"/>
    <w:rsid w:val="00BD1EB7"/>
    <w:rsid w:val="00BD2038"/>
    <w:rsid w:val="00BD207C"/>
    <w:rsid w:val="00BD2AE9"/>
    <w:rsid w:val="00BD2B15"/>
    <w:rsid w:val="00BD2B24"/>
    <w:rsid w:val="00BD2D47"/>
    <w:rsid w:val="00BD3161"/>
    <w:rsid w:val="00BD32C7"/>
    <w:rsid w:val="00BD3323"/>
    <w:rsid w:val="00BD36C9"/>
    <w:rsid w:val="00BD3915"/>
    <w:rsid w:val="00BD3B5D"/>
    <w:rsid w:val="00BD3BB9"/>
    <w:rsid w:val="00BD40ED"/>
    <w:rsid w:val="00BD4132"/>
    <w:rsid w:val="00BD41AC"/>
    <w:rsid w:val="00BD4343"/>
    <w:rsid w:val="00BD438A"/>
    <w:rsid w:val="00BD4657"/>
    <w:rsid w:val="00BD488D"/>
    <w:rsid w:val="00BD4A11"/>
    <w:rsid w:val="00BD4A47"/>
    <w:rsid w:val="00BD4F5D"/>
    <w:rsid w:val="00BD5217"/>
    <w:rsid w:val="00BD5414"/>
    <w:rsid w:val="00BD58CD"/>
    <w:rsid w:val="00BD5BCE"/>
    <w:rsid w:val="00BD5BE9"/>
    <w:rsid w:val="00BD5F4D"/>
    <w:rsid w:val="00BD5F6E"/>
    <w:rsid w:val="00BD60E2"/>
    <w:rsid w:val="00BD63CC"/>
    <w:rsid w:val="00BD6405"/>
    <w:rsid w:val="00BD6B1B"/>
    <w:rsid w:val="00BD6C79"/>
    <w:rsid w:val="00BD6E2E"/>
    <w:rsid w:val="00BD6E71"/>
    <w:rsid w:val="00BD7094"/>
    <w:rsid w:val="00BD70D7"/>
    <w:rsid w:val="00BD720F"/>
    <w:rsid w:val="00BD73E9"/>
    <w:rsid w:val="00BD7459"/>
    <w:rsid w:val="00BD7700"/>
    <w:rsid w:val="00BD78A1"/>
    <w:rsid w:val="00BD7B27"/>
    <w:rsid w:val="00BD7BC1"/>
    <w:rsid w:val="00BD7C34"/>
    <w:rsid w:val="00BD7C62"/>
    <w:rsid w:val="00BD7C93"/>
    <w:rsid w:val="00BD7D9B"/>
    <w:rsid w:val="00BD7E03"/>
    <w:rsid w:val="00BD7FBD"/>
    <w:rsid w:val="00BD7FC1"/>
    <w:rsid w:val="00BE0078"/>
    <w:rsid w:val="00BE04CF"/>
    <w:rsid w:val="00BE0605"/>
    <w:rsid w:val="00BE0ABD"/>
    <w:rsid w:val="00BE0F84"/>
    <w:rsid w:val="00BE1037"/>
    <w:rsid w:val="00BE10D3"/>
    <w:rsid w:val="00BE1194"/>
    <w:rsid w:val="00BE123D"/>
    <w:rsid w:val="00BE1278"/>
    <w:rsid w:val="00BE1315"/>
    <w:rsid w:val="00BE1320"/>
    <w:rsid w:val="00BE1399"/>
    <w:rsid w:val="00BE14A0"/>
    <w:rsid w:val="00BE1D0A"/>
    <w:rsid w:val="00BE1D2C"/>
    <w:rsid w:val="00BE1E43"/>
    <w:rsid w:val="00BE1EB5"/>
    <w:rsid w:val="00BE1F42"/>
    <w:rsid w:val="00BE2372"/>
    <w:rsid w:val="00BE2395"/>
    <w:rsid w:val="00BE23E3"/>
    <w:rsid w:val="00BE2545"/>
    <w:rsid w:val="00BE291F"/>
    <w:rsid w:val="00BE2AD9"/>
    <w:rsid w:val="00BE2ED0"/>
    <w:rsid w:val="00BE2F36"/>
    <w:rsid w:val="00BE2F3D"/>
    <w:rsid w:val="00BE2F98"/>
    <w:rsid w:val="00BE32BD"/>
    <w:rsid w:val="00BE32D3"/>
    <w:rsid w:val="00BE3383"/>
    <w:rsid w:val="00BE3BAC"/>
    <w:rsid w:val="00BE3C58"/>
    <w:rsid w:val="00BE3D0E"/>
    <w:rsid w:val="00BE4081"/>
    <w:rsid w:val="00BE43F9"/>
    <w:rsid w:val="00BE4520"/>
    <w:rsid w:val="00BE48B9"/>
    <w:rsid w:val="00BE491F"/>
    <w:rsid w:val="00BE4AA1"/>
    <w:rsid w:val="00BE4E53"/>
    <w:rsid w:val="00BE4EEA"/>
    <w:rsid w:val="00BE56F6"/>
    <w:rsid w:val="00BE581D"/>
    <w:rsid w:val="00BE59C3"/>
    <w:rsid w:val="00BE5C3F"/>
    <w:rsid w:val="00BE5D3B"/>
    <w:rsid w:val="00BE61C9"/>
    <w:rsid w:val="00BE628A"/>
    <w:rsid w:val="00BE6380"/>
    <w:rsid w:val="00BE6466"/>
    <w:rsid w:val="00BE64A5"/>
    <w:rsid w:val="00BE6973"/>
    <w:rsid w:val="00BE6AB6"/>
    <w:rsid w:val="00BE6BB2"/>
    <w:rsid w:val="00BE6BE4"/>
    <w:rsid w:val="00BE6F60"/>
    <w:rsid w:val="00BE6FC3"/>
    <w:rsid w:val="00BE724A"/>
    <w:rsid w:val="00BE73BA"/>
    <w:rsid w:val="00BE757E"/>
    <w:rsid w:val="00BE7646"/>
    <w:rsid w:val="00BE7700"/>
    <w:rsid w:val="00BE7818"/>
    <w:rsid w:val="00BE7AA1"/>
    <w:rsid w:val="00BE7AC5"/>
    <w:rsid w:val="00BE7DB9"/>
    <w:rsid w:val="00BE7E6B"/>
    <w:rsid w:val="00BE7EA3"/>
    <w:rsid w:val="00BF017D"/>
    <w:rsid w:val="00BF0492"/>
    <w:rsid w:val="00BF0622"/>
    <w:rsid w:val="00BF064A"/>
    <w:rsid w:val="00BF094A"/>
    <w:rsid w:val="00BF0D37"/>
    <w:rsid w:val="00BF0DE8"/>
    <w:rsid w:val="00BF115E"/>
    <w:rsid w:val="00BF167C"/>
    <w:rsid w:val="00BF18FE"/>
    <w:rsid w:val="00BF210A"/>
    <w:rsid w:val="00BF2D53"/>
    <w:rsid w:val="00BF3448"/>
    <w:rsid w:val="00BF3465"/>
    <w:rsid w:val="00BF398D"/>
    <w:rsid w:val="00BF3E53"/>
    <w:rsid w:val="00BF4015"/>
    <w:rsid w:val="00BF42FA"/>
    <w:rsid w:val="00BF4385"/>
    <w:rsid w:val="00BF43A9"/>
    <w:rsid w:val="00BF4543"/>
    <w:rsid w:val="00BF4683"/>
    <w:rsid w:val="00BF47BA"/>
    <w:rsid w:val="00BF4849"/>
    <w:rsid w:val="00BF48B5"/>
    <w:rsid w:val="00BF49C7"/>
    <w:rsid w:val="00BF49E8"/>
    <w:rsid w:val="00BF4AD5"/>
    <w:rsid w:val="00BF4D6D"/>
    <w:rsid w:val="00BF4E04"/>
    <w:rsid w:val="00BF51B5"/>
    <w:rsid w:val="00BF51F7"/>
    <w:rsid w:val="00BF548B"/>
    <w:rsid w:val="00BF550E"/>
    <w:rsid w:val="00BF55D1"/>
    <w:rsid w:val="00BF5736"/>
    <w:rsid w:val="00BF5A47"/>
    <w:rsid w:val="00BF61B7"/>
    <w:rsid w:val="00BF66BD"/>
    <w:rsid w:val="00BF6868"/>
    <w:rsid w:val="00BF6A2A"/>
    <w:rsid w:val="00BF6B39"/>
    <w:rsid w:val="00BF6C04"/>
    <w:rsid w:val="00BF7216"/>
    <w:rsid w:val="00BF7667"/>
    <w:rsid w:val="00BF76D8"/>
    <w:rsid w:val="00BF7AC4"/>
    <w:rsid w:val="00BF7BDC"/>
    <w:rsid w:val="00BF7E53"/>
    <w:rsid w:val="00C00111"/>
    <w:rsid w:val="00C00225"/>
    <w:rsid w:val="00C0036B"/>
    <w:rsid w:val="00C00497"/>
    <w:rsid w:val="00C0063C"/>
    <w:rsid w:val="00C0099A"/>
    <w:rsid w:val="00C00C2C"/>
    <w:rsid w:val="00C00F17"/>
    <w:rsid w:val="00C00FE6"/>
    <w:rsid w:val="00C014D3"/>
    <w:rsid w:val="00C015D1"/>
    <w:rsid w:val="00C019A2"/>
    <w:rsid w:val="00C01A67"/>
    <w:rsid w:val="00C01D7D"/>
    <w:rsid w:val="00C01DC2"/>
    <w:rsid w:val="00C020D7"/>
    <w:rsid w:val="00C020F1"/>
    <w:rsid w:val="00C023BA"/>
    <w:rsid w:val="00C02865"/>
    <w:rsid w:val="00C02A93"/>
    <w:rsid w:val="00C02B25"/>
    <w:rsid w:val="00C02C2D"/>
    <w:rsid w:val="00C02C41"/>
    <w:rsid w:val="00C02DE1"/>
    <w:rsid w:val="00C030B6"/>
    <w:rsid w:val="00C03144"/>
    <w:rsid w:val="00C031B1"/>
    <w:rsid w:val="00C03384"/>
    <w:rsid w:val="00C033B8"/>
    <w:rsid w:val="00C034A2"/>
    <w:rsid w:val="00C035F2"/>
    <w:rsid w:val="00C0367A"/>
    <w:rsid w:val="00C03776"/>
    <w:rsid w:val="00C03D30"/>
    <w:rsid w:val="00C03D52"/>
    <w:rsid w:val="00C0418D"/>
    <w:rsid w:val="00C041D0"/>
    <w:rsid w:val="00C045E7"/>
    <w:rsid w:val="00C04BAA"/>
    <w:rsid w:val="00C0501B"/>
    <w:rsid w:val="00C05093"/>
    <w:rsid w:val="00C0521D"/>
    <w:rsid w:val="00C05460"/>
    <w:rsid w:val="00C05614"/>
    <w:rsid w:val="00C05B5A"/>
    <w:rsid w:val="00C0642D"/>
    <w:rsid w:val="00C064F1"/>
    <w:rsid w:val="00C06564"/>
    <w:rsid w:val="00C06628"/>
    <w:rsid w:val="00C066FD"/>
    <w:rsid w:val="00C067FC"/>
    <w:rsid w:val="00C068F3"/>
    <w:rsid w:val="00C06EBC"/>
    <w:rsid w:val="00C06ED4"/>
    <w:rsid w:val="00C06EEE"/>
    <w:rsid w:val="00C0700A"/>
    <w:rsid w:val="00C07686"/>
    <w:rsid w:val="00C07BC1"/>
    <w:rsid w:val="00C07F85"/>
    <w:rsid w:val="00C100F3"/>
    <w:rsid w:val="00C1018E"/>
    <w:rsid w:val="00C1039F"/>
    <w:rsid w:val="00C108E9"/>
    <w:rsid w:val="00C10BBA"/>
    <w:rsid w:val="00C10E6E"/>
    <w:rsid w:val="00C10FFE"/>
    <w:rsid w:val="00C114C0"/>
    <w:rsid w:val="00C117DF"/>
    <w:rsid w:val="00C11AEC"/>
    <w:rsid w:val="00C11B09"/>
    <w:rsid w:val="00C11D51"/>
    <w:rsid w:val="00C120FC"/>
    <w:rsid w:val="00C1237D"/>
    <w:rsid w:val="00C128E1"/>
    <w:rsid w:val="00C12993"/>
    <w:rsid w:val="00C12A99"/>
    <w:rsid w:val="00C12C26"/>
    <w:rsid w:val="00C12C42"/>
    <w:rsid w:val="00C13010"/>
    <w:rsid w:val="00C13066"/>
    <w:rsid w:val="00C13888"/>
    <w:rsid w:val="00C139B3"/>
    <w:rsid w:val="00C13A7B"/>
    <w:rsid w:val="00C13C6D"/>
    <w:rsid w:val="00C13ED6"/>
    <w:rsid w:val="00C140CC"/>
    <w:rsid w:val="00C1445C"/>
    <w:rsid w:val="00C14552"/>
    <w:rsid w:val="00C14734"/>
    <w:rsid w:val="00C14FB2"/>
    <w:rsid w:val="00C1503E"/>
    <w:rsid w:val="00C1508D"/>
    <w:rsid w:val="00C15398"/>
    <w:rsid w:val="00C15952"/>
    <w:rsid w:val="00C15982"/>
    <w:rsid w:val="00C159DE"/>
    <w:rsid w:val="00C15D0B"/>
    <w:rsid w:val="00C15E60"/>
    <w:rsid w:val="00C15E98"/>
    <w:rsid w:val="00C167CA"/>
    <w:rsid w:val="00C169A5"/>
    <w:rsid w:val="00C16C73"/>
    <w:rsid w:val="00C16CA7"/>
    <w:rsid w:val="00C16DF1"/>
    <w:rsid w:val="00C16E3F"/>
    <w:rsid w:val="00C170C6"/>
    <w:rsid w:val="00C1741B"/>
    <w:rsid w:val="00C17483"/>
    <w:rsid w:val="00C1764C"/>
    <w:rsid w:val="00C1765B"/>
    <w:rsid w:val="00C177FC"/>
    <w:rsid w:val="00C17A22"/>
    <w:rsid w:val="00C17A3F"/>
    <w:rsid w:val="00C17EB0"/>
    <w:rsid w:val="00C17FF6"/>
    <w:rsid w:val="00C2020F"/>
    <w:rsid w:val="00C202B2"/>
    <w:rsid w:val="00C20301"/>
    <w:rsid w:val="00C203F4"/>
    <w:rsid w:val="00C2053E"/>
    <w:rsid w:val="00C2057A"/>
    <w:rsid w:val="00C20936"/>
    <w:rsid w:val="00C20C90"/>
    <w:rsid w:val="00C20D56"/>
    <w:rsid w:val="00C20DA3"/>
    <w:rsid w:val="00C215DA"/>
    <w:rsid w:val="00C2187B"/>
    <w:rsid w:val="00C21B59"/>
    <w:rsid w:val="00C21D62"/>
    <w:rsid w:val="00C21E4F"/>
    <w:rsid w:val="00C220B3"/>
    <w:rsid w:val="00C2239B"/>
    <w:rsid w:val="00C227BD"/>
    <w:rsid w:val="00C22984"/>
    <w:rsid w:val="00C22CD1"/>
    <w:rsid w:val="00C22F21"/>
    <w:rsid w:val="00C22F7E"/>
    <w:rsid w:val="00C23167"/>
    <w:rsid w:val="00C23507"/>
    <w:rsid w:val="00C23BC7"/>
    <w:rsid w:val="00C23EEB"/>
    <w:rsid w:val="00C24218"/>
    <w:rsid w:val="00C243AD"/>
    <w:rsid w:val="00C24522"/>
    <w:rsid w:val="00C24669"/>
    <w:rsid w:val="00C2479C"/>
    <w:rsid w:val="00C247E2"/>
    <w:rsid w:val="00C24A3E"/>
    <w:rsid w:val="00C24B03"/>
    <w:rsid w:val="00C24C8B"/>
    <w:rsid w:val="00C24D70"/>
    <w:rsid w:val="00C24EAE"/>
    <w:rsid w:val="00C24F12"/>
    <w:rsid w:val="00C24FB7"/>
    <w:rsid w:val="00C251EC"/>
    <w:rsid w:val="00C253F5"/>
    <w:rsid w:val="00C25787"/>
    <w:rsid w:val="00C25887"/>
    <w:rsid w:val="00C258E4"/>
    <w:rsid w:val="00C25CB1"/>
    <w:rsid w:val="00C25D00"/>
    <w:rsid w:val="00C26294"/>
    <w:rsid w:val="00C26361"/>
    <w:rsid w:val="00C264F4"/>
    <w:rsid w:val="00C26B07"/>
    <w:rsid w:val="00C26CCF"/>
    <w:rsid w:val="00C26E59"/>
    <w:rsid w:val="00C2728C"/>
    <w:rsid w:val="00C2738D"/>
    <w:rsid w:val="00C27827"/>
    <w:rsid w:val="00C27A36"/>
    <w:rsid w:val="00C27D1F"/>
    <w:rsid w:val="00C27DA5"/>
    <w:rsid w:val="00C300D9"/>
    <w:rsid w:val="00C302DB"/>
    <w:rsid w:val="00C30405"/>
    <w:rsid w:val="00C30447"/>
    <w:rsid w:val="00C3078F"/>
    <w:rsid w:val="00C308B6"/>
    <w:rsid w:val="00C30EAE"/>
    <w:rsid w:val="00C31067"/>
    <w:rsid w:val="00C31449"/>
    <w:rsid w:val="00C315C9"/>
    <w:rsid w:val="00C31669"/>
    <w:rsid w:val="00C31853"/>
    <w:rsid w:val="00C31BD3"/>
    <w:rsid w:val="00C31C1D"/>
    <w:rsid w:val="00C31EDA"/>
    <w:rsid w:val="00C320AA"/>
    <w:rsid w:val="00C321AB"/>
    <w:rsid w:val="00C3225D"/>
    <w:rsid w:val="00C325B6"/>
    <w:rsid w:val="00C326AC"/>
    <w:rsid w:val="00C32861"/>
    <w:rsid w:val="00C32E43"/>
    <w:rsid w:val="00C32E89"/>
    <w:rsid w:val="00C32ECB"/>
    <w:rsid w:val="00C330B7"/>
    <w:rsid w:val="00C33192"/>
    <w:rsid w:val="00C333A3"/>
    <w:rsid w:val="00C333FD"/>
    <w:rsid w:val="00C3363B"/>
    <w:rsid w:val="00C336CD"/>
    <w:rsid w:val="00C337E8"/>
    <w:rsid w:val="00C337F6"/>
    <w:rsid w:val="00C33B7A"/>
    <w:rsid w:val="00C33BB7"/>
    <w:rsid w:val="00C33BBA"/>
    <w:rsid w:val="00C33D29"/>
    <w:rsid w:val="00C33D8B"/>
    <w:rsid w:val="00C33F29"/>
    <w:rsid w:val="00C34354"/>
    <w:rsid w:val="00C34653"/>
    <w:rsid w:val="00C346C7"/>
    <w:rsid w:val="00C349F6"/>
    <w:rsid w:val="00C34B7C"/>
    <w:rsid w:val="00C34DF6"/>
    <w:rsid w:val="00C34F18"/>
    <w:rsid w:val="00C3539F"/>
    <w:rsid w:val="00C35648"/>
    <w:rsid w:val="00C35A07"/>
    <w:rsid w:val="00C35EEA"/>
    <w:rsid w:val="00C35FAF"/>
    <w:rsid w:val="00C360FF"/>
    <w:rsid w:val="00C36123"/>
    <w:rsid w:val="00C362F0"/>
    <w:rsid w:val="00C36394"/>
    <w:rsid w:val="00C36712"/>
    <w:rsid w:val="00C368F5"/>
    <w:rsid w:val="00C369C4"/>
    <w:rsid w:val="00C36BFE"/>
    <w:rsid w:val="00C36CCE"/>
    <w:rsid w:val="00C36D77"/>
    <w:rsid w:val="00C36F55"/>
    <w:rsid w:val="00C37273"/>
    <w:rsid w:val="00C373AE"/>
    <w:rsid w:val="00C37683"/>
    <w:rsid w:val="00C37750"/>
    <w:rsid w:val="00C37765"/>
    <w:rsid w:val="00C37DC7"/>
    <w:rsid w:val="00C37EC3"/>
    <w:rsid w:val="00C40576"/>
    <w:rsid w:val="00C4062A"/>
    <w:rsid w:val="00C406FF"/>
    <w:rsid w:val="00C408FB"/>
    <w:rsid w:val="00C40A25"/>
    <w:rsid w:val="00C40BFC"/>
    <w:rsid w:val="00C40C70"/>
    <w:rsid w:val="00C40CB9"/>
    <w:rsid w:val="00C4124D"/>
    <w:rsid w:val="00C41342"/>
    <w:rsid w:val="00C41401"/>
    <w:rsid w:val="00C41485"/>
    <w:rsid w:val="00C4150C"/>
    <w:rsid w:val="00C4186A"/>
    <w:rsid w:val="00C418C1"/>
    <w:rsid w:val="00C41904"/>
    <w:rsid w:val="00C41D5D"/>
    <w:rsid w:val="00C41E20"/>
    <w:rsid w:val="00C42118"/>
    <w:rsid w:val="00C42327"/>
    <w:rsid w:val="00C42B66"/>
    <w:rsid w:val="00C42CE4"/>
    <w:rsid w:val="00C42DA9"/>
    <w:rsid w:val="00C42E2C"/>
    <w:rsid w:val="00C4321B"/>
    <w:rsid w:val="00C434B4"/>
    <w:rsid w:val="00C43882"/>
    <w:rsid w:val="00C43887"/>
    <w:rsid w:val="00C43D05"/>
    <w:rsid w:val="00C43F0B"/>
    <w:rsid w:val="00C4439D"/>
    <w:rsid w:val="00C447A5"/>
    <w:rsid w:val="00C447FF"/>
    <w:rsid w:val="00C448E5"/>
    <w:rsid w:val="00C448E6"/>
    <w:rsid w:val="00C44C5A"/>
    <w:rsid w:val="00C44F46"/>
    <w:rsid w:val="00C450A3"/>
    <w:rsid w:val="00C45464"/>
    <w:rsid w:val="00C454EB"/>
    <w:rsid w:val="00C459B2"/>
    <w:rsid w:val="00C45AA7"/>
    <w:rsid w:val="00C45B22"/>
    <w:rsid w:val="00C45EB4"/>
    <w:rsid w:val="00C45F1A"/>
    <w:rsid w:val="00C460C3"/>
    <w:rsid w:val="00C461C4"/>
    <w:rsid w:val="00C462CF"/>
    <w:rsid w:val="00C4697D"/>
    <w:rsid w:val="00C46D10"/>
    <w:rsid w:val="00C47118"/>
    <w:rsid w:val="00C47559"/>
    <w:rsid w:val="00C47560"/>
    <w:rsid w:val="00C47660"/>
    <w:rsid w:val="00C47AA9"/>
    <w:rsid w:val="00C47CDF"/>
    <w:rsid w:val="00C47F3C"/>
    <w:rsid w:val="00C4A041"/>
    <w:rsid w:val="00C503B4"/>
    <w:rsid w:val="00C50531"/>
    <w:rsid w:val="00C508DC"/>
    <w:rsid w:val="00C50C41"/>
    <w:rsid w:val="00C5133B"/>
    <w:rsid w:val="00C514BB"/>
    <w:rsid w:val="00C518E2"/>
    <w:rsid w:val="00C51A05"/>
    <w:rsid w:val="00C51B66"/>
    <w:rsid w:val="00C51CCB"/>
    <w:rsid w:val="00C51E42"/>
    <w:rsid w:val="00C527B6"/>
    <w:rsid w:val="00C527FA"/>
    <w:rsid w:val="00C52819"/>
    <w:rsid w:val="00C52C84"/>
    <w:rsid w:val="00C5306D"/>
    <w:rsid w:val="00C53245"/>
    <w:rsid w:val="00C53278"/>
    <w:rsid w:val="00C53391"/>
    <w:rsid w:val="00C536CC"/>
    <w:rsid w:val="00C53835"/>
    <w:rsid w:val="00C53A19"/>
    <w:rsid w:val="00C53D68"/>
    <w:rsid w:val="00C53E15"/>
    <w:rsid w:val="00C5459C"/>
    <w:rsid w:val="00C546A0"/>
    <w:rsid w:val="00C54B92"/>
    <w:rsid w:val="00C54BF0"/>
    <w:rsid w:val="00C54CDE"/>
    <w:rsid w:val="00C55948"/>
    <w:rsid w:val="00C55D25"/>
    <w:rsid w:val="00C55E65"/>
    <w:rsid w:val="00C55EF3"/>
    <w:rsid w:val="00C56473"/>
    <w:rsid w:val="00C5652E"/>
    <w:rsid w:val="00C5720C"/>
    <w:rsid w:val="00C572A6"/>
    <w:rsid w:val="00C5769E"/>
    <w:rsid w:val="00C57DAE"/>
    <w:rsid w:val="00C57DE4"/>
    <w:rsid w:val="00C57FBD"/>
    <w:rsid w:val="00C6007B"/>
    <w:rsid w:val="00C604F5"/>
    <w:rsid w:val="00C6070E"/>
    <w:rsid w:val="00C60730"/>
    <w:rsid w:val="00C6080D"/>
    <w:rsid w:val="00C60988"/>
    <w:rsid w:val="00C60B20"/>
    <w:rsid w:val="00C60BC7"/>
    <w:rsid w:val="00C61045"/>
    <w:rsid w:val="00C616BB"/>
    <w:rsid w:val="00C61794"/>
    <w:rsid w:val="00C61888"/>
    <w:rsid w:val="00C62053"/>
    <w:rsid w:val="00C62568"/>
    <w:rsid w:val="00C62A2E"/>
    <w:rsid w:val="00C62EFF"/>
    <w:rsid w:val="00C63084"/>
    <w:rsid w:val="00C6316A"/>
    <w:rsid w:val="00C632A9"/>
    <w:rsid w:val="00C6383E"/>
    <w:rsid w:val="00C639F0"/>
    <w:rsid w:val="00C649FB"/>
    <w:rsid w:val="00C64B81"/>
    <w:rsid w:val="00C64E5A"/>
    <w:rsid w:val="00C64E75"/>
    <w:rsid w:val="00C64ECB"/>
    <w:rsid w:val="00C64FDD"/>
    <w:rsid w:val="00C652D2"/>
    <w:rsid w:val="00C6551F"/>
    <w:rsid w:val="00C65533"/>
    <w:rsid w:val="00C6569E"/>
    <w:rsid w:val="00C656DE"/>
    <w:rsid w:val="00C65810"/>
    <w:rsid w:val="00C658CA"/>
    <w:rsid w:val="00C65C0F"/>
    <w:rsid w:val="00C65C34"/>
    <w:rsid w:val="00C65C43"/>
    <w:rsid w:val="00C66147"/>
    <w:rsid w:val="00C66815"/>
    <w:rsid w:val="00C6688B"/>
    <w:rsid w:val="00C66894"/>
    <w:rsid w:val="00C66D34"/>
    <w:rsid w:val="00C66EB6"/>
    <w:rsid w:val="00C66FD0"/>
    <w:rsid w:val="00C674D3"/>
    <w:rsid w:val="00C675A5"/>
    <w:rsid w:val="00C67865"/>
    <w:rsid w:val="00C67948"/>
    <w:rsid w:val="00C67C22"/>
    <w:rsid w:val="00C67C73"/>
    <w:rsid w:val="00C700B2"/>
    <w:rsid w:val="00C70101"/>
    <w:rsid w:val="00C7063C"/>
    <w:rsid w:val="00C70BCB"/>
    <w:rsid w:val="00C70BF5"/>
    <w:rsid w:val="00C70EAB"/>
    <w:rsid w:val="00C7140F"/>
    <w:rsid w:val="00C71573"/>
    <w:rsid w:val="00C71B18"/>
    <w:rsid w:val="00C71EF3"/>
    <w:rsid w:val="00C71F6F"/>
    <w:rsid w:val="00C7211D"/>
    <w:rsid w:val="00C72294"/>
    <w:rsid w:val="00C724EA"/>
    <w:rsid w:val="00C7259F"/>
    <w:rsid w:val="00C726AF"/>
    <w:rsid w:val="00C72811"/>
    <w:rsid w:val="00C728AC"/>
    <w:rsid w:val="00C728B1"/>
    <w:rsid w:val="00C72929"/>
    <w:rsid w:val="00C73061"/>
    <w:rsid w:val="00C7313D"/>
    <w:rsid w:val="00C73221"/>
    <w:rsid w:val="00C73281"/>
    <w:rsid w:val="00C73316"/>
    <w:rsid w:val="00C7356C"/>
    <w:rsid w:val="00C73792"/>
    <w:rsid w:val="00C73A26"/>
    <w:rsid w:val="00C73D8E"/>
    <w:rsid w:val="00C73E37"/>
    <w:rsid w:val="00C73E61"/>
    <w:rsid w:val="00C73F6C"/>
    <w:rsid w:val="00C73F8E"/>
    <w:rsid w:val="00C74169"/>
    <w:rsid w:val="00C74309"/>
    <w:rsid w:val="00C7431B"/>
    <w:rsid w:val="00C743AA"/>
    <w:rsid w:val="00C7493F"/>
    <w:rsid w:val="00C74E8A"/>
    <w:rsid w:val="00C7500B"/>
    <w:rsid w:val="00C751A5"/>
    <w:rsid w:val="00C751B9"/>
    <w:rsid w:val="00C75B4A"/>
    <w:rsid w:val="00C75C25"/>
    <w:rsid w:val="00C75CBA"/>
    <w:rsid w:val="00C75E0C"/>
    <w:rsid w:val="00C76220"/>
    <w:rsid w:val="00C767F4"/>
    <w:rsid w:val="00C76833"/>
    <w:rsid w:val="00C768CC"/>
    <w:rsid w:val="00C76B4C"/>
    <w:rsid w:val="00C77331"/>
    <w:rsid w:val="00C773E5"/>
    <w:rsid w:val="00C77A2B"/>
    <w:rsid w:val="00C77C6D"/>
    <w:rsid w:val="00C77E4C"/>
    <w:rsid w:val="00C80076"/>
    <w:rsid w:val="00C800D8"/>
    <w:rsid w:val="00C804A6"/>
    <w:rsid w:val="00C805A9"/>
    <w:rsid w:val="00C80750"/>
    <w:rsid w:val="00C807C4"/>
    <w:rsid w:val="00C80DE7"/>
    <w:rsid w:val="00C815D1"/>
    <w:rsid w:val="00C81862"/>
    <w:rsid w:val="00C81AA2"/>
    <w:rsid w:val="00C81D7C"/>
    <w:rsid w:val="00C81E95"/>
    <w:rsid w:val="00C81EBC"/>
    <w:rsid w:val="00C823CD"/>
    <w:rsid w:val="00C8259F"/>
    <w:rsid w:val="00C82664"/>
    <w:rsid w:val="00C82701"/>
    <w:rsid w:val="00C82703"/>
    <w:rsid w:val="00C82737"/>
    <w:rsid w:val="00C82956"/>
    <w:rsid w:val="00C82993"/>
    <w:rsid w:val="00C82B30"/>
    <w:rsid w:val="00C82FCC"/>
    <w:rsid w:val="00C8306D"/>
    <w:rsid w:val="00C834A4"/>
    <w:rsid w:val="00C83623"/>
    <w:rsid w:val="00C837D5"/>
    <w:rsid w:val="00C838F6"/>
    <w:rsid w:val="00C83BE6"/>
    <w:rsid w:val="00C83F3F"/>
    <w:rsid w:val="00C83FAB"/>
    <w:rsid w:val="00C8426B"/>
    <w:rsid w:val="00C8470C"/>
    <w:rsid w:val="00C847B8"/>
    <w:rsid w:val="00C84A78"/>
    <w:rsid w:val="00C84CD9"/>
    <w:rsid w:val="00C84DD9"/>
    <w:rsid w:val="00C84E87"/>
    <w:rsid w:val="00C851A4"/>
    <w:rsid w:val="00C85354"/>
    <w:rsid w:val="00C85622"/>
    <w:rsid w:val="00C857B2"/>
    <w:rsid w:val="00C85934"/>
    <w:rsid w:val="00C85A16"/>
    <w:rsid w:val="00C85A20"/>
    <w:rsid w:val="00C85CF4"/>
    <w:rsid w:val="00C85D3F"/>
    <w:rsid w:val="00C85F37"/>
    <w:rsid w:val="00C860D7"/>
    <w:rsid w:val="00C86176"/>
    <w:rsid w:val="00C86426"/>
    <w:rsid w:val="00C868B0"/>
    <w:rsid w:val="00C86985"/>
    <w:rsid w:val="00C869D9"/>
    <w:rsid w:val="00C86CAB"/>
    <w:rsid w:val="00C86CB5"/>
    <w:rsid w:val="00C86DE6"/>
    <w:rsid w:val="00C8702C"/>
    <w:rsid w:val="00C870AF"/>
    <w:rsid w:val="00C871E4"/>
    <w:rsid w:val="00C87387"/>
    <w:rsid w:val="00C876C9"/>
    <w:rsid w:val="00C8778D"/>
    <w:rsid w:val="00C87917"/>
    <w:rsid w:val="00C87A03"/>
    <w:rsid w:val="00C87D65"/>
    <w:rsid w:val="00C90027"/>
    <w:rsid w:val="00C90050"/>
    <w:rsid w:val="00C900C6"/>
    <w:rsid w:val="00C9028D"/>
    <w:rsid w:val="00C903C9"/>
    <w:rsid w:val="00C90596"/>
    <w:rsid w:val="00C90658"/>
    <w:rsid w:val="00C90825"/>
    <w:rsid w:val="00C90A6E"/>
    <w:rsid w:val="00C90D0E"/>
    <w:rsid w:val="00C90F19"/>
    <w:rsid w:val="00C90FF7"/>
    <w:rsid w:val="00C912C1"/>
    <w:rsid w:val="00C91974"/>
    <w:rsid w:val="00C91B65"/>
    <w:rsid w:val="00C91E00"/>
    <w:rsid w:val="00C91EF4"/>
    <w:rsid w:val="00C92831"/>
    <w:rsid w:val="00C92BC8"/>
    <w:rsid w:val="00C92CA8"/>
    <w:rsid w:val="00C92FF6"/>
    <w:rsid w:val="00C9314B"/>
    <w:rsid w:val="00C934D6"/>
    <w:rsid w:val="00C934D9"/>
    <w:rsid w:val="00C93A31"/>
    <w:rsid w:val="00C93D21"/>
    <w:rsid w:val="00C93F14"/>
    <w:rsid w:val="00C93FE8"/>
    <w:rsid w:val="00C94374"/>
    <w:rsid w:val="00C9438D"/>
    <w:rsid w:val="00C94417"/>
    <w:rsid w:val="00C94806"/>
    <w:rsid w:val="00C9483B"/>
    <w:rsid w:val="00C9486F"/>
    <w:rsid w:val="00C94A87"/>
    <w:rsid w:val="00C94D43"/>
    <w:rsid w:val="00C94DB7"/>
    <w:rsid w:val="00C951E3"/>
    <w:rsid w:val="00C95281"/>
    <w:rsid w:val="00C955E5"/>
    <w:rsid w:val="00C95625"/>
    <w:rsid w:val="00C956FB"/>
    <w:rsid w:val="00C957E0"/>
    <w:rsid w:val="00C95A9C"/>
    <w:rsid w:val="00C95D1C"/>
    <w:rsid w:val="00C95ECC"/>
    <w:rsid w:val="00C96061"/>
    <w:rsid w:val="00C9627A"/>
    <w:rsid w:val="00C96480"/>
    <w:rsid w:val="00C964D7"/>
    <w:rsid w:val="00C965C2"/>
    <w:rsid w:val="00C96907"/>
    <w:rsid w:val="00C96A28"/>
    <w:rsid w:val="00C970BB"/>
    <w:rsid w:val="00C97195"/>
    <w:rsid w:val="00C971E1"/>
    <w:rsid w:val="00C97360"/>
    <w:rsid w:val="00C97B06"/>
    <w:rsid w:val="00C97F20"/>
    <w:rsid w:val="00CA0343"/>
    <w:rsid w:val="00CA04D0"/>
    <w:rsid w:val="00CA05D1"/>
    <w:rsid w:val="00CA069B"/>
    <w:rsid w:val="00CA06FF"/>
    <w:rsid w:val="00CA09AC"/>
    <w:rsid w:val="00CA0A10"/>
    <w:rsid w:val="00CA0BB3"/>
    <w:rsid w:val="00CA0E7E"/>
    <w:rsid w:val="00CA1036"/>
    <w:rsid w:val="00CA10C8"/>
    <w:rsid w:val="00CA14E7"/>
    <w:rsid w:val="00CA152E"/>
    <w:rsid w:val="00CA18FF"/>
    <w:rsid w:val="00CA1BAB"/>
    <w:rsid w:val="00CA1DE5"/>
    <w:rsid w:val="00CA2012"/>
    <w:rsid w:val="00CA23DD"/>
    <w:rsid w:val="00CA2491"/>
    <w:rsid w:val="00CA2ABF"/>
    <w:rsid w:val="00CA2AC6"/>
    <w:rsid w:val="00CA30D4"/>
    <w:rsid w:val="00CA3299"/>
    <w:rsid w:val="00CA3590"/>
    <w:rsid w:val="00CA3F74"/>
    <w:rsid w:val="00CA41DA"/>
    <w:rsid w:val="00CA4334"/>
    <w:rsid w:val="00CA4404"/>
    <w:rsid w:val="00CA4BFA"/>
    <w:rsid w:val="00CA4E84"/>
    <w:rsid w:val="00CA4FDD"/>
    <w:rsid w:val="00CA506E"/>
    <w:rsid w:val="00CA518A"/>
    <w:rsid w:val="00CA5259"/>
    <w:rsid w:val="00CA58C3"/>
    <w:rsid w:val="00CA5FAA"/>
    <w:rsid w:val="00CA6192"/>
    <w:rsid w:val="00CA6862"/>
    <w:rsid w:val="00CA69F9"/>
    <w:rsid w:val="00CA6F33"/>
    <w:rsid w:val="00CA7007"/>
    <w:rsid w:val="00CA703C"/>
    <w:rsid w:val="00CA713C"/>
    <w:rsid w:val="00CA7B49"/>
    <w:rsid w:val="00CA7C5C"/>
    <w:rsid w:val="00CB0451"/>
    <w:rsid w:val="00CB0913"/>
    <w:rsid w:val="00CB0AC8"/>
    <w:rsid w:val="00CB0C0B"/>
    <w:rsid w:val="00CB0EAA"/>
    <w:rsid w:val="00CB0F78"/>
    <w:rsid w:val="00CB1098"/>
    <w:rsid w:val="00CB1553"/>
    <w:rsid w:val="00CB17F2"/>
    <w:rsid w:val="00CB1A17"/>
    <w:rsid w:val="00CB1AC6"/>
    <w:rsid w:val="00CB1BF5"/>
    <w:rsid w:val="00CB1CFD"/>
    <w:rsid w:val="00CB1DD8"/>
    <w:rsid w:val="00CB1E36"/>
    <w:rsid w:val="00CB2060"/>
    <w:rsid w:val="00CB2232"/>
    <w:rsid w:val="00CB284F"/>
    <w:rsid w:val="00CB28FC"/>
    <w:rsid w:val="00CB2AB3"/>
    <w:rsid w:val="00CB2EF5"/>
    <w:rsid w:val="00CB2FB9"/>
    <w:rsid w:val="00CB34A4"/>
    <w:rsid w:val="00CB34DC"/>
    <w:rsid w:val="00CB3CCF"/>
    <w:rsid w:val="00CB3EE1"/>
    <w:rsid w:val="00CB424C"/>
    <w:rsid w:val="00CB447A"/>
    <w:rsid w:val="00CB4750"/>
    <w:rsid w:val="00CB47BF"/>
    <w:rsid w:val="00CB484E"/>
    <w:rsid w:val="00CB4ABD"/>
    <w:rsid w:val="00CB4BCF"/>
    <w:rsid w:val="00CB4F18"/>
    <w:rsid w:val="00CB51BA"/>
    <w:rsid w:val="00CB523C"/>
    <w:rsid w:val="00CB59F2"/>
    <w:rsid w:val="00CB5B18"/>
    <w:rsid w:val="00CB5CF0"/>
    <w:rsid w:val="00CB5D1E"/>
    <w:rsid w:val="00CB5F2D"/>
    <w:rsid w:val="00CB6115"/>
    <w:rsid w:val="00CB6125"/>
    <w:rsid w:val="00CB6449"/>
    <w:rsid w:val="00CB670D"/>
    <w:rsid w:val="00CB6BA6"/>
    <w:rsid w:val="00CB6BE6"/>
    <w:rsid w:val="00CB705C"/>
    <w:rsid w:val="00CB7C5A"/>
    <w:rsid w:val="00CB7F9A"/>
    <w:rsid w:val="00CC037B"/>
    <w:rsid w:val="00CC066D"/>
    <w:rsid w:val="00CC0B75"/>
    <w:rsid w:val="00CC0D0D"/>
    <w:rsid w:val="00CC0F03"/>
    <w:rsid w:val="00CC1385"/>
    <w:rsid w:val="00CC1917"/>
    <w:rsid w:val="00CC1BA8"/>
    <w:rsid w:val="00CC1BC4"/>
    <w:rsid w:val="00CC1CA2"/>
    <w:rsid w:val="00CC1F70"/>
    <w:rsid w:val="00CC2009"/>
    <w:rsid w:val="00CC20E4"/>
    <w:rsid w:val="00CC2219"/>
    <w:rsid w:val="00CC2499"/>
    <w:rsid w:val="00CC280C"/>
    <w:rsid w:val="00CC2ABC"/>
    <w:rsid w:val="00CC2EC8"/>
    <w:rsid w:val="00CC3B58"/>
    <w:rsid w:val="00CC3B6D"/>
    <w:rsid w:val="00CC3B87"/>
    <w:rsid w:val="00CC3BFA"/>
    <w:rsid w:val="00CC3D6E"/>
    <w:rsid w:val="00CC40CE"/>
    <w:rsid w:val="00CC4394"/>
    <w:rsid w:val="00CC45BA"/>
    <w:rsid w:val="00CC473F"/>
    <w:rsid w:val="00CC4751"/>
    <w:rsid w:val="00CC485E"/>
    <w:rsid w:val="00CC49CE"/>
    <w:rsid w:val="00CC4D6A"/>
    <w:rsid w:val="00CC4FC0"/>
    <w:rsid w:val="00CC5033"/>
    <w:rsid w:val="00CC5158"/>
    <w:rsid w:val="00CC5234"/>
    <w:rsid w:val="00CC559A"/>
    <w:rsid w:val="00CC61AC"/>
    <w:rsid w:val="00CC62D8"/>
    <w:rsid w:val="00CC6BE6"/>
    <w:rsid w:val="00CC6D98"/>
    <w:rsid w:val="00CC6DFC"/>
    <w:rsid w:val="00CC710A"/>
    <w:rsid w:val="00CC733F"/>
    <w:rsid w:val="00CC73CA"/>
    <w:rsid w:val="00CC7463"/>
    <w:rsid w:val="00CC746C"/>
    <w:rsid w:val="00CC7B6C"/>
    <w:rsid w:val="00CC7B7C"/>
    <w:rsid w:val="00CD0308"/>
    <w:rsid w:val="00CD040C"/>
    <w:rsid w:val="00CD044F"/>
    <w:rsid w:val="00CD04D3"/>
    <w:rsid w:val="00CD1036"/>
    <w:rsid w:val="00CD1074"/>
    <w:rsid w:val="00CD1098"/>
    <w:rsid w:val="00CD1186"/>
    <w:rsid w:val="00CD144D"/>
    <w:rsid w:val="00CD1A0F"/>
    <w:rsid w:val="00CD1AE6"/>
    <w:rsid w:val="00CD1DAF"/>
    <w:rsid w:val="00CD2295"/>
    <w:rsid w:val="00CD23C4"/>
    <w:rsid w:val="00CD253B"/>
    <w:rsid w:val="00CD3158"/>
    <w:rsid w:val="00CD389F"/>
    <w:rsid w:val="00CD3F98"/>
    <w:rsid w:val="00CD4060"/>
    <w:rsid w:val="00CD440C"/>
    <w:rsid w:val="00CD4A0F"/>
    <w:rsid w:val="00CD4B7D"/>
    <w:rsid w:val="00CD4E12"/>
    <w:rsid w:val="00CD4F05"/>
    <w:rsid w:val="00CD4FA5"/>
    <w:rsid w:val="00CD56C7"/>
    <w:rsid w:val="00CD56D3"/>
    <w:rsid w:val="00CD570B"/>
    <w:rsid w:val="00CD5882"/>
    <w:rsid w:val="00CD59F6"/>
    <w:rsid w:val="00CD5A8F"/>
    <w:rsid w:val="00CD5BAA"/>
    <w:rsid w:val="00CD5E4E"/>
    <w:rsid w:val="00CD5F28"/>
    <w:rsid w:val="00CD6153"/>
    <w:rsid w:val="00CD617B"/>
    <w:rsid w:val="00CD6652"/>
    <w:rsid w:val="00CD6A9F"/>
    <w:rsid w:val="00CD6AC4"/>
    <w:rsid w:val="00CD70FD"/>
    <w:rsid w:val="00CD7499"/>
    <w:rsid w:val="00CD75F0"/>
    <w:rsid w:val="00CD7DDD"/>
    <w:rsid w:val="00CD7EDE"/>
    <w:rsid w:val="00CE02D0"/>
    <w:rsid w:val="00CE0351"/>
    <w:rsid w:val="00CE0646"/>
    <w:rsid w:val="00CE07AF"/>
    <w:rsid w:val="00CE09FA"/>
    <w:rsid w:val="00CE0DA8"/>
    <w:rsid w:val="00CE0EE8"/>
    <w:rsid w:val="00CE1282"/>
    <w:rsid w:val="00CE1544"/>
    <w:rsid w:val="00CE16FA"/>
    <w:rsid w:val="00CE1857"/>
    <w:rsid w:val="00CE1978"/>
    <w:rsid w:val="00CE1D19"/>
    <w:rsid w:val="00CE1DDC"/>
    <w:rsid w:val="00CE20AF"/>
    <w:rsid w:val="00CE2474"/>
    <w:rsid w:val="00CE29E4"/>
    <w:rsid w:val="00CE3194"/>
    <w:rsid w:val="00CE3723"/>
    <w:rsid w:val="00CE3D22"/>
    <w:rsid w:val="00CE3E28"/>
    <w:rsid w:val="00CE411F"/>
    <w:rsid w:val="00CE4200"/>
    <w:rsid w:val="00CE4B12"/>
    <w:rsid w:val="00CE4B86"/>
    <w:rsid w:val="00CE4ECF"/>
    <w:rsid w:val="00CE5028"/>
    <w:rsid w:val="00CE5081"/>
    <w:rsid w:val="00CE5182"/>
    <w:rsid w:val="00CE5261"/>
    <w:rsid w:val="00CE5562"/>
    <w:rsid w:val="00CE55DB"/>
    <w:rsid w:val="00CE5C51"/>
    <w:rsid w:val="00CE5F7A"/>
    <w:rsid w:val="00CE6150"/>
    <w:rsid w:val="00CE61FD"/>
    <w:rsid w:val="00CE6606"/>
    <w:rsid w:val="00CE661E"/>
    <w:rsid w:val="00CE68D9"/>
    <w:rsid w:val="00CE69D0"/>
    <w:rsid w:val="00CE69D2"/>
    <w:rsid w:val="00CE6EC0"/>
    <w:rsid w:val="00CE6F1D"/>
    <w:rsid w:val="00CE7159"/>
    <w:rsid w:val="00CE71C8"/>
    <w:rsid w:val="00CE73EF"/>
    <w:rsid w:val="00CE7628"/>
    <w:rsid w:val="00CE7652"/>
    <w:rsid w:val="00CE7AC6"/>
    <w:rsid w:val="00CE7E34"/>
    <w:rsid w:val="00CF02E8"/>
    <w:rsid w:val="00CF02F2"/>
    <w:rsid w:val="00CF030C"/>
    <w:rsid w:val="00CF08C6"/>
    <w:rsid w:val="00CF09FA"/>
    <w:rsid w:val="00CF0DBA"/>
    <w:rsid w:val="00CF0ED0"/>
    <w:rsid w:val="00CF1105"/>
    <w:rsid w:val="00CF11A6"/>
    <w:rsid w:val="00CF11D6"/>
    <w:rsid w:val="00CF126C"/>
    <w:rsid w:val="00CF19C9"/>
    <w:rsid w:val="00CF19DF"/>
    <w:rsid w:val="00CF19E2"/>
    <w:rsid w:val="00CF1A8C"/>
    <w:rsid w:val="00CF20FC"/>
    <w:rsid w:val="00CF2228"/>
    <w:rsid w:val="00CF255E"/>
    <w:rsid w:val="00CF2F8C"/>
    <w:rsid w:val="00CF3318"/>
    <w:rsid w:val="00CF3470"/>
    <w:rsid w:val="00CF36F9"/>
    <w:rsid w:val="00CF38C6"/>
    <w:rsid w:val="00CF39E8"/>
    <w:rsid w:val="00CF3E24"/>
    <w:rsid w:val="00CF46FE"/>
    <w:rsid w:val="00CF4761"/>
    <w:rsid w:val="00CF4FB8"/>
    <w:rsid w:val="00CF5269"/>
    <w:rsid w:val="00CF5967"/>
    <w:rsid w:val="00CF59A1"/>
    <w:rsid w:val="00CF5DA6"/>
    <w:rsid w:val="00CF5E87"/>
    <w:rsid w:val="00CF5F04"/>
    <w:rsid w:val="00CF5F05"/>
    <w:rsid w:val="00CF6016"/>
    <w:rsid w:val="00CF60B7"/>
    <w:rsid w:val="00CF652D"/>
    <w:rsid w:val="00CF6582"/>
    <w:rsid w:val="00CF67C4"/>
    <w:rsid w:val="00CF684E"/>
    <w:rsid w:val="00CF69F8"/>
    <w:rsid w:val="00CF6DED"/>
    <w:rsid w:val="00CF6E50"/>
    <w:rsid w:val="00CF73FE"/>
    <w:rsid w:val="00CF742C"/>
    <w:rsid w:val="00CF776F"/>
    <w:rsid w:val="00CF79B0"/>
    <w:rsid w:val="00CF7CF6"/>
    <w:rsid w:val="00D0044E"/>
    <w:rsid w:val="00D005C2"/>
    <w:rsid w:val="00D008D6"/>
    <w:rsid w:val="00D00A03"/>
    <w:rsid w:val="00D00A5E"/>
    <w:rsid w:val="00D00BD3"/>
    <w:rsid w:val="00D00C62"/>
    <w:rsid w:val="00D00DE6"/>
    <w:rsid w:val="00D00EE0"/>
    <w:rsid w:val="00D01205"/>
    <w:rsid w:val="00D012C4"/>
    <w:rsid w:val="00D013E1"/>
    <w:rsid w:val="00D0149B"/>
    <w:rsid w:val="00D016C3"/>
    <w:rsid w:val="00D01833"/>
    <w:rsid w:val="00D021AC"/>
    <w:rsid w:val="00D022E9"/>
    <w:rsid w:val="00D02AC5"/>
    <w:rsid w:val="00D02C44"/>
    <w:rsid w:val="00D031D1"/>
    <w:rsid w:val="00D031EE"/>
    <w:rsid w:val="00D031FB"/>
    <w:rsid w:val="00D0321F"/>
    <w:rsid w:val="00D0330D"/>
    <w:rsid w:val="00D03824"/>
    <w:rsid w:val="00D03871"/>
    <w:rsid w:val="00D039B6"/>
    <w:rsid w:val="00D03A53"/>
    <w:rsid w:val="00D03DAA"/>
    <w:rsid w:val="00D03E74"/>
    <w:rsid w:val="00D03F6A"/>
    <w:rsid w:val="00D04210"/>
    <w:rsid w:val="00D0449E"/>
    <w:rsid w:val="00D045DD"/>
    <w:rsid w:val="00D05301"/>
    <w:rsid w:val="00D05330"/>
    <w:rsid w:val="00D0539B"/>
    <w:rsid w:val="00D055DE"/>
    <w:rsid w:val="00D0582D"/>
    <w:rsid w:val="00D0588E"/>
    <w:rsid w:val="00D05CD2"/>
    <w:rsid w:val="00D061D0"/>
    <w:rsid w:val="00D061EE"/>
    <w:rsid w:val="00D064A7"/>
    <w:rsid w:val="00D06554"/>
    <w:rsid w:val="00D06690"/>
    <w:rsid w:val="00D067A0"/>
    <w:rsid w:val="00D06E3E"/>
    <w:rsid w:val="00D06EEC"/>
    <w:rsid w:val="00D07319"/>
    <w:rsid w:val="00D076B6"/>
    <w:rsid w:val="00D07845"/>
    <w:rsid w:val="00D07A98"/>
    <w:rsid w:val="00D07B38"/>
    <w:rsid w:val="00D07C06"/>
    <w:rsid w:val="00D07CDA"/>
    <w:rsid w:val="00D07E13"/>
    <w:rsid w:val="00D07E68"/>
    <w:rsid w:val="00D103AA"/>
    <w:rsid w:val="00D1041A"/>
    <w:rsid w:val="00D10533"/>
    <w:rsid w:val="00D10586"/>
    <w:rsid w:val="00D105EE"/>
    <w:rsid w:val="00D10976"/>
    <w:rsid w:val="00D10B0C"/>
    <w:rsid w:val="00D10D7F"/>
    <w:rsid w:val="00D10F62"/>
    <w:rsid w:val="00D10F9C"/>
    <w:rsid w:val="00D1104A"/>
    <w:rsid w:val="00D119E8"/>
    <w:rsid w:val="00D11C88"/>
    <w:rsid w:val="00D11D20"/>
    <w:rsid w:val="00D11EE8"/>
    <w:rsid w:val="00D11F0F"/>
    <w:rsid w:val="00D1227D"/>
    <w:rsid w:val="00D122F9"/>
    <w:rsid w:val="00D12D87"/>
    <w:rsid w:val="00D12DBF"/>
    <w:rsid w:val="00D12F24"/>
    <w:rsid w:val="00D13245"/>
    <w:rsid w:val="00D134B3"/>
    <w:rsid w:val="00D1382E"/>
    <w:rsid w:val="00D138C9"/>
    <w:rsid w:val="00D13EF0"/>
    <w:rsid w:val="00D14186"/>
    <w:rsid w:val="00D141E9"/>
    <w:rsid w:val="00D143C5"/>
    <w:rsid w:val="00D14441"/>
    <w:rsid w:val="00D144CA"/>
    <w:rsid w:val="00D1451B"/>
    <w:rsid w:val="00D14982"/>
    <w:rsid w:val="00D14CE1"/>
    <w:rsid w:val="00D14F32"/>
    <w:rsid w:val="00D15116"/>
    <w:rsid w:val="00D15135"/>
    <w:rsid w:val="00D151BE"/>
    <w:rsid w:val="00D15261"/>
    <w:rsid w:val="00D15487"/>
    <w:rsid w:val="00D1577D"/>
    <w:rsid w:val="00D157D0"/>
    <w:rsid w:val="00D157D1"/>
    <w:rsid w:val="00D15A55"/>
    <w:rsid w:val="00D15A7F"/>
    <w:rsid w:val="00D162F1"/>
    <w:rsid w:val="00D16B74"/>
    <w:rsid w:val="00D16E33"/>
    <w:rsid w:val="00D170F2"/>
    <w:rsid w:val="00D173DE"/>
    <w:rsid w:val="00D174DD"/>
    <w:rsid w:val="00D1758B"/>
    <w:rsid w:val="00D179ED"/>
    <w:rsid w:val="00D17A61"/>
    <w:rsid w:val="00D17B8A"/>
    <w:rsid w:val="00D17C1B"/>
    <w:rsid w:val="00D17C6D"/>
    <w:rsid w:val="00D2042F"/>
    <w:rsid w:val="00D20454"/>
    <w:rsid w:val="00D205CD"/>
    <w:rsid w:val="00D206DD"/>
    <w:rsid w:val="00D206E6"/>
    <w:rsid w:val="00D20B08"/>
    <w:rsid w:val="00D20EA2"/>
    <w:rsid w:val="00D20F46"/>
    <w:rsid w:val="00D20F4D"/>
    <w:rsid w:val="00D21FEE"/>
    <w:rsid w:val="00D222FE"/>
    <w:rsid w:val="00D2259B"/>
    <w:rsid w:val="00D22680"/>
    <w:rsid w:val="00D22746"/>
    <w:rsid w:val="00D2283B"/>
    <w:rsid w:val="00D22AB3"/>
    <w:rsid w:val="00D23107"/>
    <w:rsid w:val="00D2328B"/>
    <w:rsid w:val="00D23317"/>
    <w:rsid w:val="00D2355C"/>
    <w:rsid w:val="00D23636"/>
    <w:rsid w:val="00D23B11"/>
    <w:rsid w:val="00D23CBC"/>
    <w:rsid w:val="00D23CD3"/>
    <w:rsid w:val="00D23EA0"/>
    <w:rsid w:val="00D23FBE"/>
    <w:rsid w:val="00D240A0"/>
    <w:rsid w:val="00D24265"/>
    <w:rsid w:val="00D244F6"/>
    <w:rsid w:val="00D24579"/>
    <w:rsid w:val="00D24880"/>
    <w:rsid w:val="00D2493E"/>
    <w:rsid w:val="00D24AAB"/>
    <w:rsid w:val="00D25186"/>
    <w:rsid w:val="00D25278"/>
    <w:rsid w:val="00D2537B"/>
    <w:rsid w:val="00D255CC"/>
    <w:rsid w:val="00D256DF"/>
    <w:rsid w:val="00D25B2B"/>
    <w:rsid w:val="00D26390"/>
    <w:rsid w:val="00D2699C"/>
    <w:rsid w:val="00D26A8A"/>
    <w:rsid w:val="00D26B26"/>
    <w:rsid w:val="00D26DFE"/>
    <w:rsid w:val="00D26EEE"/>
    <w:rsid w:val="00D272CE"/>
    <w:rsid w:val="00D274C3"/>
    <w:rsid w:val="00D2777E"/>
    <w:rsid w:val="00D27A0B"/>
    <w:rsid w:val="00D27B36"/>
    <w:rsid w:val="00D27E50"/>
    <w:rsid w:val="00D30415"/>
    <w:rsid w:val="00D305AD"/>
    <w:rsid w:val="00D30807"/>
    <w:rsid w:val="00D30839"/>
    <w:rsid w:val="00D30869"/>
    <w:rsid w:val="00D30B21"/>
    <w:rsid w:val="00D30DE3"/>
    <w:rsid w:val="00D30E23"/>
    <w:rsid w:val="00D30ED9"/>
    <w:rsid w:val="00D318B8"/>
    <w:rsid w:val="00D322C9"/>
    <w:rsid w:val="00D323DE"/>
    <w:rsid w:val="00D32546"/>
    <w:rsid w:val="00D32641"/>
    <w:rsid w:val="00D328D4"/>
    <w:rsid w:val="00D329FE"/>
    <w:rsid w:val="00D32D58"/>
    <w:rsid w:val="00D33148"/>
    <w:rsid w:val="00D333C9"/>
    <w:rsid w:val="00D333ED"/>
    <w:rsid w:val="00D33422"/>
    <w:rsid w:val="00D334A9"/>
    <w:rsid w:val="00D336AA"/>
    <w:rsid w:val="00D336B0"/>
    <w:rsid w:val="00D33A35"/>
    <w:rsid w:val="00D33BEE"/>
    <w:rsid w:val="00D33E1C"/>
    <w:rsid w:val="00D3436F"/>
    <w:rsid w:val="00D35546"/>
    <w:rsid w:val="00D35566"/>
    <w:rsid w:val="00D3586B"/>
    <w:rsid w:val="00D358D5"/>
    <w:rsid w:val="00D358DE"/>
    <w:rsid w:val="00D3598C"/>
    <w:rsid w:val="00D359F6"/>
    <w:rsid w:val="00D35B49"/>
    <w:rsid w:val="00D35C41"/>
    <w:rsid w:val="00D35C50"/>
    <w:rsid w:val="00D35CBA"/>
    <w:rsid w:val="00D36002"/>
    <w:rsid w:val="00D36209"/>
    <w:rsid w:val="00D3623B"/>
    <w:rsid w:val="00D363C2"/>
    <w:rsid w:val="00D365D7"/>
    <w:rsid w:val="00D36C4D"/>
    <w:rsid w:val="00D36D65"/>
    <w:rsid w:val="00D3714F"/>
    <w:rsid w:val="00D374CD"/>
    <w:rsid w:val="00D37657"/>
    <w:rsid w:val="00D37729"/>
    <w:rsid w:val="00D379A9"/>
    <w:rsid w:val="00D379C6"/>
    <w:rsid w:val="00D37E82"/>
    <w:rsid w:val="00D37F36"/>
    <w:rsid w:val="00D401B8"/>
    <w:rsid w:val="00D4082E"/>
    <w:rsid w:val="00D408E4"/>
    <w:rsid w:val="00D41004"/>
    <w:rsid w:val="00D417A0"/>
    <w:rsid w:val="00D417A5"/>
    <w:rsid w:val="00D417ED"/>
    <w:rsid w:val="00D41826"/>
    <w:rsid w:val="00D418C2"/>
    <w:rsid w:val="00D41E11"/>
    <w:rsid w:val="00D41E27"/>
    <w:rsid w:val="00D41E47"/>
    <w:rsid w:val="00D41EF2"/>
    <w:rsid w:val="00D42293"/>
    <w:rsid w:val="00D422AF"/>
    <w:rsid w:val="00D42604"/>
    <w:rsid w:val="00D42C58"/>
    <w:rsid w:val="00D42DBC"/>
    <w:rsid w:val="00D42E6E"/>
    <w:rsid w:val="00D42F46"/>
    <w:rsid w:val="00D42F9F"/>
    <w:rsid w:val="00D430B4"/>
    <w:rsid w:val="00D431DB"/>
    <w:rsid w:val="00D435BD"/>
    <w:rsid w:val="00D4377A"/>
    <w:rsid w:val="00D43C96"/>
    <w:rsid w:val="00D43F3C"/>
    <w:rsid w:val="00D44203"/>
    <w:rsid w:val="00D447C4"/>
    <w:rsid w:val="00D44BF8"/>
    <w:rsid w:val="00D44F47"/>
    <w:rsid w:val="00D44FBA"/>
    <w:rsid w:val="00D44FC9"/>
    <w:rsid w:val="00D4511C"/>
    <w:rsid w:val="00D4511D"/>
    <w:rsid w:val="00D45174"/>
    <w:rsid w:val="00D45339"/>
    <w:rsid w:val="00D45356"/>
    <w:rsid w:val="00D453B8"/>
    <w:rsid w:val="00D4566A"/>
    <w:rsid w:val="00D45826"/>
    <w:rsid w:val="00D45DED"/>
    <w:rsid w:val="00D45E02"/>
    <w:rsid w:val="00D45E94"/>
    <w:rsid w:val="00D461B2"/>
    <w:rsid w:val="00D462C1"/>
    <w:rsid w:val="00D46549"/>
    <w:rsid w:val="00D466BF"/>
    <w:rsid w:val="00D4683E"/>
    <w:rsid w:val="00D46A5B"/>
    <w:rsid w:val="00D46C3D"/>
    <w:rsid w:val="00D46E51"/>
    <w:rsid w:val="00D47170"/>
    <w:rsid w:val="00D47506"/>
    <w:rsid w:val="00D4758D"/>
    <w:rsid w:val="00D47A2B"/>
    <w:rsid w:val="00D47BDA"/>
    <w:rsid w:val="00D47FAD"/>
    <w:rsid w:val="00D50008"/>
    <w:rsid w:val="00D5022B"/>
    <w:rsid w:val="00D5070F"/>
    <w:rsid w:val="00D50946"/>
    <w:rsid w:val="00D50CA9"/>
    <w:rsid w:val="00D50D29"/>
    <w:rsid w:val="00D50E49"/>
    <w:rsid w:val="00D51070"/>
    <w:rsid w:val="00D512E7"/>
    <w:rsid w:val="00D5132B"/>
    <w:rsid w:val="00D5139B"/>
    <w:rsid w:val="00D513FA"/>
    <w:rsid w:val="00D51459"/>
    <w:rsid w:val="00D51641"/>
    <w:rsid w:val="00D51DE5"/>
    <w:rsid w:val="00D51FD7"/>
    <w:rsid w:val="00D522E8"/>
    <w:rsid w:val="00D5242D"/>
    <w:rsid w:val="00D524E1"/>
    <w:rsid w:val="00D52654"/>
    <w:rsid w:val="00D52753"/>
    <w:rsid w:val="00D52839"/>
    <w:rsid w:val="00D52897"/>
    <w:rsid w:val="00D52ECE"/>
    <w:rsid w:val="00D52F10"/>
    <w:rsid w:val="00D531A3"/>
    <w:rsid w:val="00D532E2"/>
    <w:rsid w:val="00D53B51"/>
    <w:rsid w:val="00D53B6C"/>
    <w:rsid w:val="00D53BCA"/>
    <w:rsid w:val="00D53D06"/>
    <w:rsid w:val="00D53D4E"/>
    <w:rsid w:val="00D53D5D"/>
    <w:rsid w:val="00D541CB"/>
    <w:rsid w:val="00D542AC"/>
    <w:rsid w:val="00D545D4"/>
    <w:rsid w:val="00D54675"/>
    <w:rsid w:val="00D54993"/>
    <w:rsid w:val="00D54A24"/>
    <w:rsid w:val="00D552F8"/>
    <w:rsid w:val="00D5569E"/>
    <w:rsid w:val="00D55B39"/>
    <w:rsid w:val="00D55D2D"/>
    <w:rsid w:val="00D55FD7"/>
    <w:rsid w:val="00D564B2"/>
    <w:rsid w:val="00D569C4"/>
    <w:rsid w:val="00D56B7D"/>
    <w:rsid w:val="00D56D37"/>
    <w:rsid w:val="00D56FA1"/>
    <w:rsid w:val="00D5709A"/>
    <w:rsid w:val="00D5711B"/>
    <w:rsid w:val="00D5713F"/>
    <w:rsid w:val="00D5773A"/>
    <w:rsid w:val="00D57862"/>
    <w:rsid w:val="00D57919"/>
    <w:rsid w:val="00D6003B"/>
    <w:rsid w:val="00D6010C"/>
    <w:rsid w:val="00D60168"/>
    <w:rsid w:val="00D60202"/>
    <w:rsid w:val="00D603D8"/>
    <w:rsid w:val="00D605B3"/>
    <w:rsid w:val="00D61727"/>
    <w:rsid w:val="00D61C90"/>
    <w:rsid w:val="00D61F7C"/>
    <w:rsid w:val="00D6215F"/>
    <w:rsid w:val="00D622DC"/>
    <w:rsid w:val="00D623A3"/>
    <w:rsid w:val="00D625A3"/>
    <w:rsid w:val="00D62709"/>
    <w:rsid w:val="00D62741"/>
    <w:rsid w:val="00D627E1"/>
    <w:rsid w:val="00D62972"/>
    <w:rsid w:val="00D62C85"/>
    <w:rsid w:val="00D62FA4"/>
    <w:rsid w:val="00D632D4"/>
    <w:rsid w:val="00D63386"/>
    <w:rsid w:val="00D63431"/>
    <w:rsid w:val="00D63A9F"/>
    <w:rsid w:val="00D63B71"/>
    <w:rsid w:val="00D63B99"/>
    <w:rsid w:val="00D63D72"/>
    <w:rsid w:val="00D63DC8"/>
    <w:rsid w:val="00D64458"/>
    <w:rsid w:val="00D64A64"/>
    <w:rsid w:val="00D64A75"/>
    <w:rsid w:val="00D64E2E"/>
    <w:rsid w:val="00D64FE5"/>
    <w:rsid w:val="00D651C0"/>
    <w:rsid w:val="00D655B3"/>
    <w:rsid w:val="00D6581A"/>
    <w:rsid w:val="00D65A24"/>
    <w:rsid w:val="00D65CFC"/>
    <w:rsid w:val="00D65D42"/>
    <w:rsid w:val="00D66154"/>
    <w:rsid w:val="00D6640A"/>
    <w:rsid w:val="00D66462"/>
    <w:rsid w:val="00D66FB1"/>
    <w:rsid w:val="00D67272"/>
    <w:rsid w:val="00D67334"/>
    <w:rsid w:val="00D673FF"/>
    <w:rsid w:val="00D67517"/>
    <w:rsid w:val="00D675A7"/>
    <w:rsid w:val="00D67715"/>
    <w:rsid w:val="00D67808"/>
    <w:rsid w:val="00D67E6A"/>
    <w:rsid w:val="00D7029A"/>
    <w:rsid w:val="00D7029D"/>
    <w:rsid w:val="00D70627"/>
    <w:rsid w:val="00D707DA"/>
    <w:rsid w:val="00D70B9E"/>
    <w:rsid w:val="00D70BEB"/>
    <w:rsid w:val="00D70D9B"/>
    <w:rsid w:val="00D71186"/>
    <w:rsid w:val="00D713E9"/>
    <w:rsid w:val="00D71642"/>
    <w:rsid w:val="00D7167B"/>
    <w:rsid w:val="00D717F5"/>
    <w:rsid w:val="00D719F3"/>
    <w:rsid w:val="00D71A1F"/>
    <w:rsid w:val="00D71F85"/>
    <w:rsid w:val="00D72496"/>
    <w:rsid w:val="00D7272C"/>
    <w:rsid w:val="00D72842"/>
    <w:rsid w:val="00D72B6D"/>
    <w:rsid w:val="00D72DF9"/>
    <w:rsid w:val="00D72EB1"/>
    <w:rsid w:val="00D73473"/>
    <w:rsid w:val="00D73580"/>
    <w:rsid w:val="00D736CE"/>
    <w:rsid w:val="00D7373E"/>
    <w:rsid w:val="00D73788"/>
    <w:rsid w:val="00D7379C"/>
    <w:rsid w:val="00D73B6F"/>
    <w:rsid w:val="00D74232"/>
    <w:rsid w:val="00D74B36"/>
    <w:rsid w:val="00D74E10"/>
    <w:rsid w:val="00D74FD3"/>
    <w:rsid w:val="00D75179"/>
    <w:rsid w:val="00D75460"/>
    <w:rsid w:val="00D75475"/>
    <w:rsid w:val="00D75608"/>
    <w:rsid w:val="00D757BE"/>
    <w:rsid w:val="00D7587E"/>
    <w:rsid w:val="00D75914"/>
    <w:rsid w:val="00D75AB5"/>
    <w:rsid w:val="00D75C67"/>
    <w:rsid w:val="00D75DCA"/>
    <w:rsid w:val="00D75E49"/>
    <w:rsid w:val="00D75FDE"/>
    <w:rsid w:val="00D761CA"/>
    <w:rsid w:val="00D761CD"/>
    <w:rsid w:val="00D762F0"/>
    <w:rsid w:val="00D7635D"/>
    <w:rsid w:val="00D763AC"/>
    <w:rsid w:val="00D76A7C"/>
    <w:rsid w:val="00D76AB7"/>
    <w:rsid w:val="00D76BFC"/>
    <w:rsid w:val="00D76C8C"/>
    <w:rsid w:val="00D76DD8"/>
    <w:rsid w:val="00D76F1C"/>
    <w:rsid w:val="00D77025"/>
    <w:rsid w:val="00D7748A"/>
    <w:rsid w:val="00D7751A"/>
    <w:rsid w:val="00D7751C"/>
    <w:rsid w:val="00D779C3"/>
    <w:rsid w:val="00D77CD1"/>
    <w:rsid w:val="00D8019B"/>
    <w:rsid w:val="00D80420"/>
    <w:rsid w:val="00D804B3"/>
    <w:rsid w:val="00D8053E"/>
    <w:rsid w:val="00D8081A"/>
    <w:rsid w:val="00D80A77"/>
    <w:rsid w:val="00D80B48"/>
    <w:rsid w:val="00D81134"/>
    <w:rsid w:val="00D81148"/>
    <w:rsid w:val="00D8129E"/>
    <w:rsid w:val="00D812ED"/>
    <w:rsid w:val="00D813D7"/>
    <w:rsid w:val="00D813E3"/>
    <w:rsid w:val="00D814D1"/>
    <w:rsid w:val="00D815D6"/>
    <w:rsid w:val="00D81A57"/>
    <w:rsid w:val="00D81A7C"/>
    <w:rsid w:val="00D81AC7"/>
    <w:rsid w:val="00D81ED1"/>
    <w:rsid w:val="00D81F79"/>
    <w:rsid w:val="00D82313"/>
    <w:rsid w:val="00D823CE"/>
    <w:rsid w:val="00D82630"/>
    <w:rsid w:val="00D82640"/>
    <w:rsid w:val="00D8290B"/>
    <w:rsid w:val="00D82EA5"/>
    <w:rsid w:val="00D82FC7"/>
    <w:rsid w:val="00D83611"/>
    <w:rsid w:val="00D8394A"/>
    <w:rsid w:val="00D83E60"/>
    <w:rsid w:val="00D83EFC"/>
    <w:rsid w:val="00D8411D"/>
    <w:rsid w:val="00D8434C"/>
    <w:rsid w:val="00D8450D"/>
    <w:rsid w:val="00D8497B"/>
    <w:rsid w:val="00D84A62"/>
    <w:rsid w:val="00D84EC6"/>
    <w:rsid w:val="00D85152"/>
    <w:rsid w:val="00D851B8"/>
    <w:rsid w:val="00D8542C"/>
    <w:rsid w:val="00D85A08"/>
    <w:rsid w:val="00D85C6A"/>
    <w:rsid w:val="00D85DD7"/>
    <w:rsid w:val="00D85FE8"/>
    <w:rsid w:val="00D860C8"/>
    <w:rsid w:val="00D86405"/>
    <w:rsid w:val="00D8673A"/>
    <w:rsid w:val="00D86778"/>
    <w:rsid w:val="00D868ED"/>
    <w:rsid w:val="00D86A72"/>
    <w:rsid w:val="00D86A83"/>
    <w:rsid w:val="00D86B59"/>
    <w:rsid w:val="00D86BFB"/>
    <w:rsid w:val="00D86D3B"/>
    <w:rsid w:val="00D86D7B"/>
    <w:rsid w:val="00D86E29"/>
    <w:rsid w:val="00D870E0"/>
    <w:rsid w:val="00D8738E"/>
    <w:rsid w:val="00D87743"/>
    <w:rsid w:val="00D877EE"/>
    <w:rsid w:val="00D8794E"/>
    <w:rsid w:val="00D87AB0"/>
    <w:rsid w:val="00D87B5A"/>
    <w:rsid w:val="00D9046C"/>
    <w:rsid w:val="00D9055D"/>
    <w:rsid w:val="00D90710"/>
    <w:rsid w:val="00D909E2"/>
    <w:rsid w:val="00D90B06"/>
    <w:rsid w:val="00D91221"/>
    <w:rsid w:val="00D9135D"/>
    <w:rsid w:val="00D913F5"/>
    <w:rsid w:val="00D91434"/>
    <w:rsid w:val="00D914A7"/>
    <w:rsid w:val="00D91717"/>
    <w:rsid w:val="00D919C8"/>
    <w:rsid w:val="00D919F1"/>
    <w:rsid w:val="00D91A79"/>
    <w:rsid w:val="00D91B95"/>
    <w:rsid w:val="00D91D06"/>
    <w:rsid w:val="00D921B0"/>
    <w:rsid w:val="00D92364"/>
    <w:rsid w:val="00D925C3"/>
    <w:rsid w:val="00D9270E"/>
    <w:rsid w:val="00D92BBC"/>
    <w:rsid w:val="00D92F9F"/>
    <w:rsid w:val="00D93036"/>
    <w:rsid w:val="00D93891"/>
    <w:rsid w:val="00D9396B"/>
    <w:rsid w:val="00D93A5F"/>
    <w:rsid w:val="00D93BB0"/>
    <w:rsid w:val="00D93BF8"/>
    <w:rsid w:val="00D94290"/>
    <w:rsid w:val="00D9434B"/>
    <w:rsid w:val="00D944C2"/>
    <w:rsid w:val="00D945B2"/>
    <w:rsid w:val="00D94B66"/>
    <w:rsid w:val="00D94EA3"/>
    <w:rsid w:val="00D94EBE"/>
    <w:rsid w:val="00D94FEE"/>
    <w:rsid w:val="00D950F5"/>
    <w:rsid w:val="00D95106"/>
    <w:rsid w:val="00D951E7"/>
    <w:rsid w:val="00D954FE"/>
    <w:rsid w:val="00D9589E"/>
    <w:rsid w:val="00D95B8C"/>
    <w:rsid w:val="00D95F2A"/>
    <w:rsid w:val="00D95FED"/>
    <w:rsid w:val="00D96043"/>
    <w:rsid w:val="00D96460"/>
    <w:rsid w:val="00D96590"/>
    <w:rsid w:val="00D9697B"/>
    <w:rsid w:val="00D96A2E"/>
    <w:rsid w:val="00D96B93"/>
    <w:rsid w:val="00D96CA0"/>
    <w:rsid w:val="00D96D04"/>
    <w:rsid w:val="00D96E85"/>
    <w:rsid w:val="00D96F5B"/>
    <w:rsid w:val="00D9721A"/>
    <w:rsid w:val="00D97444"/>
    <w:rsid w:val="00D974B8"/>
    <w:rsid w:val="00D977A1"/>
    <w:rsid w:val="00D97F66"/>
    <w:rsid w:val="00DA015F"/>
    <w:rsid w:val="00DA06A8"/>
    <w:rsid w:val="00DA0773"/>
    <w:rsid w:val="00DA088B"/>
    <w:rsid w:val="00DA0BC6"/>
    <w:rsid w:val="00DA0C85"/>
    <w:rsid w:val="00DA111A"/>
    <w:rsid w:val="00DA16D2"/>
    <w:rsid w:val="00DA18B3"/>
    <w:rsid w:val="00DA1911"/>
    <w:rsid w:val="00DA1C0E"/>
    <w:rsid w:val="00DA1D22"/>
    <w:rsid w:val="00DA1E5B"/>
    <w:rsid w:val="00DA1E5D"/>
    <w:rsid w:val="00DA2012"/>
    <w:rsid w:val="00DA208A"/>
    <w:rsid w:val="00DA20CA"/>
    <w:rsid w:val="00DA220B"/>
    <w:rsid w:val="00DA2371"/>
    <w:rsid w:val="00DA2661"/>
    <w:rsid w:val="00DA2788"/>
    <w:rsid w:val="00DA2E17"/>
    <w:rsid w:val="00DA2FED"/>
    <w:rsid w:val="00DA306B"/>
    <w:rsid w:val="00DA31CB"/>
    <w:rsid w:val="00DA31FF"/>
    <w:rsid w:val="00DA380A"/>
    <w:rsid w:val="00DA3880"/>
    <w:rsid w:val="00DA396B"/>
    <w:rsid w:val="00DA3A62"/>
    <w:rsid w:val="00DA3BE3"/>
    <w:rsid w:val="00DA3EA4"/>
    <w:rsid w:val="00DA3EE8"/>
    <w:rsid w:val="00DA3F54"/>
    <w:rsid w:val="00DA3F95"/>
    <w:rsid w:val="00DA4653"/>
    <w:rsid w:val="00DA48CF"/>
    <w:rsid w:val="00DA4A8E"/>
    <w:rsid w:val="00DA4B8A"/>
    <w:rsid w:val="00DA4C16"/>
    <w:rsid w:val="00DA4D36"/>
    <w:rsid w:val="00DA4DEA"/>
    <w:rsid w:val="00DA5002"/>
    <w:rsid w:val="00DA52AB"/>
    <w:rsid w:val="00DA54D5"/>
    <w:rsid w:val="00DA5801"/>
    <w:rsid w:val="00DA5BBD"/>
    <w:rsid w:val="00DA6241"/>
    <w:rsid w:val="00DA635D"/>
    <w:rsid w:val="00DA655A"/>
    <w:rsid w:val="00DA65EF"/>
    <w:rsid w:val="00DA6A03"/>
    <w:rsid w:val="00DA6F0E"/>
    <w:rsid w:val="00DA70B4"/>
    <w:rsid w:val="00DA71C5"/>
    <w:rsid w:val="00DA7255"/>
    <w:rsid w:val="00DA7260"/>
    <w:rsid w:val="00DA79F1"/>
    <w:rsid w:val="00DA7A99"/>
    <w:rsid w:val="00DA7F68"/>
    <w:rsid w:val="00DA8ACD"/>
    <w:rsid w:val="00DB01C3"/>
    <w:rsid w:val="00DB01D7"/>
    <w:rsid w:val="00DB07B5"/>
    <w:rsid w:val="00DB097B"/>
    <w:rsid w:val="00DB0C44"/>
    <w:rsid w:val="00DB1581"/>
    <w:rsid w:val="00DB17B5"/>
    <w:rsid w:val="00DB189C"/>
    <w:rsid w:val="00DB1A3B"/>
    <w:rsid w:val="00DB1AAF"/>
    <w:rsid w:val="00DB1AEA"/>
    <w:rsid w:val="00DB2026"/>
    <w:rsid w:val="00DB204E"/>
    <w:rsid w:val="00DB2469"/>
    <w:rsid w:val="00DB28F0"/>
    <w:rsid w:val="00DB2934"/>
    <w:rsid w:val="00DB2AEA"/>
    <w:rsid w:val="00DB2D9A"/>
    <w:rsid w:val="00DB2FF2"/>
    <w:rsid w:val="00DB3288"/>
    <w:rsid w:val="00DB328B"/>
    <w:rsid w:val="00DB36B9"/>
    <w:rsid w:val="00DB3B66"/>
    <w:rsid w:val="00DB3FB2"/>
    <w:rsid w:val="00DB40A1"/>
    <w:rsid w:val="00DB48C5"/>
    <w:rsid w:val="00DB5C88"/>
    <w:rsid w:val="00DB5CF0"/>
    <w:rsid w:val="00DB5E7D"/>
    <w:rsid w:val="00DB6144"/>
    <w:rsid w:val="00DB63DB"/>
    <w:rsid w:val="00DB6674"/>
    <w:rsid w:val="00DB667E"/>
    <w:rsid w:val="00DB6794"/>
    <w:rsid w:val="00DB6DB4"/>
    <w:rsid w:val="00DB6EA8"/>
    <w:rsid w:val="00DB6ECE"/>
    <w:rsid w:val="00DB723D"/>
    <w:rsid w:val="00DB7292"/>
    <w:rsid w:val="00DB741F"/>
    <w:rsid w:val="00DB750F"/>
    <w:rsid w:val="00DB7BC3"/>
    <w:rsid w:val="00DB7E27"/>
    <w:rsid w:val="00DB7FA7"/>
    <w:rsid w:val="00DC015B"/>
    <w:rsid w:val="00DC0187"/>
    <w:rsid w:val="00DC0552"/>
    <w:rsid w:val="00DC0CDE"/>
    <w:rsid w:val="00DC0D9A"/>
    <w:rsid w:val="00DC112A"/>
    <w:rsid w:val="00DC12ED"/>
    <w:rsid w:val="00DC171F"/>
    <w:rsid w:val="00DC18B4"/>
    <w:rsid w:val="00DC1C99"/>
    <w:rsid w:val="00DC1CF3"/>
    <w:rsid w:val="00DC1ED9"/>
    <w:rsid w:val="00DC2563"/>
    <w:rsid w:val="00DC2AC1"/>
    <w:rsid w:val="00DC3400"/>
    <w:rsid w:val="00DC348B"/>
    <w:rsid w:val="00DC3A64"/>
    <w:rsid w:val="00DC3B95"/>
    <w:rsid w:val="00DC3C50"/>
    <w:rsid w:val="00DC45AE"/>
    <w:rsid w:val="00DC4680"/>
    <w:rsid w:val="00DC47EE"/>
    <w:rsid w:val="00DC4AAC"/>
    <w:rsid w:val="00DC4B06"/>
    <w:rsid w:val="00DC4C37"/>
    <w:rsid w:val="00DC4F12"/>
    <w:rsid w:val="00DC53E2"/>
    <w:rsid w:val="00DC54F4"/>
    <w:rsid w:val="00DC56BB"/>
    <w:rsid w:val="00DC5739"/>
    <w:rsid w:val="00DC5741"/>
    <w:rsid w:val="00DC579E"/>
    <w:rsid w:val="00DC59B7"/>
    <w:rsid w:val="00DC5B7C"/>
    <w:rsid w:val="00DC5DA5"/>
    <w:rsid w:val="00DC5F28"/>
    <w:rsid w:val="00DC5FFD"/>
    <w:rsid w:val="00DC6288"/>
    <w:rsid w:val="00DC6B44"/>
    <w:rsid w:val="00DC6FAA"/>
    <w:rsid w:val="00DC6FD4"/>
    <w:rsid w:val="00DC71C1"/>
    <w:rsid w:val="00DC7292"/>
    <w:rsid w:val="00DC73EF"/>
    <w:rsid w:val="00DC742B"/>
    <w:rsid w:val="00DC7623"/>
    <w:rsid w:val="00DC76FA"/>
    <w:rsid w:val="00DC7B7D"/>
    <w:rsid w:val="00DC7E78"/>
    <w:rsid w:val="00DC7F7C"/>
    <w:rsid w:val="00DD00FB"/>
    <w:rsid w:val="00DD0247"/>
    <w:rsid w:val="00DD04C4"/>
    <w:rsid w:val="00DD0548"/>
    <w:rsid w:val="00DD0759"/>
    <w:rsid w:val="00DD0973"/>
    <w:rsid w:val="00DD0BAF"/>
    <w:rsid w:val="00DD0DD4"/>
    <w:rsid w:val="00DD0DE0"/>
    <w:rsid w:val="00DD0EB3"/>
    <w:rsid w:val="00DD12CB"/>
    <w:rsid w:val="00DD16FD"/>
    <w:rsid w:val="00DD1724"/>
    <w:rsid w:val="00DD1869"/>
    <w:rsid w:val="00DD1B54"/>
    <w:rsid w:val="00DD1DC7"/>
    <w:rsid w:val="00DD1EC6"/>
    <w:rsid w:val="00DD1EF3"/>
    <w:rsid w:val="00DD1F97"/>
    <w:rsid w:val="00DD1FC8"/>
    <w:rsid w:val="00DD1FEB"/>
    <w:rsid w:val="00DD212A"/>
    <w:rsid w:val="00DD22A5"/>
    <w:rsid w:val="00DD23EC"/>
    <w:rsid w:val="00DD250B"/>
    <w:rsid w:val="00DD2635"/>
    <w:rsid w:val="00DD26D2"/>
    <w:rsid w:val="00DD273E"/>
    <w:rsid w:val="00DD283B"/>
    <w:rsid w:val="00DD2A37"/>
    <w:rsid w:val="00DD2A65"/>
    <w:rsid w:val="00DD2BA9"/>
    <w:rsid w:val="00DD2C20"/>
    <w:rsid w:val="00DD2E7D"/>
    <w:rsid w:val="00DD3045"/>
    <w:rsid w:val="00DD304E"/>
    <w:rsid w:val="00DD30D7"/>
    <w:rsid w:val="00DD335C"/>
    <w:rsid w:val="00DD33F2"/>
    <w:rsid w:val="00DD3574"/>
    <w:rsid w:val="00DD3E64"/>
    <w:rsid w:val="00DD3EC5"/>
    <w:rsid w:val="00DD431D"/>
    <w:rsid w:val="00DD4606"/>
    <w:rsid w:val="00DD486F"/>
    <w:rsid w:val="00DD4A02"/>
    <w:rsid w:val="00DD4BEC"/>
    <w:rsid w:val="00DD524B"/>
    <w:rsid w:val="00DD5339"/>
    <w:rsid w:val="00DD53E9"/>
    <w:rsid w:val="00DD5BEF"/>
    <w:rsid w:val="00DD62BA"/>
    <w:rsid w:val="00DD64D3"/>
    <w:rsid w:val="00DD651D"/>
    <w:rsid w:val="00DD6604"/>
    <w:rsid w:val="00DD677B"/>
    <w:rsid w:val="00DD67D7"/>
    <w:rsid w:val="00DD6B02"/>
    <w:rsid w:val="00DD7245"/>
    <w:rsid w:val="00DD730E"/>
    <w:rsid w:val="00DD7445"/>
    <w:rsid w:val="00DD74F9"/>
    <w:rsid w:val="00DD7A84"/>
    <w:rsid w:val="00DD7CD1"/>
    <w:rsid w:val="00DD7D2B"/>
    <w:rsid w:val="00DE07EF"/>
    <w:rsid w:val="00DE090D"/>
    <w:rsid w:val="00DE0FDC"/>
    <w:rsid w:val="00DE0FF7"/>
    <w:rsid w:val="00DE109E"/>
    <w:rsid w:val="00DE1208"/>
    <w:rsid w:val="00DE1357"/>
    <w:rsid w:val="00DE1436"/>
    <w:rsid w:val="00DE151B"/>
    <w:rsid w:val="00DE151E"/>
    <w:rsid w:val="00DE1955"/>
    <w:rsid w:val="00DE1B00"/>
    <w:rsid w:val="00DE1C32"/>
    <w:rsid w:val="00DE1CBD"/>
    <w:rsid w:val="00DE2516"/>
    <w:rsid w:val="00DE257A"/>
    <w:rsid w:val="00DE261A"/>
    <w:rsid w:val="00DE2F4E"/>
    <w:rsid w:val="00DE3060"/>
    <w:rsid w:val="00DE3339"/>
    <w:rsid w:val="00DE3536"/>
    <w:rsid w:val="00DE3A75"/>
    <w:rsid w:val="00DE41A2"/>
    <w:rsid w:val="00DE41D1"/>
    <w:rsid w:val="00DE4304"/>
    <w:rsid w:val="00DE45D8"/>
    <w:rsid w:val="00DE45E9"/>
    <w:rsid w:val="00DE53E1"/>
    <w:rsid w:val="00DE5449"/>
    <w:rsid w:val="00DE56C2"/>
    <w:rsid w:val="00DE57D1"/>
    <w:rsid w:val="00DE59CF"/>
    <w:rsid w:val="00DE5BC7"/>
    <w:rsid w:val="00DE5EF5"/>
    <w:rsid w:val="00DE6142"/>
    <w:rsid w:val="00DE614E"/>
    <w:rsid w:val="00DE61D6"/>
    <w:rsid w:val="00DE6290"/>
    <w:rsid w:val="00DE62E1"/>
    <w:rsid w:val="00DE6462"/>
    <w:rsid w:val="00DE670A"/>
    <w:rsid w:val="00DE676C"/>
    <w:rsid w:val="00DE693E"/>
    <w:rsid w:val="00DE699E"/>
    <w:rsid w:val="00DE69F4"/>
    <w:rsid w:val="00DE6E06"/>
    <w:rsid w:val="00DE6ED8"/>
    <w:rsid w:val="00DE763A"/>
    <w:rsid w:val="00DE7742"/>
    <w:rsid w:val="00DE7A4D"/>
    <w:rsid w:val="00DE7E0B"/>
    <w:rsid w:val="00DF0130"/>
    <w:rsid w:val="00DF04C2"/>
    <w:rsid w:val="00DF054F"/>
    <w:rsid w:val="00DF0626"/>
    <w:rsid w:val="00DF0969"/>
    <w:rsid w:val="00DF0A5A"/>
    <w:rsid w:val="00DF0CE3"/>
    <w:rsid w:val="00DF1023"/>
    <w:rsid w:val="00DF1232"/>
    <w:rsid w:val="00DF12B2"/>
    <w:rsid w:val="00DF14D6"/>
    <w:rsid w:val="00DF168B"/>
    <w:rsid w:val="00DF1978"/>
    <w:rsid w:val="00DF1A65"/>
    <w:rsid w:val="00DF1B92"/>
    <w:rsid w:val="00DF1E61"/>
    <w:rsid w:val="00DF1ED9"/>
    <w:rsid w:val="00DF2040"/>
    <w:rsid w:val="00DF20D4"/>
    <w:rsid w:val="00DF25EF"/>
    <w:rsid w:val="00DF27A8"/>
    <w:rsid w:val="00DF2A48"/>
    <w:rsid w:val="00DF2F66"/>
    <w:rsid w:val="00DF3271"/>
    <w:rsid w:val="00DF34CF"/>
    <w:rsid w:val="00DF34D1"/>
    <w:rsid w:val="00DF34E3"/>
    <w:rsid w:val="00DF37AE"/>
    <w:rsid w:val="00DF3878"/>
    <w:rsid w:val="00DF3943"/>
    <w:rsid w:val="00DF3ADA"/>
    <w:rsid w:val="00DF3B6C"/>
    <w:rsid w:val="00DF436F"/>
    <w:rsid w:val="00DF458E"/>
    <w:rsid w:val="00DF4778"/>
    <w:rsid w:val="00DF48F4"/>
    <w:rsid w:val="00DF495E"/>
    <w:rsid w:val="00DF4AF1"/>
    <w:rsid w:val="00DF4C03"/>
    <w:rsid w:val="00DF5078"/>
    <w:rsid w:val="00DF50BD"/>
    <w:rsid w:val="00DF5205"/>
    <w:rsid w:val="00DF520D"/>
    <w:rsid w:val="00DF52B0"/>
    <w:rsid w:val="00DF613F"/>
    <w:rsid w:val="00DF6301"/>
    <w:rsid w:val="00DF68D5"/>
    <w:rsid w:val="00DF69E9"/>
    <w:rsid w:val="00DF71C9"/>
    <w:rsid w:val="00DF74D1"/>
    <w:rsid w:val="00DF7E7B"/>
    <w:rsid w:val="00E00061"/>
    <w:rsid w:val="00E000FC"/>
    <w:rsid w:val="00E0017F"/>
    <w:rsid w:val="00E00271"/>
    <w:rsid w:val="00E00317"/>
    <w:rsid w:val="00E00A21"/>
    <w:rsid w:val="00E00BAE"/>
    <w:rsid w:val="00E00D89"/>
    <w:rsid w:val="00E00DB4"/>
    <w:rsid w:val="00E00F88"/>
    <w:rsid w:val="00E01543"/>
    <w:rsid w:val="00E015BC"/>
    <w:rsid w:val="00E017BD"/>
    <w:rsid w:val="00E01ADD"/>
    <w:rsid w:val="00E01BC9"/>
    <w:rsid w:val="00E01BEB"/>
    <w:rsid w:val="00E01D3E"/>
    <w:rsid w:val="00E01E13"/>
    <w:rsid w:val="00E01EF0"/>
    <w:rsid w:val="00E021C4"/>
    <w:rsid w:val="00E022BB"/>
    <w:rsid w:val="00E0231D"/>
    <w:rsid w:val="00E02AAC"/>
    <w:rsid w:val="00E0335C"/>
    <w:rsid w:val="00E035CC"/>
    <w:rsid w:val="00E03863"/>
    <w:rsid w:val="00E039E4"/>
    <w:rsid w:val="00E03A64"/>
    <w:rsid w:val="00E03BC4"/>
    <w:rsid w:val="00E03F6C"/>
    <w:rsid w:val="00E04439"/>
    <w:rsid w:val="00E047F0"/>
    <w:rsid w:val="00E04A08"/>
    <w:rsid w:val="00E04BE9"/>
    <w:rsid w:val="00E05282"/>
    <w:rsid w:val="00E05312"/>
    <w:rsid w:val="00E05330"/>
    <w:rsid w:val="00E05345"/>
    <w:rsid w:val="00E055A4"/>
    <w:rsid w:val="00E05FE5"/>
    <w:rsid w:val="00E06193"/>
    <w:rsid w:val="00E0685C"/>
    <w:rsid w:val="00E06917"/>
    <w:rsid w:val="00E06A8B"/>
    <w:rsid w:val="00E06B8B"/>
    <w:rsid w:val="00E06FC2"/>
    <w:rsid w:val="00E07043"/>
    <w:rsid w:val="00E071A9"/>
    <w:rsid w:val="00E071C5"/>
    <w:rsid w:val="00E0720C"/>
    <w:rsid w:val="00E0764E"/>
    <w:rsid w:val="00E0785F"/>
    <w:rsid w:val="00E078D6"/>
    <w:rsid w:val="00E07BE2"/>
    <w:rsid w:val="00E1018C"/>
    <w:rsid w:val="00E1035E"/>
    <w:rsid w:val="00E105A8"/>
    <w:rsid w:val="00E106BA"/>
    <w:rsid w:val="00E10785"/>
    <w:rsid w:val="00E10B74"/>
    <w:rsid w:val="00E10BF5"/>
    <w:rsid w:val="00E10F11"/>
    <w:rsid w:val="00E10FFB"/>
    <w:rsid w:val="00E11703"/>
    <w:rsid w:val="00E11B32"/>
    <w:rsid w:val="00E11EAB"/>
    <w:rsid w:val="00E12163"/>
    <w:rsid w:val="00E12272"/>
    <w:rsid w:val="00E12284"/>
    <w:rsid w:val="00E123E7"/>
    <w:rsid w:val="00E12706"/>
    <w:rsid w:val="00E12923"/>
    <w:rsid w:val="00E12A2C"/>
    <w:rsid w:val="00E12FB5"/>
    <w:rsid w:val="00E13025"/>
    <w:rsid w:val="00E131A1"/>
    <w:rsid w:val="00E1355B"/>
    <w:rsid w:val="00E13674"/>
    <w:rsid w:val="00E13E5A"/>
    <w:rsid w:val="00E14641"/>
    <w:rsid w:val="00E146DD"/>
    <w:rsid w:val="00E14A87"/>
    <w:rsid w:val="00E1524F"/>
    <w:rsid w:val="00E15311"/>
    <w:rsid w:val="00E1535F"/>
    <w:rsid w:val="00E153DB"/>
    <w:rsid w:val="00E15902"/>
    <w:rsid w:val="00E159BB"/>
    <w:rsid w:val="00E164BD"/>
    <w:rsid w:val="00E1686C"/>
    <w:rsid w:val="00E16AEE"/>
    <w:rsid w:val="00E16B56"/>
    <w:rsid w:val="00E16D5F"/>
    <w:rsid w:val="00E17239"/>
    <w:rsid w:val="00E17329"/>
    <w:rsid w:val="00E17703"/>
    <w:rsid w:val="00E178BE"/>
    <w:rsid w:val="00E17A33"/>
    <w:rsid w:val="00E17B51"/>
    <w:rsid w:val="00E17D0C"/>
    <w:rsid w:val="00E17D7B"/>
    <w:rsid w:val="00E17DC0"/>
    <w:rsid w:val="00E17EB4"/>
    <w:rsid w:val="00E17F55"/>
    <w:rsid w:val="00E17FA3"/>
    <w:rsid w:val="00E206A3"/>
    <w:rsid w:val="00E20736"/>
    <w:rsid w:val="00E20830"/>
    <w:rsid w:val="00E20B33"/>
    <w:rsid w:val="00E20B3A"/>
    <w:rsid w:val="00E20BD7"/>
    <w:rsid w:val="00E20DFB"/>
    <w:rsid w:val="00E2104C"/>
    <w:rsid w:val="00E2119E"/>
    <w:rsid w:val="00E212C2"/>
    <w:rsid w:val="00E217C0"/>
    <w:rsid w:val="00E219A8"/>
    <w:rsid w:val="00E21A06"/>
    <w:rsid w:val="00E21B77"/>
    <w:rsid w:val="00E21C03"/>
    <w:rsid w:val="00E21E37"/>
    <w:rsid w:val="00E2211A"/>
    <w:rsid w:val="00E224CC"/>
    <w:rsid w:val="00E228C4"/>
    <w:rsid w:val="00E22B13"/>
    <w:rsid w:val="00E22DE1"/>
    <w:rsid w:val="00E22DE7"/>
    <w:rsid w:val="00E22FE1"/>
    <w:rsid w:val="00E230C2"/>
    <w:rsid w:val="00E230E5"/>
    <w:rsid w:val="00E231EC"/>
    <w:rsid w:val="00E23307"/>
    <w:rsid w:val="00E2333F"/>
    <w:rsid w:val="00E234C0"/>
    <w:rsid w:val="00E23A3E"/>
    <w:rsid w:val="00E23A51"/>
    <w:rsid w:val="00E23A58"/>
    <w:rsid w:val="00E23CAB"/>
    <w:rsid w:val="00E23E66"/>
    <w:rsid w:val="00E23FA3"/>
    <w:rsid w:val="00E24410"/>
    <w:rsid w:val="00E24771"/>
    <w:rsid w:val="00E24976"/>
    <w:rsid w:val="00E24B18"/>
    <w:rsid w:val="00E24BEC"/>
    <w:rsid w:val="00E24F18"/>
    <w:rsid w:val="00E253DD"/>
    <w:rsid w:val="00E2544E"/>
    <w:rsid w:val="00E254A6"/>
    <w:rsid w:val="00E255B2"/>
    <w:rsid w:val="00E25632"/>
    <w:rsid w:val="00E25989"/>
    <w:rsid w:val="00E25E89"/>
    <w:rsid w:val="00E25EE2"/>
    <w:rsid w:val="00E25F43"/>
    <w:rsid w:val="00E25F59"/>
    <w:rsid w:val="00E25F97"/>
    <w:rsid w:val="00E25FEB"/>
    <w:rsid w:val="00E265B4"/>
    <w:rsid w:val="00E266F7"/>
    <w:rsid w:val="00E266FB"/>
    <w:rsid w:val="00E26C26"/>
    <w:rsid w:val="00E26EA5"/>
    <w:rsid w:val="00E26EEA"/>
    <w:rsid w:val="00E2735F"/>
    <w:rsid w:val="00E27481"/>
    <w:rsid w:val="00E27747"/>
    <w:rsid w:val="00E2783D"/>
    <w:rsid w:val="00E27C33"/>
    <w:rsid w:val="00E27DB4"/>
    <w:rsid w:val="00E3011F"/>
    <w:rsid w:val="00E302E3"/>
    <w:rsid w:val="00E31985"/>
    <w:rsid w:val="00E32C52"/>
    <w:rsid w:val="00E32D3B"/>
    <w:rsid w:val="00E32E11"/>
    <w:rsid w:val="00E32FF4"/>
    <w:rsid w:val="00E33436"/>
    <w:rsid w:val="00E33748"/>
    <w:rsid w:val="00E337D2"/>
    <w:rsid w:val="00E33966"/>
    <w:rsid w:val="00E339AA"/>
    <w:rsid w:val="00E33E66"/>
    <w:rsid w:val="00E342AE"/>
    <w:rsid w:val="00E343B7"/>
    <w:rsid w:val="00E34786"/>
    <w:rsid w:val="00E347A1"/>
    <w:rsid w:val="00E34A23"/>
    <w:rsid w:val="00E34A44"/>
    <w:rsid w:val="00E34C8C"/>
    <w:rsid w:val="00E353FD"/>
    <w:rsid w:val="00E35580"/>
    <w:rsid w:val="00E3586B"/>
    <w:rsid w:val="00E3589C"/>
    <w:rsid w:val="00E35E73"/>
    <w:rsid w:val="00E36563"/>
    <w:rsid w:val="00E3682B"/>
    <w:rsid w:val="00E36920"/>
    <w:rsid w:val="00E36ACE"/>
    <w:rsid w:val="00E36BFC"/>
    <w:rsid w:val="00E36D9E"/>
    <w:rsid w:val="00E36DE5"/>
    <w:rsid w:val="00E370FA"/>
    <w:rsid w:val="00E371C0"/>
    <w:rsid w:val="00E373C3"/>
    <w:rsid w:val="00E374F8"/>
    <w:rsid w:val="00E3767F"/>
    <w:rsid w:val="00E37688"/>
    <w:rsid w:val="00E376F2"/>
    <w:rsid w:val="00E37827"/>
    <w:rsid w:val="00E379FA"/>
    <w:rsid w:val="00E37BEE"/>
    <w:rsid w:val="00E37ED8"/>
    <w:rsid w:val="00E4013B"/>
    <w:rsid w:val="00E401CB"/>
    <w:rsid w:val="00E40287"/>
    <w:rsid w:val="00E40321"/>
    <w:rsid w:val="00E40358"/>
    <w:rsid w:val="00E408BA"/>
    <w:rsid w:val="00E40C28"/>
    <w:rsid w:val="00E40C57"/>
    <w:rsid w:val="00E40CE4"/>
    <w:rsid w:val="00E40D42"/>
    <w:rsid w:val="00E40EB5"/>
    <w:rsid w:val="00E41074"/>
    <w:rsid w:val="00E41084"/>
    <w:rsid w:val="00E41431"/>
    <w:rsid w:val="00E414D1"/>
    <w:rsid w:val="00E4165C"/>
    <w:rsid w:val="00E41660"/>
    <w:rsid w:val="00E41B14"/>
    <w:rsid w:val="00E41FC3"/>
    <w:rsid w:val="00E420C8"/>
    <w:rsid w:val="00E420F8"/>
    <w:rsid w:val="00E4249D"/>
    <w:rsid w:val="00E4251F"/>
    <w:rsid w:val="00E429A6"/>
    <w:rsid w:val="00E42AFC"/>
    <w:rsid w:val="00E42B14"/>
    <w:rsid w:val="00E42F8E"/>
    <w:rsid w:val="00E4319B"/>
    <w:rsid w:val="00E43349"/>
    <w:rsid w:val="00E435FF"/>
    <w:rsid w:val="00E437C7"/>
    <w:rsid w:val="00E437CD"/>
    <w:rsid w:val="00E43CA5"/>
    <w:rsid w:val="00E43D73"/>
    <w:rsid w:val="00E43F3A"/>
    <w:rsid w:val="00E44238"/>
    <w:rsid w:val="00E443B8"/>
    <w:rsid w:val="00E44486"/>
    <w:rsid w:val="00E444D8"/>
    <w:rsid w:val="00E44519"/>
    <w:rsid w:val="00E4453A"/>
    <w:rsid w:val="00E447DF"/>
    <w:rsid w:val="00E448BD"/>
    <w:rsid w:val="00E448E8"/>
    <w:rsid w:val="00E44C29"/>
    <w:rsid w:val="00E44F9F"/>
    <w:rsid w:val="00E4542B"/>
    <w:rsid w:val="00E4575F"/>
    <w:rsid w:val="00E45934"/>
    <w:rsid w:val="00E45956"/>
    <w:rsid w:val="00E45A28"/>
    <w:rsid w:val="00E45C44"/>
    <w:rsid w:val="00E45C66"/>
    <w:rsid w:val="00E45CA7"/>
    <w:rsid w:val="00E45D8E"/>
    <w:rsid w:val="00E45E70"/>
    <w:rsid w:val="00E45FB4"/>
    <w:rsid w:val="00E45FCD"/>
    <w:rsid w:val="00E45FE8"/>
    <w:rsid w:val="00E462DC"/>
    <w:rsid w:val="00E4649D"/>
    <w:rsid w:val="00E464A5"/>
    <w:rsid w:val="00E4650E"/>
    <w:rsid w:val="00E46A60"/>
    <w:rsid w:val="00E46AF8"/>
    <w:rsid w:val="00E46B64"/>
    <w:rsid w:val="00E46D20"/>
    <w:rsid w:val="00E46F16"/>
    <w:rsid w:val="00E46FB1"/>
    <w:rsid w:val="00E4747E"/>
    <w:rsid w:val="00E47A09"/>
    <w:rsid w:val="00E47B4D"/>
    <w:rsid w:val="00E47C73"/>
    <w:rsid w:val="00E47D1D"/>
    <w:rsid w:val="00E47D52"/>
    <w:rsid w:val="00E47EF6"/>
    <w:rsid w:val="00E50074"/>
    <w:rsid w:val="00E500D0"/>
    <w:rsid w:val="00E501DD"/>
    <w:rsid w:val="00E506A8"/>
    <w:rsid w:val="00E5071A"/>
    <w:rsid w:val="00E50916"/>
    <w:rsid w:val="00E50ED3"/>
    <w:rsid w:val="00E511CE"/>
    <w:rsid w:val="00E51346"/>
    <w:rsid w:val="00E513F6"/>
    <w:rsid w:val="00E5168C"/>
    <w:rsid w:val="00E51723"/>
    <w:rsid w:val="00E51970"/>
    <w:rsid w:val="00E51A50"/>
    <w:rsid w:val="00E51F35"/>
    <w:rsid w:val="00E51FF8"/>
    <w:rsid w:val="00E5213E"/>
    <w:rsid w:val="00E52724"/>
    <w:rsid w:val="00E52C9F"/>
    <w:rsid w:val="00E52E7E"/>
    <w:rsid w:val="00E5312A"/>
    <w:rsid w:val="00E53680"/>
    <w:rsid w:val="00E53865"/>
    <w:rsid w:val="00E53C94"/>
    <w:rsid w:val="00E53C9C"/>
    <w:rsid w:val="00E53EF1"/>
    <w:rsid w:val="00E54265"/>
    <w:rsid w:val="00E5430E"/>
    <w:rsid w:val="00E547E2"/>
    <w:rsid w:val="00E5482D"/>
    <w:rsid w:val="00E5496D"/>
    <w:rsid w:val="00E54C45"/>
    <w:rsid w:val="00E54E6B"/>
    <w:rsid w:val="00E55359"/>
    <w:rsid w:val="00E5539D"/>
    <w:rsid w:val="00E55DCA"/>
    <w:rsid w:val="00E560DF"/>
    <w:rsid w:val="00E56360"/>
    <w:rsid w:val="00E5660E"/>
    <w:rsid w:val="00E56862"/>
    <w:rsid w:val="00E56971"/>
    <w:rsid w:val="00E56B67"/>
    <w:rsid w:val="00E56C07"/>
    <w:rsid w:val="00E56CB5"/>
    <w:rsid w:val="00E56D78"/>
    <w:rsid w:val="00E57418"/>
    <w:rsid w:val="00E5770D"/>
    <w:rsid w:val="00E5778D"/>
    <w:rsid w:val="00E6005E"/>
    <w:rsid w:val="00E602D2"/>
    <w:rsid w:val="00E60B7D"/>
    <w:rsid w:val="00E60D4D"/>
    <w:rsid w:val="00E60DAC"/>
    <w:rsid w:val="00E60DF5"/>
    <w:rsid w:val="00E61005"/>
    <w:rsid w:val="00E610F8"/>
    <w:rsid w:val="00E61372"/>
    <w:rsid w:val="00E613D4"/>
    <w:rsid w:val="00E61641"/>
    <w:rsid w:val="00E6195A"/>
    <w:rsid w:val="00E619D8"/>
    <w:rsid w:val="00E62231"/>
    <w:rsid w:val="00E6273B"/>
    <w:rsid w:val="00E62A27"/>
    <w:rsid w:val="00E62D25"/>
    <w:rsid w:val="00E62EC8"/>
    <w:rsid w:val="00E632DA"/>
    <w:rsid w:val="00E633F1"/>
    <w:rsid w:val="00E6340D"/>
    <w:rsid w:val="00E63879"/>
    <w:rsid w:val="00E63911"/>
    <w:rsid w:val="00E63927"/>
    <w:rsid w:val="00E63A8B"/>
    <w:rsid w:val="00E63B77"/>
    <w:rsid w:val="00E64314"/>
    <w:rsid w:val="00E64420"/>
    <w:rsid w:val="00E64526"/>
    <w:rsid w:val="00E64DB0"/>
    <w:rsid w:val="00E64DE7"/>
    <w:rsid w:val="00E650F6"/>
    <w:rsid w:val="00E6565C"/>
    <w:rsid w:val="00E6575E"/>
    <w:rsid w:val="00E6598D"/>
    <w:rsid w:val="00E65B10"/>
    <w:rsid w:val="00E65D0C"/>
    <w:rsid w:val="00E65E74"/>
    <w:rsid w:val="00E65E98"/>
    <w:rsid w:val="00E65E99"/>
    <w:rsid w:val="00E662B7"/>
    <w:rsid w:val="00E66413"/>
    <w:rsid w:val="00E6672B"/>
    <w:rsid w:val="00E66828"/>
    <w:rsid w:val="00E66926"/>
    <w:rsid w:val="00E6693E"/>
    <w:rsid w:val="00E669A2"/>
    <w:rsid w:val="00E66BCE"/>
    <w:rsid w:val="00E671D5"/>
    <w:rsid w:val="00E675CB"/>
    <w:rsid w:val="00E67683"/>
    <w:rsid w:val="00E67847"/>
    <w:rsid w:val="00E6799F"/>
    <w:rsid w:val="00E67CC1"/>
    <w:rsid w:val="00E67E91"/>
    <w:rsid w:val="00E70347"/>
    <w:rsid w:val="00E7066C"/>
    <w:rsid w:val="00E70882"/>
    <w:rsid w:val="00E70A75"/>
    <w:rsid w:val="00E71674"/>
    <w:rsid w:val="00E71963"/>
    <w:rsid w:val="00E719CB"/>
    <w:rsid w:val="00E71C94"/>
    <w:rsid w:val="00E71D19"/>
    <w:rsid w:val="00E720D0"/>
    <w:rsid w:val="00E7218F"/>
    <w:rsid w:val="00E72247"/>
    <w:rsid w:val="00E7228B"/>
    <w:rsid w:val="00E7271B"/>
    <w:rsid w:val="00E72C61"/>
    <w:rsid w:val="00E72EFB"/>
    <w:rsid w:val="00E73839"/>
    <w:rsid w:val="00E73DF0"/>
    <w:rsid w:val="00E7400F"/>
    <w:rsid w:val="00E7416A"/>
    <w:rsid w:val="00E7418E"/>
    <w:rsid w:val="00E742FA"/>
    <w:rsid w:val="00E7432A"/>
    <w:rsid w:val="00E7433F"/>
    <w:rsid w:val="00E745A2"/>
    <w:rsid w:val="00E747FA"/>
    <w:rsid w:val="00E74A9C"/>
    <w:rsid w:val="00E74B5A"/>
    <w:rsid w:val="00E74B76"/>
    <w:rsid w:val="00E7517A"/>
    <w:rsid w:val="00E751A1"/>
    <w:rsid w:val="00E7523A"/>
    <w:rsid w:val="00E75242"/>
    <w:rsid w:val="00E75313"/>
    <w:rsid w:val="00E754BB"/>
    <w:rsid w:val="00E7573A"/>
    <w:rsid w:val="00E75777"/>
    <w:rsid w:val="00E75EA1"/>
    <w:rsid w:val="00E75F62"/>
    <w:rsid w:val="00E75F68"/>
    <w:rsid w:val="00E763C7"/>
    <w:rsid w:val="00E77050"/>
    <w:rsid w:val="00E77249"/>
    <w:rsid w:val="00E774C0"/>
    <w:rsid w:val="00E77625"/>
    <w:rsid w:val="00E7779C"/>
    <w:rsid w:val="00E77C5C"/>
    <w:rsid w:val="00E77E23"/>
    <w:rsid w:val="00E800A3"/>
    <w:rsid w:val="00E804DA"/>
    <w:rsid w:val="00E8050F"/>
    <w:rsid w:val="00E80576"/>
    <w:rsid w:val="00E8065B"/>
    <w:rsid w:val="00E80C18"/>
    <w:rsid w:val="00E81212"/>
    <w:rsid w:val="00E81223"/>
    <w:rsid w:val="00E81542"/>
    <w:rsid w:val="00E81704"/>
    <w:rsid w:val="00E8170E"/>
    <w:rsid w:val="00E8171C"/>
    <w:rsid w:val="00E81B68"/>
    <w:rsid w:val="00E82281"/>
    <w:rsid w:val="00E823EC"/>
    <w:rsid w:val="00E827C2"/>
    <w:rsid w:val="00E82A62"/>
    <w:rsid w:val="00E82ABF"/>
    <w:rsid w:val="00E82C10"/>
    <w:rsid w:val="00E8300C"/>
    <w:rsid w:val="00E8310F"/>
    <w:rsid w:val="00E832E9"/>
    <w:rsid w:val="00E8379E"/>
    <w:rsid w:val="00E837F6"/>
    <w:rsid w:val="00E83BF0"/>
    <w:rsid w:val="00E83CED"/>
    <w:rsid w:val="00E83D5A"/>
    <w:rsid w:val="00E83F58"/>
    <w:rsid w:val="00E84058"/>
    <w:rsid w:val="00E8407F"/>
    <w:rsid w:val="00E843E2"/>
    <w:rsid w:val="00E844CE"/>
    <w:rsid w:val="00E8464B"/>
    <w:rsid w:val="00E84671"/>
    <w:rsid w:val="00E846CC"/>
    <w:rsid w:val="00E84888"/>
    <w:rsid w:val="00E84E1F"/>
    <w:rsid w:val="00E851A4"/>
    <w:rsid w:val="00E851DC"/>
    <w:rsid w:val="00E8523F"/>
    <w:rsid w:val="00E852DA"/>
    <w:rsid w:val="00E85304"/>
    <w:rsid w:val="00E8541C"/>
    <w:rsid w:val="00E854E1"/>
    <w:rsid w:val="00E855CE"/>
    <w:rsid w:val="00E85A04"/>
    <w:rsid w:val="00E85B0F"/>
    <w:rsid w:val="00E86038"/>
    <w:rsid w:val="00E8617A"/>
    <w:rsid w:val="00E861B9"/>
    <w:rsid w:val="00E86C27"/>
    <w:rsid w:val="00E870F3"/>
    <w:rsid w:val="00E872FC"/>
    <w:rsid w:val="00E877F5"/>
    <w:rsid w:val="00E879B9"/>
    <w:rsid w:val="00E87C5D"/>
    <w:rsid w:val="00E90445"/>
    <w:rsid w:val="00E90654"/>
    <w:rsid w:val="00E906CB"/>
    <w:rsid w:val="00E908FC"/>
    <w:rsid w:val="00E90B93"/>
    <w:rsid w:val="00E90BAC"/>
    <w:rsid w:val="00E90BF4"/>
    <w:rsid w:val="00E91F20"/>
    <w:rsid w:val="00E92350"/>
    <w:rsid w:val="00E92707"/>
    <w:rsid w:val="00E92807"/>
    <w:rsid w:val="00E92858"/>
    <w:rsid w:val="00E9285C"/>
    <w:rsid w:val="00E928FD"/>
    <w:rsid w:val="00E92927"/>
    <w:rsid w:val="00E92A66"/>
    <w:rsid w:val="00E92CC0"/>
    <w:rsid w:val="00E92CD4"/>
    <w:rsid w:val="00E92FE2"/>
    <w:rsid w:val="00E93145"/>
    <w:rsid w:val="00E93336"/>
    <w:rsid w:val="00E93830"/>
    <w:rsid w:val="00E93AD9"/>
    <w:rsid w:val="00E93DC9"/>
    <w:rsid w:val="00E93DD2"/>
    <w:rsid w:val="00E9404C"/>
    <w:rsid w:val="00E94478"/>
    <w:rsid w:val="00E944E5"/>
    <w:rsid w:val="00E9479D"/>
    <w:rsid w:val="00E947E8"/>
    <w:rsid w:val="00E9486C"/>
    <w:rsid w:val="00E949DA"/>
    <w:rsid w:val="00E949ED"/>
    <w:rsid w:val="00E94CA1"/>
    <w:rsid w:val="00E94CF1"/>
    <w:rsid w:val="00E9500E"/>
    <w:rsid w:val="00E952C6"/>
    <w:rsid w:val="00E95362"/>
    <w:rsid w:val="00E95415"/>
    <w:rsid w:val="00E954F9"/>
    <w:rsid w:val="00E95600"/>
    <w:rsid w:val="00E95673"/>
    <w:rsid w:val="00E956B5"/>
    <w:rsid w:val="00E9582D"/>
    <w:rsid w:val="00E95DE9"/>
    <w:rsid w:val="00E96433"/>
    <w:rsid w:val="00E965FE"/>
    <w:rsid w:val="00E96789"/>
    <w:rsid w:val="00E9682D"/>
    <w:rsid w:val="00E9682E"/>
    <w:rsid w:val="00E973E0"/>
    <w:rsid w:val="00E97698"/>
    <w:rsid w:val="00E9774B"/>
    <w:rsid w:val="00E97AFC"/>
    <w:rsid w:val="00EA00CC"/>
    <w:rsid w:val="00EA0242"/>
    <w:rsid w:val="00EA02D2"/>
    <w:rsid w:val="00EA03C9"/>
    <w:rsid w:val="00EA073D"/>
    <w:rsid w:val="00EA086D"/>
    <w:rsid w:val="00EA08F8"/>
    <w:rsid w:val="00EA0B4E"/>
    <w:rsid w:val="00EA0DCF"/>
    <w:rsid w:val="00EA0E4D"/>
    <w:rsid w:val="00EA0E50"/>
    <w:rsid w:val="00EA0FC9"/>
    <w:rsid w:val="00EA11A7"/>
    <w:rsid w:val="00EA163A"/>
    <w:rsid w:val="00EA1ED5"/>
    <w:rsid w:val="00EA271C"/>
    <w:rsid w:val="00EA27B2"/>
    <w:rsid w:val="00EA2B3D"/>
    <w:rsid w:val="00EA2BD8"/>
    <w:rsid w:val="00EA3223"/>
    <w:rsid w:val="00EA352F"/>
    <w:rsid w:val="00EA35E3"/>
    <w:rsid w:val="00EA3838"/>
    <w:rsid w:val="00EA393A"/>
    <w:rsid w:val="00EA3CAF"/>
    <w:rsid w:val="00EA4181"/>
    <w:rsid w:val="00EA4472"/>
    <w:rsid w:val="00EA496D"/>
    <w:rsid w:val="00EA4B0A"/>
    <w:rsid w:val="00EA4BB6"/>
    <w:rsid w:val="00EA4D12"/>
    <w:rsid w:val="00EA4DD4"/>
    <w:rsid w:val="00EA4F5D"/>
    <w:rsid w:val="00EA52D0"/>
    <w:rsid w:val="00EA539F"/>
    <w:rsid w:val="00EA542B"/>
    <w:rsid w:val="00EA603D"/>
    <w:rsid w:val="00EA64CD"/>
    <w:rsid w:val="00EA6542"/>
    <w:rsid w:val="00EA6BFB"/>
    <w:rsid w:val="00EA6C04"/>
    <w:rsid w:val="00EA7460"/>
    <w:rsid w:val="00EA7601"/>
    <w:rsid w:val="00EA764D"/>
    <w:rsid w:val="00EA782C"/>
    <w:rsid w:val="00EA787F"/>
    <w:rsid w:val="00EA78BC"/>
    <w:rsid w:val="00EA78E6"/>
    <w:rsid w:val="00EA7A0B"/>
    <w:rsid w:val="00EA7AC2"/>
    <w:rsid w:val="00EA7B6E"/>
    <w:rsid w:val="00EA7C9B"/>
    <w:rsid w:val="00EB006C"/>
    <w:rsid w:val="00EB0242"/>
    <w:rsid w:val="00EB0385"/>
    <w:rsid w:val="00EB0550"/>
    <w:rsid w:val="00EB0970"/>
    <w:rsid w:val="00EB0E93"/>
    <w:rsid w:val="00EB0FCC"/>
    <w:rsid w:val="00EB16C4"/>
    <w:rsid w:val="00EB1B39"/>
    <w:rsid w:val="00EB1E63"/>
    <w:rsid w:val="00EB1ED0"/>
    <w:rsid w:val="00EB200C"/>
    <w:rsid w:val="00EB2658"/>
    <w:rsid w:val="00EB26FA"/>
    <w:rsid w:val="00EB2753"/>
    <w:rsid w:val="00EB28A8"/>
    <w:rsid w:val="00EB2BEF"/>
    <w:rsid w:val="00EB2DF3"/>
    <w:rsid w:val="00EB2F0E"/>
    <w:rsid w:val="00EB2FBC"/>
    <w:rsid w:val="00EB331D"/>
    <w:rsid w:val="00EB365B"/>
    <w:rsid w:val="00EB3D07"/>
    <w:rsid w:val="00EB3D97"/>
    <w:rsid w:val="00EB3E59"/>
    <w:rsid w:val="00EB3F3D"/>
    <w:rsid w:val="00EB42B4"/>
    <w:rsid w:val="00EB4A0E"/>
    <w:rsid w:val="00EB4A28"/>
    <w:rsid w:val="00EB4A95"/>
    <w:rsid w:val="00EB4A98"/>
    <w:rsid w:val="00EB4B72"/>
    <w:rsid w:val="00EB4D02"/>
    <w:rsid w:val="00EB4FBE"/>
    <w:rsid w:val="00EB5033"/>
    <w:rsid w:val="00EB52AA"/>
    <w:rsid w:val="00EB53AC"/>
    <w:rsid w:val="00EB5510"/>
    <w:rsid w:val="00EB5A96"/>
    <w:rsid w:val="00EB5BBD"/>
    <w:rsid w:val="00EB620E"/>
    <w:rsid w:val="00EB6424"/>
    <w:rsid w:val="00EB69FC"/>
    <w:rsid w:val="00EB6ACC"/>
    <w:rsid w:val="00EB6B55"/>
    <w:rsid w:val="00EB6B95"/>
    <w:rsid w:val="00EB702B"/>
    <w:rsid w:val="00EB738F"/>
    <w:rsid w:val="00EB74A0"/>
    <w:rsid w:val="00EB74D5"/>
    <w:rsid w:val="00EB7729"/>
    <w:rsid w:val="00EB775D"/>
    <w:rsid w:val="00EB7FB7"/>
    <w:rsid w:val="00EC02DC"/>
    <w:rsid w:val="00EC0398"/>
    <w:rsid w:val="00EC06C2"/>
    <w:rsid w:val="00EC09D4"/>
    <w:rsid w:val="00EC0B03"/>
    <w:rsid w:val="00EC0B3D"/>
    <w:rsid w:val="00EC0BE3"/>
    <w:rsid w:val="00EC0BF9"/>
    <w:rsid w:val="00EC18A7"/>
    <w:rsid w:val="00EC2034"/>
    <w:rsid w:val="00EC2063"/>
    <w:rsid w:val="00EC213B"/>
    <w:rsid w:val="00EC21AF"/>
    <w:rsid w:val="00EC21DE"/>
    <w:rsid w:val="00EC23CA"/>
    <w:rsid w:val="00EC26CD"/>
    <w:rsid w:val="00EC2A2D"/>
    <w:rsid w:val="00EC2BA9"/>
    <w:rsid w:val="00EC2E79"/>
    <w:rsid w:val="00EC2F7D"/>
    <w:rsid w:val="00EC336A"/>
    <w:rsid w:val="00EC352B"/>
    <w:rsid w:val="00EC3797"/>
    <w:rsid w:val="00EC39A6"/>
    <w:rsid w:val="00EC40B9"/>
    <w:rsid w:val="00EC4368"/>
    <w:rsid w:val="00EC4468"/>
    <w:rsid w:val="00EC4B23"/>
    <w:rsid w:val="00EC4EA2"/>
    <w:rsid w:val="00EC4FD3"/>
    <w:rsid w:val="00EC5408"/>
    <w:rsid w:val="00EC5520"/>
    <w:rsid w:val="00EC57F6"/>
    <w:rsid w:val="00EC5D2C"/>
    <w:rsid w:val="00EC5FBC"/>
    <w:rsid w:val="00EC5FDB"/>
    <w:rsid w:val="00EC665C"/>
    <w:rsid w:val="00EC66C0"/>
    <w:rsid w:val="00EC70A6"/>
    <w:rsid w:val="00EC715A"/>
    <w:rsid w:val="00EC7499"/>
    <w:rsid w:val="00EC769A"/>
    <w:rsid w:val="00EC780B"/>
    <w:rsid w:val="00EC7966"/>
    <w:rsid w:val="00EC7AED"/>
    <w:rsid w:val="00EC7C92"/>
    <w:rsid w:val="00EC7E35"/>
    <w:rsid w:val="00ED01B3"/>
    <w:rsid w:val="00ED05C0"/>
    <w:rsid w:val="00ED0AB5"/>
    <w:rsid w:val="00ED1289"/>
    <w:rsid w:val="00ED15AB"/>
    <w:rsid w:val="00ED16A7"/>
    <w:rsid w:val="00ED17E5"/>
    <w:rsid w:val="00ED1A41"/>
    <w:rsid w:val="00ED21A4"/>
    <w:rsid w:val="00ED233F"/>
    <w:rsid w:val="00ED23AC"/>
    <w:rsid w:val="00ED2491"/>
    <w:rsid w:val="00ED2655"/>
    <w:rsid w:val="00ED2894"/>
    <w:rsid w:val="00ED2A9D"/>
    <w:rsid w:val="00ED2F87"/>
    <w:rsid w:val="00ED3407"/>
    <w:rsid w:val="00ED35AA"/>
    <w:rsid w:val="00ED3866"/>
    <w:rsid w:val="00ED38A6"/>
    <w:rsid w:val="00ED38E6"/>
    <w:rsid w:val="00ED3AB7"/>
    <w:rsid w:val="00ED4454"/>
    <w:rsid w:val="00ED45A7"/>
    <w:rsid w:val="00ED45FE"/>
    <w:rsid w:val="00ED4685"/>
    <w:rsid w:val="00ED4722"/>
    <w:rsid w:val="00ED4AF0"/>
    <w:rsid w:val="00ED4F9A"/>
    <w:rsid w:val="00ED500F"/>
    <w:rsid w:val="00ED5160"/>
    <w:rsid w:val="00ED5203"/>
    <w:rsid w:val="00ED545A"/>
    <w:rsid w:val="00ED5475"/>
    <w:rsid w:val="00ED55D9"/>
    <w:rsid w:val="00ED56DD"/>
    <w:rsid w:val="00ED584A"/>
    <w:rsid w:val="00ED5A22"/>
    <w:rsid w:val="00ED5BFD"/>
    <w:rsid w:val="00ED5C00"/>
    <w:rsid w:val="00ED5C2B"/>
    <w:rsid w:val="00ED5D41"/>
    <w:rsid w:val="00ED5E19"/>
    <w:rsid w:val="00ED6734"/>
    <w:rsid w:val="00ED689C"/>
    <w:rsid w:val="00ED6912"/>
    <w:rsid w:val="00ED6A07"/>
    <w:rsid w:val="00ED6EC0"/>
    <w:rsid w:val="00ED6F5F"/>
    <w:rsid w:val="00ED759E"/>
    <w:rsid w:val="00ED76A2"/>
    <w:rsid w:val="00ED7A9B"/>
    <w:rsid w:val="00ED7AAC"/>
    <w:rsid w:val="00ED7B3C"/>
    <w:rsid w:val="00ED7D15"/>
    <w:rsid w:val="00EE05CB"/>
    <w:rsid w:val="00EE06A7"/>
    <w:rsid w:val="00EE07BF"/>
    <w:rsid w:val="00EE10B1"/>
    <w:rsid w:val="00EE15AC"/>
    <w:rsid w:val="00EE197E"/>
    <w:rsid w:val="00EE1C7A"/>
    <w:rsid w:val="00EE1F6E"/>
    <w:rsid w:val="00EE20B1"/>
    <w:rsid w:val="00EE2262"/>
    <w:rsid w:val="00EE24D3"/>
    <w:rsid w:val="00EE2B6D"/>
    <w:rsid w:val="00EE2C0C"/>
    <w:rsid w:val="00EE311E"/>
    <w:rsid w:val="00EE33FD"/>
    <w:rsid w:val="00EE3573"/>
    <w:rsid w:val="00EE358E"/>
    <w:rsid w:val="00EE3805"/>
    <w:rsid w:val="00EE39A1"/>
    <w:rsid w:val="00EE3A20"/>
    <w:rsid w:val="00EE3C70"/>
    <w:rsid w:val="00EE3E2D"/>
    <w:rsid w:val="00EE425C"/>
    <w:rsid w:val="00EE44E4"/>
    <w:rsid w:val="00EE4939"/>
    <w:rsid w:val="00EE4D77"/>
    <w:rsid w:val="00EE508F"/>
    <w:rsid w:val="00EE51C9"/>
    <w:rsid w:val="00EE5337"/>
    <w:rsid w:val="00EE5C86"/>
    <w:rsid w:val="00EE5D39"/>
    <w:rsid w:val="00EE6CDA"/>
    <w:rsid w:val="00EE7069"/>
    <w:rsid w:val="00EE715B"/>
    <w:rsid w:val="00EE722A"/>
    <w:rsid w:val="00EE77E2"/>
    <w:rsid w:val="00EE7AF1"/>
    <w:rsid w:val="00EE7B80"/>
    <w:rsid w:val="00EF01BA"/>
    <w:rsid w:val="00EF08B6"/>
    <w:rsid w:val="00EF0FE5"/>
    <w:rsid w:val="00EF107D"/>
    <w:rsid w:val="00EF16B9"/>
    <w:rsid w:val="00EF19B2"/>
    <w:rsid w:val="00EF1EBC"/>
    <w:rsid w:val="00EF1F71"/>
    <w:rsid w:val="00EF20D8"/>
    <w:rsid w:val="00EF2403"/>
    <w:rsid w:val="00EF26E8"/>
    <w:rsid w:val="00EF26EB"/>
    <w:rsid w:val="00EF28E8"/>
    <w:rsid w:val="00EF29B6"/>
    <w:rsid w:val="00EF2AF7"/>
    <w:rsid w:val="00EF2BA8"/>
    <w:rsid w:val="00EF2DF0"/>
    <w:rsid w:val="00EF312E"/>
    <w:rsid w:val="00EF31D4"/>
    <w:rsid w:val="00EF35DE"/>
    <w:rsid w:val="00EF38E0"/>
    <w:rsid w:val="00EF3B73"/>
    <w:rsid w:val="00EF3F96"/>
    <w:rsid w:val="00EF3FAE"/>
    <w:rsid w:val="00EF4089"/>
    <w:rsid w:val="00EF4189"/>
    <w:rsid w:val="00EF44EC"/>
    <w:rsid w:val="00EF457F"/>
    <w:rsid w:val="00EF4655"/>
    <w:rsid w:val="00EF467D"/>
    <w:rsid w:val="00EF4752"/>
    <w:rsid w:val="00EF487E"/>
    <w:rsid w:val="00EF4BE0"/>
    <w:rsid w:val="00EF4C23"/>
    <w:rsid w:val="00EF4D38"/>
    <w:rsid w:val="00EF5141"/>
    <w:rsid w:val="00EF514B"/>
    <w:rsid w:val="00EF524F"/>
    <w:rsid w:val="00EF5339"/>
    <w:rsid w:val="00EF54A9"/>
    <w:rsid w:val="00EF5578"/>
    <w:rsid w:val="00EF5678"/>
    <w:rsid w:val="00EF56FA"/>
    <w:rsid w:val="00EF5897"/>
    <w:rsid w:val="00EF5DE0"/>
    <w:rsid w:val="00EF5ED9"/>
    <w:rsid w:val="00EF60F8"/>
    <w:rsid w:val="00EF640E"/>
    <w:rsid w:val="00EF64F5"/>
    <w:rsid w:val="00EF654A"/>
    <w:rsid w:val="00EF6640"/>
    <w:rsid w:val="00EF6AA4"/>
    <w:rsid w:val="00EF6B0C"/>
    <w:rsid w:val="00EF6C41"/>
    <w:rsid w:val="00EF6CFE"/>
    <w:rsid w:val="00EF6D33"/>
    <w:rsid w:val="00EF6D65"/>
    <w:rsid w:val="00EF6E54"/>
    <w:rsid w:val="00EF6E95"/>
    <w:rsid w:val="00EF6F03"/>
    <w:rsid w:val="00EF71C3"/>
    <w:rsid w:val="00EF720B"/>
    <w:rsid w:val="00EF75C3"/>
    <w:rsid w:val="00EF77E1"/>
    <w:rsid w:val="00F003D1"/>
    <w:rsid w:val="00F0099F"/>
    <w:rsid w:val="00F00B73"/>
    <w:rsid w:val="00F00B82"/>
    <w:rsid w:val="00F00DB1"/>
    <w:rsid w:val="00F00EE0"/>
    <w:rsid w:val="00F01049"/>
    <w:rsid w:val="00F01165"/>
    <w:rsid w:val="00F0117E"/>
    <w:rsid w:val="00F011A6"/>
    <w:rsid w:val="00F01724"/>
    <w:rsid w:val="00F017BD"/>
    <w:rsid w:val="00F017D7"/>
    <w:rsid w:val="00F01C38"/>
    <w:rsid w:val="00F01C8D"/>
    <w:rsid w:val="00F021AD"/>
    <w:rsid w:val="00F0226E"/>
    <w:rsid w:val="00F02E42"/>
    <w:rsid w:val="00F02E93"/>
    <w:rsid w:val="00F02EC7"/>
    <w:rsid w:val="00F03005"/>
    <w:rsid w:val="00F03208"/>
    <w:rsid w:val="00F03213"/>
    <w:rsid w:val="00F0336C"/>
    <w:rsid w:val="00F03865"/>
    <w:rsid w:val="00F03A93"/>
    <w:rsid w:val="00F03B42"/>
    <w:rsid w:val="00F04035"/>
    <w:rsid w:val="00F040EE"/>
    <w:rsid w:val="00F04329"/>
    <w:rsid w:val="00F0449A"/>
    <w:rsid w:val="00F04624"/>
    <w:rsid w:val="00F0488C"/>
    <w:rsid w:val="00F04E3D"/>
    <w:rsid w:val="00F04E47"/>
    <w:rsid w:val="00F0532D"/>
    <w:rsid w:val="00F05774"/>
    <w:rsid w:val="00F05883"/>
    <w:rsid w:val="00F05A24"/>
    <w:rsid w:val="00F05AF2"/>
    <w:rsid w:val="00F05F34"/>
    <w:rsid w:val="00F062B6"/>
    <w:rsid w:val="00F062F6"/>
    <w:rsid w:val="00F06969"/>
    <w:rsid w:val="00F06979"/>
    <w:rsid w:val="00F06B4C"/>
    <w:rsid w:val="00F06E12"/>
    <w:rsid w:val="00F06E95"/>
    <w:rsid w:val="00F071E3"/>
    <w:rsid w:val="00F07485"/>
    <w:rsid w:val="00F07ABE"/>
    <w:rsid w:val="00F10095"/>
    <w:rsid w:val="00F10344"/>
    <w:rsid w:val="00F1037F"/>
    <w:rsid w:val="00F107CF"/>
    <w:rsid w:val="00F10840"/>
    <w:rsid w:val="00F108DB"/>
    <w:rsid w:val="00F10AEE"/>
    <w:rsid w:val="00F1107B"/>
    <w:rsid w:val="00F110D7"/>
    <w:rsid w:val="00F111C9"/>
    <w:rsid w:val="00F114DA"/>
    <w:rsid w:val="00F1159D"/>
    <w:rsid w:val="00F116C5"/>
    <w:rsid w:val="00F118E3"/>
    <w:rsid w:val="00F11E0E"/>
    <w:rsid w:val="00F120FA"/>
    <w:rsid w:val="00F12267"/>
    <w:rsid w:val="00F122A1"/>
    <w:rsid w:val="00F12309"/>
    <w:rsid w:val="00F123CA"/>
    <w:rsid w:val="00F12549"/>
    <w:rsid w:val="00F128FE"/>
    <w:rsid w:val="00F12BD9"/>
    <w:rsid w:val="00F12D0E"/>
    <w:rsid w:val="00F12E47"/>
    <w:rsid w:val="00F12E6D"/>
    <w:rsid w:val="00F12F42"/>
    <w:rsid w:val="00F12F5C"/>
    <w:rsid w:val="00F13281"/>
    <w:rsid w:val="00F13876"/>
    <w:rsid w:val="00F13AAA"/>
    <w:rsid w:val="00F13B6B"/>
    <w:rsid w:val="00F13B88"/>
    <w:rsid w:val="00F13F5E"/>
    <w:rsid w:val="00F14055"/>
    <w:rsid w:val="00F140D4"/>
    <w:rsid w:val="00F1430A"/>
    <w:rsid w:val="00F14397"/>
    <w:rsid w:val="00F1456F"/>
    <w:rsid w:val="00F145FA"/>
    <w:rsid w:val="00F147F3"/>
    <w:rsid w:val="00F14B1E"/>
    <w:rsid w:val="00F14C2C"/>
    <w:rsid w:val="00F14C64"/>
    <w:rsid w:val="00F14D0E"/>
    <w:rsid w:val="00F15095"/>
    <w:rsid w:val="00F150F2"/>
    <w:rsid w:val="00F152A0"/>
    <w:rsid w:val="00F1531B"/>
    <w:rsid w:val="00F153C4"/>
    <w:rsid w:val="00F153C8"/>
    <w:rsid w:val="00F15B24"/>
    <w:rsid w:val="00F15CC3"/>
    <w:rsid w:val="00F15D24"/>
    <w:rsid w:val="00F160D4"/>
    <w:rsid w:val="00F1662D"/>
    <w:rsid w:val="00F16743"/>
    <w:rsid w:val="00F16C02"/>
    <w:rsid w:val="00F16E46"/>
    <w:rsid w:val="00F16F46"/>
    <w:rsid w:val="00F17A2C"/>
    <w:rsid w:val="00F17E63"/>
    <w:rsid w:val="00F2013D"/>
    <w:rsid w:val="00F20301"/>
    <w:rsid w:val="00F208F8"/>
    <w:rsid w:val="00F209CD"/>
    <w:rsid w:val="00F20D26"/>
    <w:rsid w:val="00F21284"/>
    <w:rsid w:val="00F2150B"/>
    <w:rsid w:val="00F216FA"/>
    <w:rsid w:val="00F21E54"/>
    <w:rsid w:val="00F22650"/>
    <w:rsid w:val="00F228D9"/>
    <w:rsid w:val="00F23AE4"/>
    <w:rsid w:val="00F23B77"/>
    <w:rsid w:val="00F23BD6"/>
    <w:rsid w:val="00F23ECA"/>
    <w:rsid w:val="00F23ED0"/>
    <w:rsid w:val="00F23FDD"/>
    <w:rsid w:val="00F24079"/>
    <w:rsid w:val="00F240EF"/>
    <w:rsid w:val="00F24939"/>
    <w:rsid w:val="00F24A04"/>
    <w:rsid w:val="00F24A06"/>
    <w:rsid w:val="00F24DF1"/>
    <w:rsid w:val="00F252EF"/>
    <w:rsid w:val="00F25960"/>
    <w:rsid w:val="00F25BF9"/>
    <w:rsid w:val="00F25ECE"/>
    <w:rsid w:val="00F2610C"/>
    <w:rsid w:val="00F26494"/>
    <w:rsid w:val="00F268AB"/>
    <w:rsid w:val="00F26AA1"/>
    <w:rsid w:val="00F272CC"/>
    <w:rsid w:val="00F27381"/>
    <w:rsid w:val="00F27563"/>
    <w:rsid w:val="00F277C5"/>
    <w:rsid w:val="00F2792E"/>
    <w:rsid w:val="00F279FE"/>
    <w:rsid w:val="00F27A06"/>
    <w:rsid w:val="00F27AA3"/>
    <w:rsid w:val="00F27FD6"/>
    <w:rsid w:val="00F27FF0"/>
    <w:rsid w:val="00F300E0"/>
    <w:rsid w:val="00F302FF"/>
    <w:rsid w:val="00F30B94"/>
    <w:rsid w:val="00F31237"/>
    <w:rsid w:val="00F31336"/>
    <w:rsid w:val="00F31442"/>
    <w:rsid w:val="00F31450"/>
    <w:rsid w:val="00F3175D"/>
    <w:rsid w:val="00F3193E"/>
    <w:rsid w:val="00F31A78"/>
    <w:rsid w:val="00F31BB3"/>
    <w:rsid w:val="00F31CFB"/>
    <w:rsid w:val="00F31DE8"/>
    <w:rsid w:val="00F32033"/>
    <w:rsid w:val="00F3204F"/>
    <w:rsid w:val="00F32070"/>
    <w:rsid w:val="00F3229D"/>
    <w:rsid w:val="00F32AA4"/>
    <w:rsid w:val="00F32CB2"/>
    <w:rsid w:val="00F33052"/>
    <w:rsid w:val="00F33108"/>
    <w:rsid w:val="00F33363"/>
    <w:rsid w:val="00F33370"/>
    <w:rsid w:val="00F335C0"/>
    <w:rsid w:val="00F33722"/>
    <w:rsid w:val="00F339B7"/>
    <w:rsid w:val="00F339C4"/>
    <w:rsid w:val="00F33E8A"/>
    <w:rsid w:val="00F340B2"/>
    <w:rsid w:val="00F34284"/>
    <w:rsid w:val="00F3435C"/>
    <w:rsid w:val="00F3459E"/>
    <w:rsid w:val="00F345BD"/>
    <w:rsid w:val="00F3461D"/>
    <w:rsid w:val="00F34A51"/>
    <w:rsid w:val="00F34B28"/>
    <w:rsid w:val="00F34C40"/>
    <w:rsid w:val="00F34D14"/>
    <w:rsid w:val="00F34DEA"/>
    <w:rsid w:val="00F34E1C"/>
    <w:rsid w:val="00F350F2"/>
    <w:rsid w:val="00F351FC"/>
    <w:rsid w:val="00F353BA"/>
    <w:rsid w:val="00F35735"/>
    <w:rsid w:val="00F35812"/>
    <w:rsid w:val="00F359C9"/>
    <w:rsid w:val="00F35C2B"/>
    <w:rsid w:val="00F35CCB"/>
    <w:rsid w:val="00F35DF5"/>
    <w:rsid w:val="00F35E47"/>
    <w:rsid w:val="00F35EE3"/>
    <w:rsid w:val="00F361B7"/>
    <w:rsid w:val="00F36581"/>
    <w:rsid w:val="00F3660C"/>
    <w:rsid w:val="00F36748"/>
    <w:rsid w:val="00F36BF6"/>
    <w:rsid w:val="00F36FE9"/>
    <w:rsid w:val="00F37102"/>
    <w:rsid w:val="00F37282"/>
    <w:rsid w:val="00F372ED"/>
    <w:rsid w:val="00F37AB9"/>
    <w:rsid w:val="00F37D7B"/>
    <w:rsid w:val="00F40011"/>
    <w:rsid w:val="00F40177"/>
    <w:rsid w:val="00F4049A"/>
    <w:rsid w:val="00F4059D"/>
    <w:rsid w:val="00F40B25"/>
    <w:rsid w:val="00F40BF2"/>
    <w:rsid w:val="00F40D5D"/>
    <w:rsid w:val="00F40ECC"/>
    <w:rsid w:val="00F413E7"/>
    <w:rsid w:val="00F41CBE"/>
    <w:rsid w:val="00F421E1"/>
    <w:rsid w:val="00F423DF"/>
    <w:rsid w:val="00F4250D"/>
    <w:rsid w:val="00F42822"/>
    <w:rsid w:val="00F42BFA"/>
    <w:rsid w:val="00F42C95"/>
    <w:rsid w:val="00F42EFB"/>
    <w:rsid w:val="00F42F57"/>
    <w:rsid w:val="00F4323C"/>
    <w:rsid w:val="00F432A0"/>
    <w:rsid w:val="00F43490"/>
    <w:rsid w:val="00F43650"/>
    <w:rsid w:val="00F436E2"/>
    <w:rsid w:val="00F4374C"/>
    <w:rsid w:val="00F4388E"/>
    <w:rsid w:val="00F439B4"/>
    <w:rsid w:val="00F43B22"/>
    <w:rsid w:val="00F43EDC"/>
    <w:rsid w:val="00F4409D"/>
    <w:rsid w:val="00F446D8"/>
    <w:rsid w:val="00F447F2"/>
    <w:rsid w:val="00F448F1"/>
    <w:rsid w:val="00F44B57"/>
    <w:rsid w:val="00F44D75"/>
    <w:rsid w:val="00F44F6E"/>
    <w:rsid w:val="00F4531F"/>
    <w:rsid w:val="00F4569D"/>
    <w:rsid w:val="00F457E2"/>
    <w:rsid w:val="00F46117"/>
    <w:rsid w:val="00F463CE"/>
    <w:rsid w:val="00F466CF"/>
    <w:rsid w:val="00F469B4"/>
    <w:rsid w:val="00F46B61"/>
    <w:rsid w:val="00F46C84"/>
    <w:rsid w:val="00F4718E"/>
    <w:rsid w:val="00F47369"/>
    <w:rsid w:val="00F47387"/>
    <w:rsid w:val="00F475E9"/>
    <w:rsid w:val="00F47785"/>
    <w:rsid w:val="00F47BB6"/>
    <w:rsid w:val="00F47C1E"/>
    <w:rsid w:val="00F47E48"/>
    <w:rsid w:val="00F50128"/>
    <w:rsid w:val="00F5026F"/>
    <w:rsid w:val="00F5052E"/>
    <w:rsid w:val="00F505B1"/>
    <w:rsid w:val="00F505E8"/>
    <w:rsid w:val="00F50621"/>
    <w:rsid w:val="00F5091C"/>
    <w:rsid w:val="00F515C3"/>
    <w:rsid w:val="00F5166F"/>
    <w:rsid w:val="00F516B2"/>
    <w:rsid w:val="00F51C32"/>
    <w:rsid w:val="00F51CC6"/>
    <w:rsid w:val="00F51D75"/>
    <w:rsid w:val="00F51E0B"/>
    <w:rsid w:val="00F51F17"/>
    <w:rsid w:val="00F523BB"/>
    <w:rsid w:val="00F523F0"/>
    <w:rsid w:val="00F52521"/>
    <w:rsid w:val="00F52956"/>
    <w:rsid w:val="00F529B8"/>
    <w:rsid w:val="00F52FAB"/>
    <w:rsid w:val="00F5307B"/>
    <w:rsid w:val="00F530F7"/>
    <w:rsid w:val="00F53179"/>
    <w:rsid w:val="00F5317E"/>
    <w:rsid w:val="00F53605"/>
    <w:rsid w:val="00F536E7"/>
    <w:rsid w:val="00F53AE4"/>
    <w:rsid w:val="00F53BFE"/>
    <w:rsid w:val="00F53C49"/>
    <w:rsid w:val="00F5409C"/>
    <w:rsid w:val="00F542AF"/>
    <w:rsid w:val="00F5432E"/>
    <w:rsid w:val="00F54489"/>
    <w:rsid w:val="00F54500"/>
    <w:rsid w:val="00F54985"/>
    <w:rsid w:val="00F549B2"/>
    <w:rsid w:val="00F54D3F"/>
    <w:rsid w:val="00F54E16"/>
    <w:rsid w:val="00F54E29"/>
    <w:rsid w:val="00F54E58"/>
    <w:rsid w:val="00F554C7"/>
    <w:rsid w:val="00F55833"/>
    <w:rsid w:val="00F558AC"/>
    <w:rsid w:val="00F5590B"/>
    <w:rsid w:val="00F55B93"/>
    <w:rsid w:val="00F55BDD"/>
    <w:rsid w:val="00F55BEA"/>
    <w:rsid w:val="00F56181"/>
    <w:rsid w:val="00F56572"/>
    <w:rsid w:val="00F56667"/>
    <w:rsid w:val="00F569E4"/>
    <w:rsid w:val="00F5711C"/>
    <w:rsid w:val="00F573C3"/>
    <w:rsid w:val="00F57684"/>
    <w:rsid w:val="00F578D0"/>
    <w:rsid w:val="00F578D6"/>
    <w:rsid w:val="00F57E6E"/>
    <w:rsid w:val="00F600B4"/>
    <w:rsid w:val="00F600DC"/>
    <w:rsid w:val="00F6013B"/>
    <w:rsid w:val="00F605B1"/>
    <w:rsid w:val="00F606D0"/>
    <w:rsid w:val="00F60B47"/>
    <w:rsid w:val="00F61174"/>
    <w:rsid w:val="00F615BA"/>
    <w:rsid w:val="00F61754"/>
    <w:rsid w:val="00F6183A"/>
    <w:rsid w:val="00F61C1B"/>
    <w:rsid w:val="00F61C30"/>
    <w:rsid w:val="00F61CAC"/>
    <w:rsid w:val="00F61CDA"/>
    <w:rsid w:val="00F61FE4"/>
    <w:rsid w:val="00F62471"/>
    <w:rsid w:val="00F625A4"/>
    <w:rsid w:val="00F62752"/>
    <w:rsid w:val="00F62942"/>
    <w:rsid w:val="00F62B5A"/>
    <w:rsid w:val="00F6341B"/>
    <w:rsid w:val="00F636EE"/>
    <w:rsid w:val="00F637E6"/>
    <w:rsid w:val="00F63B40"/>
    <w:rsid w:val="00F63C6B"/>
    <w:rsid w:val="00F63CAE"/>
    <w:rsid w:val="00F641F7"/>
    <w:rsid w:val="00F64207"/>
    <w:rsid w:val="00F64377"/>
    <w:rsid w:val="00F644F7"/>
    <w:rsid w:val="00F64856"/>
    <w:rsid w:val="00F64BDF"/>
    <w:rsid w:val="00F651E0"/>
    <w:rsid w:val="00F6563F"/>
    <w:rsid w:val="00F656AF"/>
    <w:rsid w:val="00F6594F"/>
    <w:rsid w:val="00F65AE3"/>
    <w:rsid w:val="00F65B27"/>
    <w:rsid w:val="00F65C87"/>
    <w:rsid w:val="00F65CCF"/>
    <w:rsid w:val="00F65EAF"/>
    <w:rsid w:val="00F65EE2"/>
    <w:rsid w:val="00F6600E"/>
    <w:rsid w:val="00F662D2"/>
    <w:rsid w:val="00F66536"/>
    <w:rsid w:val="00F665FE"/>
    <w:rsid w:val="00F66F8D"/>
    <w:rsid w:val="00F66F93"/>
    <w:rsid w:val="00F67119"/>
    <w:rsid w:val="00F67378"/>
    <w:rsid w:val="00F6737B"/>
    <w:rsid w:val="00F6738C"/>
    <w:rsid w:val="00F6756D"/>
    <w:rsid w:val="00F675C3"/>
    <w:rsid w:val="00F676DD"/>
    <w:rsid w:val="00F67CE3"/>
    <w:rsid w:val="00F67EB8"/>
    <w:rsid w:val="00F70279"/>
    <w:rsid w:val="00F70444"/>
    <w:rsid w:val="00F70788"/>
    <w:rsid w:val="00F709F9"/>
    <w:rsid w:val="00F70D15"/>
    <w:rsid w:val="00F70DF0"/>
    <w:rsid w:val="00F70FB2"/>
    <w:rsid w:val="00F71668"/>
    <w:rsid w:val="00F71D45"/>
    <w:rsid w:val="00F71E99"/>
    <w:rsid w:val="00F71F7B"/>
    <w:rsid w:val="00F7251A"/>
    <w:rsid w:val="00F72B7C"/>
    <w:rsid w:val="00F72CFC"/>
    <w:rsid w:val="00F72E9D"/>
    <w:rsid w:val="00F733B0"/>
    <w:rsid w:val="00F734C8"/>
    <w:rsid w:val="00F7358A"/>
    <w:rsid w:val="00F735CF"/>
    <w:rsid w:val="00F73614"/>
    <w:rsid w:val="00F73748"/>
    <w:rsid w:val="00F73A0F"/>
    <w:rsid w:val="00F73CAF"/>
    <w:rsid w:val="00F744A8"/>
    <w:rsid w:val="00F748FB"/>
    <w:rsid w:val="00F74939"/>
    <w:rsid w:val="00F74CD9"/>
    <w:rsid w:val="00F74D08"/>
    <w:rsid w:val="00F74FB6"/>
    <w:rsid w:val="00F74FFB"/>
    <w:rsid w:val="00F75190"/>
    <w:rsid w:val="00F751B9"/>
    <w:rsid w:val="00F7598D"/>
    <w:rsid w:val="00F75B96"/>
    <w:rsid w:val="00F75D4D"/>
    <w:rsid w:val="00F75DC8"/>
    <w:rsid w:val="00F75EF8"/>
    <w:rsid w:val="00F765B1"/>
    <w:rsid w:val="00F7670E"/>
    <w:rsid w:val="00F7691C"/>
    <w:rsid w:val="00F76CE9"/>
    <w:rsid w:val="00F76E3C"/>
    <w:rsid w:val="00F771B9"/>
    <w:rsid w:val="00F771ED"/>
    <w:rsid w:val="00F77290"/>
    <w:rsid w:val="00F77514"/>
    <w:rsid w:val="00F77548"/>
    <w:rsid w:val="00F77566"/>
    <w:rsid w:val="00F77C5C"/>
    <w:rsid w:val="00F77D27"/>
    <w:rsid w:val="00F77D4F"/>
    <w:rsid w:val="00F77E84"/>
    <w:rsid w:val="00F77ED4"/>
    <w:rsid w:val="00F801F8"/>
    <w:rsid w:val="00F808C5"/>
    <w:rsid w:val="00F80B27"/>
    <w:rsid w:val="00F81468"/>
    <w:rsid w:val="00F814FA"/>
    <w:rsid w:val="00F8196D"/>
    <w:rsid w:val="00F81A7C"/>
    <w:rsid w:val="00F81C04"/>
    <w:rsid w:val="00F81CD8"/>
    <w:rsid w:val="00F81FC8"/>
    <w:rsid w:val="00F82430"/>
    <w:rsid w:val="00F82439"/>
    <w:rsid w:val="00F82872"/>
    <w:rsid w:val="00F82B0B"/>
    <w:rsid w:val="00F82F3D"/>
    <w:rsid w:val="00F82FDE"/>
    <w:rsid w:val="00F830BA"/>
    <w:rsid w:val="00F83646"/>
    <w:rsid w:val="00F836FE"/>
    <w:rsid w:val="00F837E6"/>
    <w:rsid w:val="00F8393D"/>
    <w:rsid w:val="00F83B8C"/>
    <w:rsid w:val="00F83BC4"/>
    <w:rsid w:val="00F83D93"/>
    <w:rsid w:val="00F84326"/>
    <w:rsid w:val="00F8456B"/>
    <w:rsid w:val="00F84574"/>
    <w:rsid w:val="00F84E9F"/>
    <w:rsid w:val="00F84ECF"/>
    <w:rsid w:val="00F85421"/>
    <w:rsid w:val="00F854C0"/>
    <w:rsid w:val="00F854FD"/>
    <w:rsid w:val="00F85647"/>
    <w:rsid w:val="00F85BC6"/>
    <w:rsid w:val="00F85C1A"/>
    <w:rsid w:val="00F85FFE"/>
    <w:rsid w:val="00F8607B"/>
    <w:rsid w:val="00F8683A"/>
    <w:rsid w:val="00F86847"/>
    <w:rsid w:val="00F86854"/>
    <w:rsid w:val="00F86DD1"/>
    <w:rsid w:val="00F87060"/>
    <w:rsid w:val="00F87417"/>
    <w:rsid w:val="00F87C31"/>
    <w:rsid w:val="00F87D3C"/>
    <w:rsid w:val="00F903D3"/>
    <w:rsid w:val="00F90636"/>
    <w:rsid w:val="00F907BC"/>
    <w:rsid w:val="00F9094D"/>
    <w:rsid w:val="00F909E4"/>
    <w:rsid w:val="00F90CB2"/>
    <w:rsid w:val="00F90DC9"/>
    <w:rsid w:val="00F90E38"/>
    <w:rsid w:val="00F91068"/>
    <w:rsid w:val="00F91481"/>
    <w:rsid w:val="00F915AC"/>
    <w:rsid w:val="00F91618"/>
    <w:rsid w:val="00F91CFD"/>
    <w:rsid w:val="00F91E43"/>
    <w:rsid w:val="00F91F1F"/>
    <w:rsid w:val="00F9223C"/>
    <w:rsid w:val="00F9231A"/>
    <w:rsid w:val="00F92722"/>
    <w:rsid w:val="00F92979"/>
    <w:rsid w:val="00F929FA"/>
    <w:rsid w:val="00F92CDD"/>
    <w:rsid w:val="00F93045"/>
    <w:rsid w:val="00F93121"/>
    <w:rsid w:val="00F93197"/>
    <w:rsid w:val="00F931C4"/>
    <w:rsid w:val="00F93760"/>
    <w:rsid w:val="00F93766"/>
    <w:rsid w:val="00F939D6"/>
    <w:rsid w:val="00F93D17"/>
    <w:rsid w:val="00F942F5"/>
    <w:rsid w:val="00F9455F"/>
    <w:rsid w:val="00F94A69"/>
    <w:rsid w:val="00F95186"/>
    <w:rsid w:val="00F95356"/>
    <w:rsid w:val="00F957CE"/>
    <w:rsid w:val="00F9586E"/>
    <w:rsid w:val="00F95874"/>
    <w:rsid w:val="00F95A70"/>
    <w:rsid w:val="00F95AE0"/>
    <w:rsid w:val="00F95C55"/>
    <w:rsid w:val="00F95EC8"/>
    <w:rsid w:val="00F9651A"/>
    <w:rsid w:val="00F96CAF"/>
    <w:rsid w:val="00F96D4A"/>
    <w:rsid w:val="00F97269"/>
    <w:rsid w:val="00F9758F"/>
    <w:rsid w:val="00F97725"/>
    <w:rsid w:val="00F978AB"/>
    <w:rsid w:val="00FA006F"/>
    <w:rsid w:val="00FA00C5"/>
    <w:rsid w:val="00FA0318"/>
    <w:rsid w:val="00FA038F"/>
    <w:rsid w:val="00FA06D7"/>
    <w:rsid w:val="00FA08AD"/>
    <w:rsid w:val="00FA0B7B"/>
    <w:rsid w:val="00FA0C0A"/>
    <w:rsid w:val="00FA0CC1"/>
    <w:rsid w:val="00FA0E11"/>
    <w:rsid w:val="00FA0F44"/>
    <w:rsid w:val="00FA1080"/>
    <w:rsid w:val="00FA10F2"/>
    <w:rsid w:val="00FA1734"/>
    <w:rsid w:val="00FA17A4"/>
    <w:rsid w:val="00FA182C"/>
    <w:rsid w:val="00FA1A7D"/>
    <w:rsid w:val="00FA1A8E"/>
    <w:rsid w:val="00FA1DD1"/>
    <w:rsid w:val="00FA1EBC"/>
    <w:rsid w:val="00FA2064"/>
    <w:rsid w:val="00FA2111"/>
    <w:rsid w:val="00FA2789"/>
    <w:rsid w:val="00FA2C64"/>
    <w:rsid w:val="00FA2DA6"/>
    <w:rsid w:val="00FA2FF5"/>
    <w:rsid w:val="00FA34C6"/>
    <w:rsid w:val="00FA352A"/>
    <w:rsid w:val="00FA367C"/>
    <w:rsid w:val="00FA36AB"/>
    <w:rsid w:val="00FA36D9"/>
    <w:rsid w:val="00FA37EE"/>
    <w:rsid w:val="00FA381C"/>
    <w:rsid w:val="00FA409E"/>
    <w:rsid w:val="00FA4244"/>
    <w:rsid w:val="00FA43E0"/>
    <w:rsid w:val="00FA460B"/>
    <w:rsid w:val="00FA4CE4"/>
    <w:rsid w:val="00FA545A"/>
    <w:rsid w:val="00FA5540"/>
    <w:rsid w:val="00FA5784"/>
    <w:rsid w:val="00FA5C7D"/>
    <w:rsid w:val="00FA6029"/>
    <w:rsid w:val="00FA603A"/>
    <w:rsid w:val="00FA658A"/>
    <w:rsid w:val="00FA66F3"/>
    <w:rsid w:val="00FA6B8F"/>
    <w:rsid w:val="00FA78E4"/>
    <w:rsid w:val="00FA7B41"/>
    <w:rsid w:val="00FA7D54"/>
    <w:rsid w:val="00FB02A6"/>
    <w:rsid w:val="00FB03B1"/>
    <w:rsid w:val="00FB0515"/>
    <w:rsid w:val="00FB0571"/>
    <w:rsid w:val="00FB0633"/>
    <w:rsid w:val="00FB07E5"/>
    <w:rsid w:val="00FB0952"/>
    <w:rsid w:val="00FB10BF"/>
    <w:rsid w:val="00FB118A"/>
    <w:rsid w:val="00FB121E"/>
    <w:rsid w:val="00FB1616"/>
    <w:rsid w:val="00FB1891"/>
    <w:rsid w:val="00FB1A76"/>
    <w:rsid w:val="00FB1B91"/>
    <w:rsid w:val="00FB1CD3"/>
    <w:rsid w:val="00FB209E"/>
    <w:rsid w:val="00FB2309"/>
    <w:rsid w:val="00FB2352"/>
    <w:rsid w:val="00FB269C"/>
    <w:rsid w:val="00FB2CF2"/>
    <w:rsid w:val="00FB3DF7"/>
    <w:rsid w:val="00FB3F2F"/>
    <w:rsid w:val="00FB3F69"/>
    <w:rsid w:val="00FB4056"/>
    <w:rsid w:val="00FB415E"/>
    <w:rsid w:val="00FB43D9"/>
    <w:rsid w:val="00FB4477"/>
    <w:rsid w:val="00FB45C5"/>
    <w:rsid w:val="00FB45DE"/>
    <w:rsid w:val="00FB4802"/>
    <w:rsid w:val="00FB531F"/>
    <w:rsid w:val="00FB5A02"/>
    <w:rsid w:val="00FB5B28"/>
    <w:rsid w:val="00FB5CB3"/>
    <w:rsid w:val="00FB5DFC"/>
    <w:rsid w:val="00FB5F13"/>
    <w:rsid w:val="00FB60F2"/>
    <w:rsid w:val="00FB617D"/>
    <w:rsid w:val="00FB6318"/>
    <w:rsid w:val="00FB67A5"/>
    <w:rsid w:val="00FB697D"/>
    <w:rsid w:val="00FB6B16"/>
    <w:rsid w:val="00FB6BF7"/>
    <w:rsid w:val="00FB7097"/>
    <w:rsid w:val="00FB71DA"/>
    <w:rsid w:val="00FB7524"/>
    <w:rsid w:val="00FB782F"/>
    <w:rsid w:val="00FB7A22"/>
    <w:rsid w:val="00FB7B73"/>
    <w:rsid w:val="00FB7DFE"/>
    <w:rsid w:val="00FB7E38"/>
    <w:rsid w:val="00FB7E69"/>
    <w:rsid w:val="00FC0067"/>
    <w:rsid w:val="00FC0160"/>
    <w:rsid w:val="00FC019F"/>
    <w:rsid w:val="00FC0686"/>
    <w:rsid w:val="00FC0CFF"/>
    <w:rsid w:val="00FC0D90"/>
    <w:rsid w:val="00FC1722"/>
    <w:rsid w:val="00FC1B74"/>
    <w:rsid w:val="00FC1E34"/>
    <w:rsid w:val="00FC2149"/>
    <w:rsid w:val="00FC2A18"/>
    <w:rsid w:val="00FC2D62"/>
    <w:rsid w:val="00FC2F6C"/>
    <w:rsid w:val="00FC2FB6"/>
    <w:rsid w:val="00FC30DA"/>
    <w:rsid w:val="00FC3487"/>
    <w:rsid w:val="00FC3687"/>
    <w:rsid w:val="00FC36F9"/>
    <w:rsid w:val="00FC38E5"/>
    <w:rsid w:val="00FC390E"/>
    <w:rsid w:val="00FC3ACF"/>
    <w:rsid w:val="00FC3CF6"/>
    <w:rsid w:val="00FC3D96"/>
    <w:rsid w:val="00FC40E9"/>
    <w:rsid w:val="00FC4272"/>
    <w:rsid w:val="00FC456E"/>
    <w:rsid w:val="00FC4759"/>
    <w:rsid w:val="00FC4981"/>
    <w:rsid w:val="00FC5829"/>
    <w:rsid w:val="00FC599A"/>
    <w:rsid w:val="00FC5E23"/>
    <w:rsid w:val="00FC6077"/>
    <w:rsid w:val="00FC6137"/>
    <w:rsid w:val="00FC63AB"/>
    <w:rsid w:val="00FC6ACA"/>
    <w:rsid w:val="00FC6DD7"/>
    <w:rsid w:val="00FC6F14"/>
    <w:rsid w:val="00FC7498"/>
    <w:rsid w:val="00FC777C"/>
    <w:rsid w:val="00FC777F"/>
    <w:rsid w:val="00FD02D7"/>
    <w:rsid w:val="00FD0CBF"/>
    <w:rsid w:val="00FD0EC5"/>
    <w:rsid w:val="00FD0F18"/>
    <w:rsid w:val="00FD0FD9"/>
    <w:rsid w:val="00FD154F"/>
    <w:rsid w:val="00FD17CE"/>
    <w:rsid w:val="00FD1898"/>
    <w:rsid w:val="00FD1901"/>
    <w:rsid w:val="00FD1A95"/>
    <w:rsid w:val="00FD1B15"/>
    <w:rsid w:val="00FD1C8A"/>
    <w:rsid w:val="00FD23F2"/>
    <w:rsid w:val="00FD274A"/>
    <w:rsid w:val="00FD2781"/>
    <w:rsid w:val="00FD2964"/>
    <w:rsid w:val="00FD2D00"/>
    <w:rsid w:val="00FD2E23"/>
    <w:rsid w:val="00FD2E54"/>
    <w:rsid w:val="00FD3197"/>
    <w:rsid w:val="00FD32E9"/>
    <w:rsid w:val="00FD3604"/>
    <w:rsid w:val="00FD3695"/>
    <w:rsid w:val="00FD3850"/>
    <w:rsid w:val="00FD3E98"/>
    <w:rsid w:val="00FD4083"/>
    <w:rsid w:val="00FD42D2"/>
    <w:rsid w:val="00FD4389"/>
    <w:rsid w:val="00FD43D1"/>
    <w:rsid w:val="00FD44F5"/>
    <w:rsid w:val="00FD46C4"/>
    <w:rsid w:val="00FD4725"/>
    <w:rsid w:val="00FD4944"/>
    <w:rsid w:val="00FD4B4C"/>
    <w:rsid w:val="00FD4B93"/>
    <w:rsid w:val="00FD4E39"/>
    <w:rsid w:val="00FD4FCF"/>
    <w:rsid w:val="00FD4FDA"/>
    <w:rsid w:val="00FD500E"/>
    <w:rsid w:val="00FD52C9"/>
    <w:rsid w:val="00FD530F"/>
    <w:rsid w:val="00FD531E"/>
    <w:rsid w:val="00FD5715"/>
    <w:rsid w:val="00FD590E"/>
    <w:rsid w:val="00FD5A0A"/>
    <w:rsid w:val="00FD5BDA"/>
    <w:rsid w:val="00FD5DDA"/>
    <w:rsid w:val="00FD5F1D"/>
    <w:rsid w:val="00FD61EA"/>
    <w:rsid w:val="00FD6239"/>
    <w:rsid w:val="00FD6323"/>
    <w:rsid w:val="00FD6417"/>
    <w:rsid w:val="00FD69C1"/>
    <w:rsid w:val="00FD6BFC"/>
    <w:rsid w:val="00FD6C4A"/>
    <w:rsid w:val="00FD6C74"/>
    <w:rsid w:val="00FD6E28"/>
    <w:rsid w:val="00FD77C0"/>
    <w:rsid w:val="00FD78FA"/>
    <w:rsid w:val="00FD7DB6"/>
    <w:rsid w:val="00FE0135"/>
    <w:rsid w:val="00FE018C"/>
    <w:rsid w:val="00FE048E"/>
    <w:rsid w:val="00FE04AC"/>
    <w:rsid w:val="00FE07AE"/>
    <w:rsid w:val="00FE07DE"/>
    <w:rsid w:val="00FE0ADC"/>
    <w:rsid w:val="00FE0C67"/>
    <w:rsid w:val="00FE11E2"/>
    <w:rsid w:val="00FE146F"/>
    <w:rsid w:val="00FE163D"/>
    <w:rsid w:val="00FE1869"/>
    <w:rsid w:val="00FE1E5E"/>
    <w:rsid w:val="00FE1E61"/>
    <w:rsid w:val="00FE1E74"/>
    <w:rsid w:val="00FE22A1"/>
    <w:rsid w:val="00FE22E5"/>
    <w:rsid w:val="00FE23E2"/>
    <w:rsid w:val="00FE2461"/>
    <w:rsid w:val="00FE25E0"/>
    <w:rsid w:val="00FE274F"/>
    <w:rsid w:val="00FE2924"/>
    <w:rsid w:val="00FE2AE1"/>
    <w:rsid w:val="00FE2D86"/>
    <w:rsid w:val="00FE327D"/>
    <w:rsid w:val="00FE3534"/>
    <w:rsid w:val="00FE3A80"/>
    <w:rsid w:val="00FE3C0D"/>
    <w:rsid w:val="00FE3DB2"/>
    <w:rsid w:val="00FE401F"/>
    <w:rsid w:val="00FE4115"/>
    <w:rsid w:val="00FE4276"/>
    <w:rsid w:val="00FE4B2F"/>
    <w:rsid w:val="00FE4BF4"/>
    <w:rsid w:val="00FE4CE9"/>
    <w:rsid w:val="00FE4E1A"/>
    <w:rsid w:val="00FE4EC5"/>
    <w:rsid w:val="00FE505A"/>
    <w:rsid w:val="00FE5276"/>
    <w:rsid w:val="00FE5361"/>
    <w:rsid w:val="00FE5B08"/>
    <w:rsid w:val="00FE5DA9"/>
    <w:rsid w:val="00FE5EC6"/>
    <w:rsid w:val="00FE5FBC"/>
    <w:rsid w:val="00FE6518"/>
    <w:rsid w:val="00FE6546"/>
    <w:rsid w:val="00FE6632"/>
    <w:rsid w:val="00FE67C2"/>
    <w:rsid w:val="00FE67F1"/>
    <w:rsid w:val="00FE6A0E"/>
    <w:rsid w:val="00FE71B3"/>
    <w:rsid w:val="00FE7722"/>
    <w:rsid w:val="00FE77F3"/>
    <w:rsid w:val="00FE7B0D"/>
    <w:rsid w:val="00FE7B1E"/>
    <w:rsid w:val="00FE7CA9"/>
    <w:rsid w:val="00FE7E59"/>
    <w:rsid w:val="00FE7E80"/>
    <w:rsid w:val="00FF023B"/>
    <w:rsid w:val="00FF0465"/>
    <w:rsid w:val="00FF0637"/>
    <w:rsid w:val="00FF0643"/>
    <w:rsid w:val="00FF07A2"/>
    <w:rsid w:val="00FF08FE"/>
    <w:rsid w:val="00FF0D20"/>
    <w:rsid w:val="00FF0DF9"/>
    <w:rsid w:val="00FF1F24"/>
    <w:rsid w:val="00FF20E0"/>
    <w:rsid w:val="00FF2475"/>
    <w:rsid w:val="00FF24AD"/>
    <w:rsid w:val="00FF2664"/>
    <w:rsid w:val="00FF279E"/>
    <w:rsid w:val="00FF2B7D"/>
    <w:rsid w:val="00FF2BDA"/>
    <w:rsid w:val="00FF2DA9"/>
    <w:rsid w:val="00FF2E0A"/>
    <w:rsid w:val="00FF306C"/>
    <w:rsid w:val="00FF30AF"/>
    <w:rsid w:val="00FF3170"/>
    <w:rsid w:val="00FF32DA"/>
    <w:rsid w:val="00FF34D3"/>
    <w:rsid w:val="00FF368B"/>
    <w:rsid w:val="00FF3802"/>
    <w:rsid w:val="00FF3B6E"/>
    <w:rsid w:val="00FF3BFA"/>
    <w:rsid w:val="00FF3C79"/>
    <w:rsid w:val="00FF3CED"/>
    <w:rsid w:val="00FF3CFB"/>
    <w:rsid w:val="00FF4055"/>
    <w:rsid w:val="00FF4137"/>
    <w:rsid w:val="00FF425A"/>
    <w:rsid w:val="00FF43D1"/>
    <w:rsid w:val="00FF4A2A"/>
    <w:rsid w:val="00FF4A5B"/>
    <w:rsid w:val="00FF521D"/>
    <w:rsid w:val="00FF5311"/>
    <w:rsid w:val="00FF5A94"/>
    <w:rsid w:val="00FF5C74"/>
    <w:rsid w:val="00FF60F0"/>
    <w:rsid w:val="00FF6514"/>
    <w:rsid w:val="00FF6557"/>
    <w:rsid w:val="00FF71A1"/>
    <w:rsid w:val="00FF71FC"/>
    <w:rsid w:val="00FF72F6"/>
    <w:rsid w:val="00FF759F"/>
    <w:rsid w:val="00FF7E72"/>
    <w:rsid w:val="00FF7E9D"/>
    <w:rsid w:val="013F8972"/>
    <w:rsid w:val="0144100C"/>
    <w:rsid w:val="01D9C409"/>
    <w:rsid w:val="01FDCE6E"/>
    <w:rsid w:val="02276814"/>
    <w:rsid w:val="02A4FB8A"/>
    <w:rsid w:val="02B37824"/>
    <w:rsid w:val="02E99A9E"/>
    <w:rsid w:val="02FD4F77"/>
    <w:rsid w:val="0380E3EA"/>
    <w:rsid w:val="0386ABC6"/>
    <w:rsid w:val="0394EF5E"/>
    <w:rsid w:val="03B4060B"/>
    <w:rsid w:val="03CA299D"/>
    <w:rsid w:val="03D990B7"/>
    <w:rsid w:val="040C5A95"/>
    <w:rsid w:val="041982F2"/>
    <w:rsid w:val="046CD51D"/>
    <w:rsid w:val="049A7B68"/>
    <w:rsid w:val="04C8E2E0"/>
    <w:rsid w:val="05260699"/>
    <w:rsid w:val="05264E6A"/>
    <w:rsid w:val="05376240"/>
    <w:rsid w:val="05789938"/>
    <w:rsid w:val="0588765F"/>
    <w:rsid w:val="059DB5DC"/>
    <w:rsid w:val="05A82AF6"/>
    <w:rsid w:val="0610B6FD"/>
    <w:rsid w:val="0631ED96"/>
    <w:rsid w:val="063989EE"/>
    <w:rsid w:val="063D0460"/>
    <w:rsid w:val="064E181F"/>
    <w:rsid w:val="0660A008"/>
    <w:rsid w:val="06743DD1"/>
    <w:rsid w:val="067EACC2"/>
    <w:rsid w:val="0682F6ED"/>
    <w:rsid w:val="068F5C79"/>
    <w:rsid w:val="06B73576"/>
    <w:rsid w:val="06C89797"/>
    <w:rsid w:val="06EB2C4A"/>
    <w:rsid w:val="06F5BACA"/>
    <w:rsid w:val="07061407"/>
    <w:rsid w:val="072BCED1"/>
    <w:rsid w:val="07559F5A"/>
    <w:rsid w:val="077D9606"/>
    <w:rsid w:val="07C40A13"/>
    <w:rsid w:val="07D9C0CC"/>
    <w:rsid w:val="07FEFCCF"/>
    <w:rsid w:val="081D7068"/>
    <w:rsid w:val="08430CB0"/>
    <w:rsid w:val="085292DA"/>
    <w:rsid w:val="085A6981"/>
    <w:rsid w:val="0899C0D7"/>
    <w:rsid w:val="08F97C2B"/>
    <w:rsid w:val="09523DD0"/>
    <w:rsid w:val="0956F4F7"/>
    <w:rsid w:val="09D0DA81"/>
    <w:rsid w:val="09D1DDA8"/>
    <w:rsid w:val="09FE22AA"/>
    <w:rsid w:val="0A0ACE75"/>
    <w:rsid w:val="0A157244"/>
    <w:rsid w:val="0A45934B"/>
    <w:rsid w:val="0A75CC8B"/>
    <w:rsid w:val="0AC79D80"/>
    <w:rsid w:val="0AC927BF"/>
    <w:rsid w:val="0AD98B80"/>
    <w:rsid w:val="0B108041"/>
    <w:rsid w:val="0B29E023"/>
    <w:rsid w:val="0B51CDD6"/>
    <w:rsid w:val="0B672CF6"/>
    <w:rsid w:val="0BA25FA7"/>
    <w:rsid w:val="0C315440"/>
    <w:rsid w:val="0C95540B"/>
    <w:rsid w:val="0C9C9208"/>
    <w:rsid w:val="0CD5269F"/>
    <w:rsid w:val="0CE656A4"/>
    <w:rsid w:val="0CEEFFF8"/>
    <w:rsid w:val="0D03DA84"/>
    <w:rsid w:val="0D152145"/>
    <w:rsid w:val="0D190D89"/>
    <w:rsid w:val="0D433CF6"/>
    <w:rsid w:val="0D5DF602"/>
    <w:rsid w:val="0D7045F7"/>
    <w:rsid w:val="0DD60426"/>
    <w:rsid w:val="0DE16A96"/>
    <w:rsid w:val="0E061386"/>
    <w:rsid w:val="0E0FCD4F"/>
    <w:rsid w:val="0E25FB95"/>
    <w:rsid w:val="0E8AA979"/>
    <w:rsid w:val="0EA34B0A"/>
    <w:rsid w:val="0EC8FD1A"/>
    <w:rsid w:val="0ECD4A0D"/>
    <w:rsid w:val="0EE49BED"/>
    <w:rsid w:val="0EF977C1"/>
    <w:rsid w:val="0F4549E4"/>
    <w:rsid w:val="0F4DCC6C"/>
    <w:rsid w:val="0FC8172B"/>
    <w:rsid w:val="0FC91B50"/>
    <w:rsid w:val="0FD30854"/>
    <w:rsid w:val="0FDA549C"/>
    <w:rsid w:val="0FDF75BD"/>
    <w:rsid w:val="0FEA7BA5"/>
    <w:rsid w:val="0FF1BCF6"/>
    <w:rsid w:val="0FFD27BF"/>
    <w:rsid w:val="10364A64"/>
    <w:rsid w:val="1039452D"/>
    <w:rsid w:val="1074C3D4"/>
    <w:rsid w:val="107AF7AC"/>
    <w:rsid w:val="10833734"/>
    <w:rsid w:val="10947906"/>
    <w:rsid w:val="109FF92B"/>
    <w:rsid w:val="10B42B75"/>
    <w:rsid w:val="10CB3FD1"/>
    <w:rsid w:val="10F190F2"/>
    <w:rsid w:val="1148FAD8"/>
    <w:rsid w:val="115E9095"/>
    <w:rsid w:val="119F0F77"/>
    <w:rsid w:val="11B4AD20"/>
    <w:rsid w:val="12222DF7"/>
    <w:rsid w:val="1229F9A7"/>
    <w:rsid w:val="12334F58"/>
    <w:rsid w:val="124253A4"/>
    <w:rsid w:val="1256EB95"/>
    <w:rsid w:val="1262A76E"/>
    <w:rsid w:val="12904CE1"/>
    <w:rsid w:val="130249CE"/>
    <w:rsid w:val="13564BE9"/>
    <w:rsid w:val="13646C10"/>
    <w:rsid w:val="139FC58C"/>
    <w:rsid w:val="13A30300"/>
    <w:rsid w:val="13B00852"/>
    <w:rsid w:val="13D420AF"/>
    <w:rsid w:val="13F0839F"/>
    <w:rsid w:val="14329213"/>
    <w:rsid w:val="14540545"/>
    <w:rsid w:val="14601C71"/>
    <w:rsid w:val="148A2BFB"/>
    <w:rsid w:val="149FCD62"/>
    <w:rsid w:val="14AEC1FA"/>
    <w:rsid w:val="14E03884"/>
    <w:rsid w:val="15116EBE"/>
    <w:rsid w:val="1554A297"/>
    <w:rsid w:val="156B3A43"/>
    <w:rsid w:val="15D75B6B"/>
    <w:rsid w:val="15F0244A"/>
    <w:rsid w:val="162F7855"/>
    <w:rsid w:val="1682D53F"/>
    <w:rsid w:val="1699393D"/>
    <w:rsid w:val="16B8936E"/>
    <w:rsid w:val="16D9C2B9"/>
    <w:rsid w:val="16E9B258"/>
    <w:rsid w:val="16EA53CA"/>
    <w:rsid w:val="17112513"/>
    <w:rsid w:val="1765B3E7"/>
    <w:rsid w:val="176CCE86"/>
    <w:rsid w:val="177E3101"/>
    <w:rsid w:val="17900B1A"/>
    <w:rsid w:val="17A06B98"/>
    <w:rsid w:val="17B70E1A"/>
    <w:rsid w:val="17F0F0EF"/>
    <w:rsid w:val="180ED308"/>
    <w:rsid w:val="1812FAB7"/>
    <w:rsid w:val="1819A636"/>
    <w:rsid w:val="1841C9DB"/>
    <w:rsid w:val="18458C82"/>
    <w:rsid w:val="18852448"/>
    <w:rsid w:val="188BA122"/>
    <w:rsid w:val="18C38B46"/>
    <w:rsid w:val="18F49E83"/>
    <w:rsid w:val="19191D70"/>
    <w:rsid w:val="193685E3"/>
    <w:rsid w:val="193CA611"/>
    <w:rsid w:val="19850764"/>
    <w:rsid w:val="19920E89"/>
    <w:rsid w:val="19A2B903"/>
    <w:rsid w:val="19CDE3DB"/>
    <w:rsid w:val="19F248A1"/>
    <w:rsid w:val="1A021F95"/>
    <w:rsid w:val="1A40A3A4"/>
    <w:rsid w:val="1A4B4919"/>
    <w:rsid w:val="1AE45BEF"/>
    <w:rsid w:val="1B355D80"/>
    <w:rsid w:val="1BAFCEFB"/>
    <w:rsid w:val="1BCF36D3"/>
    <w:rsid w:val="1BD693C0"/>
    <w:rsid w:val="1BDB77E6"/>
    <w:rsid w:val="1BEEA8E3"/>
    <w:rsid w:val="1C0DA261"/>
    <w:rsid w:val="1C300605"/>
    <w:rsid w:val="1C43A722"/>
    <w:rsid w:val="1C675BD9"/>
    <w:rsid w:val="1C6D6554"/>
    <w:rsid w:val="1C7BFEE4"/>
    <w:rsid w:val="1C82A3B2"/>
    <w:rsid w:val="1CC6079C"/>
    <w:rsid w:val="1CCFB430"/>
    <w:rsid w:val="1CDE7B3B"/>
    <w:rsid w:val="1D007C37"/>
    <w:rsid w:val="1D1B1228"/>
    <w:rsid w:val="1D28243E"/>
    <w:rsid w:val="1D409FEB"/>
    <w:rsid w:val="1D6138D1"/>
    <w:rsid w:val="1D910431"/>
    <w:rsid w:val="1DD479E1"/>
    <w:rsid w:val="1DDDAEF7"/>
    <w:rsid w:val="1DEC2288"/>
    <w:rsid w:val="1DF42559"/>
    <w:rsid w:val="1E12C6BE"/>
    <w:rsid w:val="1E51E691"/>
    <w:rsid w:val="1E5CE4E2"/>
    <w:rsid w:val="1E7DC4D2"/>
    <w:rsid w:val="1E7FDF5D"/>
    <w:rsid w:val="1E80815D"/>
    <w:rsid w:val="1EAB82AA"/>
    <w:rsid w:val="1EAFBBCE"/>
    <w:rsid w:val="1EC218E5"/>
    <w:rsid w:val="1ED04042"/>
    <w:rsid w:val="1EDE6312"/>
    <w:rsid w:val="1F02A81A"/>
    <w:rsid w:val="1F084378"/>
    <w:rsid w:val="1F15E207"/>
    <w:rsid w:val="1F4B790C"/>
    <w:rsid w:val="1F7D983F"/>
    <w:rsid w:val="1F807E31"/>
    <w:rsid w:val="1F9416B4"/>
    <w:rsid w:val="2028A4F9"/>
    <w:rsid w:val="204AF688"/>
    <w:rsid w:val="20503CB9"/>
    <w:rsid w:val="20748B3A"/>
    <w:rsid w:val="208A956A"/>
    <w:rsid w:val="20A82B6E"/>
    <w:rsid w:val="20AE8E85"/>
    <w:rsid w:val="20D30E84"/>
    <w:rsid w:val="20FA1C0D"/>
    <w:rsid w:val="212995DE"/>
    <w:rsid w:val="212FFAD1"/>
    <w:rsid w:val="215A5658"/>
    <w:rsid w:val="216726A2"/>
    <w:rsid w:val="2168B4F9"/>
    <w:rsid w:val="2170124E"/>
    <w:rsid w:val="21BC3EFC"/>
    <w:rsid w:val="21C07FD9"/>
    <w:rsid w:val="21E495D1"/>
    <w:rsid w:val="221F107F"/>
    <w:rsid w:val="222F3428"/>
    <w:rsid w:val="224A54C3"/>
    <w:rsid w:val="2287F3F4"/>
    <w:rsid w:val="23062F6A"/>
    <w:rsid w:val="231D294B"/>
    <w:rsid w:val="23221228"/>
    <w:rsid w:val="2354D39E"/>
    <w:rsid w:val="237B53F0"/>
    <w:rsid w:val="2381C844"/>
    <w:rsid w:val="239F21B5"/>
    <w:rsid w:val="23BD08E0"/>
    <w:rsid w:val="23C49A5E"/>
    <w:rsid w:val="2423CA1D"/>
    <w:rsid w:val="2425E4A6"/>
    <w:rsid w:val="244B6E51"/>
    <w:rsid w:val="2467A3D0"/>
    <w:rsid w:val="246BD4DD"/>
    <w:rsid w:val="24AAC8E1"/>
    <w:rsid w:val="24B2AC9F"/>
    <w:rsid w:val="24DEF1DE"/>
    <w:rsid w:val="24F80EFE"/>
    <w:rsid w:val="250E05D8"/>
    <w:rsid w:val="253AA1B1"/>
    <w:rsid w:val="253F1AFB"/>
    <w:rsid w:val="258962C5"/>
    <w:rsid w:val="2591CF96"/>
    <w:rsid w:val="2592931A"/>
    <w:rsid w:val="25A2AF02"/>
    <w:rsid w:val="25DE4717"/>
    <w:rsid w:val="25FD5ABB"/>
    <w:rsid w:val="2674E6EE"/>
    <w:rsid w:val="26A69387"/>
    <w:rsid w:val="26A7D28C"/>
    <w:rsid w:val="26C224D6"/>
    <w:rsid w:val="26C9ED40"/>
    <w:rsid w:val="26F1D870"/>
    <w:rsid w:val="2701D850"/>
    <w:rsid w:val="2709F85C"/>
    <w:rsid w:val="271ED5B9"/>
    <w:rsid w:val="2734F67E"/>
    <w:rsid w:val="275BBC5D"/>
    <w:rsid w:val="277EE09E"/>
    <w:rsid w:val="27AAF641"/>
    <w:rsid w:val="27CF7B1B"/>
    <w:rsid w:val="2801BFA3"/>
    <w:rsid w:val="2831DCE5"/>
    <w:rsid w:val="28577A81"/>
    <w:rsid w:val="2883EE37"/>
    <w:rsid w:val="28A02E25"/>
    <w:rsid w:val="28A2766F"/>
    <w:rsid w:val="28B7F762"/>
    <w:rsid w:val="28C3BDB5"/>
    <w:rsid w:val="28E20531"/>
    <w:rsid w:val="28F19110"/>
    <w:rsid w:val="28F66DDA"/>
    <w:rsid w:val="290DBC1C"/>
    <w:rsid w:val="2930B5B7"/>
    <w:rsid w:val="2980DECC"/>
    <w:rsid w:val="29977752"/>
    <w:rsid w:val="2998C069"/>
    <w:rsid w:val="29A40CB0"/>
    <w:rsid w:val="29C36D3B"/>
    <w:rsid w:val="29EB3FF9"/>
    <w:rsid w:val="29EEC492"/>
    <w:rsid w:val="2A0C8859"/>
    <w:rsid w:val="2A1A5AB0"/>
    <w:rsid w:val="2A2234DE"/>
    <w:rsid w:val="2A277FDB"/>
    <w:rsid w:val="2A58898C"/>
    <w:rsid w:val="2A5E635A"/>
    <w:rsid w:val="2AF3B3B8"/>
    <w:rsid w:val="2B161365"/>
    <w:rsid w:val="2B55630F"/>
    <w:rsid w:val="2B7A7381"/>
    <w:rsid w:val="2B7E1638"/>
    <w:rsid w:val="2BBE053F"/>
    <w:rsid w:val="2BDF0370"/>
    <w:rsid w:val="2BEE43FE"/>
    <w:rsid w:val="2BF18D2C"/>
    <w:rsid w:val="2C60C4B6"/>
    <w:rsid w:val="2C718FAA"/>
    <w:rsid w:val="2C82E315"/>
    <w:rsid w:val="2CCA70D9"/>
    <w:rsid w:val="2CD90067"/>
    <w:rsid w:val="2CE389CD"/>
    <w:rsid w:val="2D10DC96"/>
    <w:rsid w:val="2D1B6296"/>
    <w:rsid w:val="2D6864EB"/>
    <w:rsid w:val="2D762482"/>
    <w:rsid w:val="2D8F6443"/>
    <w:rsid w:val="2DCDB220"/>
    <w:rsid w:val="2E084C24"/>
    <w:rsid w:val="2E1D9508"/>
    <w:rsid w:val="2E4C4273"/>
    <w:rsid w:val="2E793371"/>
    <w:rsid w:val="2EC578CB"/>
    <w:rsid w:val="2EDFF2C0"/>
    <w:rsid w:val="2EFE2393"/>
    <w:rsid w:val="2F0179CF"/>
    <w:rsid w:val="2F5DC1D8"/>
    <w:rsid w:val="2F669E53"/>
    <w:rsid w:val="2F6E8BD9"/>
    <w:rsid w:val="2F7FDFE1"/>
    <w:rsid w:val="2F964D64"/>
    <w:rsid w:val="2FA7A8C7"/>
    <w:rsid w:val="2FBBDE11"/>
    <w:rsid w:val="2FCD4248"/>
    <w:rsid w:val="2FF042A1"/>
    <w:rsid w:val="3004F2C3"/>
    <w:rsid w:val="303A404C"/>
    <w:rsid w:val="305DDCEC"/>
    <w:rsid w:val="3062D3AA"/>
    <w:rsid w:val="30695EAC"/>
    <w:rsid w:val="307A7B60"/>
    <w:rsid w:val="30803B8B"/>
    <w:rsid w:val="308248D9"/>
    <w:rsid w:val="30B525A2"/>
    <w:rsid w:val="31132FBC"/>
    <w:rsid w:val="313F5DBB"/>
    <w:rsid w:val="31717D98"/>
    <w:rsid w:val="31837A4A"/>
    <w:rsid w:val="318BE819"/>
    <w:rsid w:val="31D0F789"/>
    <w:rsid w:val="31FF0D76"/>
    <w:rsid w:val="32177370"/>
    <w:rsid w:val="3230900C"/>
    <w:rsid w:val="325268FC"/>
    <w:rsid w:val="3262FAB1"/>
    <w:rsid w:val="32863F48"/>
    <w:rsid w:val="32C09AAF"/>
    <w:rsid w:val="32E4922E"/>
    <w:rsid w:val="33264EAC"/>
    <w:rsid w:val="338EECC3"/>
    <w:rsid w:val="33C25A2D"/>
    <w:rsid w:val="33C479F9"/>
    <w:rsid w:val="33C6D565"/>
    <w:rsid w:val="33D01CA0"/>
    <w:rsid w:val="33D88537"/>
    <w:rsid w:val="3401CF49"/>
    <w:rsid w:val="34025026"/>
    <w:rsid w:val="34068133"/>
    <w:rsid w:val="342DCE8E"/>
    <w:rsid w:val="34C7286E"/>
    <w:rsid w:val="34D12D6B"/>
    <w:rsid w:val="34E215CD"/>
    <w:rsid w:val="34E644E5"/>
    <w:rsid w:val="34EF64E1"/>
    <w:rsid w:val="34F42FFD"/>
    <w:rsid w:val="3510F273"/>
    <w:rsid w:val="35229ACB"/>
    <w:rsid w:val="3548A392"/>
    <w:rsid w:val="35689AC0"/>
    <w:rsid w:val="356FE12A"/>
    <w:rsid w:val="357C7958"/>
    <w:rsid w:val="3596D626"/>
    <w:rsid w:val="35B4FA62"/>
    <w:rsid w:val="35C75615"/>
    <w:rsid w:val="35D19776"/>
    <w:rsid w:val="35DBB092"/>
    <w:rsid w:val="367838F6"/>
    <w:rsid w:val="368959EE"/>
    <w:rsid w:val="36AFBD97"/>
    <w:rsid w:val="36C77CF4"/>
    <w:rsid w:val="36ED2B13"/>
    <w:rsid w:val="36F24B49"/>
    <w:rsid w:val="370CC504"/>
    <w:rsid w:val="3719E043"/>
    <w:rsid w:val="372254F4"/>
    <w:rsid w:val="37424892"/>
    <w:rsid w:val="3745BE9E"/>
    <w:rsid w:val="374AA0A3"/>
    <w:rsid w:val="3755E566"/>
    <w:rsid w:val="378507EF"/>
    <w:rsid w:val="37DA12AD"/>
    <w:rsid w:val="37DA34CE"/>
    <w:rsid w:val="37E680B4"/>
    <w:rsid w:val="382BF789"/>
    <w:rsid w:val="38632516"/>
    <w:rsid w:val="386B7B6B"/>
    <w:rsid w:val="38719557"/>
    <w:rsid w:val="38A1F2F4"/>
    <w:rsid w:val="38AF6BAD"/>
    <w:rsid w:val="38B337CE"/>
    <w:rsid w:val="38E0DCB2"/>
    <w:rsid w:val="390506FE"/>
    <w:rsid w:val="39246488"/>
    <w:rsid w:val="39668418"/>
    <w:rsid w:val="39C21985"/>
    <w:rsid w:val="3A42D6AB"/>
    <w:rsid w:val="3A6DA856"/>
    <w:rsid w:val="3A889E2C"/>
    <w:rsid w:val="3AAA6795"/>
    <w:rsid w:val="3B165509"/>
    <w:rsid w:val="3B4CBAB2"/>
    <w:rsid w:val="3B68C44A"/>
    <w:rsid w:val="3B842E2C"/>
    <w:rsid w:val="3B937250"/>
    <w:rsid w:val="3B959C4C"/>
    <w:rsid w:val="3B967022"/>
    <w:rsid w:val="3BA8152F"/>
    <w:rsid w:val="3BD4F0B3"/>
    <w:rsid w:val="3BFD77CC"/>
    <w:rsid w:val="3C39A11F"/>
    <w:rsid w:val="3C60121A"/>
    <w:rsid w:val="3C8FF240"/>
    <w:rsid w:val="3CE42490"/>
    <w:rsid w:val="3CEB7340"/>
    <w:rsid w:val="3D16E071"/>
    <w:rsid w:val="3D3C7220"/>
    <w:rsid w:val="3D48DF3D"/>
    <w:rsid w:val="3D78522D"/>
    <w:rsid w:val="3DE47FCE"/>
    <w:rsid w:val="3E4B2C1C"/>
    <w:rsid w:val="3E6B7CF8"/>
    <w:rsid w:val="3E7A9805"/>
    <w:rsid w:val="3E7DEB30"/>
    <w:rsid w:val="3E877508"/>
    <w:rsid w:val="3E958C66"/>
    <w:rsid w:val="3E9B0701"/>
    <w:rsid w:val="3EA60B4A"/>
    <w:rsid w:val="3ED98736"/>
    <w:rsid w:val="3EE3B5A9"/>
    <w:rsid w:val="3F27EFBA"/>
    <w:rsid w:val="3F40DABC"/>
    <w:rsid w:val="3F528F22"/>
    <w:rsid w:val="3F76FE4C"/>
    <w:rsid w:val="3F794534"/>
    <w:rsid w:val="3F85C647"/>
    <w:rsid w:val="3F974291"/>
    <w:rsid w:val="3FA5F9EA"/>
    <w:rsid w:val="3FFB6A67"/>
    <w:rsid w:val="401C731C"/>
    <w:rsid w:val="407FC5FD"/>
    <w:rsid w:val="409B2C22"/>
    <w:rsid w:val="40E2CC89"/>
    <w:rsid w:val="40EDD3E6"/>
    <w:rsid w:val="41521D3C"/>
    <w:rsid w:val="4160E8DF"/>
    <w:rsid w:val="41659074"/>
    <w:rsid w:val="4170F9EB"/>
    <w:rsid w:val="417796FA"/>
    <w:rsid w:val="41A192F7"/>
    <w:rsid w:val="41A3FE3C"/>
    <w:rsid w:val="41E58507"/>
    <w:rsid w:val="41F1B5B7"/>
    <w:rsid w:val="4210C2B9"/>
    <w:rsid w:val="42233130"/>
    <w:rsid w:val="428BDC16"/>
    <w:rsid w:val="42A8DD5A"/>
    <w:rsid w:val="42AC6BBF"/>
    <w:rsid w:val="42AE8B7A"/>
    <w:rsid w:val="42BF2DDF"/>
    <w:rsid w:val="4301E587"/>
    <w:rsid w:val="4339D88E"/>
    <w:rsid w:val="434B82CC"/>
    <w:rsid w:val="434F798B"/>
    <w:rsid w:val="435F2013"/>
    <w:rsid w:val="43A165D8"/>
    <w:rsid w:val="4430C2D8"/>
    <w:rsid w:val="4463B3A5"/>
    <w:rsid w:val="4471CE6A"/>
    <w:rsid w:val="44907C94"/>
    <w:rsid w:val="44A14867"/>
    <w:rsid w:val="44D74C82"/>
    <w:rsid w:val="45180377"/>
    <w:rsid w:val="4524A153"/>
    <w:rsid w:val="45287FDD"/>
    <w:rsid w:val="4529467B"/>
    <w:rsid w:val="4546D10C"/>
    <w:rsid w:val="4557E299"/>
    <w:rsid w:val="45696C60"/>
    <w:rsid w:val="45AE5FDE"/>
    <w:rsid w:val="46174440"/>
    <w:rsid w:val="4620F240"/>
    <w:rsid w:val="466DC9B3"/>
    <w:rsid w:val="468D9CF1"/>
    <w:rsid w:val="46A52462"/>
    <w:rsid w:val="46B896A2"/>
    <w:rsid w:val="46CD69F7"/>
    <w:rsid w:val="46DC6BE2"/>
    <w:rsid w:val="470F7CB4"/>
    <w:rsid w:val="47462E47"/>
    <w:rsid w:val="474968D8"/>
    <w:rsid w:val="476A499F"/>
    <w:rsid w:val="476BE0C1"/>
    <w:rsid w:val="4790F0FD"/>
    <w:rsid w:val="47B55804"/>
    <w:rsid w:val="48083958"/>
    <w:rsid w:val="480E1836"/>
    <w:rsid w:val="482FE170"/>
    <w:rsid w:val="48584CC8"/>
    <w:rsid w:val="485BAA9D"/>
    <w:rsid w:val="48702AC4"/>
    <w:rsid w:val="4876A82F"/>
    <w:rsid w:val="48975742"/>
    <w:rsid w:val="48AD849F"/>
    <w:rsid w:val="48BA9997"/>
    <w:rsid w:val="48C674EC"/>
    <w:rsid w:val="48D727DD"/>
    <w:rsid w:val="490B2A4D"/>
    <w:rsid w:val="49152B48"/>
    <w:rsid w:val="4923A463"/>
    <w:rsid w:val="498D0FB9"/>
    <w:rsid w:val="49937C7F"/>
    <w:rsid w:val="4A124CA2"/>
    <w:rsid w:val="4A1F2112"/>
    <w:rsid w:val="4A452F21"/>
    <w:rsid w:val="4A51F216"/>
    <w:rsid w:val="4A5E602A"/>
    <w:rsid w:val="4A6605ED"/>
    <w:rsid w:val="4A83C68F"/>
    <w:rsid w:val="4AB80FCF"/>
    <w:rsid w:val="4B0A1EF5"/>
    <w:rsid w:val="4B25682D"/>
    <w:rsid w:val="4B6ECB96"/>
    <w:rsid w:val="4B7776BF"/>
    <w:rsid w:val="4BBFBDA5"/>
    <w:rsid w:val="4BC926F3"/>
    <w:rsid w:val="4BD48172"/>
    <w:rsid w:val="4BDAEBCE"/>
    <w:rsid w:val="4BEC1F11"/>
    <w:rsid w:val="4BF7F83B"/>
    <w:rsid w:val="4C2E4E00"/>
    <w:rsid w:val="4C505C8C"/>
    <w:rsid w:val="4CBB9A18"/>
    <w:rsid w:val="4CC20036"/>
    <w:rsid w:val="4D5C9ECC"/>
    <w:rsid w:val="4DB8AA5C"/>
    <w:rsid w:val="4DCEBAB2"/>
    <w:rsid w:val="4DCF3110"/>
    <w:rsid w:val="4DD8262A"/>
    <w:rsid w:val="4DD85FA5"/>
    <w:rsid w:val="4E29811F"/>
    <w:rsid w:val="4E594730"/>
    <w:rsid w:val="4E7430A0"/>
    <w:rsid w:val="4E83E04E"/>
    <w:rsid w:val="4E8F3671"/>
    <w:rsid w:val="4EDE90B8"/>
    <w:rsid w:val="4EF1A1D6"/>
    <w:rsid w:val="4F10A208"/>
    <w:rsid w:val="4F4BC568"/>
    <w:rsid w:val="4F4EC573"/>
    <w:rsid w:val="4FB209DA"/>
    <w:rsid w:val="4FC920B3"/>
    <w:rsid w:val="501A6995"/>
    <w:rsid w:val="50272F19"/>
    <w:rsid w:val="5032BAD6"/>
    <w:rsid w:val="50528C09"/>
    <w:rsid w:val="5091EDEF"/>
    <w:rsid w:val="50AA56E1"/>
    <w:rsid w:val="50DAE306"/>
    <w:rsid w:val="513C561D"/>
    <w:rsid w:val="51573AC2"/>
    <w:rsid w:val="51724679"/>
    <w:rsid w:val="519AFCF8"/>
    <w:rsid w:val="51DCAED0"/>
    <w:rsid w:val="51ED6D00"/>
    <w:rsid w:val="5245A662"/>
    <w:rsid w:val="525852E1"/>
    <w:rsid w:val="526FFBE3"/>
    <w:rsid w:val="52736850"/>
    <w:rsid w:val="5286D0D3"/>
    <w:rsid w:val="52B57B52"/>
    <w:rsid w:val="53080F38"/>
    <w:rsid w:val="5309A10D"/>
    <w:rsid w:val="53338C10"/>
    <w:rsid w:val="535D954E"/>
    <w:rsid w:val="537D8CE0"/>
    <w:rsid w:val="53D3C5F5"/>
    <w:rsid w:val="53F39DEB"/>
    <w:rsid w:val="541398C7"/>
    <w:rsid w:val="54301B42"/>
    <w:rsid w:val="543135C4"/>
    <w:rsid w:val="544BAC10"/>
    <w:rsid w:val="5455C7C9"/>
    <w:rsid w:val="5471209B"/>
    <w:rsid w:val="547B88D8"/>
    <w:rsid w:val="54969639"/>
    <w:rsid w:val="54FB6DB7"/>
    <w:rsid w:val="551F2694"/>
    <w:rsid w:val="552A5F47"/>
    <w:rsid w:val="552B9F90"/>
    <w:rsid w:val="55539C79"/>
    <w:rsid w:val="55A451E3"/>
    <w:rsid w:val="55A97DD6"/>
    <w:rsid w:val="55E2FFDE"/>
    <w:rsid w:val="55EBABAD"/>
    <w:rsid w:val="5685003C"/>
    <w:rsid w:val="56853026"/>
    <w:rsid w:val="56921DAB"/>
    <w:rsid w:val="56D0EF55"/>
    <w:rsid w:val="56E6D609"/>
    <w:rsid w:val="57044DEA"/>
    <w:rsid w:val="5704F710"/>
    <w:rsid w:val="5722B4A7"/>
    <w:rsid w:val="572495DA"/>
    <w:rsid w:val="572ADFA3"/>
    <w:rsid w:val="5734195A"/>
    <w:rsid w:val="57497C03"/>
    <w:rsid w:val="57A9F1A8"/>
    <w:rsid w:val="57C5BA20"/>
    <w:rsid w:val="5821B299"/>
    <w:rsid w:val="586823B6"/>
    <w:rsid w:val="58ABD453"/>
    <w:rsid w:val="58B0B625"/>
    <w:rsid w:val="5913055D"/>
    <w:rsid w:val="5923926F"/>
    <w:rsid w:val="592B8EF0"/>
    <w:rsid w:val="5947518A"/>
    <w:rsid w:val="596E2852"/>
    <w:rsid w:val="5974877C"/>
    <w:rsid w:val="598555BD"/>
    <w:rsid w:val="5A0D0713"/>
    <w:rsid w:val="5A3D3D8F"/>
    <w:rsid w:val="5A40FD3F"/>
    <w:rsid w:val="5A89383C"/>
    <w:rsid w:val="5A976FEF"/>
    <w:rsid w:val="5A9AD622"/>
    <w:rsid w:val="5AC54798"/>
    <w:rsid w:val="5B21B252"/>
    <w:rsid w:val="5B35A5EC"/>
    <w:rsid w:val="5B3EFF64"/>
    <w:rsid w:val="5BAFDFBF"/>
    <w:rsid w:val="5C2E859C"/>
    <w:rsid w:val="5C39A396"/>
    <w:rsid w:val="5C3DE408"/>
    <w:rsid w:val="5C7D1D55"/>
    <w:rsid w:val="5CEDBF1F"/>
    <w:rsid w:val="5D5F1DD9"/>
    <w:rsid w:val="5DA7718C"/>
    <w:rsid w:val="5DD32A2D"/>
    <w:rsid w:val="5E11C977"/>
    <w:rsid w:val="5E129701"/>
    <w:rsid w:val="5E1B5C69"/>
    <w:rsid w:val="5E3135B5"/>
    <w:rsid w:val="5E4ECC98"/>
    <w:rsid w:val="5E5F9C41"/>
    <w:rsid w:val="5E8DC96B"/>
    <w:rsid w:val="5EC22422"/>
    <w:rsid w:val="5EC9BEB5"/>
    <w:rsid w:val="5ED493BF"/>
    <w:rsid w:val="5EDE73FB"/>
    <w:rsid w:val="5EE0C6D5"/>
    <w:rsid w:val="5EE58304"/>
    <w:rsid w:val="5EF1043C"/>
    <w:rsid w:val="5F04386B"/>
    <w:rsid w:val="5F486FD4"/>
    <w:rsid w:val="5F4A3C23"/>
    <w:rsid w:val="5F7A5574"/>
    <w:rsid w:val="5F89EDD4"/>
    <w:rsid w:val="5FC11AE0"/>
    <w:rsid w:val="5FED4F14"/>
    <w:rsid w:val="5FFD070B"/>
    <w:rsid w:val="60877AAF"/>
    <w:rsid w:val="608ACBAC"/>
    <w:rsid w:val="60A65A0F"/>
    <w:rsid w:val="60CFEB28"/>
    <w:rsid w:val="60D7C57A"/>
    <w:rsid w:val="60DD9ECA"/>
    <w:rsid w:val="60F760CC"/>
    <w:rsid w:val="60F9DA47"/>
    <w:rsid w:val="61777C71"/>
    <w:rsid w:val="617DF77A"/>
    <w:rsid w:val="61857919"/>
    <w:rsid w:val="61D2C1A1"/>
    <w:rsid w:val="61D7BF2D"/>
    <w:rsid w:val="61F4F6AD"/>
    <w:rsid w:val="61F76E22"/>
    <w:rsid w:val="6205B489"/>
    <w:rsid w:val="620F1144"/>
    <w:rsid w:val="62550F39"/>
    <w:rsid w:val="626C6FFD"/>
    <w:rsid w:val="627B843A"/>
    <w:rsid w:val="627FA976"/>
    <w:rsid w:val="6294D695"/>
    <w:rsid w:val="62A4EA09"/>
    <w:rsid w:val="62D203CC"/>
    <w:rsid w:val="62D7E6A9"/>
    <w:rsid w:val="62E6958D"/>
    <w:rsid w:val="6307E301"/>
    <w:rsid w:val="636913B6"/>
    <w:rsid w:val="63BBF6FD"/>
    <w:rsid w:val="64399AC5"/>
    <w:rsid w:val="649DCD25"/>
    <w:rsid w:val="649E7E77"/>
    <w:rsid w:val="64A74895"/>
    <w:rsid w:val="64DB9BE1"/>
    <w:rsid w:val="650B6C78"/>
    <w:rsid w:val="65146578"/>
    <w:rsid w:val="655512FE"/>
    <w:rsid w:val="65606ED9"/>
    <w:rsid w:val="658D290B"/>
    <w:rsid w:val="65A33485"/>
    <w:rsid w:val="65AF8CBE"/>
    <w:rsid w:val="65C2759B"/>
    <w:rsid w:val="65FBA42D"/>
    <w:rsid w:val="660CA05E"/>
    <w:rsid w:val="66166AB9"/>
    <w:rsid w:val="662756BF"/>
    <w:rsid w:val="665161C4"/>
    <w:rsid w:val="667A2AC1"/>
    <w:rsid w:val="6684BEE8"/>
    <w:rsid w:val="66879DB9"/>
    <w:rsid w:val="66CF2235"/>
    <w:rsid w:val="66E0B4F4"/>
    <w:rsid w:val="66EBC12B"/>
    <w:rsid w:val="6739D5F3"/>
    <w:rsid w:val="67823B3A"/>
    <w:rsid w:val="679DAED6"/>
    <w:rsid w:val="679E3D09"/>
    <w:rsid w:val="67A15A52"/>
    <w:rsid w:val="67A66DBA"/>
    <w:rsid w:val="67AE79D1"/>
    <w:rsid w:val="67C3C255"/>
    <w:rsid w:val="67E06679"/>
    <w:rsid w:val="680C8303"/>
    <w:rsid w:val="680EB790"/>
    <w:rsid w:val="6811BB2C"/>
    <w:rsid w:val="683C96F6"/>
    <w:rsid w:val="688BB2A1"/>
    <w:rsid w:val="68937D1E"/>
    <w:rsid w:val="68F79892"/>
    <w:rsid w:val="691ED852"/>
    <w:rsid w:val="6925A1CA"/>
    <w:rsid w:val="695C3E34"/>
    <w:rsid w:val="69830A83"/>
    <w:rsid w:val="69E02800"/>
    <w:rsid w:val="69F066BB"/>
    <w:rsid w:val="6A07AA84"/>
    <w:rsid w:val="6A206C95"/>
    <w:rsid w:val="6A23A475"/>
    <w:rsid w:val="6A3E9F2E"/>
    <w:rsid w:val="6A3FB85B"/>
    <w:rsid w:val="6AA8EA31"/>
    <w:rsid w:val="6AAC9BC8"/>
    <w:rsid w:val="6AB5D823"/>
    <w:rsid w:val="6ACA031D"/>
    <w:rsid w:val="6AF810EF"/>
    <w:rsid w:val="6B291480"/>
    <w:rsid w:val="6B338D02"/>
    <w:rsid w:val="6B3B9DED"/>
    <w:rsid w:val="6B6E9D06"/>
    <w:rsid w:val="6B7A07B0"/>
    <w:rsid w:val="6B825DBD"/>
    <w:rsid w:val="6B96DE64"/>
    <w:rsid w:val="6B9B176A"/>
    <w:rsid w:val="6BA68C73"/>
    <w:rsid w:val="6BEF4279"/>
    <w:rsid w:val="6BF434A4"/>
    <w:rsid w:val="6BF73B6A"/>
    <w:rsid w:val="6C09767D"/>
    <w:rsid w:val="6C133B36"/>
    <w:rsid w:val="6C443736"/>
    <w:rsid w:val="6C561346"/>
    <w:rsid w:val="6C63D085"/>
    <w:rsid w:val="6CAB7894"/>
    <w:rsid w:val="6CAC1591"/>
    <w:rsid w:val="6CAE5CD6"/>
    <w:rsid w:val="6CBC9E21"/>
    <w:rsid w:val="6CC41160"/>
    <w:rsid w:val="6CCE4E48"/>
    <w:rsid w:val="6CF5DF5D"/>
    <w:rsid w:val="6D024056"/>
    <w:rsid w:val="6D0261AB"/>
    <w:rsid w:val="6D11442C"/>
    <w:rsid w:val="6D17B9FF"/>
    <w:rsid w:val="6D2493B2"/>
    <w:rsid w:val="6D26A6D4"/>
    <w:rsid w:val="6D85D522"/>
    <w:rsid w:val="6D8EC0CE"/>
    <w:rsid w:val="6DABBED9"/>
    <w:rsid w:val="6DD3F9E7"/>
    <w:rsid w:val="6DEFC8F4"/>
    <w:rsid w:val="6DF10591"/>
    <w:rsid w:val="6E18C5CA"/>
    <w:rsid w:val="6E1DB360"/>
    <w:rsid w:val="6E569366"/>
    <w:rsid w:val="6E623997"/>
    <w:rsid w:val="6E6B6EC6"/>
    <w:rsid w:val="6E9B5D9A"/>
    <w:rsid w:val="6ED6B112"/>
    <w:rsid w:val="6EF9F018"/>
    <w:rsid w:val="6EFF9DA9"/>
    <w:rsid w:val="6F148C3A"/>
    <w:rsid w:val="6F4A0501"/>
    <w:rsid w:val="6F59A015"/>
    <w:rsid w:val="6F94A983"/>
    <w:rsid w:val="6FC55431"/>
    <w:rsid w:val="6FCA9974"/>
    <w:rsid w:val="6FD1E476"/>
    <w:rsid w:val="6FD21FE9"/>
    <w:rsid w:val="6FDDED8D"/>
    <w:rsid w:val="701794E8"/>
    <w:rsid w:val="7053D3B6"/>
    <w:rsid w:val="70A31E29"/>
    <w:rsid w:val="70E0B839"/>
    <w:rsid w:val="70E1D656"/>
    <w:rsid w:val="7151B687"/>
    <w:rsid w:val="716751AE"/>
    <w:rsid w:val="71930BF8"/>
    <w:rsid w:val="71C1E241"/>
    <w:rsid w:val="71E04237"/>
    <w:rsid w:val="71E09640"/>
    <w:rsid w:val="71ECC6BD"/>
    <w:rsid w:val="71FAD606"/>
    <w:rsid w:val="71FF1ACE"/>
    <w:rsid w:val="720A4649"/>
    <w:rsid w:val="72115C1B"/>
    <w:rsid w:val="721BCCCA"/>
    <w:rsid w:val="72348091"/>
    <w:rsid w:val="726508A9"/>
    <w:rsid w:val="7267C5C4"/>
    <w:rsid w:val="72890E5B"/>
    <w:rsid w:val="72D77E3E"/>
    <w:rsid w:val="72FAC534"/>
    <w:rsid w:val="733FD717"/>
    <w:rsid w:val="734E9A64"/>
    <w:rsid w:val="735CB6C3"/>
    <w:rsid w:val="7379DE15"/>
    <w:rsid w:val="7380818B"/>
    <w:rsid w:val="7388C342"/>
    <w:rsid w:val="738B67C8"/>
    <w:rsid w:val="738E6B2B"/>
    <w:rsid w:val="73972545"/>
    <w:rsid w:val="73B90659"/>
    <w:rsid w:val="741EC7A6"/>
    <w:rsid w:val="7442CF01"/>
    <w:rsid w:val="745F4077"/>
    <w:rsid w:val="7466DA52"/>
    <w:rsid w:val="747B2457"/>
    <w:rsid w:val="74D1FEE0"/>
    <w:rsid w:val="74E80AD0"/>
    <w:rsid w:val="74F5B116"/>
    <w:rsid w:val="75002305"/>
    <w:rsid w:val="752FAB3A"/>
    <w:rsid w:val="753276C8"/>
    <w:rsid w:val="75456E97"/>
    <w:rsid w:val="756332DC"/>
    <w:rsid w:val="757FBD7A"/>
    <w:rsid w:val="7599884C"/>
    <w:rsid w:val="75A9DEDA"/>
    <w:rsid w:val="75F695A9"/>
    <w:rsid w:val="75FCD85F"/>
    <w:rsid w:val="762C861A"/>
    <w:rsid w:val="76440782"/>
    <w:rsid w:val="7651E20C"/>
    <w:rsid w:val="767C9E0A"/>
    <w:rsid w:val="76B36C91"/>
    <w:rsid w:val="76EFC9C5"/>
    <w:rsid w:val="76F0720D"/>
    <w:rsid w:val="771B8680"/>
    <w:rsid w:val="77397B95"/>
    <w:rsid w:val="773CEC01"/>
    <w:rsid w:val="773F29AB"/>
    <w:rsid w:val="777ACCD4"/>
    <w:rsid w:val="77833E46"/>
    <w:rsid w:val="7787BFE5"/>
    <w:rsid w:val="77AB65B7"/>
    <w:rsid w:val="77B00E93"/>
    <w:rsid w:val="77C78C59"/>
    <w:rsid w:val="77D5DC51"/>
    <w:rsid w:val="77E2FD32"/>
    <w:rsid w:val="77F0078B"/>
    <w:rsid w:val="780959C4"/>
    <w:rsid w:val="784E94B6"/>
    <w:rsid w:val="785533F5"/>
    <w:rsid w:val="787375B6"/>
    <w:rsid w:val="78822632"/>
    <w:rsid w:val="78A81CFE"/>
    <w:rsid w:val="78B121EF"/>
    <w:rsid w:val="78B7756B"/>
    <w:rsid w:val="78D3F9CA"/>
    <w:rsid w:val="78F73CE7"/>
    <w:rsid w:val="7908AC91"/>
    <w:rsid w:val="791C9F98"/>
    <w:rsid w:val="795DE77B"/>
    <w:rsid w:val="796DC36C"/>
    <w:rsid w:val="79E22A02"/>
    <w:rsid w:val="79EEAC68"/>
    <w:rsid w:val="7A01F17F"/>
    <w:rsid w:val="7A24CECF"/>
    <w:rsid w:val="7A27A3D3"/>
    <w:rsid w:val="7A82991C"/>
    <w:rsid w:val="7AB90541"/>
    <w:rsid w:val="7ABCD526"/>
    <w:rsid w:val="7ACB627E"/>
    <w:rsid w:val="7ACFB6F0"/>
    <w:rsid w:val="7ADF1C3A"/>
    <w:rsid w:val="7B4EE694"/>
    <w:rsid w:val="7BC2F089"/>
    <w:rsid w:val="7C3E6525"/>
    <w:rsid w:val="7C5249A9"/>
    <w:rsid w:val="7C798ED0"/>
    <w:rsid w:val="7C7F2BE1"/>
    <w:rsid w:val="7C8B9672"/>
    <w:rsid w:val="7CC935F3"/>
    <w:rsid w:val="7CE6DDA7"/>
    <w:rsid w:val="7CEA90D8"/>
    <w:rsid w:val="7CF617F0"/>
    <w:rsid w:val="7D2511DF"/>
    <w:rsid w:val="7D69E531"/>
    <w:rsid w:val="7D9F1FB3"/>
    <w:rsid w:val="7DEA1CB6"/>
    <w:rsid w:val="7DED28D1"/>
    <w:rsid w:val="7E00B82D"/>
    <w:rsid w:val="7E2923FF"/>
    <w:rsid w:val="7E8E997E"/>
    <w:rsid w:val="7EA01284"/>
    <w:rsid w:val="7ECF94D4"/>
    <w:rsid w:val="7EE129F0"/>
    <w:rsid w:val="7F15A167"/>
    <w:rsid w:val="7F3C4704"/>
    <w:rsid w:val="7F853886"/>
    <w:rsid w:val="7FAC8C44"/>
    <w:rsid w:val="7FF052A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F46B38FE-9143-4EF3-BC27-6DC13459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25"/>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AD50A7"/>
    <w:pPr>
      <w:numPr>
        <w:numId w:val="65"/>
      </w:numPr>
      <w:spacing w:after="0"/>
      <w:ind w:left="360" w:hanging="360"/>
      <w:outlineLvl w:val="3"/>
    </w:pPr>
    <w:rPr>
      <w:color w:val="00B050"/>
    </w:rPr>
  </w:style>
  <w:style w:type="paragraph" w:styleId="Heading5">
    <w:name w:val="heading 5"/>
    <w:basedOn w:val="Normal"/>
    <w:next w:val="Normal"/>
    <w:link w:val="Heading5Char"/>
    <w:uiPriority w:val="99"/>
    <w:qFormat/>
    <w:rsid w:val="003F0A5C"/>
    <w:pPr>
      <w:outlineLvl w:val="4"/>
    </w:pPr>
    <w:rPr>
      <w:b/>
      <w:bCs/>
      <w:color w:val="00B050"/>
      <w:szCs w:val="22"/>
    </w:rPr>
  </w:style>
  <w:style w:type="paragraph" w:styleId="Heading6">
    <w:name w:val="heading 6"/>
    <w:basedOn w:val="Normal"/>
    <w:next w:val="Normal"/>
    <w:link w:val="Heading6Char"/>
    <w:uiPriority w:val="99"/>
    <w:qFormat/>
    <w:rsid w:val="002E5A4C"/>
    <w:pPr>
      <w:outlineLvl w:val="5"/>
    </w:pPr>
    <w:rPr>
      <w:color w:val="00B050"/>
      <w:szCs w:val="22"/>
      <w:u w:val="single"/>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AD50A7"/>
    <w:rPr>
      <w:color w:val="00B050"/>
      <w:sz w:val="22"/>
    </w:rPr>
  </w:style>
  <w:style w:type="character" w:customStyle="1" w:styleId="Heading5Char">
    <w:name w:val="Heading 5 Char"/>
    <w:basedOn w:val="DefaultParagraphFont"/>
    <w:link w:val="Heading5"/>
    <w:uiPriority w:val="99"/>
    <w:locked/>
    <w:rsid w:val="003F0A5C"/>
    <w:rPr>
      <w:b/>
      <w:bCs/>
      <w:color w:val="00B050"/>
      <w:sz w:val="22"/>
      <w:szCs w:val="22"/>
    </w:rPr>
  </w:style>
  <w:style w:type="character" w:customStyle="1" w:styleId="Heading6Char">
    <w:name w:val="Heading 6 Char"/>
    <w:basedOn w:val="DefaultParagraphFont"/>
    <w:link w:val="Heading6"/>
    <w:uiPriority w:val="99"/>
    <w:locked/>
    <w:rsid w:val="002E5A4C"/>
    <w:rPr>
      <w:color w:val="00B050"/>
      <w:sz w:val="22"/>
      <w:szCs w:val="22"/>
      <w:u w:val="single"/>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E54E6B"/>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3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5"/>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
      </w:numPr>
    </w:pPr>
  </w:style>
  <w:style w:type="numbering" w:customStyle="1" w:styleId="RFP2">
    <w:name w:val="RFP2"/>
    <w:rsid w:val="00EC33F8"/>
    <w:pPr>
      <w:numPr>
        <w:numId w:val="4"/>
      </w:numPr>
    </w:pPr>
  </w:style>
  <w:style w:type="numbering" w:customStyle="1" w:styleId="RFP">
    <w:name w:val="RFP"/>
    <w:rsid w:val="00EC33F8"/>
    <w:pPr>
      <w:numPr>
        <w:numId w:val="3"/>
      </w:numPr>
    </w:pPr>
  </w:style>
  <w:style w:type="numbering" w:customStyle="1" w:styleId="StyleNumberedLeft25Hanging075">
    <w:name w:val="Style Numbered Left: .25&quot; Hanging:  0.75&quot;"/>
    <w:rsid w:val="00EC33F8"/>
    <w:pPr>
      <w:numPr>
        <w:numId w:val="2"/>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3"/>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2A3EDA"/>
  </w:style>
  <w:style w:type="character" w:customStyle="1" w:styleId="findhit">
    <w:name w:val="findhit"/>
    <w:basedOn w:val="DefaultParagraphFont"/>
    <w:rsid w:val="0062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68581">
      <w:bodyDiv w:val="1"/>
      <w:marLeft w:val="0"/>
      <w:marRight w:val="0"/>
      <w:marTop w:val="0"/>
      <w:marBottom w:val="0"/>
      <w:divBdr>
        <w:top w:val="none" w:sz="0" w:space="0" w:color="auto"/>
        <w:left w:val="none" w:sz="0" w:space="0" w:color="auto"/>
        <w:bottom w:val="none" w:sz="0" w:space="0" w:color="auto"/>
        <w:right w:val="none" w:sz="0" w:space="0" w:color="auto"/>
      </w:divBdr>
      <w:divsChild>
        <w:div w:id="344944006">
          <w:marLeft w:val="0"/>
          <w:marRight w:val="0"/>
          <w:marTop w:val="0"/>
          <w:marBottom w:val="0"/>
          <w:divBdr>
            <w:top w:val="none" w:sz="0" w:space="0" w:color="auto"/>
            <w:left w:val="none" w:sz="0" w:space="0" w:color="auto"/>
            <w:bottom w:val="none" w:sz="0" w:space="0" w:color="auto"/>
            <w:right w:val="none" w:sz="0" w:space="0" w:color="auto"/>
          </w:divBdr>
        </w:div>
        <w:div w:id="448165944">
          <w:marLeft w:val="0"/>
          <w:marRight w:val="0"/>
          <w:marTop w:val="0"/>
          <w:marBottom w:val="0"/>
          <w:divBdr>
            <w:top w:val="none" w:sz="0" w:space="0" w:color="auto"/>
            <w:left w:val="none" w:sz="0" w:space="0" w:color="auto"/>
            <w:bottom w:val="none" w:sz="0" w:space="0" w:color="auto"/>
            <w:right w:val="none" w:sz="0" w:space="0" w:color="auto"/>
          </w:divBdr>
        </w:div>
        <w:div w:id="1250433269">
          <w:marLeft w:val="0"/>
          <w:marRight w:val="0"/>
          <w:marTop w:val="0"/>
          <w:marBottom w:val="0"/>
          <w:divBdr>
            <w:top w:val="none" w:sz="0" w:space="0" w:color="auto"/>
            <w:left w:val="none" w:sz="0" w:space="0" w:color="auto"/>
            <w:bottom w:val="none" w:sz="0" w:space="0" w:color="auto"/>
            <w:right w:val="none" w:sz="0" w:space="0" w:color="auto"/>
          </w:divBdr>
        </w:div>
        <w:div w:id="1775249241">
          <w:marLeft w:val="0"/>
          <w:marRight w:val="0"/>
          <w:marTop w:val="0"/>
          <w:marBottom w:val="0"/>
          <w:divBdr>
            <w:top w:val="none" w:sz="0" w:space="0" w:color="auto"/>
            <w:left w:val="none" w:sz="0" w:space="0" w:color="auto"/>
            <w:bottom w:val="none" w:sz="0" w:space="0" w:color="auto"/>
            <w:right w:val="none" w:sz="0" w:space="0" w:color="auto"/>
          </w:divBdr>
        </w:div>
      </w:divsChild>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63987991">
      <w:bodyDiv w:val="1"/>
      <w:marLeft w:val="0"/>
      <w:marRight w:val="0"/>
      <w:marTop w:val="0"/>
      <w:marBottom w:val="0"/>
      <w:divBdr>
        <w:top w:val="none" w:sz="0" w:space="0" w:color="auto"/>
        <w:left w:val="none" w:sz="0" w:space="0" w:color="auto"/>
        <w:bottom w:val="none" w:sz="0" w:space="0" w:color="auto"/>
        <w:right w:val="none" w:sz="0" w:space="0" w:color="auto"/>
      </w:divBdr>
    </w:div>
    <w:div w:id="366301385">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47318792">
      <w:bodyDiv w:val="1"/>
      <w:marLeft w:val="0"/>
      <w:marRight w:val="0"/>
      <w:marTop w:val="0"/>
      <w:marBottom w:val="0"/>
      <w:divBdr>
        <w:top w:val="none" w:sz="0" w:space="0" w:color="auto"/>
        <w:left w:val="none" w:sz="0" w:space="0" w:color="auto"/>
        <w:bottom w:val="none" w:sz="0" w:space="0" w:color="auto"/>
        <w:right w:val="none" w:sz="0" w:space="0" w:color="auto"/>
      </w:divBdr>
    </w:div>
    <w:div w:id="1180660776">
      <w:bodyDiv w:val="1"/>
      <w:marLeft w:val="0"/>
      <w:marRight w:val="0"/>
      <w:marTop w:val="0"/>
      <w:marBottom w:val="0"/>
      <w:divBdr>
        <w:top w:val="none" w:sz="0" w:space="0" w:color="auto"/>
        <w:left w:val="none" w:sz="0" w:space="0" w:color="auto"/>
        <w:bottom w:val="none" w:sz="0" w:space="0" w:color="auto"/>
        <w:right w:val="none" w:sz="0" w:space="0" w:color="auto"/>
      </w:divBdr>
    </w:div>
    <w:div w:id="120876292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67899615">
      <w:bodyDiv w:val="1"/>
      <w:marLeft w:val="0"/>
      <w:marRight w:val="0"/>
      <w:marTop w:val="0"/>
      <w:marBottom w:val="0"/>
      <w:divBdr>
        <w:top w:val="none" w:sz="0" w:space="0" w:color="auto"/>
        <w:left w:val="none" w:sz="0" w:space="0" w:color="auto"/>
        <w:bottom w:val="none" w:sz="0" w:space="0" w:color="auto"/>
        <w:right w:val="none" w:sz="0" w:space="0" w:color="auto"/>
      </w:divBdr>
      <w:divsChild>
        <w:div w:id="195779445">
          <w:marLeft w:val="0"/>
          <w:marRight w:val="0"/>
          <w:marTop w:val="0"/>
          <w:marBottom w:val="0"/>
          <w:divBdr>
            <w:top w:val="none" w:sz="0" w:space="0" w:color="auto"/>
            <w:left w:val="none" w:sz="0" w:space="0" w:color="auto"/>
            <w:bottom w:val="none" w:sz="0" w:space="0" w:color="auto"/>
            <w:right w:val="none" w:sz="0" w:space="0" w:color="auto"/>
          </w:divBdr>
        </w:div>
        <w:div w:id="277680819">
          <w:marLeft w:val="0"/>
          <w:marRight w:val="0"/>
          <w:marTop w:val="0"/>
          <w:marBottom w:val="0"/>
          <w:divBdr>
            <w:top w:val="none" w:sz="0" w:space="0" w:color="auto"/>
            <w:left w:val="none" w:sz="0" w:space="0" w:color="auto"/>
            <w:bottom w:val="none" w:sz="0" w:space="0" w:color="auto"/>
            <w:right w:val="none" w:sz="0" w:space="0" w:color="auto"/>
          </w:divBdr>
        </w:div>
        <w:div w:id="1746758437">
          <w:marLeft w:val="0"/>
          <w:marRight w:val="0"/>
          <w:marTop w:val="0"/>
          <w:marBottom w:val="0"/>
          <w:divBdr>
            <w:top w:val="none" w:sz="0" w:space="0" w:color="auto"/>
            <w:left w:val="none" w:sz="0" w:space="0" w:color="auto"/>
            <w:bottom w:val="none" w:sz="0" w:space="0" w:color="auto"/>
            <w:right w:val="none" w:sz="0" w:space="0" w:color="auto"/>
          </w:divBdr>
        </w:div>
        <w:div w:id="2045328078">
          <w:marLeft w:val="0"/>
          <w:marRight w:val="0"/>
          <w:marTop w:val="0"/>
          <w:marBottom w:val="0"/>
          <w:divBdr>
            <w:top w:val="none" w:sz="0" w:space="0" w:color="auto"/>
            <w:left w:val="none" w:sz="0" w:space="0" w:color="auto"/>
            <w:bottom w:val="none" w:sz="0" w:space="0" w:color="auto"/>
            <w:right w:val="none" w:sz="0" w:space="0" w:color="auto"/>
          </w:divBdr>
        </w:div>
      </w:divsChild>
    </w:div>
    <w:div w:id="1721511940">
      <w:bodyDiv w:val="1"/>
      <w:marLeft w:val="0"/>
      <w:marRight w:val="0"/>
      <w:marTop w:val="0"/>
      <w:marBottom w:val="0"/>
      <w:divBdr>
        <w:top w:val="none" w:sz="0" w:space="0" w:color="auto"/>
        <w:left w:val="none" w:sz="0" w:space="0" w:color="auto"/>
        <w:bottom w:val="none" w:sz="0" w:space="0" w:color="auto"/>
        <w:right w:val="none" w:sz="0" w:space="0" w:color="auto"/>
      </w:divBdr>
    </w:div>
    <w:div w:id="1738936315">
      <w:bodyDiv w:val="1"/>
      <w:marLeft w:val="0"/>
      <w:marRight w:val="0"/>
      <w:marTop w:val="0"/>
      <w:marBottom w:val="0"/>
      <w:divBdr>
        <w:top w:val="none" w:sz="0" w:space="0" w:color="auto"/>
        <w:left w:val="none" w:sz="0" w:space="0" w:color="auto"/>
        <w:bottom w:val="none" w:sz="0" w:space="0" w:color="auto"/>
        <w:right w:val="none" w:sz="0" w:space="0" w:color="auto"/>
      </w:divBdr>
      <w:divsChild>
        <w:div w:id="744844342">
          <w:marLeft w:val="0"/>
          <w:marRight w:val="0"/>
          <w:marTop w:val="0"/>
          <w:marBottom w:val="0"/>
          <w:divBdr>
            <w:top w:val="none" w:sz="0" w:space="0" w:color="auto"/>
            <w:left w:val="none" w:sz="0" w:space="0" w:color="auto"/>
            <w:bottom w:val="none" w:sz="0" w:space="0" w:color="auto"/>
            <w:right w:val="none" w:sz="0" w:space="0" w:color="auto"/>
          </w:divBdr>
        </w:div>
        <w:div w:id="974216677">
          <w:marLeft w:val="0"/>
          <w:marRight w:val="0"/>
          <w:marTop w:val="0"/>
          <w:marBottom w:val="0"/>
          <w:divBdr>
            <w:top w:val="none" w:sz="0" w:space="0" w:color="auto"/>
            <w:left w:val="none" w:sz="0" w:space="0" w:color="auto"/>
            <w:bottom w:val="none" w:sz="0" w:space="0" w:color="auto"/>
            <w:right w:val="none" w:sz="0" w:space="0" w:color="auto"/>
          </w:divBdr>
        </w:div>
        <w:div w:id="1269385794">
          <w:marLeft w:val="0"/>
          <w:marRight w:val="0"/>
          <w:marTop w:val="0"/>
          <w:marBottom w:val="0"/>
          <w:divBdr>
            <w:top w:val="none" w:sz="0" w:space="0" w:color="auto"/>
            <w:left w:val="none" w:sz="0" w:space="0" w:color="auto"/>
            <w:bottom w:val="none" w:sz="0" w:space="0" w:color="auto"/>
            <w:right w:val="none" w:sz="0" w:space="0" w:color="auto"/>
          </w:divBdr>
        </w:div>
        <w:div w:id="1358584180">
          <w:marLeft w:val="0"/>
          <w:marRight w:val="0"/>
          <w:marTop w:val="0"/>
          <w:marBottom w:val="0"/>
          <w:divBdr>
            <w:top w:val="none" w:sz="0" w:space="0" w:color="auto"/>
            <w:left w:val="none" w:sz="0" w:space="0" w:color="auto"/>
            <w:bottom w:val="none" w:sz="0" w:space="0" w:color="auto"/>
            <w:right w:val="none" w:sz="0" w:space="0" w:color="auto"/>
          </w:divBdr>
        </w:div>
      </w:divsChild>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4952793">
      <w:bodyDiv w:val="1"/>
      <w:marLeft w:val="0"/>
      <w:marRight w:val="0"/>
      <w:marTop w:val="0"/>
      <w:marBottom w:val="0"/>
      <w:divBdr>
        <w:top w:val="none" w:sz="0" w:space="0" w:color="auto"/>
        <w:left w:val="none" w:sz="0" w:space="0" w:color="auto"/>
        <w:bottom w:val="none" w:sz="0" w:space="0" w:color="auto"/>
        <w:right w:val="none" w:sz="0" w:space="0" w:color="auto"/>
      </w:divBdr>
      <w:divsChild>
        <w:div w:id="212230219">
          <w:marLeft w:val="0"/>
          <w:marRight w:val="0"/>
          <w:marTop w:val="0"/>
          <w:marBottom w:val="0"/>
          <w:divBdr>
            <w:top w:val="none" w:sz="0" w:space="0" w:color="auto"/>
            <w:left w:val="none" w:sz="0" w:space="0" w:color="auto"/>
            <w:bottom w:val="none" w:sz="0" w:space="0" w:color="auto"/>
            <w:right w:val="none" w:sz="0" w:space="0" w:color="auto"/>
          </w:divBdr>
          <w:divsChild>
            <w:div w:id="600643723">
              <w:marLeft w:val="0"/>
              <w:marRight w:val="0"/>
              <w:marTop w:val="0"/>
              <w:marBottom w:val="0"/>
              <w:divBdr>
                <w:top w:val="none" w:sz="0" w:space="0" w:color="auto"/>
                <w:left w:val="none" w:sz="0" w:space="0" w:color="auto"/>
                <w:bottom w:val="none" w:sz="0" w:space="0" w:color="auto"/>
                <w:right w:val="none" w:sz="0" w:space="0" w:color="auto"/>
              </w:divBdr>
            </w:div>
            <w:div w:id="742988035">
              <w:marLeft w:val="0"/>
              <w:marRight w:val="0"/>
              <w:marTop w:val="0"/>
              <w:marBottom w:val="0"/>
              <w:divBdr>
                <w:top w:val="none" w:sz="0" w:space="0" w:color="auto"/>
                <w:left w:val="none" w:sz="0" w:space="0" w:color="auto"/>
                <w:bottom w:val="none" w:sz="0" w:space="0" w:color="auto"/>
                <w:right w:val="none" w:sz="0" w:space="0" w:color="auto"/>
              </w:divBdr>
            </w:div>
            <w:div w:id="1212963803">
              <w:marLeft w:val="0"/>
              <w:marRight w:val="0"/>
              <w:marTop w:val="0"/>
              <w:marBottom w:val="0"/>
              <w:divBdr>
                <w:top w:val="none" w:sz="0" w:space="0" w:color="auto"/>
                <w:left w:val="none" w:sz="0" w:space="0" w:color="auto"/>
                <w:bottom w:val="none" w:sz="0" w:space="0" w:color="auto"/>
                <w:right w:val="none" w:sz="0" w:space="0" w:color="auto"/>
              </w:divBdr>
            </w:div>
            <w:div w:id="1611667218">
              <w:marLeft w:val="0"/>
              <w:marRight w:val="0"/>
              <w:marTop w:val="0"/>
              <w:marBottom w:val="0"/>
              <w:divBdr>
                <w:top w:val="none" w:sz="0" w:space="0" w:color="auto"/>
                <w:left w:val="none" w:sz="0" w:space="0" w:color="auto"/>
                <w:bottom w:val="none" w:sz="0" w:space="0" w:color="auto"/>
                <w:right w:val="none" w:sz="0" w:space="0" w:color="auto"/>
              </w:divBdr>
            </w:div>
          </w:divsChild>
        </w:div>
        <w:div w:id="1426028429">
          <w:marLeft w:val="0"/>
          <w:marRight w:val="0"/>
          <w:marTop w:val="0"/>
          <w:marBottom w:val="0"/>
          <w:divBdr>
            <w:top w:val="none" w:sz="0" w:space="0" w:color="auto"/>
            <w:left w:val="none" w:sz="0" w:space="0" w:color="auto"/>
            <w:bottom w:val="none" w:sz="0" w:space="0" w:color="auto"/>
            <w:right w:val="none" w:sz="0" w:space="0" w:color="auto"/>
          </w:divBdr>
          <w:divsChild>
            <w:div w:id="1008214">
              <w:marLeft w:val="0"/>
              <w:marRight w:val="0"/>
              <w:marTop w:val="0"/>
              <w:marBottom w:val="0"/>
              <w:divBdr>
                <w:top w:val="none" w:sz="0" w:space="0" w:color="auto"/>
                <w:left w:val="none" w:sz="0" w:space="0" w:color="auto"/>
                <w:bottom w:val="none" w:sz="0" w:space="0" w:color="auto"/>
                <w:right w:val="none" w:sz="0" w:space="0" w:color="auto"/>
              </w:divBdr>
            </w:div>
            <w:div w:id="212010304">
              <w:marLeft w:val="0"/>
              <w:marRight w:val="0"/>
              <w:marTop w:val="0"/>
              <w:marBottom w:val="0"/>
              <w:divBdr>
                <w:top w:val="none" w:sz="0" w:space="0" w:color="auto"/>
                <w:left w:val="none" w:sz="0" w:space="0" w:color="auto"/>
                <w:bottom w:val="none" w:sz="0" w:space="0" w:color="auto"/>
                <w:right w:val="none" w:sz="0" w:space="0" w:color="auto"/>
              </w:divBdr>
            </w:div>
            <w:div w:id="543635934">
              <w:marLeft w:val="0"/>
              <w:marRight w:val="0"/>
              <w:marTop w:val="0"/>
              <w:marBottom w:val="0"/>
              <w:divBdr>
                <w:top w:val="none" w:sz="0" w:space="0" w:color="auto"/>
                <w:left w:val="none" w:sz="0" w:space="0" w:color="auto"/>
                <w:bottom w:val="none" w:sz="0" w:space="0" w:color="auto"/>
                <w:right w:val="none" w:sz="0" w:space="0" w:color="auto"/>
              </w:divBdr>
            </w:div>
            <w:div w:id="1805393331">
              <w:marLeft w:val="0"/>
              <w:marRight w:val="0"/>
              <w:marTop w:val="0"/>
              <w:marBottom w:val="0"/>
              <w:divBdr>
                <w:top w:val="none" w:sz="0" w:space="0" w:color="auto"/>
                <w:left w:val="none" w:sz="0" w:space="0" w:color="auto"/>
                <w:bottom w:val="none" w:sz="0" w:space="0" w:color="auto"/>
                <w:right w:val="none" w:sz="0" w:space="0" w:color="auto"/>
              </w:divBdr>
            </w:div>
            <w:div w:id="2145462147">
              <w:marLeft w:val="0"/>
              <w:marRight w:val="0"/>
              <w:marTop w:val="0"/>
              <w:marBottom w:val="0"/>
              <w:divBdr>
                <w:top w:val="none" w:sz="0" w:space="0" w:color="auto"/>
                <w:left w:val="none" w:sz="0" w:space="0" w:color="auto"/>
                <w:bottom w:val="none" w:sz="0" w:space="0" w:color="auto"/>
                <w:right w:val="none" w:sz="0" w:space="0" w:color="auto"/>
              </w:divBdr>
            </w:div>
          </w:divsChild>
        </w:div>
        <w:div w:id="1483501679">
          <w:marLeft w:val="0"/>
          <w:marRight w:val="0"/>
          <w:marTop w:val="0"/>
          <w:marBottom w:val="0"/>
          <w:divBdr>
            <w:top w:val="none" w:sz="0" w:space="0" w:color="auto"/>
            <w:left w:val="none" w:sz="0" w:space="0" w:color="auto"/>
            <w:bottom w:val="none" w:sz="0" w:space="0" w:color="auto"/>
            <w:right w:val="none" w:sz="0" w:space="0" w:color="auto"/>
          </w:divBdr>
          <w:divsChild>
            <w:div w:id="662318407">
              <w:marLeft w:val="0"/>
              <w:marRight w:val="0"/>
              <w:marTop w:val="0"/>
              <w:marBottom w:val="0"/>
              <w:divBdr>
                <w:top w:val="none" w:sz="0" w:space="0" w:color="auto"/>
                <w:left w:val="none" w:sz="0" w:space="0" w:color="auto"/>
                <w:bottom w:val="none" w:sz="0" w:space="0" w:color="auto"/>
                <w:right w:val="none" w:sz="0" w:space="0" w:color="auto"/>
              </w:divBdr>
            </w:div>
            <w:div w:id="9382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CAMS.SalesforceSupport@energy.ca.gov"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leginfo.legislature.ca.gov/faces/billTextClient.xhtml?bill_id=201520160SB350"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oehha.ca.gov/calenviroscreen/report/calenviroscreen-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ehha.ca.gov/calenviroscreen/report/calenviroscreen-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is.carb.arb.ca.gov/portal/apps/experiencebuilder/experience/?id=6b4b15f8c6514733972cabdda3108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ca.gov/programs-and-topics/programs/energy-efficiency-existing-building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rattle.com/wp-content/uploads/2023/04/Real-Reliability-The-Value-of-Virtual-Power-Full-Report.pdf" TargetMode="External"/><Relationship Id="rId2" Type="http://schemas.openxmlformats.org/officeDocument/2006/relationships/hyperlink" Target="https://www.energy.ca.gov/programs-and-topics/topics/load-flexibility" TargetMode="External"/><Relationship Id="rId1" Type="http://schemas.openxmlformats.org/officeDocument/2006/relationships/hyperlink" Target="https://efiling.energy.ca.gov/GetDocument.aspx?tn=251159&amp;DocumentContentId=861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 id="{78F21F93-727F-384C-AD4F-01AD9F4F479C}">
    <t:Anchor>
      <t:Comment id="690749599"/>
    </t:Anchor>
    <t:History>
      <t:Event id="{6A48E981-9034-E34E-881F-ABB36B237508}" time="2024-01-17T00:31:15.49Z">
        <t:Attribution userId="S::kadir.bedir@energy.ca.gov::c1f1bf32-d0f4-4fd9-a96e-e769bb0ae65f" userProvider="AD" userName="Bedir, Kadir@Energy"/>
        <t:Anchor>
          <t:Comment id="693186003"/>
        </t:Anchor>
        <t:Create/>
      </t:Event>
      <t:Event id="{4047DDCF-B8DC-934F-A971-6BD3B215E648}" time="2024-01-17T00:31:15.49Z">
        <t:Attribution userId="S::kadir.bedir@energy.ca.gov::c1f1bf32-d0f4-4fd9-a96e-e769bb0ae65f" userProvider="AD" userName="Bedir, Kadir@Energy"/>
        <t:Anchor>
          <t:Comment id="693186003"/>
        </t:Anchor>
        <t:Assign userId="S::Dustin.L.Davis@energy.ca.gov::ba10894b-4f49-4da0-bd1e-17ac828ef813" userProvider="AD" userName="Davis, Dustin L.@Energy"/>
      </t:Event>
      <t:Event id="{6F537F28-D924-9043-ABAB-7F7961511F42}" time="2024-01-17T00:31:15.49Z">
        <t:Attribution userId="S::kadir.bedir@energy.ca.gov::c1f1bf32-d0f4-4fd9-a96e-e769bb0ae65f" userProvider="AD" userName="Bedir, Kadir@Energy"/>
        <t:Anchor>
          <t:Comment id="693186003"/>
        </t:Anchor>
        <t:SetTitle title="@Davis, Dustin L.@Energy please follow the same format with this recent GFO and remove this com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SharingLinks.c45b5010-48d3-413f-9795-2bbaf2e4e99c.OrganizationEdit.261ebd8c-7632-4914-b3bf-03f04d0090ca</DisplayName>
        <AccountId>221</AccountId>
        <AccountType/>
      </UserInfo>
      <UserInfo>
        <DisplayName>Harnad, Julia@Energy</DisplayName>
        <AccountId>215</AccountId>
        <AccountType/>
      </UserInfo>
      <UserInfo>
        <DisplayName>Bedir, Kadir@Energy</DisplayName>
        <AccountId>16</AccountId>
        <AccountType/>
      </UserInfo>
      <UserInfo>
        <DisplayName>Gupta, Akruti@Energy</DisplayName>
        <AccountId>310</AccountId>
        <AccountType/>
      </UserInfo>
      <UserInfo>
        <DisplayName>Hungerford, David@Energy</DisplayName>
        <AccountId>18</AccountId>
        <AccountType/>
      </UserInfo>
      <UserInfo>
        <DisplayName>Williams, Brad@Energy</DisplayName>
        <AccountId>13</AccountId>
        <AccountType/>
      </UserInfo>
      <UserInfo>
        <DisplayName>Lew, Virginia@Energy</DisplayName>
        <AccountId>26</AccountId>
        <AccountType/>
      </UserInfo>
      <UserInfo>
        <DisplayName>Gould, Angela@Energy</DisplayName>
        <AccountId>60</AccountId>
        <AccountType/>
      </UserInfo>
      <UserInfo>
        <DisplayName>Taylor, Cody@Energy</DisplayName>
        <AccountId>333</AccountId>
        <AccountType/>
      </UserInfo>
      <UserInfo>
        <DisplayName>Naidu, Archal@Energy</DisplayName>
        <AccountId>166</AccountId>
        <AccountType/>
      </UserInfo>
      <UserInfo>
        <DisplayName>Steinbuck, Jonah@Energy</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4.xml><?xml version="1.0" encoding="utf-8"?>
<ds:datastoreItem xmlns:ds="http://schemas.openxmlformats.org/officeDocument/2006/customXml" ds:itemID="{C0F11566-93A7-41DB-914E-825B33FD1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RFP Template</Template>
  <TotalTime>1</TotalTime>
  <Pages>56</Pages>
  <Words>19244</Words>
  <Characters>109694</Characters>
  <Application>Microsoft Office Word</Application>
  <DocSecurity>0</DocSecurity>
  <Lines>914</Lines>
  <Paragraphs>257</Paragraphs>
  <ScaleCrop>false</ScaleCrop>
  <Company>Hewlett-Packard Company</Company>
  <LinksUpToDate>false</LinksUpToDate>
  <CharactersWithSpaces>128681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Davis, Dustin L.@Energy</cp:lastModifiedBy>
  <cp:revision>2</cp:revision>
  <cp:lastPrinted>2020-10-23T20:23:00Z</cp:lastPrinted>
  <dcterms:created xsi:type="dcterms:W3CDTF">2024-10-04T22:41:00Z</dcterms:created>
  <dcterms:modified xsi:type="dcterms:W3CDTF">2024-10-04T22:41:00Z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