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4B166" w14:textId="1DF91DB2" w:rsidR="005A2DF5" w:rsidRDefault="005A2DF5" w:rsidP="00C57FA9">
      <w:pPr>
        <w:keepLines/>
        <w:widowControl w:val="0"/>
        <w:ind w:right="-216"/>
        <w:jc w:val="center"/>
        <w:rPr>
          <w:b/>
          <w:bCs/>
          <w:sz w:val="40"/>
          <w:szCs w:val="40"/>
        </w:rPr>
      </w:pPr>
      <w:r w:rsidRPr="4EB057FB">
        <w:rPr>
          <w:b/>
          <w:bCs/>
          <w:sz w:val="40"/>
          <w:szCs w:val="40"/>
        </w:rPr>
        <w:t>GRANT FUNDING OPPORTUNITY</w:t>
      </w:r>
    </w:p>
    <w:p w14:paraId="1BF5D132" w14:textId="40E7D3CE" w:rsidR="000F22E6" w:rsidRDefault="00F0058D" w:rsidP="7D1DCD4C">
      <w:pPr>
        <w:keepLines/>
        <w:widowControl w:val="0"/>
        <w:jc w:val="center"/>
        <w:rPr>
          <w:b/>
          <w:sz w:val="36"/>
          <w:szCs w:val="36"/>
        </w:rPr>
      </w:pPr>
      <w:r>
        <w:rPr>
          <w:b/>
          <w:sz w:val="36"/>
          <w:szCs w:val="36"/>
        </w:rPr>
        <w:t xml:space="preserve">Community </w:t>
      </w:r>
      <w:r w:rsidRPr="00D02317">
        <w:rPr>
          <w:b/>
          <w:sz w:val="36"/>
          <w:szCs w:val="36"/>
        </w:rPr>
        <w:t xml:space="preserve">Energy </w:t>
      </w:r>
      <w:r w:rsidR="0036717C" w:rsidRPr="00D02317">
        <w:rPr>
          <w:b/>
          <w:sz w:val="36"/>
          <w:szCs w:val="36"/>
        </w:rPr>
        <w:t xml:space="preserve">Reliability &amp; </w:t>
      </w:r>
      <w:r w:rsidRPr="00D02317">
        <w:rPr>
          <w:b/>
          <w:sz w:val="36"/>
          <w:szCs w:val="36"/>
        </w:rPr>
        <w:t>Res</w:t>
      </w:r>
      <w:r>
        <w:rPr>
          <w:b/>
          <w:sz w:val="36"/>
          <w:szCs w:val="36"/>
        </w:rPr>
        <w:t>ilience Investment (CER</w:t>
      </w:r>
      <w:r w:rsidR="0036717C">
        <w:rPr>
          <w:b/>
          <w:sz w:val="36"/>
          <w:szCs w:val="36"/>
        </w:rPr>
        <w:t>R</w:t>
      </w:r>
      <w:r>
        <w:rPr>
          <w:b/>
          <w:sz w:val="36"/>
          <w:szCs w:val="36"/>
        </w:rPr>
        <w:t>I) Program</w:t>
      </w:r>
      <w:r w:rsidRPr="7D1DCD4C">
        <w:rPr>
          <w:b/>
          <w:color w:val="0070C0"/>
          <w:sz w:val="36"/>
          <w:szCs w:val="36"/>
        </w:rPr>
        <w:t xml:space="preserve"> </w:t>
      </w:r>
    </w:p>
    <w:p w14:paraId="40671C9E" w14:textId="03CF2653" w:rsidR="000F22E6" w:rsidRDefault="000F22E6" w:rsidP="7D1DCD4C">
      <w:pPr>
        <w:keepLines/>
        <w:widowControl w:val="0"/>
        <w:jc w:val="center"/>
        <w:rPr>
          <w:b/>
          <w:sz w:val="36"/>
          <w:szCs w:val="36"/>
        </w:rPr>
      </w:pPr>
    </w:p>
    <w:p w14:paraId="77598497" w14:textId="7A564B9F" w:rsidR="000F22E6" w:rsidRPr="00EE6E53" w:rsidRDefault="004C294D" w:rsidP="7D1DCD4C">
      <w:pPr>
        <w:keepLines/>
        <w:widowControl w:val="0"/>
        <w:tabs>
          <w:tab w:val="center" w:pos="4680"/>
          <w:tab w:val="left" w:pos="6985"/>
        </w:tabs>
        <w:jc w:val="center"/>
        <w:rPr>
          <w:b/>
          <w:sz w:val="36"/>
          <w:szCs w:val="36"/>
        </w:rPr>
      </w:pPr>
      <w:r>
        <w:rPr>
          <w:b/>
          <w:sz w:val="36"/>
          <w:szCs w:val="36"/>
        </w:rPr>
        <w:tab/>
      </w:r>
    </w:p>
    <w:p w14:paraId="40407F54" w14:textId="77777777" w:rsidR="005A2DF5" w:rsidRDefault="005A2DF5" w:rsidP="7D1DCD4C">
      <w:pPr>
        <w:keepLines/>
        <w:widowControl w:val="0"/>
        <w:jc w:val="center"/>
      </w:pPr>
      <w:r>
        <w:rPr>
          <w:noProof/>
        </w:rPr>
        <w:drawing>
          <wp:inline distT="0" distB="0" distL="0" distR="0" wp14:anchorId="36243F3F" wp14:editId="06BC05BB">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75382D9B" w14:textId="77777777" w:rsidR="003344A2" w:rsidRDefault="003344A2" w:rsidP="7D1DCD4C">
      <w:pPr>
        <w:keepLines/>
        <w:widowControl w:val="0"/>
        <w:jc w:val="center"/>
      </w:pPr>
    </w:p>
    <w:p w14:paraId="6C9EA151" w14:textId="77777777" w:rsidR="003344A2" w:rsidRDefault="003344A2" w:rsidP="7D1DCD4C">
      <w:pPr>
        <w:keepLines/>
        <w:widowControl w:val="0"/>
        <w:jc w:val="center"/>
      </w:pPr>
    </w:p>
    <w:p w14:paraId="32B6F41A" w14:textId="77777777" w:rsidR="003344A2" w:rsidRDefault="003344A2" w:rsidP="7D1DCD4C">
      <w:pPr>
        <w:keepLines/>
        <w:widowControl w:val="0"/>
        <w:jc w:val="center"/>
      </w:pPr>
    </w:p>
    <w:p w14:paraId="5A0373B4" w14:textId="77777777" w:rsidR="003344A2" w:rsidRDefault="003344A2" w:rsidP="7D1DCD4C">
      <w:pPr>
        <w:keepLines/>
        <w:widowControl w:val="0"/>
        <w:jc w:val="center"/>
      </w:pPr>
    </w:p>
    <w:p w14:paraId="5D72D3F0" w14:textId="77777777" w:rsidR="00CD6EDF" w:rsidRPr="005A2DF5" w:rsidRDefault="00CD6EDF" w:rsidP="00101E75">
      <w:pPr>
        <w:keepLines/>
        <w:widowControl w:val="0"/>
      </w:pPr>
    </w:p>
    <w:p w14:paraId="056197B4" w14:textId="5E2BED57" w:rsidR="005A2DF5" w:rsidRPr="005A2DF5" w:rsidRDefault="20212D50" w:rsidP="2C685DDD">
      <w:pPr>
        <w:keepLines/>
        <w:widowControl w:val="0"/>
        <w:jc w:val="center"/>
        <w:rPr>
          <w:rFonts w:eastAsia="Arial"/>
          <w:b/>
          <w:bCs/>
          <w:u w:val="single"/>
        </w:rPr>
      </w:pPr>
      <w:r w:rsidRPr="6743C030">
        <w:rPr>
          <w:rFonts w:eastAsia="Arial"/>
          <w:b/>
          <w:bCs/>
          <w:u w:val="single"/>
        </w:rPr>
        <w:t xml:space="preserve">Addendum </w:t>
      </w:r>
      <w:r w:rsidR="3825A1B1" w:rsidRPr="6743C030">
        <w:rPr>
          <w:rFonts w:eastAsia="Arial"/>
          <w:b/>
          <w:bCs/>
          <w:u w:val="single"/>
        </w:rPr>
        <w:t>05</w:t>
      </w:r>
    </w:p>
    <w:p w14:paraId="58003B3D" w14:textId="7EE78299" w:rsidR="006A0099" w:rsidRPr="005A2DF5" w:rsidRDefault="006A0099" w:rsidP="7D1DCD4C">
      <w:pPr>
        <w:keepLines/>
        <w:widowControl w:val="0"/>
        <w:jc w:val="center"/>
        <w:rPr>
          <w:b/>
          <w:sz w:val="24"/>
          <w:szCs w:val="24"/>
        </w:rPr>
      </w:pPr>
      <w:r w:rsidRPr="006A0099">
        <w:rPr>
          <w:b/>
          <w:sz w:val="24"/>
          <w:szCs w:val="24"/>
        </w:rPr>
        <w:t>GFO-23-312</w:t>
      </w:r>
    </w:p>
    <w:p w14:paraId="4D146BFB" w14:textId="77777777" w:rsidR="005A2DF5" w:rsidRPr="003A0A6F" w:rsidRDefault="005A2DF5" w:rsidP="7D1DCD4C">
      <w:pPr>
        <w:keepLines/>
        <w:widowControl w:val="0"/>
        <w:jc w:val="center"/>
        <w:rPr>
          <w:sz w:val="24"/>
          <w:szCs w:val="24"/>
        </w:rPr>
      </w:pPr>
      <w:r w:rsidRPr="7D1DCD4C">
        <w:rPr>
          <w:sz w:val="24"/>
          <w:szCs w:val="24"/>
          <w:u w:val="single"/>
        </w:rPr>
        <w:t>http://www.energy.ca.gov/contracts/index.html</w:t>
      </w:r>
    </w:p>
    <w:p w14:paraId="237F6024" w14:textId="77777777" w:rsidR="005A2DF5" w:rsidRPr="005A2DF5" w:rsidRDefault="005A2DF5" w:rsidP="7D1DCD4C">
      <w:pPr>
        <w:keepLines/>
        <w:widowControl w:val="0"/>
        <w:jc w:val="center"/>
        <w:rPr>
          <w:b/>
          <w:sz w:val="24"/>
          <w:szCs w:val="24"/>
        </w:rPr>
      </w:pPr>
      <w:r w:rsidRPr="7D1DCD4C">
        <w:rPr>
          <w:b/>
          <w:sz w:val="24"/>
          <w:szCs w:val="24"/>
        </w:rPr>
        <w:t>State of California</w:t>
      </w:r>
    </w:p>
    <w:p w14:paraId="68980464" w14:textId="77777777" w:rsidR="005A2DF5" w:rsidRPr="005A2DF5" w:rsidRDefault="005A2DF5" w:rsidP="7D1DCD4C">
      <w:pPr>
        <w:keepLines/>
        <w:widowControl w:val="0"/>
        <w:jc w:val="center"/>
        <w:rPr>
          <w:b/>
          <w:sz w:val="24"/>
          <w:szCs w:val="24"/>
        </w:rPr>
      </w:pPr>
      <w:r w:rsidRPr="091815E1">
        <w:rPr>
          <w:b/>
          <w:bCs/>
          <w:sz w:val="24"/>
          <w:szCs w:val="24"/>
        </w:rPr>
        <w:t>California Energy Commission</w:t>
      </w:r>
    </w:p>
    <w:p w14:paraId="5161C154" w14:textId="243DD786" w:rsidR="00681BC5" w:rsidRDefault="003B5DFC" w:rsidP="00681BC5">
      <w:pPr>
        <w:keepLines/>
        <w:widowControl w:val="0"/>
        <w:tabs>
          <w:tab w:val="left" w:pos="1440"/>
        </w:tabs>
        <w:jc w:val="center"/>
      </w:pPr>
      <w:r>
        <w:rPr>
          <w:rFonts w:eastAsia="Arial"/>
          <w:b/>
          <w:bCs/>
          <w:u w:val="single"/>
        </w:rPr>
        <w:t>October</w:t>
      </w:r>
      <w:r w:rsidR="00397EFA">
        <w:rPr>
          <w:rFonts w:eastAsia="Arial"/>
          <w:b/>
          <w:bCs/>
          <w:u w:val="single"/>
        </w:rPr>
        <w:t xml:space="preserve"> </w:t>
      </w:r>
      <w:r w:rsidR="00476D32" w:rsidRPr="0032616E">
        <w:rPr>
          <w:rFonts w:eastAsia="Arial"/>
        </w:rPr>
        <w:t>[</w:t>
      </w:r>
      <w:r w:rsidR="00476D32" w:rsidRPr="0032616E">
        <w:rPr>
          <w:rFonts w:eastAsia="Arial"/>
          <w:strike/>
        </w:rPr>
        <w:t>March</w:t>
      </w:r>
      <w:r w:rsidR="00476D32" w:rsidRPr="0032616E">
        <w:rPr>
          <w:rFonts w:eastAsia="Arial"/>
        </w:rPr>
        <w:t>]</w:t>
      </w:r>
      <w:r w:rsidR="000D5078">
        <w:rPr>
          <w:rFonts w:eastAsia="Arial"/>
          <w:b/>
          <w:bCs/>
        </w:rPr>
        <w:t xml:space="preserve"> </w:t>
      </w:r>
      <w:r w:rsidR="00251914" w:rsidRPr="00251914">
        <w:t>2</w:t>
      </w:r>
      <w:r w:rsidR="006166BF" w:rsidRPr="00251914">
        <w:t>02</w:t>
      </w:r>
      <w:r w:rsidR="00F0531E" w:rsidRPr="00251914">
        <w:t>4</w:t>
      </w:r>
    </w:p>
    <w:p w14:paraId="05776992" w14:textId="39A9AFD6" w:rsidR="00681BC5" w:rsidRPr="00681BC5" w:rsidRDefault="00681BC5" w:rsidP="00101E75">
      <w:pPr>
        <w:keepLines/>
        <w:widowControl w:val="0"/>
        <w:tabs>
          <w:tab w:val="left" w:pos="1440"/>
        </w:tabs>
      </w:pPr>
      <w:r w:rsidRPr="00681BC5">
        <w:t>The purpose of this addendum is to notify potential applicants of changes that have been made to GFO-2</w:t>
      </w:r>
      <w:r>
        <w:t>3</w:t>
      </w:r>
      <w:r w:rsidRPr="00681BC5">
        <w:t>-</w:t>
      </w:r>
      <w:r>
        <w:t>312</w:t>
      </w:r>
      <w:r w:rsidRPr="00681BC5">
        <w:t xml:space="preserve">. The addendum includes the following revisions to the Solicitation Manual. Added language appears in </w:t>
      </w:r>
      <w:r w:rsidRPr="00681BC5">
        <w:rPr>
          <w:b/>
          <w:bCs/>
          <w:u w:val="single"/>
        </w:rPr>
        <w:t>bold underline</w:t>
      </w:r>
      <w:r w:rsidRPr="00681BC5">
        <w:t>, and deleted language appears in strikethrough and within square brackets.</w:t>
      </w:r>
    </w:p>
    <w:p w14:paraId="4FB88874" w14:textId="5119BDEF" w:rsidR="00371920" w:rsidRDefault="00371920" w:rsidP="000B74C7">
      <w:pPr>
        <w:keepLines/>
        <w:widowControl w:val="0"/>
        <w:tabs>
          <w:tab w:val="left" w:pos="1440"/>
        </w:tabs>
        <w:jc w:val="center"/>
      </w:pPr>
    </w:p>
    <w:p w14:paraId="14808A1C" w14:textId="24C9BA57" w:rsidR="00681BC5" w:rsidRDefault="00681BC5" w:rsidP="009A1C79">
      <w:pPr>
        <w:keepLines/>
        <w:widowControl w:val="0"/>
        <w:tabs>
          <w:tab w:val="left" w:pos="1440"/>
        </w:tabs>
        <w:sectPr w:rsidR="00681BC5" w:rsidSect="0001391D">
          <w:headerReference w:type="even" r:id="rId12"/>
          <w:headerReference w:type="default" r:id="rId13"/>
          <w:footerReference w:type="default" r:id="rId14"/>
          <w:type w:val="continuous"/>
          <w:pgSz w:w="12240" w:h="15840" w:code="1"/>
          <w:pgMar w:top="1440" w:right="1440" w:bottom="1440" w:left="1440" w:header="1008" w:footer="432" w:gutter="0"/>
          <w:pgNumType w:fmt="lowerRoman" w:start="1"/>
          <w:cols w:space="720"/>
        </w:sectPr>
      </w:pPr>
    </w:p>
    <w:p w14:paraId="783C69CD" w14:textId="53BC8FE4" w:rsidR="00E767E8" w:rsidRDefault="00E767E8" w:rsidP="007F5D2D">
      <w:pPr>
        <w:widowControl w:val="0"/>
        <w:rPr>
          <w:b/>
          <w:caps/>
          <w:color w:val="2B579A"/>
          <w:szCs w:val="22"/>
          <w:shd w:val="clear" w:color="auto" w:fill="E6E6E6"/>
        </w:rPr>
      </w:pPr>
      <w:bookmarkStart w:id="0" w:name="_Toc481569610"/>
      <w:bookmarkStart w:id="1" w:name="_Toc481570193"/>
      <w:bookmarkStart w:id="2" w:name="_Toc12770880"/>
    </w:p>
    <w:p w14:paraId="66FA41C6" w14:textId="47C3DD39" w:rsidR="002A6FB9" w:rsidRPr="005158C6" w:rsidRDefault="00E767E8">
      <w:pPr>
        <w:pStyle w:val="TOC1"/>
        <w:rPr>
          <w:rFonts w:ascii="Arial" w:eastAsiaTheme="minorEastAsia" w:hAnsi="Arial"/>
          <w:b w:val="0"/>
          <w:bCs w:val="0"/>
          <w:caps w:val="0"/>
          <w:noProof/>
          <w:kern w:val="2"/>
          <w:sz w:val="24"/>
          <w:szCs w:val="24"/>
          <w:lang w:eastAsia="ja-JP"/>
          <w14:ligatures w14:val="standardContextual"/>
        </w:rPr>
      </w:pPr>
      <w:r w:rsidRPr="00794136">
        <w:rPr>
          <w:rFonts w:ascii="Arial" w:hAnsi="Arial"/>
          <w:color w:val="2B579A"/>
          <w:sz w:val="22"/>
          <w:szCs w:val="22"/>
        </w:rPr>
        <w:fldChar w:fldCharType="begin"/>
      </w:r>
      <w:r w:rsidRPr="1227632D">
        <w:rPr>
          <w:rFonts w:ascii="Arial" w:hAnsi="Arial"/>
          <w:noProof/>
          <w:sz w:val="22"/>
          <w:szCs w:val="22"/>
        </w:rPr>
        <w:instrText xml:space="preserve"> TOC \o "2-4" \t "Heading 1,1" </w:instrText>
      </w:r>
      <w:r w:rsidRPr="00794136">
        <w:rPr>
          <w:rFonts w:ascii="Arial" w:hAnsi="Arial"/>
          <w:color w:val="2B579A"/>
          <w:sz w:val="22"/>
          <w:szCs w:val="22"/>
        </w:rPr>
        <w:fldChar w:fldCharType="separate"/>
      </w:r>
      <w:r w:rsidR="002A6FB9">
        <w:rPr>
          <w:noProof/>
        </w:rPr>
        <w:t xml:space="preserve">I. </w:t>
      </w:r>
      <w:r w:rsidR="002A6FB9" w:rsidRPr="005158C6">
        <w:rPr>
          <w:rFonts w:ascii="Arial" w:hAnsi="Arial"/>
          <w:noProof/>
          <w:sz w:val="24"/>
          <w:szCs w:val="24"/>
        </w:rPr>
        <w:t>Introduction</w:t>
      </w:r>
      <w:r w:rsidR="002A6FB9" w:rsidRPr="005158C6">
        <w:rPr>
          <w:rFonts w:ascii="Arial" w:hAnsi="Arial"/>
          <w:noProof/>
          <w:sz w:val="24"/>
          <w:szCs w:val="24"/>
        </w:rPr>
        <w:tab/>
      </w:r>
      <w:r w:rsidR="00CA7C92">
        <w:rPr>
          <w:rFonts w:ascii="Arial" w:hAnsi="Arial"/>
          <w:noProof/>
          <w:sz w:val="24"/>
          <w:szCs w:val="24"/>
        </w:rPr>
        <w:t>1</w:t>
      </w:r>
    </w:p>
    <w:p w14:paraId="29BA3BF2" w14:textId="4A6CD4F7"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noProof/>
          <w:sz w:val="24"/>
          <w:szCs w:val="24"/>
        </w:rPr>
        <w:t>A.</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Purpose of Solicitation</w:t>
      </w:r>
      <w:r w:rsidRPr="005158C6">
        <w:rPr>
          <w:rFonts w:ascii="Arial" w:hAnsi="Arial"/>
          <w:noProof/>
          <w:sz w:val="24"/>
          <w:szCs w:val="24"/>
        </w:rPr>
        <w:tab/>
      </w:r>
      <w:r w:rsidR="00CA7C92">
        <w:rPr>
          <w:rFonts w:ascii="Arial" w:hAnsi="Arial"/>
          <w:noProof/>
          <w:sz w:val="24"/>
          <w:szCs w:val="24"/>
        </w:rPr>
        <w:t>1</w:t>
      </w:r>
    </w:p>
    <w:p w14:paraId="689A85C8" w14:textId="730F1DB1"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noProof/>
          <w:sz w:val="24"/>
          <w:szCs w:val="24"/>
        </w:rPr>
        <w:t>B.</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Project Focus</w:t>
      </w:r>
      <w:r w:rsidRPr="005158C6">
        <w:rPr>
          <w:rFonts w:ascii="Arial" w:hAnsi="Arial"/>
          <w:noProof/>
          <w:sz w:val="24"/>
          <w:szCs w:val="24"/>
        </w:rPr>
        <w:tab/>
      </w:r>
      <w:r w:rsidR="00CA7C92">
        <w:rPr>
          <w:rFonts w:ascii="Arial" w:hAnsi="Arial"/>
          <w:noProof/>
          <w:sz w:val="24"/>
          <w:szCs w:val="24"/>
        </w:rPr>
        <w:t>2</w:t>
      </w:r>
    </w:p>
    <w:p w14:paraId="0B0B45D1" w14:textId="68B3B153"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noProof/>
          <w:sz w:val="24"/>
          <w:szCs w:val="24"/>
        </w:rPr>
        <w:t>C.</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Funding</w:t>
      </w:r>
      <w:r w:rsidRPr="005158C6">
        <w:rPr>
          <w:rFonts w:ascii="Arial" w:hAnsi="Arial"/>
          <w:noProof/>
          <w:sz w:val="24"/>
          <w:szCs w:val="24"/>
        </w:rPr>
        <w:tab/>
      </w:r>
      <w:r w:rsidR="002217BA">
        <w:rPr>
          <w:rFonts w:ascii="Arial" w:hAnsi="Arial"/>
          <w:noProof/>
          <w:sz w:val="24"/>
          <w:szCs w:val="24"/>
        </w:rPr>
        <w:t>5</w:t>
      </w:r>
    </w:p>
    <w:p w14:paraId="4A821594" w14:textId="10E3CE47"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noProof/>
          <w:sz w:val="24"/>
          <w:szCs w:val="24"/>
        </w:rPr>
        <w:t>D.</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Key Activities Schedule</w:t>
      </w:r>
      <w:r w:rsidRPr="005158C6">
        <w:rPr>
          <w:rFonts w:ascii="Arial" w:hAnsi="Arial"/>
          <w:noProof/>
          <w:sz w:val="24"/>
          <w:szCs w:val="24"/>
        </w:rPr>
        <w:tab/>
      </w:r>
      <w:r w:rsidR="002217BA">
        <w:rPr>
          <w:rFonts w:ascii="Arial" w:hAnsi="Arial"/>
          <w:noProof/>
          <w:sz w:val="24"/>
          <w:szCs w:val="24"/>
        </w:rPr>
        <w:t>6</w:t>
      </w:r>
    </w:p>
    <w:p w14:paraId="7B82A082" w14:textId="547F87AA"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noProof/>
          <w:sz w:val="24"/>
          <w:szCs w:val="24"/>
        </w:rPr>
        <w:t>E.</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Notice of Pre-Application Workshop</w:t>
      </w:r>
      <w:r w:rsidRPr="005158C6">
        <w:rPr>
          <w:rFonts w:ascii="Arial" w:hAnsi="Arial"/>
          <w:noProof/>
          <w:sz w:val="24"/>
          <w:szCs w:val="24"/>
        </w:rPr>
        <w:tab/>
      </w:r>
      <w:r w:rsidR="002217BA">
        <w:rPr>
          <w:rFonts w:ascii="Arial" w:hAnsi="Arial"/>
          <w:noProof/>
          <w:sz w:val="24"/>
          <w:szCs w:val="24"/>
        </w:rPr>
        <w:t>7</w:t>
      </w:r>
    </w:p>
    <w:p w14:paraId="5D54A1F2" w14:textId="1572DD2E"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noProof/>
          <w:sz w:val="24"/>
          <w:szCs w:val="24"/>
        </w:rPr>
        <w:t>F.</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Questions</w:t>
      </w:r>
      <w:r w:rsidRPr="005158C6">
        <w:rPr>
          <w:rFonts w:ascii="Arial" w:hAnsi="Arial"/>
          <w:noProof/>
          <w:sz w:val="24"/>
          <w:szCs w:val="24"/>
        </w:rPr>
        <w:tab/>
      </w:r>
      <w:r w:rsidR="002217BA">
        <w:rPr>
          <w:rFonts w:ascii="Arial" w:hAnsi="Arial"/>
          <w:noProof/>
          <w:sz w:val="24"/>
          <w:szCs w:val="24"/>
        </w:rPr>
        <w:t>8</w:t>
      </w:r>
    </w:p>
    <w:p w14:paraId="12D5B189" w14:textId="23408B23" w:rsidR="002A6FB9" w:rsidRPr="005158C6" w:rsidRDefault="002A6FB9">
      <w:pPr>
        <w:pStyle w:val="TOC1"/>
        <w:rPr>
          <w:rFonts w:ascii="Arial" w:eastAsiaTheme="minorEastAsia" w:hAnsi="Arial"/>
          <w:b w:val="0"/>
          <w:bCs w:val="0"/>
          <w:caps w:val="0"/>
          <w:noProof/>
          <w:kern w:val="2"/>
          <w:sz w:val="24"/>
          <w:szCs w:val="24"/>
          <w:lang w:eastAsia="ja-JP"/>
          <w14:ligatures w14:val="standardContextual"/>
        </w:rPr>
      </w:pPr>
      <w:r w:rsidRPr="005158C6">
        <w:rPr>
          <w:rFonts w:ascii="Arial" w:hAnsi="Arial"/>
          <w:noProof/>
          <w:sz w:val="24"/>
          <w:szCs w:val="24"/>
        </w:rPr>
        <w:t>II.</w:t>
      </w:r>
      <w:r w:rsidRPr="005158C6">
        <w:rPr>
          <w:rFonts w:ascii="Arial" w:eastAsiaTheme="minorEastAsia" w:hAnsi="Arial"/>
          <w:b w:val="0"/>
          <w:bCs w:val="0"/>
          <w:caps w:val="0"/>
          <w:noProof/>
          <w:kern w:val="2"/>
          <w:sz w:val="24"/>
          <w:szCs w:val="24"/>
          <w:lang w:eastAsia="ja-JP"/>
          <w14:ligatures w14:val="standardContextual"/>
        </w:rPr>
        <w:tab/>
      </w:r>
      <w:r w:rsidRPr="005158C6">
        <w:rPr>
          <w:rFonts w:ascii="Arial" w:hAnsi="Arial"/>
          <w:noProof/>
          <w:sz w:val="24"/>
          <w:szCs w:val="24"/>
        </w:rPr>
        <w:t>Eligibility Requirements</w:t>
      </w:r>
      <w:r w:rsidRPr="005158C6">
        <w:rPr>
          <w:rFonts w:ascii="Arial" w:hAnsi="Arial"/>
          <w:noProof/>
          <w:sz w:val="24"/>
          <w:szCs w:val="24"/>
        </w:rPr>
        <w:tab/>
      </w:r>
      <w:r w:rsidR="002217BA">
        <w:rPr>
          <w:rFonts w:ascii="Arial" w:hAnsi="Arial"/>
          <w:noProof/>
          <w:sz w:val="24"/>
          <w:szCs w:val="24"/>
        </w:rPr>
        <w:t>9</w:t>
      </w:r>
    </w:p>
    <w:p w14:paraId="2B088879" w14:textId="27705354"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bCs/>
          <w:noProof/>
          <w:sz w:val="24"/>
          <w:szCs w:val="24"/>
        </w:rPr>
        <w:t>A.</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Applicant Requirements</w:t>
      </w:r>
      <w:r w:rsidRPr="005158C6">
        <w:rPr>
          <w:rFonts w:ascii="Arial" w:hAnsi="Arial"/>
          <w:noProof/>
          <w:sz w:val="24"/>
          <w:szCs w:val="24"/>
        </w:rPr>
        <w:tab/>
      </w:r>
      <w:r w:rsidR="002217BA">
        <w:rPr>
          <w:rFonts w:ascii="Arial" w:hAnsi="Arial"/>
          <w:noProof/>
          <w:sz w:val="24"/>
          <w:szCs w:val="24"/>
        </w:rPr>
        <w:t>9</w:t>
      </w:r>
    </w:p>
    <w:p w14:paraId="01684A2D" w14:textId="1B38EC73"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bCs/>
          <w:noProof/>
          <w:sz w:val="24"/>
          <w:szCs w:val="24"/>
        </w:rPr>
        <w:t>B.</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Project Requirements</w:t>
      </w:r>
      <w:r w:rsidRPr="005158C6">
        <w:rPr>
          <w:rFonts w:ascii="Arial" w:hAnsi="Arial"/>
          <w:noProof/>
          <w:sz w:val="24"/>
          <w:szCs w:val="24"/>
        </w:rPr>
        <w:tab/>
      </w:r>
      <w:r w:rsidR="002217BA">
        <w:rPr>
          <w:rFonts w:ascii="Arial" w:hAnsi="Arial"/>
          <w:noProof/>
          <w:sz w:val="24"/>
          <w:szCs w:val="24"/>
        </w:rPr>
        <w:t>11</w:t>
      </w:r>
    </w:p>
    <w:p w14:paraId="18F24703" w14:textId="0B42D438"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bCs/>
          <w:smallCaps w:val="0"/>
          <w:noProof/>
          <w:sz w:val="24"/>
          <w:szCs w:val="24"/>
        </w:rPr>
        <w:t>C.</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Match Funding Requirements</w:t>
      </w:r>
      <w:r w:rsidRPr="005158C6">
        <w:rPr>
          <w:rFonts w:ascii="Arial" w:hAnsi="Arial"/>
          <w:noProof/>
          <w:sz w:val="24"/>
          <w:szCs w:val="24"/>
        </w:rPr>
        <w:tab/>
      </w:r>
      <w:r w:rsidR="002217BA">
        <w:rPr>
          <w:rFonts w:ascii="Arial" w:hAnsi="Arial"/>
          <w:noProof/>
          <w:sz w:val="24"/>
          <w:szCs w:val="24"/>
        </w:rPr>
        <w:t>12</w:t>
      </w:r>
    </w:p>
    <w:p w14:paraId="219B0D71" w14:textId="4E7F8E5B"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bCs/>
          <w:noProof/>
          <w:sz w:val="24"/>
          <w:szCs w:val="24"/>
        </w:rPr>
        <w:t>D.</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Funds Spent in California.</w:t>
      </w:r>
      <w:r w:rsidRPr="005158C6">
        <w:rPr>
          <w:rFonts w:ascii="Arial" w:hAnsi="Arial"/>
          <w:noProof/>
          <w:sz w:val="24"/>
          <w:szCs w:val="24"/>
        </w:rPr>
        <w:tab/>
      </w:r>
      <w:r w:rsidR="002217BA">
        <w:rPr>
          <w:rFonts w:ascii="Arial" w:hAnsi="Arial"/>
          <w:noProof/>
          <w:sz w:val="24"/>
          <w:szCs w:val="24"/>
        </w:rPr>
        <w:t>14</w:t>
      </w:r>
    </w:p>
    <w:p w14:paraId="545F74BD" w14:textId="5263CE56"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bCs/>
          <w:noProof/>
          <w:sz w:val="24"/>
          <w:szCs w:val="24"/>
        </w:rPr>
        <w:t>E.</w:t>
      </w:r>
      <w:r w:rsidRPr="005158C6">
        <w:rPr>
          <w:rFonts w:ascii="Arial" w:eastAsiaTheme="minorEastAsia" w:hAnsi="Arial"/>
          <w:smallCaps w:val="0"/>
          <w:noProof/>
          <w:kern w:val="2"/>
          <w:sz w:val="24"/>
          <w:szCs w:val="24"/>
          <w:lang w:eastAsia="ja-JP"/>
          <w14:ligatures w14:val="standardContextual"/>
        </w:rPr>
        <w:tab/>
      </w:r>
      <w:r w:rsidRPr="005158C6">
        <w:rPr>
          <w:rFonts w:ascii="Arial" w:eastAsia="Arial" w:hAnsi="Arial"/>
          <w:noProof/>
          <w:sz w:val="24"/>
          <w:szCs w:val="24"/>
        </w:rPr>
        <w:t>Executive Order N-6-22 - Russia Sanctions</w:t>
      </w:r>
      <w:r w:rsidRPr="005158C6">
        <w:rPr>
          <w:rFonts w:ascii="Arial" w:hAnsi="Arial"/>
          <w:noProof/>
          <w:sz w:val="24"/>
          <w:szCs w:val="24"/>
        </w:rPr>
        <w:tab/>
      </w:r>
      <w:r w:rsidR="002217BA">
        <w:rPr>
          <w:rFonts w:ascii="Arial" w:hAnsi="Arial"/>
          <w:noProof/>
          <w:sz w:val="24"/>
          <w:szCs w:val="24"/>
        </w:rPr>
        <w:t>14</w:t>
      </w:r>
    </w:p>
    <w:p w14:paraId="6D0E6032" w14:textId="3BF640C1" w:rsidR="002A6FB9" w:rsidRPr="005158C6" w:rsidRDefault="002A6FB9">
      <w:pPr>
        <w:pStyle w:val="TOC1"/>
        <w:rPr>
          <w:rFonts w:ascii="Arial" w:eastAsiaTheme="minorEastAsia" w:hAnsi="Arial"/>
          <w:b w:val="0"/>
          <w:bCs w:val="0"/>
          <w:caps w:val="0"/>
          <w:noProof/>
          <w:kern w:val="2"/>
          <w:sz w:val="24"/>
          <w:szCs w:val="24"/>
          <w:lang w:eastAsia="ja-JP"/>
          <w14:ligatures w14:val="standardContextual"/>
        </w:rPr>
      </w:pPr>
      <w:r w:rsidRPr="005158C6">
        <w:rPr>
          <w:rFonts w:ascii="Arial" w:hAnsi="Arial"/>
          <w:noProof/>
          <w:sz w:val="24"/>
          <w:szCs w:val="24"/>
        </w:rPr>
        <w:t>III.</w:t>
      </w:r>
      <w:r w:rsidRPr="005158C6">
        <w:rPr>
          <w:rFonts w:ascii="Arial" w:eastAsiaTheme="minorEastAsia" w:hAnsi="Arial"/>
          <w:b w:val="0"/>
          <w:bCs w:val="0"/>
          <w:caps w:val="0"/>
          <w:noProof/>
          <w:kern w:val="2"/>
          <w:sz w:val="24"/>
          <w:szCs w:val="24"/>
          <w:lang w:eastAsia="ja-JP"/>
          <w14:ligatures w14:val="standardContextual"/>
        </w:rPr>
        <w:tab/>
      </w:r>
      <w:r w:rsidRPr="005158C6">
        <w:rPr>
          <w:rFonts w:ascii="Arial" w:hAnsi="Arial"/>
          <w:noProof/>
          <w:sz w:val="24"/>
          <w:szCs w:val="24"/>
        </w:rPr>
        <w:t>Application Organization and Submission Instructions</w:t>
      </w:r>
      <w:r w:rsidRPr="005158C6">
        <w:rPr>
          <w:rFonts w:ascii="Arial" w:hAnsi="Arial"/>
          <w:noProof/>
          <w:sz w:val="24"/>
          <w:szCs w:val="24"/>
        </w:rPr>
        <w:tab/>
      </w:r>
      <w:r w:rsidR="008474BF">
        <w:rPr>
          <w:rFonts w:ascii="Arial" w:hAnsi="Arial"/>
          <w:noProof/>
          <w:sz w:val="24"/>
          <w:szCs w:val="24"/>
        </w:rPr>
        <w:t>15</w:t>
      </w:r>
    </w:p>
    <w:p w14:paraId="5B8D451D" w14:textId="75DA04E6"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noProof/>
          <w:sz w:val="24"/>
          <w:szCs w:val="24"/>
        </w:rPr>
        <w:t>A.</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Application Format</w:t>
      </w:r>
      <w:r w:rsidRPr="005158C6">
        <w:rPr>
          <w:rFonts w:ascii="Arial" w:hAnsi="Arial"/>
          <w:noProof/>
          <w:sz w:val="24"/>
          <w:szCs w:val="24"/>
        </w:rPr>
        <w:tab/>
      </w:r>
      <w:r w:rsidR="008474BF">
        <w:rPr>
          <w:rFonts w:ascii="Arial" w:hAnsi="Arial"/>
          <w:noProof/>
          <w:sz w:val="24"/>
          <w:szCs w:val="24"/>
        </w:rPr>
        <w:t>15</w:t>
      </w:r>
    </w:p>
    <w:p w14:paraId="55A1598D" w14:textId="0F3732F0"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noProof/>
          <w:sz w:val="24"/>
          <w:szCs w:val="24"/>
        </w:rPr>
        <w:t>B.</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Method For Delivery</w:t>
      </w:r>
      <w:r w:rsidRPr="005158C6">
        <w:rPr>
          <w:rFonts w:ascii="Arial" w:hAnsi="Arial"/>
          <w:noProof/>
          <w:sz w:val="24"/>
          <w:szCs w:val="24"/>
        </w:rPr>
        <w:tab/>
      </w:r>
      <w:r w:rsidR="008474BF">
        <w:rPr>
          <w:rFonts w:ascii="Arial" w:hAnsi="Arial"/>
          <w:noProof/>
          <w:sz w:val="24"/>
          <w:szCs w:val="24"/>
        </w:rPr>
        <w:t>15</w:t>
      </w:r>
    </w:p>
    <w:p w14:paraId="29F56545" w14:textId="72070D56"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noProof/>
          <w:sz w:val="24"/>
          <w:szCs w:val="24"/>
        </w:rPr>
        <w:t>C.</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Application Content</w:t>
      </w:r>
      <w:r w:rsidRPr="005158C6">
        <w:rPr>
          <w:rFonts w:ascii="Arial" w:hAnsi="Arial"/>
          <w:noProof/>
          <w:sz w:val="24"/>
          <w:szCs w:val="24"/>
        </w:rPr>
        <w:tab/>
      </w:r>
      <w:r w:rsidR="0066646F">
        <w:rPr>
          <w:rFonts w:ascii="Arial" w:hAnsi="Arial"/>
          <w:noProof/>
          <w:sz w:val="24"/>
          <w:szCs w:val="24"/>
        </w:rPr>
        <w:t>16</w:t>
      </w:r>
    </w:p>
    <w:p w14:paraId="463AC2E3" w14:textId="07D7C971" w:rsidR="002A6FB9" w:rsidRPr="005158C6" w:rsidRDefault="002A6FB9">
      <w:pPr>
        <w:pStyle w:val="TOC1"/>
        <w:rPr>
          <w:rFonts w:ascii="Arial" w:eastAsiaTheme="minorEastAsia" w:hAnsi="Arial"/>
          <w:b w:val="0"/>
          <w:bCs w:val="0"/>
          <w:caps w:val="0"/>
          <w:noProof/>
          <w:kern w:val="2"/>
          <w:sz w:val="24"/>
          <w:szCs w:val="24"/>
          <w:lang w:eastAsia="ja-JP"/>
          <w14:ligatures w14:val="standardContextual"/>
        </w:rPr>
      </w:pPr>
      <w:r w:rsidRPr="005158C6">
        <w:rPr>
          <w:rFonts w:ascii="Arial" w:hAnsi="Arial"/>
          <w:noProof/>
          <w:sz w:val="24"/>
          <w:szCs w:val="24"/>
        </w:rPr>
        <w:t>IV. Evaluation and Award Process</w:t>
      </w:r>
      <w:r w:rsidRPr="005158C6">
        <w:rPr>
          <w:rFonts w:ascii="Arial" w:hAnsi="Arial"/>
          <w:noProof/>
          <w:sz w:val="24"/>
          <w:szCs w:val="24"/>
        </w:rPr>
        <w:tab/>
      </w:r>
      <w:r w:rsidR="00D655DB">
        <w:rPr>
          <w:rFonts w:ascii="Arial" w:hAnsi="Arial"/>
          <w:noProof/>
          <w:sz w:val="24"/>
          <w:szCs w:val="24"/>
        </w:rPr>
        <w:t>24</w:t>
      </w:r>
    </w:p>
    <w:p w14:paraId="5753487E" w14:textId="37EDC972"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noProof/>
          <w:sz w:val="24"/>
          <w:szCs w:val="24"/>
        </w:rPr>
        <w:t>A.</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Application Evaluation</w:t>
      </w:r>
      <w:r w:rsidRPr="005158C6">
        <w:rPr>
          <w:rFonts w:ascii="Arial" w:hAnsi="Arial"/>
          <w:noProof/>
          <w:sz w:val="24"/>
          <w:szCs w:val="24"/>
        </w:rPr>
        <w:tab/>
      </w:r>
      <w:r w:rsidR="00E56F7B">
        <w:rPr>
          <w:rFonts w:ascii="Arial" w:hAnsi="Arial"/>
          <w:noProof/>
          <w:sz w:val="24"/>
          <w:szCs w:val="24"/>
        </w:rPr>
        <w:t>24</w:t>
      </w:r>
    </w:p>
    <w:p w14:paraId="3110F54C" w14:textId="5A3BD005"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noProof/>
          <w:sz w:val="24"/>
          <w:szCs w:val="24"/>
        </w:rPr>
        <w:t>B.</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 xml:space="preserve">Ranking, </w:t>
      </w:r>
      <w:r w:rsidRPr="003924F5">
        <w:rPr>
          <w:rFonts w:ascii="Arial" w:eastAsia="Arial" w:hAnsi="Arial"/>
          <w:b/>
          <w:bCs/>
          <w:noProof/>
          <w:sz w:val="24"/>
          <w:szCs w:val="24"/>
          <w:u w:val="single"/>
        </w:rPr>
        <w:t>Pre-Federal Approval Notice of Letter of Intent</w:t>
      </w:r>
      <w:r w:rsidRPr="005158C6">
        <w:rPr>
          <w:rFonts w:ascii="Arial" w:eastAsia="Arial" w:hAnsi="Arial"/>
          <w:noProof/>
          <w:sz w:val="24"/>
          <w:szCs w:val="24"/>
        </w:rPr>
        <w:t xml:space="preserve">, </w:t>
      </w:r>
      <w:r w:rsidRPr="005158C6">
        <w:rPr>
          <w:rFonts w:ascii="Arial" w:hAnsi="Arial"/>
          <w:noProof/>
          <w:sz w:val="24"/>
          <w:szCs w:val="24"/>
        </w:rPr>
        <w:t>Notice of Proposed Award, and Agreement Development</w:t>
      </w:r>
      <w:r w:rsidRPr="005158C6">
        <w:rPr>
          <w:rFonts w:ascii="Arial" w:hAnsi="Arial"/>
          <w:noProof/>
          <w:sz w:val="24"/>
          <w:szCs w:val="24"/>
        </w:rPr>
        <w:tab/>
      </w:r>
      <w:r w:rsidR="00E56F7B">
        <w:rPr>
          <w:rFonts w:ascii="Arial" w:hAnsi="Arial"/>
          <w:noProof/>
          <w:sz w:val="24"/>
          <w:szCs w:val="24"/>
        </w:rPr>
        <w:t>2</w:t>
      </w:r>
      <w:r w:rsidR="002B573E">
        <w:rPr>
          <w:rFonts w:ascii="Arial" w:hAnsi="Arial"/>
          <w:noProof/>
          <w:sz w:val="24"/>
          <w:szCs w:val="24"/>
        </w:rPr>
        <w:t>6</w:t>
      </w:r>
    </w:p>
    <w:p w14:paraId="729F312F" w14:textId="3E867F2A"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noProof/>
          <w:sz w:val="24"/>
          <w:szCs w:val="24"/>
        </w:rPr>
        <w:t>C.</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Grounds to Reject an Application or Cancel an Award</w:t>
      </w:r>
      <w:r w:rsidRPr="005158C6">
        <w:rPr>
          <w:rFonts w:ascii="Arial" w:hAnsi="Arial"/>
          <w:noProof/>
          <w:sz w:val="24"/>
          <w:szCs w:val="24"/>
        </w:rPr>
        <w:tab/>
      </w:r>
      <w:r w:rsidR="00E56F7B">
        <w:rPr>
          <w:rFonts w:ascii="Arial" w:hAnsi="Arial"/>
          <w:noProof/>
          <w:sz w:val="24"/>
          <w:szCs w:val="24"/>
        </w:rPr>
        <w:t>2</w:t>
      </w:r>
      <w:r w:rsidR="00235C1F">
        <w:rPr>
          <w:rFonts w:ascii="Arial" w:hAnsi="Arial"/>
          <w:noProof/>
          <w:sz w:val="24"/>
          <w:szCs w:val="24"/>
        </w:rPr>
        <w:t>7</w:t>
      </w:r>
    </w:p>
    <w:p w14:paraId="602ECA57" w14:textId="3420C60A"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noProof/>
          <w:sz w:val="24"/>
          <w:szCs w:val="24"/>
        </w:rPr>
        <w:t>D.</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Miscellaneous</w:t>
      </w:r>
      <w:r w:rsidRPr="005158C6">
        <w:rPr>
          <w:rFonts w:ascii="Arial" w:hAnsi="Arial"/>
          <w:noProof/>
          <w:sz w:val="24"/>
          <w:szCs w:val="24"/>
        </w:rPr>
        <w:tab/>
      </w:r>
      <w:r w:rsidR="00E56F7B">
        <w:rPr>
          <w:rFonts w:ascii="Arial" w:hAnsi="Arial"/>
          <w:noProof/>
          <w:sz w:val="24"/>
          <w:szCs w:val="24"/>
        </w:rPr>
        <w:t>2</w:t>
      </w:r>
      <w:r w:rsidR="00235C1F">
        <w:rPr>
          <w:rFonts w:ascii="Arial" w:hAnsi="Arial"/>
          <w:noProof/>
          <w:sz w:val="24"/>
          <w:szCs w:val="24"/>
        </w:rPr>
        <w:t>7</w:t>
      </w:r>
    </w:p>
    <w:p w14:paraId="7E154597" w14:textId="09355229"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noProof/>
          <w:sz w:val="24"/>
          <w:szCs w:val="24"/>
        </w:rPr>
        <w:t>E.</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Stage One: Application Screening</w:t>
      </w:r>
      <w:r w:rsidRPr="005158C6">
        <w:rPr>
          <w:rFonts w:ascii="Arial" w:hAnsi="Arial"/>
          <w:noProof/>
          <w:sz w:val="24"/>
          <w:szCs w:val="24"/>
        </w:rPr>
        <w:tab/>
      </w:r>
      <w:r w:rsidR="004628EF">
        <w:rPr>
          <w:rFonts w:ascii="Arial" w:hAnsi="Arial"/>
          <w:noProof/>
          <w:sz w:val="24"/>
          <w:szCs w:val="24"/>
        </w:rPr>
        <w:t>30</w:t>
      </w:r>
    </w:p>
    <w:p w14:paraId="111BB7D5" w14:textId="3F5339D3"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noProof/>
          <w:sz w:val="24"/>
          <w:szCs w:val="24"/>
        </w:rPr>
        <w:t>F.</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Stage Two: Application Scoring</w:t>
      </w:r>
      <w:r w:rsidRPr="005158C6">
        <w:rPr>
          <w:rFonts w:ascii="Arial" w:hAnsi="Arial"/>
          <w:noProof/>
          <w:sz w:val="24"/>
          <w:szCs w:val="24"/>
        </w:rPr>
        <w:tab/>
      </w:r>
      <w:r w:rsidR="002438EB">
        <w:rPr>
          <w:rFonts w:ascii="Arial" w:hAnsi="Arial"/>
          <w:noProof/>
          <w:sz w:val="24"/>
          <w:szCs w:val="24"/>
        </w:rPr>
        <w:t>31</w:t>
      </w:r>
    </w:p>
    <w:p w14:paraId="6F681129" w14:textId="4C34D83A" w:rsidR="002A6FB9" w:rsidRPr="005158C6" w:rsidRDefault="002A6FB9">
      <w:pPr>
        <w:pStyle w:val="TOC1"/>
        <w:rPr>
          <w:rFonts w:ascii="Arial" w:eastAsiaTheme="minorEastAsia" w:hAnsi="Arial"/>
          <w:b w:val="0"/>
          <w:bCs w:val="0"/>
          <w:caps w:val="0"/>
          <w:noProof/>
          <w:kern w:val="2"/>
          <w:sz w:val="24"/>
          <w:szCs w:val="24"/>
          <w:lang w:eastAsia="ja-JP"/>
          <w14:ligatures w14:val="standardContextual"/>
        </w:rPr>
      </w:pPr>
      <w:r w:rsidRPr="005158C6">
        <w:rPr>
          <w:rFonts w:ascii="Arial" w:hAnsi="Arial"/>
          <w:noProof/>
          <w:sz w:val="24"/>
          <w:szCs w:val="24"/>
        </w:rPr>
        <w:t>V.</w:t>
      </w:r>
      <w:r w:rsidRPr="005158C6">
        <w:rPr>
          <w:rFonts w:ascii="Arial" w:eastAsiaTheme="minorEastAsia" w:hAnsi="Arial"/>
          <w:b w:val="0"/>
          <w:bCs w:val="0"/>
          <w:caps w:val="0"/>
          <w:noProof/>
          <w:kern w:val="2"/>
          <w:sz w:val="24"/>
          <w:szCs w:val="24"/>
          <w:lang w:eastAsia="ja-JP"/>
          <w14:ligatures w14:val="standardContextual"/>
        </w:rPr>
        <w:tab/>
      </w:r>
      <w:r w:rsidRPr="005158C6">
        <w:rPr>
          <w:rFonts w:ascii="Arial" w:hAnsi="Arial"/>
          <w:noProof/>
          <w:sz w:val="24"/>
          <w:szCs w:val="24"/>
        </w:rPr>
        <w:t>Background, Reference Documents, &amp; Administration</w:t>
      </w:r>
      <w:r w:rsidRPr="005158C6">
        <w:rPr>
          <w:rFonts w:ascii="Arial" w:hAnsi="Arial"/>
          <w:noProof/>
          <w:sz w:val="24"/>
          <w:szCs w:val="24"/>
        </w:rPr>
        <w:tab/>
      </w:r>
      <w:r w:rsidR="00CA5691">
        <w:rPr>
          <w:rFonts w:ascii="Arial" w:hAnsi="Arial"/>
          <w:noProof/>
          <w:sz w:val="24"/>
          <w:szCs w:val="24"/>
        </w:rPr>
        <w:t>39</w:t>
      </w:r>
    </w:p>
    <w:p w14:paraId="0667473C" w14:textId="513E1E37"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smallCaps w:val="0"/>
          <w:noProof/>
          <w:sz w:val="24"/>
          <w:szCs w:val="24"/>
        </w:rPr>
        <w:t>A.</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Background</w:t>
      </w:r>
      <w:r w:rsidRPr="005158C6">
        <w:rPr>
          <w:rFonts w:ascii="Arial" w:hAnsi="Arial"/>
          <w:noProof/>
          <w:sz w:val="24"/>
          <w:szCs w:val="24"/>
        </w:rPr>
        <w:tab/>
      </w:r>
      <w:r w:rsidR="00845636">
        <w:rPr>
          <w:rFonts w:ascii="Arial" w:hAnsi="Arial"/>
          <w:noProof/>
          <w:sz w:val="24"/>
          <w:szCs w:val="24"/>
        </w:rPr>
        <w:t>39</w:t>
      </w:r>
    </w:p>
    <w:p w14:paraId="43248DA8" w14:textId="2D596C71"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noProof/>
          <w:sz w:val="24"/>
          <w:szCs w:val="24"/>
        </w:rPr>
        <w:t>B.</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Applicable Laws, Policies, and Background Documents</w:t>
      </w:r>
      <w:r w:rsidRPr="005158C6">
        <w:rPr>
          <w:rFonts w:ascii="Arial" w:hAnsi="Arial"/>
          <w:noProof/>
          <w:sz w:val="24"/>
          <w:szCs w:val="24"/>
        </w:rPr>
        <w:tab/>
      </w:r>
      <w:r w:rsidR="003F4DAE">
        <w:rPr>
          <w:rFonts w:ascii="Arial" w:hAnsi="Arial"/>
          <w:noProof/>
          <w:sz w:val="24"/>
          <w:szCs w:val="24"/>
        </w:rPr>
        <w:t>40</w:t>
      </w:r>
    </w:p>
    <w:p w14:paraId="6C5B3D18" w14:textId="0478D16D"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smallCaps w:val="0"/>
          <w:noProof/>
          <w:sz w:val="24"/>
          <w:szCs w:val="24"/>
        </w:rPr>
        <w:t>C.</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Applicants’ Admonishment</w:t>
      </w:r>
      <w:r w:rsidRPr="005158C6">
        <w:rPr>
          <w:rFonts w:ascii="Arial" w:hAnsi="Arial"/>
          <w:noProof/>
          <w:sz w:val="24"/>
          <w:szCs w:val="24"/>
        </w:rPr>
        <w:tab/>
      </w:r>
      <w:r w:rsidR="00D5711B">
        <w:rPr>
          <w:rFonts w:ascii="Arial" w:hAnsi="Arial"/>
          <w:noProof/>
          <w:sz w:val="24"/>
          <w:szCs w:val="24"/>
        </w:rPr>
        <w:t>43</w:t>
      </w:r>
    </w:p>
    <w:p w14:paraId="0343C479" w14:textId="486F1677"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noProof/>
          <w:sz w:val="24"/>
          <w:szCs w:val="24"/>
        </w:rPr>
        <w:t>D.</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Additional Requirements</w:t>
      </w:r>
      <w:r w:rsidRPr="005158C6">
        <w:rPr>
          <w:rFonts w:ascii="Arial" w:hAnsi="Arial"/>
          <w:noProof/>
          <w:sz w:val="24"/>
          <w:szCs w:val="24"/>
        </w:rPr>
        <w:tab/>
      </w:r>
      <w:r w:rsidR="007B731A">
        <w:rPr>
          <w:rFonts w:ascii="Arial" w:hAnsi="Arial"/>
          <w:noProof/>
          <w:sz w:val="24"/>
          <w:szCs w:val="24"/>
        </w:rPr>
        <w:t>44</w:t>
      </w:r>
    </w:p>
    <w:p w14:paraId="59D50815" w14:textId="6C9CC15B" w:rsidR="002A6FB9" w:rsidRPr="005158C6" w:rsidRDefault="002A6FB9">
      <w:pPr>
        <w:pStyle w:val="TOC2"/>
        <w:rPr>
          <w:rFonts w:ascii="Arial" w:eastAsiaTheme="minorEastAsia" w:hAnsi="Arial"/>
          <w:smallCaps w:val="0"/>
          <w:noProof/>
          <w:kern w:val="2"/>
          <w:sz w:val="24"/>
          <w:szCs w:val="24"/>
          <w:lang w:eastAsia="ja-JP"/>
          <w14:ligatures w14:val="standardContextual"/>
        </w:rPr>
      </w:pPr>
      <w:r w:rsidRPr="005158C6">
        <w:rPr>
          <w:rFonts w:ascii="Arial" w:hAnsi="Arial"/>
          <w:noProof/>
          <w:sz w:val="24"/>
          <w:szCs w:val="24"/>
        </w:rPr>
        <w:t>E.</w:t>
      </w:r>
      <w:r w:rsidRPr="005158C6">
        <w:rPr>
          <w:rFonts w:ascii="Arial" w:eastAsiaTheme="minorEastAsia" w:hAnsi="Arial"/>
          <w:smallCaps w:val="0"/>
          <w:noProof/>
          <w:kern w:val="2"/>
          <w:sz w:val="24"/>
          <w:szCs w:val="24"/>
          <w:lang w:eastAsia="ja-JP"/>
          <w14:ligatures w14:val="standardContextual"/>
        </w:rPr>
        <w:tab/>
      </w:r>
      <w:r w:rsidRPr="005158C6">
        <w:rPr>
          <w:rFonts w:ascii="Arial" w:hAnsi="Arial"/>
          <w:noProof/>
          <w:sz w:val="24"/>
          <w:szCs w:val="24"/>
        </w:rPr>
        <w:t>Key Words/Terms</w:t>
      </w:r>
      <w:r w:rsidRPr="005158C6">
        <w:rPr>
          <w:rFonts w:ascii="Arial" w:hAnsi="Arial"/>
          <w:noProof/>
          <w:sz w:val="24"/>
          <w:szCs w:val="24"/>
        </w:rPr>
        <w:tab/>
      </w:r>
      <w:r w:rsidR="00DD30A7">
        <w:rPr>
          <w:rFonts w:ascii="Arial" w:hAnsi="Arial"/>
          <w:noProof/>
          <w:sz w:val="24"/>
          <w:szCs w:val="24"/>
        </w:rPr>
        <w:t>4</w:t>
      </w:r>
      <w:r w:rsidR="007B731A">
        <w:rPr>
          <w:rFonts w:ascii="Arial" w:hAnsi="Arial"/>
          <w:noProof/>
          <w:sz w:val="24"/>
          <w:szCs w:val="24"/>
        </w:rPr>
        <w:t>7</w:t>
      </w:r>
    </w:p>
    <w:p w14:paraId="6B38F714" w14:textId="5CA3FB53" w:rsidR="00E767E8" w:rsidRDefault="00E767E8" w:rsidP="00E767E8">
      <w:pPr>
        <w:widowControl w:val="0"/>
        <w:rPr>
          <w:b/>
          <w:caps/>
          <w:color w:val="2B579A"/>
          <w:szCs w:val="22"/>
          <w:shd w:val="clear" w:color="auto" w:fill="E6E6E6"/>
        </w:rPr>
      </w:pPr>
      <w:r w:rsidRPr="00794136">
        <w:rPr>
          <w:b/>
          <w:caps/>
          <w:color w:val="2B579A"/>
          <w:szCs w:val="22"/>
          <w:shd w:val="clear" w:color="auto" w:fill="E6E6E6"/>
        </w:rPr>
        <w:fldChar w:fldCharType="end"/>
      </w:r>
    </w:p>
    <w:p w14:paraId="0FDDFCA6" w14:textId="77777777" w:rsidR="00B65082" w:rsidRDefault="00B65082">
      <w:bookmarkStart w:id="3" w:name="_Toc219275079"/>
      <w:bookmarkStart w:id="4" w:name="_Toc336443614"/>
      <w:bookmarkStart w:id="5" w:name="_Toc366671167"/>
      <w:r>
        <w:br w:type="page"/>
      </w:r>
    </w:p>
    <w:tbl>
      <w:tblPr>
        <w:tblW w:w="9540" w:type="dxa"/>
        <w:tblInd w:w="-72" w:type="dxa"/>
        <w:tblLayout w:type="fixed"/>
        <w:tblLook w:val="0000" w:firstRow="0" w:lastRow="0" w:firstColumn="0" w:lastColumn="0" w:noHBand="0" w:noVBand="0"/>
        <w:tblCaption w:val="Attachments Table"/>
        <w:tblDescription w:val="Table lists the attachment number and titile of all attachments to the solicitation. "/>
      </w:tblPr>
      <w:tblGrid>
        <w:gridCol w:w="9540"/>
      </w:tblGrid>
      <w:tr w:rsidR="002D0BEA" w:rsidRPr="003F6147" w14:paraId="534E3767" w14:textId="77777777" w:rsidTr="003F6147">
        <w:trPr>
          <w:cantSplit/>
          <w:trHeight w:val="585"/>
        </w:trPr>
        <w:tc>
          <w:tcPr>
            <w:tcW w:w="9540" w:type="dxa"/>
          </w:tcPr>
          <w:p w14:paraId="491C073B" w14:textId="2A2606C2" w:rsidR="003F6147" w:rsidRPr="008A0555" w:rsidRDefault="003F6147" w:rsidP="002C12EC">
            <w:pPr>
              <w:keepLines/>
              <w:widowControl w:val="0"/>
              <w:spacing w:after="0"/>
              <w:rPr>
                <w:rFonts w:ascii="Arial Bold" w:hAnsi="Arial Bold"/>
                <w:b/>
                <w:caps/>
              </w:rPr>
            </w:pPr>
            <w:r w:rsidRPr="202F9AE1">
              <w:rPr>
                <w:rFonts w:ascii="Arial Bold" w:hAnsi="Arial Bold"/>
                <w:b/>
                <w:caps/>
              </w:rPr>
              <w:lastRenderedPageBreak/>
              <w:t>Attachments</w:t>
            </w:r>
          </w:p>
        </w:tc>
      </w:tr>
    </w:tbl>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C01934" w:rsidRPr="003F6147" w14:paraId="14C47F64" w14:textId="77777777" w:rsidTr="2C685DDD">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09E40929" w14:textId="77777777" w:rsidR="00C01934" w:rsidRPr="003F6147" w:rsidRDefault="00C01934" w:rsidP="002C12EC">
            <w:pPr>
              <w:spacing w:after="0"/>
              <w:rPr>
                <w:szCs w:val="22"/>
              </w:rPr>
            </w:pPr>
            <w:bookmarkStart w:id="6" w:name="_Toc458602318"/>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0C402B29" w14:textId="77777777" w:rsidR="00C01934" w:rsidRPr="003F6147" w:rsidRDefault="00C01934" w:rsidP="002C12EC">
            <w:pPr>
              <w:spacing w:after="0"/>
              <w:rPr>
                <w:szCs w:val="22"/>
              </w:rPr>
            </w:pPr>
            <w:r w:rsidRPr="003F6147">
              <w:rPr>
                <w:szCs w:val="22"/>
              </w:rPr>
              <w:t>Title of Section</w:t>
            </w:r>
          </w:p>
        </w:tc>
      </w:tr>
      <w:tr w:rsidR="00854F5C" w:rsidRPr="003F6147" w14:paraId="70EBA5A7" w14:textId="77777777" w:rsidTr="2C685DD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B2F3DCA" w14:textId="0B3FF1BF" w:rsidR="00854F5C" w:rsidRDefault="00854F5C" w:rsidP="002C12EC">
            <w:pPr>
              <w:spacing w:after="0"/>
            </w:pPr>
            <w:r>
              <w:t>01</w:t>
            </w:r>
          </w:p>
        </w:tc>
        <w:tc>
          <w:tcPr>
            <w:cnfStyle w:val="000010000000" w:firstRow="0" w:lastRow="0" w:firstColumn="0" w:lastColumn="0" w:oddVBand="1" w:evenVBand="0" w:oddHBand="0" w:evenHBand="0" w:firstRowFirstColumn="0" w:firstRowLastColumn="0" w:lastRowFirstColumn="0" w:lastRowLastColumn="0"/>
            <w:tcW w:w="7138" w:type="dxa"/>
          </w:tcPr>
          <w:p w14:paraId="0E626C91" w14:textId="7D044609" w:rsidR="00854F5C" w:rsidRPr="003F6147" w:rsidRDefault="00854F5C" w:rsidP="002C12EC">
            <w:pPr>
              <w:spacing w:after="0"/>
              <w:rPr>
                <w:szCs w:val="22"/>
              </w:rPr>
            </w:pPr>
            <w:r w:rsidRPr="003F6147">
              <w:rPr>
                <w:szCs w:val="22"/>
              </w:rPr>
              <w:t>Application Form</w:t>
            </w:r>
          </w:p>
        </w:tc>
      </w:tr>
      <w:tr w:rsidR="00C01934" w:rsidRPr="003F6147" w14:paraId="73784E26" w14:textId="77777777" w:rsidTr="2C685DD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157DB58" w14:textId="1AB6BD28" w:rsidR="00C01934" w:rsidRPr="003F6147" w:rsidRDefault="00854F5C" w:rsidP="002C12EC">
            <w:pPr>
              <w:spacing w:after="0"/>
              <w:rPr>
                <w:szCs w:val="22"/>
              </w:rPr>
            </w:pPr>
            <w:r>
              <w:t>02</w:t>
            </w:r>
          </w:p>
        </w:tc>
        <w:tc>
          <w:tcPr>
            <w:cnfStyle w:val="000010000000" w:firstRow="0" w:lastRow="0" w:firstColumn="0" w:lastColumn="0" w:oddVBand="1" w:evenVBand="0" w:oddHBand="0" w:evenHBand="0" w:firstRowFirstColumn="0" w:firstRowLastColumn="0" w:lastRowFirstColumn="0" w:lastRowLastColumn="0"/>
            <w:tcW w:w="7138" w:type="dxa"/>
          </w:tcPr>
          <w:p w14:paraId="3286ABC4" w14:textId="1C97D54A" w:rsidR="00C01934" w:rsidRPr="003F6147" w:rsidRDefault="00854F5C" w:rsidP="002C12EC">
            <w:pPr>
              <w:spacing w:after="0"/>
              <w:rPr>
                <w:szCs w:val="22"/>
              </w:rPr>
            </w:pPr>
            <w:r w:rsidRPr="003F6147">
              <w:t>Project Narrative</w:t>
            </w:r>
          </w:p>
        </w:tc>
      </w:tr>
      <w:tr w:rsidR="00C01934" w:rsidRPr="003F6147" w14:paraId="7E0CF0CA" w14:textId="77777777" w:rsidTr="2C685DDD">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695B00BD" w14:textId="74515623" w:rsidR="00C01934" w:rsidRPr="003F6147" w:rsidRDefault="00854F5C" w:rsidP="002C12EC">
            <w:pPr>
              <w:spacing w:after="0"/>
            </w:pPr>
            <w:r>
              <w:t>03</w:t>
            </w:r>
          </w:p>
        </w:tc>
        <w:tc>
          <w:tcPr>
            <w:cnfStyle w:val="000010000000" w:firstRow="0" w:lastRow="0" w:firstColumn="0" w:lastColumn="0" w:oddVBand="1" w:evenVBand="0" w:oddHBand="0" w:evenHBand="0" w:firstRowFirstColumn="0" w:firstRowLastColumn="0" w:lastRowFirstColumn="0" w:lastRowLastColumn="0"/>
            <w:tcW w:w="7138" w:type="dxa"/>
          </w:tcPr>
          <w:p w14:paraId="63383317" w14:textId="31170CD8" w:rsidR="00C01934" w:rsidRPr="003F6147" w:rsidRDefault="00854F5C" w:rsidP="00D602EF">
            <w:pPr>
              <w:tabs>
                <w:tab w:val="left" w:pos="2160"/>
              </w:tabs>
              <w:spacing w:after="0"/>
            </w:pPr>
            <w:r w:rsidRPr="003F6147">
              <w:t>Scope of Work</w:t>
            </w:r>
          </w:p>
        </w:tc>
      </w:tr>
      <w:tr w:rsidR="00C01934" w:rsidRPr="003F6147" w14:paraId="52650B8A" w14:textId="77777777" w:rsidTr="2C685DD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17E63C0" w14:textId="2FBF9AEE" w:rsidR="00C01934" w:rsidRPr="003F6147" w:rsidRDefault="00854F5C" w:rsidP="002C12EC">
            <w:pPr>
              <w:spacing w:after="0"/>
            </w:pPr>
            <w:r w:rsidRPr="00B23D8C">
              <w:t>04</w:t>
            </w:r>
          </w:p>
        </w:tc>
        <w:tc>
          <w:tcPr>
            <w:cnfStyle w:val="000010000000" w:firstRow="0" w:lastRow="0" w:firstColumn="0" w:lastColumn="0" w:oddVBand="1" w:evenVBand="0" w:oddHBand="0" w:evenHBand="0" w:firstRowFirstColumn="0" w:firstRowLastColumn="0" w:lastRowFirstColumn="0" w:lastRowLastColumn="0"/>
            <w:tcW w:w="7138" w:type="dxa"/>
          </w:tcPr>
          <w:p w14:paraId="78C5AC04" w14:textId="057E1027" w:rsidR="00C01934" w:rsidRPr="003F6147" w:rsidRDefault="00854F5C" w:rsidP="002C12EC">
            <w:pPr>
              <w:spacing w:after="0"/>
            </w:pPr>
            <w:r w:rsidRPr="00B23D8C">
              <w:t>Project Schedule</w:t>
            </w:r>
          </w:p>
        </w:tc>
      </w:tr>
      <w:tr w:rsidR="00C01934" w:rsidRPr="003F6147" w14:paraId="674B9C81" w14:textId="77777777" w:rsidTr="2C685DD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0978912A" w14:textId="01772FD4" w:rsidR="00C01934" w:rsidRPr="00B23D8C" w:rsidRDefault="00854F5C" w:rsidP="002C12EC">
            <w:pPr>
              <w:spacing w:after="0"/>
            </w:pPr>
            <w:r w:rsidRPr="00B23D8C">
              <w:t>05</w:t>
            </w:r>
          </w:p>
        </w:tc>
        <w:tc>
          <w:tcPr>
            <w:cnfStyle w:val="000010000000" w:firstRow="0" w:lastRow="0" w:firstColumn="0" w:lastColumn="0" w:oddVBand="1" w:evenVBand="0" w:oddHBand="0" w:evenHBand="0" w:firstRowFirstColumn="0" w:firstRowLastColumn="0" w:lastRowFirstColumn="0" w:lastRowLastColumn="0"/>
            <w:tcW w:w="7138" w:type="dxa"/>
          </w:tcPr>
          <w:p w14:paraId="7165BE8A" w14:textId="47198C92" w:rsidR="00C01934" w:rsidRPr="00B23D8C" w:rsidRDefault="00854F5C" w:rsidP="002C12EC">
            <w:pPr>
              <w:spacing w:after="0"/>
            </w:pPr>
            <w:r w:rsidRPr="00B23D8C">
              <w:t>Budget Forms</w:t>
            </w:r>
          </w:p>
        </w:tc>
      </w:tr>
      <w:tr w:rsidR="00C01934" w:rsidRPr="003F6147" w14:paraId="3AF828B9" w14:textId="77777777" w:rsidTr="2C685DD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7F1EBC5" w14:textId="41BEE851" w:rsidR="00224452" w:rsidRPr="00B23D8C" w:rsidRDefault="00854F5C" w:rsidP="002C12EC">
            <w:pPr>
              <w:spacing w:after="0"/>
              <w:rPr>
                <w:b w:val="0"/>
              </w:rPr>
            </w:pPr>
            <w:r w:rsidRPr="00B23D8C">
              <w:t>06</w:t>
            </w:r>
          </w:p>
        </w:tc>
        <w:tc>
          <w:tcPr>
            <w:cnfStyle w:val="000010000000" w:firstRow="0" w:lastRow="0" w:firstColumn="0" w:lastColumn="0" w:oddVBand="1" w:evenVBand="0" w:oddHBand="0" w:evenHBand="0" w:firstRowFirstColumn="0" w:firstRowLastColumn="0" w:lastRowFirstColumn="0" w:lastRowLastColumn="0"/>
            <w:tcW w:w="7138" w:type="dxa"/>
          </w:tcPr>
          <w:p w14:paraId="6210D63F" w14:textId="4F66C493" w:rsidR="00C01934" w:rsidRPr="00B23D8C" w:rsidRDefault="00854F5C" w:rsidP="002C12EC">
            <w:pPr>
              <w:spacing w:after="0"/>
            </w:pPr>
            <w:r w:rsidRPr="00B23D8C">
              <w:t>CEQA Compliance Form</w:t>
            </w:r>
          </w:p>
        </w:tc>
      </w:tr>
      <w:tr w:rsidR="00C01934" w:rsidRPr="003F6147" w14:paraId="2D6E7DD1" w14:textId="77777777" w:rsidTr="2C685DDD">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5D3F0205" w14:textId="15B7B711" w:rsidR="00C01934" w:rsidRPr="00146A29" w:rsidRDefault="00854F5C" w:rsidP="002C12EC">
            <w:pPr>
              <w:spacing w:after="0"/>
            </w:pPr>
            <w:r w:rsidRPr="00146A29">
              <w:t>07</w:t>
            </w:r>
          </w:p>
        </w:tc>
        <w:tc>
          <w:tcPr>
            <w:cnfStyle w:val="000010000000" w:firstRow="0" w:lastRow="0" w:firstColumn="0" w:lastColumn="0" w:oddVBand="1" w:evenVBand="0" w:oddHBand="0" w:evenHBand="0" w:firstRowFirstColumn="0" w:firstRowLastColumn="0" w:lastRowFirstColumn="0" w:lastRowLastColumn="0"/>
            <w:tcW w:w="7138" w:type="dxa"/>
          </w:tcPr>
          <w:p w14:paraId="553D583A" w14:textId="28B84267" w:rsidR="00C01934" w:rsidRPr="00146A29" w:rsidRDefault="00854F5C" w:rsidP="002C12EC">
            <w:pPr>
              <w:spacing w:after="0"/>
            </w:pPr>
            <w:r w:rsidRPr="00146A29">
              <w:t>NEPA Environmental Questionnaire</w:t>
            </w:r>
          </w:p>
        </w:tc>
      </w:tr>
      <w:tr w:rsidR="00C01934" w:rsidRPr="003F6147" w14:paraId="0161845F" w14:textId="77777777" w:rsidTr="2C685DDD">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2DD7F1D" w14:textId="64D00136" w:rsidR="00C01934" w:rsidRPr="00B23D8C" w:rsidRDefault="00854F5C" w:rsidP="002C12EC">
            <w:pPr>
              <w:spacing w:after="0"/>
            </w:pPr>
            <w:r w:rsidRPr="00B23D8C">
              <w:t>08</w:t>
            </w:r>
          </w:p>
        </w:tc>
        <w:tc>
          <w:tcPr>
            <w:cnfStyle w:val="000010000000" w:firstRow="0" w:lastRow="0" w:firstColumn="0" w:lastColumn="0" w:oddVBand="1" w:evenVBand="0" w:oddHBand="0" w:evenHBand="0" w:firstRowFirstColumn="0" w:firstRowLastColumn="0" w:lastRowFirstColumn="0" w:lastRowLastColumn="0"/>
            <w:tcW w:w="7138" w:type="dxa"/>
          </w:tcPr>
          <w:p w14:paraId="06623A41" w14:textId="04F24BA7" w:rsidR="00C01934" w:rsidRPr="00B23D8C" w:rsidRDefault="00854F5C" w:rsidP="002C12EC">
            <w:pPr>
              <w:spacing w:after="0"/>
            </w:pPr>
            <w:r w:rsidRPr="00B23D8C">
              <w:t xml:space="preserve">Commitment and Support Letters </w:t>
            </w:r>
            <w:r w:rsidRPr="00B23D8C">
              <w:rPr>
                <w:b/>
                <w:i/>
                <w:szCs w:val="22"/>
              </w:rPr>
              <w:t>(require signature)</w:t>
            </w:r>
          </w:p>
        </w:tc>
      </w:tr>
      <w:tr w:rsidR="00C01934" w:rsidRPr="003F6147" w14:paraId="142D5130" w14:textId="77777777" w:rsidTr="2C685DD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51FCFD3" w14:textId="4B4F22FB" w:rsidR="00C01934" w:rsidRPr="00B23D8C" w:rsidRDefault="00854F5C" w:rsidP="002C12EC">
            <w:pPr>
              <w:spacing w:after="0"/>
            </w:pPr>
            <w:r w:rsidRPr="00B23D8C">
              <w:t>09</w:t>
            </w:r>
          </w:p>
        </w:tc>
        <w:tc>
          <w:tcPr>
            <w:cnfStyle w:val="000010000000" w:firstRow="0" w:lastRow="0" w:firstColumn="0" w:lastColumn="0" w:oddVBand="1" w:evenVBand="0" w:oddHBand="0" w:evenHBand="0" w:firstRowFirstColumn="0" w:firstRowLastColumn="0" w:lastRowFirstColumn="0" w:lastRowLastColumn="0"/>
            <w:tcW w:w="7138" w:type="dxa"/>
          </w:tcPr>
          <w:p w14:paraId="00749964" w14:textId="67B2A90B" w:rsidR="00C01934" w:rsidRPr="00B23D8C" w:rsidRDefault="00854F5C" w:rsidP="002C12EC">
            <w:pPr>
              <w:spacing w:after="0"/>
            </w:pPr>
            <w:r w:rsidRPr="00B23D8C">
              <w:t>Project Metrics</w:t>
            </w:r>
          </w:p>
        </w:tc>
      </w:tr>
      <w:tr w:rsidR="00C01934" w:rsidRPr="003F6147" w14:paraId="3956854C" w14:textId="77777777" w:rsidTr="2C685DD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9906724" w14:textId="04785C51" w:rsidR="00C01934" w:rsidRPr="00B23D8C" w:rsidRDefault="00854F5C" w:rsidP="002C12EC">
            <w:pPr>
              <w:spacing w:after="0"/>
            </w:pPr>
            <w:r w:rsidRPr="00B23D8C">
              <w:t>10</w:t>
            </w:r>
          </w:p>
        </w:tc>
        <w:tc>
          <w:tcPr>
            <w:cnfStyle w:val="000010000000" w:firstRow="0" w:lastRow="0" w:firstColumn="0" w:lastColumn="0" w:oddVBand="1" w:evenVBand="0" w:oddHBand="0" w:evenHBand="0" w:firstRowFirstColumn="0" w:firstRowLastColumn="0" w:lastRowFirstColumn="0" w:lastRowLastColumn="0"/>
            <w:tcW w:w="7138" w:type="dxa"/>
          </w:tcPr>
          <w:p w14:paraId="23D18E8D" w14:textId="24CD1072" w:rsidR="00C01934" w:rsidRPr="00B23D8C" w:rsidRDefault="00854F5C" w:rsidP="002C12EC">
            <w:pPr>
              <w:spacing w:after="0"/>
            </w:pPr>
            <w:r w:rsidRPr="00B23D8C">
              <w:t xml:space="preserve">Applicant Declaration </w:t>
            </w:r>
            <w:r w:rsidRPr="00B23D8C">
              <w:rPr>
                <w:b/>
                <w:i/>
                <w:szCs w:val="22"/>
              </w:rPr>
              <w:t>(require signature)</w:t>
            </w:r>
          </w:p>
        </w:tc>
      </w:tr>
      <w:tr w:rsidR="0016140F" w:rsidRPr="003F6147" w14:paraId="035C7451" w14:textId="77777777" w:rsidTr="2C685DD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5B0AB3A" w14:textId="11EF9BB7" w:rsidR="0016140F" w:rsidRPr="00251914" w:rsidRDefault="1C8B0B1F" w:rsidP="2C685DDD">
            <w:pPr>
              <w:spacing w:after="0"/>
              <w:rPr>
                <w:u w:val="single"/>
              </w:rPr>
            </w:pPr>
            <w:r w:rsidRPr="00251914">
              <w:rPr>
                <w:u w:val="single"/>
              </w:rPr>
              <w:t>11</w:t>
            </w:r>
          </w:p>
        </w:tc>
        <w:tc>
          <w:tcPr>
            <w:cnfStyle w:val="000010000000" w:firstRow="0" w:lastRow="0" w:firstColumn="0" w:lastColumn="0" w:oddVBand="1" w:evenVBand="0" w:oddHBand="0" w:evenHBand="0" w:firstRowFirstColumn="0" w:firstRowLastColumn="0" w:lastRowFirstColumn="0" w:lastRowLastColumn="0"/>
            <w:tcW w:w="7138" w:type="dxa"/>
          </w:tcPr>
          <w:p w14:paraId="45A5C3FC" w14:textId="36B1F3CC" w:rsidR="0016140F" w:rsidRPr="00251914" w:rsidRDefault="391A73B0" w:rsidP="2C685DDD">
            <w:pPr>
              <w:spacing w:after="0"/>
              <w:rPr>
                <w:b/>
                <w:bCs/>
                <w:u w:val="single"/>
              </w:rPr>
            </w:pPr>
            <w:r w:rsidRPr="00251914">
              <w:rPr>
                <w:b/>
                <w:bCs/>
                <w:u w:val="single"/>
              </w:rPr>
              <w:t xml:space="preserve">Foreign National Participation </w:t>
            </w:r>
            <w:r w:rsidR="76BAFF38" w:rsidRPr="00251914">
              <w:rPr>
                <w:b/>
                <w:bCs/>
                <w:u w:val="single"/>
              </w:rPr>
              <w:t>(if applicable)</w:t>
            </w:r>
          </w:p>
        </w:tc>
      </w:tr>
      <w:tr w:rsidR="007D7440" w:rsidRPr="003F6147" w14:paraId="244DF7BD" w14:textId="77777777" w:rsidTr="2C685DD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02858171" w14:textId="6ADC3CF6" w:rsidR="007D7440" w:rsidRPr="00251914" w:rsidRDefault="76BAFF38" w:rsidP="2C685DDD">
            <w:pPr>
              <w:spacing w:after="0"/>
              <w:rPr>
                <w:u w:val="single"/>
              </w:rPr>
            </w:pPr>
            <w:r w:rsidRPr="00251914">
              <w:rPr>
                <w:u w:val="single"/>
              </w:rPr>
              <w:t>12</w:t>
            </w:r>
          </w:p>
        </w:tc>
        <w:tc>
          <w:tcPr>
            <w:cnfStyle w:val="000010000000" w:firstRow="0" w:lastRow="0" w:firstColumn="0" w:lastColumn="0" w:oddVBand="1" w:evenVBand="0" w:oddHBand="0" w:evenHBand="0" w:firstRowFirstColumn="0" w:firstRowLastColumn="0" w:lastRowFirstColumn="0" w:lastRowLastColumn="0"/>
            <w:tcW w:w="7138" w:type="dxa"/>
          </w:tcPr>
          <w:p w14:paraId="56C37AE1" w14:textId="0E1F08A1" w:rsidR="007D7440" w:rsidRPr="00251914" w:rsidRDefault="76BAFF38" w:rsidP="2C685DDD">
            <w:pPr>
              <w:spacing w:after="0"/>
              <w:rPr>
                <w:b/>
                <w:bCs/>
                <w:u w:val="single"/>
              </w:rPr>
            </w:pPr>
            <w:r w:rsidRPr="00251914">
              <w:rPr>
                <w:b/>
                <w:bCs/>
                <w:u w:val="single"/>
              </w:rPr>
              <w:t>Request for Unclassified Foreign National Access (if applicable)</w:t>
            </w:r>
          </w:p>
        </w:tc>
      </w:tr>
      <w:tr w:rsidR="00C01934" w:rsidRPr="003F6147" w14:paraId="60956114" w14:textId="77777777" w:rsidTr="2C685DDD">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474498CA" w14:textId="48BDE1CA" w:rsidR="00C01934" w:rsidRPr="00B23D8C" w:rsidRDefault="00854F5C" w:rsidP="002C12EC">
            <w:pPr>
              <w:spacing w:after="0"/>
            </w:pPr>
            <w:r>
              <w:t>A</w:t>
            </w:r>
          </w:p>
        </w:tc>
        <w:tc>
          <w:tcPr>
            <w:cnfStyle w:val="000010000000" w:firstRow="0" w:lastRow="0" w:firstColumn="0" w:lastColumn="0" w:oddVBand="1" w:evenVBand="0" w:oddHBand="0" w:evenHBand="0" w:firstRowFirstColumn="0" w:firstRowLastColumn="0" w:lastRowFirstColumn="0" w:lastRowLastColumn="0"/>
            <w:tcW w:w="7138" w:type="dxa"/>
          </w:tcPr>
          <w:p w14:paraId="2DA6519B" w14:textId="41C8A6D2" w:rsidR="00C01934" w:rsidRPr="00B23D8C" w:rsidRDefault="00854F5C" w:rsidP="002C12EC">
            <w:pPr>
              <w:spacing w:after="0"/>
            </w:pPr>
            <w:r>
              <w:t>Applica</w:t>
            </w:r>
            <w:r w:rsidR="007B75F7">
              <w:t xml:space="preserve">tion </w:t>
            </w:r>
            <w:r w:rsidR="00476C3A">
              <w:t xml:space="preserve">Submittal </w:t>
            </w:r>
            <w:r w:rsidR="007B75F7">
              <w:t>Checklist (optional)</w:t>
            </w:r>
          </w:p>
        </w:tc>
      </w:tr>
    </w:tbl>
    <w:p w14:paraId="164EC6CE" w14:textId="7C08DD8B" w:rsidR="001855A9" w:rsidRDefault="001855A9">
      <w:pPr>
        <w:spacing w:after="0"/>
        <w:rPr>
          <w:b/>
          <w:kern w:val="28"/>
          <w:sz w:val="32"/>
        </w:rPr>
      </w:pPr>
    </w:p>
    <w:p w14:paraId="599508DD" w14:textId="3A194DF9" w:rsidR="00206B44" w:rsidRDefault="001855A9">
      <w:pPr>
        <w:spacing w:after="0"/>
        <w:rPr>
          <w:b/>
          <w:kern w:val="28"/>
          <w:sz w:val="32"/>
        </w:rPr>
        <w:sectPr w:rsidR="00206B44" w:rsidSect="0001391D">
          <w:headerReference w:type="default" r:id="rId15"/>
          <w:footerReference w:type="default" r:id="rId16"/>
          <w:pgSz w:w="12240" w:h="15840" w:code="1"/>
          <w:pgMar w:top="1440" w:right="1440" w:bottom="1440" w:left="1260" w:header="720" w:footer="576" w:gutter="0"/>
          <w:pgNumType w:fmt="lowerRoman" w:start="1"/>
          <w:cols w:space="720"/>
          <w:docGrid w:linePitch="326"/>
        </w:sectPr>
      </w:pPr>
      <w:r>
        <w:rPr>
          <w:b/>
          <w:kern w:val="28"/>
          <w:sz w:val="32"/>
        </w:rPr>
        <w:br w:type="page"/>
      </w:r>
    </w:p>
    <w:p w14:paraId="281ADA4E" w14:textId="77777777" w:rsidR="00F04AE5" w:rsidRDefault="00F04AE5">
      <w:pPr>
        <w:spacing w:after="0"/>
        <w:rPr>
          <w:b/>
          <w:kern w:val="28"/>
          <w:sz w:val="32"/>
        </w:rPr>
      </w:pPr>
    </w:p>
    <w:p w14:paraId="351CBBCA" w14:textId="0A30AC8D" w:rsidR="003F6147" w:rsidRPr="00756BAC" w:rsidRDefault="003F6147" w:rsidP="002C12EC">
      <w:pPr>
        <w:pStyle w:val="Heading1"/>
      </w:pPr>
      <w:bookmarkStart w:id="7" w:name="_Toc174431169"/>
      <w:bookmarkStart w:id="8" w:name="_Toc178091505"/>
      <w:r w:rsidRPr="00756BAC">
        <w:t>I.</w:t>
      </w:r>
      <w:r w:rsidR="4564894A">
        <w:t xml:space="preserve"> </w:t>
      </w:r>
      <w:r w:rsidRPr="00756BAC">
        <w:t>Introduction</w:t>
      </w:r>
      <w:bookmarkEnd w:id="6"/>
      <w:bookmarkEnd w:id="7"/>
      <w:bookmarkEnd w:id="8"/>
    </w:p>
    <w:p w14:paraId="15CE67F5" w14:textId="3D035033" w:rsidR="003F6147" w:rsidRPr="00756BAC" w:rsidRDefault="003F6147" w:rsidP="00EE1F51">
      <w:pPr>
        <w:pStyle w:val="Heading2"/>
        <w:numPr>
          <w:ilvl w:val="0"/>
          <w:numId w:val="28"/>
        </w:numPr>
      </w:pPr>
      <w:bookmarkStart w:id="9" w:name="_Toc458602319"/>
      <w:bookmarkStart w:id="10" w:name="_Toc174431170"/>
      <w:bookmarkStart w:id="11" w:name="_Toc178091506"/>
      <w:r w:rsidRPr="00756BAC">
        <w:t>Purpose of Solicitation</w:t>
      </w:r>
      <w:bookmarkEnd w:id="9"/>
      <w:bookmarkEnd w:id="10"/>
      <w:bookmarkEnd w:id="11"/>
      <w:r w:rsidRPr="00756BAC">
        <w:t xml:space="preserve"> </w:t>
      </w:r>
      <w:bookmarkStart w:id="12" w:name="_Toc395180593"/>
      <w:bookmarkStart w:id="13" w:name="_Toc381079833"/>
      <w:bookmarkStart w:id="14" w:name="_Toc382571091"/>
    </w:p>
    <w:p w14:paraId="38121625" w14:textId="1F68A3EC" w:rsidR="006E33CB" w:rsidRPr="006166BF" w:rsidRDefault="00CC64F7" w:rsidP="006E33CB">
      <w:pPr>
        <w:pStyle w:val="BodyText"/>
        <w:spacing w:before="267"/>
        <w:ind w:right="135"/>
        <w:rPr>
          <w:sz w:val="22"/>
          <w:szCs w:val="22"/>
        </w:rPr>
      </w:pPr>
      <w:bookmarkStart w:id="15" w:name="_Toc381079831"/>
      <w:bookmarkStart w:id="16" w:name="_Toc382571089"/>
      <w:bookmarkStart w:id="17" w:name="_Toc395180591"/>
      <w:bookmarkStart w:id="18" w:name="_Toc433981245"/>
      <w:bookmarkEnd w:id="12"/>
      <w:r w:rsidRPr="006166BF">
        <w:rPr>
          <w:sz w:val="22"/>
          <w:szCs w:val="22"/>
        </w:rPr>
        <w:t>Th</w:t>
      </w:r>
      <w:r w:rsidR="00FD25DB" w:rsidRPr="006166BF">
        <w:rPr>
          <w:sz w:val="22"/>
          <w:szCs w:val="22"/>
        </w:rPr>
        <w:t>is solicitation is part of the</w:t>
      </w:r>
      <w:r w:rsidRPr="006166BF">
        <w:rPr>
          <w:sz w:val="22"/>
          <w:szCs w:val="22"/>
        </w:rPr>
        <w:t xml:space="preserve"> Community </w:t>
      </w:r>
      <w:r w:rsidRPr="00B23D8C">
        <w:rPr>
          <w:sz w:val="22"/>
          <w:szCs w:val="22"/>
        </w:rPr>
        <w:t xml:space="preserve">Energy </w:t>
      </w:r>
      <w:r w:rsidR="00A77121" w:rsidRPr="00B23D8C">
        <w:rPr>
          <w:sz w:val="22"/>
          <w:szCs w:val="22"/>
        </w:rPr>
        <w:t xml:space="preserve">Reliability &amp; </w:t>
      </w:r>
      <w:r w:rsidRPr="00B23D8C">
        <w:rPr>
          <w:sz w:val="22"/>
          <w:szCs w:val="22"/>
        </w:rPr>
        <w:t xml:space="preserve">Resilience Investment </w:t>
      </w:r>
      <w:r w:rsidR="00395CB2" w:rsidRPr="00B23D8C">
        <w:rPr>
          <w:sz w:val="22"/>
          <w:szCs w:val="22"/>
        </w:rPr>
        <w:t>(CE</w:t>
      </w:r>
      <w:r w:rsidR="00A77121" w:rsidRPr="00B23D8C">
        <w:rPr>
          <w:sz w:val="22"/>
          <w:szCs w:val="22"/>
        </w:rPr>
        <w:t>R</w:t>
      </w:r>
      <w:r w:rsidR="00395CB2" w:rsidRPr="00B23D8C">
        <w:rPr>
          <w:sz w:val="22"/>
          <w:szCs w:val="22"/>
        </w:rPr>
        <w:t xml:space="preserve">RI) </w:t>
      </w:r>
      <w:r w:rsidR="0042700C" w:rsidRPr="00B23D8C">
        <w:rPr>
          <w:sz w:val="22"/>
          <w:szCs w:val="22"/>
        </w:rPr>
        <w:t>Program</w:t>
      </w:r>
      <w:r w:rsidR="6F1CA8E2" w:rsidRPr="00B23D8C">
        <w:rPr>
          <w:sz w:val="22"/>
          <w:szCs w:val="22"/>
        </w:rPr>
        <w:t>,</w:t>
      </w:r>
      <w:r w:rsidRPr="00B23D8C">
        <w:rPr>
          <w:sz w:val="22"/>
          <w:szCs w:val="22"/>
        </w:rPr>
        <w:t xml:space="preserve"> </w:t>
      </w:r>
      <w:r w:rsidR="00FD25DB" w:rsidRPr="00B23D8C">
        <w:rPr>
          <w:sz w:val="22"/>
          <w:szCs w:val="22"/>
        </w:rPr>
        <w:t xml:space="preserve">which invests </w:t>
      </w:r>
      <w:r w:rsidRPr="00B23D8C">
        <w:rPr>
          <w:sz w:val="22"/>
          <w:szCs w:val="22"/>
        </w:rPr>
        <w:t xml:space="preserve">in </w:t>
      </w:r>
      <w:r w:rsidR="00395CB2" w:rsidRPr="00B23D8C">
        <w:rPr>
          <w:sz w:val="22"/>
          <w:szCs w:val="22"/>
        </w:rPr>
        <w:t xml:space="preserve">deployment </w:t>
      </w:r>
      <w:r w:rsidRPr="00B23D8C">
        <w:rPr>
          <w:sz w:val="22"/>
          <w:szCs w:val="22"/>
        </w:rPr>
        <w:t xml:space="preserve">projects across California that increase community energy </w:t>
      </w:r>
      <w:r w:rsidR="007C692A" w:rsidRPr="00B23D8C">
        <w:rPr>
          <w:sz w:val="22"/>
          <w:szCs w:val="22"/>
        </w:rPr>
        <w:t xml:space="preserve">reliability and </w:t>
      </w:r>
      <w:r w:rsidRPr="00B23D8C">
        <w:rPr>
          <w:sz w:val="22"/>
          <w:szCs w:val="22"/>
        </w:rPr>
        <w:t xml:space="preserve">resilience, </w:t>
      </w:r>
      <w:r w:rsidR="00BA2ADA" w:rsidRPr="00B23D8C">
        <w:rPr>
          <w:sz w:val="22"/>
          <w:szCs w:val="22"/>
        </w:rPr>
        <w:t>support California’s climate and energy policies</w:t>
      </w:r>
      <w:r w:rsidRPr="00B23D8C">
        <w:rPr>
          <w:sz w:val="22"/>
          <w:szCs w:val="22"/>
        </w:rPr>
        <w:t xml:space="preserve">, improve energy justice and equity, and create good-paying jobs. </w:t>
      </w:r>
      <w:r w:rsidR="00395CB2" w:rsidRPr="00B23D8C">
        <w:rPr>
          <w:sz w:val="22"/>
          <w:szCs w:val="22"/>
        </w:rPr>
        <w:t xml:space="preserve">Funding for this </w:t>
      </w:r>
      <w:r w:rsidR="00395CB2" w:rsidRPr="006166BF">
        <w:rPr>
          <w:sz w:val="22"/>
          <w:szCs w:val="22"/>
        </w:rPr>
        <w:t>program was authorized under the</w:t>
      </w:r>
      <w:r w:rsidR="001D617A" w:rsidRPr="006166BF">
        <w:rPr>
          <w:sz w:val="22"/>
          <w:szCs w:val="22"/>
        </w:rPr>
        <w:t xml:space="preserve"> federal</w:t>
      </w:r>
      <w:r w:rsidR="00395CB2" w:rsidRPr="006166BF">
        <w:rPr>
          <w:sz w:val="22"/>
          <w:szCs w:val="22"/>
        </w:rPr>
        <w:t xml:space="preserve"> Infrastructure </w:t>
      </w:r>
      <w:r w:rsidR="00EF4ED6" w:rsidRPr="006166BF">
        <w:rPr>
          <w:sz w:val="22"/>
          <w:szCs w:val="22"/>
        </w:rPr>
        <w:t>Investment and Jobs Act</w:t>
      </w:r>
      <w:r w:rsidR="0089554C" w:rsidRPr="006166BF">
        <w:rPr>
          <w:sz w:val="22"/>
          <w:szCs w:val="22"/>
        </w:rPr>
        <w:t xml:space="preserve"> </w:t>
      </w:r>
      <w:r w:rsidR="00B16D77" w:rsidRPr="006166BF">
        <w:rPr>
          <w:sz w:val="22"/>
          <w:szCs w:val="22"/>
        </w:rPr>
        <w:t>(IIJA) Section 40101(d)</w:t>
      </w:r>
      <w:r w:rsidR="0009648A" w:rsidRPr="006166BF">
        <w:rPr>
          <w:sz w:val="22"/>
          <w:szCs w:val="22"/>
        </w:rPr>
        <w:t>.</w:t>
      </w:r>
      <w:r w:rsidRPr="006166BF">
        <w:rPr>
          <w:sz w:val="22"/>
          <w:szCs w:val="22"/>
          <w:vertAlign w:val="superscript"/>
        </w:rPr>
        <w:footnoteReference w:id="2"/>
      </w:r>
    </w:p>
    <w:p w14:paraId="6CFDC9B7" w14:textId="3FB1D957" w:rsidR="003F6147" w:rsidRPr="006166BF" w:rsidRDefault="00761FA3" w:rsidP="006E33CB">
      <w:pPr>
        <w:pStyle w:val="BodyText"/>
        <w:spacing w:before="267"/>
        <w:ind w:right="135"/>
        <w:rPr>
          <w:sz w:val="22"/>
          <w:szCs w:val="22"/>
        </w:rPr>
      </w:pPr>
      <w:r w:rsidRPr="006166BF">
        <w:rPr>
          <w:sz w:val="22"/>
          <w:szCs w:val="22"/>
        </w:rPr>
        <w:t>In recent years, California has experienced increased electrical system outages caused by climate-related events such as increased wildfires,</w:t>
      </w:r>
      <w:r w:rsidRPr="006166BF">
        <w:rPr>
          <w:spacing w:val="-14"/>
          <w:sz w:val="22"/>
          <w:szCs w:val="22"/>
        </w:rPr>
        <w:t xml:space="preserve"> </w:t>
      </w:r>
      <w:r w:rsidRPr="006166BF">
        <w:rPr>
          <w:sz w:val="22"/>
          <w:szCs w:val="22"/>
        </w:rPr>
        <w:t>heat waves, and storms</w:t>
      </w:r>
      <w:r w:rsidR="00A2379F">
        <w:rPr>
          <w:sz w:val="22"/>
          <w:szCs w:val="22"/>
        </w:rPr>
        <w:t>,</w:t>
      </w:r>
      <w:r w:rsidRPr="006166BF">
        <w:rPr>
          <w:sz w:val="22"/>
          <w:szCs w:val="22"/>
        </w:rPr>
        <w:t xml:space="preserve"> or through public safety power shutoffs (PSPS). </w:t>
      </w:r>
      <w:r w:rsidR="00B81F22" w:rsidRPr="006166BF">
        <w:rPr>
          <w:sz w:val="22"/>
          <w:szCs w:val="22"/>
        </w:rPr>
        <w:t>These events</w:t>
      </w:r>
      <w:r w:rsidR="00E85946" w:rsidRPr="006166BF">
        <w:rPr>
          <w:sz w:val="22"/>
          <w:szCs w:val="22"/>
        </w:rPr>
        <w:t>,</w:t>
      </w:r>
      <w:r w:rsidR="00B81F22" w:rsidRPr="006166BF">
        <w:rPr>
          <w:sz w:val="22"/>
          <w:szCs w:val="22"/>
        </w:rPr>
        <w:t xml:space="preserve"> as well as aging infrastructure</w:t>
      </w:r>
      <w:r w:rsidR="00E85946" w:rsidRPr="006166BF">
        <w:rPr>
          <w:sz w:val="22"/>
          <w:szCs w:val="22"/>
        </w:rPr>
        <w:t>,</w:t>
      </w:r>
      <w:r w:rsidR="00B81F22" w:rsidRPr="006166BF">
        <w:rPr>
          <w:sz w:val="22"/>
          <w:szCs w:val="22"/>
        </w:rPr>
        <w:t xml:space="preserve"> </w:t>
      </w:r>
      <w:r w:rsidR="007A750F" w:rsidRPr="006166BF">
        <w:rPr>
          <w:sz w:val="22"/>
          <w:szCs w:val="22"/>
        </w:rPr>
        <w:t>threaten grid reliability,</w:t>
      </w:r>
      <w:r w:rsidR="007A750F" w:rsidRPr="006166BF">
        <w:rPr>
          <w:spacing w:val="-1"/>
          <w:sz w:val="22"/>
          <w:szCs w:val="22"/>
        </w:rPr>
        <w:t xml:space="preserve"> </w:t>
      </w:r>
      <w:r w:rsidR="007A750F" w:rsidRPr="006166BF">
        <w:rPr>
          <w:sz w:val="22"/>
          <w:szCs w:val="22"/>
        </w:rPr>
        <w:t>public</w:t>
      </w:r>
      <w:r w:rsidR="007A750F" w:rsidRPr="006166BF">
        <w:rPr>
          <w:spacing w:val="-1"/>
          <w:sz w:val="22"/>
          <w:szCs w:val="22"/>
        </w:rPr>
        <w:t xml:space="preserve"> </w:t>
      </w:r>
      <w:r w:rsidR="007A750F" w:rsidRPr="006166BF">
        <w:rPr>
          <w:sz w:val="22"/>
          <w:szCs w:val="22"/>
        </w:rPr>
        <w:t>health</w:t>
      </w:r>
      <w:r w:rsidR="007A750F" w:rsidRPr="006166BF">
        <w:rPr>
          <w:spacing w:val="-3"/>
          <w:sz w:val="22"/>
          <w:szCs w:val="22"/>
        </w:rPr>
        <w:t xml:space="preserve"> </w:t>
      </w:r>
      <w:r w:rsidR="007A750F" w:rsidRPr="006166BF">
        <w:rPr>
          <w:sz w:val="22"/>
          <w:szCs w:val="22"/>
        </w:rPr>
        <w:t>and</w:t>
      </w:r>
      <w:r w:rsidR="007A750F" w:rsidRPr="006166BF">
        <w:rPr>
          <w:spacing w:val="-1"/>
          <w:sz w:val="22"/>
          <w:szCs w:val="22"/>
        </w:rPr>
        <w:t xml:space="preserve"> </w:t>
      </w:r>
      <w:r w:rsidR="007A750F" w:rsidRPr="006166BF">
        <w:rPr>
          <w:sz w:val="22"/>
          <w:szCs w:val="22"/>
        </w:rPr>
        <w:t>safety,</w:t>
      </w:r>
      <w:r w:rsidR="007A750F" w:rsidRPr="006166BF">
        <w:rPr>
          <w:spacing w:val="-2"/>
          <w:sz w:val="22"/>
          <w:szCs w:val="22"/>
        </w:rPr>
        <w:t xml:space="preserve"> </w:t>
      </w:r>
      <w:r w:rsidR="007A750F" w:rsidRPr="006166BF">
        <w:rPr>
          <w:sz w:val="22"/>
          <w:szCs w:val="22"/>
        </w:rPr>
        <w:t>economic</w:t>
      </w:r>
      <w:r w:rsidR="007A750F" w:rsidRPr="006166BF">
        <w:rPr>
          <w:spacing w:val="-1"/>
          <w:sz w:val="22"/>
          <w:szCs w:val="22"/>
        </w:rPr>
        <w:t xml:space="preserve"> </w:t>
      </w:r>
      <w:r w:rsidR="007A750F" w:rsidRPr="006166BF">
        <w:rPr>
          <w:sz w:val="22"/>
          <w:szCs w:val="22"/>
        </w:rPr>
        <w:t>prosperity,</w:t>
      </w:r>
      <w:r w:rsidR="007A750F" w:rsidRPr="006166BF">
        <w:rPr>
          <w:spacing w:val="-1"/>
          <w:sz w:val="22"/>
          <w:szCs w:val="22"/>
        </w:rPr>
        <w:t xml:space="preserve"> </w:t>
      </w:r>
      <w:r w:rsidR="007A750F" w:rsidRPr="006166BF">
        <w:rPr>
          <w:sz w:val="22"/>
          <w:szCs w:val="22"/>
        </w:rPr>
        <w:t>communities,</w:t>
      </w:r>
      <w:r w:rsidR="007A750F" w:rsidRPr="006166BF">
        <w:rPr>
          <w:spacing w:val="-2"/>
          <w:sz w:val="22"/>
          <w:szCs w:val="22"/>
        </w:rPr>
        <w:t xml:space="preserve"> </w:t>
      </w:r>
      <w:r w:rsidR="007A750F" w:rsidRPr="006166BF">
        <w:rPr>
          <w:sz w:val="22"/>
          <w:szCs w:val="22"/>
        </w:rPr>
        <w:t>and</w:t>
      </w:r>
      <w:r w:rsidR="007A750F" w:rsidRPr="006166BF">
        <w:rPr>
          <w:spacing w:val="-2"/>
          <w:sz w:val="22"/>
          <w:szCs w:val="22"/>
        </w:rPr>
        <w:t xml:space="preserve"> </w:t>
      </w:r>
      <w:r w:rsidR="007A750F" w:rsidRPr="006166BF">
        <w:rPr>
          <w:sz w:val="22"/>
          <w:szCs w:val="22"/>
        </w:rPr>
        <w:t>ecosystems</w:t>
      </w:r>
      <w:r w:rsidR="00E351F4" w:rsidRPr="006166BF">
        <w:rPr>
          <w:sz w:val="22"/>
          <w:szCs w:val="22"/>
        </w:rPr>
        <w:t>. They</w:t>
      </w:r>
      <w:r w:rsidR="00741113" w:rsidRPr="006166BF">
        <w:rPr>
          <w:sz w:val="22"/>
          <w:szCs w:val="22"/>
        </w:rPr>
        <w:t xml:space="preserve"> also</w:t>
      </w:r>
      <w:r w:rsidR="0032767C" w:rsidRPr="006166BF">
        <w:rPr>
          <w:sz w:val="22"/>
          <w:szCs w:val="22"/>
        </w:rPr>
        <w:t xml:space="preserve"> </w:t>
      </w:r>
      <w:r w:rsidR="007A750F" w:rsidRPr="006166BF">
        <w:rPr>
          <w:sz w:val="22"/>
          <w:szCs w:val="22"/>
        </w:rPr>
        <w:t>pose disproportionate consequences for the most vulnerable populations in both rural and urban areas.</w:t>
      </w:r>
      <w:bookmarkStart w:id="19" w:name="_bookmark0"/>
      <w:bookmarkEnd w:id="15"/>
      <w:bookmarkEnd w:id="16"/>
      <w:bookmarkEnd w:id="17"/>
      <w:bookmarkEnd w:id="18"/>
      <w:bookmarkEnd w:id="19"/>
    </w:p>
    <w:p w14:paraId="17E1165F" w14:textId="4C48F138" w:rsidR="00D27DF7" w:rsidRPr="00B23D8C" w:rsidRDefault="003F6147" w:rsidP="002C12EC">
      <w:pPr>
        <w:pStyle w:val="BodyText"/>
        <w:spacing w:before="39"/>
        <w:ind w:right="137"/>
        <w:rPr>
          <w:sz w:val="22"/>
          <w:szCs w:val="22"/>
        </w:rPr>
      </w:pPr>
      <w:bookmarkStart w:id="20" w:name="_Toc395180594"/>
      <w:bookmarkStart w:id="21" w:name="_Toc433981248"/>
      <w:r w:rsidRPr="006166BF">
        <w:rPr>
          <w:sz w:val="22"/>
          <w:szCs w:val="22"/>
        </w:rPr>
        <w:t xml:space="preserve">The </w:t>
      </w:r>
      <w:r w:rsidR="00826049" w:rsidRPr="006166BF">
        <w:rPr>
          <w:sz w:val="22"/>
          <w:szCs w:val="22"/>
        </w:rPr>
        <w:t xml:space="preserve">intent </w:t>
      </w:r>
      <w:r w:rsidRPr="006166BF">
        <w:rPr>
          <w:sz w:val="22"/>
          <w:szCs w:val="22"/>
        </w:rPr>
        <w:t>of this solicitation is to</w:t>
      </w:r>
      <w:r w:rsidR="006F7F19" w:rsidRPr="006166BF">
        <w:rPr>
          <w:sz w:val="22"/>
          <w:szCs w:val="22"/>
        </w:rPr>
        <w:t xml:space="preserve"> </w:t>
      </w:r>
      <w:r w:rsidR="0033550C" w:rsidRPr="006166BF">
        <w:rPr>
          <w:sz w:val="22"/>
          <w:szCs w:val="22"/>
        </w:rPr>
        <w:t>invest in</w:t>
      </w:r>
      <w:r w:rsidR="00296C8E" w:rsidRPr="006166BF">
        <w:rPr>
          <w:sz w:val="22"/>
          <w:szCs w:val="22"/>
        </w:rPr>
        <w:t xml:space="preserve"> </w:t>
      </w:r>
      <w:r w:rsidR="009F36FD" w:rsidRPr="006166BF">
        <w:rPr>
          <w:sz w:val="22"/>
          <w:szCs w:val="22"/>
        </w:rPr>
        <w:t xml:space="preserve">projects that </w:t>
      </w:r>
      <w:r w:rsidR="00FC4BA6" w:rsidRPr="006166BF">
        <w:rPr>
          <w:sz w:val="22"/>
          <w:szCs w:val="22"/>
        </w:rPr>
        <w:t xml:space="preserve">increase the electric </w:t>
      </w:r>
      <w:r w:rsidR="0073023E">
        <w:rPr>
          <w:sz w:val="22"/>
          <w:szCs w:val="22"/>
        </w:rPr>
        <w:t xml:space="preserve">reliability and </w:t>
      </w:r>
      <w:r w:rsidR="00FC4BA6" w:rsidRPr="006166BF">
        <w:rPr>
          <w:sz w:val="22"/>
          <w:szCs w:val="22"/>
        </w:rPr>
        <w:t xml:space="preserve">resiliency of communities in California by reducing outage frequency, duration, magnitude, and associated community impacts, while </w:t>
      </w:r>
      <w:r w:rsidR="002264F3" w:rsidRPr="006166BF">
        <w:rPr>
          <w:sz w:val="22"/>
          <w:szCs w:val="22"/>
        </w:rPr>
        <w:t>bolster</w:t>
      </w:r>
      <w:r w:rsidR="00FC4BA6" w:rsidRPr="006166BF">
        <w:rPr>
          <w:sz w:val="22"/>
          <w:szCs w:val="22"/>
        </w:rPr>
        <w:t>ing</w:t>
      </w:r>
      <w:r w:rsidR="002264F3" w:rsidRPr="006166BF">
        <w:rPr>
          <w:sz w:val="22"/>
          <w:szCs w:val="22"/>
        </w:rPr>
        <w:t xml:space="preserve"> </w:t>
      </w:r>
      <w:r w:rsidR="00205B1C" w:rsidRPr="00B23D8C">
        <w:rPr>
          <w:sz w:val="22"/>
          <w:szCs w:val="22"/>
        </w:rPr>
        <w:t xml:space="preserve">California’s workforce </w:t>
      </w:r>
      <w:r w:rsidR="00315ECB" w:rsidRPr="00B23D8C">
        <w:rPr>
          <w:sz w:val="22"/>
          <w:szCs w:val="22"/>
        </w:rPr>
        <w:t xml:space="preserve">and </w:t>
      </w:r>
      <w:r w:rsidR="002264F3" w:rsidRPr="00B23D8C">
        <w:rPr>
          <w:sz w:val="22"/>
          <w:szCs w:val="22"/>
        </w:rPr>
        <w:t>promot</w:t>
      </w:r>
      <w:r w:rsidR="00FC4BA6" w:rsidRPr="00B23D8C">
        <w:rPr>
          <w:sz w:val="22"/>
          <w:szCs w:val="22"/>
        </w:rPr>
        <w:t xml:space="preserve">ing </w:t>
      </w:r>
      <w:r w:rsidR="002264F3" w:rsidRPr="00B23D8C">
        <w:rPr>
          <w:sz w:val="22"/>
          <w:szCs w:val="22"/>
        </w:rPr>
        <w:t>equity.</w:t>
      </w:r>
      <w:r w:rsidR="00103888" w:rsidRPr="00B23D8C">
        <w:rPr>
          <w:sz w:val="22"/>
          <w:szCs w:val="22"/>
        </w:rPr>
        <w:t xml:space="preserve"> </w:t>
      </w:r>
    </w:p>
    <w:bookmarkEnd w:id="20"/>
    <w:bookmarkEnd w:id="21"/>
    <w:p w14:paraId="5BAA23D3" w14:textId="4C410AAB" w:rsidR="00740F66" w:rsidRPr="00B23D8C" w:rsidRDefault="000334D3" w:rsidP="002C12EC">
      <w:pPr>
        <w:pStyle w:val="BodyText"/>
        <w:spacing w:before="39"/>
        <w:ind w:right="137"/>
        <w:rPr>
          <w:sz w:val="22"/>
          <w:szCs w:val="22"/>
        </w:rPr>
      </w:pPr>
      <w:r w:rsidRPr="00B23D8C">
        <w:rPr>
          <w:sz w:val="22"/>
          <w:szCs w:val="22"/>
        </w:rPr>
        <w:t xml:space="preserve">The </w:t>
      </w:r>
      <w:r w:rsidR="00E05C45" w:rsidRPr="00B23D8C">
        <w:rPr>
          <w:sz w:val="22"/>
          <w:szCs w:val="22"/>
        </w:rPr>
        <w:t>CERRI</w:t>
      </w:r>
      <w:r w:rsidR="003B5B14" w:rsidRPr="00B23D8C">
        <w:rPr>
          <w:sz w:val="22"/>
          <w:szCs w:val="22"/>
        </w:rPr>
        <w:t xml:space="preserve"> </w:t>
      </w:r>
      <w:r w:rsidR="0042700C" w:rsidRPr="00B23D8C">
        <w:rPr>
          <w:sz w:val="22"/>
          <w:szCs w:val="22"/>
        </w:rPr>
        <w:t>P</w:t>
      </w:r>
      <w:r w:rsidR="003B5B14" w:rsidRPr="00B23D8C">
        <w:rPr>
          <w:sz w:val="22"/>
          <w:szCs w:val="22"/>
        </w:rPr>
        <w:t xml:space="preserve">rogram </w:t>
      </w:r>
      <w:r w:rsidR="23DD3C41" w:rsidRPr="00B23D8C">
        <w:rPr>
          <w:sz w:val="22"/>
          <w:szCs w:val="22"/>
        </w:rPr>
        <w:t>is designed to</w:t>
      </w:r>
      <w:r w:rsidRPr="00B23D8C">
        <w:rPr>
          <w:sz w:val="22"/>
          <w:szCs w:val="22"/>
        </w:rPr>
        <w:t xml:space="preserve"> </w:t>
      </w:r>
      <w:r w:rsidR="002126BA" w:rsidRPr="00B23D8C">
        <w:rPr>
          <w:sz w:val="22"/>
          <w:szCs w:val="22"/>
        </w:rPr>
        <w:t xml:space="preserve">prioritize projects that will generate the greatest community benefit </w:t>
      </w:r>
      <w:r w:rsidR="1564F87C" w:rsidRPr="00B23D8C">
        <w:rPr>
          <w:sz w:val="22"/>
          <w:szCs w:val="22"/>
        </w:rPr>
        <w:t>by</w:t>
      </w:r>
      <w:r w:rsidR="002126BA" w:rsidRPr="00B23D8C">
        <w:rPr>
          <w:sz w:val="22"/>
          <w:szCs w:val="22"/>
        </w:rPr>
        <w:t xml:space="preserve"> reducing the likelihood and consequences of </w:t>
      </w:r>
      <w:r w:rsidR="00D53CDD" w:rsidRPr="00B23D8C">
        <w:rPr>
          <w:sz w:val="22"/>
          <w:szCs w:val="22"/>
        </w:rPr>
        <w:t xml:space="preserve">electrical system outages. </w:t>
      </w:r>
      <w:r w:rsidR="00C52AB4" w:rsidRPr="00B23D8C">
        <w:rPr>
          <w:sz w:val="22"/>
          <w:szCs w:val="22"/>
        </w:rPr>
        <w:t xml:space="preserve">As such, projects that are </w:t>
      </w:r>
      <w:r w:rsidR="00C4156F" w:rsidRPr="00B23D8C">
        <w:rPr>
          <w:sz w:val="22"/>
          <w:szCs w:val="22"/>
        </w:rPr>
        <w:t xml:space="preserve">close to </w:t>
      </w:r>
      <w:r w:rsidR="00C52AB4" w:rsidRPr="00B23D8C">
        <w:rPr>
          <w:sz w:val="22"/>
          <w:szCs w:val="22"/>
        </w:rPr>
        <w:t>shovel-ready</w:t>
      </w:r>
      <w:r w:rsidR="00BF0899" w:rsidRPr="00B23D8C">
        <w:rPr>
          <w:sz w:val="22"/>
          <w:szCs w:val="22"/>
        </w:rPr>
        <w:t xml:space="preserve">, have initiated the environmental review process, </w:t>
      </w:r>
      <w:r w:rsidR="001E3E78" w:rsidRPr="00B23D8C">
        <w:rPr>
          <w:sz w:val="22"/>
          <w:szCs w:val="22"/>
        </w:rPr>
        <w:t xml:space="preserve">or </w:t>
      </w:r>
      <w:r w:rsidR="00BF0899" w:rsidRPr="00B23D8C">
        <w:rPr>
          <w:sz w:val="22"/>
          <w:szCs w:val="22"/>
        </w:rPr>
        <w:t xml:space="preserve">leverage </w:t>
      </w:r>
      <w:r w:rsidR="00B14CDD" w:rsidRPr="00B23D8C">
        <w:rPr>
          <w:sz w:val="22"/>
          <w:szCs w:val="22"/>
        </w:rPr>
        <w:t xml:space="preserve">otherwise </w:t>
      </w:r>
      <w:r w:rsidR="000471C0" w:rsidRPr="00B23D8C">
        <w:rPr>
          <w:sz w:val="22"/>
          <w:szCs w:val="22"/>
        </w:rPr>
        <w:t>stranded assets or existing infrastructure</w:t>
      </w:r>
      <w:r w:rsidR="00787FD4" w:rsidRPr="00B23D8C">
        <w:rPr>
          <w:sz w:val="22"/>
          <w:szCs w:val="22"/>
        </w:rPr>
        <w:t xml:space="preserve"> </w:t>
      </w:r>
      <w:r w:rsidR="00BF0899" w:rsidRPr="00B23D8C">
        <w:rPr>
          <w:sz w:val="22"/>
          <w:szCs w:val="22"/>
        </w:rPr>
        <w:t>will be scored favorably</w:t>
      </w:r>
      <w:r w:rsidR="0067088E" w:rsidRPr="00B23D8C">
        <w:rPr>
          <w:sz w:val="22"/>
          <w:szCs w:val="22"/>
        </w:rPr>
        <w:t xml:space="preserve"> based on criteria </w:t>
      </w:r>
      <w:r w:rsidR="09900AE2" w:rsidRPr="00B23D8C">
        <w:rPr>
          <w:sz w:val="22"/>
          <w:szCs w:val="22"/>
        </w:rPr>
        <w:t xml:space="preserve">listed </w:t>
      </w:r>
      <w:r w:rsidR="0067088E" w:rsidRPr="00B23D8C">
        <w:rPr>
          <w:sz w:val="22"/>
          <w:szCs w:val="22"/>
        </w:rPr>
        <w:t xml:space="preserve">in </w:t>
      </w:r>
      <w:r w:rsidR="004105AA" w:rsidRPr="00B23D8C">
        <w:rPr>
          <w:sz w:val="22"/>
          <w:szCs w:val="22"/>
        </w:rPr>
        <w:t>S</w:t>
      </w:r>
      <w:r w:rsidR="0067088E" w:rsidRPr="00B23D8C">
        <w:rPr>
          <w:sz w:val="22"/>
          <w:szCs w:val="22"/>
        </w:rPr>
        <w:t>ection</w:t>
      </w:r>
      <w:r w:rsidR="004105AA" w:rsidRPr="00B23D8C">
        <w:rPr>
          <w:sz w:val="22"/>
          <w:szCs w:val="22"/>
        </w:rPr>
        <w:t xml:space="preserve"> </w:t>
      </w:r>
      <w:r w:rsidR="005F10D8" w:rsidRPr="00B23D8C">
        <w:rPr>
          <w:sz w:val="22"/>
          <w:szCs w:val="22"/>
        </w:rPr>
        <w:t>IV</w:t>
      </w:r>
      <w:r w:rsidR="004105AA" w:rsidRPr="00B23D8C">
        <w:rPr>
          <w:sz w:val="22"/>
          <w:szCs w:val="22"/>
        </w:rPr>
        <w:t>.F</w:t>
      </w:r>
      <w:r w:rsidR="0067088E" w:rsidRPr="00B23D8C">
        <w:rPr>
          <w:sz w:val="22"/>
          <w:szCs w:val="22"/>
        </w:rPr>
        <w:t>.</w:t>
      </w:r>
      <w:r w:rsidR="00BF0899" w:rsidRPr="00B23D8C">
        <w:rPr>
          <w:sz w:val="22"/>
          <w:szCs w:val="22"/>
        </w:rPr>
        <w:t xml:space="preserve"> </w:t>
      </w:r>
      <w:r w:rsidR="009619A4" w:rsidRPr="00B23D8C">
        <w:rPr>
          <w:sz w:val="22"/>
          <w:szCs w:val="22"/>
        </w:rPr>
        <w:t>The objectives are</w:t>
      </w:r>
      <w:r w:rsidR="003B5B14" w:rsidRPr="00B23D8C">
        <w:rPr>
          <w:sz w:val="22"/>
          <w:szCs w:val="22"/>
        </w:rPr>
        <w:t xml:space="preserve"> oriented around four main themes</w:t>
      </w:r>
      <w:r w:rsidR="009823F4" w:rsidRPr="00B23D8C">
        <w:rPr>
          <w:sz w:val="22"/>
          <w:szCs w:val="22"/>
        </w:rPr>
        <w:t xml:space="preserve"> outlined below.</w:t>
      </w:r>
      <w:r w:rsidR="00E6624F" w:rsidRPr="00B23D8C">
        <w:rPr>
          <w:sz w:val="22"/>
          <w:szCs w:val="22"/>
        </w:rPr>
        <w:t xml:space="preserve"> </w:t>
      </w:r>
      <w:r w:rsidR="003873C8" w:rsidRPr="00B23D8C">
        <w:rPr>
          <w:sz w:val="22"/>
          <w:szCs w:val="22"/>
        </w:rPr>
        <w:t>These themes</w:t>
      </w:r>
      <w:r w:rsidR="00E6624F" w:rsidRPr="00B23D8C">
        <w:rPr>
          <w:sz w:val="22"/>
          <w:szCs w:val="22"/>
        </w:rPr>
        <w:t xml:space="preserve"> are not listed in rank order.</w:t>
      </w:r>
    </w:p>
    <w:p w14:paraId="292D40DE" w14:textId="64FBDD83" w:rsidR="00740F66" w:rsidRPr="00B23D8C" w:rsidRDefault="002B51CA" w:rsidP="00EE1F51">
      <w:pPr>
        <w:pStyle w:val="BodyText"/>
        <w:numPr>
          <w:ilvl w:val="0"/>
          <w:numId w:val="34"/>
        </w:numPr>
        <w:spacing w:before="39"/>
        <w:ind w:right="137"/>
        <w:rPr>
          <w:sz w:val="22"/>
          <w:szCs w:val="22"/>
        </w:rPr>
      </w:pPr>
      <w:r w:rsidRPr="00B23D8C">
        <w:rPr>
          <w:b/>
          <w:bCs/>
          <w:sz w:val="22"/>
          <w:szCs w:val="22"/>
        </w:rPr>
        <w:t xml:space="preserve">Energy </w:t>
      </w:r>
      <w:r w:rsidR="00265BB1" w:rsidRPr="00B23D8C">
        <w:rPr>
          <w:b/>
          <w:bCs/>
          <w:sz w:val="22"/>
          <w:szCs w:val="22"/>
        </w:rPr>
        <w:t xml:space="preserve">reliability and </w:t>
      </w:r>
      <w:r w:rsidRPr="00B23D8C">
        <w:rPr>
          <w:b/>
          <w:bCs/>
          <w:sz w:val="22"/>
          <w:szCs w:val="22"/>
        </w:rPr>
        <w:t>resilience</w:t>
      </w:r>
      <w:r w:rsidR="00603188" w:rsidRPr="00B23D8C">
        <w:rPr>
          <w:b/>
          <w:bCs/>
          <w:sz w:val="22"/>
          <w:szCs w:val="22"/>
        </w:rPr>
        <w:t>:</w:t>
      </w:r>
      <w:r w:rsidR="00740F66" w:rsidRPr="00B23D8C">
        <w:rPr>
          <w:sz w:val="22"/>
          <w:szCs w:val="22"/>
        </w:rPr>
        <w:t xml:space="preserve"> Reduce the frequency</w:t>
      </w:r>
      <w:r w:rsidR="00917DB6" w:rsidRPr="00B23D8C">
        <w:rPr>
          <w:sz w:val="22"/>
          <w:szCs w:val="22"/>
        </w:rPr>
        <w:t>,</w:t>
      </w:r>
      <w:r w:rsidR="00740F66" w:rsidRPr="00B23D8C">
        <w:rPr>
          <w:sz w:val="22"/>
          <w:szCs w:val="22"/>
        </w:rPr>
        <w:t xml:space="preserve"> duration</w:t>
      </w:r>
      <w:r w:rsidR="00917DB6" w:rsidRPr="00B23D8C">
        <w:rPr>
          <w:sz w:val="22"/>
          <w:szCs w:val="22"/>
        </w:rPr>
        <w:t>, and magnitude</w:t>
      </w:r>
      <w:r w:rsidR="00740F66" w:rsidRPr="00B23D8C">
        <w:rPr>
          <w:sz w:val="22"/>
          <w:szCs w:val="22"/>
        </w:rPr>
        <w:t xml:space="preserve"> of power outages and strengthen communities’ ability to function during power outages</w:t>
      </w:r>
      <w:r w:rsidR="00620C2C" w:rsidRPr="00B23D8C">
        <w:rPr>
          <w:sz w:val="22"/>
          <w:szCs w:val="22"/>
        </w:rPr>
        <w:t xml:space="preserve"> by providing </w:t>
      </w:r>
      <w:r w:rsidR="00AD24CD" w:rsidRPr="00B23D8C">
        <w:rPr>
          <w:sz w:val="22"/>
          <w:szCs w:val="22"/>
        </w:rPr>
        <w:t>day-to-day and emergen</w:t>
      </w:r>
      <w:r w:rsidR="00FA3DEC" w:rsidRPr="00B23D8C">
        <w:rPr>
          <w:sz w:val="22"/>
          <w:szCs w:val="22"/>
        </w:rPr>
        <w:t>cy services for its constituents</w:t>
      </w:r>
      <w:r w:rsidR="00C916E7" w:rsidRPr="00B23D8C">
        <w:rPr>
          <w:sz w:val="22"/>
          <w:szCs w:val="22"/>
        </w:rPr>
        <w:t>.</w:t>
      </w:r>
      <w:r w:rsidR="0048065C" w:rsidRPr="00B23D8C">
        <w:rPr>
          <w:sz w:val="22"/>
          <w:szCs w:val="22"/>
        </w:rPr>
        <w:t xml:space="preserve"> </w:t>
      </w:r>
    </w:p>
    <w:p w14:paraId="628A91ED" w14:textId="72701AF4" w:rsidR="00F52A78" w:rsidRPr="00B23D8C" w:rsidRDefault="00F52A78" w:rsidP="00EE1F51">
      <w:pPr>
        <w:pStyle w:val="BodyText"/>
        <w:numPr>
          <w:ilvl w:val="0"/>
          <w:numId w:val="34"/>
        </w:numPr>
        <w:spacing w:before="39"/>
        <w:ind w:right="137"/>
        <w:rPr>
          <w:sz w:val="22"/>
          <w:szCs w:val="22"/>
        </w:rPr>
      </w:pPr>
      <w:r w:rsidRPr="00B23D8C">
        <w:rPr>
          <w:b/>
          <w:sz w:val="22"/>
          <w:szCs w:val="22"/>
        </w:rPr>
        <w:t>Community Benefit</w:t>
      </w:r>
      <w:r w:rsidR="00BA1925" w:rsidRPr="00B23D8C">
        <w:rPr>
          <w:b/>
          <w:sz w:val="22"/>
          <w:szCs w:val="22"/>
        </w:rPr>
        <w:t>s</w:t>
      </w:r>
      <w:r w:rsidR="00454E91" w:rsidRPr="00B23D8C">
        <w:rPr>
          <w:b/>
          <w:sz w:val="22"/>
          <w:szCs w:val="22"/>
        </w:rPr>
        <w:t>:</w:t>
      </w:r>
      <w:r w:rsidRPr="00B23D8C">
        <w:rPr>
          <w:sz w:val="22"/>
          <w:szCs w:val="22"/>
        </w:rPr>
        <w:t xml:space="preserve"> Ensure that the benefits of clean, safe, affordable, and reliable energy are shared by all, particularly communities with critical energy </w:t>
      </w:r>
      <w:r w:rsidR="00A4227A" w:rsidRPr="00B23D8C">
        <w:rPr>
          <w:sz w:val="22"/>
          <w:szCs w:val="22"/>
        </w:rPr>
        <w:t xml:space="preserve">reliability and </w:t>
      </w:r>
      <w:r w:rsidRPr="00B23D8C">
        <w:rPr>
          <w:sz w:val="22"/>
          <w:szCs w:val="22"/>
        </w:rPr>
        <w:t>resilience needs.</w:t>
      </w:r>
      <w:r w:rsidR="00B27B6B" w:rsidRPr="00B23D8C" w:rsidDel="00B27B6B">
        <w:rPr>
          <w:sz w:val="22"/>
          <w:szCs w:val="22"/>
          <w:vertAlign w:val="superscript"/>
        </w:rPr>
        <w:t xml:space="preserve"> </w:t>
      </w:r>
    </w:p>
    <w:p w14:paraId="16CCF861" w14:textId="2F52EFC9" w:rsidR="004041A1" w:rsidRPr="00B23D8C" w:rsidRDefault="0013660B" w:rsidP="00EE1F51">
      <w:pPr>
        <w:pStyle w:val="BodyText"/>
        <w:numPr>
          <w:ilvl w:val="0"/>
          <w:numId w:val="34"/>
        </w:numPr>
        <w:spacing w:before="39"/>
        <w:ind w:right="137"/>
        <w:rPr>
          <w:sz w:val="22"/>
          <w:szCs w:val="22"/>
        </w:rPr>
      </w:pPr>
      <w:r w:rsidRPr="00B23D8C">
        <w:rPr>
          <w:b/>
          <w:sz w:val="22"/>
          <w:szCs w:val="22"/>
        </w:rPr>
        <w:t>Advance</w:t>
      </w:r>
      <w:r w:rsidR="00CE6E7B" w:rsidRPr="00B23D8C">
        <w:rPr>
          <w:b/>
          <w:sz w:val="22"/>
          <w:szCs w:val="22"/>
        </w:rPr>
        <w:t>ment of</w:t>
      </w:r>
      <w:r w:rsidR="00036801" w:rsidRPr="00B23D8C">
        <w:rPr>
          <w:b/>
          <w:sz w:val="22"/>
          <w:szCs w:val="22"/>
        </w:rPr>
        <w:t xml:space="preserve"> </w:t>
      </w:r>
      <w:r w:rsidR="001F11C9" w:rsidRPr="00B23D8C">
        <w:rPr>
          <w:b/>
          <w:sz w:val="22"/>
          <w:szCs w:val="22"/>
        </w:rPr>
        <w:t xml:space="preserve">Energy and </w:t>
      </w:r>
      <w:r w:rsidR="003234EC" w:rsidRPr="00B23D8C">
        <w:rPr>
          <w:b/>
          <w:sz w:val="22"/>
          <w:szCs w:val="22"/>
        </w:rPr>
        <w:t>Climate Goals</w:t>
      </w:r>
      <w:r w:rsidR="004041A1" w:rsidRPr="00B23D8C">
        <w:rPr>
          <w:b/>
          <w:sz w:val="22"/>
          <w:szCs w:val="22"/>
        </w:rPr>
        <w:t>:</w:t>
      </w:r>
      <w:r w:rsidR="004041A1" w:rsidRPr="00B23D8C">
        <w:rPr>
          <w:sz w:val="22"/>
          <w:szCs w:val="22"/>
        </w:rPr>
        <w:t xml:space="preserve"> </w:t>
      </w:r>
      <w:r w:rsidRPr="00B23D8C">
        <w:rPr>
          <w:sz w:val="22"/>
          <w:szCs w:val="22"/>
        </w:rPr>
        <w:t xml:space="preserve">Support </w:t>
      </w:r>
      <w:r w:rsidR="004041A1" w:rsidRPr="00B23D8C">
        <w:rPr>
          <w:sz w:val="22"/>
          <w:szCs w:val="22"/>
        </w:rPr>
        <w:t xml:space="preserve">California’s </w:t>
      </w:r>
      <w:r w:rsidR="00CC7C6C" w:rsidRPr="00B23D8C">
        <w:rPr>
          <w:sz w:val="22"/>
          <w:szCs w:val="22"/>
        </w:rPr>
        <w:t xml:space="preserve">energy modernization and climate </w:t>
      </w:r>
      <w:r w:rsidR="004041A1" w:rsidRPr="00B23D8C">
        <w:rPr>
          <w:sz w:val="22"/>
          <w:szCs w:val="22"/>
        </w:rPr>
        <w:t>goal</w:t>
      </w:r>
      <w:r w:rsidR="001F11C9" w:rsidRPr="00B23D8C">
        <w:rPr>
          <w:sz w:val="22"/>
          <w:szCs w:val="22"/>
        </w:rPr>
        <w:t>s</w:t>
      </w:r>
      <w:r w:rsidR="004041A1" w:rsidRPr="00B23D8C">
        <w:rPr>
          <w:sz w:val="22"/>
          <w:szCs w:val="22"/>
        </w:rPr>
        <w:t>.</w:t>
      </w:r>
    </w:p>
    <w:p w14:paraId="37F9554D" w14:textId="17092925" w:rsidR="004D2B48" w:rsidRPr="00B23D8C" w:rsidRDefault="00F66144" w:rsidP="00EE1F51">
      <w:pPr>
        <w:pStyle w:val="BodyText"/>
        <w:numPr>
          <w:ilvl w:val="0"/>
          <w:numId w:val="34"/>
        </w:numPr>
        <w:spacing w:before="39"/>
        <w:ind w:right="137"/>
        <w:rPr>
          <w:rFonts w:cs="Arial"/>
          <w:sz w:val="22"/>
          <w:szCs w:val="22"/>
        </w:rPr>
      </w:pPr>
      <w:r w:rsidRPr="00B23D8C">
        <w:rPr>
          <w:b/>
          <w:sz w:val="22"/>
          <w:szCs w:val="22"/>
        </w:rPr>
        <w:t>Workforce Development and Labor:</w:t>
      </w:r>
      <w:r w:rsidRPr="00B23D8C">
        <w:rPr>
          <w:sz w:val="22"/>
          <w:szCs w:val="22"/>
        </w:rPr>
        <w:t xml:space="preserve"> Create high-quality jobs with strong labor standards and protections that attract and train a skilled workforce for </w:t>
      </w:r>
      <w:r w:rsidR="00F53F9B" w:rsidRPr="00B23D8C">
        <w:rPr>
          <w:sz w:val="22"/>
          <w:szCs w:val="22"/>
        </w:rPr>
        <w:t xml:space="preserve">lasting </w:t>
      </w:r>
      <w:r w:rsidRPr="00B23D8C">
        <w:rPr>
          <w:sz w:val="22"/>
          <w:szCs w:val="22"/>
        </w:rPr>
        <w:t>careers in the clean energy industry.</w:t>
      </w:r>
    </w:p>
    <w:p w14:paraId="511F530A" w14:textId="77777777" w:rsidR="003F6147" w:rsidRPr="00B23D8C" w:rsidRDefault="003F6147" w:rsidP="00EE1F51">
      <w:pPr>
        <w:pStyle w:val="Heading2"/>
        <w:numPr>
          <w:ilvl w:val="0"/>
          <w:numId w:val="28"/>
        </w:numPr>
      </w:pPr>
      <w:bookmarkStart w:id="22" w:name="_Toc174431171"/>
      <w:bookmarkStart w:id="23" w:name="_Toc178091507"/>
      <w:bookmarkStart w:id="24" w:name="_Toc458602324"/>
      <w:bookmarkEnd w:id="13"/>
      <w:bookmarkEnd w:id="14"/>
      <w:r w:rsidRPr="00B23D8C">
        <w:lastRenderedPageBreak/>
        <w:t>Project Focus</w:t>
      </w:r>
      <w:bookmarkEnd w:id="22"/>
      <w:bookmarkEnd w:id="23"/>
    </w:p>
    <w:p w14:paraId="31E9C200" w14:textId="77777777" w:rsidR="00E52DB0" w:rsidRPr="00B23D8C" w:rsidRDefault="00C13B17" w:rsidP="00EE1F51">
      <w:pPr>
        <w:pStyle w:val="BodyText"/>
        <w:numPr>
          <w:ilvl w:val="0"/>
          <w:numId w:val="47"/>
        </w:numPr>
        <w:spacing w:before="120" w:after="120"/>
        <w:ind w:left="360" w:right="144"/>
        <w:rPr>
          <w:rFonts w:cs="Arial"/>
          <w:sz w:val="22"/>
          <w:szCs w:val="22"/>
        </w:rPr>
      </w:pPr>
      <w:r w:rsidRPr="00B23D8C">
        <w:rPr>
          <w:rFonts w:cs="Arial"/>
          <w:b/>
          <w:sz w:val="22"/>
          <w:szCs w:val="22"/>
        </w:rPr>
        <w:t>Eligible Activities</w:t>
      </w:r>
    </w:p>
    <w:p w14:paraId="09299EC7" w14:textId="243C1E5A" w:rsidR="00F83BCF" w:rsidRPr="00B23D8C" w:rsidRDefault="3D28E584" w:rsidP="00A621FE">
      <w:pPr>
        <w:pStyle w:val="BodyText"/>
        <w:spacing w:before="39"/>
        <w:ind w:right="137"/>
        <w:rPr>
          <w:rFonts w:cs="Arial"/>
          <w:sz w:val="22"/>
          <w:szCs w:val="22"/>
        </w:rPr>
      </w:pPr>
      <w:r w:rsidRPr="00B23D8C">
        <w:rPr>
          <w:rFonts w:cs="Arial"/>
          <w:sz w:val="22"/>
          <w:szCs w:val="22"/>
        </w:rPr>
        <w:t xml:space="preserve">Projects </w:t>
      </w:r>
      <w:r w:rsidR="50961FAD" w:rsidRPr="00B23D8C">
        <w:rPr>
          <w:rFonts w:cs="Arial"/>
          <w:sz w:val="22"/>
          <w:szCs w:val="22"/>
        </w:rPr>
        <w:t xml:space="preserve">awarded </w:t>
      </w:r>
      <w:r w:rsidR="3691EA8D" w:rsidRPr="00B23D8C">
        <w:rPr>
          <w:rFonts w:cs="Arial"/>
          <w:sz w:val="22"/>
          <w:szCs w:val="22"/>
        </w:rPr>
        <w:t xml:space="preserve">through </w:t>
      </w:r>
      <w:r w:rsidRPr="00B23D8C">
        <w:rPr>
          <w:rFonts w:cs="Arial"/>
          <w:sz w:val="22"/>
          <w:szCs w:val="22"/>
        </w:rPr>
        <w:t xml:space="preserve">this solicitation </w:t>
      </w:r>
      <w:r w:rsidR="1351260E" w:rsidRPr="00B23D8C">
        <w:rPr>
          <w:rFonts w:cs="Arial"/>
          <w:sz w:val="22"/>
          <w:szCs w:val="22"/>
        </w:rPr>
        <w:t xml:space="preserve">will </w:t>
      </w:r>
      <w:r w:rsidR="6C9FE8B9" w:rsidRPr="00B23D8C">
        <w:rPr>
          <w:rFonts w:cs="Arial"/>
          <w:sz w:val="22"/>
          <w:szCs w:val="22"/>
        </w:rPr>
        <w:t xml:space="preserve">support </w:t>
      </w:r>
      <w:r w:rsidR="1351260E" w:rsidRPr="00B23D8C">
        <w:rPr>
          <w:rFonts w:cs="Arial"/>
          <w:sz w:val="22"/>
          <w:szCs w:val="22"/>
        </w:rPr>
        <w:t xml:space="preserve">electric grid </w:t>
      </w:r>
      <w:r w:rsidR="000F3142" w:rsidRPr="00B23D8C">
        <w:rPr>
          <w:rFonts w:cs="Arial"/>
          <w:sz w:val="22"/>
          <w:szCs w:val="22"/>
        </w:rPr>
        <w:t xml:space="preserve">reliability </w:t>
      </w:r>
      <w:r w:rsidR="00983BD5" w:rsidRPr="00B23D8C">
        <w:rPr>
          <w:rFonts w:cs="Arial"/>
          <w:sz w:val="22"/>
          <w:szCs w:val="22"/>
        </w:rPr>
        <w:t xml:space="preserve">and </w:t>
      </w:r>
      <w:r w:rsidR="1351260E" w:rsidRPr="00B23D8C">
        <w:rPr>
          <w:rFonts w:cs="Arial"/>
          <w:sz w:val="22"/>
          <w:szCs w:val="22"/>
        </w:rPr>
        <w:t xml:space="preserve">resilience for communities across California. </w:t>
      </w:r>
      <w:r w:rsidR="53B52C38" w:rsidRPr="00B23D8C">
        <w:rPr>
          <w:rFonts w:cs="Arial"/>
          <w:sz w:val="22"/>
          <w:szCs w:val="22"/>
        </w:rPr>
        <w:t>A wide range of activities intended</w:t>
      </w:r>
      <w:r w:rsidR="53B52C38" w:rsidRPr="00B23D8C">
        <w:rPr>
          <w:rFonts w:cs="Arial"/>
          <w:spacing w:val="-14"/>
          <w:sz w:val="22"/>
          <w:szCs w:val="22"/>
        </w:rPr>
        <w:t xml:space="preserve"> </w:t>
      </w:r>
      <w:r w:rsidR="53B52C38" w:rsidRPr="00B23D8C">
        <w:rPr>
          <w:rFonts w:cs="Arial"/>
          <w:sz w:val="22"/>
          <w:szCs w:val="22"/>
        </w:rPr>
        <w:t>to</w:t>
      </w:r>
      <w:r w:rsidR="53B52C38" w:rsidRPr="00B23D8C">
        <w:rPr>
          <w:rFonts w:cs="Arial"/>
          <w:spacing w:val="-14"/>
          <w:sz w:val="22"/>
          <w:szCs w:val="22"/>
        </w:rPr>
        <w:t xml:space="preserve"> </w:t>
      </w:r>
      <w:r w:rsidR="53B52C38" w:rsidRPr="00B23D8C">
        <w:rPr>
          <w:rFonts w:cs="Arial"/>
          <w:sz w:val="22"/>
          <w:szCs w:val="22"/>
        </w:rPr>
        <w:t>mitigate</w:t>
      </w:r>
      <w:r w:rsidR="53B52C38" w:rsidRPr="00B23D8C">
        <w:rPr>
          <w:rFonts w:cs="Arial"/>
          <w:spacing w:val="-13"/>
          <w:sz w:val="22"/>
          <w:szCs w:val="22"/>
        </w:rPr>
        <w:t xml:space="preserve"> </w:t>
      </w:r>
      <w:r w:rsidR="53B52C38" w:rsidRPr="00B23D8C">
        <w:rPr>
          <w:rFonts w:cs="Arial"/>
          <w:sz w:val="22"/>
          <w:szCs w:val="22"/>
        </w:rPr>
        <w:t>the</w:t>
      </w:r>
      <w:r w:rsidR="53B52C38" w:rsidRPr="00B23D8C">
        <w:rPr>
          <w:rFonts w:cs="Arial"/>
          <w:spacing w:val="-14"/>
          <w:sz w:val="22"/>
          <w:szCs w:val="22"/>
        </w:rPr>
        <w:t xml:space="preserve"> </w:t>
      </w:r>
      <w:r w:rsidR="53B52C38" w:rsidRPr="00B23D8C">
        <w:rPr>
          <w:rFonts w:cs="Arial"/>
          <w:sz w:val="22"/>
          <w:szCs w:val="22"/>
        </w:rPr>
        <w:t>impact</w:t>
      </w:r>
      <w:r w:rsidR="53B52C38" w:rsidRPr="00B23D8C">
        <w:rPr>
          <w:rFonts w:cs="Arial"/>
          <w:spacing w:val="-13"/>
          <w:sz w:val="22"/>
          <w:szCs w:val="22"/>
        </w:rPr>
        <w:t xml:space="preserve"> </w:t>
      </w:r>
      <w:r w:rsidR="53B52C38" w:rsidRPr="00B23D8C">
        <w:rPr>
          <w:rFonts w:cs="Arial"/>
          <w:sz w:val="22"/>
          <w:szCs w:val="22"/>
        </w:rPr>
        <w:t>of</w:t>
      </w:r>
      <w:r w:rsidR="53B52C38" w:rsidRPr="00B23D8C">
        <w:rPr>
          <w:rFonts w:cs="Arial"/>
          <w:spacing w:val="-14"/>
          <w:sz w:val="22"/>
          <w:szCs w:val="22"/>
        </w:rPr>
        <w:t xml:space="preserve"> </w:t>
      </w:r>
      <w:r w:rsidR="53B52C38" w:rsidRPr="00B23D8C">
        <w:rPr>
          <w:rFonts w:cs="Arial"/>
          <w:sz w:val="22"/>
          <w:szCs w:val="22"/>
        </w:rPr>
        <w:t>electricity outages are</w:t>
      </w:r>
      <w:r w:rsidR="53B52C38" w:rsidRPr="00B23D8C">
        <w:rPr>
          <w:rFonts w:cs="Arial"/>
          <w:spacing w:val="-14"/>
          <w:sz w:val="22"/>
          <w:szCs w:val="22"/>
        </w:rPr>
        <w:t xml:space="preserve"> </w:t>
      </w:r>
      <w:r w:rsidR="53B52C38" w:rsidRPr="00B23D8C">
        <w:rPr>
          <w:rFonts w:cs="Arial"/>
          <w:sz w:val="22"/>
          <w:szCs w:val="22"/>
        </w:rPr>
        <w:t>eligible</w:t>
      </w:r>
      <w:r w:rsidR="41FDF342" w:rsidRPr="00B23D8C">
        <w:rPr>
          <w:rFonts w:cs="Arial"/>
          <w:sz w:val="22"/>
          <w:szCs w:val="22"/>
        </w:rPr>
        <w:t xml:space="preserve"> through the enabling legislation and are listed below</w:t>
      </w:r>
      <w:r w:rsidR="53B52C38" w:rsidRPr="00B23D8C">
        <w:rPr>
          <w:rFonts w:cs="Arial"/>
          <w:sz w:val="22"/>
          <w:szCs w:val="22"/>
        </w:rPr>
        <w:t>.</w:t>
      </w:r>
      <w:r w:rsidR="00CC53A1" w:rsidRPr="00B23D8C">
        <w:rPr>
          <w:rStyle w:val="FootnoteReference"/>
          <w:rFonts w:cs="Arial"/>
          <w:sz w:val="22"/>
          <w:szCs w:val="22"/>
        </w:rPr>
        <w:footnoteReference w:id="3"/>
      </w:r>
      <w:r w:rsidRPr="00B23D8C">
        <w:rPr>
          <w:rFonts w:cs="Arial"/>
          <w:sz w:val="22"/>
          <w:szCs w:val="22"/>
        </w:rPr>
        <w:t xml:space="preserve"> </w:t>
      </w:r>
      <w:r w:rsidR="00EF1512" w:rsidRPr="00B23D8C">
        <w:rPr>
          <w:rFonts w:cs="Arial"/>
          <w:sz w:val="22"/>
          <w:szCs w:val="22"/>
        </w:rPr>
        <w:t>Each application may include up to three geographically distinct subprojects</w:t>
      </w:r>
      <w:r w:rsidR="000950B4" w:rsidRPr="00B23D8C">
        <w:rPr>
          <w:rFonts w:cs="Arial"/>
          <w:sz w:val="22"/>
          <w:szCs w:val="22"/>
        </w:rPr>
        <w:t xml:space="preserve">. </w:t>
      </w:r>
      <w:r w:rsidR="00EF1512" w:rsidRPr="00B23D8C">
        <w:rPr>
          <w:rFonts w:cs="Arial"/>
          <w:sz w:val="22"/>
          <w:szCs w:val="22"/>
        </w:rPr>
        <w:t xml:space="preserve">Projects </w:t>
      </w:r>
      <w:r w:rsidR="00A473C8" w:rsidRPr="00B23D8C">
        <w:rPr>
          <w:rFonts w:cs="Arial"/>
          <w:sz w:val="22"/>
          <w:szCs w:val="22"/>
        </w:rPr>
        <w:t>with</w:t>
      </w:r>
      <w:r w:rsidR="00EF1512" w:rsidRPr="00B23D8C">
        <w:rPr>
          <w:rFonts w:cs="Arial"/>
          <w:sz w:val="22"/>
          <w:szCs w:val="22"/>
        </w:rPr>
        <w:t xml:space="preserve"> multiple eligible activities will not be classified as subprojects unless they are geographically separate</w:t>
      </w:r>
      <w:r w:rsidR="006A403E" w:rsidRPr="00B23D8C">
        <w:rPr>
          <w:rFonts w:cs="Arial"/>
          <w:sz w:val="22"/>
          <w:szCs w:val="22"/>
        </w:rPr>
        <w:t>d</w:t>
      </w:r>
      <w:r w:rsidR="00EF1512" w:rsidRPr="00B23D8C">
        <w:rPr>
          <w:rFonts w:cs="Arial"/>
          <w:sz w:val="22"/>
          <w:szCs w:val="22"/>
        </w:rPr>
        <w:t xml:space="preserve"> or </w:t>
      </w:r>
      <w:r w:rsidR="002D0B5F" w:rsidRPr="00B23D8C">
        <w:rPr>
          <w:rFonts w:cs="Arial"/>
          <w:sz w:val="22"/>
          <w:szCs w:val="22"/>
        </w:rPr>
        <w:t>are addressing distinctly different reliability or resiliency needs</w:t>
      </w:r>
      <w:r w:rsidR="00A621FE" w:rsidRPr="00B23D8C">
        <w:rPr>
          <w:rFonts w:cs="Arial"/>
          <w:sz w:val="22"/>
          <w:szCs w:val="22"/>
        </w:rPr>
        <w:t>.</w:t>
      </w:r>
      <w:r w:rsidR="006B77FA" w:rsidRPr="00B23D8C">
        <w:rPr>
          <w:rFonts w:cs="Arial"/>
          <w:sz w:val="22"/>
          <w:szCs w:val="22"/>
        </w:rPr>
        <w:t xml:space="preserve"> </w:t>
      </w:r>
      <w:r w:rsidR="008B422A" w:rsidRPr="00B23D8C">
        <w:rPr>
          <w:rFonts w:cs="Arial"/>
          <w:sz w:val="22"/>
          <w:szCs w:val="22"/>
        </w:rPr>
        <w:t>Applications with geographically distinct subprojects will need to complete</w:t>
      </w:r>
      <w:r w:rsidR="00E1503E" w:rsidRPr="00B23D8C">
        <w:rPr>
          <w:rFonts w:cs="Arial"/>
          <w:sz w:val="22"/>
          <w:szCs w:val="22"/>
        </w:rPr>
        <w:t xml:space="preserve"> and submit</w:t>
      </w:r>
      <w:r w:rsidR="008B422A" w:rsidRPr="00B23D8C">
        <w:rPr>
          <w:rFonts w:cs="Arial"/>
          <w:sz w:val="22"/>
          <w:szCs w:val="22"/>
        </w:rPr>
        <w:t xml:space="preserve"> separate C</w:t>
      </w:r>
      <w:r w:rsidR="61AD5480" w:rsidRPr="00B23D8C">
        <w:rPr>
          <w:rFonts w:cs="Arial"/>
          <w:sz w:val="22"/>
          <w:szCs w:val="22"/>
        </w:rPr>
        <w:t xml:space="preserve">alifornia </w:t>
      </w:r>
      <w:r w:rsidR="008B422A" w:rsidRPr="00B23D8C">
        <w:rPr>
          <w:rFonts w:cs="Arial"/>
          <w:sz w:val="22"/>
          <w:szCs w:val="22"/>
        </w:rPr>
        <w:t>E</w:t>
      </w:r>
      <w:r w:rsidR="19F0ECFB" w:rsidRPr="00B23D8C">
        <w:rPr>
          <w:rFonts w:cs="Arial"/>
          <w:sz w:val="22"/>
          <w:szCs w:val="22"/>
        </w:rPr>
        <w:t xml:space="preserve">nvironmental </w:t>
      </w:r>
      <w:r w:rsidR="008B422A" w:rsidRPr="00B23D8C">
        <w:rPr>
          <w:rFonts w:cs="Arial"/>
          <w:sz w:val="22"/>
          <w:szCs w:val="22"/>
        </w:rPr>
        <w:t>Q</w:t>
      </w:r>
      <w:r w:rsidR="647ABB86" w:rsidRPr="00B23D8C">
        <w:rPr>
          <w:rFonts w:cs="Arial"/>
          <w:sz w:val="22"/>
          <w:szCs w:val="22"/>
        </w:rPr>
        <w:t xml:space="preserve">uality </w:t>
      </w:r>
      <w:r w:rsidR="008B422A" w:rsidRPr="00B23D8C">
        <w:rPr>
          <w:rFonts w:cs="Arial"/>
          <w:sz w:val="22"/>
          <w:szCs w:val="22"/>
        </w:rPr>
        <w:t>A</w:t>
      </w:r>
      <w:r w:rsidR="4A3F73C4" w:rsidRPr="00B23D8C">
        <w:rPr>
          <w:rFonts w:cs="Arial"/>
          <w:sz w:val="22"/>
          <w:szCs w:val="22"/>
        </w:rPr>
        <w:t>ct</w:t>
      </w:r>
      <w:r w:rsidR="3C2F2746" w:rsidRPr="00B23D8C">
        <w:rPr>
          <w:rFonts w:cs="Arial"/>
          <w:sz w:val="22"/>
          <w:szCs w:val="22"/>
        </w:rPr>
        <w:t xml:space="preserve"> (</w:t>
      </w:r>
      <w:r w:rsidR="008B422A" w:rsidRPr="00B23D8C">
        <w:rPr>
          <w:rFonts w:cs="Arial"/>
          <w:sz w:val="22"/>
          <w:szCs w:val="22"/>
        </w:rPr>
        <w:t>CEQA</w:t>
      </w:r>
      <w:r w:rsidR="3C2F2746" w:rsidRPr="00B23D8C">
        <w:rPr>
          <w:rFonts w:cs="Arial"/>
          <w:sz w:val="22"/>
          <w:szCs w:val="22"/>
        </w:rPr>
        <w:t>)</w:t>
      </w:r>
      <w:r w:rsidR="008B422A" w:rsidRPr="00B23D8C">
        <w:rPr>
          <w:rFonts w:cs="Arial"/>
          <w:sz w:val="22"/>
          <w:szCs w:val="22"/>
        </w:rPr>
        <w:t xml:space="preserve"> </w:t>
      </w:r>
      <w:r w:rsidR="006F3809" w:rsidRPr="00B23D8C">
        <w:rPr>
          <w:rFonts w:cs="Arial"/>
          <w:sz w:val="22"/>
          <w:szCs w:val="22"/>
        </w:rPr>
        <w:t xml:space="preserve">Compliance Forms </w:t>
      </w:r>
      <w:r w:rsidR="008B422A" w:rsidRPr="00B23D8C">
        <w:rPr>
          <w:rFonts w:cs="Arial"/>
          <w:sz w:val="22"/>
          <w:szCs w:val="22"/>
        </w:rPr>
        <w:t xml:space="preserve">(Attachment </w:t>
      </w:r>
      <w:r w:rsidR="00CB6247" w:rsidRPr="00B23D8C">
        <w:rPr>
          <w:rFonts w:cs="Arial"/>
          <w:sz w:val="22"/>
          <w:szCs w:val="22"/>
        </w:rPr>
        <w:t xml:space="preserve">06) </w:t>
      </w:r>
      <w:r w:rsidR="008B422A" w:rsidRPr="00B23D8C">
        <w:rPr>
          <w:rFonts w:cs="Arial"/>
          <w:sz w:val="22"/>
          <w:szCs w:val="22"/>
        </w:rPr>
        <w:t>and N</w:t>
      </w:r>
      <w:r w:rsidR="55F9DC58" w:rsidRPr="00B23D8C">
        <w:rPr>
          <w:rFonts w:cs="Arial"/>
          <w:sz w:val="22"/>
          <w:szCs w:val="22"/>
        </w:rPr>
        <w:t xml:space="preserve">ational </w:t>
      </w:r>
      <w:r w:rsidR="008B422A" w:rsidRPr="00B23D8C">
        <w:rPr>
          <w:rFonts w:cs="Arial"/>
          <w:sz w:val="22"/>
          <w:szCs w:val="22"/>
        </w:rPr>
        <w:t>E</w:t>
      </w:r>
      <w:r w:rsidR="0E3AE422" w:rsidRPr="00B23D8C">
        <w:rPr>
          <w:rFonts w:cs="Arial"/>
          <w:sz w:val="22"/>
          <w:szCs w:val="22"/>
        </w:rPr>
        <w:t xml:space="preserve">nvironmental </w:t>
      </w:r>
      <w:r w:rsidR="008B422A" w:rsidRPr="00B23D8C">
        <w:rPr>
          <w:rFonts w:cs="Arial"/>
          <w:sz w:val="22"/>
          <w:szCs w:val="22"/>
        </w:rPr>
        <w:t>P</w:t>
      </w:r>
      <w:r w:rsidR="614AA2A8" w:rsidRPr="00B23D8C">
        <w:rPr>
          <w:rFonts w:cs="Arial"/>
          <w:sz w:val="22"/>
          <w:szCs w:val="22"/>
        </w:rPr>
        <w:t xml:space="preserve">olicy </w:t>
      </w:r>
      <w:r w:rsidR="008B422A" w:rsidRPr="00B23D8C">
        <w:rPr>
          <w:rFonts w:cs="Arial"/>
          <w:sz w:val="22"/>
          <w:szCs w:val="22"/>
        </w:rPr>
        <w:t>A</w:t>
      </w:r>
      <w:r w:rsidR="49B585E6" w:rsidRPr="00B23D8C">
        <w:rPr>
          <w:rFonts w:cs="Arial"/>
          <w:sz w:val="22"/>
          <w:szCs w:val="22"/>
        </w:rPr>
        <w:t>ct (</w:t>
      </w:r>
      <w:r w:rsidR="008B422A" w:rsidRPr="00B23D8C">
        <w:rPr>
          <w:rFonts w:cs="Arial"/>
          <w:sz w:val="22"/>
          <w:szCs w:val="22"/>
        </w:rPr>
        <w:t>NEPA</w:t>
      </w:r>
      <w:r w:rsidR="49B585E6" w:rsidRPr="00B23D8C">
        <w:rPr>
          <w:rFonts w:cs="Arial"/>
          <w:sz w:val="22"/>
          <w:szCs w:val="22"/>
        </w:rPr>
        <w:t>)</w:t>
      </w:r>
      <w:r w:rsidR="0092271A" w:rsidRPr="00B23D8C">
        <w:rPr>
          <w:rFonts w:cs="Arial"/>
          <w:sz w:val="22"/>
          <w:szCs w:val="22"/>
        </w:rPr>
        <w:t xml:space="preserve"> Environmental Questionnaires</w:t>
      </w:r>
      <w:r w:rsidR="0018462C" w:rsidRPr="00B23D8C">
        <w:rPr>
          <w:rFonts w:cs="Arial"/>
          <w:sz w:val="22"/>
          <w:szCs w:val="22"/>
        </w:rPr>
        <w:t xml:space="preserve"> (Attachment 07)</w:t>
      </w:r>
      <w:r w:rsidR="00E1503E" w:rsidRPr="00B23D8C">
        <w:rPr>
          <w:rFonts w:cs="Arial"/>
          <w:sz w:val="22"/>
          <w:szCs w:val="22"/>
        </w:rPr>
        <w:t xml:space="preserve"> for each</w:t>
      </w:r>
      <w:r w:rsidR="47B35F55" w:rsidRPr="00B23D8C">
        <w:rPr>
          <w:rFonts w:cs="Arial"/>
          <w:sz w:val="22"/>
          <w:szCs w:val="22"/>
        </w:rPr>
        <w:t xml:space="preserve"> geographically distinct subproject</w:t>
      </w:r>
      <w:r w:rsidR="0092271A" w:rsidRPr="00B23D8C">
        <w:rPr>
          <w:rFonts w:cs="Arial"/>
          <w:sz w:val="22"/>
          <w:szCs w:val="22"/>
        </w:rPr>
        <w:t xml:space="preserve">. </w:t>
      </w:r>
      <w:r w:rsidR="008B422A" w:rsidRPr="00B23D8C">
        <w:rPr>
          <w:rFonts w:cs="Arial"/>
          <w:sz w:val="22"/>
          <w:szCs w:val="22"/>
        </w:rPr>
        <w:t xml:space="preserve"> </w:t>
      </w:r>
      <w:r w:rsidR="00A621FE" w:rsidRPr="00B23D8C">
        <w:rPr>
          <w:rFonts w:ascii="Segoe UI" w:hAnsi="Segoe UI" w:cs="Segoe UI"/>
          <w:sz w:val="18"/>
          <w:szCs w:val="18"/>
        </w:rPr>
        <w:t xml:space="preserve"> </w:t>
      </w:r>
    </w:p>
    <w:p w14:paraId="176EE90A" w14:textId="4C0C2664" w:rsidR="006B1E5C" w:rsidRPr="00B23D8C" w:rsidRDefault="7FB339DD" w:rsidP="00EE1F51">
      <w:pPr>
        <w:pStyle w:val="BodyText"/>
        <w:numPr>
          <w:ilvl w:val="0"/>
          <w:numId w:val="39"/>
        </w:numPr>
        <w:spacing w:before="39" w:after="0"/>
        <w:ind w:left="720" w:right="137"/>
        <w:rPr>
          <w:rFonts w:cs="Arial"/>
          <w:sz w:val="22"/>
          <w:szCs w:val="22"/>
        </w:rPr>
      </w:pPr>
      <w:r w:rsidRPr="00B23D8C">
        <w:rPr>
          <w:rFonts w:cs="Arial"/>
          <w:sz w:val="22"/>
          <w:szCs w:val="22"/>
        </w:rPr>
        <w:t>W</w:t>
      </w:r>
      <w:r w:rsidR="62CC6426" w:rsidRPr="00B23D8C">
        <w:rPr>
          <w:rFonts w:cs="Arial"/>
          <w:sz w:val="22"/>
          <w:szCs w:val="22"/>
        </w:rPr>
        <w:t>eatherization</w:t>
      </w:r>
      <w:r w:rsidR="006B1E5C" w:rsidRPr="00B23D8C">
        <w:rPr>
          <w:rFonts w:cs="Arial"/>
          <w:sz w:val="22"/>
          <w:szCs w:val="22"/>
        </w:rPr>
        <w:t xml:space="preserve"> technologies and equipment</w:t>
      </w:r>
    </w:p>
    <w:p w14:paraId="14EEEC7E" w14:textId="0AB3CA2F" w:rsidR="006B1E5C" w:rsidRPr="00B23D8C" w:rsidRDefault="2CC74932" w:rsidP="00EE1F51">
      <w:pPr>
        <w:pStyle w:val="BodyText"/>
        <w:numPr>
          <w:ilvl w:val="0"/>
          <w:numId w:val="39"/>
        </w:numPr>
        <w:spacing w:before="39" w:after="0"/>
        <w:ind w:left="720" w:right="137"/>
        <w:rPr>
          <w:rFonts w:cs="Arial"/>
          <w:sz w:val="22"/>
          <w:szCs w:val="22"/>
        </w:rPr>
      </w:pPr>
      <w:r w:rsidRPr="00B23D8C">
        <w:rPr>
          <w:rFonts w:cs="Arial"/>
          <w:sz w:val="22"/>
          <w:szCs w:val="22"/>
        </w:rPr>
        <w:t>F</w:t>
      </w:r>
      <w:r w:rsidR="62CC6426" w:rsidRPr="00B23D8C">
        <w:rPr>
          <w:rFonts w:cs="Arial"/>
          <w:sz w:val="22"/>
          <w:szCs w:val="22"/>
        </w:rPr>
        <w:t>ire</w:t>
      </w:r>
      <w:r w:rsidR="006B1E5C" w:rsidRPr="00B23D8C">
        <w:rPr>
          <w:rFonts w:cs="Arial"/>
          <w:sz w:val="22"/>
          <w:szCs w:val="22"/>
        </w:rPr>
        <w:t>-resistant technologies and fire prevention</w:t>
      </w:r>
      <w:r w:rsidR="006B1E5C" w:rsidRPr="00B23D8C">
        <w:rPr>
          <w:rFonts w:cs="Arial"/>
          <w:spacing w:val="-1"/>
          <w:sz w:val="22"/>
          <w:szCs w:val="22"/>
        </w:rPr>
        <w:t xml:space="preserve"> </w:t>
      </w:r>
      <w:r w:rsidR="006B1E5C" w:rsidRPr="00B23D8C">
        <w:rPr>
          <w:rFonts w:cs="Arial"/>
          <w:sz w:val="22"/>
          <w:szCs w:val="22"/>
        </w:rPr>
        <w:t>systems</w:t>
      </w:r>
    </w:p>
    <w:p w14:paraId="2CF358AB" w14:textId="256A25D2" w:rsidR="006B1E5C" w:rsidRPr="00B23D8C" w:rsidRDefault="0D6189CC" w:rsidP="00EE1F51">
      <w:pPr>
        <w:pStyle w:val="BodyText"/>
        <w:numPr>
          <w:ilvl w:val="0"/>
          <w:numId w:val="39"/>
        </w:numPr>
        <w:spacing w:before="39" w:after="0"/>
        <w:ind w:left="720" w:right="137"/>
        <w:rPr>
          <w:rFonts w:cs="Arial"/>
          <w:sz w:val="22"/>
          <w:szCs w:val="22"/>
        </w:rPr>
      </w:pPr>
      <w:r w:rsidRPr="00B23D8C">
        <w:rPr>
          <w:rFonts w:cs="Arial"/>
          <w:sz w:val="22"/>
          <w:szCs w:val="22"/>
        </w:rPr>
        <w:t>M</w:t>
      </w:r>
      <w:r w:rsidR="62CC6426" w:rsidRPr="00B23D8C">
        <w:rPr>
          <w:rFonts w:cs="Arial"/>
          <w:sz w:val="22"/>
          <w:szCs w:val="22"/>
        </w:rPr>
        <w:t>onitoring</w:t>
      </w:r>
      <w:r w:rsidR="006B1E5C" w:rsidRPr="00B23D8C">
        <w:rPr>
          <w:rFonts w:cs="Arial"/>
          <w:spacing w:val="-2"/>
          <w:sz w:val="22"/>
          <w:szCs w:val="22"/>
        </w:rPr>
        <w:t xml:space="preserve"> </w:t>
      </w:r>
      <w:r w:rsidR="006B1E5C" w:rsidRPr="00B23D8C">
        <w:rPr>
          <w:rFonts w:cs="Arial"/>
          <w:sz w:val="22"/>
          <w:szCs w:val="22"/>
        </w:rPr>
        <w:t>and</w:t>
      </w:r>
      <w:r w:rsidR="006B1E5C" w:rsidRPr="00B23D8C">
        <w:rPr>
          <w:rFonts w:cs="Arial"/>
          <w:spacing w:val="-1"/>
          <w:sz w:val="22"/>
          <w:szCs w:val="22"/>
        </w:rPr>
        <w:t xml:space="preserve"> </w:t>
      </w:r>
      <w:r w:rsidR="006B1E5C" w:rsidRPr="00B23D8C">
        <w:rPr>
          <w:rFonts w:cs="Arial"/>
          <w:sz w:val="22"/>
          <w:szCs w:val="22"/>
        </w:rPr>
        <w:t>control</w:t>
      </w:r>
      <w:r w:rsidR="006B1E5C" w:rsidRPr="00B23D8C">
        <w:rPr>
          <w:rFonts w:cs="Arial"/>
          <w:spacing w:val="-2"/>
          <w:sz w:val="22"/>
          <w:szCs w:val="22"/>
        </w:rPr>
        <w:t xml:space="preserve"> </w:t>
      </w:r>
      <w:r w:rsidR="006B1E5C" w:rsidRPr="00B23D8C">
        <w:rPr>
          <w:rFonts w:cs="Arial"/>
          <w:sz w:val="22"/>
          <w:szCs w:val="22"/>
        </w:rPr>
        <w:t>technologies</w:t>
      </w:r>
    </w:p>
    <w:p w14:paraId="0E9D691F" w14:textId="128F2FAA" w:rsidR="006B1E5C" w:rsidRPr="006166BF" w:rsidRDefault="32EB3646" w:rsidP="00EE1F51">
      <w:pPr>
        <w:pStyle w:val="BodyText"/>
        <w:numPr>
          <w:ilvl w:val="0"/>
          <w:numId w:val="39"/>
        </w:numPr>
        <w:spacing w:before="39" w:after="0"/>
        <w:ind w:left="720" w:right="137"/>
        <w:rPr>
          <w:rFonts w:cs="Arial"/>
          <w:sz w:val="22"/>
          <w:szCs w:val="22"/>
        </w:rPr>
      </w:pPr>
      <w:r w:rsidRPr="006166BF">
        <w:rPr>
          <w:rFonts w:cs="Arial"/>
          <w:sz w:val="22"/>
          <w:szCs w:val="22"/>
        </w:rPr>
        <w:t>U</w:t>
      </w:r>
      <w:r w:rsidR="62CC6426" w:rsidRPr="006166BF">
        <w:rPr>
          <w:rFonts w:cs="Arial"/>
          <w:sz w:val="22"/>
          <w:szCs w:val="22"/>
        </w:rPr>
        <w:t>ndergrounding</w:t>
      </w:r>
      <w:r w:rsidR="006B1E5C" w:rsidRPr="006166BF">
        <w:rPr>
          <w:rFonts w:cs="Arial"/>
          <w:spacing w:val="-2"/>
          <w:sz w:val="22"/>
          <w:szCs w:val="22"/>
        </w:rPr>
        <w:t xml:space="preserve"> </w:t>
      </w:r>
      <w:r w:rsidR="006B1E5C" w:rsidRPr="006166BF">
        <w:rPr>
          <w:rFonts w:cs="Arial"/>
          <w:sz w:val="22"/>
          <w:szCs w:val="22"/>
        </w:rPr>
        <w:t>electrical equipment</w:t>
      </w:r>
    </w:p>
    <w:p w14:paraId="47D68B4D" w14:textId="6EF4DF33" w:rsidR="006B1E5C" w:rsidRPr="006166BF" w:rsidRDefault="13F0A893" w:rsidP="00EE1F51">
      <w:pPr>
        <w:pStyle w:val="BodyText"/>
        <w:numPr>
          <w:ilvl w:val="0"/>
          <w:numId w:val="39"/>
        </w:numPr>
        <w:spacing w:before="39" w:after="0"/>
        <w:ind w:left="720" w:right="137"/>
        <w:rPr>
          <w:rFonts w:cs="Arial"/>
          <w:sz w:val="22"/>
          <w:szCs w:val="22"/>
        </w:rPr>
      </w:pPr>
      <w:r w:rsidRPr="006166BF">
        <w:rPr>
          <w:rFonts w:cs="Arial"/>
          <w:sz w:val="22"/>
          <w:szCs w:val="22"/>
        </w:rPr>
        <w:t>U</w:t>
      </w:r>
      <w:r w:rsidR="006B1E5C" w:rsidRPr="006166BF">
        <w:rPr>
          <w:rFonts w:cs="Arial"/>
          <w:sz w:val="22"/>
          <w:szCs w:val="22"/>
        </w:rPr>
        <w:t>tility</w:t>
      </w:r>
      <w:r w:rsidR="006B1E5C" w:rsidRPr="006166BF">
        <w:rPr>
          <w:rFonts w:cs="Arial"/>
          <w:spacing w:val="-6"/>
          <w:sz w:val="22"/>
          <w:szCs w:val="22"/>
        </w:rPr>
        <w:t xml:space="preserve"> </w:t>
      </w:r>
      <w:r w:rsidR="006B1E5C" w:rsidRPr="006166BF">
        <w:rPr>
          <w:rFonts w:cs="Arial"/>
          <w:sz w:val="22"/>
          <w:szCs w:val="22"/>
        </w:rPr>
        <w:t>pole</w:t>
      </w:r>
      <w:r w:rsidR="006B1E5C" w:rsidRPr="006166BF">
        <w:rPr>
          <w:rFonts w:cs="Arial"/>
          <w:spacing w:val="-6"/>
          <w:sz w:val="22"/>
          <w:szCs w:val="22"/>
        </w:rPr>
        <w:t xml:space="preserve"> </w:t>
      </w:r>
      <w:r w:rsidR="006B1E5C" w:rsidRPr="006166BF">
        <w:rPr>
          <w:rFonts w:cs="Arial"/>
          <w:sz w:val="22"/>
          <w:szCs w:val="22"/>
        </w:rPr>
        <w:t>management</w:t>
      </w:r>
    </w:p>
    <w:p w14:paraId="0CAAD5ED" w14:textId="67E6FCC2" w:rsidR="006B1E5C" w:rsidRPr="006166BF" w:rsidRDefault="227C1AAC" w:rsidP="00EE1F51">
      <w:pPr>
        <w:pStyle w:val="BodyText"/>
        <w:numPr>
          <w:ilvl w:val="0"/>
          <w:numId w:val="39"/>
        </w:numPr>
        <w:spacing w:before="39" w:after="0"/>
        <w:ind w:left="720" w:right="137"/>
        <w:rPr>
          <w:rFonts w:cs="Arial"/>
          <w:sz w:val="22"/>
          <w:szCs w:val="22"/>
        </w:rPr>
      </w:pPr>
      <w:r w:rsidRPr="006166BF">
        <w:rPr>
          <w:rFonts w:cs="Arial"/>
          <w:sz w:val="22"/>
          <w:szCs w:val="22"/>
        </w:rPr>
        <w:t>R</w:t>
      </w:r>
      <w:r w:rsidR="62CC6426" w:rsidRPr="006166BF">
        <w:rPr>
          <w:rFonts w:cs="Arial"/>
          <w:sz w:val="22"/>
          <w:szCs w:val="22"/>
        </w:rPr>
        <w:t>elocation</w:t>
      </w:r>
      <w:r w:rsidR="006B1E5C" w:rsidRPr="006166BF">
        <w:rPr>
          <w:rFonts w:cs="Arial"/>
          <w:spacing w:val="-6"/>
          <w:sz w:val="22"/>
          <w:szCs w:val="22"/>
        </w:rPr>
        <w:t xml:space="preserve"> </w:t>
      </w:r>
      <w:r w:rsidR="006B1E5C" w:rsidRPr="006166BF">
        <w:rPr>
          <w:rFonts w:cs="Arial"/>
          <w:sz w:val="22"/>
          <w:szCs w:val="22"/>
        </w:rPr>
        <w:t>of</w:t>
      </w:r>
      <w:r w:rsidR="006B1E5C" w:rsidRPr="006166BF">
        <w:rPr>
          <w:rFonts w:cs="Arial"/>
          <w:spacing w:val="-6"/>
          <w:sz w:val="22"/>
          <w:szCs w:val="22"/>
        </w:rPr>
        <w:t xml:space="preserve"> </w:t>
      </w:r>
      <w:r w:rsidR="006B1E5C" w:rsidRPr="006166BF">
        <w:rPr>
          <w:rFonts w:cs="Arial"/>
          <w:sz w:val="22"/>
          <w:szCs w:val="22"/>
        </w:rPr>
        <w:t>power</w:t>
      </w:r>
      <w:r w:rsidR="006B1E5C" w:rsidRPr="006166BF">
        <w:rPr>
          <w:rFonts w:cs="Arial"/>
          <w:spacing w:val="-6"/>
          <w:sz w:val="22"/>
          <w:szCs w:val="22"/>
        </w:rPr>
        <w:t xml:space="preserve"> </w:t>
      </w:r>
      <w:r w:rsidR="006B1E5C" w:rsidRPr="006166BF">
        <w:rPr>
          <w:rFonts w:cs="Arial"/>
          <w:sz w:val="22"/>
          <w:szCs w:val="22"/>
        </w:rPr>
        <w:t>lines</w:t>
      </w:r>
      <w:r w:rsidR="006B1E5C" w:rsidRPr="006166BF">
        <w:rPr>
          <w:rFonts w:cs="Arial"/>
          <w:spacing w:val="-7"/>
          <w:sz w:val="22"/>
          <w:szCs w:val="22"/>
        </w:rPr>
        <w:t xml:space="preserve"> </w:t>
      </w:r>
      <w:r w:rsidR="006B1E5C" w:rsidRPr="006166BF">
        <w:rPr>
          <w:rFonts w:cs="Arial"/>
          <w:sz w:val="22"/>
          <w:szCs w:val="22"/>
        </w:rPr>
        <w:t>or</w:t>
      </w:r>
      <w:r w:rsidR="006B1E5C" w:rsidRPr="006166BF">
        <w:rPr>
          <w:rFonts w:cs="Arial"/>
          <w:spacing w:val="-6"/>
          <w:sz w:val="22"/>
          <w:szCs w:val="22"/>
        </w:rPr>
        <w:t xml:space="preserve"> </w:t>
      </w:r>
      <w:r w:rsidR="006B1E5C" w:rsidRPr="006166BF">
        <w:rPr>
          <w:rFonts w:cs="Arial"/>
          <w:sz w:val="22"/>
          <w:szCs w:val="22"/>
        </w:rPr>
        <w:t>reconductoring</w:t>
      </w:r>
      <w:r w:rsidR="006B1E5C" w:rsidRPr="006166BF">
        <w:rPr>
          <w:rFonts w:cs="Arial"/>
          <w:spacing w:val="-7"/>
          <w:sz w:val="22"/>
          <w:szCs w:val="22"/>
        </w:rPr>
        <w:t xml:space="preserve"> </w:t>
      </w:r>
      <w:r w:rsidR="006B1E5C" w:rsidRPr="006166BF">
        <w:rPr>
          <w:rFonts w:cs="Arial"/>
          <w:sz w:val="22"/>
          <w:szCs w:val="22"/>
        </w:rPr>
        <w:t>of power</w:t>
      </w:r>
      <w:r w:rsidR="006B1E5C" w:rsidRPr="006166BF">
        <w:rPr>
          <w:rFonts w:cs="Arial"/>
          <w:spacing w:val="-7"/>
          <w:sz w:val="22"/>
          <w:szCs w:val="22"/>
        </w:rPr>
        <w:t xml:space="preserve"> </w:t>
      </w:r>
      <w:r w:rsidR="006B1E5C" w:rsidRPr="006166BF">
        <w:rPr>
          <w:rFonts w:cs="Arial"/>
          <w:sz w:val="22"/>
          <w:szCs w:val="22"/>
        </w:rPr>
        <w:t>lines</w:t>
      </w:r>
      <w:r w:rsidR="006B1E5C" w:rsidRPr="006166BF">
        <w:rPr>
          <w:rFonts w:cs="Arial"/>
          <w:spacing w:val="-8"/>
          <w:sz w:val="22"/>
          <w:szCs w:val="22"/>
        </w:rPr>
        <w:t xml:space="preserve"> </w:t>
      </w:r>
      <w:r w:rsidR="006B1E5C" w:rsidRPr="006166BF">
        <w:rPr>
          <w:rFonts w:cs="Arial"/>
          <w:sz w:val="22"/>
          <w:szCs w:val="22"/>
        </w:rPr>
        <w:t>with</w:t>
      </w:r>
      <w:r w:rsidR="006B1E5C" w:rsidRPr="006166BF">
        <w:rPr>
          <w:rFonts w:cs="Arial"/>
          <w:spacing w:val="-8"/>
          <w:sz w:val="22"/>
          <w:szCs w:val="22"/>
        </w:rPr>
        <w:t xml:space="preserve"> </w:t>
      </w:r>
      <w:r w:rsidR="006B1E5C" w:rsidRPr="006166BF">
        <w:rPr>
          <w:rFonts w:cs="Arial"/>
          <w:sz w:val="22"/>
          <w:szCs w:val="22"/>
        </w:rPr>
        <w:t>low-sag,</w:t>
      </w:r>
      <w:r w:rsidR="006B1E5C" w:rsidRPr="006166BF">
        <w:rPr>
          <w:rFonts w:cs="Arial"/>
          <w:spacing w:val="-7"/>
          <w:sz w:val="22"/>
          <w:szCs w:val="22"/>
        </w:rPr>
        <w:t xml:space="preserve"> </w:t>
      </w:r>
      <w:r w:rsidR="006B1E5C" w:rsidRPr="006166BF">
        <w:rPr>
          <w:rFonts w:cs="Arial"/>
          <w:sz w:val="22"/>
          <w:szCs w:val="22"/>
        </w:rPr>
        <w:t>advanced</w:t>
      </w:r>
      <w:r w:rsidR="006B1E5C" w:rsidRPr="006166BF">
        <w:rPr>
          <w:rFonts w:cs="Arial"/>
          <w:spacing w:val="-8"/>
          <w:sz w:val="22"/>
          <w:szCs w:val="22"/>
        </w:rPr>
        <w:t xml:space="preserve"> </w:t>
      </w:r>
      <w:r w:rsidR="006B1E5C" w:rsidRPr="006166BF">
        <w:rPr>
          <w:rFonts w:cs="Arial"/>
          <w:sz w:val="22"/>
          <w:szCs w:val="22"/>
        </w:rPr>
        <w:t>conductors</w:t>
      </w:r>
    </w:p>
    <w:p w14:paraId="10DDAD7B" w14:textId="694D4DA4" w:rsidR="006B1E5C" w:rsidRPr="006166BF" w:rsidRDefault="673321B1" w:rsidP="00EE1F51">
      <w:pPr>
        <w:pStyle w:val="BodyText"/>
        <w:numPr>
          <w:ilvl w:val="0"/>
          <w:numId w:val="39"/>
        </w:numPr>
        <w:spacing w:before="39" w:after="0"/>
        <w:ind w:left="720" w:right="137"/>
        <w:rPr>
          <w:rFonts w:cs="Arial"/>
          <w:sz w:val="22"/>
          <w:szCs w:val="22"/>
        </w:rPr>
      </w:pPr>
      <w:r w:rsidRPr="006166BF">
        <w:rPr>
          <w:rFonts w:cs="Arial"/>
          <w:spacing w:val="-8"/>
          <w:sz w:val="22"/>
          <w:szCs w:val="22"/>
        </w:rPr>
        <w:t>V</w:t>
      </w:r>
      <w:r w:rsidR="62CC6426" w:rsidRPr="006166BF">
        <w:rPr>
          <w:rFonts w:cs="Arial"/>
          <w:sz w:val="22"/>
          <w:szCs w:val="22"/>
        </w:rPr>
        <w:t>egetation</w:t>
      </w:r>
      <w:r w:rsidR="006B1E5C" w:rsidRPr="006166BF">
        <w:rPr>
          <w:rFonts w:cs="Arial"/>
          <w:spacing w:val="-8"/>
          <w:sz w:val="22"/>
          <w:szCs w:val="22"/>
        </w:rPr>
        <w:t xml:space="preserve"> </w:t>
      </w:r>
      <w:r w:rsidR="006B1E5C" w:rsidRPr="006166BF">
        <w:rPr>
          <w:rFonts w:cs="Arial"/>
          <w:sz w:val="22"/>
          <w:szCs w:val="22"/>
        </w:rPr>
        <w:t>and</w:t>
      </w:r>
      <w:r w:rsidR="006B1E5C" w:rsidRPr="006166BF">
        <w:rPr>
          <w:rFonts w:cs="Arial"/>
          <w:spacing w:val="-8"/>
          <w:sz w:val="22"/>
          <w:szCs w:val="22"/>
        </w:rPr>
        <w:t xml:space="preserve"> </w:t>
      </w:r>
      <w:r w:rsidR="006B1E5C" w:rsidRPr="006166BF">
        <w:rPr>
          <w:rFonts w:cs="Arial"/>
          <w:sz w:val="22"/>
          <w:szCs w:val="22"/>
        </w:rPr>
        <w:t>fuel-load</w:t>
      </w:r>
      <w:r w:rsidR="006B1E5C" w:rsidRPr="006166BF">
        <w:rPr>
          <w:rFonts w:cs="Arial"/>
          <w:spacing w:val="-8"/>
          <w:sz w:val="22"/>
          <w:szCs w:val="22"/>
        </w:rPr>
        <w:t xml:space="preserve"> </w:t>
      </w:r>
      <w:r w:rsidR="006B1E5C" w:rsidRPr="006166BF">
        <w:rPr>
          <w:rFonts w:cs="Arial"/>
          <w:sz w:val="22"/>
          <w:szCs w:val="22"/>
        </w:rPr>
        <w:t>management</w:t>
      </w:r>
    </w:p>
    <w:p w14:paraId="23550CFF" w14:textId="2C3C9A5D" w:rsidR="006B1E5C" w:rsidRPr="006166BF" w:rsidRDefault="4B3BA2C0" w:rsidP="00EE1F51">
      <w:pPr>
        <w:pStyle w:val="BodyText"/>
        <w:numPr>
          <w:ilvl w:val="0"/>
          <w:numId w:val="39"/>
        </w:numPr>
        <w:spacing w:before="39" w:after="0"/>
        <w:ind w:left="720" w:right="137"/>
        <w:rPr>
          <w:rFonts w:cs="Arial"/>
          <w:sz w:val="22"/>
          <w:szCs w:val="22"/>
        </w:rPr>
      </w:pPr>
      <w:r w:rsidRPr="006166BF">
        <w:rPr>
          <w:rFonts w:cs="Arial"/>
          <w:sz w:val="22"/>
          <w:szCs w:val="22"/>
        </w:rPr>
        <w:t>U</w:t>
      </w:r>
      <w:r w:rsidR="62CC6426" w:rsidRPr="006166BF">
        <w:rPr>
          <w:rFonts w:cs="Arial"/>
          <w:sz w:val="22"/>
          <w:szCs w:val="22"/>
        </w:rPr>
        <w:t>se</w:t>
      </w:r>
      <w:r w:rsidR="006B1E5C" w:rsidRPr="006166BF">
        <w:rPr>
          <w:rFonts w:cs="Arial"/>
          <w:sz w:val="22"/>
          <w:szCs w:val="22"/>
        </w:rPr>
        <w:t xml:space="preserve"> or construction of distributed energy resources for enhancing system adaptive capacity during </w:t>
      </w:r>
      <w:r w:rsidR="0034397A" w:rsidRPr="006166BF">
        <w:rPr>
          <w:rFonts w:cs="Arial"/>
          <w:sz w:val="22"/>
          <w:szCs w:val="22"/>
        </w:rPr>
        <w:t>electrical system outages</w:t>
      </w:r>
      <w:r w:rsidR="006B1E5C" w:rsidRPr="006166BF">
        <w:rPr>
          <w:rFonts w:cs="Arial"/>
          <w:sz w:val="22"/>
          <w:szCs w:val="22"/>
        </w:rPr>
        <w:t>, including microgrids and battery storage subcomponents</w:t>
      </w:r>
    </w:p>
    <w:p w14:paraId="10E046CA" w14:textId="1B87D86D" w:rsidR="006B1E5C" w:rsidRPr="006166BF" w:rsidRDefault="632673ED" w:rsidP="00EE1F51">
      <w:pPr>
        <w:pStyle w:val="BodyText"/>
        <w:numPr>
          <w:ilvl w:val="0"/>
          <w:numId w:val="39"/>
        </w:numPr>
        <w:spacing w:before="39" w:after="0"/>
        <w:ind w:left="720" w:right="137"/>
        <w:rPr>
          <w:rFonts w:cs="Arial"/>
          <w:sz w:val="22"/>
          <w:szCs w:val="22"/>
        </w:rPr>
      </w:pPr>
      <w:r w:rsidRPr="006166BF">
        <w:rPr>
          <w:rFonts w:cs="Arial"/>
          <w:sz w:val="22"/>
          <w:szCs w:val="22"/>
        </w:rPr>
        <w:t>A</w:t>
      </w:r>
      <w:r w:rsidR="006B1E5C" w:rsidRPr="006166BF">
        <w:rPr>
          <w:rFonts w:cs="Arial"/>
          <w:sz w:val="22"/>
          <w:szCs w:val="22"/>
        </w:rPr>
        <w:t>daptive protection technologies</w:t>
      </w:r>
    </w:p>
    <w:p w14:paraId="0708770C" w14:textId="2700A414" w:rsidR="006B1E5C" w:rsidRPr="006166BF" w:rsidRDefault="7911E95A" w:rsidP="00EE1F51">
      <w:pPr>
        <w:pStyle w:val="BodyText"/>
        <w:numPr>
          <w:ilvl w:val="0"/>
          <w:numId w:val="39"/>
        </w:numPr>
        <w:spacing w:before="39" w:after="0"/>
        <w:ind w:left="720" w:right="137"/>
        <w:rPr>
          <w:rFonts w:cs="Arial"/>
          <w:sz w:val="22"/>
          <w:szCs w:val="22"/>
        </w:rPr>
      </w:pPr>
      <w:r w:rsidRPr="006166BF">
        <w:rPr>
          <w:rFonts w:cs="Arial"/>
          <w:sz w:val="22"/>
          <w:szCs w:val="22"/>
        </w:rPr>
        <w:t>A</w:t>
      </w:r>
      <w:r w:rsidR="006B1E5C" w:rsidRPr="006166BF">
        <w:rPr>
          <w:rFonts w:cs="Arial"/>
          <w:sz w:val="22"/>
          <w:szCs w:val="22"/>
        </w:rPr>
        <w:t>dvanced modeling technologies</w:t>
      </w:r>
    </w:p>
    <w:p w14:paraId="6ACBBBA8" w14:textId="471C1DE8" w:rsidR="006B1E5C" w:rsidRPr="006166BF" w:rsidRDefault="7814DE1F" w:rsidP="00EE1F51">
      <w:pPr>
        <w:pStyle w:val="BodyText"/>
        <w:numPr>
          <w:ilvl w:val="0"/>
          <w:numId w:val="39"/>
        </w:numPr>
        <w:spacing w:before="39" w:after="0"/>
        <w:ind w:left="720" w:right="137"/>
        <w:rPr>
          <w:rFonts w:cs="Arial"/>
          <w:sz w:val="22"/>
          <w:szCs w:val="22"/>
        </w:rPr>
      </w:pPr>
      <w:r w:rsidRPr="006166BF">
        <w:rPr>
          <w:rFonts w:cs="Arial"/>
          <w:sz w:val="22"/>
          <w:szCs w:val="22"/>
        </w:rPr>
        <w:t>H</w:t>
      </w:r>
      <w:r w:rsidR="006B1E5C" w:rsidRPr="006166BF">
        <w:rPr>
          <w:rFonts w:cs="Arial"/>
          <w:sz w:val="22"/>
          <w:szCs w:val="22"/>
        </w:rPr>
        <w:t>ardening of power lines, facilities,</w:t>
      </w:r>
      <w:r w:rsidR="006B1E5C" w:rsidRPr="006166BF">
        <w:rPr>
          <w:rFonts w:cs="Arial"/>
          <w:spacing w:val="-9"/>
          <w:sz w:val="22"/>
          <w:szCs w:val="22"/>
        </w:rPr>
        <w:t xml:space="preserve"> </w:t>
      </w:r>
      <w:r w:rsidR="006B1E5C" w:rsidRPr="006166BF">
        <w:rPr>
          <w:rFonts w:cs="Arial"/>
          <w:sz w:val="22"/>
          <w:szCs w:val="22"/>
        </w:rPr>
        <w:t>substations,</w:t>
      </w:r>
      <w:r w:rsidR="006B1E5C" w:rsidRPr="006166BF">
        <w:rPr>
          <w:rFonts w:cs="Arial"/>
          <w:spacing w:val="-9"/>
          <w:sz w:val="22"/>
          <w:szCs w:val="22"/>
        </w:rPr>
        <w:t xml:space="preserve"> </w:t>
      </w:r>
      <w:r w:rsidR="006B1E5C" w:rsidRPr="006166BF">
        <w:rPr>
          <w:rFonts w:cs="Arial"/>
          <w:sz w:val="22"/>
          <w:szCs w:val="22"/>
        </w:rPr>
        <w:t>and</w:t>
      </w:r>
      <w:r w:rsidR="006B1E5C" w:rsidRPr="006166BF">
        <w:rPr>
          <w:rFonts w:cs="Arial"/>
          <w:spacing w:val="-9"/>
          <w:sz w:val="22"/>
          <w:szCs w:val="22"/>
        </w:rPr>
        <w:t xml:space="preserve"> </w:t>
      </w:r>
      <w:r w:rsidR="006B1E5C" w:rsidRPr="006166BF">
        <w:rPr>
          <w:rFonts w:cs="Arial"/>
          <w:sz w:val="22"/>
          <w:szCs w:val="22"/>
        </w:rPr>
        <w:t>other</w:t>
      </w:r>
      <w:r w:rsidR="006B1E5C" w:rsidRPr="006166BF">
        <w:rPr>
          <w:rFonts w:cs="Arial"/>
          <w:spacing w:val="-10"/>
          <w:sz w:val="22"/>
          <w:szCs w:val="22"/>
        </w:rPr>
        <w:t xml:space="preserve"> </w:t>
      </w:r>
      <w:r w:rsidR="006B1E5C" w:rsidRPr="006166BF">
        <w:rPr>
          <w:rFonts w:cs="Arial"/>
          <w:sz w:val="22"/>
          <w:szCs w:val="22"/>
        </w:rPr>
        <w:t>systems</w:t>
      </w:r>
      <w:r w:rsidR="006B1E5C" w:rsidRPr="006166BF">
        <w:rPr>
          <w:rFonts w:cs="Arial"/>
          <w:spacing w:val="-10"/>
          <w:sz w:val="22"/>
          <w:szCs w:val="22"/>
        </w:rPr>
        <w:t xml:space="preserve"> </w:t>
      </w:r>
    </w:p>
    <w:p w14:paraId="24EB13FE" w14:textId="5D56BCAA" w:rsidR="006B1E5C" w:rsidRPr="006166BF" w:rsidRDefault="4E56364C" w:rsidP="00EE1F51">
      <w:pPr>
        <w:pStyle w:val="BodyText"/>
        <w:numPr>
          <w:ilvl w:val="0"/>
          <w:numId w:val="39"/>
        </w:numPr>
        <w:spacing w:before="39" w:after="0"/>
        <w:ind w:left="720" w:right="137"/>
        <w:rPr>
          <w:rFonts w:cs="Arial"/>
          <w:sz w:val="22"/>
          <w:szCs w:val="22"/>
        </w:rPr>
      </w:pPr>
      <w:r w:rsidRPr="006166BF">
        <w:rPr>
          <w:rFonts w:cs="Arial"/>
          <w:sz w:val="22"/>
          <w:szCs w:val="22"/>
        </w:rPr>
        <w:t>R</w:t>
      </w:r>
      <w:r w:rsidR="62CC6426" w:rsidRPr="006166BF">
        <w:rPr>
          <w:rFonts w:cs="Arial"/>
          <w:sz w:val="22"/>
          <w:szCs w:val="22"/>
        </w:rPr>
        <w:t>eplacement</w:t>
      </w:r>
      <w:r w:rsidR="006B1E5C" w:rsidRPr="006166BF">
        <w:rPr>
          <w:rFonts w:cs="Arial"/>
          <w:spacing w:val="-9"/>
          <w:sz w:val="22"/>
          <w:szCs w:val="22"/>
        </w:rPr>
        <w:t xml:space="preserve"> </w:t>
      </w:r>
      <w:r w:rsidR="006B1E5C" w:rsidRPr="006166BF">
        <w:rPr>
          <w:rFonts w:cs="Arial"/>
          <w:sz w:val="22"/>
          <w:szCs w:val="22"/>
        </w:rPr>
        <w:t>of</w:t>
      </w:r>
      <w:r w:rsidR="006B1E5C" w:rsidRPr="006166BF">
        <w:rPr>
          <w:rFonts w:cs="Arial"/>
          <w:spacing w:val="-10"/>
          <w:sz w:val="22"/>
          <w:szCs w:val="22"/>
        </w:rPr>
        <w:t xml:space="preserve"> </w:t>
      </w:r>
      <w:r w:rsidR="006B1E5C" w:rsidRPr="006166BF">
        <w:rPr>
          <w:rFonts w:cs="Arial"/>
          <w:sz w:val="22"/>
          <w:szCs w:val="22"/>
        </w:rPr>
        <w:t>old</w:t>
      </w:r>
      <w:r w:rsidR="006B1E5C" w:rsidRPr="006166BF">
        <w:rPr>
          <w:rFonts w:cs="Arial"/>
          <w:spacing w:val="-11"/>
          <w:sz w:val="22"/>
          <w:szCs w:val="22"/>
        </w:rPr>
        <w:t xml:space="preserve"> </w:t>
      </w:r>
      <w:r w:rsidR="006B1E5C" w:rsidRPr="006166BF">
        <w:rPr>
          <w:rFonts w:cs="Arial"/>
          <w:sz w:val="22"/>
          <w:szCs w:val="22"/>
        </w:rPr>
        <w:t>overhead</w:t>
      </w:r>
      <w:r w:rsidR="006B1E5C" w:rsidRPr="006166BF">
        <w:rPr>
          <w:rFonts w:cs="Arial"/>
          <w:spacing w:val="-9"/>
          <w:sz w:val="22"/>
          <w:szCs w:val="22"/>
        </w:rPr>
        <w:t xml:space="preserve"> </w:t>
      </w:r>
      <w:r w:rsidR="006B1E5C" w:rsidRPr="006166BF">
        <w:rPr>
          <w:rFonts w:cs="Arial"/>
          <w:sz w:val="22"/>
          <w:szCs w:val="22"/>
        </w:rPr>
        <w:t>conductors</w:t>
      </w:r>
      <w:r w:rsidR="006B1E5C" w:rsidRPr="006166BF">
        <w:rPr>
          <w:rFonts w:cs="Arial"/>
          <w:spacing w:val="-9"/>
          <w:sz w:val="22"/>
          <w:szCs w:val="22"/>
        </w:rPr>
        <w:t xml:space="preserve"> </w:t>
      </w:r>
      <w:r w:rsidR="006B1E5C" w:rsidRPr="006166BF">
        <w:rPr>
          <w:rFonts w:cs="Arial"/>
          <w:sz w:val="22"/>
          <w:szCs w:val="22"/>
        </w:rPr>
        <w:t>and underground</w:t>
      </w:r>
      <w:r w:rsidR="006B1E5C" w:rsidRPr="006166BF">
        <w:rPr>
          <w:rFonts w:cs="Arial"/>
          <w:spacing w:val="32"/>
          <w:sz w:val="22"/>
          <w:szCs w:val="22"/>
        </w:rPr>
        <w:t xml:space="preserve"> </w:t>
      </w:r>
      <w:r w:rsidR="006B1E5C" w:rsidRPr="006166BF">
        <w:rPr>
          <w:rFonts w:cs="Arial"/>
          <w:sz w:val="22"/>
          <w:szCs w:val="22"/>
        </w:rPr>
        <w:t>cables</w:t>
      </w:r>
    </w:p>
    <w:p w14:paraId="696AC9C4" w14:textId="77777777" w:rsidR="006B1E5C" w:rsidRPr="006166BF" w:rsidRDefault="006B1E5C" w:rsidP="002C12EC">
      <w:pPr>
        <w:pStyle w:val="BodyText"/>
        <w:spacing w:before="39" w:after="0"/>
        <w:ind w:right="137"/>
        <w:rPr>
          <w:rFonts w:cs="Arial"/>
          <w:sz w:val="22"/>
          <w:szCs w:val="22"/>
        </w:rPr>
      </w:pPr>
    </w:p>
    <w:p w14:paraId="40CB63E2" w14:textId="6C5626CC" w:rsidR="006B1E5C" w:rsidRPr="003D7778" w:rsidRDefault="006B1E5C" w:rsidP="00DF0881">
      <w:pPr>
        <w:pStyle w:val="BodyText"/>
        <w:spacing w:before="39"/>
        <w:ind w:right="137"/>
        <w:rPr>
          <w:rFonts w:cs="Arial"/>
          <w:sz w:val="22"/>
          <w:szCs w:val="22"/>
        </w:rPr>
      </w:pPr>
      <w:r w:rsidRPr="003D7778">
        <w:rPr>
          <w:rFonts w:cs="Arial"/>
          <w:sz w:val="22"/>
          <w:szCs w:val="22"/>
        </w:rPr>
        <w:t>Funding</w:t>
      </w:r>
      <w:r w:rsidRPr="003D7778">
        <w:rPr>
          <w:rFonts w:cs="Arial"/>
          <w:spacing w:val="35"/>
          <w:sz w:val="22"/>
          <w:szCs w:val="22"/>
        </w:rPr>
        <w:t xml:space="preserve"> </w:t>
      </w:r>
      <w:r w:rsidRPr="003D7778">
        <w:rPr>
          <w:rFonts w:cs="Arial"/>
          <w:sz w:val="22"/>
          <w:szCs w:val="22"/>
        </w:rPr>
        <w:t>may</w:t>
      </w:r>
      <w:r w:rsidRPr="003D7778">
        <w:rPr>
          <w:rFonts w:cs="Arial"/>
          <w:spacing w:val="36"/>
          <w:sz w:val="22"/>
          <w:szCs w:val="22"/>
        </w:rPr>
        <w:t xml:space="preserve"> </w:t>
      </w:r>
      <w:r w:rsidR="00A46B0F">
        <w:rPr>
          <w:rFonts w:cs="Arial"/>
          <w:spacing w:val="36"/>
          <w:sz w:val="22"/>
          <w:szCs w:val="22"/>
        </w:rPr>
        <w:t>[</w:t>
      </w:r>
      <w:r w:rsidRPr="000B74C7">
        <w:rPr>
          <w:rFonts w:cs="Arial"/>
          <w:strike/>
          <w:sz w:val="22"/>
          <w:szCs w:val="22"/>
        </w:rPr>
        <w:t>also</w:t>
      </w:r>
      <w:r w:rsidR="00A46B0F" w:rsidRPr="00A46B0F">
        <w:rPr>
          <w:rFonts w:cs="Arial"/>
          <w:sz w:val="22"/>
          <w:szCs w:val="22"/>
        </w:rPr>
        <w:t>]</w:t>
      </w:r>
      <w:r w:rsidRPr="003D7778">
        <w:rPr>
          <w:rFonts w:cs="Arial"/>
          <w:spacing w:val="36"/>
          <w:sz w:val="22"/>
          <w:szCs w:val="22"/>
        </w:rPr>
        <w:t xml:space="preserve"> </w:t>
      </w:r>
      <w:r w:rsidRPr="003D7778">
        <w:rPr>
          <w:rFonts w:cs="Arial"/>
          <w:sz w:val="22"/>
          <w:szCs w:val="22"/>
        </w:rPr>
        <w:t>be</w:t>
      </w:r>
      <w:r w:rsidRPr="003D7778">
        <w:rPr>
          <w:rFonts w:cs="Arial"/>
          <w:spacing w:val="36"/>
          <w:sz w:val="22"/>
          <w:szCs w:val="22"/>
        </w:rPr>
        <w:t xml:space="preserve"> </w:t>
      </w:r>
      <w:r w:rsidRPr="003D7778">
        <w:rPr>
          <w:rFonts w:cs="Arial"/>
          <w:sz w:val="22"/>
          <w:szCs w:val="22"/>
        </w:rPr>
        <w:t>used</w:t>
      </w:r>
      <w:r w:rsidRPr="003D7778">
        <w:rPr>
          <w:rFonts w:cs="Arial"/>
          <w:spacing w:val="35"/>
          <w:sz w:val="22"/>
          <w:szCs w:val="22"/>
        </w:rPr>
        <w:t xml:space="preserve"> </w:t>
      </w:r>
      <w:r w:rsidRPr="003D7778">
        <w:rPr>
          <w:rFonts w:cs="Arial"/>
          <w:sz w:val="22"/>
          <w:szCs w:val="22"/>
        </w:rPr>
        <w:t>for</w:t>
      </w:r>
      <w:r w:rsidRPr="003D7778">
        <w:rPr>
          <w:rFonts w:cs="Arial"/>
          <w:spacing w:val="36"/>
          <w:sz w:val="22"/>
          <w:szCs w:val="22"/>
        </w:rPr>
        <w:t xml:space="preserve"> </w:t>
      </w:r>
      <w:r w:rsidRPr="003D7778">
        <w:rPr>
          <w:rFonts w:cs="Arial"/>
          <w:sz w:val="22"/>
          <w:szCs w:val="22"/>
        </w:rPr>
        <w:t>the</w:t>
      </w:r>
      <w:r w:rsidRPr="003D7778">
        <w:rPr>
          <w:rFonts w:cs="Arial"/>
          <w:spacing w:val="36"/>
          <w:sz w:val="22"/>
          <w:szCs w:val="22"/>
        </w:rPr>
        <w:t xml:space="preserve"> </w:t>
      </w:r>
      <w:r w:rsidRPr="003D7778">
        <w:rPr>
          <w:rFonts w:cs="Arial"/>
          <w:sz w:val="22"/>
          <w:szCs w:val="22"/>
        </w:rPr>
        <w:t>training,</w:t>
      </w:r>
      <w:r w:rsidRPr="003D7778">
        <w:rPr>
          <w:rFonts w:cs="Arial"/>
          <w:spacing w:val="36"/>
          <w:sz w:val="22"/>
          <w:szCs w:val="22"/>
        </w:rPr>
        <w:t xml:space="preserve"> </w:t>
      </w:r>
      <w:r w:rsidRPr="003D7778">
        <w:rPr>
          <w:rFonts w:cs="Arial"/>
          <w:sz w:val="22"/>
          <w:szCs w:val="22"/>
        </w:rPr>
        <w:t>recruitment,</w:t>
      </w:r>
      <w:r w:rsidRPr="003D7778">
        <w:rPr>
          <w:rFonts w:cs="Arial"/>
          <w:spacing w:val="36"/>
          <w:sz w:val="22"/>
          <w:szCs w:val="22"/>
        </w:rPr>
        <w:t xml:space="preserve"> </w:t>
      </w:r>
      <w:r w:rsidRPr="003D7778">
        <w:rPr>
          <w:rFonts w:cs="Arial"/>
          <w:sz w:val="22"/>
          <w:szCs w:val="22"/>
        </w:rPr>
        <w:t>retention,</w:t>
      </w:r>
      <w:r w:rsidRPr="003D7778">
        <w:rPr>
          <w:rFonts w:cs="Arial"/>
          <w:spacing w:val="36"/>
          <w:sz w:val="22"/>
          <w:szCs w:val="22"/>
        </w:rPr>
        <w:t xml:space="preserve"> </w:t>
      </w:r>
      <w:r w:rsidRPr="003D7778">
        <w:rPr>
          <w:rFonts w:cs="Arial"/>
          <w:spacing w:val="-5"/>
          <w:sz w:val="22"/>
          <w:szCs w:val="22"/>
        </w:rPr>
        <w:t xml:space="preserve">and </w:t>
      </w:r>
      <w:r w:rsidRPr="003D7778">
        <w:rPr>
          <w:rFonts w:cs="Arial"/>
          <w:sz w:val="22"/>
          <w:szCs w:val="22"/>
        </w:rPr>
        <w:t>reskilling of skilled and properly credentialled workers to perform the work required for the activities proposed by applicants.</w:t>
      </w:r>
      <w:r w:rsidR="37834255" w:rsidRPr="003D7778">
        <w:rPr>
          <w:rFonts w:cs="Arial"/>
          <w:sz w:val="22"/>
          <w:szCs w:val="22"/>
        </w:rPr>
        <w:t xml:space="preserve"> </w:t>
      </w:r>
      <w:r w:rsidR="00BA07ED" w:rsidRPr="003D7778">
        <w:rPr>
          <w:rFonts w:cs="Arial"/>
          <w:sz w:val="22"/>
          <w:szCs w:val="22"/>
        </w:rPr>
        <w:t xml:space="preserve">Funding for workforce development </w:t>
      </w:r>
      <w:r w:rsidR="00A97D91" w:rsidRPr="003D7778">
        <w:rPr>
          <w:rFonts w:cs="Arial"/>
          <w:sz w:val="22"/>
          <w:szCs w:val="22"/>
        </w:rPr>
        <w:t xml:space="preserve">activities </w:t>
      </w:r>
      <w:r w:rsidR="00BA07ED" w:rsidRPr="003D7778">
        <w:rPr>
          <w:rFonts w:cs="Arial"/>
          <w:sz w:val="22"/>
          <w:szCs w:val="22"/>
        </w:rPr>
        <w:t>must be coupled with one of the eligible activities listed above</w:t>
      </w:r>
      <w:r w:rsidR="7BD4A235" w:rsidRPr="003D7778">
        <w:rPr>
          <w:rFonts w:cs="Arial"/>
          <w:sz w:val="22"/>
          <w:szCs w:val="22"/>
        </w:rPr>
        <w:t>. CERRI</w:t>
      </w:r>
      <w:r w:rsidR="4A40C9B7" w:rsidRPr="003D7778">
        <w:rPr>
          <w:rFonts w:cs="Arial"/>
          <w:sz w:val="22"/>
          <w:szCs w:val="22"/>
        </w:rPr>
        <w:t xml:space="preserve"> </w:t>
      </w:r>
      <w:r w:rsidR="0EAC2BAD" w:rsidRPr="003D7778">
        <w:rPr>
          <w:rFonts w:cs="Arial"/>
          <w:sz w:val="22"/>
          <w:szCs w:val="22"/>
        </w:rPr>
        <w:t>funds</w:t>
      </w:r>
      <w:r w:rsidR="00BA07ED" w:rsidRPr="003D7778">
        <w:rPr>
          <w:rFonts w:cs="Arial"/>
          <w:sz w:val="22"/>
          <w:szCs w:val="22"/>
        </w:rPr>
        <w:t xml:space="preserve"> cannot exclusively be directed towards workforce development.</w:t>
      </w:r>
      <w:r w:rsidR="001B0E5B" w:rsidRPr="00C333AF">
        <w:rPr>
          <w:rStyle w:val="FootnoteReference"/>
          <w:b/>
          <w:bCs/>
          <w:sz w:val="22"/>
          <w:szCs w:val="22"/>
          <w:u w:val="single"/>
        </w:rPr>
        <w:footnoteReference w:id="4"/>
      </w:r>
    </w:p>
    <w:p w14:paraId="7C31C19C" w14:textId="77777777" w:rsidR="00884EA7" w:rsidRDefault="00F9575E" w:rsidP="000B74C7">
      <w:pPr>
        <w:rPr>
          <w:rFonts w:eastAsia="Arial"/>
          <w:b/>
          <w:bCs/>
          <w:szCs w:val="22"/>
          <w:u w:val="single"/>
        </w:rPr>
      </w:pPr>
      <w:r w:rsidRPr="000B74C7">
        <w:rPr>
          <w:b/>
          <w:bCs/>
          <w:szCs w:val="22"/>
          <w:u w:val="single"/>
        </w:rPr>
        <w:t xml:space="preserve">Funding </w:t>
      </w:r>
      <w:r w:rsidR="00332AE8" w:rsidRPr="000B74C7">
        <w:rPr>
          <w:b/>
          <w:bCs/>
          <w:szCs w:val="22"/>
          <w:u w:val="single"/>
        </w:rPr>
        <w:t>may also be used for community engagement activities</w:t>
      </w:r>
      <w:r w:rsidR="00130444" w:rsidRPr="000B74C7">
        <w:rPr>
          <w:b/>
          <w:bCs/>
          <w:szCs w:val="22"/>
          <w:u w:val="single"/>
        </w:rPr>
        <w:t>.</w:t>
      </w:r>
      <w:r w:rsidR="00332AE8" w:rsidRPr="000B74C7">
        <w:rPr>
          <w:b/>
          <w:bCs/>
          <w:szCs w:val="22"/>
          <w:u w:val="single"/>
        </w:rPr>
        <w:t xml:space="preserve"> </w:t>
      </w:r>
      <w:r w:rsidR="00927CA7" w:rsidRPr="000B74C7">
        <w:rPr>
          <w:rFonts w:eastAsia="Arial"/>
          <w:b/>
          <w:bCs/>
          <w:szCs w:val="22"/>
          <w:u w:val="single"/>
        </w:rPr>
        <w:t xml:space="preserve">Community engagement activities must be directly related to the proposed project and to electric grid </w:t>
      </w:r>
      <w:r w:rsidR="00927CA7" w:rsidRPr="000B74C7">
        <w:rPr>
          <w:rFonts w:eastAsia="Arial"/>
          <w:b/>
          <w:bCs/>
          <w:szCs w:val="22"/>
          <w:u w:val="single"/>
        </w:rPr>
        <w:lastRenderedPageBreak/>
        <w:t>reliability/resilience (e.g., community input workshops and/or electric outage preparedness workshops)</w:t>
      </w:r>
      <w:r w:rsidR="00057D07" w:rsidRPr="000B74C7">
        <w:rPr>
          <w:rFonts w:eastAsia="Arial"/>
          <w:b/>
          <w:bCs/>
          <w:szCs w:val="22"/>
          <w:u w:val="single"/>
        </w:rPr>
        <w:t xml:space="preserve">. </w:t>
      </w:r>
    </w:p>
    <w:p w14:paraId="7242F17D" w14:textId="6AAF7857" w:rsidR="00AC695E" w:rsidRDefault="00057D07" w:rsidP="000B74C7">
      <w:pPr>
        <w:rPr>
          <w:rFonts w:eastAsia="Arial"/>
          <w:b/>
          <w:u w:val="single"/>
        </w:rPr>
      </w:pPr>
      <w:r w:rsidRPr="58B08355">
        <w:rPr>
          <w:rFonts w:eastAsia="Arial"/>
          <w:b/>
          <w:u w:val="single"/>
        </w:rPr>
        <w:t xml:space="preserve">If CERRI and match funds are used to award grants and scholarships, an application’s Project Narrative should provide details about relevant </w:t>
      </w:r>
      <w:r w:rsidR="1CD06C84" w:rsidRPr="58B08355">
        <w:rPr>
          <w:rFonts w:eastAsia="Arial"/>
          <w:b/>
          <w:bCs/>
          <w:u w:val="single"/>
        </w:rPr>
        <w:t>curricul</w:t>
      </w:r>
      <w:r w:rsidR="18439A2A" w:rsidRPr="58B08355">
        <w:rPr>
          <w:rFonts w:eastAsia="Arial"/>
          <w:b/>
          <w:bCs/>
          <w:u w:val="single"/>
        </w:rPr>
        <w:t>a</w:t>
      </w:r>
      <w:r w:rsidRPr="58B08355">
        <w:rPr>
          <w:rFonts w:eastAsia="Arial"/>
          <w:b/>
          <w:u w:val="single"/>
        </w:rPr>
        <w:t xml:space="preserve"> and training objectives of the awarded grants and scholarships. The Project Narrative must demonstrate how the grants and scholarships align with the workforce development </w:t>
      </w:r>
      <w:r w:rsidR="001B3FCE" w:rsidRPr="58B08355">
        <w:rPr>
          <w:rFonts w:eastAsia="Arial"/>
          <w:b/>
          <w:u w:val="single"/>
        </w:rPr>
        <w:t xml:space="preserve">or community engagement </w:t>
      </w:r>
      <w:r w:rsidRPr="58B08355">
        <w:rPr>
          <w:rFonts w:eastAsia="Arial"/>
          <w:b/>
          <w:u w:val="single"/>
        </w:rPr>
        <w:t xml:space="preserve">activities that support the eligible activities proposed in the application’s Scope of Work. Any grants or scholarships must also be defined and included as </w:t>
      </w:r>
      <w:r w:rsidR="00A174DD" w:rsidRPr="58B08355">
        <w:rPr>
          <w:rFonts w:eastAsia="Arial"/>
          <w:b/>
          <w:u w:val="single"/>
        </w:rPr>
        <w:t>“</w:t>
      </w:r>
      <w:r w:rsidRPr="58B08355">
        <w:rPr>
          <w:rFonts w:eastAsia="Arial"/>
          <w:b/>
          <w:u w:val="single"/>
        </w:rPr>
        <w:t>Tasks</w:t>
      </w:r>
      <w:r w:rsidR="00A174DD" w:rsidRPr="58B08355">
        <w:rPr>
          <w:rFonts w:eastAsia="Arial"/>
          <w:b/>
          <w:u w:val="single"/>
        </w:rPr>
        <w:t>”</w:t>
      </w:r>
      <w:r w:rsidRPr="58B08355">
        <w:rPr>
          <w:rFonts w:eastAsia="Arial"/>
          <w:b/>
          <w:u w:val="single"/>
        </w:rPr>
        <w:t xml:space="preserve"> in the Scope of Work</w:t>
      </w:r>
      <w:r w:rsidR="00A174DD" w:rsidRPr="58B08355">
        <w:rPr>
          <w:rFonts w:eastAsia="Arial"/>
          <w:b/>
          <w:u w:val="single"/>
        </w:rPr>
        <w:t xml:space="preserve"> (Attachment 03)</w:t>
      </w:r>
      <w:r w:rsidRPr="58B08355">
        <w:rPr>
          <w:rFonts w:eastAsia="Arial"/>
          <w:b/>
          <w:u w:val="single"/>
        </w:rPr>
        <w:t>.</w:t>
      </w:r>
    </w:p>
    <w:p w14:paraId="6A5E842B" w14:textId="502E0B60" w:rsidR="003441F5" w:rsidRPr="00640968" w:rsidRDefault="00AA7936" w:rsidP="000B74C7">
      <w:pPr>
        <w:pStyle w:val="BodyText"/>
        <w:spacing w:before="39" w:after="0"/>
        <w:ind w:right="137"/>
        <w:rPr>
          <w:rFonts w:eastAsia="Arial"/>
          <w:b/>
          <w:sz w:val="22"/>
          <w:szCs w:val="22"/>
          <w:u w:val="single"/>
        </w:rPr>
      </w:pPr>
      <w:r w:rsidRPr="00640968">
        <w:rPr>
          <w:rFonts w:eastAsia="Arial"/>
          <w:b/>
          <w:sz w:val="22"/>
          <w:szCs w:val="22"/>
          <w:u w:val="single"/>
        </w:rPr>
        <w:t>Proposed activities must strictly adhere to the eligible activities list and aim to improve the reliability and resilience of the electric grid against disruptive events.</w:t>
      </w:r>
      <w:r w:rsidR="00B518E1">
        <w:rPr>
          <w:rStyle w:val="FootnoteReference"/>
          <w:rFonts w:eastAsia="Arial"/>
          <w:b/>
          <w:sz w:val="22"/>
          <w:szCs w:val="22"/>
          <w:u w:val="single"/>
        </w:rPr>
        <w:footnoteReference w:id="5"/>
      </w:r>
    </w:p>
    <w:p w14:paraId="1D4380E0" w14:textId="77777777" w:rsidR="00AA7936" w:rsidRPr="003D7778" w:rsidRDefault="00AA7936" w:rsidP="000B74C7">
      <w:pPr>
        <w:pStyle w:val="BodyText"/>
        <w:spacing w:before="39" w:after="0"/>
        <w:ind w:right="137"/>
        <w:rPr>
          <w:rFonts w:cs="Arial"/>
          <w:sz w:val="22"/>
          <w:szCs w:val="22"/>
        </w:rPr>
      </w:pPr>
    </w:p>
    <w:p w14:paraId="61820D72" w14:textId="68E636E2" w:rsidR="00EA32E8" w:rsidRPr="003D7778" w:rsidRDefault="000A1FF2" w:rsidP="00EE1F51">
      <w:pPr>
        <w:pStyle w:val="BodyText"/>
        <w:numPr>
          <w:ilvl w:val="0"/>
          <w:numId w:val="47"/>
        </w:numPr>
        <w:spacing w:before="120" w:after="120"/>
        <w:ind w:left="360" w:right="144"/>
        <w:rPr>
          <w:rFonts w:cs="Arial"/>
          <w:sz w:val="22"/>
          <w:szCs w:val="22"/>
        </w:rPr>
      </w:pPr>
      <w:r w:rsidRPr="003D7778">
        <w:rPr>
          <w:rFonts w:cs="Arial"/>
          <w:b/>
          <w:sz w:val="22"/>
          <w:szCs w:val="22"/>
        </w:rPr>
        <w:t xml:space="preserve">Prohibited Activities </w:t>
      </w:r>
    </w:p>
    <w:p w14:paraId="55C39C5B" w14:textId="2639AA46" w:rsidR="006B1E5C" w:rsidRPr="003D7778" w:rsidRDefault="006B1E5C" w:rsidP="00281565">
      <w:pPr>
        <w:pStyle w:val="BodyText"/>
        <w:spacing w:before="39" w:after="0"/>
        <w:ind w:right="137"/>
        <w:rPr>
          <w:rFonts w:cs="Arial"/>
          <w:sz w:val="22"/>
          <w:szCs w:val="22"/>
        </w:rPr>
      </w:pPr>
      <w:r w:rsidRPr="003D7778">
        <w:rPr>
          <w:rFonts w:cs="Arial"/>
          <w:sz w:val="22"/>
          <w:szCs w:val="22"/>
        </w:rPr>
        <w:t xml:space="preserve">Activities that are </w:t>
      </w:r>
      <w:r w:rsidRPr="003D7778">
        <w:rPr>
          <w:rFonts w:cs="Arial"/>
          <w:sz w:val="22"/>
          <w:szCs w:val="22"/>
          <w:u w:val="single"/>
        </w:rPr>
        <w:t>not</w:t>
      </w:r>
      <w:r w:rsidRPr="003D7778">
        <w:rPr>
          <w:rFonts w:cs="Arial"/>
          <w:sz w:val="22"/>
          <w:szCs w:val="22"/>
        </w:rPr>
        <w:t xml:space="preserve"> eligible under the </w:t>
      </w:r>
      <w:r w:rsidR="00A77121" w:rsidRPr="003D7778">
        <w:rPr>
          <w:rFonts w:cs="Arial"/>
          <w:sz w:val="22"/>
          <w:szCs w:val="22"/>
        </w:rPr>
        <w:t>CERRI</w:t>
      </w:r>
      <w:r w:rsidRPr="003D7778">
        <w:rPr>
          <w:rFonts w:cs="Arial"/>
          <w:sz w:val="22"/>
          <w:szCs w:val="22"/>
        </w:rPr>
        <w:t xml:space="preserve"> </w:t>
      </w:r>
      <w:r w:rsidR="0042700C" w:rsidRPr="003D7778">
        <w:rPr>
          <w:rFonts w:cs="Arial"/>
          <w:sz w:val="22"/>
          <w:szCs w:val="22"/>
        </w:rPr>
        <w:t>P</w:t>
      </w:r>
      <w:r w:rsidRPr="003D7778">
        <w:rPr>
          <w:rFonts w:cs="Arial"/>
          <w:sz w:val="22"/>
          <w:szCs w:val="22"/>
        </w:rPr>
        <w:t>rogram include</w:t>
      </w:r>
      <w:r w:rsidR="00367290">
        <w:rPr>
          <w:rFonts w:cs="Arial"/>
          <w:sz w:val="22"/>
          <w:szCs w:val="22"/>
        </w:rPr>
        <w:t xml:space="preserve"> </w:t>
      </w:r>
      <w:proofErr w:type="gramStart"/>
      <w:r w:rsidR="00367290" w:rsidRPr="00512AE8">
        <w:rPr>
          <w:rFonts w:cs="Arial"/>
          <w:b/>
          <w:sz w:val="22"/>
          <w:szCs w:val="22"/>
          <w:u w:val="single"/>
        </w:rPr>
        <w:t>all of</w:t>
      </w:r>
      <w:proofErr w:type="gramEnd"/>
      <w:r w:rsidR="00367290" w:rsidRPr="00512AE8">
        <w:rPr>
          <w:rFonts w:cs="Arial"/>
          <w:b/>
          <w:sz w:val="22"/>
          <w:szCs w:val="22"/>
          <w:u w:val="single"/>
        </w:rPr>
        <w:t xml:space="preserve"> the following</w:t>
      </w:r>
      <w:r w:rsidRPr="003D7778">
        <w:rPr>
          <w:rFonts w:cs="Arial"/>
          <w:sz w:val="22"/>
          <w:szCs w:val="22"/>
        </w:rPr>
        <w:t xml:space="preserve">: </w:t>
      </w:r>
    </w:p>
    <w:p w14:paraId="4B180A44" w14:textId="55EA5069" w:rsidR="00D3260A" w:rsidRDefault="00D3260A" w:rsidP="00B951D8">
      <w:pPr>
        <w:pStyle w:val="BodyText"/>
        <w:numPr>
          <w:ilvl w:val="0"/>
          <w:numId w:val="110"/>
        </w:numPr>
        <w:spacing w:before="39" w:after="0"/>
        <w:ind w:right="137"/>
        <w:rPr>
          <w:sz w:val="22"/>
          <w:szCs w:val="22"/>
        </w:rPr>
      </w:pPr>
      <w:r w:rsidRPr="003D7778">
        <w:rPr>
          <w:rFonts w:cs="Arial"/>
          <w:sz w:val="22"/>
          <w:szCs w:val="22"/>
        </w:rPr>
        <w:t>Construction of a new electric generating facility, including the purchase or installation of an emergency generator</w:t>
      </w:r>
      <w:r w:rsidR="00EE675C">
        <w:rPr>
          <w:rFonts w:ascii="Tahoma" w:hAnsi="Tahoma" w:cs="Tahoma"/>
          <w:szCs w:val="24"/>
        </w:rPr>
        <w:t>[</w:t>
      </w:r>
      <w:r w:rsidRPr="00100B79" w:rsidDel="00367290">
        <w:rPr>
          <w:rFonts w:cs="Arial"/>
          <w:strike/>
          <w:sz w:val="22"/>
          <w:szCs w:val="22"/>
        </w:rPr>
        <w:t>;</w:t>
      </w:r>
      <w:r w:rsidR="006E1D6C">
        <w:rPr>
          <w:rFonts w:cs="Arial"/>
          <w:sz w:val="22"/>
          <w:szCs w:val="22"/>
        </w:rPr>
        <w:t>]</w:t>
      </w:r>
      <w:r w:rsidR="00E544A5">
        <w:rPr>
          <w:rFonts w:cs="Arial"/>
          <w:strike/>
          <w:sz w:val="22"/>
          <w:szCs w:val="22"/>
        </w:rPr>
        <w:t xml:space="preserve"> </w:t>
      </w:r>
    </w:p>
    <w:p w14:paraId="7E60D654" w14:textId="7C976B3C" w:rsidR="005228F7" w:rsidRPr="000B74C7" w:rsidRDefault="005228F7" w:rsidP="000B74C7">
      <w:pPr>
        <w:pStyle w:val="BodyText"/>
        <w:numPr>
          <w:ilvl w:val="0"/>
          <w:numId w:val="110"/>
        </w:numPr>
        <w:spacing w:before="39" w:after="0"/>
        <w:ind w:right="137"/>
        <w:rPr>
          <w:b/>
          <w:sz w:val="22"/>
          <w:szCs w:val="22"/>
          <w:u w:val="single"/>
        </w:rPr>
      </w:pPr>
      <w:r w:rsidRPr="000B74C7">
        <w:rPr>
          <w:b/>
          <w:sz w:val="22"/>
          <w:szCs w:val="22"/>
          <w:u w:val="single"/>
        </w:rPr>
        <w:t xml:space="preserve">Solar photovoltaic </w:t>
      </w:r>
      <w:r w:rsidR="001D55FE">
        <w:rPr>
          <w:b/>
          <w:sz w:val="22"/>
          <w:szCs w:val="22"/>
          <w:u w:val="single"/>
        </w:rPr>
        <w:t xml:space="preserve">(PV) </w:t>
      </w:r>
      <w:r w:rsidRPr="000B74C7">
        <w:rPr>
          <w:b/>
          <w:sz w:val="22"/>
          <w:szCs w:val="22"/>
          <w:u w:val="single"/>
        </w:rPr>
        <w:t xml:space="preserve">generation and </w:t>
      </w:r>
      <w:r w:rsidR="004E2C80" w:rsidRPr="000B74C7">
        <w:rPr>
          <w:b/>
          <w:sz w:val="22"/>
          <w:szCs w:val="22"/>
          <w:u w:val="single"/>
        </w:rPr>
        <w:t xml:space="preserve">all </w:t>
      </w:r>
      <w:r w:rsidRPr="000B74C7">
        <w:rPr>
          <w:b/>
          <w:sz w:val="22"/>
          <w:szCs w:val="22"/>
          <w:u w:val="single"/>
        </w:rPr>
        <w:t>other new energy generation</w:t>
      </w:r>
    </w:p>
    <w:p w14:paraId="640B4222" w14:textId="0D3A9AA0" w:rsidR="005228F7" w:rsidRPr="000B74C7" w:rsidRDefault="005228F7" w:rsidP="000B74C7">
      <w:pPr>
        <w:pStyle w:val="BodyText"/>
        <w:numPr>
          <w:ilvl w:val="0"/>
          <w:numId w:val="110"/>
        </w:numPr>
        <w:spacing w:before="39" w:after="0"/>
        <w:ind w:right="137"/>
        <w:rPr>
          <w:b/>
          <w:sz w:val="22"/>
          <w:szCs w:val="22"/>
          <w:u w:val="single"/>
        </w:rPr>
      </w:pPr>
      <w:r w:rsidRPr="000B74C7">
        <w:rPr>
          <w:b/>
          <w:sz w:val="22"/>
          <w:szCs w:val="22"/>
          <w:u w:val="single"/>
        </w:rPr>
        <w:t>Battery Energy Storage Systems for any use other than system adaptive capacity </w:t>
      </w:r>
      <w:r w:rsidR="003E5C05" w:rsidRPr="000B74C7">
        <w:rPr>
          <w:b/>
          <w:sz w:val="22"/>
          <w:szCs w:val="22"/>
          <w:u w:val="single"/>
        </w:rPr>
        <w:t>(</w:t>
      </w:r>
      <w:r w:rsidR="0083563C">
        <w:rPr>
          <w:b/>
          <w:sz w:val="22"/>
          <w:szCs w:val="22"/>
          <w:u w:val="single"/>
        </w:rPr>
        <w:t>e.g</w:t>
      </w:r>
      <w:r w:rsidR="00601B94" w:rsidRPr="00601B94" w:rsidDel="00B568F8">
        <w:rPr>
          <w:b/>
          <w:sz w:val="22"/>
          <w:szCs w:val="22"/>
          <w:u w:val="single"/>
        </w:rPr>
        <w:t>.</w:t>
      </w:r>
      <w:r w:rsidR="00601B94" w:rsidRPr="00601B94" w:rsidDel="000A3E61">
        <w:rPr>
          <w:b/>
          <w:sz w:val="22"/>
          <w:szCs w:val="22"/>
          <w:u w:val="single"/>
        </w:rPr>
        <w:t>,</w:t>
      </w:r>
      <w:r w:rsidR="003E5C05" w:rsidRPr="000B74C7">
        <w:rPr>
          <w:b/>
          <w:sz w:val="22"/>
          <w:szCs w:val="22"/>
          <w:u w:val="single"/>
        </w:rPr>
        <w:t xml:space="preserve"> </w:t>
      </w:r>
      <w:r w:rsidR="00487027">
        <w:rPr>
          <w:b/>
          <w:sz w:val="22"/>
          <w:szCs w:val="22"/>
          <w:u w:val="single"/>
        </w:rPr>
        <w:t>such systems</w:t>
      </w:r>
      <w:r w:rsidR="003E5C05" w:rsidRPr="000B74C7">
        <w:rPr>
          <w:b/>
          <w:sz w:val="22"/>
          <w:szCs w:val="22"/>
          <w:u w:val="single"/>
        </w:rPr>
        <w:t xml:space="preserve"> </w:t>
      </w:r>
      <w:r w:rsidR="00047153">
        <w:rPr>
          <w:b/>
          <w:sz w:val="22"/>
          <w:szCs w:val="22"/>
          <w:u w:val="single"/>
        </w:rPr>
        <w:t>cannot</w:t>
      </w:r>
      <w:r w:rsidR="00257227">
        <w:rPr>
          <w:b/>
          <w:sz w:val="22"/>
          <w:szCs w:val="22"/>
          <w:u w:val="single"/>
        </w:rPr>
        <w:t xml:space="preserve"> be </w:t>
      </w:r>
      <w:r w:rsidR="003E5C05" w:rsidRPr="000B74C7">
        <w:rPr>
          <w:b/>
          <w:sz w:val="22"/>
          <w:szCs w:val="22"/>
          <w:u w:val="single"/>
        </w:rPr>
        <w:t>used for peak demand periods</w:t>
      </w:r>
      <w:r w:rsidR="009533BA">
        <w:rPr>
          <w:b/>
          <w:sz w:val="22"/>
          <w:szCs w:val="22"/>
          <w:u w:val="single"/>
        </w:rPr>
        <w:t xml:space="preserve"> unless </w:t>
      </w:r>
      <w:r w:rsidR="00A10061">
        <w:rPr>
          <w:b/>
          <w:sz w:val="22"/>
          <w:szCs w:val="22"/>
          <w:u w:val="single"/>
        </w:rPr>
        <w:t xml:space="preserve">they are specifically designed to </w:t>
      </w:r>
      <w:r w:rsidR="00D2093D">
        <w:rPr>
          <w:b/>
          <w:sz w:val="22"/>
          <w:szCs w:val="22"/>
          <w:u w:val="single"/>
        </w:rPr>
        <w:t xml:space="preserve">also </w:t>
      </w:r>
      <w:r w:rsidR="00A10061">
        <w:rPr>
          <w:b/>
          <w:sz w:val="22"/>
          <w:szCs w:val="22"/>
          <w:u w:val="single"/>
        </w:rPr>
        <w:t xml:space="preserve">handle </w:t>
      </w:r>
      <w:r w:rsidR="00D2093D">
        <w:rPr>
          <w:b/>
          <w:sz w:val="22"/>
          <w:szCs w:val="22"/>
          <w:u w:val="single"/>
        </w:rPr>
        <w:t>system adaptive capacity</w:t>
      </w:r>
      <w:r w:rsidR="003E5C05" w:rsidRPr="000B74C7">
        <w:rPr>
          <w:b/>
          <w:sz w:val="22"/>
          <w:szCs w:val="22"/>
          <w:u w:val="single"/>
        </w:rPr>
        <w:t>)</w:t>
      </w:r>
    </w:p>
    <w:p w14:paraId="1EF508AA" w14:textId="5861C6C7" w:rsidR="005228F7" w:rsidRPr="000B74C7" w:rsidRDefault="005228F7" w:rsidP="000B74C7">
      <w:pPr>
        <w:pStyle w:val="BodyText"/>
        <w:numPr>
          <w:ilvl w:val="1"/>
          <w:numId w:val="110"/>
        </w:numPr>
        <w:spacing w:before="39" w:after="0"/>
        <w:ind w:right="137"/>
        <w:rPr>
          <w:b/>
          <w:sz w:val="22"/>
          <w:szCs w:val="22"/>
          <w:u w:val="single"/>
        </w:rPr>
      </w:pPr>
      <w:r w:rsidRPr="000B74C7">
        <w:rPr>
          <w:b/>
          <w:sz w:val="22"/>
          <w:szCs w:val="22"/>
          <w:u w:val="single"/>
        </w:rPr>
        <w:t>According to the US Department of Energy, system adaptive capacity is the ability of the electrical grid to continue to supply electricity where needed during disruptive events</w:t>
      </w:r>
      <w:r w:rsidR="00C17B28" w:rsidRPr="000B74C7">
        <w:rPr>
          <w:rStyle w:val="FootnoteReference"/>
          <w:b/>
          <w:sz w:val="22"/>
          <w:szCs w:val="22"/>
          <w:u w:val="single"/>
        </w:rPr>
        <w:footnoteReference w:id="6"/>
      </w:r>
    </w:p>
    <w:p w14:paraId="395A3454" w14:textId="77777777" w:rsidR="005228F7" w:rsidRPr="000B74C7" w:rsidRDefault="005228F7" w:rsidP="000B74C7">
      <w:pPr>
        <w:pStyle w:val="BodyText"/>
        <w:numPr>
          <w:ilvl w:val="0"/>
          <w:numId w:val="110"/>
        </w:numPr>
        <w:spacing w:before="39" w:after="0"/>
        <w:ind w:right="137"/>
        <w:rPr>
          <w:b/>
          <w:sz w:val="22"/>
          <w:szCs w:val="22"/>
          <w:u w:val="single"/>
        </w:rPr>
      </w:pPr>
      <w:r w:rsidRPr="000B74C7">
        <w:rPr>
          <w:b/>
          <w:sz w:val="22"/>
          <w:szCs w:val="22"/>
          <w:u w:val="single"/>
        </w:rPr>
        <w:t>Electrification and weatherization of residential and commercial buildings </w:t>
      </w:r>
    </w:p>
    <w:p w14:paraId="54965ACC" w14:textId="020DC307" w:rsidR="005228F7" w:rsidRPr="000B74C7" w:rsidRDefault="005228F7" w:rsidP="000B74C7">
      <w:pPr>
        <w:pStyle w:val="BodyText"/>
        <w:numPr>
          <w:ilvl w:val="1"/>
          <w:numId w:val="110"/>
        </w:numPr>
        <w:spacing w:before="39" w:after="0"/>
        <w:ind w:right="137"/>
        <w:rPr>
          <w:b/>
          <w:sz w:val="22"/>
          <w:szCs w:val="22"/>
          <w:u w:val="single"/>
        </w:rPr>
      </w:pPr>
      <w:r w:rsidRPr="000B74C7">
        <w:rPr>
          <w:b/>
          <w:sz w:val="22"/>
          <w:szCs w:val="22"/>
          <w:u w:val="single"/>
        </w:rPr>
        <w:t>Weatherization technologies and equipment must be directly related to grid hardening activities to be eligible costs</w:t>
      </w:r>
    </w:p>
    <w:p w14:paraId="27262D9C" w14:textId="636AB83A" w:rsidR="005228F7" w:rsidRPr="000B74C7" w:rsidRDefault="005228F7" w:rsidP="000B74C7">
      <w:pPr>
        <w:pStyle w:val="BodyText"/>
        <w:numPr>
          <w:ilvl w:val="0"/>
          <w:numId w:val="110"/>
        </w:numPr>
        <w:spacing w:before="39" w:after="0"/>
        <w:ind w:right="137"/>
        <w:rPr>
          <w:b/>
          <w:sz w:val="22"/>
          <w:szCs w:val="22"/>
          <w:u w:val="single"/>
        </w:rPr>
      </w:pPr>
      <w:r w:rsidRPr="000B74C7">
        <w:rPr>
          <w:b/>
          <w:sz w:val="22"/>
          <w:szCs w:val="22"/>
          <w:u w:val="single"/>
        </w:rPr>
        <w:t xml:space="preserve">Electric Vehicle </w:t>
      </w:r>
      <w:r w:rsidR="001208BF">
        <w:rPr>
          <w:b/>
          <w:sz w:val="22"/>
          <w:szCs w:val="22"/>
          <w:u w:val="single"/>
        </w:rPr>
        <w:t xml:space="preserve">(EV) </w:t>
      </w:r>
      <w:r w:rsidRPr="000B74C7">
        <w:rPr>
          <w:b/>
          <w:sz w:val="22"/>
          <w:szCs w:val="22"/>
          <w:u w:val="single"/>
        </w:rPr>
        <w:t>chargers</w:t>
      </w:r>
    </w:p>
    <w:p w14:paraId="7EB089EB" w14:textId="1B6BC648" w:rsidR="005228F7" w:rsidRPr="000B74C7" w:rsidRDefault="005228F7" w:rsidP="000B74C7">
      <w:pPr>
        <w:pStyle w:val="BodyText"/>
        <w:numPr>
          <w:ilvl w:val="0"/>
          <w:numId w:val="110"/>
        </w:numPr>
        <w:spacing w:before="39" w:after="0"/>
        <w:ind w:right="137"/>
        <w:rPr>
          <w:b/>
          <w:sz w:val="22"/>
          <w:szCs w:val="22"/>
          <w:u w:val="single"/>
        </w:rPr>
      </w:pPr>
      <w:r w:rsidRPr="000B74C7">
        <w:rPr>
          <w:b/>
          <w:sz w:val="22"/>
          <w:szCs w:val="22"/>
          <w:u w:val="single"/>
        </w:rPr>
        <w:t xml:space="preserve">Light-Emitting Diode </w:t>
      </w:r>
      <w:r w:rsidR="009225A9" w:rsidRPr="000B74C7">
        <w:rPr>
          <w:b/>
          <w:sz w:val="22"/>
          <w:szCs w:val="22"/>
          <w:u w:val="single"/>
        </w:rPr>
        <w:t xml:space="preserve">(LED) </w:t>
      </w:r>
      <w:r w:rsidRPr="000B74C7">
        <w:rPr>
          <w:b/>
          <w:sz w:val="22"/>
          <w:szCs w:val="22"/>
          <w:u w:val="single"/>
        </w:rPr>
        <w:t>lighting or solar carport lighting</w:t>
      </w:r>
    </w:p>
    <w:p w14:paraId="55A7EAD0" w14:textId="01B0488A" w:rsidR="005228F7" w:rsidRPr="000B74C7" w:rsidRDefault="005228F7" w:rsidP="000B74C7">
      <w:pPr>
        <w:pStyle w:val="BodyText"/>
        <w:numPr>
          <w:ilvl w:val="0"/>
          <w:numId w:val="110"/>
        </w:numPr>
        <w:spacing w:before="39" w:after="0"/>
        <w:ind w:right="137"/>
        <w:rPr>
          <w:b/>
          <w:sz w:val="22"/>
          <w:szCs w:val="22"/>
          <w:u w:val="single"/>
        </w:rPr>
      </w:pPr>
      <w:r w:rsidRPr="000B74C7">
        <w:rPr>
          <w:b/>
          <w:sz w:val="22"/>
          <w:szCs w:val="22"/>
          <w:u w:val="single"/>
        </w:rPr>
        <w:t>Manufacturing</w:t>
      </w:r>
    </w:p>
    <w:p w14:paraId="1FD79633" w14:textId="3A94FE3C" w:rsidR="005228F7" w:rsidRPr="000B74C7" w:rsidRDefault="005228F7" w:rsidP="000B74C7">
      <w:pPr>
        <w:pStyle w:val="BodyText"/>
        <w:numPr>
          <w:ilvl w:val="0"/>
          <w:numId w:val="110"/>
        </w:numPr>
        <w:spacing w:before="39" w:after="0"/>
        <w:ind w:right="137"/>
        <w:rPr>
          <w:b/>
          <w:sz w:val="22"/>
          <w:szCs w:val="22"/>
          <w:u w:val="single"/>
        </w:rPr>
      </w:pPr>
      <w:r w:rsidRPr="000B74C7">
        <w:rPr>
          <w:b/>
          <w:sz w:val="22"/>
          <w:szCs w:val="22"/>
          <w:u w:val="single"/>
        </w:rPr>
        <w:t xml:space="preserve">Community engagement activities outside the scope of the CERRI Program, such as developing a </w:t>
      </w:r>
      <w:r w:rsidR="00941F52" w:rsidRPr="000B74C7">
        <w:rPr>
          <w:b/>
          <w:sz w:val="22"/>
          <w:szCs w:val="22"/>
          <w:u w:val="single"/>
        </w:rPr>
        <w:t>b</w:t>
      </w:r>
      <w:r w:rsidR="007A385F" w:rsidRPr="000B74C7">
        <w:rPr>
          <w:b/>
          <w:sz w:val="22"/>
          <w:szCs w:val="22"/>
          <w:u w:val="single"/>
        </w:rPr>
        <w:t>roader</w:t>
      </w:r>
      <w:r w:rsidRPr="000B74C7">
        <w:rPr>
          <w:b/>
          <w:sz w:val="22"/>
          <w:szCs w:val="22"/>
          <w:u w:val="single"/>
        </w:rPr>
        <w:t xml:space="preserve"> regional community resilience plan</w:t>
      </w:r>
    </w:p>
    <w:p w14:paraId="42535B69" w14:textId="375A50AC" w:rsidR="005A6667" w:rsidRPr="003D7778" w:rsidRDefault="005A6667" w:rsidP="005A6667">
      <w:pPr>
        <w:pStyle w:val="BodyText"/>
        <w:numPr>
          <w:ilvl w:val="0"/>
          <w:numId w:val="110"/>
        </w:numPr>
        <w:spacing w:before="39" w:after="0"/>
        <w:rPr>
          <w:szCs w:val="22"/>
        </w:rPr>
      </w:pPr>
      <w:r w:rsidRPr="003D7778">
        <w:rPr>
          <w:rFonts w:cs="Arial"/>
          <w:sz w:val="22"/>
          <w:szCs w:val="22"/>
        </w:rPr>
        <w:t xml:space="preserve">Construction of </w:t>
      </w:r>
      <w:r w:rsidRPr="003D7778">
        <w:rPr>
          <w:rFonts w:cs="Arial"/>
          <w:sz w:val="22"/>
          <w:szCs w:val="22"/>
          <w:u w:val="single"/>
        </w:rPr>
        <w:t>new</w:t>
      </w:r>
      <w:r w:rsidRPr="003D7778">
        <w:rPr>
          <w:rFonts w:cs="Arial"/>
          <w:sz w:val="22"/>
          <w:szCs w:val="22"/>
        </w:rPr>
        <w:t xml:space="preserve"> transmission lines</w:t>
      </w:r>
      <w:r w:rsidR="00454B25">
        <w:rPr>
          <w:rFonts w:cs="Arial"/>
          <w:sz w:val="22"/>
          <w:szCs w:val="22"/>
        </w:rPr>
        <w:t>[</w:t>
      </w:r>
      <w:r w:rsidR="00CB561D" w:rsidRPr="00CB561D">
        <w:rPr>
          <w:rFonts w:cs="Arial"/>
          <w:b/>
          <w:strike/>
          <w:u w:val="single"/>
        </w:rPr>
        <w:t>;</w:t>
      </w:r>
      <w:r w:rsidR="00454B25" w:rsidRPr="00D9798F">
        <w:rPr>
          <w:rFonts w:cs="Arial"/>
          <w:bCs/>
          <w:sz w:val="22"/>
          <w:szCs w:val="22"/>
        </w:rPr>
        <w:t>]</w:t>
      </w:r>
      <w:r w:rsidRPr="000B74C7">
        <w:rPr>
          <w:rStyle w:val="FootnoteReference"/>
          <w:rFonts w:cs="Arial"/>
          <w:b/>
          <w:sz w:val="22"/>
          <w:szCs w:val="22"/>
          <w:u w:val="single"/>
        </w:rPr>
        <w:footnoteReference w:id="7"/>
      </w:r>
    </w:p>
    <w:p w14:paraId="12E6B4F2" w14:textId="572350B7" w:rsidR="005A6667" w:rsidRPr="003D7778" w:rsidRDefault="005A6667" w:rsidP="005A6667">
      <w:pPr>
        <w:pStyle w:val="BodyText"/>
        <w:numPr>
          <w:ilvl w:val="0"/>
          <w:numId w:val="110"/>
        </w:numPr>
        <w:spacing w:before="39" w:after="0"/>
        <w:ind w:right="137"/>
        <w:rPr>
          <w:rFonts w:cs="Arial"/>
          <w:sz w:val="22"/>
          <w:szCs w:val="22"/>
        </w:rPr>
      </w:pPr>
      <w:r w:rsidRPr="003D7778">
        <w:rPr>
          <w:rFonts w:cs="Arial"/>
          <w:sz w:val="22"/>
          <w:szCs w:val="22"/>
        </w:rPr>
        <w:lastRenderedPageBreak/>
        <w:t>Cybersecurity</w:t>
      </w:r>
      <w:r w:rsidR="00AF28E5">
        <w:rPr>
          <w:rFonts w:cs="Arial"/>
          <w:sz w:val="22"/>
          <w:szCs w:val="22"/>
        </w:rPr>
        <w:t>[</w:t>
      </w:r>
      <w:r w:rsidRPr="00100B79">
        <w:rPr>
          <w:rFonts w:cs="Arial"/>
          <w:strike/>
          <w:sz w:val="22"/>
          <w:szCs w:val="22"/>
        </w:rPr>
        <w:t>;</w:t>
      </w:r>
      <w:r w:rsidR="00CB561D">
        <w:rPr>
          <w:rFonts w:cs="Arial"/>
          <w:strike/>
          <w:sz w:val="22"/>
          <w:szCs w:val="22"/>
        </w:rPr>
        <w:t xml:space="preserve">and </w:t>
      </w:r>
      <w:r w:rsidR="00AF28E5">
        <w:rPr>
          <w:rFonts w:cs="Arial"/>
          <w:sz w:val="22"/>
          <w:szCs w:val="22"/>
        </w:rPr>
        <w:t>]</w:t>
      </w:r>
    </w:p>
    <w:p w14:paraId="37B86DAC" w14:textId="77777777" w:rsidR="005A6667" w:rsidRPr="003D7778" w:rsidRDefault="005A6667" w:rsidP="005A6667">
      <w:pPr>
        <w:pStyle w:val="BodyText"/>
        <w:numPr>
          <w:ilvl w:val="0"/>
          <w:numId w:val="110"/>
        </w:numPr>
        <w:spacing w:before="39" w:after="0"/>
        <w:ind w:right="137"/>
        <w:rPr>
          <w:rFonts w:cs="Arial"/>
          <w:sz w:val="22"/>
          <w:szCs w:val="22"/>
        </w:rPr>
      </w:pPr>
      <w:r w:rsidRPr="003D7778">
        <w:rPr>
          <w:rFonts w:cs="Arial"/>
          <w:sz w:val="22"/>
          <w:szCs w:val="22"/>
        </w:rPr>
        <w:t>Acquisition of land or easements</w:t>
      </w:r>
    </w:p>
    <w:p w14:paraId="0DD8FF4A" w14:textId="0E13B99C" w:rsidR="00D87BDF" w:rsidRPr="000B74C7" w:rsidRDefault="005A6667" w:rsidP="000B74C7">
      <w:pPr>
        <w:pStyle w:val="BodyText"/>
        <w:numPr>
          <w:ilvl w:val="1"/>
          <w:numId w:val="110"/>
        </w:numPr>
        <w:spacing w:before="39" w:after="0"/>
        <w:ind w:right="137"/>
        <w:rPr>
          <w:rFonts w:cs="Arial"/>
          <w:sz w:val="22"/>
          <w:szCs w:val="22"/>
        </w:rPr>
      </w:pPr>
      <w:r w:rsidRPr="00E96140">
        <w:rPr>
          <w:rFonts w:cs="Arial"/>
          <w:sz w:val="22"/>
          <w:szCs w:val="22"/>
        </w:rPr>
        <w:t>Improvements to real property for the purpose of grid hardening or resilience are not considered acquisition of real property for the purpose of this grant program and therefore may be permitted as eligible project costs</w:t>
      </w:r>
    </w:p>
    <w:p w14:paraId="05C827D7" w14:textId="77777777" w:rsidR="005E1178" w:rsidRPr="003D7778" w:rsidRDefault="005E1178" w:rsidP="00EE1F51">
      <w:pPr>
        <w:pStyle w:val="BodyText"/>
        <w:numPr>
          <w:ilvl w:val="0"/>
          <w:numId w:val="47"/>
        </w:numPr>
        <w:spacing w:before="120" w:after="120"/>
        <w:ind w:left="360" w:right="144"/>
        <w:rPr>
          <w:rFonts w:cs="Arial"/>
          <w:sz w:val="22"/>
          <w:szCs w:val="22"/>
        </w:rPr>
      </w:pPr>
      <w:r w:rsidRPr="003D7778">
        <w:rPr>
          <w:rFonts w:cs="Arial"/>
          <w:b/>
          <w:sz w:val="22"/>
          <w:szCs w:val="22"/>
        </w:rPr>
        <w:t>Goals</w:t>
      </w:r>
      <w:r w:rsidRPr="003D7778">
        <w:rPr>
          <w:rFonts w:cs="Arial"/>
          <w:sz w:val="22"/>
          <w:szCs w:val="22"/>
        </w:rPr>
        <w:t xml:space="preserve"> </w:t>
      </w:r>
    </w:p>
    <w:p w14:paraId="30E12876" w14:textId="0B2EACA3" w:rsidR="002505CC" w:rsidRPr="003D7778" w:rsidRDefault="006C2190" w:rsidP="00DF0881">
      <w:pPr>
        <w:pStyle w:val="BodyText"/>
        <w:spacing w:before="39" w:after="0"/>
        <w:ind w:right="137"/>
        <w:rPr>
          <w:rFonts w:cs="Arial"/>
          <w:sz w:val="22"/>
          <w:szCs w:val="22"/>
        </w:rPr>
      </w:pPr>
      <w:r w:rsidRPr="003D7778">
        <w:rPr>
          <w:rFonts w:cs="Arial"/>
          <w:sz w:val="22"/>
          <w:szCs w:val="22"/>
        </w:rPr>
        <w:t xml:space="preserve">The goals of </w:t>
      </w:r>
      <w:r w:rsidR="002A5B50" w:rsidRPr="003D7778">
        <w:rPr>
          <w:rFonts w:cs="Arial"/>
          <w:sz w:val="22"/>
          <w:szCs w:val="22"/>
        </w:rPr>
        <w:t xml:space="preserve">awarded </w:t>
      </w:r>
      <w:r w:rsidRPr="003D7778">
        <w:rPr>
          <w:rFonts w:cs="Arial"/>
          <w:sz w:val="22"/>
          <w:szCs w:val="22"/>
        </w:rPr>
        <w:t xml:space="preserve">projects </w:t>
      </w:r>
      <w:r w:rsidR="002505CC" w:rsidRPr="003D7778">
        <w:rPr>
          <w:rFonts w:cs="Arial"/>
          <w:sz w:val="22"/>
          <w:szCs w:val="22"/>
        </w:rPr>
        <w:t xml:space="preserve">must align with those of the </w:t>
      </w:r>
      <w:r w:rsidR="00A77121" w:rsidRPr="003D7778">
        <w:rPr>
          <w:rFonts w:cs="Arial"/>
          <w:sz w:val="22"/>
          <w:szCs w:val="22"/>
        </w:rPr>
        <w:t>CERRI</w:t>
      </w:r>
      <w:r w:rsidR="002505CC" w:rsidRPr="003D7778">
        <w:rPr>
          <w:rFonts w:cs="Arial"/>
          <w:sz w:val="22"/>
          <w:szCs w:val="22"/>
        </w:rPr>
        <w:t xml:space="preserve"> </w:t>
      </w:r>
      <w:r w:rsidR="0042700C" w:rsidRPr="003D7778">
        <w:rPr>
          <w:rFonts w:cs="Arial"/>
          <w:sz w:val="22"/>
          <w:szCs w:val="22"/>
        </w:rPr>
        <w:t>P</w:t>
      </w:r>
      <w:r w:rsidR="002505CC" w:rsidRPr="003D7778">
        <w:rPr>
          <w:rFonts w:cs="Arial"/>
          <w:sz w:val="22"/>
          <w:szCs w:val="22"/>
        </w:rPr>
        <w:t>rogram</w:t>
      </w:r>
      <w:r w:rsidR="00F51D93" w:rsidRPr="003D7778">
        <w:rPr>
          <w:rFonts w:cs="Arial"/>
          <w:sz w:val="22"/>
          <w:szCs w:val="22"/>
        </w:rPr>
        <w:t xml:space="preserve">. The </w:t>
      </w:r>
      <w:r w:rsidR="00A77121" w:rsidRPr="003D7778">
        <w:rPr>
          <w:rFonts w:cs="Arial"/>
          <w:sz w:val="22"/>
          <w:szCs w:val="22"/>
        </w:rPr>
        <w:t>CERRI</w:t>
      </w:r>
      <w:r w:rsidR="00F51D93" w:rsidRPr="003D7778">
        <w:rPr>
          <w:rFonts w:cs="Arial"/>
          <w:sz w:val="22"/>
          <w:szCs w:val="22"/>
        </w:rPr>
        <w:t xml:space="preserve"> Program aims</w:t>
      </w:r>
      <w:r w:rsidRPr="003D7778">
        <w:rPr>
          <w:rFonts w:cs="Arial"/>
          <w:sz w:val="22"/>
          <w:szCs w:val="22"/>
        </w:rPr>
        <w:t xml:space="preserve"> to:</w:t>
      </w:r>
    </w:p>
    <w:p w14:paraId="44E764D8" w14:textId="74B4E68F" w:rsidR="002505CC" w:rsidRPr="003D7778" w:rsidRDefault="006C2190" w:rsidP="00EE1F51">
      <w:pPr>
        <w:pStyle w:val="BodyText"/>
        <w:numPr>
          <w:ilvl w:val="0"/>
          <w:numId w:val="48"/>
        </w:numPr>
        <w:spacing w:before="39" w:after="0"/>
        <w:ind w:left="720" w:right="137"/>
        <w:rPr>
          <w:rFonts w:cs="Arial"/>
          <w:sz w:val="22"/>
          <w:szCs w:val="22"/>
        </w:rPr>
      </w:pPr>
      <w:r w:rsidRPr="003D7778">
        <w:rPr>
          <w:rFonts w:cs="Arial"/>
          <w:sz w:val="22"/>
          <w:szCs w:val="22"/>
        </w:rPr>
        <w:t xml:space="preserve">reduce the frequency and duration of power outages for communities across </w:t>
      </w:r>
      <w:proofErr w:type="gramStart"/>
      <w:r w:rsidRPr="003D7778">
        <w:rPr>
          <w:rFonts w:cs="Arial"/>
          <w:sz w:val="22"/>
          <w:szCs w:val="22"/>
        </w:rPr>
        <w:t>California;</w:t>
      </w:r>
      <w:proofErr w:type="gramEnd"/>
    </w:p>
    <w:p w14:paraId="2CE878C5" w14:textId="20B027B6" w:rsidR="002505CC" w:rsidRPr="003D7778" w:rsidRDefault="00CE746B" w:rsidP="00EE1F51">
      <w:pPr>
        <w:pStyle w:val="BodyText"/>
        <w:numPr>
          <w:ilvl w:val="0"/>
          <w:numId w:val="48"/>
        </w:numPr>
        <w:spacing w:before="39" w:after="0"/>
        <w:ind w:left="720" w:right="137"/>
        <w:rPr>
          <w:rFonts w:cs="Arial"/>
          <w:sz w:val="22"/>
          <w:szCs w:val="22"/>
        </w:rPr>
      </w:pPr>
      <w:r>
        <w:rPr>
          <w:rFonts w:cs="Arial"/>
          <w:sz w:val="22"/>
          <w:szCs w:val="22"/>
        </w:rPr>
        <w:t>e</w:t>
      </w:r>
      <w:r w:rsidRPr="00CE746B">
        <w:rPr>
          <w:rFonts w:cs="Arial"/>
          <w:sz w:val="22"/>
          <w:szCs w:val="22"/>
        </w:rPr>
        <w:t xml:space="preserve">nsure that the benefits of clean, safe, affordable, and reliable energy are shared by all, particularly those in priority communities (tribal, disadvantaged, and low-income) and communities with critical energy resilience </w:t>
      </w:r>
      <w:proofErr w:type="gramStart"/>
      <w:r w:rsidRPr="00CE746B">
        <w:rPr>
          <w:rFonts w:cs="Arial"/>
          <w:sz w:val="22"/>
          <w:szCs w:val="22"/>
        </w:rPr>
        <w:t>needs</w:t>
      </w:r>
      <w:r w:rsidR="006C2190" w:rsidRPr="003D7778">
        <w:rPr>
          <w:rFonts w:cs="Arial"/>
          <w:sz w:val="22"/>
          <w:szCs w:val="22"/>
        </w:rPr>
        <w:t>;</w:t>
      </w:r>
      <w:proofErr w:type="gramEnd"/>
      <w:r w:rsidR="006C2190" w:rsidRPr="003D7778">
        <w:rPr>
          <w:rFonts w:cs="Arial"/>
          <w:sz w:val="22"/>
          <w:szCs w:val="22"/>
        </w:rPr>
        <w:t xml:space="preserve"> </w:t>
      </w:r>
    </w:p>
    <w:p w14:paraId="75F2A107" w14:textId="3DC7E5D2" w:rsidR="002505CC" w:rsidRPr="003D7778" w:rsidRDefault="006C2190" w:rsidP="00EE1F51">
      <w:pPr>
        <w:pStyle w:val="BodyText"/>
        <w:numPr>
          <w:ilvl w:val="0"/>
          <w:numId w:val="48"/>
        </w:numPr>
        <w:spacing w:before="39" w:after="0"/>
        <w:ind w:left="720" w:right="137"/>
        <w:rPr>
          <w:rFonts w:cs="Arial"/>
          <w:sz w:val="22"/>
          <w:szCs w:val="22"/>
        </w:rPr>
      </w:pPr>
      <w:r w:rsidRPr="003D7778">
        <w:rPr>
          <w:rFonts w:cs="Arial"/>
          <w:sz w:val="22"/>
          <w:szCs w:val="22"/>
        </w:rPr>
        <w:t xml:space="preserve">advance clean energy policies through </w:t>
      </w:r>
      <w:r w:rsidR="00885452" w:rsidRPr="003D7778">
        <w:rPr>
          <w:rFonts w:cs="Arial"/>
          <w:sz w:val="22"/>
          <w:szCs w:val="22"/>
        </w:rPr>
        <w:t>reliability &amp;</w:t>
      </w:r>
      <w:r w:rsidRPr="003D7778">
        <w:rPr>
          <w:rFonts w:cs="Arial"/>
          <w:sz w:val="22"/>
          <w:szCs w:val="22"/>
        </w:rPr>
        <w:t xml:space="preserve"> resilience solutions; and</w:t>
      </w:r>
    </w:p>
    <w:p w14:paraId="74D383FB" w14:textId="37658C9C" w:rsidR="0021093C" w:rsidRPr="003D7778" w:rsidRDefault="006C2190" w:rsidP="00086C2C">
      <w:pPr>
        <w:pStyle w:val="BodyText"/>
        <w:numPr>
          <w:ilvl w:val="0"/>
          <w:numId w:val="48"/>
        </w:numPr>
        <w:spacing w:before="39" w:after="0"/>
        <w:ind w:left="720" w:right="137"/>
        <w:rPr>
          <w:rFonts w:cs="Arial"/>
          <w:sz w:val="22"/>
          <w:szCs w:val="22"/>
        </w:rPr>
      </w:pPr>
      <w:r w:rsidRPr="003D7778">
        <w:rPr>
          <w:rFonts w:cs="Arial"/>
          <w:sz w:val="22"/>
          <w:szCs w:val="22"/>
        </w:rPr>
        <w:t>create high-quality jobs with strong labor standards and protections that attract and train a skilled workforce for durable careers in the growing clean energy industry.</w:t>
      </w:r>
    </w:p>
    <w:p w14:paraId="53B6A373" w14:textId="69CCA0DA" w:rsidR="002D6C33" w:rsidRPr="003D7778" w:rsidRDefault="0046361D" w:rsidP="00EE1F51">
      <w:pPr>
        <w:pStyle w:val="pf0"/>
        <w:numPr>
          <w:ilvl w:val="0"/>
          <w:numId w:val="47"/>
        </w:numPr>
        <w:spacing w:before="120" w:beforeAutospacing="0" w:after="120" w:afterAutospacing="0"/>
        <w:ind w:left="360"/>
        <w:rPr>
          <w:rStyle w:val="cf01"/>
          <w:rFonts w:ascii="Arial" w:hAnsi="Arial" w:cs="Arial"/>
          <w:b/>
          <w:color w:val="auto"/>
          <w:sz w:val="22"/>
          <w:szCs w:val="22"/>
        </w:rPr>
      </w:pPr>
      <w:r w:rsidRPr="003D7778">
        <w:rPr>
          <w:rStyle w:val="cf01"/>
          <w:rFonts w:ascii="Arial" w:hAnsi="Arial" w:cs="Arial"/>
          <w:b/>
          <w:color w:val="auto"/>
          <w:sz w:val="22"/>
          <w:szCs w:val="22"/>
        </w:rPr>
        <w:t>P</w:t>
      </w:r>
      <w:r w:rsidR="002D6C33" w:rsidRPr="003D7778">
        <w:rPr>
          <w:rStyle w:val="cf01"/>
          <w:rFonts w:ascii="Arial" w:hAnsi="Arial" w:cs="Arial"/>
          <w:b/>
          <w:color w:val="auto"/>
          <w:sz w:val="22"/>
          <w:szCs w:val="22"/>
        </w:rPr>
        <w:t>riority Communities</w:t>
      </w:r>
      <w:r w:rsidR="4BB6E0EA" w:rsidRPr="003D7778">
        <w:rPr>
          <w:rStyle w:val="cf01"/>
          <w:rFonts w:ascii="Arial" w:hAnsi="Arial" w:cs="Arial"/>
          <w:b/>
          <w:color w:val="auto"/>
          <w:sz w:val="22"/>
          <w:szCs w:val="22"/>
        </w:rPr>
        <w:t xml:space="preserve"> </w:t>
      </w:r>
    </w:p>
    <w:p w14:paraId="38A0CAF4" w14:textId="206586EE" w:rsidR="0025247E" w:rsidRPr="003D7778" w:rsidRDefault="00E6226C" w:rsidP="00574C73">
      <w:pPr>
        <w:pStyle w:val="BodyText"/>
        <w:spacing w:before="39"/>
        <w:ind w:right="137"/>
        <w:rPr>
          <w:rStyle w:val="cf01"/>
          <w:rFonts w:ascii="Arial" w:hAnsi="Arial" w:cs="Arial"/>
          <w:color w:val="auto"/>
          <w:sz w:val="22"/>
          <w:szCs w:val="22"/>
        </w:rPr>
      </w:pPr>
      <w:r w:rsidRPr="003D7778">
        <w:rPr>
          <w:rFonts w:cs="Arial"/>
          <w:sz w:val="22"/>
          <w:szCs w:val="22"/>
        </w:rPr>
        <w:t>U</w:t>
      </w:r>
      <w:r w:rsidR="002D6C33" w:rsidRPr="003D7778">
        <w:rPr>
          <w:rFonts w:cs="Arial"/>
          <w:sz w:val="22"/>
          <w:szCs w:val="22"/>
        </w:rPr>
        <w:t>p to 1</w:t>
      </w:r>
      <w:r w:rsidR="559039EC" w:rsidRPr="003D7778">
        <w:rPr>
          <w:rFonts w:cs="Arial"/>
          <w:sz w:val="22"/>
          <w:szCs w:val="22"/>
        </w:rPr>
        <w:t>5</w:t>
      </w:r>
      <w:r w:rsidR="002D6C33" w:rsidRPr="003D7778">
        <w:rPr>
          <w:rFonts w:cs="Arial"/>
          <w:sz w:val="22"/>
          <w:szCs w:val="22"/>
        </w:rPr>
        <w:t xml:space="preserve"> preference points</w:t>
      </w:r>
      <w:r w:rsidR="002D6C33" w:rsidRPr="003D7778">
        <w:rPr>
          <w:rFonts w:cs="Arial"/>
          <w:spacing w:val="-13"/>
          <w:sz w:val="22"/>
          <w:szCs w:val="22"/>
        </w:rPr>
        <w:t xml:space="preserve"> </w:t>
      </w:r>
      <w:r w:rsidR="002D6C33" w:rsidRPr="003D7778">
        <w:rPr>
          <w:rFonts w:cs="Arial"/>
          <w:sz w:val="22"/>
          <w:szCs w:val="22"/>
        </w:rPr>
        <w:t xml:space="preserve">are available for </w:t>
      </w:r>
      <w:r w:rsidR="002D6C33" w:rsidRPr="003D7778">
        <w:rPr>
          <w:rStyle w:val="cf01"/>
          <w:rFonts w:ascii="Arial" w:hAnsi="Arial" w:cs="Arial"/>
          <w:color w:val="auto"/>
          <w:sz w:val="22"/>
          <w:szCs w:val="22"/>
        </w:rPr>
        <w:t xml:space="preserve">projects located in </w:t>
      </w:r>
      <w:r w:rsidR="173B7F3A" w:rsidRPr="003D7778" w:rsidDel="00071AB3">
        <w:rPr>
          <w:rStyle w:val="cf01"/>
          <w:rFonts w:ascii="Arial" w:hAnsi="Arial" w:cs="Arial"/>
          <w:color w:val="auto"/>
          <w:sz w:val="22"/>
          <w:szCs w:val="22"/>
        </w:rPr>
        <w:t>low</w:t>
      </w:r>
      <w:r w:rsidR="00071AB3" w:rsidRPr="003D7778">
        <w:rPr>
          <w:rStyle w:val="cf01"/>
          <w:rFonts w:ascii="Arial" w:hAnsi="Arial" w:cs="Arial"/>
          <w:color w:val="auto"/>
          <w:sz w:val="22"/>
          <w:szCs w:val="22"/>
        </w:rPr>
        <w:t>-income</w:t>
      </w:r>
      <w:r w:rsidR="173B7F3A" w:rsidRPr="003D7778">
        <w:rPr>
          <w:rStyle w:val="cf01"/>
          <w:rFonts w:ascii="Arial" w:hAnsi="Arial" w:cs="Arial"/>
          <w:color w:val="auto"/>
          <w:sz w:val="22"/>
          <w:szCs w:val="22"/>
        </w:rPr>
        <w:t xml:space="preserve"> communities, California Native-American Tribe (</w:t>
      </w:r>
      <w:r w:rsidR="002126D7" w:rsidRPr="003D7778">
        <w:rPr>
          <w:rStyle w:val="cf01"/>
          <w:rFonts w:ascii="Arial" w:hAnsi="Arial" w:cs="Arial"/>
          <w:color w:val="auto"/>
          <w:sz w:val="22"/>
          <w:szCs w:val="22"/>
        </w:rPr>
        <w:t>tribe</w:t>
      </w:r>
      <w:r w:rsidR="173B7F3A" w:rsidRPr="003D7778">
        <w:rPr>
          <w:rStyle w:val="cf01"/>
          <w:rFonts w:ascii="Arial" w:hAnsi="Arial" w:cs="Arial"/>
          <w:color w:val="auto"/>
          <w:sz w:val="22"/>
          <w:szCs w:val="22"/>
        </w:rPr>
        <w:t>)</w:t>
      </w:r>
      <w:r w:rsidR="0535B62E" w:rsidRPr="003D7778">
        <w:rPr>
          <w:rStyle w:val="cf01"/>
          <w:rFonts w:ascii="Arial" w:hAnsi="Arial" w:cs="Arial"/>
          <w:color w:val="auto"/>
          <w:sz w:val="22"/>
          <w:szCs w:val="22"/>
        </w:rPr>
        <w:t xml:space="preserve"> territories, and </w:t>
      </w:r>
      <w:r w:rsidR="002D6C33" w:rsidRPr="003D7778">
        <w:rPr>
          <w:rStyle w:val="cf01"/>
          <w:rFonts w:ascii="Arial" w:hAnsi="Arial" w:cs="Arial"/>
          <w:color w:val="auto"/>
          <w:sz w:val="22"/>
          <w:szCs w:val="22"/>
        </w:rPr>
        <w:t xml:space="preserve">disadvantaged communities (DACs) as determined by the </w:t>
      </w:r>
      <w:r w:rsidR="1933A87F" w:rsidRPr="003D7778">
        <w:rPr>
          <w:rStyle w:val="cf01"/>
          <w:rFonts w:ascii="Arial" w:hAnsi="Arial" w:cs="Arial"/>
          <w:color w:val="auto"/>
          <w:sz w:val="22"/>
          <w:szCs w:val="22"/>
        </w:rPr>
        <w:t>California Climate Investment Priority Populations 2023 tool</w:t>
      </w:r>
      <w:r w:rsidR="57247FFE" w:rsidRPr="003D7778">
        <w:rPr>
          <w:rStyle w:val="cf01"/>
          <w:rFonts w:ascii="Arial" w:hAnsi="Arial" w:cs="Arial"/>
          <w:color w:val="auto"/>
          <w:sz w:val="22"/>
          <w:szCs w:val="22"/>
        </w:rPr>
        <w:t>.</w:t>
      </w:r>
      <w:r w:rsidRPr="001F7CDF">
        <w:rPr>
          <w:rStyle w:val="cf01"/>
          <w:rFonts w:ascii="Arial" w:hAnsi="Arial" w:cs="Arial"/>
          <w:color w:val="auto"/>
          <w:sz w:val="22"/>
          <w:szCs w:val="22"/>
          <w:vertAlign w:val="superscript"/>
        </w:rPr>
        <w:footnoteReference w:id="8"/>
      </w:r>
      <w:r w:rsidR="002D6C33" w:rsidRPr="003D7778">
        <w:rPr>
          <w:rStyle w:val="cf01"/>
          <w:rFonts w:ascii="Arial" w:hAnsi="Arial" w:cs="Arial"/>
          <w:color w:val="auto"/>
          <w:sz w:val="22"/>
          <w:szCs w:val="22"/>
        </w:rPr>
        <w:t xml:space="preserve"> </w:t>
      </w:r>
      <w:r w:rsidR="612EADFF" w:rsidRPr="003D7778">
        <w:rPr>
          <w:rStyle w:val="cf01"/>
          <w:rFonts w:ascii="Arial" w:hAnsi="Arial" w:cs="Arial"/>
          <w:color w:val="auto"/>
          <w:sz w:val="22"/>
          <w:szCs w:val="22"/>
        </w:rPr>
        <w:t xml:space="preserve">This tool incorporates </w:t>
      </w:r>
      <w:r w:rsidR="00F63938" w:rsidRPr="003D7778">
        <w:rPr>
          <w:rStyle w:val="cf01"/>
          <w:rFonts w:ascii="Arial" w:hAnsi="Arial" w:cs="Arial"/>
          <w:color w:val="auto"/>
          <w:sz w:val="22"/>
          <w:szCs w:val="22"/>
        </w:rPr>
        <w:t xml:space="preserve">environmental justice </w:t>
      </w:r>
      <w:r w:rsidR="612EADFF" w:rsidRPr="003D7778">
        <w:rPr>
          <w:rStyle w:val="cf01"/>
          <w:rFonts w:ascii="Arial" w:hAnsi="Arial" w:cs="Arial"/>
          <w:color w:val="auto"/>
          <w:sz w:val="22"/>
          <w:szCs w:val="22"/>
        </w:rPr>
        <w:t xml:space="preserve">data from </w:t>
      </w:r>
      <w:r w:rsidR="006F6AC8" w:rsidRPr="003D7778">
        <w:rPr>
          <w:rStyle w:val="cf01"/>
          <w:rFonts w:ascii="Arial" w:hAnsi="Arial" w:cs="Arial"/>
          <w:color w:val="auto"/>
          <w:sz w:val="22"/>
          <w:szCs w:val="22"/>
        </w:rPr>
        <w:t>the California Environmental Protection Agenc</w:t>
      </w:r>
      <w:r w:rsidR="005447ED" w:rsidRPr="003D7778">
        <w:rPr>
          <w:rStyle w:val="cf01"/>
          <w:rFonts w:ascii="Arial" w:hAnsi="Arial" w:cs="Arial"/>
          <w:color w:val="auto"/>
          <w:sz w:val="22"/>
          <w:szCs w:val="22"/>
        </w:rPr>
        <w:t>y</w:t>
      </w:r>
      <w:r w:rsidR="006F6AC8" w:rsidRPr="003D7778">
        <w:rPr>
          <w:rStyle w:val="cf01"/>
          <w:rFonts w:ascii="Arial" w:hAnsi="Arial" w:cs="Arial"/>
          <w:color w:val="auto"/>
          <w:sz w:val="22"/>
          <w:szCs w:val="22"/>
        </w:rPr>
        <w:t xml:space="preserve">’s </w:t>
      </w:r>
      <w:r w:rsidR="612EADFF" w:rsidRPr="003D7778">
        <w:rPr>
          <w:rStyle w:val="cf01"/>
          <w:rFonts w:ascii="Arial" w:hAnsi="Arial" w:cs="Arial"/>
          <w:color w:val="auto"/>
          <w:sz w:val="22"/>
          <w:szCs w:val="22"/>
        </w:rPr>
        <w:t>CalEnviroScreen</w:t>
      </w:r>
      <w:r w:rsidR="00857C8B" w:rsidRPr="003D7778">
        <w:rPr>
          <w:rStyle w:val="cf01"/>
          <w:rFonts w:ascii="Arial" w:hAnsi="Arial" w:cs="Arial"/>
          <w:color w:val="auto"/>
          <w:sz w:val="22"/>
          <w:szCs w:val="22"/>
        </w:rPr>
        <w:t xml:space="preserve"> </w:t>
      </w:r>
      <w:r w:rsidR="612EADFF" w:rsidRPr="003D7778">
        <w:rPr>
          <w:rStyle w:val="cf01"/>
          <w:rFonts w:ascii="Arial" w:hAnsi="Arial" w:cs="Arial"/>
          <w:color w:val="auto"/>
          <w:sz w:val="22"/>
          <w:szCs w:val="22"/>
        </w:rPr>
        <w:t>4.0</w:t>
      </w:r>
      <w:r w:rsidR="07454168" w:rsidRPr="003D7778">
        <w:rPr>
          <w:rStyle w:val="cf01"/>
          <w:rFonts w:ascii="Arial" w:hAnsi="Arial" w:cs="Arial"/>
          <w:color w:val="auto"/>
          <w:sz w:val="22"/>
          <w:szCs w:val="22"/>
        </w:rPr>
        <w:t xml:space="preserve"> </w:t>
      </w:r>
      <w:r w:rsidR="00F63938" w:rsidRPr="003D7778">
        <w:rPr>
          <w:rStyle w:val="cf01"/>
          <w:rFonts w:ascii="Arial" w:hAnsi="Arial" w:cs="Arial"/>
          <w:color w:val="auto"/>
          <w:sz w:val="22"/>
          <w:szCs w:val="22"/>
        </w:rPr>
        <w:t xml:space="preserve">and </w:t>
      </w:r>
      <w:r w:rsidR="00F216EB" w:rsidRPr="003D7778">
        <w:rPr>
          <w:rStyle w:val="cf01"/>
          <w:rFonts w:ascii="Arial" w:hAnsi="Arial" w:cs="Arial"/>
          <w:color w:val="auto"/>
          <w:sz w:val="22"/>
          <w:szCs w:val="22"/>
        </w:rPr>
        <w:t>low-</w:t>
      </w:r>
      <w:r w:rsidR="00F63938" w:rsidRPr="003D7778">
        <w:rPr>
          <w:rStyle w:val="cf01"/>
          <w:rFonts w:ascii="Arial" w:hAnsi="Arial" w:cs="Arial"/>
          <w:color w:val="auto"/>
          <w:sz w:val="22"/>
          <w:szCs w:val="22"/>
        </w:rPr>
        <w:t xml:space="preserve">income </w:t>
      </w:r>
      <w:r w:rsidR="00842FA8" w:rsidRPr="003D7778">
        <w:rPr>
          <w:rStyle w:val="cf01"/>
          <w:rFonts w:ascii="Arial" w:hAnsi="Arial" w:cs="Arial"/>
          <w:color w:val="auto"/>
          <w:sz w:val="22"/>
          <w:szCs w:val="22"/>
        </w:rPr>
        <w:t xml:space="preserve">designations </w:t>
      </w:r>
      <w:r w:rsidR="00F63938" w:rsidRPr="003D7778">
        <w:rPr>
          <w:rStyle w:val="cf01"/>
          <w:rFonts w:ascii="Arial" w:hAnsi="Arial" w:cs="Arial"/>
          <w:color w:val="auto"/>
          <w:sz w:val="22"/>
          <w:szCs w:val="22"/>
        </w:rPr>
        <w:t xml:space="preserve">from </w:t>
      </w:r>
      <w:r w:rsidR="00364DA9" w:rsidRPr="003D7778">
        <w:rPr>
          <w:rStyle w:val="cf01"/>
          <w:rFonts w:ascii="Arial" w:hAnsi="Arial" w:cs="Arial"/>
          <w:color w:val="auto"/>
          <w:sz w:val="22"/>
          <w:szCs w:val="22"/>
        </w:rPr>
        <w:t>AB</w:t>
      </w:r>
      <w:r w:rsidR="00C3158C" w:rsidRPr="003D7778">
        <w:rPr>
          <w:rStyle w:val="cf01"/>
          <w:rFonts w:ascii="Arial" w:hAnsi="Arial" w:cs="Arial"/>
          <w:color w:val="auto"/>
          <w:sz w:val="22"/>
          <w:szCs w:val="22"/>
        </w:rPr>
        <w:t xml:space="preserve"> </w:t>
      </w:r>
      <w:r w:rsidR="00364DA9" w:rsidRPr="003D7778">
        <w:rPr>
          <w:rStyle w:val="cf01"/>
          <w:rFonts w:ascii="Arial" w:hAnsi="Arial" w:cs="Arial"/>
          <w:color w:val="auto"/>
          <w:sz w:val="22"/>
          <w:szCs w:val="22"/>
        </w:rPr>
        <w:t>1550</w:t>
      </w:r>
      <w:r w:rsidR="004C19BD" w:rsidRPr="003D7778">
        <w:rPr>
          <w:rStyle w:val="cf01"/>
          <w:rFonts w:ascii="Arial" w:hAnsi="Arial" w:cs="Arial"/>
          <w:color w:val="auto"/>
          <w:sz w:val="22"/>
          <w:szCs w:val="22"/>
        </w:rPr>
        <w:t xml:space="preserve"> (</w:t>
      </w:r>
      <w:r w:rsidR="0081512D" w:rsidRPr="003D7778">
        <w:rPr>
          <w:rStyle w:val="cf01"/>
          <w:rFonts w:ascii="Arial" w:hAnsi="Arial" w:cs="Arial"/>
          <w:color w:val="auto"/>
          <w:sz w:val="22"/>
          <w:szCs w:val="22"/>
        </w:rPr>
        <w:t xml:space="preserve">2016, Gomez) and </w:t>
      </w:r>
      <w:r w:rsidR="07454168" w:rsidRPr="003D7778">
        <w:rPr>
          <w:rStyle w:val="cf01"/>
          <w:rFonts w:ascii="Arial" w:hAnsi="Arial" w:cs="Arial"/>
          <w:color w:val="auto"/>
          <w:sz w:val="22"/>
          <w:szCs w:val="22"/>
        </w:rPr>
        <w:t>the California Department of Housing and Community Development</w:t>
      </w:r>
      <w:r w:rsidR="66304B94" w:rsidRPr="003D7778">
        <w:rPr>
          <w:rStyle w:val="cf01"/>
          <w:rFonts w:ascii="Arial" w:hAnsi="Arial" w:cs="Arial"/>
          <w:color w:val="auto"/>
          <w:sz w:val="22"/>
          <w:szCs w:val="22"/>
        </w:rPr>
        <w:t>.</w:t>
      </w:r>
      <w:r w:rsidR="002D6C33" w:rsidRPr="003D7778">
        <w:rPr>
          <w:rStyle w:val="cf01"/>
          <w:rFonts w:ascii="Arial" w:hAnsi="Arial" w:cs="Arial"/>
          <w:color w:val="auto"/>
          <w:sz w:val="22"/>
          <w:szCs w:val="22"/>
        </w:rPr>
        <w:t xml:space="preserve"> </w:t>
      </w:r>
    </w:p>
    <w:p w14:paraId="20A94E0B" w14:textId="705A37FB" w:rsidR="002D6C33" w:rsidRPr="003D7778" w:rsidRDefault="002D6C33" w:rsidP="00574C73">
      <w:pPr>
        <w:pStyle w:val="BodyText"/>
        <w:spacing w:before="39"/>
        <w:ind w:right="137"/>
        <w:rPr>
          <w:rStyle w:val="cf01"/>
          <w:rFonts w:ascii="Arial" w:hAnsi="Arial" w:cs="Arial"/>
          <w:color w:val="auto"/>
          <w:sz w:val="22"/>
          <w:szCs w:val="22"/>
        </w:rPr>
      </w:pPr>
      <w:r w:rsidRPr="003D7778">
        <w:rPr>
          <w:rStyle w:val="cf01"/>
          <w:rFonts w:ascii="Arial" w:hAnsi="Arial" w:cs="Arial"/>
          <w:color w:val="auto"/>
          <w:sz w:val="22"/>
          <w:szCs w:val="22"/>
        </w:rPr>
        <w:t xml:space="preserve">To qualify for these points, </w:t>
      </w:r>
      <w:r w:rsidR="261EAE41" w:rsidRPr="003D7778">
        <w:rPr>
          <w:rStyle w:val="cf01"/>
          <w:rFonts w:ascii="Arial" w:hAnsi="Arial" w:cs="Arial"/>
          <w:color w:val="auto"/>
          <w:sz w:val="22"/>
          <w:szCs w:val="22"/>
        </w:rPr>
        <w:t xml:space="preserve">an </w:t>
      </w:r>
      <w:r w:rsidRPr="003D7778">
        <w:rPr>
          <w:rStyle w:val="cf01"/>
          <w:rFonts w:ascii="Arial" w:hAnsi="Arial" w:cs="Arial"/>
          <w:color w:val="auto"/>
          <w:sz w:val="22"/>
          <w:szCs w:val="22"/>
        </w:rPr>
        <w:t xml:space="preserve">applicant must </w:t>
      </w:r>
      <w:r w:rsidR="0025247E" w:rsidRPr="003D7778">
        <w:rPr>
          <w:rStyle w:val="cf01"/>
          <w:rFonts w:ascii="Arial" w:hAnsi="Arial" w:cs="Arial"/>
          <w:color w:val="auto"/>
          <w:sz w:val="22"/>
          <w:szCs w:val="22"/>
        </w:rPr>
        <w:t xml:space="preserve">list all </w:t>
      </w:r>
      <w:r w:rsidR="008D74A7" w:rsidRPr="003D7778">
        <w:rPr>
          <w:rStyle w:val="cf01"/>
          <w:rFonts w:ascii="Arial" w:hAnsi="Arial" w:cs="Arial"/>
          <w:color w:val="auto"/>
          <w:sz w:val="22"/>
          <w:szCs w:val="22"/>
        </w:rPr>
        <w:t xml:space="preserve">census tracts </w:t>
      </w:r>
      <w:r w:rsidR="00B852F1" w:rsidRPr="003D7778">
        <w:rPr>
          <w:rStyle w:val="cf01"/>
          <w:rFonts w:ascii="Arial" w:hAnsi="Arial" w:cs="Arial"/>
          <w:color w:val="auto"/>
          <w:sz w:val="22"/>
          <w:szCs w:val="22"/>
        </w:rPr>
        <w:t xml:space="preserve">for the project </w:t>
      </w:r>
      <w:r w:rsidR="008D74A7" w:rsidRPr="003D7778">
        <w:rPr>
          <w:rStyle w:val="cf01"/>
          <w:rFonts w:ascii="Arial" w:hAnsi="Arial" w:cs="Arial"/>
          <w:color w:val="auto"/>
          <w:sz w:val="22"/>
          <w:szCs w:val="22"/>
        </w:rPr>
        <w:t xml:space="preserve">on </w:t>
      </w:r>
      <w:r w:rsidR="00447E74" w:rsidRPr="003D7778">
        <w:rPr>
          <w:rStyle w:val="cf01"/>
          <w:rFonts w:ascii="Arial" w:hAnsi="Arial" w:cs="Arial"/>
          <w:color w:val="auto"/>
          <w:sz w:val="22"/>
          <w:szCs w:val="22"/>
        </w:rPr>
        <w:t>the Application Form (</w:t>
      </w:r>
      <w:r w:rsidR="008D74A7" w:rsidRPr="003D7778">
        <w:rPr>
          <w:rStyle w:val="cf01"/>
          <w:rFonts w:ascii="Arial" w:hAnsi="Arial" w:cs="Arial"/>
          <w:color w:val="auto"/>
          <w:sz w:val="22"/>
          <w:szCs w:val="22"/>
        </w:rPr>
        <w:t>Attachment 01</w:t>
      </w:r>
      <w:r w:rsidR="00447E74" w:rsidRPr="003D7778">
        <w:rPr>
          <w:rStyle w:val="cf01"/>
          <w:rFonts w:ascii="Arial" w:hAnsi="Arial" w:cs="Arial"/>
          <w:color w:val="auto"/>
          <w:sz w:val="22"/>
          <w:szCs w:val="22"/>
        </w:rPr>
        <w:t>)</w:t>
      </w:r>
      <w:r w:rsidR="008D74A7" w:rsidRPr="003D7778">
        <w:rPr>
          <w:rStyle w:val="cf01"/>
          <w:rFonts w:ascii="Arial" w:hAnsi="Arial" w:cs="Arial"/>
          <w:color w:val="auto"/>
          <w:sz w:val="22"/>
          <w:szCs w:val="22"/>
        </w:rPr>
        <w:t xml:space="preserve"> </w:t>
      </w:r>
      <w:r w:rsidR="00B852F1" w:rsidRPr="003D7778">
        <w:rPr>
          <w:rStyle w:val="cf01"/>
          <w:rFonts w:ascii="Arial" w:hAnsi="Arial" w:cs="Arial"/>
          <w:color w:val="auto"/>
          <w:sz w:val="22"/>
          <w:szCs w:val="22"/>
        </w:rPr>
        <w:t xml:space="preserve">and </w:t>
      </w:r>
      <w:r w:rsidRPr="003D7778">
        <w:rPr>
          <w:rStyle w:val="cf01"/>
          <w:rFonts w:ascii="Arial" w:hAnsi="Arial" w:cs="Arial"/>
          <w:color w:val="auto"/>
          <w:sz w:val="22"/>
          <w:szCs w:val="22"/>
        </w:rPr>
        <w:t xml:space="preserve">describe in the </w:t>
      </w:r>
      <w:r w:rsidR="273FF3D2" w:rsidRPr="003D7778">
        <w:rPr>
          <w:rStyle w:val="cf01"/>
          <w:rFonts w:ascii="Arial" w:hAnsi="Arial" w:cs="Arial"/>
          <w:color w:val="auto"/>
          <w:sz w:val="22"/>
          <w:szCs w:val="22"/>
        </w:rPr>
        <w:t>P</w:t>
      </w:r>
      <w:r w:rsidR="47F4F91F" w:rsidRPr="003D7778">
        <w:rPr>
          <w:rStyle w:val="cf01"/>
          <w:rFonts w:ascii="Arial" w:hAnsi="Arial" w:cs="Arial"/>
          <w:color w:val="auto"/>
          <w:sz w:val="22"/>
          <w:szCs w:val="22"/>
        </w:rPr>
        <w:t>ro</w:t>
      </w:r>
      <w:r w:rsidR="0F6BDFF4" w:rsidRPr="003D7778">
        <w:rPr>
          <w:rStyle w:val="cf01"/>
          <w:rFonts w:ascii="Arial" w:hAnsi="Arial" w:cs="Arial"/>
          <w:color w:val="auto"/>
          <w:sz w:val="22"/>
          <w:szCs w:val="22"/>
        </w:rPr>
        <w:t>ject</w:t>
      </w:r>
      <w:r w:rsidRPr="003D7778">
        <w:rPr>
          <w:rStyle w:val="cf01"/>
          <w:rFonts w:ascii="Arial" w:hAnsi="Arial" w:cs="Arial"/>
          <w:color w:val="auto"/>
          <w:sz w:val="22"/>
          <w:szCs w:val="22"/>
        </w:rPr>
        <w:t xml:space="preserve"> </w:t>
      </w:r>
      <w:r w:rsidR="0E51710D" w:rsidRPr="003D7778">
        <w:rPr>
          <w:rStyle w:val="cf01"/>
          <w:rFonts w:ascii="Arial" w:hAnsi="Arial" w:cs="Arial"/>
          <w:color w:val="auto"/>
          <w:sz w:val="22"/>
          <w:szCs w:val="22"/>
        </w:rPr>
        <w:t>N</w:t>
      </w:r>
      <w:r w:rsidRPr="003D7778">
        <w:rPr>
          <w:rStyle w:val="cf01"/>
          <w:rFonts w:ascii="Arial" w:hAnsi="Arial" w:cs="Arial"/>
          <w:color w:val="auto"/>
          <w:sz w:val="22"/>
          <w:szCs w:val="22"/>
        </w:rPr>
        <w:t xml:space="preserve">arrative (Attachment </w:t>
      </w:r>
      <w:r w:rsidR="001B62A9" w:rsidRPr="003D7778">
        <w:rPr>
          <w:rStyle w:val="cf01"/>
          <w:rFonts w:ascii="Arial" w:hAnsi="Arial" w:cs="Arial"/>
          <w:color w:val="auto"/>
          <w:sz w:val="22"/>
          <w:szCs w:val="22"/>
        </w:rPr>
        <w:t>0</w:t>
      </w:r>
      <w:r w:rsidR="5F05B963" w:rsidRPr="003D7778">
        <w:rPr>
          <w:rStyle w:val="cf01"/>
          <w:rFonts w:ascii="Arial" w:hAnsi="Arial" w:cs="Arial"/>
          <w:color w:val="auto"/>
          <w:sz w:val="22"/>
          <w:szCs w:val="22"/>
        </w:rPr>
        <w:t>2</w:t>
      </w:r>
      <w:r w:rsidRPr="003D7778">
        <w:rPr>
          <w:rStyle w:val="cf01"/>
          <w:rFonts w:ascii="Arial" w:hAnsi="Arial" w:cs="Arial"/>
          <w:color w:val="auto"/>
          <w:sz w:val="22"/>
          <w:szCs w:val="22"/>
        </w:rPr>
        <w:t xml:space="preserve">) how </w:t>
      </w:r>
      <w:r w:rsidR="00F019A5" w:rsidRPr="003D7778">
        <w:rPr>
          <w:rStyle w:val="cf01"/>
          <w:rFonts w:ascii="Arial" w:hAnsi="Arial" w:cs="Arial"/>
          <w:color w:val="auto"/>
          <w:sz w:val="22"/>
          <w:szCs w:val="22"/>
        </w:rPr>
        <w:t>those communities</w:t>
      </w:r>
      <w:r w:rsidRPr="003D7778">
        <w:rPr>
          <w:rStyle w:val="cf01"/>
          <w:rFonts w:ascii="Arial" w:hAnsi="Arial" w:cs="Arial"/>
          <w:color w:val="auto"/>
          <w:sz w:val="22"/>
          <w:szCs w:val="22"/>
        </w:rPr>
        <w:t xml:space="preserve"> will benefit from the project. See Section </w:t>
      </w:r>
      <w:r w:rsidR="00445D41" w:rsidRPr="003D7778">
        <w:rPr>
          <w:rStyle w:val="cf01"/>
          <w:rFonts w:ascii="Arial" w:hAnsi="Arial" w:cs="Arial"/>
          <w:color w:val="auto"/>
          <w:sz w:val="22"/>
          <w:szCs w:val="22"/>
        </w:rPr>
        <w:t>IV</w:t>
      </w:r>
      <w:r w:rsidRPr="003D7778">
        <w:rPr>
          <w:rStyle w:val="cf01"/>
          <w:rFonts w:ascii="Arial" w:hAnsi="Arial" w:cs="Arial"/>
          <w:color w:val="auto"/>
          <w:sz w:val="22"/>
          <w:szCs w:val="22"/>
        </w:rPr>
        <w:t xml:space="preserve"> for more information</w:t>
      </w:r>
      <w:r w:rsidR="00E61B18" w:rsidRPr="003D7778">
        <w:rPr>
          <w:rStyle w:val="cf01"/>
          <w:rFonts w:ascii="Arial" w:hAnsi="Arial" w:cs="Arial"/>
          <w:color w:val="auto"/>
          <w:sz w:val="22"/>
          <w:szCs w:val="22"/>
        </w:rPr>
        <w:t>.</w:t>
      </w:r>
    </w:p>
    <w:p w14:paraId="02008608" w14:textId="286B6761" w:rsidR="00DA0787" w:rsidRPr="003D7778" w:rsidRDefault="00DA0787" w:rsidP="00EE1F51">
      <w:pPr>
        <w:pStyle w:val="pf0"/>
        <w:numPr>
          <w:ilvl w:val="0"/>
          <w:numId w:val="47"/>
        </w:numPr>
        <w:spacing w:before="120" w:beforeAutospacing="0" w:after="120" w:afterAutospacing="0"/>
        <w:ind w:left="360"/>
        <w:rPr>
          <w:rStyle w:val="cf01"/>
          <w:rFonts w:ascii="Arial" w:hAnsi="Arial" w:cs="Arial"/>
          <w:b/>
          <w:color w:val="auto"/>
          <w:sz w:val="22"/>
          <w:szCs w:val="22"/>
        </w:rPr>
      </w:pPr>
      <w:bookmarkStart w:id="25" w:name="_Toc395180596"/>
      <w:bookmarkStart w:id="26" w:name="_Toc433981250"/>
      <w:r w:rsidRPr="003D7778">
        <w:rPr>
          <w:rStyle w:val="cf01"/>
          <w:rFonts w:ascii="Arial" w:hAnsi="Arial" w:cs="Arial"/>
          <w:b/>
          <w:color w:val="auto"/>
          <w:sz w:val="22"/>
          <w:szCs w:val="22"/>
        </w:rPr>
        <w:t>Groups</w:t>
      </w:r>
    </w:p>
    <w:p w14:paraId="3CF51FA4" w14:textId="328D4307" w:rsidR="002D6C33" w:rsidRPr="00A92A7A" w:rsidRDefault="116BAC09" w:rsidP="104D058D">
      <w:pPr>
        <w:pStyle w:val="pf0"/>
        <w:rPr>
          <w:rStyle w:val="cf01"/>
          <w:rFonts w:ascii="Arial" w:hAnsi="Arial" w:cs="Arial"/>
          <w:color w:val="auto"/>
          <w:sz w:val="22"/>
          <w:szCs w:val="22"/>
        </w:rPr>
      </w:pPr>
      <w:r w:rsidRPr="003D7778">
        <w:rPr>
          <w:rStyle w:val="cf01"/>
          <w:rFonts w:ascii="Arial" w:hAnsi="Arial" w:cs="Arial"/>
          <w:color w:val="auto"/>
          <w:sz w:val="22"/>
          <w:szCs w:val="22"/>
        </w:rPr>
        <w:t>E</w:t>
      </w:r>
      <w:r w:rsidR="6470ECC6" w:rsidRPr="003D7778">
        <w:rPr>
          <w:rStyle w:val="cf01"/>
          <w:rFonts w:ascii="Arial" w:hAnsi="Arial" w:cs="Arial"/>
          <w:color w:val="auto"/>
          <w:sz w:val="22"/>
          <w:szCs w:val="22"/>
        </w:rPr>
        <w:t>ach e</w:t>
      </w:r>
      <w:r w:rsidRPr="003D7778">
        <w:rPr>
          <w:rStyle w:val="cf01"/>
          <w:rFonts w:ascii="Arial" w:hAnsi="Arial" w:cs="Arial"/>
          <w:color w:val="auto"/>
          <w:sz w:val="22"/>
          <w:szCs w:val="22"/>
        </w:rPr>
        <w:t>ligible</w:t>
      </w:r>
      <w:r w:rsidR="00EE234E" w:rsidRPr="003D7778">
        <w:rPr>
          <w:rStyle w:val="cf01"/>
          <w:rFonts w:ascii="Arial" w:hAnsi="Arial" w:cs="Arial"/>
          <w:color w:val="auto"/>
          <w:sz w:val="22"/>
          <w:szCs w:val="22"/>
        </w:rPr>
        <w:t xml:space="preserve"> applicant will fall in one of two groups</w:t>
      </w:r>
      <w:r w:rsidR="00370ECB" w:rsidRPr="003D7778">
        <w:rPr>
          <w:rStyle w:val="cf01"/>
          <w:rFonts w:ascii="Arial" w:hAnsi="Arial" w:cs="Arial"/>
          <w:color w:val="auto"/>
          <w:sz w:val="22"/>
          <w:szCs w:val="22"/>
        </w:rPr>
        <w:t xml:space="preserve"> and must identify </w:t>
      </w:r>
      <w:r w:rsidR="00CB531E" w:rsidRPr="00A92A7A">
        <w:rPr>
          <w:rStyle w:val="cf01"/>
          <w:rFonts w:ascii="Arial" w:hAnsi="Arial" w:cs="Arial"/>
          <w:color w:val="auto"/>
          <w:sz w:val="22"/>
          <w:szCs w:val="22"/>
        </w:rPr>
        <w:t xml:space="preserve">to </w:t>
      </w:r>
      <w:r w:rsidR="00370ECB" w:rsidRPr="00A92A7A">
        <w:rPr>
          <w:rStyle w:val="cf01"/>
          <w:rFonts w:ascii="Arial" w:hAnsi="Arial" w:cs="Arial"/>
          <w:color w:val="auto"/>
          <w:sz w:val="22"/>
          <w:szCs w:val="22"/>
        </w:rPr>
        <w:t xml:space="preserve">which group </w:t>
      </w:r>
      <w:r w:rsidR="657657E1" w:rsidRPr="00A92A7A">
        <w:rPr>
          <w:rStyle w:val="cf01"/>
          <w:rFonts w:ascii="Arial" w:hAnsi="Arial" w:cs="Arial"/>
          <w:color w:val="auto"/>
          <w:sz w:val="22"/>
          <w:szCs w:val="22"/>
        </w:rPr>
        <w:t>it</w:t>
      </w:r>
      <w:r w:rsidR="1F91B0BA" w:rsidRPr="00A92A7A">
        <w:rPr>
          <w:rStyle w:val="cf01"/>
          <w:rFonts w:ascii="Arial" w:hAnsi="Arial" w:cs="Arial"/>
          <w:color w:val="auto"/>
          <w:sz w:val="22"/>
          <w:szCs w:val="22"/>
        </w:rPr>
        <w:t xml:space="preserve"> </w:t>
      </w:r>
      <w:r w:rsidR="5FFC9F8A" w:rsidRPr="00A92A7A">
        <w:rPr>
          <w:rStyle w:val="cf01"/>
          <w:rFonts w:ascii="Arial" w:hAnsi="Arial" w:cs="Arial"/>
          <w:color w:val="auto"/>
          <w:sz w:val="22"/>
          <w:szCs w:val="22"/>
        </w:rPr>
        <w:t>is</w:t>
      </w:r>
      <w:r w:rsidR="00370ECB" w:rsidRPr="00A92A7A">
        <w:rPr>
          <w:rStyle w:val="cf01"/>
          <w:rFonts w:ascii="Arial" w:hAnsi="Arial" w:cs="Arial"/>
          <w:color w:val="auto"/>
          <w:sz w:val="22"/>
          <w:szCs w:val="22"/>
        </w:rPr>
        <w:t xml:space="preserve"> applying on the Application Form </w:t>
      </w:r>
      <w:r w:rsidR="55530235" w:rsidRPr="00A92A7A">
        <w:rPr>
          <w:rStyle w:val="cf01"/>
          <w:rFonts w:ascii="Arial" w:hAnsi="Arial" w:cs="Arial"/>
          <w:color w:val="auto"/>
          <w:sz w:val="22"/>
          <w:szCs w:val="22"/>
        </w:rPr>
        <w:t>(</w:t>
      </w:r>
      <w:r w:rsidR="00370ECB" w:rsidRPr="00A92A7A">
        <w:rPr>
          <w:rStyle w:val="cf01"/>
          <w:rFonts w:ascii="Arial" w:hAnsi="Arial" w:cs="Arial"/>
          <w:color w:val="auto"/>
          <w:sz w:val="22"/>
          <w:szCs w:val="22"/>
        </w:rPr>
        <w:t xml:space="preserve">Attachment </w:t>
      </w:r>
      <w:r w:rsidR="005B0062" w:rsidRPr="00A92A7A">
        <w:rPr>
          <w:rStyle w:val="cf01"/>
          <w:rFonts w:ascii="Arial" w:hAnsi="Arial" w:cs="Arial"/>
          <w:color w:val="auto"/>
          <w:sz w:val="22"/>
          <w:szCs w:val="22"/>
        </w:rPr>
        <w:t>0</w:t>
      </w:r>
      <w:r w:rsidR="00370ECB" w:rsidRPr="00A92A7A">
        <w:rPr>
          <w:rStyle w:val="cf01"/>
          <w:rFonts w:ascii="Arial" w:hAnsi="Arial" w:cs="Arial"/>
          <w:color w:val="auto"/>
          <w:sz w:val="22"/>
          <w:szCs w:val="22"/>
        </w:rPr>
        <w:t>1</w:t>
      </w:r>
      <w:r w:rsidR="31FB5971" w:rsidRPr="00A92A7A">
        <w:rPr>
          <w:rStyle w:val="cf01"/>
          <w:rFonts w:ascii="Arial" w:hAnsi="Arial" w:cs="Arial"/>
          <w:color w:val="auto"/>
          <w:sz w:val="22"/>
          <w:szCs w:val="22"/>
        </w:rPr>
        <w:t>)</w:t>
      </w:r>
      <w:r w:rsidR="00EE234E" w:rsidRPr="00A92A7A">
        <w:rPr>
          <w:rStyle w:val="cf01"/>
          <w:rFonts w:ascii="Arial" w:hAnsi="Arial" w:cs="Arial"/>
          <w:color w:val="auto"/>
          <w:sz w:val="22"/>
          <w:szCs w:val="22"/>
        </w:rPr>
        <w:t>.</w:t>
      </w:r>
    </w:p>
    <w:bookmarkEnd w:id="25"/>
    <w:bookmarkEnd w:id="26"/>
    <w:p w14:paraId="049BE840" w14:textId="631FE6F2" w:rsidR="002D6C33" w:rsidRPr="00A92A7A" w:rsidRDefault="002D6C33" w:rsidP="00EE1F51">
      <w:pPr>
        <w:pStyle w:val="pf0"/>
        <w:numPr>
          <w:ilvl w:val="0"/>
          <w:numId w:val="54"/>
        </w:numPr>
        <w:rPr>
          <w:rFonts w:ascii="Arial" w:hAnsi="Arial" w:cs="Arial"/>
          <w:sz w:val="22"/>
          <w:szCs w:val="22"/>
        </w:rPr>
      </w:pPr>
      <w:r w:rsidRPr="00A92A7A">
        <w:rPr>
          <w:rStyle w:val="cf01"/>
          <w:rFonts w:ascii="Arial" w:hAnsi="Arial" w:cs="Arial"/>
          <w:color w:val="auto"/>
          <w:sz w:val="22"/>
          <w:szCs w:val="22"/>
        </w:rPr>
        <w:t>Group 1: Large Entities</w:t>
      </w:r>
      <w:r w:rsidR="00892931" w:rsidRPr="00A92A7A">
        <w:rPr>
          <w:rStyle w:val="cf01"/>
          <w:rFonts w:ascii="Arial" w:hAnsi="Arial" w:cs="Arial"/>
          <w:color w:val="auto"/>
          <w:sz w:val="22"/>
          <w:szCs w:val="22"/>
        </w:rPr>
        <w:t xml:space="preserve"> that sell more than 4,000GWh/year</w:t>
      </w:r>
    </w:p>
    <w:p w14:paraId="0A3B1E8B" w14:textId="7BB90421" w:rsidR="002D6C33" w:rsidRPr="00A92A7A" w:rsidRDefault="2EF4EACB" w:rsidP="00EE1F51">
      <w:pPr>
        <w:pStyle w:val="pf0"/>
        <w:numPr>
          <w:ilvl w:val="0"/>
          <w:numId w:val="54"/>
        </w:numPr>
        <w:rPr>
          <w:rStyle w:val="cf01"/>
          <w:rFonts w:ascii="Arial" w:hAnsi="Arial" w:cs="Arial"/>
          <w:color w:val="auto"/>
          <w:sz w:val="22"/>
          <w:szCs w:val="22"/>
        </w:rPr>
      </w:pPr>
      <w:r w:rsidRPr="00A92A7A">
        <w:rPr>
          <w:rStyle w:val="cf01"/>
          <w:rFonts w:ascii="Arial" w:hAnsi="Arial" w:cs="Arial"/>
          <w:color w:val="auto"/>
          <w:sz w:val="22"/>
          <w:szCs w:val="22"/>
        </w:rPr>
        <w:lastRenderedPageBreak/>
        <w:t xml:space="preserve">Group 2: Small </w:t>
      </w:r>
      <w:r w:rsidR="6AD3B50E" w:rsidRPr="00A92A7A">
        <w:rPr>
          <w:rStyle w:val="cf01"/>
          <w:rFonts w:ascii="Arial" w:hAnsi="Arial" w:cs="Arial"/>
          <w:color w:val="auto"/>
          <w:sz w:val="22"/>
          <w:szCs w:val="22"/>
        </w:rPr>
        <w:t xml:space="preserve">Entities </w:t>
      </w:r>
      <w:r w:rsidR="2E650E40" w:rsidRPr="00A92A7A">
        <w:rPr>
          <w:rStyle w:val="cf01"/>
          <w:rFonts w:ascii="Arial" w:hAnsi="Arial" w:cs="Arial"/>
          <w:color w:val="auto"/>
          <w:sz w:val="22"/>
          <w:szCs w:val="22"/>
        </w:rPr>
        <w:t>that</w:t>
      </w:r>
      <w:r w:rsidR="2D5418A4" w:rsidRPr="00A92A7A">
        <w:rPr>
          <w:rStyle w:val="cf01"/>
          <w:rFonts w:ascii="Arial" w:hAnsi="Arial" w:cs="Arial"/>
          <w:color w:val="auto"/>
          <w:sz w:val="22"/>
          <w:szCs w:val="22"/>
        </w:rPr>
        <w:t xml:space="preserve"> sell 4,000GWh/year</w:t>
      </w:r>
      <w:r w:rsidR="089D4FA6" w:rsidRPr="00A92A7A">
        <w:rPr>
          <w:rStyle w:val="cf01"/>
          <w:rFonts w:ascii="Arial" w:hAnsi="Arial" w:cs="Arial"/>
          <w:color w:val="auto"/>
          <w:sz w:val="22"/>
          <w:szCs w:val="22"/>
        </w:rPr>
        <w:t xml:space="preserve"> or less</w:t>
      </w:r>
      <w:r w:rsidR="002D6C33" w:rsidRPr="00A92A7A">
        <w:rPr>
          <w:rStyle w:val="cf01"/>
          <w:rFonts w:ascii="Arial" w:hAnsi="Arial" w:cs="Arial"/>
          <w:color w:val="auto"/>
          <w:sz w:val="22"/>
          <w:szCs w:val="22"/>
          <w:vertAlign w:val="superscript"/>
        </w:rPr>
        <w:footnoteReference w:id="9"/>
      </w:r>
    </w:p>
    <w:p w14:paraId="666D3424" w14:textId="691ADD82" w:rsidR="007228B5" w:rsidRPr="008F3B72" w:rsidRDefault="002D6C33" w:rsidP="007228B5">
      <w:pPr>
        <w:spacing w:before="120"/>
      </w:pPr>
      <w:r w:rsidRPr="008F3B72">
        <w:t xml:space="preserve">See Part II of this solicitation for project eligibility requirements. Applications will be evaluated as follows: Stage One proposal screening and Stage Two proposal scoring. Applicants may only submit one application per grant funding opportunity (solicitation) but </w:t>
      </w:r>
      <w:r w:rsidR="00BA05D1" w:rsidRPr="008F3B72">
        <w:t>may</w:t>
      </w:r>
      <w:r w:rsidRPr="008F3B72">
        <w:t xml:space="preserve"> </w:t>
      </w:r>
      <w:r w:rsidR="00ED5F42" w:rsidRPr="008F3B72">
        <w:t>include</w:t>
      </w:r>
      <w:r w:rsidRPr="008F3B72">
        <w:t xml:space="preserve"> subprojects under one application so long as they are appropriately accounted for in the Scope of Work (Attachment</w:t>
      </w:r>
      <w:r w:rsidR="005B0062" w:rsidRPr="008F3B72">
        <w:t xml:space="preserve"> 0</w:t>
      </w:r>
      <w:r w:rsidR="593E8465" w:rsidRPr="008F3B72">
        <w:t>3</w:t>
      </w:r>
      <w:r w:rsidRPr="008F3B72">
        <w:t>).</w:t>
      </w:r>
      <w:r w:rsidR="007228B5" w:rsidRPr="008F3B72">
        <w:t xml:space="preserve"> </w:t>
      </w:r>
    </w:p>
    <w:p w14:paraId="1E468149" w14:textId="590E30FC" w:rsidR="003F6147" w:rsidRPr="00756BAC" w:rsidRDefault="003F6147" w:rsidP="00EE1F51">
      <w:pPr>
        <w:pStyle w:val="Heading2"/>
        <w:numPr>
          <w:ilvl w:val="0"/>
          <w:numId w:val="28"/>
        </w:numPr>
      </w:pPr>
      <w:bookmarkStart w:id="27" w:name="_Toc174431172"/>
      <w:bookmarkStart w:id="28" w:name="_Toc178091508"/>
      <w:r w:rsidRPr="00756BAC">
        <w:t>Funding</w:t>
      </w:r>
      <w:bookmarkEnd w:id="24"/>
      <w:bookmarkEnd w:id="27"/>
      <w:bookmarkEnd w:id="28"/>
    </w:p>
    <w:p w14:paraId="11DA8798" w14:textId="115ED85A" w:rsidR="003F6147" w:rsidRPr="003F6147" w:rsidRDefault="003F6147" w:rsidP="00EE1F51">
      <w:pPr>
        <w:pStyle w:val="ListParagraph"/>
        <w:numPr>
          <w:ilvl w:val="0"/>
          <w:numId w:val="55"/>
        </w:numPr>
        <w:tabs>
          <w:tab w:val="num" w:pos="360"/>
        </w:tabs>
        <w:rPr>
          <w:b/>
          <w:szCs w:val="22"/>
        </w:rPr>
      </w:pPr>
      <w:bookmarkStart w:id="29" w:name="_Toc381079878"/>
      <w:bookmarkStart w:id="30" w:name="_Toc382571140"/>
      <w:bookmarkStart w:id="31" w:name="_Toc395180637"/>
      <w:bookmarkStart w:id="32" w:name="_Toc433981282"/>
      <w:r w:rsidRPr="003F6147">
        <w:rPr>
          <w:b/>
        </w:rPr>
        <w:t>Amount Available and Minimum/ Maximum Funding Amounts</w:t>
      </w:r>
      <w:bookmarkEnd w:id="29"/>
      <w:bookmarkEnd w:id="30"/>
      <w:bookmarkEnd w:id="31"/>
      <w:bookmarkEnd w:id="32"/>
    </w:p>
    <w:p w14:paraId="595B2BD6" w14:textId="0A549789" w:rsidR="003F6147" w:rsidRPr="003D7778" w:rsidRDefault="003F6147" w:rsidP="00B61424">
      <w:bookmarkStart w:id="33" w:name="_Toc381079896"/>
      <w:bookmarkStart w:id="34" w:name="_Toc382571158"/>
      <w:bookmarkStart w:id="35" w:name="_Toc395180657"/>
      <w:r w:rsidRPr="008F3B72">
        <w:t xml:space="preserve">There is </w:t>
      </w:r>
      <w:r w:rsidRPr="008F3B72">
        <w:rPr>
          <w:b/>
        </w:rPr>
        <w:t>up to $</w:t>
      </w:r>
      <w:r w:rsidR="5BE2F26A" w:rsidRPr="008F3B72">
        <w:rPr>
          <w:b/>
          <w:bCs/>
        </w:rPr>
        <w:t>6</w:t>
      </w:r>
      <w:r w:rsidRPr="008F3B72">
        <w:rPr>
          <w:b/>
        </w:rPr>
        <w:t>4,000,000</w:t>
      </w:r>
      <w:r w:rsidRPr="008F3B72">
        <w:t xml:space="preserve"> available </w:t>
      </w:r>
      <w:r w:rsidRPr="003F6147">
        <w:t>for grants awarded under this solicitation. The total, minimum</w:t>
      </w:r>
      <w:r w:rsidRPr="003D7778">
        <w:t>, and maximum funding amounts for each project group are listed below.</w:t>
      </w:r>
      <w:bookmarkEnd w:id="33"/>
      <w:bookmarkEnd w:id="34"/>
      <w:bookmarkEnd w:id="35"/>
    </w:p>
    <w:tbl>
      <w:tblPr>
        <w:tblStyle w:val="ListTable33"/>
        <w:tblW w:w="0" w:type="auto"/>
        <w:tblLook w:val="00A0" w:firstRow="1" w:lastRow="0" w:firstColumn="1" w:lastColumn="0" w:noHBand="0" w:noVBand="0"/>
        <w:tblCaption w:val="Example Table"/>
        <w:tblDescription w:val="This is a example table to be used by SM only and should be deleted prior to solicitation release. "/>
      </w:tblPr>
      <w:tblGrid>
        <w:gridCol w:w="2515"/>
        <w:gridCol w:w="1515"/>
        <w:gridCol w:w="1635"/>
        <w:gridCol w:w="1530"/>
        <w:gridCol w:w="2047"/>
      </w:tblGrid>
      <w:tr w:rsidR="002F17F0" w:rsidRPr="003D7778" w14:paraId="34BF0AA8" w14:textId="77777777" w:rsidTr="5274B82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15" w:type="dxa"/>
          </w:tcPr>
          <w:p w14:paraId="19AD9EE4" w14:textId="77777777" w:rsidR="00A511B4" w:rsidRPr="003D7778" w:rsidRDefault="00A511B4" w:rsidP="002C12EC">
            <w:pPr>
              <w:spacing w:before="60" w:after="60"/>
              <w:outlineLvl w:val="2"/>
              <w:rPr>
                <w:szCs w:val="22"/>
              </w:rPr>
            </w:pPr>
            <w:bookmarkStart w:id="36" w:name="_Toc395180658"/>
            <w:r w:rsidRPr="003D7778">
              <w:rPr>
                <w:szCs w:val="22"/>
              </w:rPr>
              <w:t>Project Group</w:t>
            </w:r>
            <w:bookmarkEnd w:id="36"/>
          </w:p>
        </w:tc>
        <w:tc>
          <w:tcPr>
            <w:cnfStyle w:val="000010000000" w:firstRow="0" w:lastRow="0" w:firstColumn="0" w:lastColumn="0" w:oddVBand="1" w:evenVBand="0" w:oddHBand="0" w:evenHBand="0" w:firstRowFirstColumn="0" w:firstRowLastColumn="0" w:lastRowFirstColumn="0" w:lastRowLastColumn="0"/>
            <w:tcW w:w="1515" w:type="dxa"/>
          </w:tcPr>
          <w:p w14:paraId="34B544C1" w14:textId="77777777" w:rsidR="00A511B4" w:rsidRPr="003D7778" w:rsidRDefault="00A511B4" w:rsidP="002C12EC">
            <w:pPr>
              <w:keepNext/>
              <w:keepLines/>
              <w:spacing w:before="60" w:after="60"/>
              <w:outlineLvl w:val="2"/>
              <w:rPr>
                <w:szCs w:val="22"/>
              </w:rPr>
            </w:pPr>
            <w:bookmarkStart w:id="37" w:name="_Toc395180659"/>
            <w:r w:rsidRPr="003D7778">
              <w:rPr>
                <w:szCs w:val="22"/>
              </w:rPr>
              <w:t>Available Funding</w:t>
            </w:r>
            <w:bookmarkEnd w:id="37"/>
          </w:p>
        </w:tc>
        <w:tc>
          <w:tcPr>
            <w:tcW w:w="1635" w:type="dxa"/>
          </w:tcPr>
          <w:p w14:paraId="291B753C" w14:textId="46E37A6D" w:rsidR="00A511B4" w:rsidRPr="003D7778" w:rsidRDefault="00A511B4" w:rsidP="002C12EC">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bookmarkStart w:id="38" w:name="_Toc381079900"/>
            <w:bookmarkStart w:id="39" w:name="_Toc382571162"/>
            <w:bookmarkStart w:id="40" w:name="_Toc395180660"/>
            <w:r w:rsidRPr="003D7778">
              <w:rPr>
                <w:szCs w:val="22"/>
              </w:rPr>
              <w:t xml:space="preserve">Minimum </w:t>
            </w:r>
            <w:r w:rsidR="00CA56A2" w:rsidRPr="003D7778">
              <w:rPr>
                <w:szCs w:val="22"/>
              </w:rPr>
              <w:t>A</w:t>
            </w:r>
            <w:r w:rsidRPr="003D7778">
              <w:rPr>
                <w:szCs w:val="22"/>
              </w:rPr>
              <w:t>ward</w:t>
            </w:r>
            <w:bookmarkEnd w:id="38"/>
            <w:bookmarkEnd w:id="39"/>
            <w:bookmarkEnd w:id="40"/>
          </w:p>
        </w:tc>
        <w:tc>
          <w:tcPr>
            <w:cnfStyle w:val="000010000000" w:firstRow="0" w:lastRow="0" w:firstColumn="0" w:lastColumn="0" w:oddVBand="1" w:evenVBand="0" w:oddHBand="0" w:evenHBand="0" w:firstRowFirstColumn="0" w:firstRowLastColumn="0" w:lastRowFirstColumn="0" w:lastRowLastColumn="0"/>
            <w:tcW w:w="1530" w:type="dxa"/>
          </w:tcPr>
          <w:p w14:paraId="1D6D3F76" w14:textId="07D755F0" w:rsidR="00A511B4" w:rsidRPr="003D7778" w:rsidRDefault="00A511B4" w:rsidP="002C12EC">
            <w:pPr>
              <w:keepNext/>
              <w:keepLines/>
              <w:spacing w:before="60" w:after="60"/>
              <w:outlineLvl w:val="2"/>
              <w:rPr>
                <w:szCs w:val="22"/>
              </w:rPr>
            </w:pPr>
            <w:bookmarkStart w:id="41" w:name="_Toc381079901"/>
            <w:bookmarkStart w:id="42" w:name="_Toc382571163"/>
            <w:bookmarkStart w:id="43" w:name="_Toc395180661"/>
            <w:r w:rsidRPr="003D7778">
              <w:rPr>
                <w:szCs w:val="22"/>
              </w:rPr>
              <w:t xml:space="preserve">Maximum </w:t>
            </w:r>
            <w:r w:rsidR="00CA56A2" w:rsidRPr="003D7778">
              <w:rPr>
                <w:szCs w:val="22"/>
              </w:rPr>
              <w:t>A</w:t>
            </w:r>
            <w:r w:rsidRPr="003D7778">
              <w:rPr>
                <w:szCs w:val="22"/>
              </w:rPr>
              <w:t xml:space="preserve">ward </w:t>
            </w:r>
            <w:bookmarkEnd w:id="41"/>
            <w:bookmarkEnd w:id="42"/>
            <w:bookmarkEnd w:id="43"/>
          </w:p>
        </w:tc>
        <w:tc>
          <w:tcPr>
            <w:tcW w:w="2047" w:type="dxa"/>
          </w:tcPr>
          <w:p w14:paraId="3F518098" w14:textId="3FA18C90" w:rsidR="00A511B4" w:rsidRPr="003D7778" w:rsidRDefault="00A511B4" w:rsidP="002C12EC">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r w:rsidRPr="003D7778">
              <w:rPr>
                <w:szCs w:val="22"/>
              </w:rPr>
              <w:t xml:space="preserve">Minimum </w:t>
            </w:r>
            <w:r w:rsidR="00CA56A2" w:rsidRPr="003D7778">
              <w:rPr>
                <w:szCs w:val="22"/>
              </w:rPr>
              <w:t>M</w:t>
            </w:r>
            <w:r w:rsidRPr="003D7778">
              <w:rPr>
                <w:szCs w:val="22"/>
              </w:rPr>
              <w:t xml:space="preserve">atch </w:t>
            </w:r>
            <w:r w:rsidR="00CA56A2" w:rsidRPr="003D7778">
              <w:rPr>
                <w:szCs w:val="22"/>
              </w:rPr>
              <w:t>F</w:t>
            </w:r>
            <w:r w:rsidRPr="003D7778">
              <w:rPr>
                <w:szCs w:val="22"/>
              </w:rPr>
              <w:t>unding</w:t>
            </w:r>
          </w:p>
        </w:tc>
      </w:tr>
      <w:tr w:rsidR="002F17F0" w:rsidRPr="003D7778" w14:paraId="4F8A40CE" w14:textId="77777777" w:rsidTr="5274B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008ABCB" w14:textId="3FD673FF" w:rsidR="00A511B4" w:rsidRPr="003D7778" w:rsidRDefault="00A511B4" w:rsidP="002C12EC">
            <w:pPr>
              <w:keepNext/>
              <w:keepLines/>
              <w:spacing w:before="60" w:after="60"/>
              <w:outlineLvl w:val="2"/>
            </w:pPr>
            <w:bookmarkStart w:id="44" w:name="_Toc381079902"/>
            <w:bookmarkStart w:id="45" w:name="_Toc382571164"/>
            <w:bookmarkStart w:id="46" w:name="_Toc395180662"/>
            <w:r w:rsidRPr="003D7778">
              <w:t>Group 1:</w:t>
            </w:r>
            <w:bookmarkEnd w:id="44"/>
            <w:bookmarkEnd w:id="45"/>
            <w:bookmarkEnd w:id="46"/>
            <w:r w:rsidR="00412AD5" w:rsidRPr="003D7778">
              <w:t xml:space="preserve"> </w:t>
            </w:r>
            <w:r w:rsidR="00E45E6E" w:rsidRPr="003D7778">
              <w:t xml:space="preserve">Large </w:t>
            </w:r>
            <w:r w:rsidR="4B801818" w:rsidRPr="003D7778">
              <w:t>E</w:t>
            </w:r>
            <w:r w:rsidR="607E83BA" w:rsidRPr="003D7778">
              <w:t>ntitie</w:t>
            </w:r>
            <w:r w:rsidR="4B801818" w:rsidRPr="003D7778">
              <w:t>s</w:t>
            </w:r>
            <w:r w:rsidR="003D068E" w:rsidRPr="003D7778">
              <w:t xml:space="preserve"> </w:t>
            </w:r>
          </w:p>
        </w:tc>
        <w:tc>
          <w:tcPr>
            <w:cnfStyle w:val="000010000000" w:firstRow="0" w:lastRow="0" w:firstColumn="0" w:lastColumn="0" w:oddVBand="1" w:evenVBand="0" w:oddHBand="0" w:evenHBand="0" w:firstRowFirstColumn="0" w:firstRowLastColumn="0" w:lastRowFirstColumn="0" w:lastRowLastColumn="0"/>
            <w:tcW w:w="1515" w:type="dxa"/>
          </w:tcPr>
          <w:p w14:paraId="07B35FA5" w14:textId="78E7AD7F" w:rsidR="00A511B4" w:rsidRPr="003D7778" w:rsidRDefault="00A511B4" w:rsidP="002C12EC">
            <w:pPr>
              <w:keepNext/>
              <w:keepLines/>
              <w:spacing w:before="60" w:after="60"/>
              <w:outlineLvl w:val="2"/>
            </w:pPr>
            <w:bookmarkStart w:id="47" w:name="_Toc395180663"/>
            <w:r w:rsidRPr="003D7778">
              <w:t>$</w:t>
            </w:r>
            <w:r w:rsidR="074A44DE" w:rsidRPr="003D7778">
              <w:t>51</w:t>
            </w:r>
            <w:r w:rsidRPr="003D7778">
              <w:t>,000,000</w:t>
            </w:r>
            <w:bookmarkEnd w:id="47"/>
          </w:p>
        </w:tc>
        <w:tc>
          <w:tcPr>
            <w:tcW w:w="1635" w:type="dxa"/>
          </w:tcPr>
          <w:p w14:paraId="0768E8B4" w14:textId="36387530" w:rsidR="00A511B4" w:rsidRPr="003D7778" w:rsidRDefault="7C23A31C" w:rsidP="002C12EC">
            <w:pPr>
              <w:keepNext/>
              <w:keepLines/>
              <w:spacing w:before="60" w:after="60"/>
              <w:outlineLvl w:val="2"/>
              <w:cnfStyle w:val="000000100000" w:firstRow="0" w:lastRow="0" w:firstColumn="0" w:lastColumn="0" w:oddVBand="0" w:evenVBand="0" w:oddHBand="1" w:evenHBand="0" w:firstRowFirstColumn="0" w:firstRowLastColumn="0" w:lastRowFirstColumn="0" w:lastRowLastColumn="0"/>
            </w:pPr>
            <w:bookmarkStart w:id="48" w:name="_Toc381079903"/>
            <w:bookmarkStart w:id="49" w:name="_Toc382571165"/>
            <w:bookmarkStart w:id="50" w:name="_Toc395180664"/>
            <w:r w:rsidRPr="003D7778">
              <w:t>$1</w:t>
            </w:r>
            <w:r w:rsidR="724ED063" w:rsidRPr="003D7778">
              <w:t>0</w:t>
            </w:r>
            <w:r w:rsidRPr="003D7778">
              <w:t>,000,000</w:t>
            </w:r>
            <w:bookmarkEnd w:id="48"/>
            <w:bookmarkEnd w:id="49"/>
            <w:bookmarkEnd w:id="50"/>
          </w:p>
        </w:tc>
        <w:tc>
          <w:tcPr>
            <w:cnfStyle w:val="000010000000" w:firstRow="0" w:lastRow="0" w:firstColumn="0" w:lastColumn="0" w:oddVBand="1" w:evenVBand="0" w:oddHBand="0" w:evenHBand="0" w:firstRowFirstColumn="0" w:firstRowLastColumn="0" w:lastRowFirstColumn="0" w:lastRowLastColumn="0"/>
            <w:tcW w:w="1530" w:type="dxa"/>
          </w:tcPr>
          <w:p w14:paraId="5EB3F7DD" w14:textId="32E19628" w:rsidR="00A511B4" w:rsidRPr="003D7778" w:rsidRDefault="7C23A31C" w:rsidP="002C12EC">
            <w:pPr>
              <w:keepNext/>
              <w:keepLines/>
              <w:spacing w:before="60" w:after="60"/>
              <w:outlineLvl w:val="2"/>
            </w:pPr>
            <w:bookmarkStart w:id="51" w:name="_Toc381079904"/>
            <w:bookmarkStart w:id="52" w:name="_Toc382571166"/>
            <w:bookmarkStart w:id="53" w:name="_Toc395180665"/>
            <w:r w:rsidRPr="003D7778">
              <w:t>$</w:t>
            </w:r>
            <w:r w:rsidR="026E3600" w:rsidRPr="003D7778">
              <w:t>25</w:t>
            </w:r>
            <w:r w:rsidRPr="003D7778">
              <w:t>,</w:t>
            </w:r>
            <w:r w:rsidR="281C1136" w:rsidRPr="003D7778">
              <w:t>5</w:t>
            </w:r>
            <w:r w:rsidRPr="003D7778">
              <w:t>00,000</w:t>
            </w:r>
            <w:bookmarkEnd w:id="51"/>
            <w:bookmarkEnd w:id="52"/>
            <w:bookmarkEnd w:id="53"/>
          </w:p>
        </w:tc>
        <w:tc>
          <w:tcPr>
            <w:tcW w:w="2047" w:type="dxa"/>
          </w:tcPr>
          <w:p w14:paraId="3938B526" w14:textId="6B87D380" w:rsidR="00A511B4" w:rsidRPr="003D7778" w:rsidRDefault="00A511B4" w:rsidP="002C12EC">
            <w:pPr>
              <w:keepNext/>
              <w:keepLines/>
              <w:spacing w:before="60" w:after="60"/>
              <w:outlineLvl w:val="2"/>
              <w:cnfStyle w:val="000000100000" w:firstRow="0" w:lastRow="0" w:firstColumn="0" w:lastColumn="0" w:oddVBand="0" w:evenVBand="0" w:oddHBand="1" w:evenHBand="0" w:firstRowFirstColumn="0" w:firstRowLastColumn="0" w:lastRowFirstColumn="0" w:lastRowLastColumn="0"/>
            </w:pPr>
            <w:r w:rsidRPr="003D7778">
              <w:t>10</w:t>
            </w:r>
            <w:r w:rsidR="0645C837" w:rsidRPr="003D7778">
              <w:t>9</w:t>
            </w:r>
            <w:r w:rsidRPr="003D7778">
              <w:t>%</w:t>
            </w:r>
          </w:p>
        </w:tc>
      </w:tr>
      <w:tr w:rsidR="002F17F0" w:rsidRPr="003D7778" w14:paraId="2584FBF5" w14:textId="77777777" w:rsidTr="5274B824">
        <w:tc>
          <w:tcPr>
            <w:cnfStyle w:val="001000000000" w:firstRow="0" w:lastRow="0" w:firstColumn="1" w:lastColumn="0" w:oddVBand="0" w:evenVBand="0" w:oddHBand="0" w:evenHBand="0" w:firstRowFirstColumn="0" w:firstRowLastColumn="0" w:lastRowFirstColumn="0" w:lastRowLastColumn="0"/>
            <w:tcW w:w="2515" w:type="dxa"/>
          </w:tcPr>
          <w:p w14:paraId="05E4FC0D" w14:textId="4BA16E65" w:rsidR="00A511B4" w:rsidRPr="003D7778" w:rsidRDefault="00A511B4" w:rsidP="002C12EC">
            <w:pPr>
              <w:keepNext/>
              <w:keepLines/>
              <w:spacing w:before="60" w:after="60"/>
              <w:outlineLvl w:val="2"/>
            </w:pPr>
            <w:bookmarkStart w:id="54" w:name="_Toc381079905"/>
            <w:bookmarkStart w:id="55" w:name="_Toc382571167"/>
            <w:bookmarkStart w:id="56" w:name="_Toc395180666"/>
            <w:r w:rsidRPr="003D7778">
              <w:t xml:space="preserve">Group 2: </w:t>
            </w:r>
            <w:bookmarkEnd w:id="54"/>
            <w:bookmarkEnd w:id="55"/>
            <w:bookmarkEnd w:id="56"/>
            <w:r w:rsidR="00E45E6E" w:rsidRPr="003D7778">
              <w:t xml:space="preserve">Small </w:t>
            </w:r>
            <w:r w:rsidR="042C42F0" w:rsidRPr="003D7778">
              <w:t>Entities</w:t>
            </w:r>
            <w:r w:rsidR="003D068E" w:rsidRPr="003D7778">
              <w:t xml:space="preserve"> </w:t>
            </w:r>
          </w:p>
        </w:tc>
        <w:tc>
          <w:tcPr>
            <w:cnfStyle w:val="000010000000" w:firstRow="0" w:lastRow="0" w:firstColumn="0" w:lastColumn="0" w:oddVBand="1" w:evenVBand="0" w:oddHBand="0" w:evenHBand="0" w:firstRowFirstColumn="0" w:firstRowLastColumn="0" w:lastRowFirstColumn="0" w:lastRowLastColumn="0"/>
            <w:tcW w:w="1515" w:type="dxa"/>
          </w:tcPr>
          <w:p w14:paraId="3CA630B3" w14:textId="2BC9A0AD" w:rsidR="00A511B4" w:rsidRPr="003D7778" w:rsidRDefault="00A511B4" w:rsidP="002C12EC">
            <w:pPr>
              <w:keepNext/>
              <w:keepLines/>
              <w:spacing w:before="60" w:after="60"/>
              <w:outlineLvl w:val="2"/>
              <w:rPr>
                <w:szCs w:val="22"/>
              </w:rPr>
            </w:pPr>
            <w:bookmarkStart w:id="57" w:name="_Toc395180667"/>
            <w:r w:rsidRPr="003D7778">
              <w:rPr>
                <w:szCs w:val="22"/>
              </w:rPr>
              <w:t>$1</w:t>
            </w:r>
            <w:r w:rsidR="00901E57" w:rsidRPr="003D7778">
              <w:rPr>
                <w:szCs w:val="22"/>
              </w:rPr>
              <w:t>3</w:t>
            </w:r>
            <w:r w:rsidRPr="003D7778">
              <w:rPr>
                <w:szCs w:val="22"/>
              </w:rPr>
              <w:t>,000,000</w:t>
            </w:r>
            <w:bookmarkEnd w:id="57"/>
          </w:p>
        </w:tc>
        <w:tc>
          <w:tcPr>
            <w:tcW w:w="1635" w:type="dxa"/>
          </w:tcPr>
          <w:p w14:paraId="4EA722C9" w14:textId="39A12225" w:rsidR="00A511B4" w:rsidRPr="003D7778" w:rsidRDefault="00A511B4" w:rsidP="002C12EC">
            <w:pPr>
              <w:keepNext/>
              <w:keepLines/>
              <w:spacing w:before="60" w:after="60"/>
              <w:outlineLvl w:val="2"/>
              <w:cnfStyle w:val="000000000000" w:firstRow="0" w:lastRow="0" w:firstColumn="0" w:lastColumn="0" w:oddVBand="0" w:evenVBand="0" w:oddHBand="0" w:evenHBand="0" w:firstRowFirstColumn="0" w:firstRowLastColumn="0" w:lastRowFirstColumn="0" w:lastRowLastColumn="0"/>
              <w:rPr>
                <w:szCs w:val="22"/>
              </w:rPr>
            </w:pPr>
            <w:r w:rsidRPr="003D7778">
              <w:rPr>
                <w:szCs w:val="22"/>
              </w:rPr>
              <w:t>$</w:t>
            </w:r>
            <w:r w:rsidR="008573BD" w:rsidRPr="003D7778">
              <w:rPr>
                <w:szCs w:val="22"/>
              </w:rPr>
              <w:t>4</w:t>
            </w:r>
            <w:r w:rsidRPr="003D7778">
              <w:rPr>
                <w:szCs w:val="22"/>
              </w:rPr>
              <w:t>,000,000</w:t>
            </w:r>
          </w:p>
        </w:tc>
        <w:tc>
          <w:tcPr>
            <w:cnfStyle w:val="000010000000" w:firstRow="0" w:lastRow="0" w:firstColumn="0" w:lastColumn="0" w:oddVBand="1" w:evenVBand="0" w:oddHBand="0" w:evenHBand="0" w:firstRowFirstColumn="0" w:firstRowLastColumn="0" w:lastRowFirstColumn="0" w:lastRowLastColumn="0"/>
            <w:tcW w:w="1530" w:type="dxa"/>
          </w:tcPr>
          <w:p w14:paraId="7CEE581A" w14:textId="413E1B3B" w:rsidR="00A511B4" w:rsidRPr="003D7778" w:rsidRDefault="00A511B4" w:rsidP="002C12EC">
            <w:pPr>
              <w:keepNext/>
              <w:keepLines/>
              <w:spacing w:before="60" w:after="60"/>
              <w:outlineLvl w:val="2"/>
              <w:rPr>
                <w:szCs w:val="22"/>
              </w:rPr>
            </w:pPr>
            <w:bookmarkStart w:id="58" w:name="_Toc381079906"/>
            <w:bookmarkStart w:id="59" w:name="_Toc382571168"/>
            <w:bookmarkStart w:id="60" w:name="_Toc395180668"/>
            <w:r w:rsidRPr="003D7778">
              <w:rPr>
                <w:szCs w:val="22"/>
              </w:rPr>
              <w:t>$</w:t>
            </w:r>
            <w:r w:rsidR="008573BD" w:rsidRPr="003D7778">
              <w:t>9</w:t>
            </w:r>
            <w:r w:rsidRPr="003D7778">
              <w:t>,</w:t>
            </w:r>
            <w:r w:rsidR="00797A8E" w:rsidRPr="003D7778">
              <w:t>5</w:t>
            </w:r>
            <w:r w:rsidRPr="003D7778">
              <w:t>00,000</w:t>
            </w:r>
            <w:bookmarkEnd w:id="58"/>
            <w:bookmarkEnd w:id="59"/>
            <w:bookmarkEnd w:id="60"/>
          </w:p>
        </w:tc>
        <w:tc>
          <w:tcPr>
            <w:tcW w:w="2047" w:type="dxa"/>
          </w:tcPr>
          <w:p w14:paraId="5EB6CA8A" w14:textId="6FEB67B4" w:rsidR="00A511B4" w:rsidRPr="003D7778" w:rsidRDefault="008573BD" w:rsidP="002C12EC">
            <w:pPr>
              <w:keepNext/>
              <w:keepLines/>
              <w:spacing w:before="60" w:after="60"/>
              <w:outlineLvl w:val="2"/>
              <w:cnfStyle w:val="000000000000" w:firstRow="0" w:lastRow="0" w:firstColumn="0" w:lastColumn="0" w:oddVBand="0" w:evenVBand="0" w:oddHBand="0" w:evenHBand="0" w:firstRowFirstColumn="0" w:firstRowLastColumn="0" w:lastRowFirstColumn="0" w:lastRowLastColumn="0"/>
              <w:rPr>
                <w:szCs w:val="22"/>
              </w:rPr>
            </w:pPr>
            <w:r w:rsidRPr="003D7778">
              <w:rPr>
                <w:szCs w:val="22"/>
              </w:rPr>
              <w:t>33</w:t>
            </w:r>
            <w:r w:rsidR="0009394E" w:rsidRPr="003D7778">
              <w:rPr>
                <w:szCs w:val="22"/>
              </w:rPr>
              <w:t>.33</w:t>
            </w:r>
            <w:r w:rsidR="00A511B4" w:rsidRPr="003D7778">
              <w:rPr>
                <w:szCs w:val="22"/>
              </w:rPr>
              <w:t>%</w:t>
            </w:r>
          </w:p>
        </w:tc>
      </w:tr>
    </w:tbl>
    <w:p w14:paraId="3BB75C23" w14:textId="3D714CC2" w:rsidR="003F6147" w:rsidRPr="003D7778" w:rsidRDefault="003F6147" w:rsidP="00EE1F51">
      <w:pPr>
        <w:pStyle w:val="ListParagraph"/>
        <w:numPr>
          <w:ilvl w:val="0"/>
          <w:numId w:val="55"/>
        </w:numPr>
        <w:tabs>
          <w:tab w:val="num" w:pos="360"/>
        </w:tabs>
        <w:spacing w:before="120"/>
        <w:rPr>
          <w:b/>
          <w:szCs w:val="22"/>
        </w:rPr>
      </w:pPr>
      <w:r w:rsidRPr="003D7778">
        <w:rPr>
          <w:b/>
        </w:rPr>
        <w:t>Match Funding Requirement</w:t>
      </w:r>
    </w:p>
    <w:p w14:paraId="06674A6B" w14:textId="3C768399" w:rsidR="003F6147" w:rsidRPr="003D7778" w:rsidRDefault="00B61270" w:rsidP="00EE1F51">
      <w:pPr>
        <w:pStyle w:val="ListParagraph"/>
        <w:numPr>
          <w:ilvl w:val="0"/>
          <w:numId w:val="56"/>
        </w:numPr>
      </w:pPr>
      <w:bookmarkStart w:id="61" w:name="_Toc395180669"/>
      <w:bookmarkStart w:id="62" w:name="_Toc433981298"/>
      <w:r w:rsidRPr="003D7778">
        <w:rPr>
          <w:b/>
          <w:bCs/>
        </w:rPr>
        <w:t xml:space="preserve">Group </w:t>
      </w:r>
      <w:r w:rsidR="003F6147" w:rsidRPr="003D7778">
        <w:rPr>
          <w:b/>
          <w:bCs/>
        </w:rPr>
        <w:t>1</w:t>
      </w:r>
      <w:r w:rsidR="720B2B8D" w:rsidRPr="003D7778">
        <w:rPr>
          <w:b/>
          <w:bCs/>
        </w:rPr>
        <w:t xml:space="preserve"> (</w:t>
      </w:r>
      <w:r w:rsidR="007E7DB2" w:rsidRPr="003D7778">
        <w:rPr>
          <w:b/>
          <w:bCs/>
        </w:rPr>
        <w:t xml:space="preserve">Large </w:t>
      </w:r>
      <w:bookmarkEnd w:id="61"/>
      <w:bookmarkEnd w:id="62"/>
      <w:r w:rsidR="0B3232A0" w:rsidRPr="003D7778">
        <w:rPr>
          <w:b/>
          <w:bCs/>
        </w:rPr>
        <w:t>Entitie</w:t>
      </w:r>
      <w:r w:rsidR="57006CAE" w:rsidRPr="003D7778">
        <w:rPr>
          <w:b/>
          <w:bCs/>
        </w:rPr>
        <w:t>s</w:t>
      </w:r>
      <w:r w:rsidR="2D961D4B" w:rsidRPr="003D7778">
        <w:rPr>
          <w:b/>
          <w:bCs/>
        </w:rPr>
        <w:t>)</w:t>
      </w:r>
      <w:r w:rsidR="001E7286" w:rsidRPr="003D7778">
        <w:rPr>
          <w:b/>
          <w:bCs/>
        </w:rPr>
        <w:t xml:space="preserve">: </w:t>
      </w:r>
      <w:r w:rsidR="003F6147" w:rsidRPr="003D7778">
        <w:t xml:space="preserve">Match funding is required in the amount of at least </w:t>
      </w:r>
      <w:r w:rsidR="00A46B22" w:rsidRPr="003D7778">
        <w:rPr>
          <w:b/>
          <w:bCs/>
        </w:rPr>
        <w:t>109</w:t>
      </w:r>
      <w:r w:rsidR="77967F39" w:rsidRPr="003D7778">
        <w:rPr>
          <w:b/>
          <w:bCs/>
        </w:rPr>
        <w:t xml:space="preserve"> percent</w:t>
      </w:r>
      <w:r w:rsidR="005B073B" w:rsidRPr="003D7778">
        <w:t xml:space="preserve"> of the requested </w:t>
      </w:r>
      <w:r w:rsidR="003F6147" w:rsidRPr="003D7778">
        <w:t>project funds.</w:t>
      </w:r>
    </w:p>
    <w:p w14:paraId="2C475D96" w14:textId="5AE1FB6D" w:rsidR="00847BDB" w:rsidRPr="003D7778" w:rsidRDefault="00C6360A" w:rsidP="00EE1F51">
      <w:pPr>
        <w:pStyle w:val="ListParagraph"/>
        <w:numPr>
          <w:ilvl w:val="0"/>
          <w:numId w:val="56"/>
        </w:numPr>
      </w:pPr>
      <w:bookmarkStart w:id="63" w:name="_Toc395180670"/>
      <w:bookmarkStart w:id="64" w:name="_Toc433981299"/>
      <w:r w:rsidRPr="003D7778">
        <w:rPr>
          <w:b/>
          <w:bCs/>
        </w:rPr>
        <w:t xml:space="preserve">Group </w:t>
      </w:r>
      <w:r w:rsidR="003F6147" w:rsidRPr="003D7778">
        <w:rPr>
          <w:b/>
          <w:bCs/>
        </w:rPr>
        <w:t>2</w:t>
      </w:r>
      <w:bookmarkEnd w:id="63"/>
      <w:bookmarkEnd w:id="64"/>
      <w:r w:rsidR="00E5445E" w:rsidRPr="003D7778">
        <w:rPr>
          <w:b/>
          <w:bCs/>
        </w:rPr>
        <w:t xml:space="preserve"> </w:t>
      </w:r>
      <w:r w:rsidR="691EF02E" w:rsidRPr="003D7778">
        <w:rPr>
          <w:b/>
          <w:bCs/>
        </w:rPr>
        <w:t>(</w:t>
      </w:r>
      <w:r w:rsidR="00E5445E" w:rsidRPr="003D7778">
        <w:rPr>
          <w:b/>
          <w:bCs/>
        </w:rPr>
        <w:t xml:space="preserve">Small </w:t>
      </w:r>
      <w:r w:rsidR="28BD22A3" w:rsidRPr="003D7778">
        <w:rPr>
          <w:b/>
          <w:bCs/>
        </w:rPr>
        <w:t>Entities</w:t>
      </w:r>
      <w:r w:rsidR="508F19BC" w:rsidRPr="003D7778">
        <w:rPr>
          <w:b/>
          <w:bCs/>
        </w:rPr>
        <w:t>)</w:t>
      </w:r>
      <w:r w:rsidR="001E7286" w:rsidRPr="003D7778">
        <w:rPr>
          <w:b/>
          <w:bCs/>
        </w:rPr>
        <w:t xml:space="preserve">: </w:t>
      </w:r>
      <w:r w:rsidR="003F6147" w:rsidRPr="003D7778">
        <w:t xml:space="preserve">Match funding is </w:t>
      </w:r>
      <w:r w:rsidR="00847BDB" w:rsidRPr="003D7778">
        <w:t xml:space="preserve">required in the amount of at least </w:t>
      </w:r>
      <w:r w:rsidR="00FE7E1B" w:rsidRPr="003D7778">
        <w:rPr>
          <w:b/>
          <w:bCs/>
        </w:rPr>
        <w:t>3</w:t>
      </w:r>
      <w:r w:rsidR="3FC4DA3C" w:rsidRPr="003D7778">
        <w:rPr>
          <w:b/>
          <w:bCs/>
        </w:rPr>
        <w:t>3</w:t>
      </w:r>
      <w:r w:rsidR="0009394E" w:rsidRPr="003D7778">
        <w:rPr>
          <w:b/>
          <w:bCs/>
        </w:rPr>
        <w:t>.</w:t>
      </w:r>
      <w:r w:rsidR="0009394E" w:rsidRPr="003D7778">
        <w:rPr>
          <w:b/>
        </w:rPr>
        <w:t>33</w:t>
      </w:r>
      <w:r w:rsidR="3FC4DA3C" w:rsidRPr="003D7778">
        <w:rPr>
          <w:b/>
        </w:rPr>
        <w:t xml:space="preserve"> </w:t>
      </w:r>
      <w:r w:rsidR="3FC4DA3C" w:rsidRPr="003D7778">
        <w:rPr>
          <w:b/>
          <w:bCs/>
        </w:rPr>
        <w:t>percent</w:t>
      </w:r>
      <w:r w:rsidR="00FE7E1B" w:rsidRPr="003D7778">
        <w:t xml:space="preserve"> </w:t>
      </w:r>
      <w:r w:rsidR="00847BDB" w:rsidRPr="003D7778">
        <w:t>of the requested project funds.</w:t>
      </w:r>
    </w:p>
    <w:p w14:paraId="34DE2ABF" w14:textId="42482103" w:rsidR="003F6147" w:rsidRPr="003F6147" w:rsidRDefault="003F6147" w:rsidP="002C12EC">
      <w:pPr>
        <w:tabs>
          <w:tab w:val="left" w:pos="1080"/>
        </w:tabs>
        <w:suppressAutoHyphens/>
      </w:pPr>
      <w:r w:rsidRPr="003D7778">
        <w:t>For the definition of match funding</w:t>
      </w:r>
      <w:r w:rsidR="00931D75" w:rsidRPr="003D7778">
        <w:t>,</w:t>
      </w:r>
      <w:r w:rsidRPr="003D7778">
        <w:t xml:space="preserve"> see </w:t>
      </w:r>
      <w:r w:rsidR="289B4713" w:rsidRPr="003D7778">
        <w:t xml:space="preserve">the Key Words/Terms section at the end of this </w:t>
      </w:r>
      <w:r w:rsidR="002311F1" w:rsidRPr="003D7778">
        <w:t>document</w:t>
      </w:r>
      <w:r>
        <w:t>.</w:t>
      </w:r>
    </w:p>
    <w:p w14:paraId="4A1AB468" w14:textId="3A29BF20" w:rsidR="003F6147" w:rsidRPr="003F6147" w:rsidRDefault="003F6147" w:rsidP="00EE1F51">
      <w:pPr>
        <w:pStyle w:val="ListParagraph"/>
        <w:numPr>
          <w:ilvl w:val="0"/>
          <w:numId w:val="55"/>
        </w:numPr>
        <w:tabs>
          <w:tab w:val="num" w:pos="360"/>
        </w:tabs>
        <w:spacing w:before="120"/>
        <w:rPr>
          <w:b/>
          <w:szCs w:val="22"/>
        </w:rPr>
      </w:pPr>
      <w:r w:rsidRPr="003F6147">
        <w:rPr>
          <w:b/>
        </w:rPr>
        <w:t>Change in Funding Amount</w:t>
      </w:r>
    </w:p>
    <w:p w14:paraId="7D87DD82" w14:textId="15F5E07D" w:rsidR="003F6147" w:rsidRPr="005B073B" w:rsidRDefault="003F6147" w:rsidP="002C12EC">
      <w:pPr>
        <w:tabs>
          <w:tab w:val="left" w:pos="1170"/>
        </w:tabs>
        <w:rPr>
          <w:szCs w:val="22"/>
        </w:rPr>
      </w:pPr>
      <w:r w:rsidRPr="005B073B">
        <w:rPr>
          <w:szCs w:val="22"/>
        </w:rPr>
        <w:t>Along with any other rights and remedies available to it, the CEC reserves the right to:</w:t>
      </w:r>
    </w:p>
    <w:p w14:paraId="6049BB5C" w14:textId="3C31A447" w:rsidR="003F6147" w:rsidRPr="003F6147" w:rsidRDefault="003F6147" w:rsidP="00EE1F51">
      <w:pPr>
        <w:numPr>
          <w:ilvl w:val="0"/>
          <w:numId w:val="27"/>
        </w:numPr>
        <w:spacing w:after="0"/>
        <w:ind w:left="720"/>
      </w:pPr>
      <w:r>
        <w:t>Increase or decrease the available funding and the minimum/maximum award amounts described in this section.</w:t>
      </w:r>
    </w:p>
    <w:p w14:paraId="07A5B16F" w14:textId="77777777" w:rsidR="003F6147" w:rsidRPr="003F6147" w:rsidRDefault="003F6147" w:rsidP="00EE1F51">
      <w:pPr>
        <w:numPr>
          <w:ilvl w:val="0"/>
          <w:numId w:val="27"/>
        </w:numPr>
        <w:spacing w:after="0"/>
        <w:ind w:left="720"/>
      </w:pPr>
      <w:r w:rsidRPr="003F6147">
        <w:t>Allocate any additional or unawarded funds to passing applications, in rank order.</w:t>
      </w:r>
    </w:p>
    <w:p w14:paraId="63E8C355" w14:textId="75CC79BE" w:rsidR="003F6147" w:rsidRDefault="003F6147" w:rsidP="00482354">
      <w:pPr>
        <w:numPr>
          <w:ilvl w:val="0"/>
          <w:numId w:val="27"/>
        </w:numPr>
        <w:ind w:left="720"/>
      </w:pPr>
      <w:r w:rsidRPr="003F6147">
        <w:t>Reduce funding to an amount deemed appropriate if the budgeted funds do not provide full funding for agreements.</w:t>
      </w:r>
      <w:r w:rsidR="00412AD5">
        <w:t xml:space="preserve"> </w:t>
      </w:r>
      <w:r w:rsidRPr="003F6147">
        <w:t xml:space="preserve">In this event, the Recipient and Commission Agreement Manager </w:t>
      </w:r>
      <w:r w:rsidR="2CA42596">
        <w:t xml:space="preserve">(CAM) </w:t>
      </w:r>
      <w:r w:rsidRPr="003F6147">
        <w:t>will reach agreement on a reduced Scope of Work commensurate with available funding.</w:t>
      </w:r>
    </w:p>
    <w:p w14:paraId="6208B1FD" w14:textId="5A58FADD" w:rsidR="008F1E6E" w:rsidRPr="003F6147" w:rsidRDefault="00166653" w:rsidP="00166653">
      <w:pPr>
        <w:pStyle w:val="ListParagraph"/>
      </w:pPr>
      <w:r w:rsidRPr="00166653">
        <w:rPr>
          <w:b/>
          <w:bCs/>
          <w:u w:val="single"/>
        </w:rPr>
        <w:t xml:space="preserve">Total funding requests must not exceed the maximum funding allotment listed for each group. Applications requesting </w:t>
      </w:r>
      <w:r w:rsidR="000B36C3">
        <w:rPr>
          <w:b/>
          <w:bCs/>
          <w:u w:val="single"/>
        </w:rPr>
        <w:t xml:space="preserve">more </w:t>
      </w:r>
      <w:r w:rsidR="00103935">
        <w:rPr>
          <w:b/>
          <w:bCs/>
          <w:u w:val="single"/>
        </w:rPr>
        <w:t xml:space="preserve">than the maximum agreement funding for their project group </w:t>
      </w:r>
      <w:r w:rsidRPr="00166653">
        <w:rPr>
          <w:b/>
          <w:bCs/>
          <w:u w:val="single"/>
        </w:rPr>
        <w:t>will fail the application screening and be disqualified</w:t>
      </w:r>
      <w:r>
        <w:rPr>
          <w:b/>
          <w:bCs/>
          <w:u w:val="single"/>
        </w:rPr>
        <w:t>.</w:t>
      </w:r>
    </w:p>
    <w:p w14:paraId="739A85C4" w14:textId="13B0443A" w:rsidR="003F6147" w:rsidRPr="00756BAC" w:rsidRDefault="003F6147" w:rsidP="00EE1F51">
      <w:pPr>
        <w:pStyle w:val="Heading2"/>
        <w:numPr>
          <w:ilvl w:val="0"/>
          <w:numId w:val="28"/>
        </w:numPr>
      </w:pPr>
      <w:bookmarkStart w:id="65" w:name="_Toc458602325"/>
      <w:bookmarkStart w:id="66" w:name="_Toc174431173"/>
      <w:bookmarkStart w:id="67" w:name="_Toc178091509"/>
      <w:r>
        <w:lastRenderedPageBreak/>
        <w:t>Key Activities Schedule</w:t>
      </w:r>
      <w:bookmarkEnd w:id="65"/>
      <w:bookmarkEnd w:id="66"/>
      <w:bookmarkEnd w:id="67"/>
    </w:p>
    <w:p w14:paraId="0A0AB401" w14:textId="28FC50D3" w:rsidR="003F6147" w:rsidRPr="003F6147" w:rsidRDefault="003F6147" w:rsidP="002C12EC">
      <w:pPr>
        <w:spacing w:after="0"/>
        <w:rPr>
          <w:color w:val="00B0F0"/>
        </w:rPr>
      </w:pPr>
      <w:r w:rsidRPr="003F6147">
        <w:t>Key activities, dates, and times for this solicitation and for agreements resulting from this solicitation are presented below.</w:t>
      </w:r>
      <w:r w:rsidR="00412AD5">
        <w:t xml:space="preserve"> </w:t>
      </w:r>
      <w:r w:rsidRPr="003F6147">
        <w:t xml:space="preserve">An addendum will be released if the dates change for activities that appear in </w:t>
      </w:r>
      <w:r w:rsidRPr="003F6147">
        <w:rPr>
          <w:b/>
        </w:rPr>
        <w:t>bold.</w:t>
      </w:r>
    </w:p>
    <w:p w14:paraId="57A85152" w14:textId="77777777" w:rsidR="003F6147" w:rsidRPr="003F6147" w:rsidRDefault="003F6147" w:rsidP="002C12EC"/>
    <w:tbl>
      <w:tblPr>
        <w:tblStyle w:val="ListTable321"/>
        <w:tblW w:w="10165"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215"/>
        <w:gridCol w:w="3510"/>
        <w:gridCol w:w="1440"/>
      </w:tblGrid>
      <w:tr w:rsidR="00AE66A6" w:rsidRPr="00AE66A6" w14:paraId="6B4DE808" w14:textId="77777777" w:rsidTr="4B1F7714">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215" w:type="dxa"/>
            <w:shd w:val="clear" w:color="auto" w:fill="BFBFBF" w:themeFill="background1" w:themeFillShade="BF"/>
          </w:tcPr>
          <w:p w14:paraId="6F449126" w14:textId="77777777" w:rsidR="00A511B4" w:rsidRPr="00335200" w:rsidRDefault="00A511B4" w:rsidP="002C12EC">
            <w:pPr>
              <w:keepNext/>
              <w:keepLines/>
              <w:widowControl w:val="0"/>
              <w:rPr>
                <w:szCs w:val="22"/>
              </w:rPr>
            </w:pPr>
            <w:r w:rsidRPr="00335200">
              <w:rPr>
                <w:szCs w:val="22"/>
              </w:rPr>
              <w:t>ACTIVITY</w:t>
            </w:r>
          </w:p>
        </w:tc>
        <w:tc>
          <w:tcPr>
            <w:tcW w:w="3510" w:type="dxa"/>
            <w:shd w:val="clear" w:color="auto" w:fill="BFBFBF" w:themeFill="background1" w:themeFillShade="BF"/>
          </w:tcPr>
          <w:p w14:paraId="34816142" w14:textId="77777777" w:rsidR="00A511B4" w:rsidRPr="00335200" w:rsidRDefault="00A511B4" w:rsidP="002C12EC">
            <w:pPr>
              <w:keepNext/>
              <w:keepLines/>
              <w:widowControl w:val="0"/>
              <w:cnfStyle w:val="100000000000" w:firstRow="1" w:lastRow="0" w:firstColumn="0" w:lastColumn="0" w:oddVBand="0" w:evenVBand="0" w:oddHBand="0" w:evenHBand="0" w:firstRowFirstColumn="0" w:firstRowLastColumn="0" w:lastRowFirstColumn="0" w:lastRowLastColumn="0"/>
              <w:rPr>
                <w:szCs w:val="22"/>
              </w:rPr>
            </w:pPr>
            <w:r w:rsidRPr="00335200">
              <w:rPr>
                <w:szCs w:val="22"/>
              </w:rPr>
              <w:t>DATE</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627CDD97" w14:textId="77777777" w:rsidR="00A511B4" w:rsidRPr="00335200" w:rsidDel="00D53B51" w:rsidRDefault="010DFA8F" w:rsidP="002C12EC">
            <w:pPr>
              <w:keepNext/>
              <w:keepLines/>
              <w:widowControl w:val="0"/>
              <w:spacing w:after="0"/>
              <w:rPr>
                <w:szCs w:val="22"/>
              </w:rPr>
            </w:pPr>
            <w:r w:rsidRPr="00335200">
              <w:t>TIME</w:t>
            </w:r>
            <w:r w:rsidR="00A511B4" w:rsidRPr="00335200">
              <w:rPr>
                <w:rFonts w:cs="Times New Roman"/>
                <w:vertAlign w:val="superscript"/>
              </w:rPr>
              <w:footnoteReference w:id="10"/>
            </w:r>
            <w:r w:rsidRPr="00335200">
              <w:t xml:space="preserve"> </w:t>
            </w:r>
          </w:p>
        </w:tc>
      </w:tr>
      <w:tr w:rsidR="001D7DA0" w:rsidRPr="00AE66A6" w14:paraId="22BB23D8" w14:textId="77777777" w:rsidTr="4B1F7714">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215" w:type="dxa"/>
          </w:tcPr>
          <w:p w14:paraId="473B1677" w14:textId="4388E84C" w:rsidR="001D7DA0" w:rsidRPr="003D7778" w:rsidRDefault="001D7DA0" w:rsidP="002C12EC">
            <w:pPr>
              <w:keepNext/>
              <w:keepLines/>
              <w:widowControl w:val="0"/>
              <w:rPr>
                <w:szCs w:val="22"/>
              </w:rPr>
            </w:pPr>
            <w:r w:rsidRPr="003D7778">
              <w:rPr>
                <w:szCs w:val="22"/>
              </w:rPr>
              <w:t>Solicitation Release</w:t>
            </w:r>
          </w:p>
        </w:tc>
        <w:tc>
          <w:tcPr>
            <w:tcW w:w="3510" w:type="dxa"/>
          </w:tcPr>
          <w:p w14:paraId="40D9BDA1" w14:textId="38495616" w:rsidR="001D7DA0" w:rsidRPr="003D7778" w:rsidRDefault="00045A16" w:rsidP="002C12EC">
            <w:pPr>
              <w:keepNext/>
              <w:keepLines/>
              <w:widowControl w:val="0"/>
              <w:cnfStyle w:val="000000100000" w:firstRow="0" w:lastRow="0" w:firstColumn="0" w:lastColumn="0" w:oddVBand="0" w:evenVBand="0" w:oddHBand="1" w:evenHBand="0" w:firstRowFirstColumn="0" w:firstRowLastColumn="0" w:lastRowFirstColumn="0" w:lastRowLastColumn="0"/>
              <w:rPr>
                <w:i/>
              </w:rPr>
            </w:pPr>
            <w:r w:rsidRPr="003D7778">
              <w:t>March 28</w:t>
            </w:r>
            <w:r w:rsidR="001D7DA0" w:rsidRPr="003D7778">
              <w:t>, 2024</w:t>
            </w:r>
          </w:p>
        </w:tc>
        <w:tc>
          <w:tcPr>
            <w:cnfStyle w:val="000010000000" w:firstRow="0" w:lastRow="0" w:firstColumn="0" w:lastColumn="0" w:oddVBand="1" w:evenVBand="0" w:oddHBand="0" w:evenHBand="0" w:firstRowFirstColumn="0" w:firstRowLastColumn="0" w:lastRowFirstColumn="0" w:lastRowLastColumn="0"/>
            <w:tcW w:w="1440" w:type="dxa"/>
          </w:tcPr>
          <w:p w14:paraId="7C4CA0A0" w14:textId="77777777" w:rsidR="001D7DA0" w:rsidRPr="003D7778" w:rsidRDefault="001D7DA0" w:rsidP="002C12EC">
            <w:pPr>
              <w:keepNext/>
              <w:keepLines/>
              <w:widowControl w:val="0"/>
              <w:rPr>
                <w:szCs w:val="22"/>
              </w:rPr>
            </w:pPr>
          </w:p>
        </w:tc>
      </w:tr>
      <w:tr w:rsidR="001D7DA0" w:rsidRPr="00AE66A6" w14:paraId="2F0AC35B" w14:textId="77777777" w:rsidTr="4B1F7714">
        <w:trPr>
          <w:trHeight w:hRule="exact" w:val="550"/>
        </w:trPr>
        <w:tc>
          <w:tcPr>
            <w:cnfStyle w:val="000010000000" w:firstRow="0" w:lastRow="0" w:firstColumn="0" w:lastColumn="0" w:oddVBand="1" w:evenVBand="0" w:oddHBand="0" w:evenHBand="0" w:firstRowFirstColumn="0" w:firstRowLastColumn="0" w:lastRowFirstColumn="0" w:lastRowLastColumn="0"/>
            <w:tcW w:w="5215" w:type="dxa"/>
          </w:tcPr>
          <w:p w14:paraId="79542B57" w14:textId="3C676DF8" w:rsidR="001D7DA0" w:rsidRPr="003D7778" w:rsidRDefault="001D7DA0" w:rsidP="002C12EC">
            <w:pPr>
              <w:keepNext/>
              <w:keepLines/>
              <w:widowControl w:val="0"/>
              <w:rPr>
                <w:szCs w:val="22"/>
              </w:rPr>
            </w:pPr>
            <w:r w:rsidRPr="003D7778">
              <w:rPr>
                <w:b/>
                <w:szCs w:val="22"/>
              </w:rPr>
              <w:t>Pre-Application Workshop</w:t>
            </w:r>
          </w:p>
        </w:tc>
        <w:tc>
          <w:tcPr>
            <w:tcW w:w="3510" w:type="dxa"/>
          </w:tcPr>
          <w:p w14:paraId="2D0F94E1" w14:textId="7A7DC92A" w:rsidR="001D7DA0" w:rsidRPr="003D7778" w:rsidRDefault="00451850" w:rsidP="002C12EC">
            <w:pPr>
              <w:keepNext/>
              <w:keepLines/>
              <w:widowControl w:val="0"/>
              <w:cnfStyle w:val="000000000000" w:firstRow="0" w:lastRow="0" w:firstColumn="0" w:lastColumn="0" w:oddVBand="0" w:evenVBand="0" w:oddHBand="0" w:evenHBand="0" w:firstRowFirstColumn="0" w:firstRowLastColumn="0" w:lastRowFirstColumn="0" w:lastRowLastColumn="0"/>
              <w:rPr>
                <w:szCs w:val="22"/>
              </w:rPr>
            </w:pPr>
            <w:r w:rsidRPr="003D7778">
              <w:rPr>
                <w:b/>
                <w:szCs w:val="22"/>
              </w:rPr>
              <w:t xml:space="preserve">April </w:t>
            </w:r>
            <w:r w:rsidR="004A4F99" w:rsidRPr="003D7778">
              <w:rPr>
                <w:b/>
                <w:szCs w:val="22"/>
              </w:rPr>
              <w:t>11, 2024</w:t>
            </w:r>
          </w:p>
        </w:tc>
        <w:tc>
          <w:tcPr>
            <w:cnfStyle w:val="000010000000" w:firstRow="0" w:lastRow="0" w:firstColumn="0" w:lastColumn="0" w:oddVBand="1" w:evenVBand="0" w:oddHBand="0" w:evenHBand="0" w:firstRowFirstColumn="0" w:firstRowLastColumn="0" w:lastRowFirstColumn="0" w:lastRowLastColumn="0"/>
            <w:tcW w:w="1440" w:type="dxa"/>
          </w:tcPr>
          <w:p w14:paraId="49CF4159" w14:textId="5170BD12" w:rsidR="001D7DA0" w:rsidRPr="003D7778" w:rsidRDefault="004A4F99" w:rsidP="002C12EC">
            <w:pPr>
              <w:keepNext/>
              <w:keepLines/>
              <w:widowControl w:val="0"/>
              <w:rPr>
                <w:b/>
                <w:szCs w:val="22"/>
              </w:rPr>
            </w:pPr>
            <w:r w:rsidRPr="003D7778">
              <w:rPr>
                <w:b/>
                <w:szCs w:val="22"/>
              </w:rPr>
              <w:t>10:</w:t>
            </w:r>
            <w:r w:rsidR="002379C3" w:rsidRPr="003D7778">
              <w:rPr>
                <w:b/>
                <w:szCs w:val="22"/>
              </w:rPr>
              <w:t>00 a.m.</w:t>
            </w:r>
          </w:p>
        </w:tc>
      </w:tr>
      <w:tr w:rsidR="001D7DA0" w:rsidRPr="00AE66A6" w14:paraId="050FCBB4" w14:textId="77777777" w:rsidTr="4B1F7714">
        <w:trPr>
          <w:cnfStyle w:val="000000100000" w:firstRow="0" w:lastRow="0" w:firstColumn="0" w:lastColumn="0" w:oddVBand="0" w:evenVBand="0" w:oddHBand="1" w:evenHBand="0" w:firstRowFirstColumn="0" w:firstRowLastColumn="0" w:lastRowFirstColumn="0" w:lastRowLastColumn="0"/>
          <w:trHeight w:hRule="exact" w:val="352"/>
        </w:trPr>
        <w:tc>
          <w:tcPr>
            <w:cnfStyle w:val="000010000000" w:firstRow="0" w:lastRow="0" w:firstColumn="0" w:lastColumn="0" w:oddVBand="1" w:evenVBand="0" w:oddHBand="0" w:evenHBand="0" w:firstRowFirstColumn="0" w:firstRowLastColumn="0" w:lastRowFirstColumn="0" w:lastRowLastColumn="0"/>
            <w:tcW w:w="5215" w:type="dxa"/>
          </w:tcPr>
          <w:p w14:paraId="2B6FE4FA" w14:textId="6EAB26E4" w:rsidR="001D7DA0" w:rsidRPr="003D7778" w:rsidRDefault="574BD7F0" w:rsidP="002C12EC">
            <w:pPr>
              <w:keepNext/>
              <w:keepLines/>
              <w:widowControl w:val="0"/>
              <w:rPr>
                <w:szCs w:val="22"/>
              </w:rPr>
            </w:pPr>
            <w:r w:rsidRPr="003D7778">
              <w:rPr>
                <w:b/>
                <w:bCs/>
              </w:rPr>
              <w:t>Deadline for Written Questions</w:t>
            </w:r>
            <w:r w:rsidR="00A60E86" w:rsidRPr="003D7778">
              <w:rPr>
                <w:rStyle w:val="FootnoteReference"/>
                <w:b/>
                <w:bCs/>
              </w:rPr>
              <w:footnoteReference w:id="11"/>
            </w:r>
          </w:p>
        </w:tc>
        <w:tc>
          <w:tcPr>
            <w:tcW w:w="3510" w:type="dxa"/>
          </w:tcPr>
          <w:p w14:paraId="7EB00317" w14:textId="17B8369E" w:rsidR="001D7DA0" w:rsidRPr="003D7778" w:rsidRDefault="007374D4" w:rsidP="002C12EC">
            <w:pPr>
              <w:keepNext/>
              <w:keepLines/>
              <w:widowControl w:val="0"/>
              <w:cnfStyle w:val="000000100000" w:firstRow="0" w:lastRow="0" w:firstColumn="0" w:lastColumn="0" w:oddVBand="0" w:evenVBand="0" w:oddHBand="1" w:evenHBand="0" w:firstRowFirstColumn="0" w:firstRowLastColumn="0" w:lastRowFirstColumn="0" w:lastRowLastColumn="0"/>
              <w:rPr>
                <w:szCs w:val="22"/>
              </w:rPr>
            </w:pPr>
            <w:r w:rsidRPr="003D7778">
              <w:rPr>
                <w:b/>
                <w:szCs w:val="22"/>
              </w:rPr>
              <w:t>April 26</w:t>
            </w:r>
            <w:r w:rsidR="001D7DA0" w:rsidRPr="003D7778">
              <w:rPr>
                <w:b/>
                <w:szCs w:val="22"/>
              </w:rPr>
              <w:t>, 2024</w:t>
            </w:r>
          </w:p>
        </w:tc>
        <w:tc>
          <w:tcPr>
            <w:cnfStyle w:val="000010000000" w:firstRow="0" w:lastRow="0" w:firstColumn="0" w:lastColumn="0" w:oddVBand="1" w:evenVBand="0" w:oddHBand="0" w:evenHBand="0" w:firstRowFirstColumn="0" w:firstRowLastColumn="0" w:lastRowFirstColumn="0" w:lastRowLastColumn="0"/>
            <w:tcW w:w="1440" w:type="dxa"/>
          </w:tcPr>
          <w:p w14:paraId="41737301" w14:textId="20FFC65E" w:rsidR="001D7DA0" w:rsidRPr="003D7778" w:rsidRDefault="00560133" w:rsidP="002C12EC">
            <w:pPr>
              <w:keepNext/>
              <w:keepLines/>
              <w:widowControl w:val="0"/>
              <w:rPr>
                <w:b/>
                <w:bCs/>
                <w:szCs w:val="22"/>
              </w:rPr>
            </w:pPr>
            <w:r w:rsidRPr="003D7778">
              <w:rPr>
                <w:b/>
                <w:bCs/>
                <w:szCs w:val="22"/>
              </w:rPr>
              <w:t>5:00 p.m.</w:t>
            </w:r>
          </w:p>
        </w:tc>
      </w:tr>
      <w:tr w:rsidR="001D7DA0" w:rsidRPr="00AE66A6" w14:paraId="1744FDB4" w14:textId="77777777" w:rsidTr="4B1F7714">
        <w:trPr>
          <w:trHeight w:hRule="exact" w:val="370"/>
        </w:trPr>
        <w:tc>
          <w:tcPr>
            <w:cnfStyle w:val="000010000000" w:firstRow="0" w:lastRow="0" w:firstColumn="0" w:lastColumn="0" w:oddVBand="1" w:evenVBand="0" w:oddHBand="0" w:evenHBand="0" w:firstRowFirstColumn="0" w:firstRowLastColumn="0" w:lastRowFirstColumn="0" w:lastRowLastColumn="0"/>
            <w:tcW w:w="5215" w:type="dxa"/>
          </w:tcPr>
          <w:p w14:paraId="516E89A5" w14:textId="2A9F381B" w:rsidR="001D7DA0" w:rsidRPr="003D7778" w:rsidRDefault="001D7DA0" w:rsidP="002C12EC">
            <w:pPr>
              <w:keepNext/>
              <w:keepLines/>
              <w:widowControl w:val="0"/>
              <w:rPr>
                <w:szCs w:val="22"/>
              </w:rPr>
            </w:pPr>
            <w:r w:rsidRPr="003D7778">
              <w:rPr>
                <w:szCs w:val="22"/>
              </w:rPr>
              <w:t xml:space="preserve">Anticipated Distribution of Questions and Answers </w:t>
            </w:r>
          </w:p>
        </w:tc>
        <w:tc>
          <w:tcPr>
            <w:tcW w:w="3510" w:type="dxa"/>
          </w:tcPr>
          <w:p w14:paraId="18A354D0" w14:textId="0AAF3F7F" w:rsidR="001D7DA0" w:rsidRPr="003D7778" w:rsidRDefault="007608C0" w:rsidP="002C12EC">
            <w:pPr>
              <w:keepNext/>
              <w:keepLines/>
              <w:widowControl w:val="0"/>
              <w:cnfStyle w:val="000000000000" w:firstRow="0" w:lastRow="0" w:firstColumn="0" w:lastColumn="0" w:oddVBand="0" w:evenVBand="0" w:oddHBand="0" w:evenHBand="0" w:firstRowFirstColumn="0" w:firstRowLastColumn="0" w:lastRowFirstColumn="0" w:lastRowLastColumn="0"/>
            </w:pPr>
            <w:r w:rsidRPr="003D7778">
              <w:rPr>
                <w:szCs w:val="22"/>
              </w:rPr>
              <w:t>May 24, 2024</w:t>
            </w:r>
          </w:p>
        </w:tc>
        <w:tc>
          <w:tcPr>
            <w:cnfStyle w:val="000010000000" w:firstRow="0" w:lastRow="0" w:firstColumn="0" w:lastColumn="0" w:oddVBand="1" w:evenVBand="0" w:oddHBand="0" w:evenHBand="0" w:firstRowFirstColumn="0" w:firstRowLastColumn="0" w:lastRowFirstColumn="0" w:lastRowLastColumn="0"/>
            <w:tcW w:w="1440" w:type="dxa"/>
          </w:tcPr>
          <w:p w14:paraId="4CF9692F" w14:textId="77777777" w:rsidR="001D7DA0" w:rsidRPr="003D7778" w:rsidRDefault="001D7DA0" w:rsidP="002C12EC">
            <w:pPr>
              <w:keepNext/>
              <w:keepLines/>
              <w:widowControl w:val="0"/>
              <w:rPr>
                <w:szCs w:val="22"/>
              </w:rPr>
            </w:pPr>
          </w:p>
        </w:tc>
      </w:tr>
      <w:tr w:rsidR="6BB49981" w14:paraId="1DD0C960" w14:textId="77777777" w:rsidTr="4B1F7714">
        <w:trPr>
          <w:cnfStyle w:val="000000100000" w:firstRow="0" w:lastRow="0" w:firstColumn="0" w:lastColumn="0" w:oddVBand="0" w:evenVBand="0" w:oddHBand="1" w:evenHBand="0" w:firstRowFirstColumn="0" w:firstRowLastColumn="0" w:lastRowFirstColumn="0" w:lastRowLastColumn="0"/>
          <w:trHeight w:val="370"/>
        </w:trPr>
        <w:tc>
          <w:tcPr>
            <w:cnfStyle w:val="000010000000" w:firstRow="0" w:lastRow="0" w:firstColumn="0" w:lastColumn="0" w:oddVBand="1" w:evenVBand="0" w:oddHBand="0" w:evenHBand="0" w:firstRowFirstColumn="0" w:firstRowLastColumn="0" w:lastRowFirstColumn="0" w:lastRowLastColumn="0"/>
            <w:tcW w:w="5215" w:type="dxa"/>
          </w:tcPr>
          <w:p w14:paraId="22D78AD3" w14:textId="792A948E" w:rsidR="6BB49981" w:rsidRPr="00224D71" w:rsidRDefault="6BB49981" w:rsidP="0B5741BF">
            <w:pPr>
              <w:rPr>
                <w:rFonts w:eastAsia="Arial"/>
                <w:b/>
                <w:color w:val="000000" w:themeColor="text1"/>
                <w:u w:val="single"/>
                <w:vertAlign w:val="superscript"/>
              </w:rPr>
            </w:pPr>
            <w:r w:rsidRPr="00ED2EFD">
              <w:rPr>
                <w:rFonts w:eastAsia="Arial"/>
                <w:b/>
                <w:color w:val="000000" w:themeColor="text1"/>
                <w:u w:val="single"/>
              </w:rPr>
              <w:t xml:space="preserve">Deadline for </w:t>
            </w:r>
            <w:r w:rsidR="1FE02966" w:rsidRPr="00ED2EFD">
              <w:rPr>
                <w:rFonts w:eastAsia="Arial"/>
                <w:b/>
                <w:bCs/>
                <w:color w:val="000000" w:themeColor="text1"/>
                <w:u w:val="single"/>
              </w:rPr>
              <w:t xml:space="preserve">Second Round of </w:t>
            </w:r>
            <w:r w:rsidRPr="00ED2EFD">
              <w:rPr>
                <w:rFonts w:eastAsia="Arial"/>
                <w:b/>
                <w:color w:val="000000" w:themeColor="text1"/>
                <w:u w:val="single"/>
              </w:rPr>
              <w:t>Written Questions</w:t>
            </w:r>
            <w:r w:rsidRPr="00ED2EFD">
              <w:rPr>
                <w:rFonts w:eastAsia="Arial"/>
                <w:b/>
                <w:color w:val="000000" w:themeColor="text1"/>
                <w:u w:val="single"/>
                <w:vertAlign w:val="superscript"/>
              </w:rPr>
              <w:footnoteReference w:id="12"/>
            </w:r>
          </w:p>
        </w:tc>
        <w:tc>
          <w:tcPr>
            <w:tcW w:w="3510" w:type="dxa"/>
          </w:tcPr>
          <w:p w14:paraId="2C7BE348" w14:textId="083B74F6" w:rsidR="6BB49981" w:rsidRPr="00224D71" w:rsidRDefault="57B0AC22">
            <w:pPr>
              <w:cnfStyle w:val="000000100000" w:firstRow="0" w:lastRow="0" w:firstColumn="0" w:lastColumn="0" w:oddVBand="0" w:evenVBand="0" w:oddHBand="1" w:evenHBand="0" w:firstRowFirstColumn="0" w:firstRowLastColumn="0" w:lastRowFirstColumn="0" w:lastRowLastColumn="0"/>
              <w:rPr>
                <w:rFonts w:eastAsia="Arial"/>
                <w:b/>
                <w:bCs/>
                <w:color w:val="D13438"/>
              </w:rPr>
            </w:pPr>
            <w:r w:rsidRPr="00ED2EFD">
              <w:rPr>
                <w:rFonts w:eastAsia="Arial"/>
                <w:b/>
                <w:bCs/>
                <w:color w:val="000000" w:themeColor="text1"/>
              </w:rPr>
              <w:t xml:space="preserve">September </w:t>
            </w:r>
            <w:r w:rsidR="008912D3" w:rsidRPr="00ED2EFD">
              <w:rPr>
                <w:rFonts w:eastAsia="Arial"/>
                <w:b/>
                <w:bCs/>
                <w:color w:val="000000" w:themeColor="text1"/>
              </w:rPr>
              <w:t>20</w:t>
            </w:r>
            <w:r w:rsidRPr="00ED2EFD">
              <w:rPr>
                <w:rFonts w:eastAsia="Arial"/>
                <w:b/>
                <w:bCs/>
                <w:color w:val="000000" w:themeColor="text1"/>
              </w:rPr>
              <w:t>, 2024</w:t>
            </w:r>
          </w:p>
        </w:tc>
        <w:tc>
          <w:tcPr>
            <w:cnfStyle w:val="000010000000" w:firstRow="0" w:lastRow="0" w:firstColumn="0" w:lastColumn="0" w:oddVBand="1" w:evenVBand="0" w:oddHBand="0" w:evenHBand="0" w:firstRowFirstColumn="0" w:firstRowLastColumn="0" w:lastRowFirstColumn="0" w:lastRowLastColumn="0"/>
            <w:tcW w:w="1440" w:type="dxa"/>
          </w:tcPr>
          <w:p w14:paraId="0A9496CD" w14:textId="20FFC65E" w:rsidR="5F99FB5A" w:rsidRPr="00656832" w:rsidRDefault="5F99FB5A" w:rsidP="6BB49981">
            <w:pPr>
              <w:keepNext/>
              <w:keepLines/>
              <w:widowControl w:val="0"/>
              <w:rPr>
                <w:b/>
                <w:bCs/>
              </w:rPr>
            </w:pPr>
            <w:r w:rsidRPr="0B5741BF">
              <w:rPr>
                <w:b/>
                <w:bCs/>
              </w:rPr>
              <w:t>5:00 p.m.</w:t>
            </w:r>
          </w:p>
          <w:p w14:paraId="249B4C06" w14:textId="36081053" w:rsidR="6BB49981" w:rsidRPr="00224D71" w:rsidRDefault="6BB49981" w:rsidP="6BB49981">
            <w:pPr>
              <w:rPr>
                <w:rFonts w:eastAsia="Arial"/>
                <w:b/>
                <w:bCs/>
                <w:color w:val="D13438"/>
                <w:szCs w:val="22"/>
              </w:rPr>
            </w:pPr>
          </w:p>
        </w:tc>
      </w:tr>
      <w:tr w:rsidR="6BB49981" w14:paraId="7A683BED" w14:textId="77777777" w:rsidTr="4B1F7714">
        <w:trPr>
          <w:trHeight w:val="370"/>
        </w:trPr>
        <w:tc>
          <w:tcPr>
            <w:cnfStyle w:val="000010000000" w:firstRow="0" w:lastRow="0" w:firstColumn="0" w:lastColumn="0" w:oddVBand="1" w:evenVBand="0" w:oddHBand="0" w:evenHBand="0" w:firstRowFirstColumn="0" w:firstRowLastColumn="0" w:lastRowFirstColumn="0" w:lastRowLastColumn="0"/>
            <w:tcW w:w="5215" w:type="dxa"/>
          </w:tcPr>
          <w:p w14:paraId="032F33B9" w14:textId="0AB4A281" w:rsidR="6BB49981" w:rsidRPr="00224D71" w:rsidRDefault="6BB49981" w:rsidP="00224D71">
            <w:pPr>
              <w:keepNext/>
              <w:keepLines/>
              <w:widowControl w:val="0"/>
              <w:rPr>
                <w:rFonts w:eastAsia="Arial"/>
                <w:color w:val="D13438"/>
                <w:szCs w:val="22"/>
              </w:rPr>
            </w:pPr>
            <w:r w:rsidRPr="00ED2EFD">
              <w:rPr>
                <w:rFonts w:eastAsia="Arial"/>
                <w:b/>
                <w:bCs/>
                <w:color w:val="000000" w:themeColor="text1"/>
                <w:szCs w:val="22"/>
                <w:u w:val="single"/>
              </w:rPr>
              <w:lastRenderedPageBreak/>
              <w:t>Anticipated Distribution of Questions and Answers</w:t>
            </w:r>
          </w:p>
        </w:tc>
        <w:tc>
          <w:tcPr>
            <w:tcW w:w="3510" w:type="dxa"/>
          </w:tcPr>
          <w:p w14:paraId="30D4EAB0" w14:textId="77777777" w:rsidR="6BB49981" w:rsidRDefault="003E34E4">
            <w:pPr>
              <w:cnfStyle w:val="000000000000" w:firstRow="0" w:lastRow="0" w:firstColumn="0" w:lastColumn="0" w:oddVBand="0" w:evenVBand="0" w:oddHBand="0" w:evenHBand="0" w:firstRowFirstColumn="0" w:firstRowLastColumn="0" w:lastRowFirstColumn="0" w:lastRowLastColumn="0"/>
              <w:rPr>
                <w:rFonts w:eastAsia="Arial"/>
                <w:strike/>
                <w:color w:val="000000" w:themeColor="text1"/>
              </w:rPr>
            </w:pPr>
            <w:r w:rsidRPr="003E34E4">
              <w:rPr>
                <w:rFonts w:eastAsia="Arial"/>
                <w:strike/>
                <w:color w:val="000000" w:themeColor="text1"/>
              </w:rPr>
              <w:t>[</w:t>
            </w:r>
            <w:r w:rsidR="3EBEF0A1" w:rsidRPr="003E34E4">
              <w:rPr>
                <w:rFonts w:eastAsia="Arial"/>
                <w:strike/>
                <w:color w:val="000000" w:themeColor="text1"/>
              </w:rPr>
              <w:t xml:space="preserve">September </w:t>
            </w:r>
            <w:r w:rsidR="008912D3" w:rsidRPr="003E34E4">
              <w:rPr>
                <w:rFonts w:eastAsia="Arial"/>
                <w:strike/>
                <w:color w:val="000000" w:themeColor="text1"/>
              </w:rPr>
              <w:t>27</w:t>
            </w:r>
            <w:r w:rsidR="3EBEF0A1" w:rsidRPr="003E34E4">
              <w:rPr>
                <w:rFonts w:eastAsia="Arial"/>
                <w:strike/>
                <w:color w:val="000000" w:themeColor="text1"/>
              </w:rPr>
              <w:t>, 2024</w:t>
            </w:r>
            <w:r w:rsidRPr="003E34E4">
              <w:rPr>
                <w:rFonts w:eastAsia="Arial"/>
                <w:strike/>
                <w:color w:val="000000" w:themeColor="text1"/>
              </w:rPr>
              <w:t>]</w:t>
            </w:r>
          </w:p>
          <w:p w14:paraId="43ACD2DB" w14:textId="2D1F9922" w:rsidR="003E34E4" w:rsidRPr="003624F4" w:rsidRDefault="003E34E4">
            <w:pPr>
              <w:cnfStyle w:val="000000000000" w:firstRow="0" w:lastRow="0" w:firstColumn="0" w:lastColumn="0" w:oddVBand="0" w:evenVBand="0" w:oddHBand="0" w:evenHBand="0" w:firstRowFirstColumn="0" w:firstRowLastColumn="0" w:lastRowFirstColumn="0" w:lastRowLastColumn="0"/>
              <w:rPr>
                <w:rFonts w:eastAsia="Arial"/>
                <w:b/>
                <w:bCs/>
                <w:color w:val="000000" w:themeColor="text1"/>
                <w:u w:val="single"/>
              </w:rPr>
            </w:pPr>
            <w:r w:rsidRPr="003624F4">
              <w:rPr>
                <w:rFonts w:eastAsia="Arial"/>
                <w:b/>
                <w:bCs/>
                <w:color w:val="000000" w:themeColor="text1"/>
                <w:u w:val="single"/>
              </w:rPr>
              <w:t>October 2, 2024</w:t>
            </w:r>
          </w:p>
        </w:tc>
        <w:tc>
          <w:tcPr>
            <w:cnfStyle w:val="000010000000" w:firstRow="0" w:lastRow="0" w:firstColumn="0" w:lastColumn="0" w:oddVBand="1" w:evenVBand="0" w:oddHBand="0" w:evenHBand="0" w:firstRowFirstColumn="0" w:firstRowLastColumn="0" w:lastRowFirstColumn="0" w:lastRowLastColumn="0"/>
            <w:tcW w:w="1440" w:type="dxa"/>
          </w:tcPr>
          <w:p w14:paraId="76D66CE1" w14:textId="57140779" w:rsidR="6BB49981" w:rsidRPr="00224D71" w:rsidRDefault="003171CC">
            <w:pPr>
              <w:rPr>
                <w:rFonts w:eastAsia="Arial"/>
                <w:b/>
                <w:bCs/>
                <w:color w:val="000000" w:themeColor="text1"/>
                <w:szCs w:val="22"/>
              </w:rPr>
            </w:pPr>
            <w:r w:rsidRPr="00224D71">
              <w:rPr>
                <w:rFonts w:eastAsia="Arial"/>
                <w:b/>
                <w:bCs/>
                <w:color w:val="000000" w:themeColor="text1"/>
                <w:szCs w:val="22"/>
              </w:rPr>
              <w:t>5:00 p.m.</w:t>
            </w:r>
          </w:p>
        </w:tc>
      </w:tr>
      <w:tr w:rsidR="00A347D8" w:rsidRPr="00AE66A6" w14:paraId="4DE5501A" w14:textId="77777777" w:rsidTr="004664B6">
        <w:trPr>
          <w:cnfStyle w:val="000000100000" w:firstRow="0" w:lastRow="0" w:firstColumn="0" w:lastColumn="0" w:oddVBand="0" w:evenVBand="0" w:oddHBand="1" w:evenHBand="0" w:firstRowFirstColumn="0" w:firstRowLastColumn="0" w:lastRowFirstColumn="0" w:lastRowLastColumn="0"/>
          <w:trHeight w:hRule="exact" w:val="1045"/>
        </w:trPr>
        <w:tc>
          <w:tcPr>
            <w:cnfStyle w:val="000010000000" w:firstRow="0" w:lastRow="0" w:firstColumn="0" w:lastColumn="0" w:oddVBand="1" w:evenVBand="0" w:oddHBand="0" w:evenHBand="0" w:firstRowFirstColumn="0" w:firstRowLastColumn="0" w:lastRowFirstColumn="0" w:lastRowLastColumn="0"/>
            <w:tcW w:w="5215" w:type="dxa"/>
          </w:tcPr>
          <w:p w14:paraId="5B0C7A3C" w14:textId="1CB2AE6D" w:rsidR="00A347D8" w:rsidRPr="003D7778" w:rsidRDefault="00A347D8" w:rsidP="00A347D8">
            <w:pPr>
              <w:keepNext/>
              <w:keepLines/>
              <w:widowControl w:val="0"/>
              <w:rPr>
                <w:b/>
                <w:bCs/>
                <w:szCs w:val="22"/>
              </w:rPr>
            </w:pPr>
            <w:r w:rsidRPr="003D7778">
              <w:rPr>
                <w:b/>
                <w:bCs/>
                <w:szCs w:val="22"/>
              </w:rPr>
              <w:t>Support for Application Submission in ECAMS</w:t>
            </w:r>
          </w:p>
        </w:tc>
        <w:tc>
          <w:tcPr>
            <w:tcW w:w="3510" w:type="dxa"/>
          </w:tcPr>
          <w:p w14:paraId="1F07AD5B" w14:textId="5DAD5805" w:rsidR="00320EE8" w:rsidRDefault="004E6E02" w:rsidP="00A347D8">
            <w:pPr>
              <w:keepNext/>
              <w:keepLines/>
              <w:widowControl w:val="0"/>
              <w:cnfStyle w:val="000000100000" w:firstRow="0" w:lastRow="0" w:firstColumn="0" w:lastColumn="0" w:oddVBand="0" w:evenVBand="0" w:oddHBand="1" w:evenHBand="0" w:firstRowFirstColumn="0" w:firstRowLastColumn="0" w:lastRowFirstColumn="0" w:lastRowLastColumn="0"/>
              <w:rPr>
                <w:strike/>
                <w:szCs w:val="22"/>
              </w:rPr>
            </w:pPr>
            <w:r w:rsidRPr="00334066">
              <w:t>[</w:t>
            </w:r>
            <w:r w:rsidR="00356980" w:rsidRPr="008D3174">
              <w:rPr>
                <w:strike/>
                <w:szCs w:val="22"/>
              </w:rPr>
              <w:t>June 28, 2024</w:t>
            </w:r>
            <w:r w:rsidR="00FE2A42" w:rsidRPr="00334066">
              <w:t>]</w:t>
            </w:r>
            <w:r w:rsidR="00320EE8">
              <w:rPr>
                <w:strike/>
                <w:szCs w:val="22"/>
              </w:rPr>
              <w:t xml:space="preserve"> </w:t>
            </w:r>
          </w:p>
          <w:p w14:paraId="155BFC16" w14:textId="51926C95" w:rsidR="00224D71" w:rsidRDefault="000A0ED7" w:rsidP="4A9F3863">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sidRPr="00334066">
              <w:t>[</w:t>
            </w:r>
            <w:r w:rsidR="00320EE8" w:rsidRPr="00101E75">
              <w:rPr>
                <w:strike/>
                <w:u w:val="single"/>
              </w:rPr>
              <w:t>September 27, 202</w:t>
            </w:r>
            <w:r w:rsidR="00636DB3" w:rsidRPr="00101E75">
              <w:rPr>
                <w:strike/>
                <w:u w:val="single"/>
              </w:rPr>
              <w:t>4</w:t>
            </w:r>
            <w:r w:rsidR="00847B02" w:rsidRPr="00334066">
              <w:t>]</w:t>
            </w:r>
            <w:r w:rsidR="00636DB3" w:rsidRPr="00224D71">
              <w:rPr>
                <w:b/>
                <w:bCs/>
              </w:rPr>
              <w:t xml:space="preserve"> </w:t>
            </w:r>
          </w:p>
          <w:p w14:paraId="41C81FAE" w14:textId="1985DC56" w:rsidR="00A347D8" w:rsidRDefault="00636DB3" w:rsidP="4A9F3863">
            <w:pPr>
              <w:keepNext/>
              <w:keepLines/>
              <w:widowControl w:val="0"/>
              <w:cnfStyle w:val="000000100000" w:firstRow="0" w:lastRow="0" w:firstColumn="0" w:lastColumn="0" w:oddVBand="0" w:evenVBand="0" w:oddHBand="1" w:evenHBand="0" w:firstRowFirstColumn="0" w:firstRowLastColumn="0" w:lastRowFirstColumn="0" w:lastRowLastColumn="0"/>
              <w:rPr>
                <w:b/>
                <w:bCs/>
                <w:strike/>
                <w:u w:val="single"/>
              </w:rPr>
            </w:pPr>
            <w:r>
              <w:rPr>
                <w:b/>
                <w:bCs/>
                <w:u w:val="single"/>
              </w:rPr>
              <w:t>October 11, 2024</w:t>
            </w:r>
          </w:p>
          <w:p w14:paraId="08BA46F0" w14:textId="78CF8D18" w:rsidR="00320EE8" w:rsidRPr="008D3174" w:rsidRDefault="00320EE8" w:rsidP="5AE32189">
            <w:pPr>
              <w:keepNext/>
              <w:keepLines/>
              <w:widowControl w:val="0"/>
              <w:cnfStyle w:val="000000100000" w:firstRow="0" w:lastRow="0" w:firstColumn="0" w:lastColumn="0" w:oddVBand="0" w:evenVBand="0" w:oddHBand="1" w:evenHBand="0" w:firstRowFirstColumn="0" w:firstRowLastColumn="0" w:lastRowFirstColumn="0" w:lastRowLastColumn="0"/>
              <w:rPr>
                <w:b/>
                <w:bCs/>
                <w:strike/>
                <w:u w:val="single"/>
              </w:rPr>
            </w:pPr>
          </w:p>
        </w:tc>
        <w:tc>
          <w:tcPr>
            <w:cnfStyle w:val="000010000000" w:firstRow="0" w:lastRow="0" w:firstColumn="0" w:lastColumn="0" w:oddVBand="1" w:evenVBand="0" w:oddHBand="0" w:evenHBand="0" w:firstRowFirstColumn="0" w:firstRowLastColumn="0" w:lastRowFirstColumn="0" w:lastRowLastColumn="0"/>
            <w:tcW w:w="1440" w:type="dxa"/>
          </w:tcPr>
          <w:p w14:paraId="6D401151" w14:textId="128CDD25" w:rsidR="00A347D8" w:rsidRPr="003D7778" w:rsidRDefault="00A347D8" w:rsidP="00A347D8">
            <w:pPr>
              <w:keepNext/>
              <w:keepLines/>
              <w:widowControl w:val="0"/>
              <w:rPr>
                <w:szCs w:val="22"/>
              </w:rPr>
            </w:pPr>
            <w:r w:rsidRPr="00E96140">
              <w:rPr>
                <w:b/>
                <w:bCs/>
              </w:rPr>
              <w:t>5:00 p.m.</w:t>
            </w:r>
            <w:r w:rsidR="00056FEF" w:rsidRPr="00E96140">
              <w:rPr>
                <w:rStyle w:val="FootnoteReference"/>
                <w:b/>
                <w:bCs/>
              </w:rPr>
              <w:footnoteReference w:id="13"/>
            </w:r>
          </w:p>
        </w:tc>
      </w:tr>
      <w:tr w:rsidR="00A347D8" w:rsidRPr="00AE66A6" w14:paraId="42C05F9F" w14:textId="77777777" w:rsidTr="004664B6">
        <w:trPr>
          <w:trHeight w:hRule="exact" w:val="1063"/>
        </w:trPr>
        <w:tc>
          <w:tcPr>
            <w:cnfStyle w:val="000010000000" w:firstRow="0" w:lastRow="0" w:firstColumn="0" w:lastColumn="0" w:oddVBand="1" w:evenVBand="0" w:oddHBand="0" w:evenHBand="0" w:firstRowFirstColumn="0" w:firstRowLastColumn="0" w:lastRowFirstColumn="0" w:lastRowLastColumn="0"/>
            <w:tcW w:w="5215" w:type="dxa"/>
          </w:tcPr>
          <w:p w14:paraId="3215EA9F" w14:textId="38B113E1" w:rsidR="00A347D8" w:rsidRPr="003D7778" w:rsidRDefault="00A347D8" w:rsidP="00A347D8">
            <w:pPr>
              <w:keepNext/>
              <w:keepLines/>
              <w:widowControl w:val="0"/>
              <w:rPr>
                <w:b/>
                <w:szCs w:val="22"/>
              </w:rPr>
            </w:pPr>
            <w:r w:rsidRPr="003D7778">
              <w:rPr>
                <w:b/>
                <w:szCs w:val="22"/>
              </w:rPr>
              <w:t>Deadline to Submit Applications</w:t>
            </w:r>
          </w:p>
        </w:tc>
        <w:tc>
          <w:tcPr>
            <w:tcW w:w="3510" w:type="dxa"/>
          </w:tcPr>
          <w:p w14:paraId="653075ED" w14:textId="2A4E9D5B" w:rsidR="00825136" w:rsidRDefault="19F17BFD" w:rsidP="00A347D8">
            <w:pPr>
              <w:keepNext/>
              <w:keepLines/>
              <w:widowControl w:val="0"/>
              <w:cnfStyle w:val="000000000000" w:firstRow="0" w:lastRow="0" w:firstColumn="0" w:lastColumn="0" w:oddVBand="0" w:evenVBand="0" w:oddHBand="0" w:evenHBand="0" w:firstRowFirstColumn="0" w:firstRowLastColumn="0" w:lastRowFirstColumn="0" w:lastRowLastColumn="0"/>
              <w:rPr>
                <w:b/>
                <w:bCs/>
              </w:rPr>
            </w:pPr>
            <w:r w:rsidRPr="00334066">
              <w:t>[</w:t>
            </w:r>
            <w:r w:rsidR="1915B027" w:rsidRPr="000B74C7">
              <w:rPr>
                <w:strike/>
              </w:rPr>
              <w:t>Ju</w:t>
            </w:r>
            <w:r w:rsidR="786FAD13" w:rsidRPr="000B74C7">
              <w:rPr>
                <w:strike/>
              </w:rPr>
              <w:t>ly 12</w:t>
            </w:r>
            <w:r w:rsidR="1915B027" w:rsidRPr="000B74C7">
              <w:rPr>
                <w:strike/>
              </w:rPr>
              <w:t>, 2024</w:t>
            </w:r>
            <w:r w:rsidR="0467048F" w:rsidRPr="00334066">
              <w:t>]</w:t>
            </w:r>
            <w:r w:rsidR="008F3304" w:rsidRPr="4EB057FB">
              <w:rPr>
                <w:b/>
                <w:bCs/>
              </w:rPr>
              <w:t xml:space="preserve"> </w:t>
            </w:r>
          </w:p>
          <w:p w14:paraId="149FAF04" w14:textId="7409C770" w:rsidR="00A347D8" w:rsidRPr="00101E75" w:rsidRDefault="000A0ED7" w:rsidP="4A9F3863">
            <w:pPr>
              <w:keepNext/>
              <w:keepLines/>
              <w:widowControl w:val="0"/>
              <w:cnfStyle w:val="000000000000" w:firstRow="0" w:lastRow="0" w:firstColumn="0" w:lastColumn="0" w:oddVBand="0" w:evenVBand="0" w:oddHBand="0" w:evenHBand="0" w:firstRowFirstColumn="0" w:firstRowLastColumn="0" w:lastRowFirstColumn="0" w:lastRowLastColumn="0"/>
              <w:rPr>
                <w:strike/>
                <w:u w:val="single"/>
              </w:rPr>
            </w:pPr>
            <w:r w:rsidRPr="00334066">
              <w:t>[</w:t>
            </w:r>
            <w:r w:rsidR="008F3304" w:rsidRPr="00101E75">
              <w:rPr>
                <w:strike/>
                <w:u w:val="single"/>
              </w:rPr>
              <w:t xml:space="preserve">September </w:t>
            </w:r>
            <w:r w:rsidR="5E0310DB" w:rsidRPr="00101E75">
              <w:rPr>
                <w:strike/>
                <w:u w:val="single"/>
              </w:rPr>
              <w:t>2</w:t>
            </w:r>
            <w:r w:rsidR="00506E3A" w:rsidRPr="00101E75">
              <w:rPr>
                <w:strike/>
                <w:u w:val="single"/>
              </w:rPr>
              <w:t>7</w:t>
            </w:r>
            <w:r w:rsidR="00BE368C" w:rsidRPr="00101E75">
              <w:rPr>
                <w:strike/>
                <w:u w:val="single"/>
              </w:rPr>
              <w:t>, 2024</w:t>
            </w:r>
            <w:r w:rsidR="002E440C" w:rsidRPr="00334066">
              <w:t>]</w:t>
            </w:r>
          </w:p>
          <w:p w14:paraId="0DD6A6EA" w14:textId="51470F8E" w:rsidR="00A347D8" w:rsidRPr="003D7778" w:rsidRDefault="4A9F3863" w:rsidP="4A9F3863">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r w:rsidRPr="4A9F3863">
              <w:rPr>
                <w:b/>
                <w:bCs/>
                <w:u w:val="single"/>
              </w:rPr>
              <w:t>October 11, 2024</w:t>
            </w:r>
          </w:p>
        </w:tc>
        <w:tc>
          <w:tcPr>
            <w:cnfStyle w:val="000010000000" w:firstRow="0" w:lastRow="0" w:firstColumn="0" w:lastColumn="0" w:oddVBand="1" w:evenVBand="0" w:oddHBand="0" w:evenHBand="0" w:firstRowFirstColumn="0" w:firstRowLastColumn="0" w:lastRowFirstColumn="0" w:lastRowLastColumn="0"/>
            <w:tcW w:w="1440" w:type="dxa"/>
          </w:tcPr>
          <w:p w14:paraId="7ECE131E" w14:textId="1BD61364" w:rsidR="00A347D8" w:rsidRPr="003D7778" w:rsidRDefault="00A347D8" w:rsidP="00A347D8">
            <w:pPr>
              <w:keepNext/>
              <w:keepLines/>
              <w:widowControl w:val="0"/>
              <w:rPr>
                <w:b/>
                <w:szCs w:val="22"/>
              </w:rPr>
            </w:pPr>
            <w:r w:rsidRPr="003D7778">
              <w:rPr>
                <w:b/>
                <w:szCs w:val="22"/>
              </w:rPr>
              <w:t>11:59 p.m.</w:t>
            </w:r>
          </w:p>
        </w:tc>
      </w:tr>
      <w:tr w:rsidR="004664B6" w:rsidRPr="00E80F6D" w14:paraId="282929EA" w14:textId="77777777" w:rsidTr="00750292">
        <w:trPr>
          <w:cnfStyle w:val="000000100000" w:firstRow="0" w:lastRow="0" w:firstColumn="0" w:lastColumn="0" w:oddVBand="0" w:evenVBand="0" w:oddHBand="1" w:evenHBand="0" w:firstRowFirstColumn="0" w:firstRowLastColumn="0" w:lastRowFirstColumn="0" w:lastRowLastColumn="0"/>
          <w:trHeight w:hRule="exact" w:val="658"/>
        </w:trPr>
        <w:tc>
          <w:tcPr>
            <w:cnfStyle w:val="000010000000" w:firstRow="0" w:lastRow="0" w:firstColumn="0" w:lastColumn="0" w:oddVBand="1" w:evenVBand="0" w:oddHBand="0" w:evenHBand="0" w:firstRowFirstColumn="0" w:firstRowLastColumn="0" w:lastRowFirstColumn="0" w:lastRowLastColumn="0"/>
            <w:tcW w:w="0" w:type="dxa"/>
          </w:tcPr>
          <w:p w14:paraId="1332DCAC" w14:textId="5C9FD0C9" w:rsidR="004664B6" w:rsidRPr="003D7778" w:rsidRDefault="004664B6" w:rsidP="004664B6">
            <w:pPr>
              <w:keepNext/>
              <w:keepLines/>
              <w:widowControl w:val="0"/>
            </w:pPr>
            <w:r w:rsidRPr="006C48F5">
              <w:rPr>
                <w:b/>
                <w:bCs/>
                <w:u w:val="single"/>
              </w:rPr>
              <w:t>Anticipated Notice of Proposed Award Posting Date (Awardee will receive a Letter of Intent)</w:t>
            </w:r>
          </w:p>
        </w:tc>
        <w:tc>
          <w:tcPr>
            <w:tcW w:w="0" w:type="dxa"/>
          </w:tcPr>
          <w:p w14:paraId="2148613E" w14:textId="391AE251" w:rsidR="004664B6" w:rsidRPr="00334066" w:rsidRDefault="00B542F2" w:rsidP="004664B6">
            <w:pPr>
              <w:keepNext/>
              <w:keepLines/>
              <w:widowControl w:val="0"/>
              <w:cnfStyle w:val="000000100000" w:firstRow="0" w:lastRow="0" w:firstColumn="0" w:lastColumn="0" w:oddVBand="0" w:evenVBand="0" w:oddHBand="1" w:evenHBand="0" w:firstRowFirstColumn="0" w:firstRowLastColumn="0" w:lastRowFirstColumn="0" w:lastRowLastColumn="0"/>
            </w:pPr>
            <w:r>
              <w:rPr>
                <w:b/>
                <w:bCs/>
                <w:u w:val="single"/>
              </w:rPr>
              <w:t>December</w:t>
            </w:r>
            <w:r w:rsidR="004664B6" w:rsidRPr="006C48F5">
              <w:rPr>
                <w:b/>
                <w:bCs/>
                <w:u w:val="single"/>
              </w:rPr>
              <w:t xml:space="preserve"> </w:t>
            </w:r>
            <w:r>
              <w:rPr>
                <w:b/>
                <w:bCs/>
                <w:u w:val="single"/>
              </w:rPr>
              <w:t>6</w:t>
            </w:r>
            <w:r w:rsidR="004664B6" w:rsidRPr="006C48F5">
              <w:rPr>
                <w:b/>
                <w:bCs/>
                <w:u w:val="single"/>
              </w:rPr>
              <w:t>, 2024</w:t>
            </w:r>
          </w:p>
        </w:tc>
        <w:tc>
          <w:tcPr>
            <w:cnfStyle w:val="000010000000" w:firstRow="0" w:lastRow="0" w:firstColumn="0" w:lastColumn="0" w:oddVBand="1" w:evenVBand="0" w:oddHBand="0" w:evenHBand="0" w:firstRowFirstColumn="0" w:firstRowLastColumn="0" w:lastRowFirstColumn="0" w:lastRowLastColumn="0"/>
            <w:tcW w:w="0" w:type="dxa"/>
          </w:tcPr>
          <w:p w14:paraId="70C7482F" w14:textId="77777777" w:rsidR="004664B6" w:rsidRPr="003D7778" w:rsidRDefault="004664B6" w:rsidP="004664B6">
            <w:pPr>
              <w:keepNext/>
              <w:keepLines/>
              <w:widowControl w:val="0"/>
              <w:rPr>
                <w:b/>
                <w:szCs w:val="22"/>
              </w:rPr>
            </w:pPr>
          </w:p>
        </w:tc>
      </w:tr>
      <w:tr w:rsidR="004664B6" w:rsidRPr="00E80F6D" w14:paraId="4FBE5AE2" w14:textId="77777777" w:rsidTr="004664B6">
        <w:trPr>
          <w:trHeight w:hRule="exact" w:val="1090"/>
        </w:trPr>
        <w:tc>
          <w:tcPr>
            <w:cnfStyle w:val="000010000000" w:firstRow="0" w:lastRow="0" w:firstColumn="0" w:lastColumn="0" w:oddVBand="1" w:evenVBand="0" w:oddHBand="0" w:evenHBand="0" w:firstRowFirstColumn="0" w:firstRowLastColumn="0" w:lastRowFirstColumn="0" w:lastRowLastColumn="0"/>
            <w:tcW w:w="5215" w:type="dxa"/>
          </w:tcPr>
          <w:p w14:paraId="24AB2878" w14:textId="08087380" w:rsidR="004664B6" w:rsidRPr="003D7778" w:rsidRDefault="004664B6" w:rsidP="004664B6">
            <w:pPr>
              <w:keepNext/>
              <w:keepLines/>
              <w:widowControl w:val="0"/>
              <w:rPr>
                <w:szCs w:val="22"/>
              </w:rPr>
            </w:pPr>
            <w:r w:rsidRPr="003D7778">
              <w:t>CEC Recommends Awards to DOE for Approval</w:t>
            </w:r>
            <w:r w:rsidRPr="003D7778">
              <w:rPr>
                <w:rStyle w:val="FootnoteReference"/>
              </w:rPr>
              <w:footnoteReference w:id="14"/>
            </w:r>
          </w:p>
        </w:tc>
        <w:tc>
          <w:tcPr>
            <w:tcW w:w="3510" w:type="dxa"/>
          </w:tcPr>
          <w:p w14:paraId="70D1F908" w14:textId="18C4C6CA" w:rsidR="004664B6" w:rsidRPr="000B74C7" w:rsidRDefault="004664B6" w:rsidP="004664B6">
            <w:pPr>
              <w:keepNext/>
              <w:keepLines/>
              <w:widowControl w:val="0"/>
              <w:cnfStyle w:val="000000000000" w:firstRow="0" w:lastRow="0" w:firstColumn="0" w:lastColumn="0" w:oddVBand="0" w:evenVBand="0" w:oddHBand="0" w:evenHBand="0" w:firstRowFirstColumn="0" w:firstRowLastColumn="0" w:lastRowFirstColumn="0" w:lastRowLastColumn="0"/>
              <w:rPr>
                <w:strike/>
              </w:rPr>
            </w:pPr>
            <w:r w:rsidRPr="00334066">
              <w:t>[</w:t>
            </w:r>
            <w:r w:rsidRPr="000B74C7">
              <w:rPr>
                <w:strike/>
              </w:rPr>
              <w:t>September 6, 2024</w:t>
            </w:r>
            <w:r w:rsidRPr="00334066">
              <w:t>]</w:t>
            </w:r>
          </w:p>
          <w:p w14:paraId="789C5F93" w14:textId="25EF889B" w:rsidR="004664B6" w:rsidRDefault="00042F96" w:rsidP="004664B6">
            <w:pPr>
              <w:keepNext/>
              <w:keepLines/>
              <w:widowControl w:val="0"/>
              <w:cnfStyle w:val="000000000000" w:firstRow="0" w:lastRow="0" w:firstColumn="0" w:lastColumn="0" w:oddVBand="0" w:evenVBand="0" w:oddHBand="0" w:evenHBand="0" w:firstRowFirstColumn="0" w:firstRowLastColumn="0" w:lastRowFirstColumn="0" w:lastRowLastColumn="0"/>
            </w:pPr>
            <w:r w:rsidRPr="00101E75">
              <w:t>[</w:t>
            </w:r>
            <w:r w:rsidR="004664B6" w:rsidRPr="00101E75">
              <w:rPr>
                <w:strike/>
              </w:rPr>
              <w:t>November 22, 2024</w:t>
            </w:r>
            <w:r w:rsidRPr="00101E75">
              <w:t>]</w:t>
            </w:r>
          </w:p>
          <w:p w14:paraId="553C575D" w14:textId="6F5D6866" w:rsidR="00042F96" w:rsidRPr="000777F6" w:rsidRDefault="00042F96" w:rsidP="004664B6">
            <w:pPr>
              <w:keepNext/>
              <w:keepLines/>
              <w:widowControl w:val="0"/>
              <w:cnfStyle w:val="000000000000" w:firstRow="0" w:lastRow="0" w:firstColumn="0" w:lastColumn="0" w:oddVBand="0" w:evenVBand="0" w:oddHBand="0" w:evenHBand="0" w:firstRowFirstColumn="0" w:firstRowLastColumn="0" w:lastRowFirstColumn="0" w:lastRowLastColumn="0"/>
              <w:rPr>
                <w:b/>
                <w:u w:val="single"/>
              </w:rPr>
            </w:pPr>
            <w:r w:rsidRPr="00750292">
              <w:rPr>
                <w:b/>
                <w:u w:val="single"/>
              </w:rPr>
              <w:t xml:space="preserve">December </w:t>
            </w:r>
            <w:r w:rsidR="000B6726">
              <w:rPr>
                <w:b/>
                <w:bCs/>
                <w:u w:val="single"/>
              </w:rPr>
              <w:t>1</w:t>
            </w:r>
            <w:r w:rsidR="00F175F0" w:rsidRPr="00750292">
              <w:rPr>
                <w:b/>
                <w:bCs/>
                <w:u w:val="single"/>
              </w:rPr>
              <w:t>6</w:t>
            </w:r>
            <w:r w:rsidR="00B91A07" w:rsidRPr="00750292">
              <w:rPr>
                <w:b/>
                <w:bCs/>
                <w:u w:val="single"/>
              </w:rPr>
              <w:t>,</w:t>
            </w:r>
            <w:r w:rsidR="000B6726" w:rsidRPr="00750292">
              <w:rPr>
                <w:b/>
                <w:bCs/>
                <w:u w:val="single"/>
              </w:rPr>
              <w:t xml:space="preserve"> </w:t>
            </w:r>
            <w:r w:rsidR="00B91A07" w:rsidRPr="00750292">
              <w:rPr>
                <w:b/>
                <w:u w:val="single"/>
              </w:rPr>
              <w:t>20</w:t>
            </w:r>
            <w:r w:rsidR="00D56A13" w:rsidRPr="00750292">
              <w:rPr>
                <w:b/>
                <w:u w:val="single"/>
              </w:rPr>
              <w:t>24</w:t>
            </w:r>
          </w:p>
        </w:tc>
        <w:tc>
          <w:tcPr>
            <w:cnfStyle w:val="000010000000" w:firstRow="0" w:lastRow="0" w:firstColumn="0" w:lastColumn="0" w:oddVBand="1" w:evenVBand="0" w:oddHBand="0" w:evenHBand="0" w:firstRowFirstColumn="0" w:firstRowLastColumn="0" w:lastRowFirstColumn="0" w:lastRowLastColumn="0"/>
            <w:tcW w:w="1440" w:type="dxa"/>
          </w:tcPr>
          <w:p w14:paraId="06F0677A" w14:textId="77777777" w:rsidR="004664B6" w:rsidRPr="003D7778" w:rsidRDefault="004664B6" w:rsidP="004664B6">
            <w:pPr>
              <w:keepNext/>
              <w:keepLines/>
              <w:widowControl w:val="0"/>
              <w:rPr>
                <w:b/>
                <w:szCs w:val="22"/>
              </w:rPr>
            </w:pPr>
          </w:p>
        </w:tc>
      </w:tr>
      <w:tr w:rsidR="004664B6" w:rsidRPr="00AE66A6" w14:paraId="5055D2CF" w14:textId="77777777" w:rsidTr="4B1F7714">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215" w:type="dxa"/>
          </w:tcPr>
          <w:p w14:paraId="6921206A" w14:textId="37FBA97F" w:rsidR="004664B6" w:rsidRPr="003D7778" w:rsidRDefault="004664B6" w:rsidP="004664B6">
            <w:pPr>
              <w:keepNext/>
              <w:keepLines/>
              <w:widowControl w:val="0"/>
              <w:rPr>
                <w:b/>
                <w:szCs w:val="22"/>
              </w:rPr>
            </w:pPr>
            <w:r w:rsidRPr="003D7778">
              <w:rPr>
                <w:szCs w:val="22"/>
              </w:rPr>
              <w:t>Anticipated Notice of Proposed Award Posting Date</w:t>
            </w:r>
          </w:p>
        </w:tc>
        <w:tc>
          <w:tcPr>
            <w:tcW w:w="3510" w:type="dxa"/>
          </w:tcPr>
          <w:p w14:paraId="36E5718D" w14:textId="5887C010" w:rsidR="004664B6" w:rsidRPr="0050442E" w:rsidRDefault="0050442E" w:rsidP="004664B6">
            <w:pPr>
              <w:keepNext/>
              <w:keepLines/>
              <w:widowControl w:val="0"/>
              <w:cnfStyle w:val="000000100000" w:firstRow="0" w:lastRow="0" w:firstColumn="0" w:lastColumn="0" w:oddVBand="0" w:evenVBand="0" w:oddHBand="1" w:evenHBand="0" w:firstRowFirstColumn="0" w:firstRowLastColumn="0" w:lastRowFirstColumn="0" w:lastRowLastColumn="0"/>
              <w:rPr>
                <w:bCs/>
                <w:strike/>
              </w:rPr>
            </w:pPr>
            <w:r>
              <w:rPr>
                <w:bCs/>
                <w:strike/>
              </w:rPr>
              <w:t>[</w:t>
            </w:r>
            <w:r w:rsidR="004664B6" w:rsidRPr="0050442E">
              <w:rPr>
                <w:bCs/>
                <w:strike/>
              </w:rPr>
              <w:t>Q4, 2024</w:t>
            </w:r>
            <w:r>
              <w:rPr>
                <w:bCs/>
                <w:strike/>
              </w:rPr>
              <w:t>]</w:t>
            </w:r>
            <w:r>
              <w:rPr>
                <w:bCs/>
              </w:rPr>
              <w:t xml:space="preserve"> </w:t>
            </w:r>
            <w:r w:rsidRPr="002E6805">
              <w:rPr>
                <w:b/>
                <w:u w:val="single"/>
              </w:rPr>
              <w:t xml:space="preserve">Q2, </w:t>
            </w:r>
            <w:r w:rsidR="002E6805" w:rsidRPr="002E6805">
              <w:rPr>
                <w:b/>
                <w:u w:val="single"/>
              </w:rPr>
              <w:t>2025</w:t>
            </w:r>
            <w:r w:rsidR="00755A14" w:rsidRPr="002E6805">
              <w:rPr>
                <w:rStyle w:val="FootnoteReference"/>
                <w:b/>
                <w:u w:val="single"/>
              </w:rPr>
              <w:footnoteReference w:id="15"/>
            </w:r>
          </w:p>
        </w:tc>
        <w:tc>
          <w:tcPr>
            <w:cnfStyle w:val="000010000000" w:firstRow="0" w:lastRow="0" w:firstColumn="0" w:lastColumn="0" w:oddVBand="1" w:evenVBand="0" w:oddHBand="0" w:evenHBand="0" w:firstRowFirstColumn="0" w:firstRowLastColumn="0" w:lastRowFirstColumn="0" w:lastRowLastColumn="0"/>
            <w:tcW w:w="1440" w:type="dxa"/>
          </w:tcPr>
          <w:p w14:paraId="1B420F68" w14:textId="2548FAEC" w:rsidR="004664B6" w:rsidRPr="003D7778" w:rsidRDefault="004664B6" w:rsidP="004664B6">
            <w:pPr>
              <w:keepNext/>
              <w:keepLines/>
              <w:widowControl w:val="0"/>
              <w:rPr>
                <w:b/>
                <w:szCs w:val="22"/>
              </w:rPr>
            </w:pPr>
          </w:p>
        </w:tc>
      </w:tr>
      <w:tr w:rsidR="004664B6" w:rsidRPr="00AE66A6" w14:paraId="596EC8A6" w14:textId="77777777" w:rsidTr="4B1F7714">
        <w:trPr>
          <w:trHeight w:hRule="exact" w:val="352"/>
        </w:trPr>
        <w:tc>
          <w:tcPr>
            <w:cnfStyle w:val="000010000000" w:firstRow="0" w:lastRow="0" w:firstColumn="0" w:lastColumn="0" w:oddVBand="1" w:evenVBand="0" w:oddHBand="0" w:evenHBand="0" w:firstRowFirstColumn="0" w:firstRowLastColumn="0" w:lastRowFirstColumn="0" w:lastRowLastColumn="0"/>
            <w:tcW w:w="5215" w:type="dxa"/>
          </w:tcPr>
          <w:p w14:paraId="07853ABA" w14:textId="0FC852E5" w:rsidR="004664B6" w:rsidRPr="003D7778" w:rsidRDefault="004664B6" w:rsidP="004664B6">
            <w:pPr>
              <w:widowControl w:val="0"/>
              <w:spacing w:after="0"/>
              <w:rPr>
                <w:szCs w:val="22"/>
              </w:rPr>
            </w:pPr>
            <w:r w:rsidRPr="003D7778">
              <w:rPr>
                <w:szCs w:val="22"/>
              </w:rPr>
              <w:t>Anticipated CEC Business Meeting Date</w:t>
            </w:r>
          </w:p>
        </w:tc>
        <w:tc>
          <w:tcPr>
            <w:tcW w:w="3510" w:type="dxa"/>
          </w:tcPr>
          <w:p w14:paraId="1D2A97C9" w14:textId="7F6D34E9" w:rsidR="004664B6" w:rsidRPr="002E6805" w:rsidRDefault="002E6805" w:rsidP="004664B6">
            <w:pPr>
              <w:keepNext/>
              <w:keepLines/>
              <w:widowControl w:val="0"/>
              <w:cnfStyle w:val="000000000000" w:firstRow="0" w:lastRow="0" w:firstColumn="0" w:lastColumn="0" w:oddVBand="0" w:evenVBand="0" w:oddHBand="0" w:evenHBand="0" w:firstRowFirstColumn="0" w:firstRowLastColumn="0" w:lastRowFirstColumn="0" w:lastRowLastColumn="0"/>
            </w:pPr>
            <w:r w:rsidRPr="002E6805">
              <w:rPr>
                <w:strike/>
                <w:szCs w:val="22"/>
              </w:rPr>
              <w:t>[</w:t>
            </w:r>
            <w:r w:rsidR="004664B6" w:rsidRPr="002E6805">
              <w:rPr>
                <w:strike/>
                <w:szCs w:val="22"/>
              </w:rPr>
              <w:t>Q1, 2025</w:t>
            </w:r>
            <w:r w:rsidRPr="002E6805">
              <w:rPr>
                <w:strike/>
                <w:szCs w:val="22"/>
              </w:rPr>
              <w:t>]</w:t>
            </w:r>
            <w:r w:rsidRPr="002E6805">
              <w:rPr>
                <w:szCs w:val="22"/>
              </w:rPr>
              <w:t xml:space="preserve"> </w:t>
            </w:r>
            <w:r w:rsidRPr="002E6805">
              <w:rPr>
                <w:b/>
                <w:bCs/>
                <w:szCs w:val="22"/>
                <w:u w:val="single"/>
              </w:rPr>
              <w:t>Q3, 2025</w:t>
            </w:r>
          </w:p>
        </w:tc>
        <w:tc>
          <w:tcPr>
            <w:cnfStyle w:val="000010000000" w:firstRow="0" w:lastRow="0" w:firstColumn="0" w:lastColumn="0" w:oddVBand="1" w:evenVBand="0" w:oddHBand="0" w:evenHBand="0" w:firstRowFirstColumn="0" w:firstRowLastColumn="0" w:lastRowFirstColumn="0" w:lastRowLastColumn="0"/>
            <w:tcW w:w="1440" w:type="dxa"/>
          </w:tcPr>
          <w:p w14:paraId="060DC5ED" w14:textId="77777777" w:rsidR="004664B6" w:rsidRPr="003D7778" w:rsidRDefault="004664B6" w:rsidP="004664B6">
            <w:pPr>
              <w:keepNext/>
              <w:keepLines/>
              <w:widowControl w:val="0"/>
              <w:rPr>
                <w:szCs w:val="22"/>
              </w:rPr>
            </w:pPr>
          </w:p>
        </w:tc>
      </w:tr>
      <w:tr w:rsidR="004664B6" w:rsidRPr="00AE66A6" w14:paraId="60FA0B14" w14:textId="77777777" w:rsidTr="4B1F7714">
        <w:trPr>
          <w:cnfStyle w:val="000000100000" w:firstRow="0" w:lastRow="0" w:firstColumn="0" w:lastColumn="0" w:oddVBand="0" w:evenVBand="0" w:oddHBand="1" w:evenHBand="0" w:firstRowFirstColumn="0" w:firstRowLastColumn="0" w:lastRowFirstColumn="0" w:lastRowLastColumn="0"/>
          <w:trHeight w:hRule="exact" w:val="406"/>
        </w:trPr>
        <w:tc>
          <w:tcPr>
            <w:cnfStyle w:val="000010000000" w:firstRow="0" w:lastRow="0" w:firstColumn="0" w:lastColumn="0" w:oddVBand="1" w:evenVBand="0" w:oddHBand="0" w:evenHBand="0" w:firstRowFirstColumn="0" w:firstRowLastColumn="0" w:lastRowFirstColumn="0" w:lastRowLastColumn="0"/>
            <w:tcW w:w="5215" w:type="dxa"/>
          </w:tcPr>
          <w:p w14:paraId="0A1460F3" w14:textId="51EEEABE" w:rsidR="004664B6" w:rsidRPr="003D7778" w:rsidRDefault="004664B6" w:rsidP="004664B6">
            <w:pPr>
              <w:keepNext/>
              <w:keepLines/>
              <w:widowControl w:val="0"/>
              <w:rPr>
                <w:b/>
                <w:szCs w:val="22"/>
              </w:rPr>
            </w:pPr>
            <w:r w:rsidRPr="003D7778">
              <w:rPr>
                <w:szCs w:val="22"/>
              </w:rPr>
              <w:t>Anticipated Agreement Start Date</w:t>
            </w:r>
          </w:p>
        </w:tc>
        <w:tc>
          <w:tcPr>
            <w:tcW w:w="3510" w:type="dxa"/>
          </w:tcPr>
          <w:p w14:paraId="4AD7F92F" w14:textId="1FFAD523" w:rsidR="004664B6" w:rsidRPr="002E6805" w:rsidRDefault="002E6805" w:rsidP="004664B6">
            <w:pPr>
              <w:keepNext/>
              <w:keepLines/>
              <w:widowControl w:val="0"/>
              <w:cnfStyle w:val="000000100000" w:firstRow="0" w:lastRow="0" w:firstColumn="0" w:lastColumn="0" w:oddVBand="0" w:evenVBand="0" w:oddHBand="1" w:evenHBand="0" w:firstRowFirstColumn="0" w:firstRowLastColumn="0" w:lastRowFirstColumn="0" w:lastRowLastColumn="0"/>
              <w:rPr>
                <w:b/>
              </w:rPr>
            </w:pPr>
            <w:r w:rsidRPr="002E6805">
              <w:rPr>
                <w:strike/>
                <w:szCs w:val="22"/>
              </w:rPr>
              <w:t>[</w:t>
            </w:r>
            <w:r w:rsidR="004664B6" w:rsidRPr="002E6805">
              <w:rPr>
                <w:strike/>
                <w:szCs w:val="22"/>
              </w:rPr>
              <w:t>Q1, 2025</w:t>
            </w:r>
            <w:r w:rsidRPr="002E6805">
              <w:rPr>
                <w:strike/>
                <w:szCs w:val="22"/>
              </w:rPr>
              <w:t>]</w:t>
            </w:r>
            <w:r w:rsidRPr="002E6805">
              <w:rPr>
                <w:szCs w:val="22"/>
              </w:rPr>
              <w:t xml:space="preserve"> </w:t>
            </w:r>
            <w:r>
              <w:rPr>
                <w:szCs w:val="22"/>
              </w:rPr>
              <w:t>Q1, 2026</w:t>
            </w:r>
          </w:p>
        </w:tc>
        <w:tc>
          <w:tcPr>
            <w:cnfStyle w:val="000010000000" w:firstRow="0" w:lastRow="0" w:firstColumn="0" w:lastColumn="0" w:oddVBand="1" w:evenVBand="0" w:oddHBand="0" w:evenHBand="0" w:firstRowFirstColumn="0" w:firstRowLastColumn="0" w:lastRowFirstColumn="0" w:lastRowLastColumn="0"/>
            <w:tcW w:w="1440" w:type="dxa"/>
          </w:tcPr>
          <w:p w14:paraId="5A7F4EAC" w14:textId="6C85C7FC" w:rsidR="004664B6" w:rsidRPr="003D7778" w:rsidRDefault="004664B6" w:rsidP="004664B6">
            <w:pPr>
              <w:keepNext/>
              <w:keepLines/>
              <w:widowControl w:val="0"/>
              <w:rPr>
                <w:szCs w:val="22"/>
              </w:rPr>
            </w:pPr>
          </w:p>
        </w:tc>
      </w:tr>
      <w:tr w:rsidR="004664B6" w:rsidRPr="00AE66A6" w14:paraId="4670966A" w14:textId="77777777" w:rsidTr="4B1F7714">
        <w:trPr>
          <w:trHeight w:hRule="exact" w:val="397"/>
        </w:trPr>
        <w:tc>
          <w:tcPr>
            <w:cnfStyle w:val="000010000000" w:firstRow="0" w:lastRow="0" w:firstColumn="0" w:lastColumn="0" w:oddVBand="1" w:evenVBand="0" w:oddHBand="0" w:evenHBand="0" w:firstRowFirstColumn="0" w:firstRowLastColumn="0" w:lastRowFirstColumn="0" w:lastRowLastColumn="0"/>
            <w:tcW w:w="5215" w:type="dxa"/>
          </w:tcPr>
          <w:p w14:paraId="7387DC00" w14:textId="6355FA38" w:rsidR="004664B6" w:rsidRPr="003D7778" w:rsidRDefault="004664B6" w:rsidP="004664B6">
            <w:pPr>
              <w:keepNext/>
              <w:keepLines/>
              <w:widowControl w:val="0"/>
              <w:rPr>
                <w:szCs w:val="22"/>
              </w:rPr>
            </w:pPr>
            <w:r w:rsidRPr="003D7778">
              <w:rPr>
                <w:szCs w:val="22"/>
              </w:rPr>
              <w:t xml:space="preserve">Anticipated Agreement End Date </w:t>
            </w:r>
          </w:p>
        </w:tc>
        <w:tc>
          <w:tcPr>
            <w:tcW w:w="3510" w:type="dxa"/>
          </w:tcPr>
          <w:p w14:paraId="3E0FCEC2" w14:textId="2D005E17" w:rsidR="004664B6" w:rsidRPr="003D7778" w:rsidRDefault="004664B6" w:rsidP="004664B6">
            <w:pPr>
              <w:keepNext/>
              <w:keepLines/>
              <w:widowControl w:val="0"/>
              <w:cnfStyle w:val="000000000000" w:firstRow="0" w:lastRow="0" w:firstColumn="0" w:lastColumn="0" w:oddVBand="0" w:evenVBand="0" w:oddHBand="0" w:evenHBand="0" w:firstRowFirstColumn="0" w:firstRowLastColumn="0" w:lastRowFirstColumn="0" w:lastRowLastColumn="0"/>
            </w:pPr>
            <w:r w:rsidRPr="003D7778">
              <w:t xml:space="preserve">April 30, </w:t>
            </w:r>
            <w:r w:rsidR="005407F8">
              <w:t>[</w:t>
            </w:r>
            <w:r w:rsidRPr="005407F8">
              <w:rPr>
                <w:strike/>
              </w:rPr>
              <w:t>202</w:t>
            </w:r>
            <w:r w:rsidR="005407F8" w:rsidRPr="005407F8">
              <w:rPr>
                <w:strike/>
              </w:rPr>
              <w:t>8</w:t>
            </w:r>
            <w:r w:rsidR="005407F8">
              <w:t xml:space="preserve">] </w:t>
            </w:r>
            <w:r w:rsidR="005407F8" w:rsidRPr="005407F8">
              <w:rPr>
                <w:b/>
                <w:bCs/>
                <w:u w:val="single"/>
              </w:rPr>
              <w:t>2029</w:t>
            </w:r>
            <w:r w:rsidRPr="003D7778">
              <w:rPr>
                <w:vertAlign w:val="superscript"/>
              </w:rPr>
              <w:footnoteReference w:id="16"/>
            </w:r>
          </w:p>
        </w:tc>
        <w:tc>
          <w:tcPr>
            <w:cnfStyle w:val="000010000000" w:firstRow="0" w:lastRow="0" w:firstColumn="0" w:lastColumn="0" w:oddVBand="1" w:evenVBand="0" w:oddHBand="0" w:evenHBand="0" w:firstRowFirstColumn="0" w:firstRowLastColumn="0" w:lastRowFirstColumn="0" w:lastRowLastColumn="0"/>
            <w:tcW w:w="1440" w:type="dxa"/>
          </w:tcPr>
          <w:p w14:paraId="7F7BAB89" w14:textId="77777777" w:rsidR="004664B6" w:rsidRPr="003D7778" w:rsidRDefault="004664B6" w:rsidP="004664B6">
            <w:pPr>
              <w:keepNext/>
              <w:keepLines/>
              <w:widowControl w:val="0"/>
              <w:rPr>
                <w:szCs w:val="22"/>
              </w:rPr>
            </w:pPr>
          </w:p>
        </w:tc>
      </w:tr>
    </w:tbl>
    <w:p w14:paraId="4D125BF1" w14:textId="77777777" w:rsidR="003F6147" w:rsidRPr="003F6147" w:rsidRDefault="003F6147" w:rsidP="002C12EC">
      <w:pPr>
        <w:spacing w:after="0"/>
      </w:pPr>
    </w:p>
    <w:p w14:paraId="584B1800" w14:textId="77777777" w:rsidR="002B0BB8" w:rsidRPr="00756BAC" w:rsidRDefault="002B0BB8" w:rsidP="002B0BB8">
      <w:pPr>
        <w:pStyle w:val="Heading2"/>
        <w:numPr>
          <w:ilvl w:val="0"/>
          <w:numId w:val="28"/>
        </w:numPr>
      </w:pPr>
      <w:bookmarkStart w:id="68" w:name="_Toc143172704"/>
      <w:bookmarkStart w:id="69" w:name="_Toc174431174"/>
      <w:bookmarkStart w:id="70" w:name="_Toc178091510"/>
      <w:bookmarkStart w:id="71" w:name="_Toc458602326"/>
      <w:r w:rsidRPr="00756BAC">
        <w:t>Notice of Pre-Application Workshop</w:t>
      </w:r>
      <w:bookmarkEnd w:id="68"/>
      <w:bookmarkEnd w:id="69"/>
      <w:bookmarkEnd w:id="70"/>
    </w:p>
    <w:p w14:paraId="53E4A7A4" w14:textId="53471FCC" w:rsidR="002B0BB8" w:rsidRPr="003F6147" w:rsidRDefault="002B0BB8" w:rsidP="009F5950">
      <w:r>
        <w:t>CEC staff will hold one Pre-Application Workshop to discuss this solicitation with potential applicants. Participation is optional but encouraged.</w:t>
      </w:r>
      <w:r w:rsidR="00FF05BE">
        <w:t xml:space="preserve"> </w:t>
      </w:r>
      <w:r>
        <w:t xml:space="preserve">The Pre-Application Workshop will be held remotely. Applicants may attend the workshop via the internet (Zoom, see instructions below), or via conference call on the date and at the time and location listed below.  Please refer to the CEC's website at www.energy.ca.gov/contracts/index.html to confirm the date and time. </w:t>
      </w:r>
      <w:r w:rsidRPr="00C81AA2">
        <w:t>Please be aware that the meeting will be recorded.</w:t>
      </w:r>
    </w:p>
    <w:p w14:paraId="06003126" w14:textId="77777777" w:rsidR="002B0BB8" w:rsidRDefault="002B0BB8" w:rsidP="002B0BB8">
      <w:pPr>
        <w:spacing w:after="0"/>
        <w:rPr>
          <w:b/>
        </w:rPr>
      </w:pPr>
    </w:p>
    <w:p w14:paraId="506A27DD" w14:textId="37FA7E6F" w:rsidR="002B0BB8" w:rsidRPr="003F6147" w:rsidRDefault="002B0BB8" w:rsidP="002B0BB8">
      <w:pPr>
        <w:spacing w:after="0"/>
        <w:rPr>
          <w:b/>
        </w:rPr>
      </w:pPr>
      <w:r w:rsidRPr="003F6147">
        <w:rPr>
          <w:b/>
        </w:rPr>
        <w:t xml:space="preserve">Date </w:t>
      </w:r>
      <w:r w:rsidRPr="003D7778">
        <w:rPr>
          <w:b/>
        </w:rPr>
        <w:t xml:space="preserve">and time: </w:t>
      </w:r>
      <w:r w:rsidR="00A877C1" w:rsidRPr="003D7778">
        <w:t xml:space="preserve">April 11, </w:t>
      </w:r>
      <w:r w:rsidR="00406B12" w:rsidRPr="003D7778">
        <w:t>2024,</w:t>
      </w:r>
      <w:r w:rsidR="00A877C1" w:rsidRPr="003D7778">
        <w:t xml:space="preserve"> from 10</w:t>
      </w:r>
      <w:r w:rsidR="003052D2" w:rsidRPr="003D7778">
        <w:t>:00</w:t>
      </w:r>
      <w:r w:rsidR="00A877C1" w:rsidRPr="003D7778">
        <w:t>am-</w:t>
      </w:r>
      <w:r w:rsidR="00406B12" w:rsidRPr="003D7778">
        <w:t>1</w:t>
      </w:r>
      <w:r w:rsidR="003052D2" w:rsidRPr="003D7778">
        <w:t>:00</w:t>
      </w:r>
      <w:r w:rsidR="00406B12" w:rsidRPr="003D7778">
        <w:t>pm P</w:t>
      </w:r>
      <w:r w:rsidR="00EC24D0">
        <w:t>D</w:t>
      </w:r>
      <w:r w:rsidR="00406B12" w:rsidRPr="003D7778">
        <w:t>T</w:t>
      </w:r>
    </w:p>
    <w:p w14:paraId="138837CF" w14:textId="77777777" w:rsidR="002B0BB8" w:rsidRPr="003F6147" w:rsidRDefault="002B0BB8" w:rsidP="002B0BB8">
      <w:pPr>
        <w:spacing w:after="0"/>
        <w:jc w:val="both"/>
        <w:rPr>
          <w:b/>
          <w:u w:val="single"/>
        </w:rPr>
      </w:pPr>
    </w:p>
    <w:p w14:paraId="6BD1B09A" w14:textId="77777777" w:rsidR="002B0BB8" w:rsidRPr="003F6147" w:rsidRDefault="002B0BB8" w:rsidP="002B0BB8">
      <w:pPr>
        <w:tabs>
          <w:tab w:val="left" w:pos="1080"/>
        </w:tabs>
        <w:jc w:val="both"/>
        <w:rPr>
          <w:b/>
        </w:rPr>
      </w:pPr>
      <w:r>
        <w:rPr>
          <w:b/>
        </w:rPr>
        <w:t>Zoom</w:t>
      </w:r>
      <w:r w:rsidRPr="003F6147">
        <w:rPr>
          <w:b/>
        </w:rPr>
        <w:t xml:space="preserve"> Instructions:</w:t>
      </w:r>
    </w:p>
    <w:p w14:paraId="6670EAD2" w14:textId="7341A5E2" w:rsidR="002B0BB8" w:rsidRPr="003D7778" w:rsidRDefault="002B0BB8" w:rsidP="009F5950">
      <w:pPr>
        <w:tabs>
          <w:tab w:val="left" w:pos="810"/>
        </w:tabs>
      </w:pPr>
      <w:r w:rsidRPr="003F6147">
        <w:t xml:space="preserve">To join the </w:t>
      </w:r>
      <w:r>
        <w:t>Zoom</w:t>
      </w:r>
      <w:r w:rsidRPr="003F6147">
        <w:t xml:space="preserve"> meeting, go to </w:t>
      </w:r>
      <w:r w:rsidR="00DD59FF" w:rsidRPr="00641E09">
        <w:t>https://zoom.us/join</w:t>
      </w:r>
      <w:r w:rsidR="00DD59FF">
        <w:t xml:space="preserve"> </w:t>
      </w:r>
      <w:r w:rsidRPr="003F6147">
        <w:t xml:space="preserve">and enter the </w:t>
      </w:r>
      <w:r>
        <w:t>M</w:t>
      </w:r>
      <w:r w:rsidRPr="003F6147">
        <w:t xml:space="preserve">eeting </w:t>
      </w:r>
      <w:r>
        <w:t>ID</w:t>
      </w:r>
      <w:r w:rsidRPr="003F6147">
        <w:t xml:space="preserve"> below</w:t>
      </w:r>
      <w:r>
        <w:t xml:space="preserve"> and</w:t>
      </w:r>
      <w:r w:rsidRPr="00B02478">
        <w:t xml:space="preserve"> select “join from </w:t>
      </w:r>
      <w:r w:rsidRPr="003D7778">
        <w:t xml:space="preserve">your browser.” Participants will then enter the meeting password listed below and their name. Participants will select the “Join” button:  </w:t>
      </w:r>
    </w:p>
    <w:p w14:paraId="14ED6344" w14:textId="707EABE3" w:rsidR="002B0BB8" w:rsidRPr="003D7778" w:rsidRDefault="70A7182C" w:rsidP="002B0BB8">
      <w:pPr>
        <w:tabs>
          <w:tab w:val="left" w:pos="900"/>
        </w:tabs>
        <w:spacing w:after="0"/>
        <w:ind w:left="720" w:firstLine="360"/>
        <w:rPr>
          <w:b/>
          <w:bCs/>
        </w:rPr>
      </w:pPr>
      <w:r w:rsidRPr="003D7778">
        <w:rPr>
          <w:b/>
          <w:bCs/>
        </w:rPr>
        <w:lastRenderedPageBreak/>
        <w:t>Webinar</w:t>
      </w:r>
      <w:r w:rsidR="002B0BB8" w:rsidRPr="003D7778">
        <w:rPr>
          <w:b/>
        </w:rPr>
        <w:t xml:space="preserve"> ID:</w:t>
      </w:r>
      <w:r w:rsidR="002B0BB8" w:rsidRPr="003D7778">
        <w:t xml:space="preserve"> </w:t>
      </w:r>
      <w:r w:rsidR="29720DD4" w:rsidRPr="003D7778">
        <w:rPr>
          <w:rFonts w:ascii="Helvetica" w:eastAsia="Helvetica" w:hAnsi="Helvetica" w:cs="Helvetica"/>
          <w:sz w:val="21"/>
          <w:szCs w:val="21"/>
        </w:rPr>
        <w:t>853 5878 3532</w:t>
      </w:r>
      <w:r w:rsidR="29720DD4" w:rsidRPr="003D7778">
        <w:rPr>
          <w:rFonts w:eastAsia="Arial"/>
          <w:szCs w:val="22"/>
        </w:rPr>
        <w:t xml:space="preserve"> </w:t>
      </w:r>
    </w:p>
    <w:p w14:paraId="7205ED89" w14:textId="6189343F" w:rsidR="002B0BB8" w:rsidRPr="003D7778" w:rsidRDefault="01B50A8B" w:rsidP="002B0BB8">
      <w:pPr>
        <w:spacing w:after="0"/>
        <w:ind w:left="360" w:firstLine="720"/>
      </w:pPr>
      <w:r w:rsidRPr="003D7778">
        <w:rPr>
          <w:b/>
          <w:bCs/>
        </w:rPr>
        <w:t>Webinar</w:t>
      </w:r>
      <w:r w:rsidR="002B0BB8" w:rsidRPr="003D7778">
        <w:rPr>
          <w:b/>
        </w:rPr>
        <w:t xml:space="preserve"> Password:</w:t>
      </w:r>
      <w:r w:rsidR="002B0BB8" w:rsidRPr="003D7778">
        <w:t xml:space="preserve"> </w:t>
      </w:r>
      <w:r w:rsidR="49F5FE1F" w:rsidRPr="003D7778">
        <w:t>CERRI</w:t>
      </w:r>
    </w:p>
    <w:p w14:paraId="687685B2" w14:textId="58C4A06C" w:rsidR="002B0BB8" w:rsidRPr="003D7778" w:rsidRDefault="002B0BB8" w:rsidP="00677350">
      <w:pPr>
        <w:tabs>
          <w:tab w:val="left" w:pos="360"/>
        </w:tabs>
        <w:ind w:left="1080"/>
      </w:pPr>
      <w:r w:rsidRPr="003D7778">
        <w:rPr>
          <w:b/>
        </w:rPr>
        <w:t>Topic:</w:t>
      </w:r>
      <w:r w:rsidRPr="003D7778">
        <w:t xml:space="preserve"> </w:t>
      </w:r>
      <w:r w:rsidR="00152AED" w:rsidRPr="003D7778">
        <w:t>Community Energy Reliability and Resilience</w:t>
      </w:r>
      <w:r w:rsidR="001C2B6E" w:rsidRPr="003D7778">
        <w:t xml:space="preserve"> Investment Program Pre-Application Workshop</w:t>
      </w:r>
    </w:p>
    <w:p w14:paraId="25F3F148" w14:textId="77777777" w:rsidR="002B0BB8" w:rsidRPr="003F6147" w:rsidRDefault="002B0BB8" w:rsidP="002B0BB8">
      <w:pPr>
        <w:tabs>
          <w:tab w:val="left" w:pos="810"/>
        </w:tabs>
        <w:spacing w:after="0"/>
        <w:jc w:val="both"/>
        <w:rPr>
          <w:b/>
          <w:u w:val="single"/>
        </w:rPr>
      </w:pPr>
    </w:p>
    <w:p w14:paraId="1A7C150D" w14:textId="77777777" w:rsidR="002B0BB8" w:rsidRPr="003F6147" w:rsidRDefault="002B0BB8" w:rsidP="009F5950">
      <w:pPr>
        <w:tabs>
          <w:tab w:val="left" w:pos="1080"/>
        </w:tabs>
        <w:rPr>
          <w:b/>
        </w:rPr>
      </w:pPr>
      <w:r w:rsidRPr="003F6147">
        <w:rPr>
          <w:b/>
        </w:rPr>
        <w:t>Telephone Access Only:</w:t>
      </w:r>
    </w:p>
    <w:p w14:paraId="2540488D" w14:textId="77777777" w:rsidR="002B0BB8" w:rsidRPr="005F101E" w:rsidRDefault="002B0BB8" w:rsidP="009F5950">
      <w:pPr>
        <w:pStyle w:val="paragraph"/>
        <w:spacing w:before="0" w:beforeAutospacing="0" w:after="0" w:afterAutospacing="0"/>
        <w:textAlignment w:val="baseline"/>
        <w:rPr>
          <w:rFonts w:ascii="Arial" w:hAnsi="Arial" w:cs="Arial"/>
          <w:sz w:val="22"/>
          <w:szCs w:val="22"/>
        </w:rPr>
      </w:pPr>
      <w:r w:rsidRPr="005F101E">
        <w:rPr>
          <w:rFonts w:ascii="Arial" w:hAnsi="Arial" w:cs="Arial"/>
          <w:sz w:val="22"/>
          <w:szCs w:val="22"/>
        </w:rPr>
        <w:t xml:space="preserve">Call </w:t>
      </w:r>
      <w:r w:rsidRPr="005F101E">
        <w:rPr>
          <w:rFonts w:ascii="Arial" w:hAnsi="Arial" w:cs="Arial"/>
          <w:b/>
          <w:bCs/>
          <w:sz w:val="22"/>
          <w:szCs w:val="22"/>
        </w:rPr>
        <w:t>1-888 475 4499</w:t>
      </w:r>
      <w:r w:rsidRPr="005F101E">
        <w:rPr>
          <w:rFonts w:ascii="Arial" w:hAnsi="Arial" w:cs="Arial"/>
          <w:sz w:val="22"/>
          <w:szCs w:val="22"/>
        </w:rPr>
        <w:t xml:space="preserve"> (Toll Free) or </w:t>
      </w:r>
      <w:r w:rsidRPr="005F101E">
        <w:rPr>
          <w:rFonts w:ascii="Arial" w:hAnsi="Arial" w:cs="Arial"/>
          <w:b/>
          <w:bCs/>
          <w:sz w:val="22"/>
          <w:szCs w:val="22"/>
        </w:rPr>
        <w:t>1-877 853 5257</w:t>
      </w:r>
      <w:r w:rsidRPr="005F101E">
        <w:rPr>
          <w:rFonts w:ascii="Arial" w:hAnsi="Arial" w:cs="Arial"/>
          <w:sz w:val="22"/>
          <w:szCs w:val="22"/>
        </w:rPr>
        <w:t xml:space="preserve"> (Toll Free). When prompted, enter the meeting number above. </w:t>
      </w:r>
      <w:r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Pr="00624855">
        <w:rPr>
          <w:rStyle w:val="eop"/>
          <w:rFonts w:ascii="Arial" w:hAnsi="Arial" w:cs="Arial"/>
          <w:sz w:val="22"/>
          <w:szCs w:val="22"/>
        </w:rPr>
        <w:t> </w:t>
      </w:r>
    </w:p>
    <w:p w14:paraId="2E2BFEDF" w14:textId="77777777" w:rsidR="002B0BB8" w:rsidRPr="005F101E" w:rsidRDefault="002B0BB8" w:rsidP="002B0BB8">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68DD8CF2" w14:textId="77777777" w:rsidR="002B0BB8" w:rsidRPr="005F101E" w:rsidRDefault="002B0BB8" w:rsidP="002B0BB8">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16751B40" w14:textId="77777777" w:rsidR="002B0BB8" w:rsidRPr="005F101E" w:rsidRDefault="002B0BB8" w:rsidP="002B0BB8">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5A318FA" w14:textId="77777777" w:rsidR="002B0BB8" w:rsidRPr="005F101E" w:rsidRDefault="002B0BB8" w:rsidP="002B0BB8">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7D020788" w14:textId="77777777" w:rsidR="002B0BB8" w:rsidRPr="003F6147" w:rsidRDefault="002B0BB8" w:rsidP="002B0BB8">
      <w:pPr>
        <w:spacing w:after="0"/>
        <w:jc w:val="both"/>
        <w:rPr>
          <w:color w:val="0000FF"/>
        </w:rPr>
      </w:pPr>
    </w:p>
    <w:p w14:paraId="51E7EF01" w14:textId="77777777" w:rsidR="002B0BB8" w:rsidRPr="003F6147" w:rsidRDefault="002B0BB8" w:rsidP="002B0BB8">
      <w:pPr>
        <w:tabs>
          <w:tab w:val="left" w:pos="1080"/>
        </w:tabs>
        <w:jc w:val="both"/>
        <w:rPr>
          <w:b/>
        </w:rPr>
      </w:pPr>
      <w:r w:rsidRPr="003F6147">
        <w:rPr>
          <w:b/>
        </w:rPr>
        <w:t>Technical Support</w:t>
      </w:r>
      <w:r w:rsidRPr="00B9651C">
        <w:t xml:space="preserve"> </w:t>
      </w:r>
      <w:r w:rsidRPr="00B9651C">
        <w:rPr>
          <w:b/>
        </w:rPr>
        <w:t>for Pre-Application Workshop</w:t>
      </w:r>
      <w:r w:rsidRPr="003F6147">
        <w:rPr>
          <w:b/>
        </w:rPr>
        <w:t>:</w:t>
      </w:r>
    </w:p>
    <w:p w14:paraId="49C8EA48" w14:textId="77777777" w:rsidR="002B0BB8" w:rsidRPr="003F6147" w:rsidRDefault="002B0BB8" w:rsidP="006F3FE4">
      <w:pPr>
        <w:numPr>
          <w:ilvl w:val="0"/>
          <w:numId w:val="73"/>
        </w:numPr>
        <w:tabs>
          <w:tab w:val="left" w:pos="810"/>
        </w:tabs>
        <w:spacing w:after="0"/>
        <w:ind w:left="450" w:hanging="90"/>
        <w:jc w:val="both"/>
        <w:rPr>
          <w:b/>
          <w:u w:val="single"/>
        </w:rPr>
      </w:pPr>
      <w:r w:rsidRPr="003F6147">
        <w:t xml:space="preserve">For assistance with problems or questions about joining or attending the meeting, </w:t>
      </w:r>
    </w:p>
    <w:p w14:paraId="3BD09BBB" w14:textId="77777777" w:rsidR="002B0BB8" w:rsidRPr="003F6147" w:rsidRDefault="002B0BB8" w:rsidP="002B0BB8">
      <w:pPr>
        <w:tabs>
          <w:tab w:val="left" w:pos="810"/>
        </w:tabs>
        <w:spacing w:after="0"/>
        <w:ind w:left="810"/>
        <w:jc w:val="both"/>
        <w:rPr>
          <w:color w:val="0070C0"/>
        </w:rPr>
      </w:pPr>
      <w:r w:rsidRPr="003F6147">
        <w:t xml:space="preserve">please call </w:t>
      </w:r>
      <w:r>
        <w:t>Zoom</w:t>
      </w:r>
      <w:r w:rsidRPr="003F6147">
        <w:t xml:space="preserve"> Technical Support at </w:t>
      </w:r>
      <w:r w:rsidRPr="00343A6C">
        <w:rPr>
          <w:b/>
        </w:rPr>
        <w:t>1-888-799-9666 ext</w:t>
      </w:r>
      <w:r>
        <w:rPr>
          <w:b/>
        </w:rPr>
        <w:t>. 2.</w:t>
      </w:r>
      <w:r w:rsidRPr="003F6147">
        <w:t xml:space="preserve">  You may also contact </w:t>
      </w:r>
      <w:r w:rsidRPr="00A8009F">
        <w:t xml:space="preserve">the CEC’s Public Advisor’s Office at publicadvisor@energy.ca.gov, or </w:t>
      </w:r>
      <w:r w:rsidRPr="0039669B">
        <w:t>(916) 957-7910</w:t>
      </w:r>
      <w:r w:rsidRPr="003F6147">
        <w:t>.</w:t>
      </w:r>
    </w:p>
    <w:p w14:paraId="4CF32B07" w14:textId="77777777" w:rsidR="002B0BB8" w:rsidRPr="003F6147" w:rsidRDefault="002B0BB8" w:rsidP="006F3FE4">
      <w:pPr>
        <w:numPr>
          <w:ilvl w:val="0"/>
          <w:numId w:val="73"/>
        </w:numPr>
        <w:tabs>
          <w:tab w:val="left" w:pos="810"/>
        </w:tabs>
        <w:spacing w:after="0"/>
        <w:ind w:left="450" w:hanging="90"/>
        <w:jc w:val="both"/>
        <w:rPr>
          <w:b/>
          <w:u w:val="single"/>
        </w:rPr>
      </w:pPr>
      <w:r w:rsidRPr="003F6147">
        <w:t>System Requirements: To determine whether your computer is compatible, visit:</w:t>
      </w:r>
    </w:p>
    <w:p w14:paraId="27C67A12" w14:textId="77777777" w:rsidR="002B0BB8" w:rsidRPr="005B073B" w:rsidRDefault="002B0BB8" w:rsidP="002B0BB8">
      <w:pPr>
        <w:tabs>
          <w:tab w:val="left" w:pos="810"/>
        </w:tabs>
        <w:spacing w:after="0"/>
        <w:ind w:left="720"/>
        <w:jc w:val="both"/>
        <w:rPr>
          <w:color w:val="0000FF"/>
        </w:rPr>
      </w:pPr>
      <w:r w:rsidRPr="003F6147">
        <w:tab/>
      </w:r>
      <w:r w:rsidRPr="002275CB">
        <w:t>https://support.zoom.us/hc/en-us/articles/201362023-System-requirements-for-Windows-macOS-and-Linux</w:t>
      </w:r>
      <w:r w:rsidRPr="005B073B">
        <w:t>.</w:t>
      </w:r>
    </w:p>
    <w:p w14:paraId="0445C5CE" w14:textId="77777777" w:rsidR="002B0BB8" w:rsidRPr="00B703F3" w:rsidRDefault="002B0BB8" w:rsidP="006F3FE4">
      <w:pPr>
        <w:numPr>
          <w:ilvl w:val="0"/>
          <w:numId w:val="73"/>
        </w:numPr>
        <w:tabs>
          <w:tab w:val="left" w:pos="810"/>
        </w:tabs>
        <w:spacing w:after="0"/>
        <w:ind w:left="810" w:hanging="450"/>
        <w:jc w:val="both"/>
        <w:rPr>
          <w:b/>
          <w:u w:val="single"/>
        </w:rPr>
      </w:pPr>
      <w:r w:rsidRPr="003F6147">
        <w:t xml:space="preserve">If you </w:t>
      </w:r>
      <w:r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t>764</w:t>
      </w:r>
      <w:r w:rsidRPr="003F6147">
        <w:t>-</w:t>
      </w:r>
      <w:r>
        <w:t>5705</w:t>
      </w:r>
      <w:r w:rsidRPr="003F6147">
        <w:t xml:space="preserve"> at least five days in advance. </w:t>
      </w:r>
    </w:p>
    <w:p w14:paraId="03C22B55" w14:textId="77777777" w:rsidR="002B0BB8" w:rsidRPr="003F6147" w:rsidRDefault="002B0BB8" w:rsidP="002B0BB8">
      <w:pPr>
        <w:tabs>
          <w:tab w:val="left" w:pos="810"/>
        </w:tabs>
        <w:spacing w:after="0"/>
        <w:ind w:left="810"/>
        <w:jc w:val="both"/>
        <w:rPr>
          <w:b/>
          <w:u w:val="single"/>
        </w:rPr>
      </w:pPr>
    </w:p>
    <w:p w14:paraId="4B0517E5" w14:textId="77777777" w:rsidR="002B0BB8" w:rsidRPr="00756BAC" w:rsidRDefault="002B0BB8" w:rsidP="002B0BB8">
      <w:pPr>
        <w:pStyle w:val="Heading2"/>
        <w:numPr>
          <w:ilvl w:val="0"/>
          <w:numId w:val="28"/>
        </w:numPr>
      </w:pPr>
      <w:bookmarkStart w:id="72" w:name="_Toc458602327"/>
      <w:bookmarkStart w:id="73" w:name="_Toc143172705"/>
      <w:bookmarkStart w:id="74" w:name="_Toc174431175"/>
      <w:bookmarkStart w:id="75" w:name="_Toc178091511"/>
      <w:r w:rsidRPr="00756BAC">
        <w:t>Questions</w:t>
      </w:r>
      <w:bookmarkEnd w:id="72"/>
      <w:bookmarkEnd w:id="73"/>
      <w:bookmarkEnd w:id="74"/>
      <w:bookmarkEnd w:id="75"/>
    </w:p>
    <w:p w14:paraId="1D7298FD" w14:textId="77777777" w:rsidR="002B0BB8" w:rsidRDefault="002B0BB8" w:rsidP="009F5950">
      <w:r w:rsidRPr="003F6147">
        <w:t xml:space="preserve">During the solicitation process, </w:t>
      </w:r>
      <w:r>
        <w:t xml:space="preserve">for questions only related to submission of application in the new ECAMS system, please contact </w:t>
      </w:r>
      <w:hyperlink r:id="rId17" w:history="1">
        <w:r w:rsidRPr="00451B24">
          <w:rPr>
            <w:rStyle w:val="Hyperlink"/>
            <w:rFonts w:cs="Arial"/>
          </w:rPr>
          <w:t>ECAMS.SalesforceSupport@energy.ca.gov</w:t>
        </w:r>
      </w:hyperlink>
      <w:r>
        <w:t>.  Through that email address applicants will be able to access a team of technical assistants who can answer questions about application submission.  Please also see Section III.B for additional information about the ECAMS system.</w:t>
      </w:r>
    </w:p>
    <w:p w14:paraId="5063F1DC" w14:textId="77777777" w:rsidR="002B0BB8" w:rsidRPr="003F6147" w:rsidRDefault="002B0BB8" w:rsidP="009F5950">
      <w:r>
        <w:t xml:space="preserve">For all other questions, including all technical and administrative </w:t>
      </w:r>
      <w:r w:rsidRPr="003F6147">
        <w:t xml:space="preserve">questions </w:t>
      </w:r>
      <w:r>
        <w:t xml:space="preserve">that are not related to submission of applications in the ECAMS system, please contact </w:t>
      </w:r>
      <w:r w:rsidRPr="003F6147">
        <w:t>the Commission Agreement Officer listed below:</w:t>
      </w:r>
    </w:p>
    <w:p w14:paraId="2542577F" w14:textId="1CAFF5E1" w:rsidR="002B0BB8" w:rsidRPr="0014642D" w:rsidRDefault="002F5C64" w:rsidP="002B0BB8">
      <w:pPr>
        <w:contextualSpacing/>
        <w:jc w:val="center"/>
      </w:pPr>
      <w:r w:rsidRPr="0014642D">
        <w:t>Laura Williams</w:t>
      </w:r>
      <w:r w:rsidR="002B0BB8" w:rsidRPr="0014642D">
        <w:t>, Commission Agreement Officer</w:t>
      </w:r>
    </w:p>
    <w:p w14:paraId="7D235D0E" w14:textId="77777777" w:rsidR="002B0BB8" w:rsidRPr="0014642D" w:rsidRDefault="002B0BB8" w:rsidP="002B0BB8">
      <w:pPr>
        <w:contextualSpacing/>
        <w:jc w:val="center"/>
      </w:pPr>
      <w:r w:rsidRPr="0014642D">
        <w:t>California Energy Commission</w:t>
      </w:r>
    </w:p>
    <w:p w14:paraId="50B5CB96" w14:textId="5B7C6340" w:rsidR="002B0BB8" w:rsidRPr="0014642D" w:rsidRDefault="002B0BB8" w:rsidP="002B0BB8">
      <w:pPr>
        <w:contextualSpacing/>
        <w:jc w:val="center"/>
      </w:pPr>
      <w:r w:rsidRPr="0014642D">
        <w:t>715 P, MS-1</w:t>
      </w:r>
      <w:r w:rsidR="00636769" w:rsidRPr="00940437">
        <w:rPr>
          <w:b/>
          <w:bCs/>
        </w:rPr>
        <w:t>8</w:t>
      </w:r>
    </w:p>
    <w:p w14:paraId="695009BD" w14:textId="09F053F3" w:rsidR="002B0BB8" w:rsidRPr="0014642D" w:rsidRDefault="002B0BB8" w:rsidP="002B0BB8">
      <w:pPr>
        <w:contextualSpacing/>
        <w:jc w:val="center"/>
      </w:pPr>
      <w:r w:rsidRPr="0014642D">
        <w:t xml:space="preserve">Sacramento, </w:t>
      </w:r>
      <w:r w:rsidR="001D42EE" w:rsidRPr="0014642D">
        <w:t>California, 95814</w:t>
      </w:r>
    </w:p>
    <w:p w14:paraId="3E92861B" w14:textId="01CF1C3A" w:rsidR="002B0BB8" w:rsidRPr="0014642D" w:rsidRDefault="002B0BB8" w:rsidP="002B0BB8">
      <w:pPr>
        <w:contextualSpacing/>
        <w:jc w:val="center"/>
      </w:pPr>
      <w:r w:rsidRPr="0014642D">
        <w:t xml:space="preserve">Telephone: (916) </w:t>
      </w:r>
      <w:r w:rsidR="00443F4B" w:rsidRPr="0014642D">
        <w:t>879-1383</w:t>
      </w:r>
    </w:p>
    <w:p w14:paraId="162F899C" w14:textId="0110D301" w:rsidR="002B0BB8" w:rsidRPr="0014642D" w:rsidRDefault="002B0BB8" w:rsidP="002B0BB8">
      <w:pPr>
        <w:spacing w:after="0"/>
        <w:contextualSpacing/>
        <w:jc w:val="center"/>
      </w:pPr>
      <w:r w:rsidRPr="0014642D">
        <w:t xml:space="preserve">E-mail: </w:t>
      </w:r>
      <w:r w:rsidR="0014642D" w:rsidRPr="0014642D">
        <w:t>laura.williams</w:t>
      </w:r>
      <w:r w:rsidRPr="0014642D">
        <w:t>@energy.ca.gov</w:t>
      </w:r>
    </w:p>
    <w:p w14:paraId="38BEEA4F" w14:textId="77777777" w:rsidR="002B0BB8" w:rsidRPr="003F6147" w:rsidRDefault="002B0BB8" w:rsidP="002B0BB8">
      <w:pPr>
        <w:spacing w:after="0"/>
        <w:jc w:val="both"/>
      </w:pPr>
    </w:p>
    <w:p w14:paraId="0F2F9ADD" w14:textId="5AE4D8BF" w:rsidR="002B0BB8" w:rsidRPr="003F6147" w:rsidRDefault="002B0BB8" w:rsidP="009F5950">
      <w:r>
        <w:t xml:space="preserve">Applicants may ask questions at the Pre-Application Workshop and may submit written questions via email. However, all </w:t>
      </w:r>
      <w:r w:rsidRPr="7F807431">
        <w:rPr>
          <w:b/>
        </w:rPr>
        <w:t>technical</w:t>
      </w:r>
      <w: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w:t>
      </w:r>
      <w:r>
        <w:t xml:space="preserve">administrative </w:t>
      </w:r>
      <w:r w:rsidRPr="003F6147">
        <w:t xml:space="preserve">questions concerning application format requirements or attachment instructions) may be submitted to the CAO at any time prior </w:t>
      </w:r>
      <w:r w:rsidRPr="00EA0DCF">
        <w:t xml:space="preserve">to 5:00 p.m. of </w:t>
      </w:r>
      <w:r w:rsidRPr="003F6147">
        <w:t>the application deadline</w:t>
      </w:r>
      <w:r>
        <w:t xml:space="preserve"> date</w:t>
      </w:r>
      <w:r w:rsidRPr="003F6147">
        <w:t xml:space="preserve">. </w:t>
      </w:r>
      <w:r w:rsidRPr="00B1698E">
        <w:t xml:space="preserve">Similarly, questions related to submission of applications in </w:t>
      </w:r>
      <w:r w:rsidRPr="00B1698E">
        <w:lastRenderedPageBreak/>
        <w:t>the ECAMS system may be submitted to ECAMS.SalesforceSupport@energy.ca.gov at any time prior to 5:00 p.m</w:t>
      </w:r>
      <w:r w:rsidR="3F42998A">
        <w:t>.</w:t>
      </w:r>
      <w:r w:rsidRPr="00B1698E">
        <w:t xml:space="preserve"> of the application deadline date.</w:t>
      </w:r>
    </w:p>
    <w:p w14:paraId="3054D2AC" w14:textId="6C230EC3" w:rsidR="002B0BB8" w:rsidRPr="003F6147" w:rsidRDefault="002B0BB8" w:rsidP="009F5950">
      <w:pPr>
        <w:spacing w:before="240"/>
      </w:pPr>
      <w:r w:rsidRPr="003F6147">
        <w:t>The questions and answers will also be posted on the C</w:t>
      </w:r>
      <w:r>
        <w:t>EC</w:t>
      </w:r>
      <w:r w:rsidRPr="003F6147">
        <w:t xml:space="preserve">’s website at: </w:t>
      </w:r>
      <w:r w:rsidR="003D2DED" w:rsidRPr="005B073B">
        <w:t>https://www.energy.ca.gov/funding-opportunities/solicitations.</w:t>
      </w:r>
    </w:p>
    <w:p w14:paraId="4122E7C7" w14:textId="77777777" w:rsidR="002B0BB8" w:rsidRPr="003F6147" w:rsidRDefault="002B0BB8" w:rsidP="009F5950">
      <w:pPr>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Pr="000C0561">
        <w:rPr>
          <w:szCs w:val="22"/>
        </w:rPr>
        <w:t xml:space="preserve">5:00 p.m. of </w:t>
      </w:r>
      <w:r w:rsidRPr="003F6147">
        <w:rPr>
          <w:szCs w:val="22"/>
        </w:rPr>
        <w:t>the application deadline</w:t>
      </w:r>
      <w:r>
        <w:rPr>
          <w:szCs w:val="22"/>
        </w:rPr>
        <w:t xml:space="preserve"> date</w:t>
      </w:r>
      <w:r w:rsidRPr="003F6147">
        <w:rPr>
          <w:szCs w:val="22"/>
        </w:rPr>
        <w:t>, the applicant may notify the C</w:t>
      </w:r>
      <w:r>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73228838" w14:textId="77777777" w:rsidR="002B0BB8" w:rsidRDefault="002B0BB8" w:rsidP="009F5950">
      <w:pPr>
        <w:spacing w:before="240"/>
        <w:rPr>
          <w:b/>
        </w:rPr>
      </w:pPr>
      <w:r w:rsidRPr="003F6147">
        <w:rPr>
          <w:b/>
        </w:rPr>
        <w:t>Any verbal communication with a C</w:t>
      </w:r>
      <w:r>
        <w:rPr>
          <w:b/>
        </w:rPr>
        <w:t>EC</w:t>
      </w:r>
      <w:r w:rsidRPr="003F6147">
        <w:rPr>
          <w:b/>
        </w:rPr>
        <w:t xml:space="preserve"> employee </w:t>
      </w:r>
      <w:r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2B40CFCA" w14:textId="77777777" w:rsidR="0061342D" w:rsidRDefault="001C2D56" w:rsidP="009F5950">
      <w:pPr>
        <w:pStyle w:val="Heading1"/>
        <w:keepNext w:val="0"/>
        <w:keepLines w:val="0"/>
        <w:spacing w:before="360" w:after="120"/>
      </w:pPr>
      <w:bookmarkStart w:id="76" w:name="_Toc336443618"/>
      <w:bookmarkStart w:id="77" w:name="_Toc366671173"/>
      <w:bookmarkStart w:id="78" w:name="_Toc174431176"/>
      <w:bookmarkStart w:id="79" w:name="_Toc178091512"/>
      <w:bookmarkStart w:id="80" w:name="_Toc310513471"/>
      <w:bookmarkStart w:id="81" w:name="_Toc198951306"/>
      <w:bookmarkStart w:id="82" w:name="_Toc201713533"/>
      <w:bookmarkStart w:id="83" w:name="_Toc217726087"/>
      <w:bookmarkStart w:id="84" w:name="_Toc219275083"/>
      <w:bookmarkEnd w:id="0"/>
      <w:bookmarkEnd w:id="1"/>
      <w:bookmarkEnd w:id="2"/>
      <w:bookmarkEnd w:id="3"/>
      <w:bookmarkEnd w:id="4"/>
      <w:bookmarkEnd w:id="5"/>
      <w:bookmarkEnd w:id="71"/>
      <w:r w:rsidRPr="00C31C1D">
        <w:t>II.</w:t>
      </w:r>
      <w:r w:rsidRPr="00C31C1D">
        <w:tab/>
        <w:t>Eligibility Requirements</w:t>
      </w:r>
      <w:bookmarkEnd w:id="76"/>
      <w:bookmarkEnd w:id="77"/>
      <w:bookmarkEnd w:id="78"/>
      <w:bookmarkEnd w:id="79"/>
    </w:p>
    <w:p w14:paraId="70704BB3" w14:textId="77777777" w:rsidR="0067542B" w:rsidRPr="00756BAC" w:rsidRDefault="0067542B" w:rsidP="00EE1F51">
      <w:pPr>
        <w:pStyle w:val="Heading2"/>
        <w:numPr>
          <w:ilvl w:val="0"/>
          <w:numId w:val="29"/>
        </w:numPr>
      </w:pPr>
      <w:bookmarkStart w:id="85" w:name="_Toc336443619"/>
      <w:bookmarkStart w:id="86" w:name="_Toc366671174"/>
      <w:bookmarkStart w:id="87" w:name="_Toc174431177"/>
      <w:bookmarkStart w:id="88" w:name="_Toc178091513"/>
      <w:bookmarkEnd w:id="80"/>
      <w:r w:rsidRPr="00756BAC">
        <w:t>Applicant</w:t>
      </w:r>
      <w:bookmarkEnd w:id="85"/>
      <w:bookmarkEnd w:id="86"/>
      <w:r w:rsidRPr="00756BAC">
        <w:t xml:space="preserve"> Requirements</w:t>
      </w:r>
      <w:bookmarkEnd w:id="87"/>
      <w:bookmarkEnd w:id="88"/>
    </w:p>
    <w:p w14:paraId="1F1511A2" w14:textId="427F9592" w:rsidR="00DE1CBD" w:rsidRPr="00BE64A5" w:rsidRDefault="00DE1CBD" w:rsidP="005F0569">
      <w:pPr>
        <w:numPr>
          <w:ilvl w:val="0"/>
          <w:numId w:val="18"/>
        </w:numPr>
        <w:spacing w:before="240"/>
        <w:ind w:left="360"/>
        <w:rPr>
          <w:b/>
          <w:szCs w:val="22"/>
        </w:rPr>
      </w:pPr>
      <w:bookmarkStart w:id="89" w:name="Elig"/>
      <w:r w:rsidRPr="00BE64A5">
        <w:rPr>
          <w:b/>
          <w:szCs w:val="22"/>
        </w:rPr>
        <w:t>Eligibility</w:t>
      </w:r>
    </w:p>
    <w:bookmarkEnd w:id="89"/>
    <w:p w14:paraId="085C4189" w14:textId="4F5205D0" w:rsidR="00B43570" w:rsidRPr="00335200" w:rsidRDefault="00527202" w:rsidP="002C12EC">
      <w:pPr>
        <w:rPr>
          <w:szCs w:val="22"/>
        </w:rPr>
      </w:pPr>
      <w:r w:rsidRPr="00335200">
        <w:rPr>
          <w:szCs w:val="22"/>
        </w:rPr>
        <w:t xml:space="preserve">This solicitation is open to </w:t>
      </w:r>
      <w:r w:rsidR="00B43570" w:rsidRPr="00335200">
        <w:rPr>
          <w:szCs w:val="22"/>
        </w:rPr>
        <w:t>the following eligible entities</w:t>
      </w:r>
      <w:r w:rsidR="002972D6" w:rsidRPr="00335200">
        <w:rPr>
          <w:szCs w:val="22"/>
        </w:rPr>
        <w:t>:</w:t>
      </w:r>
      <w:r w:rsidR="00B43570" w:rsidRPr="00335200">
        <w:rPr>
          <w:szCs w:val="22"/>
        </w:rPr>
        <w:t xml:space="preserve"> </w:t>
      </w:r>
    </w:p>
    <w:p w14:paraId="3DAEDADF" w14:textId="73209863" w:rsidR="00BB631F" w:rsidRPr="00335200" w:rsidRDefault="6DE223B3" w:rsidP="68DF06BC">
      <w:pPr>
        <w:pStyle w:val="ListParagraph"/>
        <w:numPr>
          <w:ilvl w:val="0"/>
          <w:numId w:val="4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E</w:t>
      </w:r>
      <w:r w:rsidR="00023992" w:rsidRPr="00335200">
        <w:t>lectric</w:t>
      </w:r>
      <w:r w:rsidR="00BB631F" w:rsidRPr="00335200">
        <w:t xml:space="preserve"> grid </w:t>
      </w:r>
      <w:proofErr w:type="gramStart"/>
      <w:r w:rsidR="00BB631F" w:rsidRPr="00335200">
        <w:t>operator</w:t>
      </w:r>
      <w:r w:rsidR="0048086D" w:rsidRPr="00335200">
        <w:t>s</w:t>
      </w:r>
      <w:r w:rsidR="006C683C" w:rsidRPr="00335200">
        <w:t>;</w:t>
      </w:r>
      <w:proofErr w:type="gramEnd"/>
    </w:p>
    <w:p w14:paraId="780F7B58" w14:textId="74F8F52B" w:rsidR="00BB631F" w:rsidRPr="00335200" w:rsidRDefault="51E74485" w:rsidP="722BEE41">
      <w:pPr>
        <w:pStyle w:val="ListParagraph"/>
        <w:numPr>
          <w:ilvl w:val="0"/>
          <w:numId w:val="4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E</w:t>
      </w:r>
      <w:r w:rsidR="00BB631F" w:rsidRPr="00335200">
        <w:t xml:space="preserve">lectricity storage </w:t>
      </w:r>
      <w:proofErr w:type="gramStart"/>
      <w:r w:rsidR="00BB631F" w:rsidRPr="00335200">
        <w:t>operator</w:t>
      </w:r>
      <w:r w:rsidR="0048086D" w:rsidRPr="00335200">
        <w:t>s</w:t>
      </w:r>
      <w:r w:rsidR="006C683C" w:rsidRPr="00335200">
        <w:t>;</w:t>
      </w:r>
      <w:proofErr w:type="gramEnd"/>
    </w:p>
    <w:p w14:paraId="04FBD31D" w14:textId="437E58D9" w:rsidR="00BB631F" w:rsidRPr="00335200" w:rsidRDefault="7324FCC7" w:rsidP="722BEE41">
      <w:pPr>
        <w:pStyle w:val="ListParagraph"/>
        <w:numPr>
          <w:ilvl w:val="0"/>
          <w:numId w:val="4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E</w:t>
      </w:r>
      <w:r w:rsidR="00023992" w:rsidRPr="00335200">
        <w:t>lectricity</w:t>
      </w:r>
      <w:r w:rsidR="00BB631F" w:rsidRPr="00335200">
        <w:t xml:space="preserve"> </w:t>
      </w:r>
      <w:proofErr w:type="gramStart"/>
      <w:r w:rsidR="00BB631F" w:rsidRPr="00335200">
        <w:t>generator</w:t>
      </w:r>
      <w:r w:rsidR="0048086D" w:rsidRPr="00335200">
        <w:t>s</w:t>
      </w:r>
      <w:r w:rsidR="006C683C" w:rsidRPr="00335200">
        <w:t>;</w:t>
      </w:r>
      <w:proofErr w:type="gramEnd"/>
    </w:p>
    <w:p w14:paraId="4BDEA1A1" w14:textId="23117E0C" w:rsidR="00BB631F" w:rsidRPr="00335200" w:rsidRDefault="4955133E" w:rsidP="722BEE41">
      <w:pPr>
        <w:pStyle w:val="ListParagraph"/>
        <w:numPr>
          <w:ilvl w:val="0"/>
          <w:numId w:val="4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T</w:t>
      </w:r>
      <w:r w:rsidR="00BB631F" w:rsidRPr="00335200">
        <w:t>ransmission owner</w:t>
      </w:r>
      <w:r w:rsidR="0048086D" w:rsidRPr="00335200">
        <w:t>s</w:t>
      </w:r>
      <w:r w:rsidR="00BB631F" w:rsidRPr="00335200">
        <w:t xml:space="preserve"> or </w:t>
      </w:r>
      <w:proofErr w:type="gramStart"/>
      <w:r w:rsidR="00BB631F" w:rsidRPr="00335200">
        <w:t>operator</w:t>
      </w:r>
      <w:r w:rsidR="0048086D" w:rsidRPr="00335200">
        <w:t>s</w:t>
      </w:r>
      <w:r w:rsidR="006C683C" w:rsidRPr="00335200">
        <w:t>;</w:t>
      </w:r>
      <w:proofErr w:type="gramEnd"/>
    </w:p>
    <w:p w14:paraId="36EB69C4" w14:textId="0E293098" w:rsidR="00BB631F" w:rsidRPr="00335200" w:rsidRDefault="2A45F413" w:rsidP="722BEE41">
      <w:pPr>
        <w:pStyle w:val="ListParagraph"/>
        <w:numPr>
          <w:ilvl w:val="0"/>
          <w:numId w:val="4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D</w:t>
      </w:r>
      <w:r w:rsidR="00BB631F" w:rsidRPr="00335200">
        <w:t xml:space="preserve">istribution </w:t>
      </w:r>
      <w:proofErr w:type="gramStart"/>
      <w:r w:rsidR="00BB631F" w:rsidRPr="00335200">
        <w:t>provider</w:t>
      </w:r>
      <w:r w:rsidR="0048086D" w:rsidRPr="00335200">
        <w:t>s</w:t>
      </w:r>
      <w:r w:rsidR="006C683C" w:rsidRPr="00335200">
        <w:t>;</w:t>
      </w:r>
      <w:proofErr w:type="gramEnd"/>
    </w:p>
    <w:p w14:paraId="56E0390F" w14:textId="134670D2" w:rsidR="00820148" w:rsidRPr="00335200" w:rsidRDefault="280D6B9F" w:rsidP="722BEE41">
      <w:pPr>
        <w:pStyle w:val="ListParagraph"/>
        <w:numPr>
          <w:ilvl w:val="0"/>
          <w:numId w:val="4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F</w:t>
      </w:r>
      <w:r w:rsidR="00BB631F" w:rsidRPr="00335200">
        <w:t>uel supplier</w:t>
      </w:r>
      <w:r w:rsidR="0048086D" w:rsidRPr="00335200">
        <w:t>s</w:t>
      </w:r>
      <w:r w:rsidR="00FB21D0" w:rsidRPr="00335200">
        <w:t>; and</w:t>
      </w:r>
    </w:p>
    <w:p w14:paraId="3972D654" w14:textId="3C257969" w:rsidR="00B846AC" w:rsidRPr="00335200" w:rsidRDefault="0145AF9B" w:rsidP="722BEE41">
      <w:pPr>
        <w:pStyle w:val="ListParagraph"/>
        <w:numPr>
          <w:ilvl w:val="0"/>
          <w:numId w:val="4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A</w:t>
      </w:r>
      <w:r w:rsidR="00BB631F" w:rsidRPr="00335200">
        <w:t>ny other relevant entity, as determined by the Secretary</w:t>
      </w:r>
      <w:r w:rsidR="00CD4206" w:rsidRPr="00335200">
        <w:t xml:space="preserve"> </w:t>
      </w:r>
      <w:r w:rsidR="00E06E7A" w:rsidRPr="00335200">
        <w:t>of Energy and CEC</w:t>
      </w:r>
      <w:r w:rsidR="00BA53CF" w:rsidRPr="00335200">
        <w:t xml:space="preserve"> </w:t>
      </w:r>
      <w:r w:rsidR="00CD4206" w:rsidRPr="00335200">
        <w:rPr>
          <w:u w:val="single"/>
        </w:rPr>
        <w:t>prior to t</w:t>
      </w:r>
      <w:r w:rsidR="003C4A24" w:rsidRPr="00335200">
        <w:rPr>
          <w:u w:val="single"/>
        </w:rPr>
        <w:t>he application deadline of this solicitation</w:t>
      </w:r>
      <w:r w:rsidR="00AD40F4" w:rsidRPr="00335200">
        <w:rPr>
          <w:rStyle w:val="FootnoteReference"/>
        </w:rPr>
        <w:footnoteReference w:id="17"/>
      </w:r>
      <w:r w:rsidR="00BD07BC" w:rsidRPr="00335200">
        <w:t xml:space="preserve"> </w:t>
      </w:r>
    </w:p>
    <w:p w14:paraId="3FC9E9BE" w14:textId="10F23C45" w:rsidR="00B13BC2" w:rsidRPr="00820148" w:rsidRDefault="001C2D56" w:rsidP="005F0569">
      <w:pPr>
        <w:numPr>
          <w:ilvl w:val="0"/>
          <w:numId w:val="18"/>
        </w:numPr>
        <w:spacing w:before="240"/>
        <w:ind w:left="360"/>
        <w:rPr>
          <w:b/>
          <w:szCs w:val="22"/>
        </w:rPr>
      </w:pPr>
      <w:bookmarkStart w:id="90" w:name="_Toc381079914"/>
      <w:bookmarkStart w:id="91" w:name="_Toc382571176"/>
      <w:bookmarkStart w:id="92" w:name="_Toc395180678"/>
      <w:bookmarkStart w:id="93" w:name="_Toc433981305"/>
      <w:r w:rsidRPr="00820148">
        <w:rPr>
          <w:b/>
          <w:szCs w:val="22"/>
        </w:rPr>
        <w:t>Terms and Conditions</w:t>
      </w:r>
      <w:bookmarkEnd w:id="90"/>
      <w:bookmarkEnd w:id="91"/>
      <w:bookmarkEnd w:id="92"/>
      <w:bookmarkEnd w:id="93"/>
    </w:p>
    <w:p w14:paraId="4B7221BF" w14:textId="2BB4FB2A" w:rsidR="00777ADE" w:rsidRDefault="002C206F" w:rsidP="002C12EC">
      <w:r>
        <w:t xml:space="preserve">Each grant agreement resulting from this solicitation will include terms and conditions that set forth the recipient’s rights and responsibilities. </w:t>
      </w:r>
      <w:r w:rsidR="00452FF5">
        <w:t xml:space="preserve">By </w:t>
      </w:r>
      <w:proofErr w:type="gramStart"/>
      <w:r w:rsidR="00452FF5">
        <w:t>submitting an application</w:t>
      </w:r>
      <w:proofErr w:type="gramEnd"/>
      <w:r w:rsidR="00452FF5">
        <w:t xml:space="preserve"> in the ECAMS system</w:t>
      </w:r>
      <w:r>
        <w:t xml:space="preserve">, each applicant agrees to </w:t>
      </w:r>
      <w:r w:rsidRPr="6EF0FC19">
        <w:rPr>
          <w:rStyle w:val="Style10pt"/>
        </w:rPr>
        <w:t xml:space="preserve">enter into an agreement with the </w:t>
      </w:r>
      <w:r w:rsidR="008F4A0E" w:rsidRPr="6EF0FC19">
        <w:rPr>
          <w:rStyle w:val="Style10pt"/>
        </w:rPr>
        <w:t>CEC</w:t>
      </w:r>
      <w:r w:rsidRPr="6EF0FC19">
        <w:rPr>
          <w:rStyle w:val="Style10pt"/>
        </w:rPr>
        <w:t xml:space="preserve"> to conduct the proposed project according to the terms and conditions that correspond to its organization, without </w:t>
      </w:r>
      <w:r w:rsidRPr="06060616">
        <w:rPr>
          <w:rStyle w:val="Style10pt"/>
        </w:rPr>
        <w:t>negotiation</w:t>
      </w:r>
      <w:r>
        <w:t xml:space="preserve">: </w:t>
      </w:r>
    </w:p>
    <w:p w14:paraId="3E158C41" w14:textId="78E3875E" w:rsidR="00777ADE" w:rsidRPr="00A72CC2" w:rsidRDefault="002C206F" w:rsidP="00091698">
      <w:pPr>
        <w:ind w:left="720"/>
        <w:rPr>
          <w:color w:val="00B050"/>
        </w:rPr>
      </w:pPr>
      <w:r>
        <w:t xml:space="preserve">(1) </w:t>
      </w:r>
      <w:r w:rsidR="32AD5BAB" w:rsidRPr="00335200">
        <w:t>CEC F</w:t>
      </w:r>
      <w:r w:rsidR="4983BB9E" w:rsidRPr="00335200">
        <w:t xml:space="preserve">ederal </w:t>
      </w:r>
      <w:r w:rsidR="6E6AFB25" w:rsidRPr="00335200">
        <w:t>S</w:t>
      </w:r>
      <w:r w:rsidR="4983BB9E" w:rsidRPr="00335200">
        <w:t>ubaward</w:t>
      </w:r>
      <w:r w:rsidR="7F23B337" w:rsidRPr="00335200">
        <w:t xml:space="preserve"> </w:t>
      </w:r>
      <w:r w:rsidR="3C2E63AC" w:rsidRPr="00335200">
        <w:t>T</w:t>
      </w:r>
      <w:r w:rsidRPr="00335200">
        <w:t xml:space="preserve">erms and </w:t>
      </w:r>
      <w:r w:rsidR="444820B2" w:rsidRPr="00335200">
        <w:t>C</w:t>
      </w:r>
      <w:r w:rsidRPr="00335200">
        <w:t>onditions</w:t>
      </w:r>
      <w:r w:rsidR="006D7374" w:rsidRPr="00335200">
        <w:t xml:space="preserve"> </w:t>
      </w:r>
      <w:r w:rsidR="0A90FFC7" w:rsidRPr="00335200">
        <w:t xml:space="preserve">for the </w:t>
      </w:r>
      <w:r w:rsidR="00A77121">
        <w:t>CERRI</w:t>
      </w:r>
      <w:r w:rsidR="0A90FFC7" w:rsidRPr="00335200">
        <w:t xml:space="preserve"> Program </w:t>
      </w:r>
      <w:r w:rsidR="00BF0C25">
        <w:t xml:space="preserve">(Exhibit Z) </w:t>
      </w:r>
      <w:r w:rsidR="006D7374" w:rsidRPr="00335200">
        <w:t>(</w:t>
      </w:r>
      <w:r w:rsidR="704836C8" w:rsidRPr="00335200">
        <w:t xml:space="preserve">can be accessed </w:t>
      </w:r>
      <w:hyperlink r:id="rId18" w:history="1">
        <w:r w:rsidR="704836C8" w:rsidRPr="004D60EF">
          <w:rPr>
            <w:rStyle w:val="Hyperlink"/>
            <w:rFonts w:cs="Arial"/>
          </w:rPr>
          <w:t>here</w:t>
        </w:r>
      </w:hyperlink>
      <w:r w:rsidR="704836C8" w:rsidRPr="00335200">
        <w:t>:</w:t>
      </w:r>
      <w:r w:rsidR="1C91FE6B" w:rsidRPr="00335200">
        <w:t xml:space="preserve"> </w:t>
      </w:r>
      <w:proofErr w:type="gramStart"/>
      <w:r w:rsidR="23DF604B" w:rsidRPr="004D60EF">
        <w:rPr>
          <w:rFonts w:cs="Times New Roman"/>
        </w:rPr>
        <w:t>https://www.energy.ca.gov/media/9024</w:t>
      </w:r>
      <w:r w:rsidR="29202A68" w:rsidRPr="001F7CDF">
        <w:t>;</w:t>
      </w:r>
      <w:proofErr w:type="gramEnd"/>
      <w:r w:rsidR="29202A68" w:rsidRPr="001F7CDF">
        <w:t xml:space="preserve"> </w:t>
      </w:r>
    </w:p>
    <w:p w14:paraId="54BD45FB" w14:textId="2F2483C4" w:rsidR="00ED43AC" w:rsidRPr="00BF73D2" w:rsidRDefault="63729300" w:rsidP="00BF73D2">
      <w:pPr>
        <w:ind w:left="720"/>
        <w:rPr>
          <w:color w:val="00B050"/>
        </w:rPr>
      </w:pPr>
      <w:r>
        <w:lastRenderedPageBreak/>
        <w:t xml:space="preserve">(2) </w:t>
      </w:r>
      <w:r w:rsidR="55DAE9B1">
        <w:t>CEC</w:t>
      </w:r>
      <w:r w:rsidR="330F227C">
        <w:t>-</w:t>
      </w:r>
      <w:r w:rsidR="571CB9C8" w:rsidRPr="00335200">
        <w:t>S</w:t>
      </w:r>
      <w:r w:rsidR="330F227C" w:rsidRPr="00335200">
        <w:t>pecific</w:t>
      </w:r>
      <w:r w:rsidR="4F88FDC9" w:rsidRPr="00335200">
        <w:t xml:space="preserve"> </w:t>
      </w:r>
      <w:r w:rsidR="28B21F78" w:rsidRPr="00335200">
        <w:t>S</w:t>
      </w:r>
      <w:r w:rsidR="4F88FDC9" w:rsidRPr="00335200">
        <w:t>ubaward</w:t>
      </w:r>
      <w:r w:rsidR="55DAE9B1" w:rsidRPr="00335200">
        <w:t xml:space="preserve"> </w:t>
      </w:r>
      <w:r w:rsidR="5810B132" w:rsidRPr="00335200">
        <w:t>T</w:t>
      </w:r>
      <w:r w:rsidR="1B211B0C" w:rsidRPr="00335200">
        <w:t xml:space="preserve">erms and </w:t>
      </w:r>
      <w:r w:rsidR="5BB52134" w:rsidRPr="00335200">
        <w:t>C</w:t>
      </w:r>
      <w:r w:rsidR="1B211B0C" w:rsidRPr="00335200">
        <w:t xml:space="preserve">onditions </w:t>
      </w:r>
      <w:r w:rsidR="15D26C18" w:rsidRPr="00335200">
        <w:t xml:space="preserve">for </w:t>
      </w:r>
      <w:r w:rsidR="7076527D" w:rsidRPr="00335200">
        <w:t>the</w:t>
      </w:r>
      <w:r w:rsidR="27207596" w:rsidRPr="00335200">
        <w:t xml:space="preserve"> </w:t>
      </w:r>
      <w:r w:rsidR="00A77121">
        <w:t>CERRI</w:t>
      </w:r>
      <w:r w:rsidR="27207596" w:rsidRPr="00335200">
        <w:t xml:space="preserve"> </w:t>
      </w:r>
      <w:r w:rsidR="733C962B" w:rsidRPr="00335200">
        <w:t>Program</w:t>
      </w:r>
      <w:r w:rsidR="73A96904" w:rsidRPr="00335200">
        <w:t xml:space="preserve"> </w:t>
      </w:r>
      <w:r w:rsidR="00BF0C25">
        <w:t xml:space="preserve">(Exhibit C) </w:t>
      </w:r>
      <w:r w:rsidR="6B06A3C4" w:rsidRPr="00335200">
        <w:t>(</w:t>
      </w:r>
      <w:r w:rsidR="4D2C617D" w:rsidRPr="00335200">
        <w:t xml:space="preserve">can be accessed </w:t>
      </w:r>
      <w:hyperlink r:id="rId19">
        <w:r w:rsidR="4D2C617D" w:rsidRPr="30940020">
          <w:rPr>
            <w:rStyle w:val="Hyperlink"/>
            <w:rFonts w:cs="Arial"/>
          </w:rPr>
          <w:t>here</w:t>
        </w:r>
      </w:hyperlink>
      <w:r w:rsidR="4D2C617D" w:rsidRPr="00335200">
        <w:t xml:space="preserve">: </w:t>
      </w:r>
      <w:hyperlink r:id="rId20" w:history="1">
        <w:r w:rsidR="006DB758" w:rsidRPr="004D60EF">
          <w:rPr>
            <w:rFonts w:cs="Times New Roman"/>
          </w:rPr>
          <w:t>https://www.energy.ca.gov/media/9025</w:t>
        </w:r>
      </w:hyperlink>
      <w:r w:rsidR="6B06A3C4">
        <w:t xml:space="preserve">; </w:t>
      </w:r>
      <w:r w:rsidR="006DB758">
        <w:t xml:space="preserve">and  </w:t>
      </w:r>
    </w:p>
    <w:p w14:paraId="3F51E7BB" w14:textId="32539A63" w:rsidR="006DB758" w:rsidRDefault="006DB758" w:rsidP="5DCAB7CF">
      <w:pPr>
        <w:ind w:left="720"/>
        <w:rPr>
          <w:rFonts w:eastAsia="Arial"/>
          <w:szCs w:val="22"/>
        </w:rPr>
      </w:pPr>
      <w:r>
        <w:t xml:space="preserve">(3) </w:t>
      </w:r>
      <w:r w:rsidRPr="5DCAB7CF">
        <w:rPr>
          <w:rFonts w:eastAsia="Arial"/>
          <w:szCs w:val="22"/>
        </w:rPr>
        <w:t xml:space="preserve">Special Terms and Conditions for California Native American Tribes and Tribal Organizations with Sovereign Immunity in addition to the CEC-Specific Subaward Terms and Conditions for the </w:t>
      </w:r>
      <w:r w:rsidR="00A77121">
        <w:rPr>
          <w:rFonts w:eastAsia="Arial"/>
          <w:szCs w:val="22"/>
        </w:rPr>
        <w:t>CER</w:t>
      </w:r>
      <w:r w:rsidR="00A77121" w:rsidRPr="003D7778">
        <w:rPr>
          <w:rFonts w:eastAsia="Arial"/>
          <w:szCs w:val="22"/>
        </w:rPr>
        <w:t>RI</w:t>
      </w:r>
      <w:r w:rsidRPr="003D7778">
        <w:rPr>
          <w:rFonts w:eastAsia="Arial"/>
          <w:szCs w:val="22"/>
        </w:rPr>
        <w:t xml:space="preserve"> </w:t>
      </w:r>
      <w:r w:rsidRPr="5DCAB7CF">
        <w:rPr>
          <w:rFonts w:eastAsia="Arial"/>
          <w:szCs w:val="22"/>
        </w:rPr>
        <w:t>Program (</w:t>
      </w:r>
      <w:r w:rsidR="00C15C07">
        <w:rPr>
          <w:rFonts w:eastAsia="Arial"/>
          <w:szCs w:val="22"/>
        </w:rPr>
        <w:t xml:space="preserve">Exhibit X) </w:t>
      </w:r>
      <w:r w:rsidRPr="5DCAB7CF">
        <w:rPr>
          <w:rFonts w:eastAsia="Arial"/>
          <w:szCs w:val="22"/>
        </w:rPr>
        <w:t xml:space="preserve">can be accessed </w:t>
      </w:r>
      <w:hyperlink r:id="rId21" w:history="1">
        <w:r w:rsidRPr="003C706F">
          <w:rPr>
            <w:rStyle w:val="Hyperlink"/>
            <w:rFonts w:eastAsia="Arial" w:cs="Arial"/>
            <w:szCs w:val="22"/>
          </w:rPr>
          <w:t>here</w:t>
        </w:r>
      </w:hyperlink>
      <w:r w:rsidRPr="5DCAB7CF">
        <w:rPr>
          <w:rFonts w:eastAsia="Arial"/>
          <w:szCs w:val="22"/>
        </w:rPr>
        <w:t xml:space="preserve">: </w:t>
      </w:r>
      <w:r w:rsidR="003C706F" w:rsidRPr="003C706F">
        <w:rPr>
          <w:rFonts w:eastAsia="Arial"/>
          <w:szCs w:val="22"/>
        </w:rPr>
        <w:t>https://www.energy.ca.gov/media/9503</w:t>
      </w:r>
      <w:r w:rsidRPr="5DCAB7CF">
        <w:rPr>
          <w:rFonts w:eastAsia="Arial"/>
          <w:szCs w:val="22"/>
        </w:rPr>
        <w:t xml:space="preserve">). </w:t>
      </w:r>
    </w:p>
    <w:p w14:paraId="1C53E882" w14:textId="37434495" w:rsidR="00A55778" w:rsidRDefault="00530D61" w:rsidP="30940020">
      <w:pPr>
        <w:spacing w:line="259" w:lineRule="auto"/>
      </w:pPr>
      <w:r>
        <w:t xml:space="preserve">Failure to agree to the terms and conditions by taking actions such as failing to provide the required authorizations and certifications or indicating that acceptance is based on modification of the terms may result in </w:t>
      </w:r>
      <w:r w:rsidRPr="5274B824">
        <w:rPr>
          <w:b/>
          <w:bCs/>
        </w:rPr>
        <w:t>rejection</w:t>
      </w:r>
      <w:r>
        <w:t xml:space="preserve"> of the </w:t>
      </w:r>
      <w:r w:rsidR="002C206F">
        <w:t xml:space="preserve">application. Applicants </w:t>
      </w:r>
      <w:r w:rsidR="002C206F" w:rsidRPr="5274B824">
        <w:rPr>
          <w:b/>
          <w:bCs/>
        </w:rPr>
        <w:t>must</w:t>
      </w:r>
      <w:r w:rsidR="002C206F">
        <w:t xml:space="preserve"> </w:t>
      </w:r>
      <w:r w:rsidR="002C206F" w:rsidRPr="5274B824">
        <w:rPr>
          <w:b/>
          <w:bCs/>
        </w:rPr>
        <w:t>read</w:t>
      </w:r>
      <w:r w:rsidR="002C206F" w:rsidRPr="3EE42326">
        <w:rPr>
          <w:b/>
          <w:bCs/>
        </w:rPr>
        <w:t xml:space="preserve"> </w:t>
      </w:r>
      <w:r w:rsidR="5935927B" w:rsidRPr="3EE42326">
        <w:rPr>
          <w:b/>
          <w:bCs/>
        </w:rPr>
        <w:t>ALL</w:t>
      </w:r>
      <w:r w:rsidR="002C206F" w:rsidRPr="5274B824">
        <w:rPr>
          <w:b/>
          <w:bCs/>
        </w:rPr>
        <w:t xml:space="preserve"> </w:t>
      </w:r>
      <w:r w:rsidR="002C206F">
        <w:t>the terms and conditions carefully.</w:t>
      </w:r>
      <w:r w:rsidR="002C206F" w:rsidRPr="5274B824">
        <w:rPr>
          <w:b/>
          <w:bCs/>
        </w:rPr>
        <w:t xml:space="preserve"> </w:t>
      </w:r>
      <w:r w:rsidR="3B778204">
        <w:t xml:space="preserve">The CEC shall not modify the CEC Federal Subaward Terms and Conditions prior to executing grant agreements. </w:t>
      </w:r>
      <w:r w:rsidR="002C206F">
        <w:t xml:space="preserve">The </w:t>
      </w:r>
      <w:r w:rsidR="008F4A0E">
        <w:t>CEC</w:t>
      </w:r>
      <w:r w:rsidR="002C206F">
        <w:t xml:space="preserve"> </w:t>
      </w:r>
      <w:r w:rsidR="002C206F" w:rsidRPr="003D7778">
        <w:t xml:space="preserve">reserves the right to modify the </w:t>
      </w:r>
      <w:r w:rsidR="006A676D" w:rsidRPr="003D7778">
        <w:t>CEC-Specific Subaward T</w:t>
      </w:r>
      <w:r w:rsidR="002C206F" w:rsidRPr="003D7778">
        <w:t xml:space="preserve">erms and </w:t>
      </w:r>
      <w:r w:rsidR="006A676D" w:rsidRPr="003D7778">
        <w:t xml:space="preserve">Conditions </w:t>
      </w:r>
      <w:r w:rsidR="00DA7BCE" w:rsidRPr="003D7778">
        <w:t xml:space="preserve">and Special Terms and Conditions for California Native American Tribes and Tribal Organizations with Sovereign Immunity </w:t>
      </w:r>
      <w:r w:rsidR="002C206F" w:rsidRPr="003D7778">
        <w:t xml:space="preserve">prior to </w:t>
      </w:r>
      <w:r w:rsidR="002C206F">
        <w:t>executing grant agreements.</w:t>
      </w:r>
    </w:p>
    <w:p w14:paraId="0557033F" w14:textId="4530082B" w:rsidR="00A55778" w:rsidRDefault="00A55778" w:rsidP="00A55778">
      <w:r>
        <w:t xml:space="preserve">If a </w:t>
      </w:r>
      <w:r w:rsidR="29B8DF99">
        <w:t>California Native American Tribe (T</w:t>
      </w:r>
      <w:r w:rsidR="00983D3E">
        <w:t>ribe</w:t>
      </w:r>
      <w:r w:rsidR="112EBCC3">
        <w:t>)</w:t>
      </w:r>
      <w:r w:rsidR="00983D3E">
        <w:t xml:space="preserve"> </w:t>
      </w:r>
      <w:r>
        <w:t>or California Tribal Organization with sovereign immunity is listed as a proposed awardee in the Notice of Proposed Award, CEC staff must receive the following before bringing the proposed award to a CEC Business Meeting:</w:t>
      </w:r>
    </w:p>
    <w:p w14:paraId="3E404371" w14:textId="4EA93AF2" w:rsidR="001353DC" w:rsidRDefault="00A55778" w:rsidP="007F7409">
      <w:pPr>
        <w:pStyle w:val="ListParagraph"/>
        <w:numPr>
          <w:ilvl w:val="3"/>
          <w:numId w:val="55"/>
        </w:numPr>
        <w:ind w:left="720"/>
      </w:pPr>
      <w:r>
        <w:t>A</w:t>
      </w:r>
      <w:r w:rsidRPr="0032616E">
        <w:t xml:space="preserve"> </w:t>
      </w:r>
      <w:r>
        <w:t xml:space="preserve">resolution or other authorizing document by the governing body of the </w:t>
      </w:r>
      <w:r w:rsidR="1AF1905B">
        <w:t>T</w:t>
      </w:r>
      <w:r w:rsidR="00983D3E">
        <w:t xml:space="preserve">ribe </w:t>
      </w:r>
      <w:r>
        <w:t xml:space="preserve">or California Tribal Organization authorizing the </w:t>
      </w:r>
      <w:r w:rsidR="5082BFAB">
        <w:t>T</w:t>
      </w:r>
      <w:r w:rsidR="00983D3E">
        <w:t xml:space="preserve">ribe </w:t>
      </w:r>
      <w:r>
        <w:t>or California Tribal Organization to enter into the proposed agreement, including accepting the Special Terms and Conditions for California Native American Tribes and Tribal Organizations with Sovereign Immunity.</w:t>
      </w:r>
      <w:r w:rsidR="001353DC">
        <w:t xml:space="preserve"> </w:t>
      </w:r>
    </w:p>
    <w:p w14:paraId="2DC128FD" w14:textId="77777777" w:rsidR="00B62336" w:rsidRDefault="00376195" w:rsidP="007F7409">
      <w:pPr>
        <w:pStyle w:val="ListParagraph"/>
        <w:numPr>
          <w:ilvl w:val="3"/>
          <w:numId w:val="55"/>
        </w:numPr>
        <w:ind w:left="720"/>
      </w:pPr>
      <w:r w:rsidRPr="00DD17F7">
        <w:t>A limited waiver of sovereign immunity in the form and manner required by tribal law; and</w:t>
      </w:r>
    </w:p>
    <w:p w14:paraId="29902BEA" w14:textId="3659CAAD" w:rsidR="00A55778" w:rsidRDefault="00A55778" w:rsidP="007F7409">
      <w:pPr>
        <w:pStyle w:val="ListParagraph"/>
        <w:numPr>
          <w:ilvl w:val="3"/>
          <w:numId w:val="55"/>
        </w:numPr>
        <w:ind w:left="720"/>
      </w:pPr>
      <w:r>
        <w:t>A resolution or other authorizing document delegating authority to execute the agreement to an appropriate individual.</w:t>
      </w:r>
    </w:p>
    <w:p w14:paraId="3EFD1E9C" w14:textId="780366A2" w:rsidR="00A55778" w:rsidRDefault="00A55778" w:rsidP="00A55778">
      <w:r>
        <w:t>The above requirements may be provided in one or more documents. The document(s) will be included as an exhibit to the resulting grant agreement.</w:t>
      </w:r>
    </w:p>
    <w:p w14:paraId="0B49EFFA" w14:textId="7FB28CD7" w:rsidR="00A55778" w:rsidRDefault="00A55778" w:rsidP="00A55778">
      <w:r>
        <w:t xml:space="preserve">Delay in award. Any delay in the </w:t>
      </w:r>
      <w:r w:rsidR="00983D3E">
        <w:t xml:space="preserve">tribe </w:t>
      </w:r>
      <w:r>
        <w:t xml:space="preserve">or </w:t>
      </w:r>
      <w:r w:rsidR="0074FDF7">
        <w:t>t</w:t>
      </w:r>
      <w:r>
        <w:t xml:space="preserve">ribal </w:t>
      </w:r>
      <w:r w:rsidR="29EA23B6">
        <w:t>o</w:t>
      </w:r>
      <w:r>
        <w:t>rganization’s ability to provide such documentation may result in delayed award of the grant agreement.</w:t>
      </w:r>
    </w:p>
    <w:p w14:paraId="401901AE" w14:textId="2E87F701" w:rsidR="002C206F" w:rsidRPr="00C24522" w:rsidRDefault="00A55778" w:rsidP="002C12EC">
      <w:r>
        <w:t xml:space="preserve">Reservation of right to cancel proposed award. Funds available under this solicitation have encumbrance deadlines which the CEC must meet </w:t>
      </w:r>
      <w:proofErr w:type="gramStart"/>
      <w:r>
        <w:t>in order to</w:t>
      </w:r>
      <w:proofErr w:type="gramEnd"/>
      <w:r>
        <w:t xml:space="preserve">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w:t>
      </w:r>
    </w:p>
    <w:p w14:paraId="1A623A05" w14:textId="77777777" w:rsidR="001C2D56" w:rsidRPr="00C07F85" w:rsidRDefault="001C2D56" w:rsidP="005F0569">
      <w:pPr>
        <w:numPr>
          <w:ilvl w:val="0"/>
          <w:numId w:val="18"/>
        </w:numPr>
        <w:spacing w:before="240"/>
        <w:ind w:left="360"/>
        <w:rPr>
          <w:b/>
          <w:szCs w:val="22"/>
        </w:rPr>
      </w:pPr>
      <w:r w:rsidRPr="00C07F85">
        <w:rPr>
          <w:b/>
          <w:szCs w:val="22"/>
        </w:rPr>
        <w:t>California Secretary of State Registration</w:t>
      </w:r>
    </w:p>
    <w:p w14:paraId="45588212" w14:textId="22AF4927" w:rsidR="00EE3573" w:rsidRPr="00B21A9A" w:rsidRDefault="00896485" w:rsidP="002C12EC">
      <w:r>
        <w:t>All corporations, limited liability companies (LLCs), limited partnerships (LPs</w:t>
      </w:r>
      <w:r w:rsidR="71473AA5">
        <w:t>)</w:t>
      </w:r>
      <w:r w:rsidR="2840D538">
        <w:t>,</w:t>
      </w:r>
      <w:r>
        <w:t xml:space="preserve"> and limited liability partnerships (LLPs) that conduct intrastate business in California are required to be registered and in good standing with the California Secretary of State prior to its project being recommended for approval at an </w:t>
      </w:r>
      <w:r w:rsidR="008F4A0E">
        <w:t>CEC</w:t>
      </w:r>
      <w:r>
        <w:t xml:space="preserve"> Business Meeting.</w:t>
      </w:r>
      <w:r w:rsidR="00412AD5">
        <w:t xml:space="preserve"> </w:t>
      </w:r>
      <w:r>
        <w:t>If not currently registered with the California Secretary of State, applicants are encouraged to contact the Secretary of State’s Office as soon as possible to avoid potential delays in beginning the proposed project(s) (should the application be successful).</w:t>
      </w:r>
      <w:r w:rsidR="00412AD5">
        <w:t xml:space="preserve"> </w:t>
      </w:r>
      <w:r>
        <w:t xml:space="preserve">For more information, contact the Secretary of State’s Office via its website at </w:t>
      </w:r>
      <w:r w:rsidRPr="722BEE41">
        <w:rPr>
          <w:rFonts w:cs="Times New Roman"/>
        </w:rPr>
        <w:lastRenderedPageBreak/>
        <w:t>www.sos.ca.gov</w:t>
      </w:r>
      <w:r>
        <w:t>.</w:t>
      </w:r>
      <w:r w:rsidR="00412AD5">
        <w:t xml:space="preserve"> </w:t>
      </w:r>
      <w:r>
        <w:t xml:space="preserve">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2DDBE556" w:rsidR="009F702B" w:rsidRPr="00F262EA" w:rsidRDefault="00412AD5" w:rsidP="005F0569">
      <w:pPr>
        <w:numPr>
          <w:ilvl w:val="0"/>
          <w:numId w:val="18"/>
        </w:numPr>
        <w:spacing w:before="240"/>
        <w:ind w:left="360"/>
        <w:rPr>
          <w:b/>
          <w:szCs w:val="22"/>
        </w:rPr>
      </w:pPr>
      <w:r w:rsidRPr="00B21A9A">
        <w:rPr>
          <w:b/>
          <w:szCs w:val="22"/>
        </w:rPr>
        <w:t xml:space="preserve"> </w:t>
      </w:r>
      <w:r w:rsidR="00772E3B" w:rsidRPr="00F262EA">
        <w:rPr>
          <w:b/>
          <w:szCs w:val="22"/>
        </w:rPr>
        <w:t xml:space="preserve">Cost-Recovery Restrictions </w:t>
      </w:r>
    </w:p>
    <w:p w14:paraId="1C034ACA" w14:textId="4E8CDD7F" w:rsidR="00DA10A5" w:rsidRPr="00335200" w:rsidRDefault="0065267D" w:rsidP="002C12EC">
      <w:r w:rsidRPr="00335200">
        <w:t xml:space="preserve">Awardees and their subcontractors </w:t>
      </w:r>
      <w:r w:rsidR="00772E3B" w:rsidRPr="00335200">
        <w:t xml:space="preserve">may not seek cost recovery for the portion of the cost of any system, technology, or equipment that is funded through a grant awarded </w:t>
      </w:r>
      <w:r w:rsidR="00772E3B" w:rsidRPr="00AA7B0C">
        <w:t xml:space="preserve">under the </w:t>
      </w:r>
      <w:r w:rsidR="00770ADD" w:rsidRPr="00AA7B0C">
        <w:rPr>
          <w:szCs w:val="22"/>
        </w:rPr>
        <w:t>CERRI</w:t>
      </w:r>
      <w:r w:rsidRPr="00AA7B0C">
        <w:t xml:space="preserve"> </w:t>
      </w:r>
      <w:r w:rsidR="0088650E" w:rsidRPr="00335200">
        <w:t>P</w:t>
      </w:r>
      <w:r w:rsidR="00772E3B" w:rsidRPr="00335200">
        <w:t>rogram.</w:t>
      </w:r>
      <w:r w:rsidR="00992785" w:rsidRPr="00335200">
        <w:t xml:space="preserve"> Awardees may however seek cost recovery for any portion of the project that they fund </w:t>
      </w:r>
      <w:r w:rsidR="00AD2118" w:rsidRPr="00335200">
        <w:t xml:space="preserve">such as </w:t>
      </w:r>
      <w:r w:rsidR="00992785" w:rsidRPr="00335200">
        <w:t>match funding and unallowable costs</w:t>
      </w:r>
      <w:r w:rsidR="00AD2118" w:rsidRPr="00335200">
        <w:t xml:space="preserve"> (e.g.</w:t>
      </w:r>
      <w:r w:rsidR="00412665" w:rsidRPr="00335200">
        <w:t>,</w:t>
      </w:r>
      <w:r w:rsidR="00AD2118" w:rsidRPr="00335200">
        <w:t xml:space="preserve"> new generation).</w:t>
      </w:r>
      <w:r w:rsidR="00DA10A5" w:rsidRPr="00335200">
        <w:t xml:space="preserve"> </w:t>
      </w:r>
      <w:r w:rsidR="00585B76" w:rsidRPr="00335200">
        <w:t xml:space="preserve">Cost recovery is defined as </w:t>
      </w:r>
      <w:r w:rsidR="00E72606" w:rsidRPr="00335200">
        <w:t>r</w:t>
      </w:r>
      <w:r w:rsidR="00DA10A5" w:rsidRPr="00335200">
        <w:rPr>
          <w:rFonts w:eastAsia="Arial"/>
        </w:rPr>
        <w:t>ecovering the expenditures of an infrastructure project or a portion(s) of a project, typically through the deployment of utility rate increases.</w:t>
      </w:r>
    </w:p>
    <w:p w14:paraId="3C451ABE" w14:textId="2587CD5D" w:rsidR="00E401E2" w:rsidRPr="00915D34" w:rsidRDefault="00E401E2" w:rsidP="00526792">
      <w:pPr>
        <w:pStyle w:val="ListParagraph"/>
        <w:numPr>
          <w:ilvl w:val="0"/>
          <w:numId w:val="18"/>
        </w:numPr>
        <w:spacing w:before="240"/>
        <w:ind w:left="446" w:hanging="446"/>
        <w:rPr>
          <w:b/>
          <w:szCs w:val="22"/>
        </w:rPr>
      </w:pPr>
      <w:r w:rsidRPr="00915D34">
        <w:rPr>
          <w:b/>
          <w:szCs w:val="22"/>
        </w:rPr>
        <w:t>Application Limitation</w:t>
      </w:r>
    </w:p>
    <w:p w14:paraId="08CE37B1" w14:textId="7D2F9EE1" w:rsidR="00D70EB5" w:rsidRPr="00915D34" w:rsidRDefault="00507E2B" w:rsidP="00E260E7">
      <w:pPr>
        <w:pStyle w:val="ListParagraph"/>
        <w:ind w:left="0"/>
        <w:rPr>
          <w:szCs w:val="22"/>
        </w:rPr>
      </w:pPr>
      <w:r w:rsidRPr="00915D34">
        <w:rPr>
          <w:szCs w:val="22"/>
        </w:rPr>
        <w:t>An</w:t>
      </w:r>
      <w:r w:rsidR="00E401E2" w:rsidRPr="00915D34">
        <w:rPr>
          <w:szCs w:val="22"/>
        </w:rPr>
        <w:t xml:space="preserve"> eligible entity is not allowed to submit the same application for </w:t>
      </w:r>
      <w:r w:rsidR="4A8912D4" w:rsidRPr="00915D34">
        <w:rPr>
          <w:szCs w:val="22"/>
        </w:rPr>
        <w:t>grant</w:t>
      </w:r>
      <w:r w:rsidR="232A08A8" w:rsidRPr="00915D34">
        <w:rPr>
          <w:szCs w:val="22"/>
        </w:rPr>
        <w:t>s</w:t>
      </w:r>
      <w:r w:rsidR="00E401E2" w:rsidRPr="00915D34">
        <w:rPr>
          <w:szCs w:val="22"/>
        </w:rPr>
        <w:t xml:space="preserve"> under IIJA Section 40101(c) and Section 40101(d) in the same application cycle.</w:t>
      </w:r>
      <w:r w:rsidR="000A5764" w:rsidRPr="00915D34">
        <w:rPr>
          <w:szCs w:val="22"/>
        </w:rPr>
        <w:t xml:space="preserve"> </w:t>
      </w:r>
      <w:r w:rsidR="00E73CB2" w:rsidRPr="00915D34">
        <w:rPr>
          <w:szCs w:val="22"/>
        </w:rPr>
        <w:t>An</w:t>
      </w:r>
      <w:r w:rsidR="000A5764" w:rsidRPr="00915D34">
        <w:rPr>
          <w:szCs w:val="22"/>
        </w:rPr>
        <w:t xml:space="preserve"> </w:t>
      </w:r>
      <w:r w:rsidR="00E73CB2" w:rsidRPr="00915D34">
        <w:rPr>
          <w:szCs w:val="22"/>
        </w:rPr>
        <w:t>“</w:t>
      </w:r>
      <w:r w:rsidR="00A47031" w:rsidRPr="00915D34">
        <w:rPr>
          <w:szCs w:val="22"/>
        </w:rPr>
        <w:t>a</w:t>
      </w:r>
      <w:r w:rsidR="00E73CB2" w:rsidRPr="00915D34">
        <w:rPr>
          <w:szCs w:val="22"/>
        </w:rPr>
        <w:t xml:space="preserve">pplication cycle” in this case refers to (a) </w:t>
      </w:r>
      <w:r w:rsidR="002A23F7" w:rsidRPr="00915D34">
        <w:rPr>
          <w:szCs w:val="22"/>
        </w:rPr>
        <w:t xml:space="preserve">a CERRI </w:t>
      </w:r>
      <w:r w:rsidR="00E73CB2" w:rsidRPr="00915D34">
        <w:rPr>
          <w:szCs w:val="22"/>
        </w:rPr>
        <w:t>solicitation under 40101</w:t>
      </w:r>
      <w:r w:rsidR="00004843" w:rsidRPr="00915D34">
        <w:rPr>
          <w:szCs w:val="22"/>
        </w:rPr>
        <w:t>(d)</w:t>
      </w:r>
      <w:r w:rsidR="00E73CB2" w:rsidRPr="00915D34">
        <w:rPr>
          <w:szCs w:val="22"/>
        </w:rPr>
        <w:t>, for any year of the program; and (b) an open G</w:t>
      </w:r>
      <w:r w:rsidR="007A5EF8" w:rsidRPr="00915D34">
        <w:rPr>
          <w:szCs w:val="22"/>
        </w:rPr>
        <w:t>rid Resilience</w:t>
      </w:r>
      <w:r w:rsidR="00BF2F03" w:rsidRPr="00915D34">
        <w:rPr>
          <w:szCs w:val="22"/>
        </w:rPr>
        <w:t xml:space="preserve"> and</w:t>
      </w:r>
      <w:r w:rsidR="007A5EF8" w:rsidRPr="00915D34">
        <w:rPr>
          <w:szCs w:val="22"/>
        </w:rPr>
        <w:t xml:space="preserve"> </w:t>
      </w:r>
      <w:r w:rsidR="00E73CB2" w:rsidRPr="00915D34">
        <w:rPr>
          <w:szCs w:val="22"/>
        </w:rPr>
        <w:t>I</w:t>
      </w:r>
      <w:r w:rsidR="0016778C" w:rsidRPr="00915D34">
        <w:rPr>
          <w:szCs w:val="22"/>
        </w:rPr>
        <w:t xml:space="preserve">nnovation </w:t>
      </w:r>
      <w:r w:rsidR="00E73CB2" w:rsidRPr="00915D34">
        <w:rPr>
          <w:szCs w:val="22"/>
        </w:rPr>
        <w:t>P</w:t>
      </w:r>
      <w:r w:rsidR="00BF2F03" w:rsidRPr="00915D34">
        <w:rPr>
          <w:szCs w:val="22"/>
        </w:rPr>
        <w:t>artnership Program</w:t>
      </w:r>
      <w:r w:rsidR="00E73CB2" w:rsidRPr="00915D34">
        <w:rPr>
          <w:szCs w:val="22"/>
        </w:rPr>
        <w:t xml:space="preserve"> </w:t>
      </w:r>
      <w:r w:rsidR="002E6FFD" w:rsidRPr="00915D34">
        <w:rPr>
          <w:szCs w:val="22"/>
        </w:rPr>
        <w:t>funding opportunity announcement</w:t>
      </w:r>
      <w:r w:rsidR="00E73CB2" w:rsidRPr="00915D34">
        <w:rPr>
          <w:szCs w:val="22"/>
        </w:rPr>
        <w:t>, for any year of the program</w:t>
      </w:r>
      <w:r w:rsidR="00E21CE0" w:rsidRPr="00915D34">
        <w:rPr>
          <w:szCs w:val="22"/>
        </w:rPr>
        <w:t xml:space="preserve">. </w:t>
      </w:r>
      <w:r w:rsidR="00CC173D" w:rsidRPr="00915D34">
        <w:rPr>
          <w:szCs w:val="22"/>
        </w:rPr>
        <w:t>In other words</w:t>
      </w:r>
      <w:r w:rsidR="00AA60D6" w:rsidRPr="00915D34">
        <w:rPr>
          <w:szCs w:val="22"/>
        </w:rPr>
        <w:t xml:space="preserve">, </w:t>
      </w:r>
      <w:r w:rsidR="00B86F30" w:rsidRPr="00915D34">
        <w:rPr>
          <w:szCs w:val="22"/>
        </w:rPr>
        <w:t>t</w:t>
      </w:r>
      <w:r w:rsidR="00E73CB2" w:rsidRPr="00915D34">
        <w:rPr>
          <w:szCs w:val="22"/>
        </w:rPr>
        <w:t>he same application cannot be under active consideration for both programs at the same time</w:t>
      </w:r>
      <w:r w:rsidR="00B86F30" w:rsidRPr="00915D34">
        <w:rPr>
          <w:szCs w:val="22"/>
        </w:rPr>
        <w:t>.</w:t>
      </w:r>
    </w:p>
    <w:p w14:paraId="42747252" w14:textId="3C766FDD" w:rsidR="00670582" w:rsidRPr="00670582" w:rsidRDefault="001C2D56" w:rsidP="00EE1F51">
      <w:pPr>
        <w:pStyle w:val="Heading2"/>
        <w:numPr>
          <w:ilvl w:val="0"/>
          <w:numId w:val="29"/>
        </w:numPr>
        <w:spacing w:before="240"/>
      </w:pPr>
      <w:bookmarkStart w:id="94" w:name="_Toc336443620"/>
      <w:bookmarkStart w:id="95" w:name="_Toc366671175"/>
      <w:bookmarkStart w:id="96" w:name="_Toc174431178"/>
      <w:bookmarkStart w:id="97" w:name="_Toc178091514"/>
      <w:bookmarkStart w:id="98" w:name="PrjReq"/>
      <w:r w:rsidRPr="00CF6DED">
        <w:t>Project</w:t>
      </w:r>
      <w:bookmarkEnd w:id="94"/>
      <w:bookmarkEnd w:id="95"/>
      <w:r w:rsidRPr="00CF6DED">
        <w:t xml:space="preserve"> Requirements</w:t>
      </w:r>
      <w:bookmarkEnd w:id="96"/>
      <w:bookmarkEnd w:id="97"/>
    </w:p>
    <w:p w14:paraId="4FB81EA5" w14:textId="104B058F" w:rsidR="00713D97" w:rsidRPr="00335200" w:rsidRDefault="00713D97" w:rsidP="00EB1119">
      <w:pPr>
        <w:spacing w:before="240"/>
      </w:pPr>
      <w:bookmarkStart w:id="99" w:name="_Toc433981307"/>
      <w:bookmarkEnd w:id="98"/>
      <w:r w:rsidRPr="00335200">
        <w:rPr>
          <w:b/>
        </w:rPr>
        <w:t>Meet Program Objectives</w:t>
      </w:r>
    </w:p>
    <w:p w14:paraId="1D066F0E" w14:textId="417A4D3A" w:rsidR="0012483A" w:rsidRPr="00335200" w:rsidRDefault="00CE46CE" w:rsidP="6F233D7A">
      <w:pPr>
        <w:spacing w:before="240"/>
      </w:pPr>
      <w:r w:rsidRPr="00335200">
        <w:t xml:space="preserve">All </w:t>
      </w:r>
      <w:r w:rsidR="0016519E" w:rsidRPr="00335200">
        <w:t xml:space="preserve">applications must describe how </w:t>
      </w:r>
      <w:r w:rsidR="00AB196C" w:rsidRPr="00335200">
        <w:t xml:space="preserve">the proposed </w:t>
      </w:r>
      <w:r w:rsidR="00AF4F7B" w:rsidRPr="00335200">
        <w:t>project</w:t>
      </w:r>
      <w:r w:rsidR="00AB196C" w:rsidRPr="00335200">
        <w:t xml:space="preserve"> will</w:t>
      </w:r>
      <w:r w:rsidR="00AF4F7B" w:rsidRPr="00335200">
        <w:t xml:space="preserve"> meet </w:t>
      </w:r>
      <w:r w:rsidR="00AF4F7B" w:rsidRPr="003D7778">
        <w:t xml:space="preserve">the </w:t>
      </w:r>
      <w:r w:rsidR="00781FAD">
        <w:t>CERRI</w:t>
      </w:r>
      <w:r w:rsidR="00AF4F7B" w:rsidRPr="003D7778">
        <w:t xml:space="preserve"> </w:t>
      </w:r>
      <w:r w:rsidR="00751B75" w:rsidRPr="003D7778">
        <w:t xml:space="preserve">Program </w:t>
      </w:r>
      <w:r w:rsidR="00AF4F7B" w:rsidRPr="003D7778">
        <w:t>objectives</w:t>
      </w:r>
      <w:r w:rsidR="009E0D2F" w:rsidRPr="003D7778">
        <w:t xml:space="preserve"> outlined below. </w:t>
      </w:r>
      <w:r w:rsidR="00C723AE" w:rsidRPr="003D7778">
        <w:t>More s</w:t>
      </w:r>
      <w:r w:rsidRPr="003D7778">
        <w:t xml:space="preserve">pecific requirements </w:t>
      </w:r>
      <w:r w:rsidR="008A552C" w:rsidRPr="003D7778">
        <w:t>are</w:t>
      </w:r>
      <w:r w:rsidRPr="003D7778">
        <w:t xml:space="preserve"> listed in the Scoring Criteria section of this solicitation</w:t>
      </w:r>
      <w:r w:rsidR="00EB54EA" w:rsidRPr="003D7778">
        <w:t xml:space="preserve"> and </w:t>
      </w:r>
      <w:r w:rsidR="008A552C" w:rsidRPr="003D7778">
        <w:t xml:space="preserve">are </w:t>
      </w:r>
      <w:r w:rsidR="00EB54EA" w:rsidRPr="003D7778">
        <w:t xml:space="preserve">prompted </w:t>
      </w:r>
      <w:r w:rsidR="00850BB6" w:rsidRPr="003D7778">
        <w:t xml:space="preserve">for response </w:t>
      </w:r>
      <w:r w:rsidR="00EB54EA" w:rsidRPr="003D7778">
        <w:t xml:space="preserve">in </w:t>
      </w:r>
      <w:r w:rsidRPr="003D7778">
        <w:t xml:space="preserve">each attachment. </w:t>
      </w:r>
      <w:r w:rsidR="00CC24FA" w:rsidRPr="003D7778">
        <w:t xml:space="preserve">All </w:t>
      </w:r>
      <w:r w:rsidR="00821FCE" w:rsidRPr="003D7778">
        <w:t xml:space="preserve">estimated </w:t>
      </w:r>
      <w:r w:rsidR="00CC24FA" w:rsidRPr="003D7778">
        <w:t>benefits should be clear, plausible, and justifiable</w:t>
      </w:r>
      <w:r w:rsidR="00B621F1" w:rsidRPr="003D7778">
        <w:t>. Q</w:t>
      </w:r>
      <w:r w:rsidR="00CC24FA" w:rsidRPr="003D7778">
        <w:t xml:space="preserve">uantitative </w:t>
      </w:r>
      <w:r w:rsidR="00B621F1" w:rsidRPr="003D7778">
        <w:t xml:space="preserve">benefits are </w:t>
      </w:r>
      <w:r w:rsidR="00CC24FA" w:rsidRPr="003D7778">
        <w:t>preferred</w:t>
      </w:r>
      <w:r w:rsidR="00B621F1" w:rsidRPr="003D7778">
        <w:t xml:space="preserve"> when </w:t>
      </w:r>
      <w:r w:rsidR="00CE17DB" w:rsidRPr="003D7778">
        <w:t>possible</w:t>
      </w:r>
      <w:r w:rsidR="00CC24FA" w:rsidRPr="00335200">
        <w:t xml:space="preserve">. </w:t>
      </w:r>
      <w:r w:rsidR="00BA5F9D" w:rsidRPr="001F7CDF">
        <w:rPr>
          <w:b/>
          <w:i/>
          <w:u w:val="single"/>
        </w:rPr>
        <w:t>All attachments must be completed and submitted as part of the application to pass screening</w:t>
      </w:r>
      <w:r w:rsidR="00BA5F9D" w:rsidRPr="001F7CDF">
        <w:rPr>
          <w:u w:val="single"/>
        </w:rPr>
        <w:t>.</w:t>
      </w:r>
      <w:r w:rsidR="00BA5F9D" w:rsidRPr="00335200">
        <w:t xml:space="preserve"> </w:t>
      </w:r>
      <w:r w:rsidRPr="00335200">
        <w:t xml:space="preserve"> </w:t>
      </w:r>
    </w:p>
    <w:p w14:paraId="0AFEDF3C" w14:textId="73727A1C" w:rsidR="006257D2" w:rsidRPr="00565D60" w:rsidRDefault="003150D3" w:rsidP="1A06AA12">
      <w:pPr>
        <w:pStyle w:val="ListParagraph"/>
        <w:numPr>
          <w:ilvl w:val="0"/>
          <w:numId w:val="109"/>
        </w:numPr>
        <w:rPr>
          <w:rFonts w:eastAsia="Tahoma"/>
          <w:b/>
          <w:color w:val="000000" w:themeColor="text1"/>
          <w:sz w:val="24"/>
          <w:szCs w:val="24"/>
          <w:u w:val="single"/>
        </w:rPr>
      </w:pPr>
      <w:r w:rsidRPr="0012483A">
        <w:rPr>
          <w:b/>
        </w:rPr>
        <w:t>Energy</w:t>
      </w:r>
      <w:r w:rsidR="00084E33" w:rsidRPr="0012483A">
        <w:rPr>
          <w:b/>
        </w:rPr>
        <w:t xml:space="preserve"> </w:t>
      </w:r>
      <w:r w:rsidR="001924FB" w:rsidRPr="0012483A">
        <w:rPr>
          <w:b/>
        </w:rPr>
        <w:t xml:space="preserve">Reliability and </w:t>
      </w:r>
      <w:r w:rsidR="00084E33" w:rsidRPr="0012483A">
        <w:rPr>
          <w:b/>
        </w:rPr>
        <w:t>Resilience</w:t>
      </w:r>
      <w:r w:rsidR="00234F19" w:rsidRPr="0012483A">
        <w:rPr>
          <w:b/>
        </w:rPr>
        <w:t xml:space="preserve">: </w:t>
      </w:r>
      <w:r w:rsidR="00524DCE" w:rsidRPr="003D7778">
        <w:t xml:space="preserve">Applications </w:t>
      </w:r>
      <w:r w:rsidR="00265BDF" w:rsidRPr="003D7778">
        <w:t xml:space="preserve">must </w:t>
      </w:r>
      <w:r w:rsidR="007F0865" w:rsidRPr="003D7778">
        <w:t>describe</w:t>
      </w:r>
      <w:r w:rsidR="00680B23" w:rsidRPr="003D7778">
        <w:t xml:space="preserve"> </w:t>
      </w:r>
      <w:r w:rsidR="001C39D1" w:rsidRPr="003D7778">
        <w:t xml:space="preserve">the project need and </w:t>
      </w:r>
      <w:r w:rsidR="00680B23" w:rsidRPr="003D7778">
        <w:t xml:space="preserve">how the project will </w:t>
      </w:r>
      <w:r w:rsidR="009A1C8E" w:rsidRPr="003D7778">
        <w:t xml:space="preserve">support the reduction of </w:t>
      </w:r>
      <w:r w:rsidR="00265BDF" w:rsidRPr="003D7778">
        <w:t xml:space="preserve">frequency and duration of power outages for </w:t>
      </w:r>
      <w:r w:rsidR="00265BDF">
        <w:t>communities</w:t>
      </w:r>
      <w:r w:rsidR="00265BDF" w:rsidRPr="003D7778">
        <w:t xml:space="preserve"> across California</w:t>
      </w:r>
      <w:r w:rsidR="5ED9A24E" w:rsidRPr="003D7778">
        <w:t>,</w:t>
      </w:r>
      <w:r w:rsidR="00265BDF" w:rsidRPr="003D7778">
        <w:t xml:space="preserve"> strengthen communities’ ability to function during power outages</w:t>
      </w:r>
      <w:r w:rsidR="25127E80" w:rsidRPr="003D7778">
        <w:t>, or both</w:t>
      </w:r>
      <w:r w:rsidR="00265BDF" w:rsidRPr="003D7778">
        <w:t>.</w:t>
      </w:r>
      <w:r w:rsidR="009841EB" w:rsidRPr="00B26B66">
        <w:rPr>
          <w:rFonts w:ascii="Tahoma" w:eastAsia="Tahoma" w:hAnsi="Tahoma" w:cs="Tahoma"/>
          <w:b/>
          <w:color w:val="000000" w:themeColor="text1"/>
          <w:sz w:val="24"/>
          <w:szCs w:val="24"/>
        </w:rPr>
        <w:t xml:space="preserve"> </w:t>
      </w:r>
      <w:r w:rsidR="2CEA9A05" w:rsidRPr="00565D60">
        <w:rPr>
          <w:rFonts w:eastAsia="Tahoma"/>
          <w:b/>
          <w:szCs w:val="22"/>
          <w:u w:val="single"/>
        </w:rPr>
        <w:t>Applications should include reliability and resilience data that</w:t>
      </w:r>
      <w:r w:rsidR="004B5B3B">
        <w:rPr>
          <w:rFonts w:eastAsia="Tahoma"/>
          <w:b/>
          <w:bCs/>
          <w:strike/>
          <w:szCs w:val="22"/>
        </w:rPr>
        <w:t xml:space="preserve"> </w:t>
      </w:r>
      <w:r w:rsidR="2CEA9A05" w:rsidRPr="00565D60">
        <w:rPr>
          <w:rFonts w:eastAsia="Tahoma"/>
          <w:b/>
          <w:szCs w:val="22"/>
          <w:u w:val="single"/>
        </w:rPr>
        <w:t>accurately describes</w:t>
      </w:r>
      <w:r w:rsidR="2CEA9A05" w:rsidRPr="00565D60" w:rsidDel="004B5B3B">
        <w:rPr>
          <w:rFonts w:eastAsia="Tahoma"/>
          <w:b/>
          <w:szCs w:val="22"/>
          <w:u w:val="single"/>
        </w:rPr>
        <w:t xml:space="preserve"> </w:t>
      </w:r>
      <w:r w:rsidR="2CEA9A05" w:rsidRPr="00565D60">
        <w:rPr>
          <w:rFonts w:eastAsia="Tahoma"/>
          <w:b/>
          <w:szCs w:val="22"/>
          <w:u w:val="single"/>
        </w:rPr>
        <w:t>the current conditions and challenges faced by the community(</w:t>
      </w:r>
      <w:proofErr w:type="spellStart"/>
      <w:r w:rsidR="2CEA9A05" w:rsidRPr="00565D60">
        <w:rPr>
          <w:rFonts w:eastAsia="Tahoma"/>
          <w:b/>
          <w:szCs w:val="22"/>
          <w:u w:val="single"/>
        </w:rPr>
        <w:t>ies</w:t>
      </w:r>
      <w:proofErr w:type="spellEnd"/>
      <w:r w:rsidR="2CEA9A05" w:rsidRPr="00565D60">
        <w:rPr>
          <w:rFonts w:eastAsia="Tahoma"/>
          <w:b/>
          <w:szCs w:val="22"/>
          <w:u w:val="single"/>
        </w:rPr>
        <w:t>) in the census tract area of the proposed project, and the anticipated outcomes and benefits of the proposed project in that area</w:t>
      </w:r>
      <w:r w:rsidR="00672D40">
        <w:rPr>
          <w:rFonts w:eastAsia="Tahoma"/>
          <w:b/>
          <w:bCs/>
          <w:szCs w:val="22"/>
          <w:u w:val="single"/>
        </w:rPr>
        <w:t xml:space="preserve"> </w:t>
      </w:r>
      <w:r w:rsidR="2CEA9A05" w:rsidRPr="00565D60">
        <w:rPr>
          <w:rFonts w:eastAsia="Tahoma"/>
          <w:b/>
          <w:szCs w:val="22"/>
          <w:u w:val="single"/>
        </w:rPr>
        <w:t>(e.g., before and after data regarding System Average Interruption Duration Index (SAIDI), System Average Interruption Frequency Index (SAIFI), Customer Average Interruption Duration Index (CAIDI), number of outages</w:t>
      </w:r>
      <w:r w:rsidR="00A07BD5" w:rsidRPr="00565D60">
        <w:rPr>
          <w:rFonts w:eastAsia="Tahoma"/>
          <w:b/>
          <w:szCs w:val="22"/>
          <w:u w:val="single"/>
        </w:rPr>
        <w:t>)</w:t>
      </w:r>
      <w:r w:rsidR="00A33030" w:rsidRPr="00565D60">
        <w:rPr>
          <w:rFonts w:eastAsia="Tahoma"/>
          <w:b/>
          <w:szCs w:val="22"/>
          <w:u w:val="single"/>
        </w:rPr>
        <w:t>.</w:t>
      </w:r>
      <w:r w:rsidR="2CEA9A05" w:rsidRPr="00565D60">
        <w:rPr>
          <w:rFonts w:eastAsia="Tahoma"/>
          <w:b/>
          <w:szCs w:val="22"/>
          <w:u w:val="single"/>
        </w:rPr>
        <w:t xml:space="preserve"> The data will be used to evaluate how the project represents the optimal solution to the challenges outlined in the applications. Applications </w:t>
      </w:r>
      <w:r w:rsidR="2CEA9A05" w:rsidRPr="00565D60">
        <w:rPr>
          <w:rFonts w:eastAsia="Tahoma"/>
          <w:b/>
          <w:color w:val="000000" w:themeColor="text1"/>
          <w:szCs w:val="22"/>
          <w:u w:val="single"/>
        </w:rPr>
        <w:t>will be evaluated and scored based on the data provided by the application submission deadline. Applications that include all requested reliability and resilience data will be evaluated favorably based on Section</w:t>
      </w:r>
      <w:r w:rsidR="00C457F6">
        <w:rPr>
          <w:rFonts w:eastAsia="Tahoma"/>
          <w:b/>
          <w:color w:val="000000" w:themeColor="text1"/>
          <w:szCs w:val="22"/>
          <w:u w:val="single"/>
        </w:rPr>
        <w:t xml:space="preserve"> </w:t>
      </w:r>
      <w:r w:rsidR="2CEA9A05" w:rsidRPr="00565D60">
        <w:rPr>
          <w:rFonts w:eastAsia="Tahoma"/>
          <w:b/>
          <w:color w:val="000000" w:themeColor="text1"/>
          <w:szCs w:val="22"/>
          <w:u w:val="single"/>
        </w:rPr>
        <w:t>IV.F Scoring Criteria 1, Technical Merit.</w:t>
      </w:r>
    </w:p>
    <w:p w14:paraId="59BC86B7" w14:textId="0F650570" w:rsidR="00DC4E41" w:rsidRPr="009D546A" w:rsidRDefault="00812369" w:rsidP="000B74C7">
      <w:pPr>
        <w:pStyle w:val="ListParagraph"/>
        <w:numPr>
          <w:ilvl w:val="0"/>
          <w:numId w:val="46"/>
        </w:numPr>
        <w:spacing w:before="240"/>
        <w:ind w:left="720"/>
      </w:pPr>
      <w:r w:rsidRPr="000B74C7">
        <w:rPr>
          <w:b/>
          <w:bCs/>
        </w:rPr>
        <w:t>Community Based Organizations</w:t>
      </w:r>
      <w:r w:rsidR="002F5E17" w:rsidRPr="000B74C7">
        <w:rPr>
          <w:b/>
          <w:bCs/>
        </w:rPr>
        <w:t xml:space="preserve"> </w:t>
      </w:r>
      <w:r w:rsidR="001F3C24" w:rsidRPr="000B74C7">
        <w:rPr>
          <w:b/>
          <w:bCs/>
        </w:rPr>
        <w:t xml:space="preserve">(CBO) </w:t>
      </w:r>
      <w:r w:rsidR="002F5E17" w:rsidRPr="000B74C7">
        <w:rPr>
          <w:b/>
          <w:bCs/>
        </w:rPr>
        <w:t>and</w:t>
      </w:r>
      <w:r w:rsidR="001F3C24" w:rsidRPr="000B74C7">
        <w:rPr>
          <w:b/>
          <w:bCs/>
        </w:rPr>
        <w:t>/or Tribal</w:t>
      </w:r>
      <w:r w:rsidR="002F5E17" w:rsidRPr="000B74C7">
        <w:rPr>
          <w:b/>
          <w:bCs/>
        </w:rPr>
        <w:t xml:space="preserve"> Engagement</w:t>
      </w:r>
      <w:r w:rsidR="00234F19" w:rsidRPr="003D7778">
        <w:t xml:space="preserve">: </w:t>
      </w:r>
      <w:r w:rsidR="001A1D0D" w:rsidRPr="003D7778">
        <w:t>A</w:t>
      </w:r>
      <w:r w:rsidR="00D21BD3" w:rsidRPr="003D7778">
        <w:t xml:space="preserve">pplications </w:t>
      </w:r>
      <w:r w:rsidR="009D76A1" w:rsidRPr="003D7778">
        <w:t xml:space="preserve">must </w:t>
      </w:r>
      <w:r w:rsidR="00D21BD3" w:rsidRPr="003D7778">
        <w:t xml:space="preserve">include tasks to </w:t>
      </w:r>
      <w:r w:rsidR="002714BA" w:rsidRPr="003D7778">
        <w:t>develop and execute a Community Engagement</w:t>
      </w:r>
      <w:r w:rsidR="002F5F7C" w:rsidRPr="003D7778">
        <w:t>, Benefits, and Impacts</w:t>
      </w:r>
      <w:r w:rsidR="002714BA" w:rsidRPr="003D7778">
        <w:t xml:space="preserve"> Plan </w:t>
      </w:r>
      <w:r w:rsidR="009D76A1" w:rsidRPr="003D7778">
        <w:t xml:space="preserve">with </w:t>
      </w:r>
      <w:r w:rsidR="00FC093E" w:rsidRPr="003D7778">
        <w:t xml:space="preserve">the inclusion of </w:t>
      </w:r>
      <w:r w:rsidR="009D76A1" w:rsidRPr="003D7778">
        <w:t xml:space="preserve">at least one CBO </w:t>
      </w:r>
      <w:r w:rsidR="000E135B" w:rsidRPr="003D7778">
        <w:t xml:space="preserve">and/or </w:t>
      </w:r>
      <w:r w:rsidR="00895F8B" w:rsidRPr="003D7778">
        <w:t xml:space="preserve">tribe </w:t>
      </w:r>
      <w:r w:rsidR="00421CDD" w:rsidRPr="003D7778">
        <w:t>to</w:t>
      </w:r>
      <w:r w:rsidR="00DD5987" w:rsidRPr="003D7778">
        <w:t xml:space="preserve"> help</w:t>
      </w:r>
      <w:r w:rsidR="00421CDD" w:rsidRPr="003D7778">
        <w:t xml:space="preserve"> ensure that the benefits of </w:t>
      </w:r>
      <w:r w:rsidR="00421CDD" w:rsidRPr="003D7778">
        <w:lastRenderedPageBreak/>
        <w:t>clean, safe, affordable, and reliable energy are shared by all</w:t>
      </w:r>
      <w:r w:rsidR="00A62EEE" w:rsidRPr="003D7778">
        <w:t>.</w:t>
      </w:r>
      <w:bookmarkStart w:id="100" w:name="TechKnow"/>
      <w:bookmarkStart w:id="101" w:name="_Toc395180693"/>
      <w:bookmarkStart w:id="102" w:name="_Toc433981322"/>
      <w:bookmarkStart w:id="103" w:name="_Toc381079922"/>
      <w:bookmarkStart w:id="104" w:name="_Toc382571183"/>
      <w:bookmarkEnd w:id="99"/>
      <w:r w:rsidR="00111A5C" w:rsidRPr="000B74C7">
        <w:rPr>
          <w:b/>
        </w:rPr>
        <w:t xml:space="preserve"> </w:t>
      </w:r>
      <w:r w:rsidR="00134505" w:rsidRPr="6D265DC8">
        <w:rPr>
          <w:b/>
          <w:u w:val="single"/>
        </w:rPr>
        <w:t xml:space="preserve">At least one </w:t>
      </w:r>
      <w:r w:rsidR="004E02A1" w:rsidRPr="6D265DC8">
        <w:rPr>
          <w:b/>
          <w:u w:val="single"/>
        </w:rPr>
        <w:t xml:space="preserve">CBO </w:t>
      </w:r>
      <w:r w:rsidR="00134505" w:rsidRPr="6D265DC8">
        <w:rPr>
          <w:b/>
          <w:u w:val="single"/>
        </w:rPr>
        <w:t xml:space="preserve">and/or tribal partner </w:t>
      </w:r>
      <w:r w:rsidR="00965EB9" w:rsidRPr="4760B156">
        <w:rPr>
          <w:b/>
          <w:bCs/>
          <w:u w:val="single"/>
        </w:rPr>
        <w:t>should</w:t>
      </w:r>
      <w:r w:rsidR="00134505" w:rsidRPr="6D265DC8">
        <w:rPr>
          <w:b/>
          <w:u w:val="single"/>
        </w:rPr>
        <w:t xml:space="preserve"> be</w:t>
      </w:r>
      <w:r w:rsidR="00D242A6" w:rsidRPr="6D265DC8">
        <w:rPr>
          <w:b/>
          <w:u w:val="single"/>
        </w:rPr>
        <w:t xml:space="preserve"> clearly</w:t>
      </w:r>
      <w:r w:rsidR="00134505" w:rsidRPr="6D265DC8">
        <w:rPr>
          <w:b/>
          <w:u w:val="single"/>
        </w:rPr>
        <w:t xml:space="preserve"> identified at the time of application. Applicant</w:t>
      </w:r>
      <w:r w:rsidR="00F84940" w:rsidRPr="6D265DC8">
        <w:rPr>
          <w:b/>
          <w:u w:val="single"/>
        </w:rPr>
        <w:t>s</w:t>
      </w:r>
      <w:r w:rsidR="00134505" w:rsidRPr="6D265DC8">
        <w:rPr>
          <w:b/>
          <w:u w:val="single"/>
        </w:rPr>
        <w:t xml:space="preserve"> may not include CBO and/</w:t>
      </w:r>
      <w:r w:rsidR="009E0841" w:rsidRPr="6D265DC8">
        <w:rPr>
          <w:b/>
          <w:u w:val="single"/>
        </w:rPr>
        <w:t>or</w:t>
      </w:r>
      <w:r w:rsidR="00134505" w:rsidRPr="6D265DC8">
        <w:rPr>
          <w:b/>
          <w:u w:val="single"/>
        </w:rPr>
        <w:t xml:space="preserve"> tribal partners after application submittal. Failure to include a CBO and/</w:t>
      </w:r>
      <w:r w:rsidR="009E0841" w:rsidRPr="6D265DC8">
        <w:rPr>
          <w:b/>
          <w:u w:val="single"/>
        </w:rPr>
        <w:t>or</w:t>
      </w:r>
      <w:r w:rsidR="00134505" w:rsidRPr="6D265DC8">
        <w:rPr>
          <w:b/>
          <w:u w:val="single"/>
        </w:rPr>
        <w:t xml:space="preserve"> tribal partner in the initial application may result in a</w:t>
      </w:r>
      <w:r w:rsidR="00443299" w:rsidRPr="6D265DC8">
        <w:rPr>
          <w:b/>
          <w:u w:val="single"/>
        </w:rPr>
        <w:t xml:space="preserve"> deduction in scoring or an incomplete </w:t>
      </w:r>
      <w:r w:rsidR="00443299" w:rsidRPr="4760B156">
        <w:rPr>
          <w:b/>
          <w:bCs/>
          <w:u w:val="single"/>
        </w:rPr>
        <w:t>application</w:t>
      </w:r>
      <w:r w:rsidR="00134505" w:rsidRPr="4760B156">
        <w:rPr>
          <w:b/>
          <w:u w:val="single"/>
        </w:rPr>
        <w:t>.</w:t>
      </w:r>
      <w:r w:rsidR="001E6DDE">
        <w:t xml:space="preserve"> </w:t>
      </w:r>
      <w:r w:rsidR="67B3BDE1" w:rsidRPr="009D546A">
        <w:t xml:space="preserve">For this solicitation, an entity may qualify as a CBO when the following criteria are met:  </w:t>
      </w:r>
    </w:p>
    <w:p w14:paraId="48E38062" w14:textId="1530CF5D" w:rsidR="00DC4E41" w:rsidRPr="003D7778" w:rsidRDefault="67B3BDE1" w:rsidP="6A9BAF0C">
      <w:pPr>
        <w:pStyle w:val="ListParagraph"/>
        <w:numPr>
          <w:ilvl w:val="0"/>
          <w:numId w:val="69"/>
        </w:numPr>
        <w:spacing w:before="39"/>
      </w:pPr>
      <w:r w:rsidRPr="003D7778">
        <w:t>Has an office in the region (e.g., air basin</w:t>
      </w:r>
      <w:r w:rsidR="001C18FA" w:rsidRPr="003D7778">
        <w:t xml:space="preserve">, </w:t>
      </w:r>
      <w:r w:rsidRPr="003D7778">
        <w:t>c</w:t>
      </w:r>
      <w:r w:rsidR="001C18FA" w:rsidRPr="003D7778">
        <w:t>ity,</w:t>
      </w:r>
      <w:r w:rsidRPr="003D7778">
        <w:t xml:space="preserve"> county) and meets the demographic profile of the communit</w:t>
      </w:r>
      <w:r w:rsidR="33DA5E7F" w:rsidRPr="003D7778">
        <w:t>y</w:t>
      </w:r>
      <w:r w:rsidRPr="003D7778">
        <w:t xml:space="preserve"> </w:t>
      </w:r>
      <w:r w:rsidR="797260CB" w:rsidRPr="003D7778">
        <w:t>it</w:t>
      </w:r>
      <w:r w:rsidRPr="003D7778">
        <w:t xml:space="preserve"> serve</w:t>
      </w:r>
      <w:r w:rsidR="52D2AF0C" w:rsidRPr="003D7778">
        <w:t>s</w:t>
      </w:r>
      <w:r w:rsidRPr="003D7778">
        <w:t xml:space="preserve">. </w:t>
      </w:r>
    </w:p>
    <w:p w14:paraId="6FB81AF9" w14:textId="72F8287B" w:rsidR="00DC4E41" w:rsidRPr="003D7778" w:rsidRDefault="67B3BDE1" w:rsidP="008F2FE9">
      <w:pPr>
        <w:pStyle w:val="ListParagraph"/>
        <w:numPr>
          <w:ilvl w:val="0"/>
          <w:numId w:val="69"/>
        </w:numPr>
        <w:spacing w:before="39"/>
        <w:rPr>
          <w:szCs w:val="22"/>
        </w:rPr>
      </w:pPr>
      <w:r w:rsidRPr="003D7778">
        <w:t xml:space="preserve">Has deployed projects and/or outreach efforts within the proposed community's region (e.g., air basin or county). </w:t>
      </w:r>
    </w:p>
    <w:p w14:paraId="6E397080" w14:textId="57D41827" w:rsidR="00DC4E41" w:rsidRPr="003D7778" w:rsidRDefault="67B3BDE1" w:rsidP="008F2FE9">
      <w:pPr>
        <w:pStyle w:val="ListParagraph"/>
        <w:numPr>
          <w:ilvl w:val="0"/>
          <w:numId w:val="69"/>
        </w:numPr>
        <w:spacing w:before="39"/>
        <w:rPr>
          <w:szCs w:val="22"/>
        </w:rPr>
      </w:pPr>
      <w:r w:rsidRPr="003D7778">
        <w:t xml:space="preserve">Has official mission and vision statements that expressly identify serving disadvantaged and/or low-income communities. </w:t>
      </w:r>
    </w:p>
    <w:p w14:paraId="318DE8C2" w14:textId="736E30FD" w:rsidR="005F739C" w:rsidRPr="00251F43" w:rsidRDefault="67B3BDE1" w:rsidP="001518E3">
      <w:pPr>
        <w:pStyle w:val="ListParagraph"/>
        <w:numPr>
          <w:ilvl w:val="0"/>
          <w:numId w:val="69"/>
        </w:numPr>
        <w:spacing w:before="39"/>
        <w:rPr>
          <w:b/>
        </w:rPr>
      </w:pPr>
      <w:r w:rsidRPr="003D7778">
        <w:t xml:space="preserve">Currently is a non-profit organization specializing in and dedicated to diversity, equity, or inclusion, or employs staff member(s) who specialize in and are dedicated to one or more of these areas. </w:t>
      </w:r>
    </w:p>
    <w:p w14:paraId="7942493D" w14:textId="5732F575" w:rsidR="008262A9" w:rsidRPr="00504CB6" w:rsidRDefault="008262A9" w:rsidP="0078166D">
      <w:pPr>
        <w:spacing w:before="39"/>
        <w:ind w:left="720"/>
        <w:rPr>
          <w:b/>
        </w:rPr>
      </w:pPr>
      <w:r w:rsidRPr="00504CB6">
        <w:rPr>
          <w:b/>
          <w:u w:val="single"/>
        </w:rPr>
        <w:t>For additional guidance, you may refer to the</w:t>
      </w:r>
      <w:r w:rsidR="00454A9C">
        <w:rPr>
          <w:b/>
          <w:u w:val="single"/>
        </w:rPr>
        <w:t xml:space="preserve"> </w:t>
      </w:r>
      <w:hyperlink r:id="rId22" w:history="1">
        <w:r w:rsidR="00454A9C" w:rsidRPr="00454A9C">
          <w:rPr>
            <w:rStyle w:val="Hyperlink"/>
            <w:rFonts w:cs="Arial"/>
            <w:b/>
          </w:rPr>
          <w:t>CERRI_Community_Engagement,_Benefits,_and_Impacts_Plan_Template_ada.docx</w:t>
        </w:r>
      </w:hyperlink>
      <w:r w:rsidRPr="00504CB6">
        <w:rPr>
          <w:b/>
          <w:u w:val="single"/>
        </w:rPr>
        <w:t xml:space="preserve"> available at: </w:t>
      </w:r>
      <w:r w:rsidR="00C71F34" w:rsidRPr="00504CB6">
        <w:rPr>
          <w:b/>
          <w:u w:val="single"/>
        </w:rPr>
        <w:t>https://www.energy.ca.gov/media/10109</w:t>
      </w:r>
      <w:r w:rsidRPr="00504CB6">
        <w:rPr>
          <w:b/>
          <w:u w:val="single"/>
        </w:rPr>
        <w:t xml:space="preserve">. Please note that including a </w:t>
      </w:r>
      <w:r w:rsidR="008A6F30" w:rsidRPr="00504CB6">
        <w:rPr>
          <w:b/>
          <w:u w:val="single"/>
        </w:rPr>
        <w:t xml:space="preserve">Community Engagement, Benefits, and Impacts </w:t>
      </w:r>
      <w:r w:rsidRPr="00504CB6">
        <w:rPr>
          <w:b/>
          <w:u w:val="single"/>
        </w:rPr>
        <w:t>Plan with your application is not required.</w:t>
      </w:r>
    </w:p>
    <w:p w14:paraId="0B8575A8" w14:textId="7A9821AA" w:rsidR="00A3365B" w:rsidRPr="000B74C7" w:rsidRDefault="001C5D76" w:rsidP="000B74C7">
      <w:pPr>
        <w:pStyle w:val="HeadingNew1"/>
        <w:numPr>
          <w:ilvl w:val="0"/>
          <w:numId w:val="105"/>
        </w:numPr>
        <w:tabs>
          <w:tab w:val="left" w:pos="720"/>
        </w:tabs>
        <w:spacing w:before="39"/>
        <w:ind w:right="137"/>
        <w:jc w:val="left"/>
        <w:rPr>
          <w:u w:val="single"/>
        </w:rPr>
      </w:pPr>
      <w:r>
        <w:t>Advance</w:t>
      </w:r>
      <w:r w:rsidR="0034100F">
        <w:t>ment of</w:t>
      </w:r>
      <w:r w:rsidR="003C25F6">
        <w:t xml:space="preserve"> Energy and Climate Goals</w:t>
      </w:r>
      <w:r w:rsidR="00234F19">
        <w:t xml:space="preserve">: </w:t>
      </w:r>
      <w:r w:rsidR="00E70C69">
        <w:rPr>
          <w:b w:val="0"/>
        </w:rPr>
        <w:t>Applications must d</w:t>
      </w:r>
      <w:r w:rsidR="0095689A">
        <w:rPr>
          <w:b w:val="0"/>
        </w:rPr>
        <w:t>escribe how the project will s</w:t>
      </w:r>
      <w:r w:rsidR="003C25F6">
        <w:rPr>
          <w:b w:val="0"/>
        </w:rPr>
        <w:t>upport California’s energy modernization and climate goals.</w:t>
      </w:r>
      <w:r w:rsidR="00A56DF6">
        <w:rPr>
          <w:b w:val="0"/>
        </w:rPr>
        <w:t xml:space="preserve"> </w:t>
      </w:r>
      <w:r w:rsidR="0396627A" w:rsidRPr="00B75950">
        <w:rPr>
          <w:bCs/>
          <w:u w:val="single"/>
        </w:rPr>
        <w:t>Applications</w:t>
      </w:r>
      <w:r w:rsidR="6CD31FD4">
        <w:rPr>
          <w:b w:val="0"/>
        </w:rPr>
        <w:t xml:space="preserve"> </w:t>
      </w:r>
      <w:r w:rsidR="6CD31FD4" w:rsidRPr="000B74C7">
        <w:rPr>
          <w:u w:val="single"/>
        </w:rPr>
        <w:t>are expected to provide</w:t>
      </w:r>
      <w:r w:rsidR="6CD31FD4" w:rsidRPr="000B74C7">
        <w:rPr>
          <w:b w:val="0"/>
          <w:u w:val="single"/>
        </w:rPr>
        <w:t xml:space="preserve"> </w:t>
      </w:r>
      <w:r w:rsidR="00A56DF6" w:rsidRPr="000B74C7">
        <w:rPr>
          <w:u w:val="single"/>
        </w:rPr>
        <w:t>detail</w:t>
      </w:r>
      <w:r w:rsidR="3F4227AC" w:rsidRPr="4EB057FB">
        <w:rPr>
          <w:u w:val="single"/>
        </w:rPr>
        <w:t>s on</w:t>
      </w:r>
      <w:r w:rsidR="00A56DF6" w:rsidRPr="000B74C7">
        <w:rPr>
          <w:u w:val="single"/>
        </w:rPr>
        <w:t xml:space="preserve"> how the project supports California</w:t>
      </w:r>
      <w:r w:rsidR="006C4E1F" w:rsidRPr="4EB057FB">
        <w:rPr>
          <w:u w:val="single"/>
        </w:rPr>
        <w:t>’s</w:t>
      </w:r>
      <w:r w:rsidR="00A56DF6" w:rsidRPr="000B74C7">
        <w:rPr>
          <w:u w:val="single"/>
        </w:rPr>
        <w:t xml:space="preserve"> energy and climate goals</w:t>
      </w:r>
      <w:r w:rsidR="00E65901">
        <w:rPr>
          <w:u w:val="single"/>
        </w:rPr>
        <w:t>;</w:t>
      </w:r>
      <w:r w:rsidR="00A56DF6" w:rsidRPr="000B74C7">
        <w:rPr>
          <w:u w:val="single"/>
        </w:rPr>
        <w:t xml:space="preserve"> relevant California energy policies are listed in the solicitation manual (Section V.B).</w:t>
      </w:r>
      <w:r w:rsidR="00A135A0" w:rsidRPr="000B74C7">
        <w:rPr>
          <w:u w:val="single"/>
        </w:rPr>
        <w:t xml:space="preserve"> </w:t>
      </w:r>
      <w:r w:rsidR="15F5A058" w:rsidRPr="4EB057FB">
        <w:rPr>
          <w:u w:val="single"/>
        </w:rPr>
        <w:t>Applications</w:t>
      </w:r>
      <w:r w:rsidR="7F60DBCA" w:rsidRPr="4EB057FB" w:rsidDel="00C80E33">
        <w:rPr>
          <w:u w:val="single"/>
        </w:rPr>
        <w:t xml:space="preserve"> </w:t>
      </w:r>
      <w:r w:rsidR="00C80E33">
        <w:rPr>
          <w:u w:val="single"/>
        </w:rPr>
        <w:t>should</w:t>
      </w:r>
      <w:r w:rsidR="00C80E33" w:rsidRPr="4EB057FB">
        <w:rPr>
          <w:u w:val="single"/>
        </w:rPr>
        <w:t xml:space="preserve"> </w:t>
      </w:r>
      <w:r w:rsidR="00A135A0" w:rsidRPr="000B74C7">
        <w:rPr>
          <w:u w:val="single"/>
        </w:rPr>
        <w:t>consider direct and indirect emission reduction for the project.</w:t>
      </w:r>
    </w:p>
    <w:p w14:paraId="613518BC" w14:textId="72F02D07" w:rsidR="6CB70731" w:rsidRPr="00A97891" w:rsidRDefault="00D85AFE" w:rsidP="0078166D">
      <w:pPr>
        <w:numPr>
          <w:ilvl w:val="0"/>
          <w:numId w:val="45"/>
        </w:numPr>
      </w:pPr>
      <w:r w:rsidRPr="00B64B32">
        <w:rPr>
          <w:b/>
        </w:rPr>
        <w:t>Workforce Development</w:t>
      </w:r>
      <w:r w:rsidR="00514BDE" w:rsidRPr="00B64B32">
        <w:rPr>
          <w:b/>
        </w:rPr>
        <w:t xml:space="preserve">: </w:t>
      </w:r>
      <w:r w:rsidR="00DF11D8" w:rsidRPr="00335200">
        <w:t xml:space="preserve">Applications </w:t>
      </w:r>
      <w:r w:rsidR="001E5366" w:rsidRPr="00335200">
        <w:t xml:space="preserve">must </w:t>
      </w:r>
      <w:r w:rsidR="00AF5728" w:rsidRPr="00335200">
        <w:t xml:space="preserve">describe how the project will </w:t>
      </w:r>
      <w:r w:rsidR="001E5366" w:rsidRPr="00335200">
        <w:t xml:space="preserve">create high-quality jobs with strong labor standards and protections that attract and train a skilled workforce for </w:t>
      </w:r>
      <w:r w:rsidR="00453B50" w:rsidRPr="00335200">
        <w:t>lasting careers in the clean energy industry</w:t>
      </w:r>
      <w:r w:rsidR="00887951">
        <w:t xml:space="preserve"> </w:t>
      </w:r>
      <w:r w:rsidR="00887951" w:rsidRPr="00B64B32">
        <w:rPr>
          <w:b/>
          <w:bCs/>
          <w:u w:val="single"/>
        </w:rPr>
        <w:t>(e.g., career fairs, training programs, outreach)</w:t>
      </w:r>
      <w:r w:rsidR="00453B50" w:rsidRPr="00B64B32">
        <w:rPr>
          <w:u w:val="single"/>
        </w:rPr>
        <w:t>.</w:t>
      </w:r>
      <w:r w:rsidR="00C83138" w:rsidRPr="00A13FA1">
        <w:t xml:space="preserve"> </w:t>
      </w:r>
      <w:r w:rsidR="00C83138" w:rsidRPr="00335200">
        <w:t>Recipients will be expected to report the number of employees working on a project</w:t>
      </w:r>
      <w:r w:rsidR="45BE0302" w:rsidRPr="00335200">
        <w:t>;</w:t>
      </w:r>
      <w:r w:rsidR="00C83138" w:rsidRPr="00335200">
        <w:t xml:space="preserve"> the number of trainees in project</w:t>
      </w:r>
      <w:r w:rsidR="42779A56" w:rsidRPr="00335200">
        <w:t>-</w:t>
      </w:r>
      <w:r w:rsidR="00C83138" w:rsidRPr="00335200">
        <w:t>specific programs</w:t>
      </w:r>
      <w:r w:rsidR="255FFB0D" w:rsidRPr="00335200">
        <w:t>;</w:t>
      </w:r>
      <w:r w:rsidR="00C83138" w:rsidRPr="00335200">
        <w:t xml:space="preserve"> and workforce demographics, including gender, race, ethnicity, disability and veteran status.</w:t>
      </w:r>
      <w:r w:rsidR="689A48C2">
        <w:t xml:space="preserve"> </w:t>
      </w:r>
      <w:r w:rsidR="00B64B32" w:rsidRPr="0078166D">
        <w:rPr>
          <w:b/>
          <w:bCs/>
          <w:u w:val="single"/>
        </w:rPr>
        <w:t>For additional guidance, you may refer to</w:t>
      </w:r>
      <w:r w:rsidR="689A48C2" w:rsidRPr="0078166D">
        <w:rPr>
          <w:b/>
          <w:bCs/>
          <w:u w:val="single"/>
        </w:rPr>
        <w:t xml:space="preserve"> the </w:t>
      </w:r>
      <w:hyperlink r:id="rId23" w:history="1">
        <w:r w:rsidR="689A48C2" w:rsidRPr="0078166D">
          <w:rPr>
            <w:rStyle w:val="Hyperlink"/>
            <w:rFonts w:cs="Arial"/>
            <w:b/>
            <w:bCs/>
          </w:rPr>
          <w:t xml:space="preserve">CERRI Program Workforce Development Plan </w:t>
        </w:r>
        <w:r w:rsidR="7E354855" w:rsidRPr="0078166D">
          <w:rPr>
            <w:rStyle w:val="Hyperlink"/>
            <w:rFonts w:cs="Arial"/>
            <w:b/>
            <w:bCs/>
          </w:rPr>
          <w:t xml:space="preserve">Deliverable </w:t>
        </w:r>
        <w:r w:rsidR="689A48C2" w:rsidRPr="0078166D">
          <w:rPr>
            <w:rStyle w:val="Hyperlink"/>
            <w:rFonts w:cs="Arial"/>
            <w:b/>
            <w:bCs/>
          </w:rPr>
          <w:t>Template</w:t>
        </w:r>
      </w:hyperlink>
      <w:r w:rsidR="689A48C2" w:rsidRPr="0078166D">
        <w:rPr>
          <w:b/>
          <w:bCs/>
          <w:u w:val="single"/>
        </w:rPr>
        <w:t xml:space="preserve"> </w:t>
      </w:r>
      <w:r w:rsidR="00B64B32" w:rsidRPr="0078166D">
        <w:rPr>
          <w:b/>
          <w:bCs/>
          <w:u w:val="single"/>
        </w:rPr>
        <w:t>available</w:t>
      </w:r>
      <w:r w:rsidR="689A48C2" w:rsidRPr="0078166D">
        <w:rPr>
          <w:b/>
          <w:bCs/>
          <w:u w:val="single"/>
        </w:rPr>
        <w:t xml:space="preserve"> at:</w:t>
      </w:r>
      <w:r w:rsidR="002550C5" w:rsidRPr="0078166D">
        <w:rPr>
          <w:b/>
          <w:bCs/>
          <w:u w:val="single"/>
        </w:rPr>
        <w:t xml:space="preserve"> https://www.energy.ca.gov/media/10110.</w:t>
      </w:r>
      <w:r w:rsidR="00B64B32" w:rsidRPr="0078166D">
        <w:rPr>
          <w:b/>
          <w:u w:val="single"/>
        </w:rPr>
        <w:t xml:space="preserve"> Please note that including a Workforce Development Plan with your application is not </w:t>
      </w:r>
      <w:r w:rsidR="005F15E2" w:rsidRPr="0078166D">
        <w:rPr>
          <w:b/>
          <w:u w:val="single"/>
        </w:rPr>
        <w:t>required</w:t>
      </w:r>
      <w:r w:rsidR="00B64B32" w:rsidRPr="0078166D">
        <w:rPr>
          <w:b/>
          <w:u w:val="single"/>
        </w:rPr>
        <w:t>.</w:t>
      </w:r>
    </w:p>
    <w:p w14:paraId="0219C0E3" w14:textId="170D50AF" w:rsidR="009C42FA" w:rsidRPr="00BA3BBD" w:rsidRDefault="009C42FA" w:rsidP="00EE1F51">
      <w:pPr>
        <w:pStyle w:val="Heading2"/>
        <w:numPr>
          <w:ilvl w:val="0"/>
          <w:numId w:val="29"/>
        </w:numPr>
        <w:spacing w:before="240"/>
        <w:rPr>
          <w:b w:val="0"/>
          <w:smallCaps w:val="0"/>
        </w:rPr>
      </w:pPr>
      <w:bookmarkStart w:id="105" w:name="_Toc522777848"/>
      <w:bookmarkStart w:id="106" w:name="_Toc26361581"/>
      <w:bookmarkStart w:id="107" w:name="_Toc174431179"/>
      <w:bookmarkStart w:id="108" w:name="_Toc178091515"/>
      <w:bookmarkStart w:id="109" w:name="_Toc366671176"/>
      <w:bookmarkEnd w:id="100"/>
      <w:bookmarkEnd w:id="101"/>
      <w:bookmarkEnd w:id="102"/>
      <w:bookmarkEnd w:id="103"/>
      <w:bookmarkEnd w:id="104"/>
      <w:r w:rsidRPr="00271F75">
        <w:t>Ma</w:t>
      </w:r>
      <w:r w:rsidRPr="002D46F7">
        <w:t>tch Funding</w:t>
      </w:r>
      <w:bookmarkEnd w:id="105"/>
      <w:bookmarkEnd w:id="106"/>
      <w:r w:rsidR="00C50C0A">
        <w:t xml:space="preserve"> Requirements</w:t>
      </w:r>
      <w:bookmarkEnd w:id="107"/>
      <w:bookmarkEnd w:id="108"/>
    </w:p>
    <w:p w14:paraId="310974DF" w14:textId="224BCC20" w:rsidR="009C42FA" w:rsidRPr="00BA3BBD" w:rsidRDefault="009C42FA" w:rsidP="009C42FA">
      <w:pPr>
        <w:tabs>
          <w:tab w:val="left" w:pos="1080"/>
        </w:tabs>
      </w:pPr>
      <w:r w:rsidRPr="722BEE41">
        <w:rPr>
          <w:b/>
        </w:rPr>
        <w:t>“Match funds”</w:t>
      </w:r>
      <w:r>
        <w:t xml:space="preserve"> include cash or in-kind (non-cash) contributions provided by the applicant, subcontractors, or other parties including pilot testing, demonstration, and/or deployment sites (e.g., test site staff services) that will be used in performance of the proposed project. </w:t>
      </w:r>
    </w:p>
    <w:p w14:paraId="52D54F87" w14:textId="71147528" w:rsidR="009C42FA" w:rsidRPr="009E0FB9" w:rsidRDefault="1CC6B2C5" w:rsidP="009C42FA">
      <w:pPr>
        <w:tabs>
          <w:tab w:val="left" w:pos="1080"/>
        </w:tabs>
        <w:rPr>
          <w:strike/>
          <w:color w:val="FF0000"/>
        </w:rPr>
      </w:pPr>
      <w:r w:rsidRPr="0D25DD6B">
        <w:t>“</w:t>
      </w:r>
      <w:r w:rsidRPr="00335200">
        <w:t xml:space="preserve">Match funds” </w:t>
      </w:r>
      <w:r w:rsidRPr="00335200">
        <w:rPr>
          <w:u w:val="single"/>
        </w:rPr>
        <w:t>do not</w:t>
      </w:r>
      <w:r w:rsidRPr="00335200">
        <w:t xml:space="preserve"> include: </w:t>
      </w:r>
      <w:r w:rsidR="3BAD5CA1" w:rsidRPr="00335200">
        <w:t xml:space="preserve">Any </w:t>
      </w:r>
      <w:r w:rsidR="03F77607" w:rsidRPr="00335200">
        <w:t xml:space="preserve">federally </w:t>
      </w:r>
      <w:r w:rsidR="6B402146" w:rsidRPr="00335200">
        <w:t xml:space="preserve">or CEC </w:t>
      </w:r>
      <w:r w:rsidR="03F77607" w:rsidRPr="00335200">
        <w:t xml:space="preserve">derived </w:t>
      </w:r>
      <w:r w:rsidR="7F34AB4A" w:rsidRPr="00335200">
        <w:t>awards or</w:t>
      </w:r>
      <w:r w:rsidRPr="00335200">
        <w:t xml:space="preserve"> funds </w:t>
      </w:r>
      <w:r w:rsidR="1EBC870B" w:rsidRPr="00335200">
        <w:t>(</w:t>
      </w:r>
      <w:r w:rsidRPr="00335200">
        <w:t>received</w:t>
      </w:r>
      <w:r w:rsidR="67808759" w:rsidRPr="00335200">
        <w:t>, future, or contingent)</w:t>
      </w:r>
      <w:r w:rsidRPr="00335200">
        <w:t>,</w:t>
      </w:r>
      <w:r w:rsidR="007A3B82" w:rsidRPr="00335200">
        <w:t xml:space="preserve"> future/contingent awards </w:t>
      </w:r>
      <w:r w:rsidR="00E124B2" w:rsidRPr="00335200">
        <w:t>from other entities (public or private),</w:t>
      </w:r>
      <w:r w:rsidRPr="00335200">
        <w:t xml:space="preserve"> the cost or value of the project work site, or the cost or value of </w:t>
      </w:r>
      <w:r w:rsidR="467AB59C" w:rsidRPr="00335200">
        <w:t>equipment or materials not used to help meet the project’s goals</w:t>
      </w:r>
      <w:r w:rsidR="67284303" w:rsidRPr="00335200">
        <w:t>.</w:t>
      </w:r>
      <w:r w:rsidRPr="00335200">
        <w:rPr>
          <w:strike/>
        </w:rPr>
        <w:t xml:space="preserve"> </w:t>
      </w:r>
    </w:p>
    <w:p w14:paraId="5C58C795" w14:textId="77777777" w:rsidR="009C42FA" w:rsidRPr="00BA3BBD" w:rsidRDefault="009C42FA" w:rsidP="009C42FA">
      <w:pPr>
        <w:tabs>
          <w:tab w:val="left" w:pos="1080"/>
        </w:tabs>
        <w:rPr>
          <w:szCs w:val="22"/>
        </w:rPr>
      </w:pPr>
      <w:r w:rsidRPr="00BA3BBD">
        <w:rPr>
          <w:szCs w:val="22"/>
        </w:rPr>
        <w:t>Definitions of “match funding” categories are listed below:</w:t>
      </w:r>
    </w:p>
    <w:p w14:paraId="54ED7B4A" w14:textId="0147D1AF" w:rsidR="009C42FA" w:rsidRPr="00BA3BBD" w:rsidRDefault="009C42FA" w:rsidP="00617392">
      <w:pPr>
        <w:numPr>
          <w:ilvl w:val="0"/>
          <w:numId w:val="12"/>
        </w:numPr>
        <w:tabs>
          <w:tab w:val="left" w:pos="1080"/>
          <w:tab w:val="left" w:pos="1440"/>
          <w:tab w:val="left" w:pos="1530"/>
        </w:tabs>
        <w:spacing w:before="120"/>
      </w:pPr>
      <w:r w:rsidRPr="5274B824">
        <w:rPr>
          <w:b/>
          <w:bCs/>
        </w:rPr>
        <w:lastRenderedPageBreak/>
        <w:t>“Cash”</w:t>
      </w:r>
      <w:r>
        <w:t xml:space="preserve"> </w:t>
      </w:r>
      <w:r w:rsidRPr="5274B824">
        <w:rPr>
          <w:b/>
          <w:bCs/>
        </w:rPr>
        <w:t>match</w:t>
      </w:r>
      <w:r>
        <w:t xml:space="preserve"> means funds that are in the recipient’s possession or proposed by </w:t>
      </w:r>
      <w:r w:rsidR="00220424">
        <w:t>a</w:t>
      </w:r>
      <w:r>
        <w:t xml:space="preserve"> match partner and clearly identified in a support letter, and are reserved for the proposed project, meaning that they have not been committed for use or pledged as match for any other project. Cash match can include funding awards earned or received from other agencies</w:t>
      </w:r>
      <w:r w:rsidR="003D7778">
        <w:t xml:space="preserve">. </w:t>
      </w:r>
      <w:r w:rsidR="006C1045">
        <w:t xml:space="preserve">A signed letter of commitment </w:t>
      </w:r>
      <w:r>
        <w:t xml:space="preserve">that the funds exist as cash is required. </w:t>
      </w:r>
    </w:p>
    <w:p w14:paraId="359FAFC2" w14:textId="1EEABC9B" w:rsidR="009C42FA" w:rsidRPr="00BA3BBD" w:rsidRDefault="009C42FA" w:rsidP="00617392">
      <w:pPr>
        <w:numPr>
          <w:ilvl w:val="0"/>
          <w:numId w:val="12"/>
        </w:numPr>
        <w:tabs>
          <w:tab w:val="left" w:pos="1080"/>
          <w:tab w:val="left" w:pos="1440"/>
          <w:tab w:val="left" w:pos="1530"/>
        </w:tabs>
        <w:spacing w:before="120"/>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w:t>
      </w:r>
      <w:proofErr w:type="gramStart"/>
      <w:r w:rsidRPr="00BA3BBD">
        <w:rPr>
          <w:szCs w:val="22"/>
        </w:rPr>
        <w:t>as long as</w:t>
      </w:r>
      <w:proofErr w:type="gramEnd"/>
      <w:r w:rsidRPr="00BA3BBD">
        <w:rPr>
          <w:szCs w:val="22"/>
        </w:rPr>
        <w:t xml:space="preserve"> the value of the contribution is based on documented market values or book values, prorated for its use in the project, and depreciated or amortized over the term of the project using generally accepted accounting principles (GAAP).</w:t>
      </w:r>
    </w:p>
    <w:p w14:paraId="4A267234" w14:textId="178FD941" w:rsidR="009C42FA" w:rsidRPr="00244A2A" w:rsidRDefault="00876F09" w:rsidP="00617392">
      <w:pPr>
        <w:numPr>
          <w:ilvl w:val="0"/>
          <w:numId w:val="12"/>
        </w:numPr>
        <w:tabs>
          <w:tab w:val="left" w:pos="1080"/>
          <w:tab w:val="left" w:pos="1440"/>
          <w:tab w:val="left" w:pos="1530"/>
        </w:tabs>
        <w:spacing w:before="120"/>
      </w:pPr>
      <w:bookmarkStart w:id="110" w:name="_Hlk164866795"/>
      <w:r w:rsidRPr="00B654F9">
        <w:t>[</w:t>
      </w:r>
      <w:r w:rsidR="1CC6B2C5" w:rsidRPr="05B600D8">
        <w:rPr>
          <w:strike/>
        </w:rPr>
        <w:t xml:space="preserve">Match funds must be spent only during the agreement term, either before or concurrently with </w:t>
      </w:r>
      <w:r w:rsidR="00A6343C" w:rsidRPr="00541DBF">
        <w:rPr>
          <w:strike/>
          <w:szCs w:val="22"/>
        </w:rPr>
        <w:t>CERRI</w:t>
      </w:r>
      <w:r w:rsidR="1CC6B2C5" w:rsidRPr="05B600D8">
        <w:rPr>
          <w:strike/>
        </w:rPr>
        <w:t xml:space="preserve"> funds</w:t>
      </w:r>
      <w:r w:rsidR="00CE4DDE" w:rsidRPr="05B600D8">
        <w:rPr>
          <w:strike/>
        </w:rPr>
        <w:t xml:space="preserve">. </w:t>
      </w:r>
      <w:r w:rsidR="1CC6B2C5" w:rsidRPr="05B600D8">
        <w:rPr>
          <w:strike/>
        </w:rPr>
        <w:t>Match funds also must be reported in invoices submitted to the CEC</w:t>
      </w:r>
      <w:r w:rsidR="003F3480" w:rsidRPr="05B600D8">
        <w:rPr>
          <w:strike/>
        </w:rPr>
        <w:t>.</w:t>
      </w:r>
      <w:r w:rsidRPr="00B654F9">
        <w:t>]</w:t>
      </w:r>
      <w:r w:rsidR="00CE4DDE">
        <w:t xml:space="preserve"> </w:t>
      </w:r>
      <w:r w:rsidR="00CE4DDE" w:rsidRPr="00436E74">
        <w:rPr>
          <w:b/>
          <w:bCs/>
          <w:u w:val="single"/>
        </w:rPr>
        <w:t xml:space="preserve">Match share expenditures for permitting and environmental review are allowable under an agreement only if they are incurred after CEC notifies the Applicant that its project has been proposed for an award through the release of a Notice of </w:t>
      </w:r>
      <w:r w:rsidR="00E823EC">
        <w:rPr>
          <w:b/>
          <w:bCs/>
          <w:u w:val="single"/>
        </w:rPr>
        <w:t>[</w:t>
      </w:r>
      <w:r w:rsidR="00CE4DDE" w:rsidRPr="000D26DF">
        <w:rPr>
          <w:b/>
          <w:bCs/>
          <w:strike/>
          <w:u w:val="single"/>
        </w:rPr>
        <w:t>Proposed Award (NOPA)</w:t>
      </w:r>
      <w:r w:rsidR="00E823EC">
        <w:rPr>
          <w:b/>
          <w:bCs/>
          <w:strike/>
          <w:u w:val="single"/>
        </w:rPr>
        <w:t>]</w:t>
      </w:r>
      <w:r w:rsidR="00994ABE">
        <w:rPr>
          <w:b/>
          <w:bCs/>
          <w:u w:val="single"/>
        </w:rPr>
        <w:t xml:space="preserve"> Letter of Intent (NOLOI)</w:t>
      </w:r>
      <w:r w:rsidR="00CE4DDE" w:rsidRPr="00436E74">
        <w:rPr>
          <w:b/>
          <w:bCs/>
          <w:u w:val="single"/>
        </w:rPr>
        <w:t xml:space="preserve">. Match expenditures incurred after the release of a </w:t>
      </w:r>
      <w:r w:rsidR="00E823EC">
        <w:rPr>
          <w:b/>
          <w:bCs/>
          <w:u w:val="single"/>
        </w:rPr>
        <w:t>[</w:t>
      </w:r>
      <w:r w:rsidR="00CE4DDE" w:rsidRPr="000D26DF">
        <w:rPr>
          <w:b/>
          <w:bCs/>
          <w:strike/>
          <w:u w:val="single"/>
        </w:rPr>
        <w:t>NOPA</w:t>
      </w:r>
      <w:r w:rsidR="00E823EC">
        <w:rPr>
          <w:b/>
          <w:bCs/>
          <w:strike/>
          <w:u w:val="single"/>
        </w:rPr>
        <w:t>]</w:t>
      </w:r>
      <w:r w:rsidR="00CE4DDE" w:rsidRPr="00436E74">
        <w:rPr>
          <w:b/>
          <w:bCs/>
          <w:u w:val="single"/>
        </w:rPr>
        <w:t xml:space="preserve"> </w:t>
      </w:r>
      <w:r w:rsidR="00994ABE">
        <w:rPr>
          <w:b/>
          <w:bCs/>
          <w:u w:val="single"/>
        </w:rPr>
        <w:t xml:space="preserve">NOLOI </w:t>
      </w:r>
      <w:r w:rsidR="00CE4DDE" w:rsidRPr="00436E74">
        <w:rPr>
          <w:b/>
          <w:bCs/>
          <w:u w:val="single"/>
        </w:rPr>
        <w:t>but prior to the execution of an agreement are made at the Applicant’s own risk</w:t>
      </w:r>
      <w:r w:rsidR="00A960E1">
        <w:rPr>
          <w:b/>
          <w:bCs/>
          <w:u w:val="single"/>
        </w:rPr>
        <w:t xml:space="preserve"> and are only allowed for the category of permitting and environmental review</w:t>
      </w:r>
      <w:r w:rsidR="00CE4DDE" w:rsidRPr="00436E74">
        <w:rPr>
          <w:b/>
          <w:bCs/>
          <w:u w:val="single"/>
        </w:rPr>
        <w:t>. CEC is not liable for Applicant’s match share costs if the grant is not approved, if approval is delayed, or if the match share expenditure is not allowable under the terms and conditions of the grant or this solicitation. Please note that non-match expenditures incurred prior to agreement execution are not reimbursable from CE</w:t>
      </w:r>
      <w:r w:rsidR="00EC11D0" w:rsidRPr="00436E74">
        <w:rPr>
          <w:b/>
          <w:bCs/>
          <w:u w:val="single"/>
        </w:rPr>
        <w:t>RRI</w:t>
      </w:r>
      <w:r w:rsidR="00CE4DDE" w:rsidRPr="00436E74">
        <w:rPr>
          <w:b/>
          <w:bCs/>
          <w:u w:val="single"/>
        </w:rPr>
        <w:t xml:space="preserve"> funds.</w:t>
      </w:r>
    </w:p>
    <w:bookmarkEnd w:id="110"/>
    <w:p w14:paraId="30295DFB" w14:textId="6C0D5788" w:rsidR="00DA2C67" w:rsidRDefault="009C42FA" w:rsidP="00DA2C67">
      <w:pPr>
        <w:numPr>
          <w:ilvl w:val="0"/>
          <w:numId w:val="12"/>
        </w:numPr>
        <w:tabs>
          <w:tab w:val="left" w:pos="1080"/>
          <w:tab w:val="left" w:pos="1440"/>
          <w:tab w:val="left" w:pos="1530"/>
        </w:tabs>
        <w:spacing w:before="120"/>
      </w:pPr>
      <w:r>
        <w:t xml:space="preserve">All applicants providing match funds must submit commitment letters, including prime and subcontractors,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w:t>
      </w:r>
      <w:r w:rsidRPr="00CD2B1F">
        <w:t xml:space="preserve">Attachment </w:t>
      </w:r>
      <w:r w:rsidR="58AFC17C" w:rsidRPr="00B1274B">
        <w:t>0</w:t>
      </w:r>
      <w:r w:rsidR="00BB2B60" w:rsidRPr="00B1274B">
        <w:t>8</w:t>
      </w:r>
      <w:r w:rsidRPr="00B1274B">
        <w:t>,</w:t>
      </w:r>
      <w:r>
        <w:t xml:space="preserve"> Commitment and Support Letter Form. Commitment and support letters must be submitted with </w:t>
      </w:r>
      <w:r w:rsidRPr="00137939">
        <w:t xml:space="preserve">the application to be considered. </w:t>
      </w:r>
    </w:p>
    <w:p w14:paraId="48FE8A48" w14:textId="248FE153" w:rsidR="00DD14D9" w:rsidRPr="00DA2C67" w:rsidRDefault="13927615" w:rsidP="000B74C7">
      <w:pPr>
        <w:pStyle w:val="ListParagraph"/>
        <w:numPr>
          <w:ilvl w:val="0"/>
          <w:numId w:val="12"/>
        </w:numPr>
        <w:tabs>
          <w:tab w:val="left" w:pos="1080"/>
          <w:tab w:val="left" w:pos="1440"/>
          <w:tab w:val="left" w:pos="1530"/>
        </w:tabs>
        <w:spacing w:before="120"/>
        <w:rPr>
          <w:rFonts w:eastAsia="Times"/>
          <w:color w:val="000000" w:themeColor="text1"/>
        </w:rPr>
      </w:pPr>
      <w:r w:rsidRPr="4EB057FB">
        <w:rPr>
          <w:rFonts w:eastAsia="Times"/>
          <w:color w:val="000000" w:themeColor="text1"/>
        </w:rPr>
        <w:t xml:space="preserve">Any match </w:t>
      </w:r>
      <w:r w:rsidRPr="4EB057FB">
        <w:rPr>
          <w:rFonts w:eastAsia="Times"/>
        </w:rPr>
        <w:t>pledged in an application must be consistent. For example, in the Budget</w:t>
      </w:r>
      <w:r w:rsidR="00995863" w:rsidRPr="4EB057FB">
        <w:rPr>
          <w:rFonts w:eastAsia="Times"/>
        </w:rPr>
        <w:t xml:space="preserve"> </w:t>
      </w:r>
      <w:r w:rsidR="005F615F" w:rsidRPr="4EB057FB">
        <w:rPr>
          <w:rFonts w:eastAsia="Times"/>
        </w:rPr>
        <w:t>Forms</w:t>
      </w:r>
      <w:r w:rsidRPr="4EB057FB">
        <w:rPr>
          <w:rFonts w:eastAsia="Times"/>
        </w:rPr>
        <w:t xml:space="preserve"> </w:t>
      </w:r>
      <w:r w:rsidR="46CBC393" w:rsidRPr="4EB057FB">
        <w:rPr>
          <w:rFonts w:eastAsia="Times"/>
        </w:rPr>
        <w:t>(</w:t>
      </w:r>
      <w:r w:rsidRPr="4EB057FB">
        <w:rPr>
          <w:rFonts w:eastAsia="Times"/>
        </w:rPr>
        <w:t>Attachment</w:t>
      </w:r>
      <w:r w:rsidR="342E6DBA" w:rsidRPr="4EB057FB">
        <w:rPr>
          <w:rFonts w:eastAsia="Times"/>
        </w:rPr>
        <w:t xml:space="preserve"> </w:t>
      </w:r>
      <w:r w:rsidR="00A3152D" w:rsidRPr="4EB057FB">
        <w:rPr>
          <w:rFonts w:eastAsia="Times"/>
        </w:rPr>
        <w:t>05</w:t>
      </w:r>
      <w:r w:rsidR="342E6DBA" w:rsidRPr="4EB057FB">
        <w:rPr>
          <w:rFonts w:eastAsia="Times"/>
        </w:rPr>
        <w:t>),</w:t>
      </w:r>
      <w:r w:rsidRPr="4EB057FB">
        <w:rPr>
          <w:rFonts w:eastAsia="Times"/>
        </w:rPr>
        <w:t xml:space="preserve"> applicants will be asked to enter the project’s total match funding. The amounts listed in those places </w:t>
      </w:r>
      <w:r w:rsidRPr="4EB057FB">
        <w:rPr>
          <w:rFonts w:eastAsia="Times"/>
          <w:color w:val="000000" w:themeColor="text1"/>
        </w:rPr>
        <w:t xml:space="preserve">should be consistent with the amount or dollar value described in the commitment letter(s) (e.g., if $5,000 “cash in hand” funds are pledged in a </w:t>
      </w:r>
      <w:r w:rsidRPr="4EB057FB">
        <w:rPr>
          <w:rFonts w:eastAsia="Times"/>
        </w:rPr>
        <w:t>commitment letter, the match amounts entered in the</w:t>
      </w:r>
      <w:r w:rsidR="00CB646C" w:rsidRPr="4EB057FB">
        <w:rPr>
          <w:rFonts w:eastAsia="Times"/>
        </w:rPr>
        <w:t xml:space="preserve"> </w:t>
      </w:r>
      <w:r w:rsidRPr="4EB057FB">
        <w:rPr>
          <w:rFonts w:eastAsia="Times"/>
        </w:rPr>
        <w:t xml:space="preserve">ECAMS system and in the Budget </w:t>
      </w:r>
      <w:r w:rsidR="001C7899" w:rsidRPr="4EB057FB">
        <w:rPr>
          <w:rFonts w:eastAsia="Times"/>
        </w:rPr>
        <w:t>Forms</w:t>
      </w:r>
      <w:r w:rsidRPr="4EB057FB">
        <w:rPr>
          <w:rFonts w:eastAsia="Times"/>
        </w:rPr>
        <w:t xml:space="preserve"> </w:t>
      </w:r>
      <w:r w:rsidR="6205B562" w:rsidRPr="4EB057FB">
        <w:rPr>
          <w:rFonts w:eastAsia="Times"/>
        </w:rPr>
        <w:t xml:space="preserve">(Attachment </w:t>
      </w:r>
      <w:r w:rsidR="00A3152D" w:rsidRPr="4EB057FB">
        <w:rPr>
          <w:rFonts w:eastAsia="Times"/>
        </w:rPr>
        <w:t>05</w:t>
      </w:r>
      <w:r w:rsidR="6205B562" w:rsidRPr="4EB057FB">
        <w:rPr>
          <w:rFonts w:eastAsia="Times"/>
        </w:rPr>
        <w:t xml:space="preserve">) </w:t>
      </w:r>
      <w:r w:rsidRPr="4EB057FB">
        <w:rPr>
          <w:rFonts w:eastAsia="Times"/>
        </w:rPr>
        <w:t>must match this amount).</w:t>
      </w:r>
      <w:r w:rsidR="006D28CC" w:rsidRPr="4EB057FB">
        <w:rPr>
          <w:rFonts w:eastAsia="Times"/>
        </w:rPr>
        <w:t xml:space="preserve"> </w:t>
      </w:r>
      <w:r w:rsidR="00975C6D" w:rsidRPr="000B74C7">
        <w:rPr>
          <w:rFonts w:eastAsia="Times"/>
          <w:b/>
          <w:bCs/>
          <w:color w:val="000000" w:themeColor="text1"/>
          <w:u w:val="single"/>
        </w:rPr>
        <w:t xml:space="preserve">Match funding amounts stated in </w:t>
      </w:r>
      <w:r w:rsidR="00052FCB" w:rsidRPr="000B74C7">
        <w:rPr>
          <w:rFonts w:eastAsia="Times"/>
          <w:b/>
          <w:bCs/>
          <w:color w:val="000000" w:themeColor="text1"/>
          <w:u w:val="single"/>
        </w:rPr>
        <w:t xml:space="preserve">the </w:t>
      </w:r>
      <w:r w:rsidR="00975C6D" w:rsidRPr="000B74C7">
        <w:rPr>
          <w:rFonts w:eastAsia="Times"/>
          <w:b/>
          <w:bCs/>
          <w:color w:val="000000" w:themeColor="text1"/>
          <w:u w:val="single"/>
        </w:rPr>
        <w:t>Commitment Letters (Attachment 08) must match the match funding amounts listed on the Budget Attachments (Attachment 05).</w:t>
      </w:r>
      <w:r w:rsidR="00975C6D" w:rsidRPr="000B74C7">
        <w:rPr>
          <w:rFonts w:eastAsia="Times"/>
          <w:b/>
          <w:bCs/>
          <w:color w:val="000000" w:themeColor="text1"/>
        </w:rPr>
        <w:t xml:space="preserve"> </w:t>
      </w:r>
      <w:r w:rsidR="006D28CC" w:rsidRPr="4EB057FB">
        <w:rPr>
          <w:rFonts w:eastAsia="Times"/>
        </w:rPr>
        <w:t xml:space="preserve">If the amounts listed in an application are inconsistent, the total amount pledged in the signed commitment letter(s) will be considered for match funding </w:t>
      </w:r>
      <w:r w:rsidR="006D28CC" w:rsidRPr="4EB057FB">
        <w:rPr>
          <w:rFonts w:eastAsia="Times"/>
          <w:color w:val="000000" w:themeColor="text1"/>
        </w:rPr>
        <w:t>points.</w:t>
      </w:r>
    </w:p>
    <w:p w14:paraId="56FD2CB2" w14:textId="0F146ED6" w:rsidR="009C42FA" w:rsidRPr="00BA3BBD" w:rsidRDefault="009C42FA" w:rsidP="009C42FA">
      <w:pPr>
        <w:tabs>
          <w:tab w:val="left" w:pos="1080"/>
          <w:tab w:val="left" w:pos="1440"/>
          <w:tab w:val="left" w:pos="1530"/>
        </w:tabs>
        <w:spacing w:after="60"/>
      </w:pPr>
      <w:r>
        <w:t>Examples of preferred match share:</w:t>
      </w:r>
    </w:p>
    <w:p w14:paraId="49A89D41" w14:textId="5B399D03" w:rsidR="009C42FA" w:rsidRPr="00335200" w:rsidRDefault="009C42FA" w:rsidP="00617392">
      <w:pPr>
        <w:numPr>
          <w:ilvl w:val="0"/>
          <w:numId w:val="12"/>
        </w:numPr>
        <w:tabs>
          <w:tab w:val="left" w:pos="1620"/>
        </w:tabs>
        <w:spacing w:before="120"/>
      </w:pPr>
      <w:r w:rsidRPr="00335200">
        <w:rPr>
          <w:b/>
        </w:rPr>
        <w:t xml:space="preserve">“Travel” </w:t>
      </w:r>
      <w:r w:rsidRPr="00335200">
        <w:t xml:space="preserve">refers to all travel required to complete the tasks identified in the Scope of Work. Travel includes in-state and out-of-state, and travel to conferences. </w:t>
      </w:r>
      <w:r w:rsidR="00636BF0" w:rsidRPr="006166BF">
        <w:rPr>
          <w:szCs w:val="22"/>
        </w:rPr>
        <w:t>C</w:t>
      </w:r>
      <w:r w:rsidR="00636BF0" w:rsidRPr="00B1274B">
        <w:rPr>
          <w:szCs w:val="22"/>
        </w:rPr>
        <w:t>ERR</w:t>
      </w:r>
      <w:r w:rsidR="00636BF0" w:rsidRPr="006166BF">
        <w:rPr>
          <w:szCs w:val="22"/>
        </w:rPr>
        <w:t>I</w:t>
      </w:r>
      <w:r w:rsidRPr="00335200">
        <w:t xml:space="preserve"> funds are limited to lodging, any form of transportation (e.g., airfare, rental car, public transit, parking, mileage), and per diem rates. Use of match funds for out-of-state travel is encouraged, as the CEC discourages and may not approve the use of its funds for such travel. If an applicant plans to travel to conferences, including registration fees, they must use match funds. </w:t>
      </w:r>
    </w:p>
    <w:p w14:paraId="64A5925D" w14:textId="7D6FCB88" w:rsidR="009C42FA" w:rsidRPr="00264FE3" w:rsidRDefault="009C42FA" w:rsidP="00617392">
      <w:pPr>
        <w:numPr>
          <w:ilvl w:val="0"/>
          <w:numId w:val="12"/>
        </w:numPr>
        <w:tabs>
          <w:tab w:val="left" w:pos="1620"/>
        </w:tabs>
        <w:spacing w:before="120"/>
        <w:rPr>
          <w:szCs w:val="22"/>
        </w:rPr>
      </w:pPr>
      <w:r w:rsidRPr="00335200">
        <w:rPr>
          <w:b/>
        </w:rPr>
        <w:lastRenderedPageBreak/>
        <w:t xml:space="preserve">“Equipment” </w:t>
      </w:r>
      <w:r w:rsidRPr="00264FE3">
        <w:t>is</w:t>
      </w:r>
      <w:r w:rsidRPr="00264FE3">
        <w:rPr>
          <w:b/>
        </w:rPr>
        <w:t xml:space="preserve"> </w:t>
      </w:r>
      <w:r w:rsidRPr="00264FE3">
        <w:rPr>
          <w:snapToGrid w:val="0"/>
        </w:rPr>
        <w:t xml:space="preserve">an item </w:t>
      </w:r>
      <w:r w:rsidRPr="00264FE3">
        <w:t>with a unit cost of at least $5,000 and a useful life of at least one ye</w:t>
      </w:r>
      <w:r w:rsidRPr="00264FE3">
        <w:rPr>
          <w:snapToGrid w:val="0"/>
        </w:rPr>
        <w:t xml:space="preserve">ar. </w:t>
      </w:r>
      <w:r w:rsidRPr="00264FE3">
        <w:rPr>
          <w:b/>
          <w:snapToGrid w:val="0"/>
        </w:rPr>
        <w:t>Purchasing equipment with match funding is encouraged</w:t>
      </w:r>
      <w:r w:rsidRPr="00264FE3">
        <w:rPr>
          <w:snapToGrid w:val="0"/>
        </w:rPr>
        <w:t xml:space="preserve"> as there are no disposition requirements at the end of the agreement for such equipment. Typically, grant recipients may continue to use equipment purchased with </w:t>
      </w:r>
      <w:r w:rsidR="00636BF0" w:rsidRPr="00264FE3">
        <w:rPr>
          <w:szCs w:val="22"/>
        </w:rPr>
        <w:t>CERRI</w:t>
      </w:r>
      <w:r w:rsidRPr="00264FE3">
        <w:rPr>
          <w:snapToGrid w:val="0"/>
        </w:rPr>
        <w:t xml:space="preserve"> funds if the use is consistent with the intent of the original agreement. </w:t>
      </w:r>
    </w:p>
    <w:p w14:paraId="222B6882" w14:textId="52964939" w:rsidR="009C42FA" w:rsidRPr="006F76D5" w:rsidRDefault="009C42FA" w:rsidP="00617392">
      <w:pPr>
        <w:numPr>
          <w:ilvl w:val="0"/>
          <w:numId w:val="12"/>
        </w:numPr>
        <w:tabs>
          <w:tab w:val="left" w:pos="1620"/>
        </w:tabs>
        <w:spacing w:before="120"/>
      </w:pPr>
      <w:r w:rsidRPr="00264FE3">
        <w:rPr>
          <w:b/>
          <w:bCs/>
        </w:rPr>
        <w:t>“</w:t>
      </w:r>
      <w:r w:rsidR="00DC45EC" w:rsidRPr="00264FE3">
        <w:rPr>
          <w:b/>
          <w:bCs/>
        </w:rPr>
        <w:t>Supplies</w:t>
      </w:r>
      <w:r w:rsidRPr="00264FE3">
        <w:rPr>
          <w:b/>
          <w:bCs/>
        </w:rPr>
        <w:t xml:space="preserve">” </w:t>
      </w:r>
      <w:r w:rsidRPr="00264FE3">
        <w:t>are items under the agreement that do not meet the definition of Equipment</w:t>
      </w:r>
      <w:r w:rsidRPr="00264FE3">
        <w:rPr>
          <w:szCs w:val="22"/>
        </w:rPr>
        <w:t xml:space="preserve"> (</w:t>
      </w:r>
      <w:r w:rsidRPr="00264FE3">
        <w:t>unit cost of at least $5,000 and a useful life of at least one ye</w:t>
      </w:r>
      <w:r w:rsidRPr="00264FE3">
        <w:rPr>
          <w:snapToGrid w:val="0"/>
        </w:rPr>
        <w:t>ar</w:t>
      </w:r>
      <w:r w:rsidRPr="00264FE3">
        <w:rPr>
          <w:snapToGrid w:val="0"/>
          <w:szCs w:val="22"/>
        </w:rPr>
        <w:t>)</w:t>
      </w:r>
      <w:r w:rsidRPr="00264FE3">
        <w:rPr>
          <w:szCs w:val="22"/>
        </w:rPr>
        <w:t xml:space="preserve">. </w:t>
      </w:r>
      <w:r w:rsidRPr="00264FE3">
        <w:rPr>
          <w:b/>
          <w:bCs/>
        </w:rPr>
        <w:t xml:space="preserve">Using match funds for purchasing items such as laptops, notebooks and/or personal tablets is encouraged, as </w:t>
      </w:r>
      <w:r w:rsidR="00446E37" w:rsidRPr="00264FE3">
        <w:rPr>
          <w:b/>
          <w:bCs/>
        </w:rPr>
        <w:t xml:space="preserve">using </w:t>
      </w:r>
      <w:r w:rsidR="00D85568" w:rsidRPr="00264FE3">
        <w:rPr>
          <w:b/>
          <w:bCs/>
        </w:rPr>
        <w:t>C</w:t>
      </w:r>
      <w:r w:rsidR="00A36ECF" w:rsidRPr="00264FE3">
        <w:rPr>
          <w:b/>
          <w:bCs/>
        </w:rPr>
        <w:t>ERRI</w:t>
      </w:r>
      <w:r w:rsidRPr="00264FE3">
        <w:rPr>
          <w:b/>
          <w:bCs/>
        </w:rPr>
        <w:t xml:space="preserve"> funds </w:t>
      </w:r>
      <w:r w:rsidRPr="5274B824">
        <w:rPr>
          <w:b/>
          <w:bCs/>
        </w:rPr>
        <w:t>for these purchases is not allowed.</w:t>
      </w:r>
      <w:r>
        <w:rPr>
          <w:szCs w:val="22"/>
        </w:rPr>
        <w:t xml:space="preserve">  </w:t>
      </w:r>
    </w:p>
    <w:p w14:paraId="397CD008" w14:textId="79095E0D" w:rsidR="009C42FA" w:rsidRPr="00BA3BBD" w:rsidRDefault="009C42FA" w:rsidP="00EE1F51">
      <w:pPr>
        <w:pStyle w:val="Heading2"/>
        <w:numPr>
          <w:ilvl w:val="0"/>
          <w:numId w:val="29"/>
        </w:numPr>
        <w:rPr>
          <w:b w:val="0"/>
        </w:rPr>
      </w:pPr>
      <w:bookmarkStart w:id="111" w:name="_Toc26361582"/>
      <w:bookmarkStart w:id="112" w:name="_Toc174431180"/>
      <w:bookmarkStart w:id="113" w:name="_Toc178091516"/>
      <w:r w:rsidRPr="002D46F7">
        <w:t>Funds Spent in Californi</w:t>
      </w:r>
      <w:bookmarkEnd w:id="111"/>
      <w:r w:rsidR="009E37C2">
        <w:t>a</w:t>
      </w:r>
      <w:r w:rsidRPr="00BA3BBD">
        <w:t>.</w:t>
      </w:r>
      <w:bookmarkEnd w:id="112"/>
      <w:bookmarkEnd w:id="113"/>
    </w:p>
    <w:p w14:paraId="04458E10" w14:textId="77777777" w:rsidR="009C42FA" w:rsidRPr="00BA3BBD" w:rsidRDefault="009C42FA" w:rsidP="00EE1F51">
      <w:pPr>
        <w:keepNext/>
        <w:keepLines/>
        <w:numPr>
          <w:ilvl w:val="0"/>
          <w:numId w:val="22"/>
        </w:numPr>
        <w:spacing w:before="60" w:after="60"/>
        <w:outlineLvl w:val="2"/>
      </w:pPr>
      <w:r w:rsidRPr="00BA3BBD">
        <w:t xml:space="preserve">"Spent in California" means that: </w:t>
      </w:r>
    </w:p>
    <w:p w14:paraId="7B67B667" w14:textId="77777777" w:rsidR="009C42FA" w:rsidRPr="00BA3BBD" w:rsidRDefault="009C42FA" w:rsidP="00EE1F51">
      <w:pPr>
        <w:keepNext/>
        <w:keepLines/>
        <w:numPr>
          <w:ilvl w:val="1"/>
          <w:numId w:val="22"/>
        </w:numPr>
        <w:spacing w:before="60" w:after="60"/>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54CD8F45" w14:textId="77777777" w:rsidR="009C42FA" w:rsidRPr="00BA3BBD" w:rsidRDefault="009C42FA" w:rsidP="00EE1F51">
      <w:pPr>
        <w:keepNext/>
        <w:keepLines/>
        <w:numPr>
          <w:ilvl w:val="1"/>
          <w:numId w:val="22"/>
        </w:numPr>
        <w:spacing w:before="60" w:after="60"/>
        <w:outlineLvl w:val="2"/>
      </w:pPr>
      <w:r w:rsidRPr="00BA3BBD">
        <w:t xml:space="preserve">(2) Business transactions (e.g., material and equipment purchases, leases, and rentals) are entered into with a business located in California. </w:t>
      </w:r>
    </w:p>
    <w:p w14:paraId="6CFE1BA9" w14:textId="77777777" w:rsidR="009C42FA" w:rsidRPr="00BA3BBD" w:rsidRDefault="009C42FA" w:rsidP="00EE1F51">
      <w:pPr>
        <w:keepNext/>
        <w:keepLines/>
        <w:numPr>
          <w:ilvl w:val="1"/>
          <w:numId w:val="22"/>
        </w:numPr>
        <w:spacing w:before="60" w:after="60"/>
        <w:outlineLvl w:val="2"/>
        <w:rPr>
          <w:b/>
        </w:rPr>
      </w:pPr>
      <w:r w:rsidRPr="00BA3BBD">
        <w:t>(3) Total should include any applicable subcontractors.</w:t>
      </w:r>
    </w:p>
    <w:p w14:paraId="6B781B2D" w14:textId="77777777" w:rsidR="009C42FA" w:rsidRPr="00BA3BBD" w:rsidRDefault="009C42FA" w:rsidP="009C42FA">
      <w:pPr>
        <w:tabs>
          <w:tab w:val="left" w:pos="1170"/>
        </w:tabs>
        <w:autoSpaceDE w:val="0"/>
        <w:autoSpaceDN w:val="0"/>
        <w:adjustRightInd w:val="0"/>
        <w:spacing w:after="0"/>
        <w:ind w:left="720"/>
      </w:pPr>
    </w:p>
    <w:p w14:paraId="79B7860E" w14:textId="77777777" w:rsidR="009C42FA" w:rsidRPr="00BA3BBD" w:rsidRDefault="009C42FA" w:rsidP="00EE1F51">
      <w:pPr>
        <w:keepNext/>
        <w:keepLines/>
        <w:numPr>
          <w:ilvl w:val="0"/>
          <w:numId w:val="22"/>
        </w:numPr>
        <w:spacing w:before="60" w:after="60"/>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109EB8E8" w14:textId="77777777" w:rsidR="009C42FA" w:rsidRPr="00BA3BBD" w:rsidRDefault="009C42FA" w:rsidP="00EE1F51">
      <w:pPr>
        <w:numPr>
          <w:ilvl w:val="1"/>
          <w:numId w:val="22"/>
        </w:numPr>
        <w:tabs>
          <w:tab w:val="left" w:pos="1800"/>
        </w:tabs>
        <w:autoSpaceDE w:val="0"/>
        <w:autoSpaceDN w:val="0"/>
        <w:adjustRightInd w:val="0"/>
        <w:rPr>
          <w:szCs w:val="22"/>
        </w:rPr>
      </w:pPr>
      <w:r w:rsidRPr="00BA3BBD">
        <w:rPr>
          <w:szCs w:val="22"/>
        </w:rPr>
        <w:t>Example 1: Grant funds will be spent on temperature sensors.</w:t>
      </w:r>
      <w:r>
        <w:rPr>
          <w:szCs w:val="22"/>
        </w:rPr>
        <w:t xml:space="preserve"> </w:t>
      </w:r>
      <w:r w:rsidRPr="00BA3BBD">
        <w:rPr>
          <w:szCs w:val="22"/>
        </w:rPr>
        <w:t>The temperature sensors are manufactured in Texas. The recipient orders the temperature sensors directly from a CA based supply house.</w:t>
      </w:r>
      <w:r>
        <w:rPr>
          <w:szCs w:val="22"/>
        </w:rPr>
        <w:t xml:space="preserve"> </w:t>
      </w:r>
      <w:r w:rsidRPr="00BA3BBD">
        <w:rPr>
          <w:szCs w:val="22"/>
        </w:rPr>
        <w:t>The invoice shows that the transaction occurred with the CA based supply house. This transaction is eligible and can be counted as funds spent in CA.</w:t>
      </w:r>
    </w:p>
    <w:p w14:paraId="426B889D" w14:textId="60B8EF0C" w:rsidR="25EBAD98" w:rsidRDefault="009C42FA" w:rsidP="00E559E4">
      <w:pPr>
        <w:numPr>
          <w:ilvl w:val="1"/>
          <w:numId w:val="22"/>
        </w:numPr>
        <w:tabs>
          <w:tab w:val="left" w:pos="1800"/>
        </w:tabs>
        <w:autoSpaceDE w:val="0"/>
        <w:autoSpaceDN w:val="0"/>
        <w:adjustRightInd w:val="0"/>
      </w:pPr>
      <w: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6FA8CF96" w14:textId="557EE1CE" w:rsidR="0DCB7408" w:rsidRDefault="70735A00" w:rsidP="00EE2546">
      <w:pPr>
        <w:pStyle w:val="Heading2"/>
        <w:numPr>
          <w:ilvl w:val="0"/>
          <w:numId w:val="29"/>
        </w:numPr>
        <w:spacing w:line="259" w:lineRule="auto"/>
      </w:pPr>
      <w:bookmarkStart w:id="114" w:name="_Toc174431181"/>
      <w:bookmarkStart w:id="115" w:name="_Toc178091517"/>
      <w:r w:rsidRPr="00E5261F">
        <w:rPr>
          <w:rFonts w:eastAsia="Arial"/>
        </w:rPr>
        <w:t>Executive Order N-6-22 - Russia Sanctions</w:t>
      </w:r>
      <w:bookmarkEnd w:id="114"/>
      <w:bookmarkEnd w:id="115"/>
    </w:p>
    <w:p w14:paraId="6FAACEB6" w14:textId="4168F871" w:rsidR="1F65A197" w:rsidRDefault="70735A00" w:rsidP="00F75883">
      <w:pPr>
        <w:rPr>
          <w:rFonts w:eastAsia="Arial"/>
          <w:color w:val="000000" w:themeColor="text1"/>
          <w:szCs w:val="22"/>
        </w:rPr>
      </w:pPr>
      <w:r w:rsidRPr="1A6CBAD6">
        <w:rPr>
          <w:rFonts w:eastAsia="Arial"/>
          <w:color w:val="000000" w:themeColor="text1"/>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w:t>
      </w:r>
      <w:r w:rsidR="00602F5F">
        <w:rPr>
          <w:rFonts w:eastAsia="Arial"/>
          <w:color w:val="000000" w:themeColor="text1"/>
          <w:szCs w:val="22"/>
        </w:rPr>
        <w:t>er</w:t>
      </w:r>
      <w:r w:rsidRPr="1A6CBAD6">
        <w:rPr>
          <w:rFonts w:eastAsia="Arial"/>
          <w:color w:val="000000" w:themeColor="text1"/>
          <w:szCs w:val="22"/>
        </w:rPr>
        <w:t xml:space="preserve"> state law. By submitting a bid or proposal, Applicant represents that it is not a target of Economic Sanctions. Should the State determine Applicant is a </w:t>
      </w:r>
      <w:r w:rsidRPr="1A6CBAD6">
        <w:rPr>
          <w:rFonts w:eastAsia="Arial"/>
          <w:color w:val="000000" w:themeColor="text1"/>
          <w:szCs w:val="22"/>
        </w:rPr>
        <w:lastRenderedPageBreak/>
        <w:t>target of Economic Sanctions or is conducting prohibited transactions with sanctioned individuals or entities, that shall be grounds for rejection of the Applicant’s bid/proposal any time prior to agreement execution, or, if determined after agreement execution, shall be grounds for termination by the State.</w:t>
      </w:r>
    </w:p>
    <w:p w14:paraId="309DBC47" w14:textId="77777777" w:rsidR="0061342D" w:rsidRDefault="001C2D56" w:rsidP="0020062C">
      <w:pPr>
        <w:pStyle w:val="Heading1"/>
        <w:keepLines w:val="0"/>
        <w:spacing w:after="120"/>
      </w:pPr>
      <w:bookmarkStart w:id="116" w:name="_Toc12770892"/>
      <w:bookmarkStart w:id="117" w:name="_Toc219275109"/>
      <w:bookmarkStart w:id="118" w:name="_Toc336443626"/>
      <w:bookmarkStart w:id="119" w:name="_Toc366671182"/>
      <w:bookmarkStart w:id="120" w:name="_Toc174431182"/>
      <w:bookmarkStart w:id="121" w:name="_Toc178091518"/>
      <w:bookmarkEnd w:id="81"/>
      <w:bookmarkEnd w:id="82"/>
      <w:bookmarkEnd w:id="83"/>
      <w:bookmarkEnd w:id="84"/>
      <w:bookmarkEnd w:id="109"/>
      <w:r w:rsidRPr="00C31C1D">
        <w:t>III.</w:t>
      </w:r>
      <w:r w:rsidRPr="00C31C1D">
        <w:tab/>
      </w:r>
      <w:bookmarkEnd w:id="116"/>
      <w:r w:rsidRPr="00C31C1D">
        <w:t xml:space="preserve">Application Organization and Submission </w:t>
      </w:r>
      <w:bookmarkEnd w:id="117"/>
      <w:bookmarkEnd w:id="118"/>
      <w:bookmarkEnd w:id="119"/>
      <w:r w:rsidRPr="00C31C1D">
        <w:t>Instructions</w:t>
      </w:r>
      <w:bookmarkEnd w:id="120"/>
      <w:bookmarkEnd w:id="121"/>
    </w:p>
    <w:p w14:paraId="2E4CB840" w14:textId="58E2B1E2" w:rsidR="001C2D56" w:rsidRPr="006E5B19" w:rsidRDefault="001C2D56" w:rsidP="00EE1F51">
      <w:pPr>
        <w:pStyle w:val="Heading2"/>
        <w:numPr>
          <w:ilvl w:val="0"/>
          <w:numId w:val="30"/>
        </w:numPr>
        <w:spacing w:before="240"/>
        <w:rPr>
          <w:strike/>
          <w:color w:val="FF0000"/>
        </w:rPr>
      </w:pPr>
      <w:bookmarkStart w:id="122" w:name="_Toc201713573"/>
      <w:bookmarkStart w:id="123" w:name="_Toc174431183"/>
      <w:bookmarkStart w:id="124" w:name="_Toc178091519"/>
      <w:bookmarkStart w:id="125" w:name="_Toc219275111"/>
      <w:bookmarkStart w:id="126" w:name="_Toc336443628"/>
      <w:bookmarkStart w:id="127" w:name="_Toc366671184"/>
      <w:r w:rsidRPr="00CF6DED">
        <w:t>Application Format</w:t>
      </w:r>
      <w:bookmarkEnd w:id="122"/>
      <w:bookmarkEnd w:id="123"/>
      <w:bookmarkEnd w:id="124"/>
      <w:r w:rsidRPr="006E5B19">
        <w:rPr>
          <w:strike/>
          <w:color w:val="FF0000"/>
        </w:rPr>
        <w:t xml:space="preserve"> </w:t>
      </w:r>
      <w:bookmarkEnd w:id="125"/>
      <w:bookmarkEnd w:id="126"/>
      <w:bookmarkEnd w:id="127"/>
    </w:p>
    <w:p w14:paraId="50453B87" w14:textId="329D1C6C" w:rsidR="001C2D56" w:rsidRPr="00C31C1D" w:rsidRDefault="001C2D56" w:rsidP="002C12EC">
      <w:pPr>
        <w:keepLines/>
        <w:widowControl w:val="0"/>
        <w:spacing w:after="0"/>
        <w:rPr>
          <w:szCs w:val="22"/>
        </w:rPr>
      </w:pPr>
      <w:r w:rsidRPr="00C31C1D">
        <w:rPr>
          <w:szCs w:val="22"/>
        </w:rPr>
        <w:t xml:space="preserve">The following table summarizes the </w:t>
      </w:r>
      <w:r>
        <w:rPr>
          <w:szCs w:val="22"/>
        </w:rPr>
        <w:t>application</w:t>
      </w:r>
      <w:r w:rsidRPr="00C31C1D">
        <w:rPr>
          <w:szCs w:val="22"/>
        </w:rPr>
        <w:t xml:space="preserve"> formatting and </w:t>
      </w:r>
      <w:r w:rsidRPr="00335200">
        <w:rPr>
          <w:szCs w:val="22"/>
        </w:rPr>
        <w:t>page limit</w:t>
      </w:r>
      <w:r w:rsidR="00D4797B" w:rsidRPr="00335200">
        <w:rPr>
          <w:szCs w:val="22"/>
        </w:rPr>
        <w:t>s</w:t>
      </w:r>
      <w:r w:rsidRPr="00335200">
        <w:rPr>
          <w:szCs w:val="22"/>
        </w:rPr>
        <w:t>:</w:t>
      </w:r>
    </w:p>
    <w:p w14:paraId="505D5362" w14:textId="77777777" w:rsidR="00624855" w:rsidRPr="00C31C1D" w:rsidRDefault="00624855" w:rsidP="002C12EC">
      <w:pPr>
        <w:keepLines/>
        <w:widowControl w:val="0"/>
        <w:spacing w:after="0"/>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375"/>
      </w:tblGrid>
      <w:tr w:rsidR="001C2D56" w:rsidRPr="00C31C1D" w14:paraId="3D2E1B02" w14:textId="77777777" w:rsidTr="00A24847">
        <w:trPr>
          <w:trHeight w:val="2744"/>
        </w:trPr>
        <w:tc>
          <w:tcPr>
            <w:tcW w:w="1867" w:type="dxa"/>
          </w:tcPr>
          <w:p w14:paraId="06910CBA" w14:textId="77777777" w:rsidR="001C2D56" w:rsidRPr="00C31C1D" w:rsidRDefault="001C2D56" w:rsidP="002C12EC">
            <w:pPr>
              <w:rPr>
                <w:b/>
                <w:szCs w:val="24"/>
              </w:rPr>
            </w:pPr>
            <w:r w:rsidRPr="00C31C1D">
              <w:rPr>
                <w:b/>
                <w:szCs w:val="24"/>
              </w:rPr>
              <w:t>Format</w:t>
            </w:r>
          </w:p>
        </w:tc>
        <w:tc>
          <w:tcPr>
            <w:tcW w:w="7375" w:type="dxa"/>
          </w:tcPr>
          <w:p w14:paraId="05A1EC5A" w14:textId="77777777" w:rsidR="001C2D56" w:rsidRDefault="001C2D56" w:rsidP="00617392">
            <w:pPr>
              <w:numPr>
                <w:ilvl w:val="0"/>
                <w:numId w:val="10"/>
              </w:numPr>
              <w:spacing w:after="0"/>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Pr="00335200" w:rsidRDefault="001C2D56" w:rsidP="00617392">
            <w:pPr>
              <w:numPr>
                <w:ilvl w:val="0"/>
                <w:numId w:val="10"/>
              </w:numPr>
              <w:spacing w:after="0"/>
              <w:rPr>
                <w:szCs w:val="24"/>
              </w:rPr>
            </w:pPr>
            <w:r w:rsidRPr="00335200">
              <w:rPr>
                <w:b/>
                <w:szCs w:val="24"/>
              </w:rPr>
              <w:t>Margins:</w:t>
            </w:r>
            <w:r w:rsidRPr="00335200">
              <w:rPr>
                <w:szCs w:val="24"/>
              </w:rPr>
              <w:t xml:space="preserve"> </w:t>
            </w:r>
            <w:r w:rsidR="006465F7" w:rsidRPr="00335200">
              <w:rPr>
                <w:szCs w:val="24"/>
              </w:rPr>
              <w:t>N</w:t>
            </w:r>
            <w:r w:rsidR="0035406F" w:rsidRPr="00335200">
              <w:rPr>
                <w:szCs w:val="24"/>
              </w:rPr>
              <w:t xml:space="preserve">o less than </w:t>
            </w:r>
            <w:r w:rsidR="0026009C" w:rsidRPr="00335200">
              <w:rPr>
                <w:szCs w:val="24"/>
              </w:rPr>
              <w:t>one inch</w:t>
            </w:r>
            <w:r w:rsidRPr="00335200">
              <w:rPr>
                <w:szCs w:val="24"/>
              </w:rPr>
              <w:t xml:space="preserve"> on all sides (excluding headers and footers)</w:t>
            </w:r>
          </w:p>
          <w:p w14:paraId="6382353B" w14:textId="7F77DF04" w:rsidR="001C2D56" w:rsidRPr="00335200" w:rsidRDefault="001C2D56" w:rsidP="00617392">
            <w:pPr>
              <w:numPr>
                <w:ilvl w:val="0"/>
                <w:numId w:val="10"/>
              </w:numPr>
              <w:spacing w:after="0"/>
              <w:rPr>
                <w:szCs w:val="24"/>
              </w:rPr>
            </w:pPr>
            <w:r w:rsidRPr="00335200">
              <w:rPr>
                <w:b/>
                <w:szCs w:val="24"/>
              </w:rPr>
              <w:t>Spacing:</w:t>
            </w:r>
            <w:r w:rsidR="00412AD5" w:rsidRPr="00335200">
              <w:rPr>
                <w:szCs w:val="24"/>
              </w:rPr>
              <w:t xml:space="preserve"> </w:t>
            </w:r>
            <w:r w:rsidRPr="00335200">
              <w:rPr>
                <w:szCs w:val="24"/>
              </w:rPr>
              <w:t>Single spaced, with a blank line between each paragraph</w:t>
            </w:r>
          </w:p>
          <w:p w14:paraId="1540FF8A" w14:textId="66134859" w:rsidR="00FB5A02" w:rsidRPr="00335200" w:rsidRDefault="00FB5A02" w:rsidP="00617392">
            <w:pPr>
              <w:numPr>
                <w:ilvl w:val="0"/>
                <w:numId w:val="10"/>
              </w:numPr>
              <w:spacing w:after="0"/>
              <w:rPr>
                <w:szCs w:val="24"/>
              </w:rPr>
            </w:pPr>
            <w:r w:rsidRPr="00335200">
              <w:rPr>
                <w:b/>
                <w:szCs w:val="24"/>
              </w:rPr>
              <w:t>Signatures</w:t>
            </w:r>
            <w:r w:rsidRPr="00335200">
              <w:rPr>
                <w:szCs w:val="24"/>
              </w:rPr>
              <w:t xml:space="preserve">: </w:t>
            </w:r>
            <w:r w:rsidR="001D675F" w:rsidRPr="00335200">
              <w:rPr>
                <w:szCs w:val="24"/>
              </w:rPr>
              <w:t>Digital</w:t>
            </w:r>
            <w:r w:rsidR="000B5232" w:rsidRPr="00335200">
              <w:rPr>
                <w:szCs w:val="24"/>
              </w:rPr>
              <w:t xml:space="preserve"> signatures </w:t>
            </w:r>
            <w:r w:rsidR="001D675F" w:rsidRPr="00335200">
              <w:rPr>
                <w:szCs w:val="24"/>
              </w:rPr>
              <w:t>and scanned w</w:t>
            </w:r>
            <w:r w:rsidR="000B5232" w:rsidRPr="00335200">
              <w:rPr>
                <w:szCs w:val="24"/>
              </w:rPr>
              <w:t xml:space="preserve">et signatures </w:t>
            </w:r>
            <w:r w:rsidR="001D675F" w:rsidRPr="00335200">
              <w:rPr>
                <w:szCs w:val="24"/>
              </w:rPr>
              <w:t>are both acceptable</w:t>
            </w:r>
          </w:p>
          <w:p w14:paraId="5799AA7B" w14:textId="49E98943" w:rsidR="00624F21" w:rsidRPr="00335200" w:rsidRDefault="001C2D56" w:rsidP="00335200">
            <w:pPr>
              <w:numPr>
                <w:ilvl w:val="0"/>
                <w:numId w:val="10"/>
              </w:numPr>
              <w:spacing w:after="0"/>
              <w:rPr>
                <w:szCs w:val="24"/>
              </w:rPr>
            </w:pPr>
            <w:r w:rsidRPr="00335200">
              <w:rPr>
                <w:b/>
                <w:szCs w:val="24"/>
              </w:rPr>
              <w:t>File Format:</w:t>
            </w:r>
            <w:r w:rsidRPr="00335200">
              <w:rPr>
                <w:szCs w:val="24"/>
              </w:rPr>
              <w:t xml:space="preserve"> MS Word </w:t>
            </w:r>
            <w:r w:rsidR="005E76CE" w:rsidRPr="00335200">
              <w:rPr>
                <w:szCs w:val="24"/>
              </w:rPr>
              <w:t xml:space="preserve">version 2007 or later </w:t>
            </w:r>
            <w:r w:rsidRPr="00335200">
              <w:rPr>
                <w:szCs w:val="24"/>
              </w:rPr>
              <w:t xml:space="preserve">(.doc </w:t>
            </w:r>
            <w:r w:rsidR="005E76CE" w:rsidRPr="00335200">
              <w:rPr>
                <w:szCs w:val="24"/>
              </w:rPr>
              <w:t xml:space="preserve">or .docx </w:t>
            </w:r>
            <w:r w:rsidRPr="00335200">
              <w:rPr>
                <w:szCs w:val="24"/>
              </w:rPr>
              <w:t xml:space="preserve">format), </w:t>
            </w:r>
            <w:r w:rsidR="0035406F" w:rsidRPr="00335200">
              <w:rPr>
                <w:szCs w:val="24"/>
              </w:rPr>
              <w:t xml:space="preserve">excluding </w:t>
            </w:r>
            <w:r w:rsidR="00FB5A02" w:rsidRPr="00335200">
              <w:rPr>
                <w:szCs w:val="24"/>
              </w:rPr>
              <w:t>E</w:t>
            </w:r>
            <w:r w:rsidR="0035406F" w:rsidRPr="00335200">
              <w:rPr>
                <w:szCs w:val="24"/>
              </w:rPr>
              <w:t>xcel spreadsheets</w:t>
            </w:r>
            <w:r w:rsidR="00FB5A02" w:rsidRPr="00335200">
              <w:rPr>
                <w:szCs w:val="24"/>
              </w:rPr>
              <w:t xml:space="preserve"> and commitment or support letters (PDF files are acceptable for the letters)</w:t>
            </w:r>
          </w:p>
        </w:tc>
      </w:tr>
      <w:tr w:rsidR="001C2D56" w:rsidRPr="00C31C1D" w14:paraId="071DF560" w14:textId="77777777" w:rsidTr="0033635D">
        <w:tc>
          <w:tcPr>
            <w:tcW w:w="1867" w:type="dxa"/>
          </w:tcPr>
          <w:p w14:paraId="2CCEEBE7" w14:textId="2F3FDAE0" w:rsidR="001C2D56" w:rsidRPr="00C31C1D" w:rsidRDefault="002E65B5" w:rsidP="002C12EC">
            <w:pPr>
              <w:rPr>
                <w:b/>
              </w:rPr>
            </w:pPr>
            <w:r w:rsidRPr="77ACEED2">
              <w:rPr>
                <w:b/>
              </w:rPr>
              <w:t xml:space="preserve">Maximum </w:t>
            </w:r>
            <w:r w:rsidR="001C2D56" w:rsidRPr="77ACEED2">
              <w:rPr>
                <w:b/>
              </w:rPr>
              <w:t>Page Limit</w:t>
            </w:r>
            <w:r w:rsidR="00B22545" w:rsidRPr="77ACEED2">
              <w:rPr>
                <w:b/>
              </w:rPr>
              <w:t>s</w:t>
            </w:r>
          </w:p>
        </w:tc>
        <w:tc>
          <w:tcPr>
            <w:tcW w:w="7375" w:type="dxa"/>
          </w:tcPr>
          <w:p w14:paraId="6F1FE546" w14:textId="27831782" w:rsidR="005E52CD" w:rsidRPr="00857FD8" w:rsidRDefault="001C2D56" w:rsidP="001041F7">
            <w:pPr>
              <w:numPr>
                <w:ilvl w:val="0"/>
                <w:numId w:val="11"/>
              </w:numPr>
              <w:spacing w:after="0"/>
              <w:contextualSpacing/>
            </w:pPr>
            <w:r w:rsidRPr="00335200">
              <w:rPr>
                <w:b/>
              </w:rPr>
              <w:t xml:space="preserve">Project </w:t>
            </w:r>
            <w:r w:rsidRPr="00857FD8">
              <w:rPr>
                <w:b/>
              </w:rPr>
              <w:t xml:space="preserve">Narrative Form </w:t>
            </w:r>
            <w:r w:rsidRPr="00857FD8">
              <w:t>(Attachment</w:t>
            </w:r>
            <w:r w:rsidR="00D06995" w:rsidRPr="00857FD8">
              <w:t xml:space="preserve"> </w:t>
            </w:r>
            <w:r w:rsidR="00323865" w:rsidRPr="00857FD8">
              <w:t>0</w:t>
            </w:r>
            <w:r w:rsidR="00F332DB" w:rsidRPr="00857FD8">
              <w:t>2</w:t>
            </w:r>
            <w:r w:rsidRPr="00857FD8">
              <w:t xml:space="preserve">): </w:t>
            </w:r>
            <w:r w:rsidR="00D81CB3" w:rsidRPr="00857FD8">
              <w:t xml:space="preserve">20 </w:t>
            </w:r>
            <w:r w:rsidRPr="00857FD8">
              <w:t>pages</w:t>
            </w:r>
          </w:p>
          <w:p w14:paraId="1F5C5A85" w14:textId="676F80D3" w:rsidR="005E52CD" w:rsidRPr="00857FD8" w:rsidRDefault="001C2D56" w:rsidP="001041F7">
            <w:pPr>
              <w:numPr>
                <w:ilvl w:val="0"/>
                <w:numId w:val="11"/>
              </w:numPr>
              <w:contextualSpacing/>
              <w:rPr>
                <w:szCs w:val="24"/>
              </w:rPr>
            </w:pPr>
            <w:r w:rsidRPr="00857FD8">
              <w:rPr>
                <w:b/>
                <w:szCs w:val="24"/>
              </w:rPr>
              <w:t>Commitment and Support Letter</w:t>
            </w:r>
            <w:r w:rsidR="006520E3" w:rsidRPr="00857FD8">
              <w:rPr>
                <w:b/>
                <w:szCs w:val="24"/>
              </w:rPr>
              <w:t xml:space="preserve"> Form</w:t>
            </w:r>
            <w:r w:rsidRPr="00857FD8">
              <w:rPr>
                <w:b/>
                <w:szCs w:val="24"/>
              </w:rPr>
              <w:t xml:space="preserve"> </w:t>
            </w:r>
            <w:r w:rsidRPr="00857FD8">
              <w:rPr>
                <w:szCs w:val="24"/>
              </w:rPr>
              <w:t>(Attachment</w:t>
            </w:r>
            <w:r w:rsidR="00FD55FB" w:rsidRPr="00857FD8">
              <w:rPr>
                <w:szCs w:val="24"/>
              </w:rPr>
              <w:t xml:space="preserve"> </w:t>
            </w:r>
            <w:r w:rsidR="00323865" w:rsidRPr="00857FD8">
              <w:rPr>
                <w:szCs w:val="24"/>
              </w:rPr>
              <w:t>0</w:t>
            </w:r>
            <w:r w:rsidR="000F526A" w:rsidRPr="00857FD8">
              <w:rPr>
                <w:szCs w:val="24"/>
              </w:rPr>
              <w:t>8</w:t>
            </w:r>
            <w:r w:rsidRPr="00857FD8">
              <w:rPr>
                <w:szCs w:val="24"/>
              </w:rPr>
              <w:t xml:space="preserve">): </w:t>
            </w:r>
            <w:r w:rsidR="00D81CB3" w:rsidRPr="00857FD8">
              <w:rPr>
                <w:szCs w:val="24"/>
              </w:rPr>
              <w:t xml:space="preserve">2 </w:t>
            </w:r>
            <w:r w:rsidRPr="00857FD8">
              <w:rPr>
                <w:szCs w:val="24"/>
              </w:rPr>
              <w:t xml:space="preserve">pages, excluding </w:t>
            </w:r>
            <w:r w:rsidR="008153B5" w:rsidRPr="00857FD8">
              <w:rPr>
                <w:szCs w:val="24"/>
              </w:rPr>
              <w:t xml:space="preserve">the </w:t>
            </w:r>
            <w:r w:rsidRPr="00857FD8">
              <w:rPr>
                <w:szCs w:val="24"/>
              </w:rPr>
              <w:t>cover page</w:t>
            </w:r>
            <w:r w:rsidR="006376A9" w:rsidRPr="00857FD8">
              <w:rPr>
                <w:szCs w:val="24"/>
              </w:rPr>
              <w:t>.</w:t>
            </w:r>
          </w:p>
          <w:p w14:paraId="6FD8C200" w14:textId="6698A8E7" w:rsidR="003B24B0" w:rsidRPr="00857FD8" w:rsidRDefault="003B24B0" w:rsidP="001041F7">
            <w:pPr>
              <w:numPr>
                <w:ilvl w:val="0"/>
                <w:numId w:val="11"/>
              </w:numPr>
              <w:contextualSpacing/>
              <w:rPr>
                <w:szCs w:val="24"/>
              </w:rPr>
            </w:pPr>
            <w:r w:rsidRPr="00857FD8">
              <w:rPr>
                <w:b/>
                <w:szCs w:val="24"/>
              </w:rPr>
              <w:t>Scope of Work</w:t>
            </w:r>
            <w:r w:rsidRPr="00857FD8">
              <w:rPr>
                <w:szCs w:val="24"/>
              </w:rPr>
              <w:t xml:space="preserve"> (Attachment</w:t>
            </w:r>
            <w:r w:rsidR="00AC5066" w:rsidRPr="00857FD8">
              <w:rPr>
                <w:szCs w:val="24"/>
              </w:rPr>
              <w:t xml:space="preserve"> </w:t>
            </w:r>
            <w:r w:rsidR="00323865" w:rsidRPr="00857FD8">
              <w:rPr>
                <w:szCs w:val="24"/>
              </w:rPr>
              <w:t>0</w:t>
            </w:r>
            <w:r w:rsidR="00375DE8" w:rsidRPr="00857FD8">
              <w:rPr>
                <w:szCs w:val="24"/>
              </w:rPr>
              <w:t>3</w:t>
            </w:r>
            <w:r w:rsidRPr="00857FD8">
              <w:rPr>
                <w:szCs w:val="24"/>
              </w:rPr>
              <w:t xml:space="preserve">): </w:t>
            </w:r>
            <w:r w:rsidR="00D81CB3" w:rsidRPr="00857FD8">
              <w:rPr>
                <w:szCs w:val="24"/>
              </w:rPr>
              <w:t xml:space="preserve">30 </w:t>
            </w:r>
            <w:r w:rsidRPr="00857FD8">
              <w:rPr>
                <w:szCs w:val="24"/>
              </w:rPr>
              <w:t>pages</w:t>
            </w:r>
          </w:p>
          <w:p w14:paraId="69976119" w14:textId="17EA4EA5" w:rsidR="003B24B0" w:rsidRPr="00857FD8" w:rsidRDefault="003B24B0" w:rsidP="001041F7">
            <w:pPr>
              <w:numPr>
                <w:ilvl w:val="0"/>
                <w:numId w:val="11"/>
              </w:numPr>
              <w:contextualSpacing/>
              <w:rPr>
                <w:szCs w:val="24"/>
              </w:rPr>
            </w:pPr>
            <w:r w:rsidRPr="00857FD8">
              <w:rPr>
                <w:b/>
                <w:szCs w:val="24"/>
              </w:rPr>
              <w:t>Project Schedule</w:t>
            </w:r>
            <w:r w:rsidRPr="00857FD8">
              <w:rPr>
                <w:szCs w:val="24"/>
              </w:rPr>
              <w:t xml:space="preserve"> (Attachment</w:t>
            </w:r>
            <w:r w:rsidR="00066CF4" w:rsidRPr="00857FD8">
              <w:rPr>
                <w:szCs w:val="24"/>
              </w:rPr>
              <w:t xml:space="preserve"> </w:t>
            </w:r>
            <w:r w:rsidR="00323865" w:rsidRPr="00857FD8">
              <w:rPr>
                <w:szCs w:val="24"/>
              </w:rPr>
              <w:t>0</w:t>
            </w:r>
            <w:r w:rsidR="00375DE8" w:rsidRPr="00857FD8">
              <w:rPr>
                <w:szCs w:val="24"/>
              </w:rPr>
              <w:t>4</w:t>
            </w:r>
            <w:r w:rsidRPr="00857FD8">
              <w:rPr>
                <w:szCs w:val="24"/>
              </w:rPr>
              <w:t xml:space="preserve">): </w:t>
            </w:r>
            <w:r w:rsidR="00D81CB3" w:rsidRPr="00857FD8">
              <w:rPr>
                <w:szCs w:val="24"/>
              </w:rPr>
              <w:t xml:space="preserve">4 </w:t>
            </w:r>
            <w:r w:rsidRPr="00857FD8">
              <w:rPr>
                <w:szCs w:val="24"/>
              </w:rPr>
              <w:t>pages</w:t>
            </w:r>
          </w:p>
          <w:p w14:paraId="6F74F9E2" w14:textId="77777777" w:rsidR="001C2D56" w:rsidRPr="00857FD8" w:rsidRDefault="001C2D56" w:rsidP="001041F7">
            <w:pPr>
              <w:numPr>
                <w:ilvl w:val="0"/>
                <w:numId w:val="11"/>
              </w:numPr>
              <w:spacing w:after="0"/>
              <w:contextualSpacing/>
              <w:rPr>
                <w:szCs w:val="24"/>
              </w:rPr>
            </w:pPr>
            <w:r w:rsidRPr="00857FD8">
              <w:rPr>
                <w:szCs w:val="24"/>
              </w:rPr>
              <w:t>There are no page limits for the following:</w:t>
            </w:r>
          </w:p>
          <w:p w14:paraId="75A35254" w14:textId="432AF881" w:rsidR="005E52CD" w:rsidRPr="00857FD8" w:rsidRDefault="001C2D56" w:rsidP="001041F7">
            <w:pPr>
              <w:numPr>
                <w:ilvl w:val="1"/>
                <w:numId w:val="11"/>
              </w:numPr>
              <w:spacing w:after="0"/>
              <w:ind w:left="702"/>
              <w:contextualSpacing/>
            </w:pPr>
            <w:r w:rsidRPr="00857FD8">
              <w:rPr>
                <w:b/>
              </w:rPr>
              <w:t>Application Form</w:t>
            </w:r>
            <w:r w:rsidRPr="00857FD8">
              <w:t xml:space="preserve"> (Attachment</w:t>
            </w:r>
            <w:r w:rsidR="008468E3" w:rsidRPr="00857FD8">
              <w:t xml:space="preserve"> </w:t>
            </w:r>
            <w:r w:rsidR="00323865" w:rsidRPr="00857FD8">
              <w:t>0</w:t>
            </w:r>
            <w:r w:rsidR="008468E3" w:rsidRPr="00857FD8">
              <w:t>1</w:t>
            </w:r>
            <w:r w:rsidRPr="00857FD8">
              <w:t>)</w:t>
            </w:r>
          </w:p>
          <w:p w14:paraId="159A4AD7" w14:textId="500A7213" w:rsidR="005E52CD" w:rsidRPr="00857FD8" w:rsidRDefault="001C2D56" w:rsidP="001041F7">
            <w:pPr>
              <w:numPr>
                <w:ilvl w:val="1"/>
                <w:numId w:val="11"/>
              </w:numPr>
              <w:spacing w:after="0"/>
              <w:ind w:left="702"/>
              <w:contextualSpacing/>
              <w:rPr>
                <w:szCs w:val="24"/>
              </w:rPr>
            </w:pPr>
            <w:r w:rsidRPr="00857FD8">
              <w:rPr>
                <w:b/>
                <w:szCs w:val="24"/>
              </w:rPr>
              <w:t>Budget Form</w:t>
            </w:r>
            <w:r w:rsidRPr="00857FD8">
              <w:rPr>
                <w:szCs w:val="24"/>
              </w:rPr>
              <w:t xml:space="preserve"> (Attachment</w:t>
            </w:r>
            <w:r w:rsidR="00281CA8" w:rsidRPr="00857FD8">
              <w:rPr>
                <w:szCs w:val="24"/>
              </w:rPr>
              <w:t xml:space="preserve"> </w:t>
            </w:r>
            <w:r w:rsidR="00A3152D" w:rsidRPr="00857FD8">
              <w:rPr>
                <w:szCs w:val="24"/>
              </w:rPr>
              <w:t>05</w:t>
            </w:r>
            <w:r w:rsidRPr="00857FD8">
              <w:rPr>
                <w:szCs w:val="24"/>
              </w:rPr>
              <w:t>)</w:t>
            </w:r>
          </w:p>
          <w:p w14:paraId="5B35EA5A" w14:textId="48A228A0" w:rsidR="004C7AB4" w:rsidRPr="00857FD8" w:rsidRDefault="001C2D56" w:rsidP="001041F7">
            <w:pPr>
              <w:numPr>
                <w:ilvl w:val="1"/>
                <w:numId w:val="11"/>
              </w:numPr>
              <w:spacing w:after="0"/>
              <w:ind w:left="702"/>
              <w:contextualSpacing/>
            </w:pPr>
            <w:r w:rsidRPr="00857FD8">
              <w:rPr>
                <w:b/>
              </w:rPr>
              <w:t>CEQA Compliance Form</w:t>
            </w:r>
            <w:r w:rsidRPr="00857FD8">
              <w:t xml:space="preserve"> (Attachment</w:t>
            </w:r>
            <w:r w:rsidR="008500A8" w:rsidRPr="00857FD8">
              <w:t xml:space="preserve"> </w:t>
            </w:r>
            <w:r w:rsidR="00A3152D" w:rsidRPr="00857FD8">
              <w:t>06</w:t>
            </w:r>
            <w:r w:rsidRPr="00857FD8">
              <w:t>)</w:t>
            </w:r>
          </w:p>
          <w:p w14:paraId="5A7A580C" w14:textId="6AD6EC05" w:rsidR="005638BC" w:rsidRPr="00857FD8" w:rsidRDefault="005638BC" w:rsidP="001041F7">
            <w:pPr>
              <w:numPr>
                <w:ilvl w:val="1"/>
                <w:numId w:val="11"/>
              </w:numPr>
              <w:spacing w:after="0"/>
              <w:ind w:left="702"/>
              <w:contextualSpacing/>
            </w:pPr>
            <w:r w:rsidRPr="00857FD8">
              <w:rPr>
                <w:b/>
              </w:rPr>
              <w:t xml:space="preserve">NEPA </w:t>
            </w:r>
            <w:r w:rsidR="006156D8" w:rsidRPr="00857FD8">
              <w:rPr>
                <w:b/>
              </w:rPr>
              <w:t xml:space="preserve">Environmental Questionnaire </w:t>
            </w:r>
            <w:r w:rsidR="006156D8" w:rsidRPr="00857FD8">
              <w:rPr>
                <w:bCs/>
              </w:rPr>
              <w:t xml:space="preserve">(Attachment </w:t>
            </w:r>
            <w:r w:rsidR="00A3152D" w:rsidRPr="00857FD8">
              <w:rPr>
                <w:bCs/>
              </w:rPr>
              <w:t>07</w:t>
            </w:r>
            <w:r w:rsidR="006156D8" w:rsidRPr="00857FD8">
              <w:rPr>
                <w:bCs/>
              </w:rPr>
              <w:t>)</w:t>
            </w:r>
          </w:p>
          <w:p w14:paraId="622A8FC2" w14:textId="6DD81B2C" w:rsidR="3AF426D0" w:rsidRPr="00857FD8" w:rsidRDefault="3AF426D0" w:rsidP="5DCAB7CF">
            <w:pPr>
              <w:numPr>
                <w:ilvl w:val="1"/>
                <w:numId w:val="11"/>
              </w:numPr>
              <w:spacing w:after="0"/>
              <w:ind w:left="702"/>
              <w:contextualSpacing/>
              <w:rPr>
                <w:szCs w:val="22"/>
              </w:rPr>
            </w:pPr>
            <w:r w:rsidRPr="00857FD8">
              <w:rPr>
                <w:szCs w:val="22"/>
              </w:rPr>
              <w:t xml:space="preserve">Commitment and Support Letters (Attachment </w:t>
            </w:r>
            <w:r w:rsidR="00A3152D" w:rsidRPr="00857FD8">
              <w:rPr>
                <w:szCs w:val="22"/>
              </w:rPr>
              <w:t>08</w:t>
            </w:r>
            <w:r w:rsidRPr="00857FD8">
              <w:rPr>
                <w:szCs w:val="22"/>
              </w:rPr>
              <w:t xml:space="preserve">) </w:t>
            </w:r>
          </w:p>
          <w:p w14:paraId="3E6C6D24" w14:textId="7EE5BCB0" w:rsidR="004C7AB4" w:rsidRPr="00857FD8" w:rsidRDefault="67FA4E84" w:rsidP="001041F7">
            <w:pPr>
              <w:numPr>
                <w:ilvl w:val="1"/>
                <w:numId w:val="11"/>
              </w:numPr>
              <w:spacing w:after="0"/>
              <w:ind w:left="702"/>
              <w:contextualSpacing/>
            </w:pPr>
            <w:r w:rsidRPr="00857FD8">
              <w:rPr>
                <w:b/>
                <w:bCs/>
              </w:rPr>
              <w:t>Project Metrics</w:t>
            </w:r>
            <w:r w:rsidRPr="00857FD8">
              <w:t xml:space="preserve"> (Attachment</w:t>
            </w:r>
            <w:r w:rsidR="7C137F90" w:rsidRPr="00857FD8">
              <w:t xml:space="preserve"> </w:t>
            </w:r>
            <w:r w:rsidR="00A3152D" w:rsidRPr="00857FD8">
              <w:t>09</w:t>
            </w:r>
            <w:r w:rsidRPr="00857FD8">
              <w:t>)</w:t>
            </w:r>
          </w:p>
          <w:p w14:paraId="6D89D353" w14:textId="0F1A513F" w:rsidR="39370DA9" w:rsidRDefault="39370DA9" w:rsidP="5DCAB7CF">
            <w:pPr>
              <w:numPr>
                <w:ilvl w:val="1"/>
                <w:numId w:val="11"/>
              </w:numPr>
              <w:spacing w:after="0"/>
              <w:ind w:left="702"/>
              <w:contextualSpacing/>
              <w:rPr>
                <w:szCs w:val="22"/>
              </w:rPr>
            </w:pPr>
            <w:r w:rsidRPr="00857FD8">
              <w:rPr>
                <w:szCs w:val="22"/>
              </w:rPr>
              <w:t xml:space="preserve">Applicant Declaration (Attachment </w:t>
            </w:r>
            <w:r w:rsidR="00A3152D" w:rsidRPr="00857FD8">
              <w:rPr>
                <w:szCs w:val="22"/>
              </w:rPr>
              <w:t>10</w:t>
            </w:r>
            <w:r w:rsidRPr="00857FD8">
              <w:rPr>
                <w:szCs w:val="22"/>
              </w:rPr>
              <w:t>)</w:t>
            </w:r>
          </w:p>
          <w:p w14:paraId="74CC04C1" w14:textId="048539F0" w:rsidR="00FC4DA2" w:rsidRPr="00251914" w:rsidRDefault="00FC4DA2" w:rsidP="5DCAB7CF">
            <w:pPr>
              <w:numPr>
                <w:ilvl w:val="1"/>
                <w:numId w:val="11"/>
              </w:numPr>
              <w:spacing w:after="0"/>
              <w:ind w:left="702"/>
              <w:contextualSpacing/>
              <w:rPr>
                <w:b/>
                <w:bCs/>
                <w:szCs w:val="22"/>
                <w:u w:val="single"/>
              </w:rPr>
            </w:pPr>
            <w:r w:rsidRPr="00251914">
              <w:rPr>
                <w:b/>
                <w:bCs/>
                <w:szCs w:val="22"/>
                <w:u w:val="single"/>
              </w:rPr>
              <w:t xml:space="preserve">Foreign </w:t>
            </w:r>
            <w:r w:rsidR="00E57DF2" w:rsidRPr="00251914">
              <w:rPr>
                <w:b/>
                <w:bCs/>
                <w:szCs w:val="22"/>
                <w:u w:val="single"/>
              </w:rPr>
              <w:t>National Participation (Attachment 11)</w:t>
            </w:r>
          </w:p>
          <w:p w14:paraId="216EA913" w14:textId="5E67AB84" w:rsidR="00E57DF2" w:rsidRPr="00251914" w:rsidRDefault="00E57DF2" w:rsidP="5DCAB7CF">
            <w:pPr>
              <w:numPr>
                <w:ilvl w:val="1"/>
                <w:numId w:val="11"/>
              </w:numPr>
              <w:spacing w:after="0"/>
              <w:ind w:left="702"/>
              <w:contextualSpacing/>
              <w:rPr>
                <w:b/>
                <w:bCs/>
                <w:szCs w:val="22"/>
                <w:u w:val="single"/>
              </w:rPr>
            </w:pPr>
            <w:r w:rsidRPr="00251914">
              <w:rPr>
                <w:b/>
                <w:bCs/>
                <w:szCs w:val="22"/>
                <w:u w:val="single"/>
              </w:rPr>
              <w:t>Request for Unclassified Foreign National Access (Attachment 12)</w:t>
            </w:r>
          </w:p>
          <w:p w14:paraId="60A3CDE0" w14:textId="77777777" w:rsidR="005E52CD" w:rsidRPr="00335200" w:rsidRDefault="005E52CD" w:rsidP="002C12EC">
            <w:pPr>
              <w:spacing w:after="0"/>
              <w:rPr>
                <w:szCs w:val="24"/>
              </w:rPr>
            </w:pPr>
          </w:p>
        </w:tc>
      </w:tr>
    </w:tbl>
    <w:p w14:paraId="13972EC0" w14:textId="77777777" w:rsidR="001C2D56" w:rsidRPr="00C31C1D" w:rsidRDefault="001C2D56" w:rsidP="002C12EC">
      <w:pPr>
        <w:spacing w:after="0"/>
        <w:ind w:left="360"/>
        <w:rPr>
          <w:szCs w:val="22"/>
        </w:rPr>
      </w:pPr>
    </w:p>
    <w:p w14:paraId="29E94867" w14:textId="6D2C6FB5" w:rsidR="0090258A" w:rsidRPr="00CF6DED" w:rsidRDefault="0090258A" w:rsidP="00EE1F51">
      <w:pPr>
        <w:pStyle w:val="Heading2"/>
        <w:numPr>
          <w:ilvl w:val="0"/>
          <w:numId w:val="30"/>
        </w:numPr>
        <w:spacing w:before="240"/>
      </w:pPr>
      <w:bookmarkStart w:id="128" w:name="_Toc428191083"/>
      <w:bookmarkStart w:id="129" w:name="_Toc174431184"/>
      <w:bookmarkStart w:id="130" w:name="_Toc178091520"/>
      <w:bookmarkStart w:id="131" w:name="_Toc201713575"/>
      <w:bookmarkStart w:id="132" w:name="_Toc219275113"/>
      <w:bookmarkStart w:id="133" w:name="_Toc336443630"/>
      <w:bookmarkStart w:id="134" w:name="_Toc366671186"/>
      <w:r w:rsidRPr="00CF6DED">
        <w:t>Method For Delivery</w:t>
      </w:r>
      <w:bookmarkEnd w:id="128"/>
      <w:bookmarkEnd w:id="129"/>
      <w:bookmarkEnd w:id="130"/>
    </w:p>
    <w:p w14:paraId="7DE17900" w14:textId="77777777" w:rsidR="00B23A64" w:rsidRDefault="00B23A64" w:rsidP="00B23A64">
      <w:pPr>
        <w:keepNext/>
      </w:pPr>
      <w:r>
        <w:t>The only method of submitting applications to this solicitation is Energy Commission Agreement Management System (ECAMS), available at: https://ecams.energy.ca.gov.</w:t>
      </w:r>
    </w:p>
    <w:p w14:paraId="70D15622" w14:textId="77777777" w:rsidR="00B23A64" w:rsidRPr="00857FD8" w:rsidRDefault="00B23A64" w:rsidP="00B23A64">
      <w:pPr>
        <w:keepNext/>
      </w:pPr>
      <w:r>
        <w:t xml:space="preserve">The CEC is providing a team of technical assistants to support applicants with this new process. Please email </w:t>
      </w:r>
      <w:r w:rsidRPr="00857FD8">
        <w:t>ECAMS.SalesforceSupport@energy.ca.gov for support.</w:t>
      </w:r>
    </w:p>
    <w:p w14:paraId="6AC63B44" w14:textId="4AB42457" w:rsidR="00B23A64" w:rsidRPr="00857FD8" w:rsidRDefault="00B23A64" w:rsidP="00B23A64">
      <w:pPr>
        <w:keepNext/>
      </w:pPr>
      <w:r w:rsidRPr="00857FD8">
        <w:t xml:space="preserve">ECAMS allows applicants to complete and submit their application </w:t>
      </w:r>
      <w:r w:rsidR="7D8EDC88" w:rsidRPr="00857FD8">
        <w:t xml:space="preserve">documents </w:t>
      </w:r>
      <w:r w:rsidRPr="00857FD8">
        <w:t xml:space="preserve">to the CEC prior to the date and time specified in this solicitation. Files uploaded to the system must be in Microsoft Word XP (.doc format) or newer and Excel Office Suite formats unless originally provided in the </w:t>
      </w:r>
      <w:r w:rsidRPr="00857FD8">
        <w:lastRenderedPageBreak/>
        <w:t xml:space="preserve">solicitation in another format. Attachments requiring signatures, such as </w:t>
      </w:r>
      <w:r w:rsidR="210265CD" w:rsidRPr="00857FD8">
        <w:t>(</w:t>
      </w:r>
      <w:proofErr w:type="spellStart"/>
      <w:r w:rsidR="210265CD" w:rsidRPr="00857FD8">
        <w:t>i</w:t>
      </w:r>
      <w:proofErr w:type="spellEnd"/>
      <w:r w:rsidR="210265CD" w:rsidRPr="00857FD8">
        <w:t xml:space="preserve">) the </w:t>
      </w:r>
      <w:r w:rsidR="00A04CD5" w:rsidRPr="00857FD8">
        <w:t>NEPA Environmental Questionnaire</w:t>
      </w:r>
      <w:r w:rsidR="210265CD" w:rsidRPr="00857FD8">
        <w:t xml:space="preserve"> (Attachment </w:t>
      </w:r>
      <w:r w:rsidR="00A3152D" w:rsidRPr="00857FD8">
        <w:t>07</w:t>
      </w:r>
      <w:r w:rsidR="210265CD" w:rsidRPr="00857FD8">
        <w:t xml:space="preserve">), (ii) </w:t>
      </w:r>
      <w:r w:rsidRPr="00857FD8">
        <w:t xml:space="preserve">match funding </w:t>
      </w:r>
      <w:r w:rsidR="007D2A34" w:rsidRPr="00857FD8">
        <w:t>C</w:t>
      </w:r>
      <w:r w:rsidRPr="00857FD8">
        <w:t xml:space="preserve">ommitment </w:t>
      </w:r>
      <w:r w:rsidR="67DA6B6B" w:rsidRPr="00857FD8">
        <w:t xml:space="preserve">and </w:t>
      </w:r>
      <w:r w:rsidR="007D2A34" w:rsidRPr="00857FD8">
        <w:t>S</w:t>
      </w:r>
      <w:r w:rsidR="67DA6B6B" w:rsidRPr="00857FD8">
        <w:t xml:space="preserve">upport </w:t>
      </w:r>
      <w:r w:rsidR="007D2A34" w:rsidRPr="00857FD8">
        <w:t>L</w:t>
      </w:r>
      <w:r w:rsidRPr="00857FD8">
        <w:t>etters</w:t>
      </w:r>
      <w:r w:rsidR="553C0625" w:rsidRPr="00857FD8">
        <w:t xml:space="preserve"> (Attachment </w:t>
      </w:r>
      <w:r w:rsidR="00711164" w:rsidRPr="00857FD8">
        <w:t>08</w:t>
      </w:r>
      <w:r w:rsidR="553C0625" w:rsidRPr="00857FD8">
        <w:t xml:space="preserve">), and (iii) the </w:t>
      </w:r>
      <w:r w:rsidR="007D2A34" w:rsidRPr="00857FD8">
        <w:t>A</w:t>
      </w:r>
      <w:r w:rsidR="553C0625" w:rsidRPr="00857FD8">
        <w:t xml:space="preserve">pplicant </w:t>
      </w:r>
      <w:r w:rsidR="007D2A34" w:rsidRPr="00857FD8">
        <w:t>D</w:t>
      </w:r>
      <w:r w:rsidR="553C0625" w:rsidRPr="00857FD8">
        <w:t xml:space="preserve">eclaration (Attachment </w:t>
      </w:r>
      <w:r w:rsidR="00A3152D" w:rsidRPr="00857FD8">
        <w:t>10</w:t>
      </w:r>
      <w:r w:rsidR="553C0625" w:rsidRPr="00857FD8">
        <w:t>)</w:t>
      </w:r>
      <w:r w:rsidRPr="00857FD8">
        <w:t xml:space="preserve">, may be scanned and submitted in PDF format. Completed Budget Forms, </w:t>
      </w:r>
      <w:r w:rsidR="00560953" w:rsidRPr="00857FD8">
        <w:t>(</w:t>
      </w:r>
      <w:r w:rsidRPr="00857FD8">
        <w:t>Attachment</w:t>
      </w:r>
      <w:r w:rsidR="0041124E" w:rsidRPr="00857FD8">
        <w:t xml:space="preserve"> </w:t>
      </w:r>
      <w:r w:rsidR="00A3152D" w:rsidRPr="00857FD8">
        <w:t>05</w:t>
      </w:r>
      <w:r w:rsidR="00560953" w:rsidRPr="00857FD8">
        <w:t>)</w:t>
      </w:r>
      <w:r w:rsidRPr="00857FD8">
        <w:t>, must be in Excel format.</w:t>
      </w:r>
    </w:p>
    <w:p w14:paraId="1404263E" w14:textId="77777777" w:rsidR="00B23A64" w:rsidRPr="00857FD8" w:rsidRDefault="00B23A64" w:rsidP="00B23A64">
      <w:pPr>
        <w:keepNext/>
      </w:pPr>
      <w:r w:rsidRPr="00857FD8">
        <w:t>The deadline to submit applications through ECAMS system is 11:59 p.m. on the Deadline to Submit Applications date shown in the Key Activities Schedule. ECAMS automatically closes at 11:59 pm. If the full submittal process has not been completed before 11:59 p.m., your application will not be considered.  </w:t>
      </w:r>
    </w:p>
    <w:p w14:paraId="1D95B70D" w14:textId="2583C8C7" w:rsidR="00B23A64" w:rsidRDefault="00B23A64" w:rsidP="00B23A64">
      <w:pPr>
        <w:keepNext/>
      </w:pPr>
      <w:r w:rsidRPr="00857FD8">
        <w:t xml:space="preserve">The CEC strongly encourages Applicants to upload and submit all applications by 5:00 p.m. </w:t>
      </w:r>
      <w:r w:rsidR="14580170">
        <w:t>because CEC</w:t>
      </w:r>
      <w:r w:rsidRPr="00857FD8">
        <w:t xml:space="preserve"> staff will not be available after 5:00 p.m. or on weekends to assist with the upload process.</w:t>
      </w:r>
      <w:r w:rsidR="14580170">
        <w:t> And</w:t>
      </w:r>
      <w:r w:rsidRPr="00857FD8">
        <w:t xml:space="preserve"> please note that </w:t>
      </w:r>
      <w:r w:rsidR="14580170">
        <w:t>while we</w:t>
      </w:r>
      <w:r w:rsidRPr="00857FD8">
        <w:t xml:space="preserve"> endeavor to assist all would-be applicants, we can’t</w:t>
      </w:r>
      <w:r w:rsidR="00325DF9" w:rsidRPr="00857FD8">
        <w:t xml:space="preserve"> </w:t>
      </w:r>
      <w:r w:rsidRPr="00857FD8">
        <w:t xml:space="preserve">guarantee staff will be available for in-person consultation </w:t>
      </w:r>
      <w:r>
        <w:t>on the due date, so please plan accordingly.</w:t>
      </w:r>
      <w:r w:rsidR="14580170">
        <w:t> </w:t>
      </w:r>
    </w:p>
    <w:p w14:paraId="6778F5C9" w14:textId="77777777" w:rsidR="00B23A64" w:rsidRDefault="00B23A64" w:rsidP="00B23A64">
      <w:pPr>
        <w:keepNext/>
      </w:pPr>
      <w:r>
        <w:t>Please give yourself ample time to complete all steps of the submission process: do not wait until right before the deadline to begin the process. Due to factors outside the CEC’s control and unrelated to ECAMS, upload times may be much longer than expected. For example, unexpected issues could occur, causing long delays that prevent timely submission. Please plan accordingly. For instructions on how to apply using the ECAMS system, please see the How to Apply document available on the CEC website at: https://www.energy.ca.gov/funding-opportunities/funding-resources, under General Funding Information, Energy Commission Agreement Management System (ECAMS). </w:t>
      </w:r>
    </w:p>
    <w:p w14:paraId="313C758B" w14:textId="77777777" w:rsidR="00B23A64" w:rsidRDefault="00B23A64" w:rsidP="00B23A64">
      <w:pPr>
        <w:keepNext/>
      </w:pPr>
      <w:r>
        <w:t>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w:t>
      </w:r>
    </w:p>
    <w:p w14:paraId="004B48B9" w14:textId="08F4EB18" w:rsidR="00B23A64" w:rsidRPr="00C07F85" w:rsidRDefault="00B23A64" w:rsidP="00B23A64">
      <w:pPr>
        <w:keepNext/>
      </w:pPr>
      <w:r>
        <w:t xml:space="preserve">Applicants will be required to upload all attachments marked “required” in the system </w:t>
      </w:r>
      <w:proofErr w:type="gramStart"/>
      <w:r>
        <w:t>in order for</w:t>
      </w:r>
      <w:proofErr w:type="gramEnd"/>
      <w:r>
        <w:t xml:space="preserve"> the application to be submitted.</w:t>
      </w:r>
    </w:p>
    <w:p w14:paraId="517A7FA1" w14:textId="151E4C90" w:rsidR="00344986" w:rsidRPr="00CF6DED" w:rsidRDefault="001C2D56" w:rsidP="00EE1F51">
      <w:pPr>
        <w:pStyle w:val="Heading2"/>
        <w:numPr>
          <w:ilvl w:val="0"/>
          <w:numId w:val="30"/>
        </w:numPr>
        <w:spacing w:before="240"/>
      </w:pPr>
      <w:bookmarkStart w:id="135" w:name="_Toc174431185"/>
      <w:bookmarkStart w:id="136" w:name="_Toc178091521"/>
      <w:bookmarkStart w:id="137" w:name="_Toc219275114"/>
      <w:bookmarkStart w:id="138" w:name="_Toc336443632"/>
      <w:bookmarkStart w:id="139" w:name="_Toc366671188"/>
      <w:bookmarkEnd w:id="131"/>
      <w:bookmarkEnd w:id="132"/>
      <w:bookmarkEnd w:id="133"/>
      <w:bookmarkEnd w:id="134"/>
      <w:r w:rsidRPr="00CF6DED">
        <w:t>Application Content</w:t>
      </w:r>
      <w:bookmarkEnd w:id="135"/>
      <w:bookmarkEnd w:id="136"/>
    </w:p>
    <w:p w14:paraId="16F31403" w14:textId="2FA91080" w:rsidR="001C2D56" w:rsidRPr="00F91DD8" w:rsidRDefault="001C2D56" w:rsidP="00651B88">
      <w:pPr>
        <w:tabs>
          <w:tab w:val="left" w:pos="4230"/>
        </w:tabs>
      </w:pPr>
      <w:bookmarkStart w:id="140" w:name="_Toc381079929"/>
      <w:bookmarkStart w:id="141" w:name="_Toc382571192"/>
      <w:bookmarkStart w:id="142" w:name="_Toc395180702"/>
      <w:bookmarkStart w:id="143" w:name="_Toc433981331"/>
      <w:bookmarkStart w:id="144" w:name="_Toc35074593"/>
      <w:bookmarkStart w:id="145" w:name="_Toc366671191"/>
      <w:bookmarkEnd w:id="137"/>
      <w:bookmarkEnd w:id="138"/>
      <w:bookmarkEnd w:id="139"/>
      <w:r>
        <w:t xml:space="preserve">Below is a </w:t>
      </w:r>
      <w:r w:rsidR="00463E0B">
        <w:t xml:space="preserve">general </w:t>
      </w:r>
      <w:r>
        <w:t>description of each required section of the application</w:t>
      </w:r>
      <w:r w:rsidR="00686D5C">
        <w:t>.</w:t>
      </w:r>
      <w:r w:rsidR="00412AD5">
        <w:t xml:space="preserve"> </w:t>
      </w:r>
      <w:r w:rsidR="00736A5C">
        <w:t xml:space="preserve">Please reference each individual attachment for a detailed description of the information requested by that attachment. </w:t>
      </w:r>
      <w:r w:rsidR="00BD1CD0" w:rsidRPr="4556556F">
        <w:rPr>
          <w:b/>
          <w:u w:val="single"/>
        </w:rPr>
        <w:t xml:space="preserve">Applications must include all required </w:t>
      </w:r>
      <w:r w:rsidR="00384F37">
        <w:rPr>
          <w:b/>
          <w:u w:val="single"/>
        </w:rPr>
        <w:t>documentation</w:t>
      </w:r>
      <w:r w:rsidR="07887535" w:rsidRPr="4556556F">
        <w:rPr>
          <w:b/>
          <w:bCs/>
          <w:u w:val="single"/>
        </w:rPr>
        <w:t xml:space="preserve"> </w:t>
      </w:r>
      <w:r w:rsidR="07887535" w:rsidRPr="5A871153">
        <w:rPr>
          <w:b/>
          <w:bCs/>
          <w:u w:val="single"/>
        </w:rPr>
        <w:t xml:space="preserve">with relevant </w:t>
      </w:r>
      <w:r w:rsidR="07887535" w:rsidRPr="3CD8BF93">
        <w:rPr>
          <w:b/>
          <w:bCs/>
          <w:u w:val="single"/>
        </w:rPr>
        <w:t xml:space="preserve">attachments </w:t>
      </w:r>
      <w:r w:rsidR="07887535" w:rsidRPr="0FEF9CA9">
        <w:rPr>
          <w:b/>
          <w:bCs/>
          <w:u w:val="single"/>
        </w:rPr>
        <w:t>(</w:t>
      </w:r>
      <w:r w:rsidR="07887535" w:rsidRPr="668E8984">
        <w:rPr>
          <w:b/>
          <w:bCs/>
          <w:u w:val="single"/>
        </w:rPr>
        <w:t xml:space="preserve">e.g., site </w:t>
      </w:r>
      <w:r w:rsidR="00023EED">
        <w:rPr>
          <w:b/>
          <w:bCs/>
          <w:u w:val="single"/>
        </w:rPr>
        <w:t xml:space="preserve">and satellite </w:t>
      </w:r>
      <w:r w:rsidR="07887535" w:rsidRPr="668E8984">
        <w:rPr>
          <w:b/>
          <w:bCs/>
          <w:u w:val="single"/>
        </w:rPr>
        <w:t>maps, schematics, single line diagram)</w:t>
      </w:r>
      <w:r w:rsidR="7041B40C" w:rsidRPr="668E8984">
        <w:rPr>
          <w:b/>
          <w:bCs/>
          <w:u w:val="single"/>
        </w:rPr>
        <w:t>.</w:t>
      </w:r>
      <w:r w:rsidR="006E46AC">
        <w:rPr>
          <w:b/>
          <w:bCs/>
          <w:u w:val="single"/>
        </w:rPr>
        <w:t xml:space="preserve"> Applicants must ensure all required and relevant attachments</w:t>
      </w:r>
      <w:r w:rsidR="00C60E47">
        <w:rPr>
          <w:b/>
          <w:bCs/>
          <w:u w:val="single"/>
        </w:rPr>
        <w:t xml:space="preserve"> are correctly referenced in the </w:t>
      </w:r>
      <w:r w:rsidR="00B705CC">
        <w:rPr>
          <w:b/>
          <w:bCs/>
          <w:u w:val="single"/>
        </w:rPr>
        <w:t xml:space="preserve">application </w:t>
      </w:r>
      <w:r w:rsidR="00937C2F">
        <w:rPr>
          <w:b/>
          <w:bCs/>
          <w:u w:val="single"/>
        </w:rPr>
        <w:t>proposal</w:t>
      </w:r>
      <w:r w:rsidR="00B705CC">
        <w:rPr>
          <w:b/>
          <w:bCs/>
          <w:u w:val="single"/>
        </w:rPr>
        <w:t>.</w:t>
      </w:r>
      <w:r w:rsidR="7041B40C" w:rsidRPr="000B74C7">
        <w:rPr>
          <w:b/>
          <w:bCs/>
        </w:rPr>
        <w:t xml:space="preserve"> </w:t>
      </w:r>
      <w:r w:rsidR="00686D5C">
        <w:t>Completeness in submitting a</w:t>
      </w:r>
      <w:r w:rsidR="00736A5C">
        <w:t>ll</w:t>
      </w:r>
      <w:r w:rsidR="00686D5C">
        <w:t xml:space="preserve"> the information requested in each attachment will be factored into </w:t>
      </w:r>
      <w:r w:rsidR="00BF6C04">
        <w:t>application</w:t>
      </w:r>
      <w:r w:rsidR="00686D5C">
        <w:t xml:space="preserve"> scoring</w:t>
      </w:r>
      <w:bookmarkEnd w:id="140"/>
      <w:bookmarkEnd w:id="141"/>
      <w:bookmarkEnd w:id="142"/>
      <w:bookmarkEnd w:id="143"/>
      <w:r w:rsidR="00BF6C04">
        <w:t>.</w:t>
      </w:r>
    </w:p>
    <w:p w14:paraId="06536639" w14:textId="69654F3C" w:rsidR="005E52CD" w:rsidRPr="007065BB" w:rsidRDefault="001C2D56" w:rsidP="000B74C7">
      <w:pPr>
        <w:pStyle w:val="HeadingNew1"/>
        <w:numPr>
          <w:ilvl w:val="0"/>
          <w:numId w:val="104"/>
        </w:numPr>
        <w:spacing w:before="240"/>
        <w:ind w:hanging="720"/>
        <w:jc w:val="left"/>
      </w:pPr>
      <w:bookmarkStart w:id="146" w:name="_Toc219275098"/>
      <w:bookmarkEnd w:id="144"/>
      <w:bookmarkEnd w:id="145"/>
      <w:r w:rsidRPr="007065BB">
        <w:t xml:space="preserve">Application Form (Attachment </w:t>
      </w:r>
      <w:r w:rsidR="00044EB6">
        <w:t>0</w:t>
      </w:r>
      <w:r w:rsidRPr="007065BB">
        <w:t>1)</w:t>
      </w:r>
      <w:r w:rsidR="00F51004">
        <w:t xml:space="preserve"> </w:t>
      </w:r>
    </w:p>
    <w:p w14:paraId="6F5E4174" w14:textId="77E3A899" w:rsidR="00993C58" w:rsidRDefault="001C2D56" w:rsidP="00993C58">
      <w:pPr>
        <w:widowControl w:val="0"/>
        <w:spacing w:after="0"/>
        <w:rPr>
          <w:szCs w:val="22"/>
        </w:rPr>
      </w:pPr>
      <w:r w:rsidRPr="1C54DF76">
        <w:t>This form requests basic information about the applicant and the project.</w:t>
      </w:r>
      <w:r w:rsidR="00412AD5" w:rsidRPr="00F91DD8">
        <w:rPr>
          <w:szCs w:val="22"/>
        </w:rPr>
        <w:t xml:space="preserve"> </w:t>
      </w:r>
      <w:r w:rsidRPr="1C54DF76">
        <w:t xml:space="preserve">The application </w:t>
      </w:r>
      <w:r w:rsidR="00D055DE" w:rsidRPr="1C54DF76">
        <w:t xml:space="preserve">must </w:t>
      </w:r>
      <w:r w:rsidRPr="1C54DF76">
        <w:t xml:space="preserve">include an original </w:t>
      </w:r>
      <w:r w:rsidR="00B513CA" w:rsidRPr="1C54DF76">
        <w:t>Application</w:t>
      </w:r>
      <w:r w:rsidR="00B513CA" w:rsidRPr="1C54DF76">
        <w:rPr>
          <w:color w:val="0078D4"/>
          <w:shd w:val="clear" w:color="auto" w:fill="FFFFFF"/>
        </w:rPr>
        <w:t xml:space="preserve"> </w:t>
      </w:r>
      <w:r w:rsidR="00B513CA" w:rsidRPr="1C54DF76">
        <w:t>F</w:t>
      </w:r>
      <w:r w:rsidRPr="1C54DF76">
        <w:t>orm that includes all requested information</w:t>
      </w:r>
      <w:r w:rsidR="00686D5C" w:rsidRPr="1C54DF76">
        <w:t>.</w:t>
      </w:r>
    </w:p>
    <w:p w14:paraId="34D89383" w14:textId="77777777" w:rsidR="00FD7A85" w:rsidRDefault="00FD7A85" w:rsidP="00993C58">
      <w:pPr>
        <w:widowControl w:val="0"/>
        <w:spacing w:after="0"/>
        <w:rPr>
          <w:szCs w:val="22"/>
        </w:rPr>
      </w:pPr>
    </w:p>
    <w:p w14:paraId="0D56A1F6" w14:textId="54ED1770" w:rsidR="00FD7A85" w:rsidRDefault="00FD7A85" w:rsidP="00993C58">
      <w:pPr>
        <w:widowControl w:val="0"/>
        <w:spacing w:after="0"/>
        <w:rPr>
          <w:szCs w:val="22"/>
        </w:rPr>
      </w:pPr>
      <w:r>
        <w:rPr>
          <w:szCs w:val="22"/>
        </w:rPr>
        <w:t xml:space="preserve">Priority population census tracts affected by the proposed project are </w:t>
      </w:r>
      <w:r w:rsidR="009F5EB1">
        <w:rPr>
          <w:szCs w:val="22"/>
        </w:rPr>
        <w:t xml:space="preserve">to be </w:t>
      </w:r>
      <w:r>
        <w:rPr>
          <w:szCs w:val="22"/>
        </w:rPr>
        <w:t xml:space="preserve">listed </w:t>
      </w:r>
      <w:r w:rsidR="009F5EB1">
        <w:rPr>
          <w:szCs w:val="22"/>
        </w:rPr>
        <w:t xml:space="preserve">on this form. Instructions for how to </w:t>
      </w:r>
      <w:r w:rsidR="00FC3C46">
        <w:rPr>
          <w:szCs w:val="22"/>
        </w:rPr>
        <w:t xml:space="preserve">identify these census tracts are below. </w:t>
      </w:r>
    </w:p>
    <w:p w14:paraId="0DD0F612" w14:textId="77777777" w:rsidR="001A6806" w:rsidRDefault="001A6806" w:rsidP="00993C58">
      <w:pPr>
        <w:widowControl w:val="0"/>
        <w:spacing w:after="0"/>
        <w:rPr>
          <w:szCs w:val="22"/>
        </w:rPr>
      </w:pPr>
    </w:p>
    <w:p w14:paraId="2146B00D" w14:textId="74B7D5FA" w:rsidR="001A6806" w:rsidRPr="000F05D0" w:rsidRDefault="001A6806" w:rsidP="000F05D0">
      <w:pPr>
        <w:rPr>
          <w:b/>
          <w:bCs/>
        </w:rPr>
      </w:pPr>
      <w:r w:rsidRPr="000F05D0">
        <w:rPr>
          <w:b/>
          <w:bCs/>
        </w:rPr>
        <w:t>How to Identify Priority Populations:</w:t>
      </w:r>
    </w:p>
    <w:p w14:paraId="2FDCA842" w14:textId="3D697AAF" w:rsidR="001A6806" w:rsidRPr="00857FD8" w:rsidRDefault="005C4191" w:rsidP="00B66625">
      <w:pPr>
        <w:pStyle w:val="ListParagraph"/>
        <w:numPr>
          <w:ilvl w:val="0"/>
          <w:numId w:val="83"/>
        </w:numPr>
      </w:pPr>
      <w:r w:rsidRPr="00857FD8">
        <w:lastRenderedPageBreak/>
        <w:t xml:space="preserve">Open the </w:t>
      </w:r>
      <w:hyperlink r:id="rId24" w:history="1">
        <w:r w:rsidR="001A6806" w:rsidRPr="00B66625">
          <w:rPr>
            <w:rStyle w:val="Hyperlink"/>
            <w:rFonts w:cs="Arial"/>
          </w:rPr>
          <w:t>California Climate Investments Priority Populations 2023 map</w:t>
        </w:r>
      </w:hyperlink>
      <w:r w:rsidR="00253AA6" w:rsidRPr="0032616E">
        <w:t xml:space="preserve"> </w:t>
      </w:r>
      <w:r w:rsidR="00253AA6" w:rsidRPr="00857FD8">
        <w:t xml:space="preserve">located at: https://gis.carb.arb.ca.gov/portal/apps/experiencebuilder/experience/?id=6b4b15f8c6514733972cabdda3108348 </w:t>
      </w:r>
    </w:p>
    <w:p w14:paraId="3F2FB508" w14:textId="77777777" w:rsidR="001A6806" w:rsidRPr="00B66625" w:rsidRDefault="001A6806" w:rsidP="00B66625">
      <w:pPr>
        <w:pStyle w:val="ListParagraph"/>
        <w:numPr>
          <w:ilvl w:val="0"/>
          <w:numId w:val="83"/>
        </w:numPr>
        <w:rPr>
          <w:szCs w:val="22"/>
        </w:rPr>
      </w:pPr>
      <w:r w:rsidRPr="00B66625">
        <w:rPr>
          <w:szCs w:val="22"/>
        </w:rPr>
        <w:t>Click on “Map Layers” on the right side of the screen.</w:t>
      </w:r>
    </w:p>
    <w:p w14:paraId="2440D192" w14:textId="6F855CF6" w:rsidR="001A6806" w:rsidRPr="00B66625" w:rsidRDefault="001A6806" w:rsidP="00B66625">
      <w:pPr>
        <w:pStyle w:val="ListParagraph"/>
        <w:numPr>
          <w:ilvl w:val="0"/>
          <w:numId w:val="83"/>
        </w:numPr>
        <w:rPr>
          <w:szCs w:val="22"/>
        </w:rPr>
      </w:pPr>
      <w:r w:rsidRPr="00B66625">
        <w:rPr>
          <w:szCs w:val="22"/>
        </w:rPr>
        <w:t>You will see an arrow, an eye</w:t>
      </w:r>
      <w:r w:rsidR="00485C95" w:rsidRPr="00B66625">
        <w:rPr>
          <w:szCs w:val="22"/>
        </w:rPr>
        <w:t xml:space="preserve"> icon</w:t>
      </w:r>
      <w:r w:rsidRPr="00B66625">
        <w:rPr>
          <w:szCs w:val="22"/>
        </w:rPr>
        <w:t>, and text that says, “Priority Populations 2023 Update”. Click the arrow to reveal all layers.</w:t>
      </w:r>
    </w:p>
    <w:p w14:paraId="65B48376" w14:textId="3A6CBD8F" w:rsidR="001A6806" w:rsidRPr="00B66625" w:rsidRDefault="001A6806" w:rsidP="00B66625">
      <w:pPr>
        <w:pStyle w:val="ListParagraph"/>
        <w:numPr>
          <w:ilvl w:val="0"/>
          <w:numId w:val="83"/>
        </w:numPr>
        <w:rPr>
          <w:szCs w:val="22"/>
        </w:rPr>
      </w:pPr>
      <w:r w:rsidRPr="00B66625">
        <w:rPr>
          <w:szCs w:val="22"/>
        </w:rPr>
        <w:t xml:space="preserve">Turn </w:t>
      </w:r>
      <w:r w:rsidRPr="00B66625">
        <w:rPr>
          <w:b/>
          <w:bCs/>
          <w:szCs w:val="22"/>
        </w:rPr>
        <w:t>off</w:t>
      </w:r>
      <w:r w:rsidRPr="00B66625">
        <w:rPr>
          <w:szCs w:val="22"/>
        </w:rPr>
        <w:t xml:space="preserve"> the following layers by clicking the “eye” </w:t>
      </w:r>
      <w:r w:rsidR="00485C95" w:rsidRPr="00B66625">
        <w:rPr>
          <w:szCs w:val="22"/>
        </w:rPr>
        <w:t xml:space="preserve">icon </w:t>
      </w:r>
      <w:r w:rsidRPr="00B66625">
        <w:rPr>
          <w:szCs w:val="22"/>
        </w:rPr>
        <w:t xml:space="preserve">next to them: </w:t>
      </w:r>
    </w:p>
    <w:p w14:paraId="59243343" w14:textId="77777777" w:rsidR="001A6806" w:rsidRPr="00B66625" w:rsidRDefault="001A6806" w:rsidP="00B66625">
      <w:pPr>
        <w:pStyle w:val="ListParagraph"/>
        <w:numPr>
          <w:ilvl w:val="0"/>
          <w:numId w:val="84"/>
        </w:numPr>
        <w:spacing w:after="0"/>
        <w:rPr>
          <w:szCs w:val="22"/>
        </w:rPr>
      </w:pPr>
      <w:r w:rsidRPr="00B66625">
        <w:rPr>
          <w:szCs w:val="22"/>
        </w:rPr>
        <w:t xml:space="preserve">buffer low-income communities, </w:t>
      </w:r>
    </w:p>
    <w:p w14:paraId="5CCF72AC" w14:textId="77777777" w:rsidR="001A6806" w:rsidRPr="00B66625" w:rsidRDefault="001A6806" w:rsidP="00B66625">
      <w:pPr>
        <w:pStyle w:val="ListParagraph"/>
        <w:numPr>
          <w:ilvl w:val="0"/>
          <w:numId w:val="84"/>
        </w:numPr>
        <w:spacing w:after="0"/>
        <w:rPr>
          <w:szCs w:val="22"/>
        </w:rPr>
      </w:pPr>
      <w:r w:rsidRPr="00B66625">
        <w:rPr>
          <w:szCs w:val="22"/>
        </w:rPr>
        <w:t xml:space="preserve">buffer low-income household eligible, and </w:t>
      </w:r>
    </w:p>
    <w:p w14:paraId="1D6F0874" w14:textId="77777777" w:rsidR="001A6806" w:rsidRPr="00B66625" w:rsidRDefault="001A6806" w:rsidP="00B66625">
      <w:pPr>
        <w:pStyle w:val="ListParagraph"/>
        <w:numPr>
          <w:ilvl w:val="0"/>
          <w:numId w:val="84"/>
        </w:numPr>
        <w:rPr>
          <w:szCs w:val="22"/>
        </w:rPr>
      </w:pPr>
      <w:r w:rsidRPr="00B66625">
        <w:rPr>
          <w:szCs w:val="22"/>
        </w:rPr>
        <w:t xml:space="preserve">low-income household eligible. </w:t>
      </w:r>
    </w:p>
    <w:p w14:paraId="47A4070F" w14:textId="77777777" w:rsidR="001A6806" w:rsidRPr="00B66625" w:rsidRDefault="001A6806" w:rsidP="00B66625">
      <w:pPr>
        <w:pStyle w:val="ListParagraph"/>
        <w:numPr>
          <w:ilvl w:val="0"/>
          <w:numId w:val="83"/>
        </w:numPr>
        <w:rPr>
          <w:szCs w:val="22"/>
        </w:rPr>
      </w:pPr>
      <w:r w:rsidRPr="00857FD8">
        <w:t xml:space="preserve">The eligible layers (Disadvantaged Communities Tribal Lands; Disadvantaged Communities CES4; and </w:t>
      </w:r>
      <w:proofErr w:type="gramStart"/>
      <w:r w:rsidRPr="00857FD8">
        <w:t>Low Income</w:t>
      </w:r>
      <w:proofErr w:type="gramEnd"/>
      <w:r w:rsidRPr="00857FD8">
        <w:t xml:space="preserve"> Communities) should now be displayed. </w:t>
      </w:r>
    </w:p>
    <w:p w14:paraId="7AAF97C6" w14:textId="77777777" w:rsidR="001A6806" w:rsidRPr="00B66625" w:rsidRDefault="001A6806" w:rsidP="00B66625">
      <w:pPr>
        <w:pStyle w:val="ListParagraph"/>
        <w:numPr>
          <w:ilvl w:val="0"/>
          <w:numId w:val="83"/>
        </w:numPr>
        <w:rPr>
          <w:szCs w:val="22"/>
        </w:rPr>
      </w:pPr>
      <w:r w:rsidRPr="00B66625">
        <w:rPr>
          <w:szCs w:val="22"/>
        </w:rPr>
        <w:t>Use the search bar directly above the map to find the project census tract(s).</w:t>
      </w:r>
    </w:p>
    <w:p w14:paraId="4CE81832" w14:textId="0EF60422" w:rsidR="001A6806" w:rsidRPr="00B66625" w:rsidRDefault="001A6806" w:rsidP="00B66625">
      <w:pPr>
        <w:pStyle w:val="ListParagraph"/>
        <w:numPr>
          <w:ilvl w:val="0"/>
          <w:numId w:val="83"/>
        </w:numPr>
        <w:rPr>
          <w:szCs w:val="22"/>
        </w:rPr>
      </w:pPr>
      <w:r w:rsidRPr="00857FD8">
        <w:t xml:space="preserve">Click on each tract to identify which layers apply and list that information and associated score on the Application Form (Attachment 01). </w:t>
      </w:r>
    </w:p>
    <w:p w14:paraId="37FFA8D9" w14:textId="6E9DAE4D" w:rsidR="00C92EA5" w:rsidRPr="00857FD8" w:rsidRDefault="001C2D56" w:rsidP="000B74C7">
      <w:pPr>
        <w:pStyle w:val="HeadingNew1"/>
        <w:numPr>
          <w:ilvl w:val="0"/>
          <w:numId w:val="104"/>
        </w:numPr>
        <w:spacing w:before="240"/>
        <w:ind w:left="360" w:right="360"/>
        <w:jc w:val="left"/>
      </w:pPr>
      <w:r w:rsidRPr="00857FD8">
        <w:t xml:space="preserve">Project Narrative Form (Attachment </w:t>
      </w:r>
      <w:r w:rsidR="00044EB6" w:rsidRPr="00857FD8">
        <w:t>0</w:t>
      </w:r>
      <w:r w:rsidR="00C92EA5" w:rsidRPr="00857FD8">
        <w:t>2</w:t>
      </w:r>
      <w:r w:rsidRPr="00857FD8">
        <w:t xml:space="preserve">) </w:t>
      </w:r>
    </w:p>
    <w:p w14:paraId="5856DB1F" w14:textId="41A0B07D" w:rsidR="001C2D56" w:rsidRDefault="00C2239B" w:rsidP="00993C58">
      <w:pPr>
        <w:pStyle w:val="HeadingNew1"/>
        <w:ind w:right="360"/>
        <w:jc w:val="left"/>
        <w:rPr>
          <w:b w:val="0"/>
        </w:rPr>
      </w:pPr>
      <w:r w:rsidRPr="00FA3F9E">
        <w:rPr>
          <w:b w:val="0"/>
          <w:bCs/>
        </w:rPr>
        <w:t xml:space="preserve">This form will include </w:t>
      </w:r>
      <w:proofErr w:type="gramStart"/>
      <w:r w:rsidRPr="00FA3F9E">
        <w:rPr>
          <w:b w:val="0"/>
          <w:bCs/>
        </w:rPr>
        <w:t>the majority of</w:t>
      </w:r>
      <w:proofErr w:type="gramEnd"/>
      <w:r w:rsidRPr="00FA3F9E">
        <w:rPr>
          <w:b w:val="0"/>
          <w:bCs/>
        </w:rPr>
        <w:t xml:space="preserve"> the applicant’s responses to the </w:t>
      </w:r>
      <w:r w:rsidR="00AC406C">
        <w:rPr>
          <w:b w:val="0"/>
          <w:bCs/>
        </w:rPr>
        <w:t>s</w:t>
      </w:r>
      <w:r w:rsidRPr="00FA3F9E">
        <w:rPr>
          <w:b w:val="0"/>
          <w:bCs/>
        </w:rPr>
        <w:t xml:space="preserve">coring </w:t>
      </w:r>
      <w:r w:rsidR="00AC406C">
        <w:rPr>
          <w:b w:val="0"/>
          <w:bCs/>
        </w:rPr>
        <w:t>c</w:t>
      </w:r>
      <w:r w:rsidRPr="00FA3F9E">
        <w:rPr>
          <w:b w:val="0"/>
          <w:bCs/>
        </w:rPr>
        <w:t xml:space="preserve">riteria in </w:t>
      </w:r>
      <w:r w:rsidR="00076BD7" w:rsidRPr="00FA3F9E">
        <w:rPr>
          <w:b w:val="0"/>
          <w:bCs/>
        </w:rPr>
        <w:t xml:space="preserve">Section </w:t>
      </w:r>
      <w:r w:rsidRPr="003A5086">
        <w:rPr>
          <w:b w:val="0"/>
        </w:rPr>
        <w:t>IV</w:t>
      </w:r>
      <w:r w:rsidR="6D2B82E5">
        <w:rPr>
          <w:b w:val="0"/>
        </w:rPr>
        <w:t>.</w:t>
      </w:r>
      <w:r w:rsidR="28365D14">
        <w:rPr>
          <w:b w:val="0"/>
        </w:rPr>
        <w:t xml:space="preserve"> </w:t>
      </w:r>
      <w:r w:rsidR="1786831A" w:rsidRPr="00335200">
        <w:rPr>
          <w:b w:val="0"/>
        </w:rPr>
        <w:t>P</w:t>
      </w:r>
      <w:r w:rsidR="161043E3" w:rsidRPr="00335200">
        <w:rPr>
          <w:b w:val="0"/>
        </w:rPr>
        <w:t>lease</w:t>
      </w:r>
      <w:r w:rsidR="00887B41" w:rsidRPr="00335200">
        <w:rPr>
          <w:b w:val="0"/>
          <w:bCs/>
        </w:rPr>
        <w:t xml:space="preserve"> reference the</w:t>
      </w:r>
      <w:r w:rsidR="00AC406C" w:rsidRPr="00335200">
        <w:rPr>
          <w:b w:val="0"/>
          <w:bCs/>
        </w:rPr>
        <w:t>se</w:t>
      </w:r>
      <w:r w:rsidR="00887B41" w:rsidRPr="00335200">
        <w:rPr>
          <w:b w:val="0"/>
          <w:bCs/>
        </w:rPr>
        <w:t xml:space="preserve"> criteria </w:t>
      </w:r>
      <w:r w:rsidR="00D92A6D" w:rsidRPr="00335200">
        <w:rPr>
          <w:b w:val="0"/>
          <w:bCs/>
        </w:rPr>
        <w:t>as well as th</w:t>
      </w:r>
      <w:r w:rsidR="00ED3B0B" w:rsidRPr="00335200">
        <w:rPr>
          <w:b w:val="0"/>
          <w:bCs/>
        </w:rPr>
        <w:t>e</w:t>
      </w:r>
      <w:r w:rsidR="00786194" w:rsidRPr="00335200">
        <w:rPr>
          <w:b w:val="0"/>
          <w:bCs/>
        </w:rPr>
        <w:t xml:space="preserve"> prompts in the</w:t>
      </w:r>
      <w:r w:rsidR="00135716" w:rsidRPr="00335200">
        <w:rPr>
          <w:b w:val="0"/>
          <w:bCs/>
        </w:rPr>
        <w:t xml:space="preserve"> form</w:t>
      </w:r>
      <w:r w:rsidR="00270B67" w:rsidRPr="00335200">
        <w:rPr>
          <w:b w:val="0"/>
          <w:bCs/>
        </w:rPr>
        <w:t xml:space="preserve"> </w:t>
      </w:r>
      <w:r w:rsidR="00887B41" w:rsidRPr="00335200">
        <w:rPr>
          <w:b w:val="0"/>
          <w:bCs/>
        </w:rPr>
        <w:t xml:space="preserve">to ensure </w:t>
      </w:r>
      <w:r w:rsidR="003E6B4F" w:rsidRPr="00335200">
        <w:rPr>
          <w:b w:val="0"/>
          <w:bCs/>
        </w:rPr>
        <w:t>each is</w:t>
      </w:r>
      <w:r w:rsidR="00683D9E" w:rsidRPr="00335200">
        <w:rPr>
          <w:b w:val="0"/>
          <w:bCs/>
        </w:rPr>
        <w:t xml:space="preserve"> </w:t>
      </w:r>
      <w:r w:rsidR="00D45A3F" w:rsidRPr="00335200">
        <w:rPr>
          <w:b w:val="0"/>
          <w:bCs/>
        </w:rPr>
        <w:t xml:space="preserve">fully </w:t>
      </w:r>
      <w:r w:rsidR="00683D9E" w:rsidRPr="00335200">
        <w:rPr>
          <w:b w:val="0"/>
          <w:bCs/>
        </w:rPr>
        <w:t xml:space="preserve">addressed. </w:t>
      </w:r>
    </w:p>
    <w:p w14:paraId="2FD3AA48" w14:textId="17BADEBC" w:rsidR="00BE7AC1" w:rsidRPr="000B74C7" w:rsidRDefault="00BE7AC1" w:rsidP="00993C58">
      <w:pPr>
        <w:pStyle w:val="HeadingNew1"/>
        <w:ind w:right="360"/>
        <w:jc w:val="left"/>
        <w:rPr>
          <w:u w:val="single"/>
        </w:rPr>
      </w:pPr>
      <w:r w:rsidRPr="000B74C7">
        <w:rPr>
          <w:u w:val="single"/>
        </w:rPr>
        <w:t>All proposed deliverables outlined in the Project Narrative must be listed in the Scope of Work (Attachment 03) and Project Schedule (Attachment 04). </w:t>
      </w:r>
    </w:p>
    <w:p w14:paraId="02B682D0" w14:textId="286AA1F6" w:rsidR="005E52CD" w:rsidRPr="007065BB" w:rsidRDefault="001C2D56" w:rsidP="000B74C7">
      <w:pPr>
        <w:pStyle w:val="HeadingNew1"/>
        <w:numPr>
          <w:ilvl w:val="0"/>
          <w:numId w:val="104"/>
        </w:numPr>
        <w:spacing w:before="240"/>
        <w:ind w:left="360"/>
        <w:jc w:val="left"/>
      </w:pPr>
      <w:r w:rsidRPr="007065BB">
        <w:t xml:space="preserve">Scope of Work Template (Attachment </w:t>
      </w:r>
      <w:r w:rsidR="00044EB6">
        <w:t>0</w:t>
      </w:r>
      <w:r w:rsidR="00FD3A7A">
        <w:t>3</w:t>
      </w:r>
      <w:r w:rsidRPr="007065BB">
        <w:t>)</w:t>
      </w:r>
      <w:r w:rsidR="00E52D03">
        <w:t xml:space="preserve"> </w:t>
      </w:r>
    </w:p>
    <w:p w14:paraId="5C04F34B" w14:textId="744EF9C9" w:rsidR="001C2D56" w:rsidRPr="004113C5" w:rsidRDefault="001C2D56" w:rsidP="2E837724">
      <w:pPr>
        <w:pStyle w:val="HeadingNew1"/>
        <w:jc w:val="left"/>
        <w:rPr>
          <w:b w:val="0"/>
          <w:bCs/>
        </w:rPr>
      </w:pPr>
      <w:r w:rsidRPr="004113C5">
        <w:rPr>
          <w:b w:val="0"/>
          <w:bCs/>
        </w:rPr>
        <w:t xml:space="preserve">Applicants must include a completed Scope of Work for each project, as instructed in the template. The Scope of Work identifies the tasks required to complete the project. </w:t>
      </w:r>
      <w:r w:rsidR="00076A0E" w:rsidRPr="004113C5">
        <w:rPr>
          <w:b w:val="0"/>
          <w:bCs/>
        </w:rPr>
        <w:t xml:space="preserve">See requirements in section III.A. </w:t>
      </w:r>
    </w:p>
    <w:p w14:paraId="12EA02E6" w14:textId="1A1ABD7B" w:rsidR="001970B9" w:rsidRPr="009650BF" w:rsidRDefault="00B85D62" w:rsidP="2E837724">
      <w:pPr>
        <w:pStyle w:val="HeadingNew1"/>
        <w:jc w:val="left"/>
        <w:rPr>
          <w:b w:val="0"/>
        </w:rPr>
      </w:pPr>
      <w:r w:rsidRPr="009650BF">
        <w:rPr>
          <w:b w:val="0"/>
          <w:bCs/>
        </w:rPr>
        <w:t>T</w:t>
      </w:r>
      <w:r w:rsidR="001C2D56" w:rsidRPr="009650BF">
        <w:rPr>
          <w:b w:val="0"/>
          <w:bCs/>
        </w:rPr>
        <w:t>he</w:t>
      </w:r>
      <w:r w:rsidR="001C2D56" w:rsidRPr="009650BF">
        <w:rPr>
          <w:b w:val="0"/>
        </w:rPr>
        <w:t xml:space="preserve"> Scope of Work </w:t>
      </w:r>
      <w:r w:rsidR="003B24B0" w:rsidRPr="009650BF">
        <w:rPr>
          <w:b w:val="0"/>
        </w:rPr>
        <w:t xml:space="preserve">must be in </w:t>
      </w:r>
      <w:r w:rsidR="001C2D56" w:rsidRPr="009650BF">
        <w:rPr>
          <w:b w:val="0"/>
        </w:rPr>
        <w:t>MS Word</w:t>
      </w:r>
      <w:r w:rsidR="003B24B0" w:rsidRPr="009650BF">
        <w:rPr>
          <w:b w:val="0"/>
        </w:rPr>
        <w:t xml:space="preserve"> file format</w:t>
      </w:r>
      <w:r w:rsidR="00656DB6" w:rsidRPr="009650BF">
        <w:rPr>
          <w:b w:val="0"/>
        </w:rPr>
        <w:t>.</w:t>
      </w:r>
    </w:p>
    <w:p w14:paraId="3F5D6D8A" w14:textId="77495570" w:rsidR="00A14C92" w:rsidRPr="00475479" w:rsidRDefault="00A14C92" w:rsidP="000B74C7">
      <w:pPr>
        <w:pStyle w:val="HeadingNew1"/>
        <w:numPr>
          <w:ilvl w:val="0"/>
          <w:numId w:val="104"/>
        </w:numPr>
        <w:spacing w:before="240"/>
        <w:ind w:left="360"/>
        <w:jc w:val="left"/>
      </w:pPr>
      <w:bookmarkStart w:id="147" w:name="_Toc35074602"/>
      <w:r w:rsidRPr="00475479">
        <w:t xml:space="preserve">Project Schedule (Attachment </w:t>
      </w:r>
      <w:r w:rsidR="00044EB6">
        <w:t>0</w:t>
      </w:r>
      <w:r w:rsidR="00FD3A7A" w:rsidRPr="00475479">
        <w:t>4</w:t>
      </w:r>
      <w:r w:rsidRPr="00475479">
        <w:t>)</w:t>
      </w:r>
      <w:r w:rsidR="009A6BBC" w:rsidRPr="00475479">
        <w:t xml:space="preserve"> </w:t>
      </w:r>
    </w:p>
    <w:p w14:paraId="7E4014C1" w14:textId="42ECB830" w:rsidR="00A14C92" w:rsidRPr="00335200" w:rsidRDefault="003B24B0" w:rsidP="2E837724">
      <w:pPr>
        <w:pStyle w:val="HeadingNew1"/>
        <w:jc w:val="left"/>
        <w:rPr>
          <w:b w:val="0"/>
        </w:rPr>
      </w:pPr>
      <w:r w:rsidRPr="00475479">
        <w:rPr>
          <w:b w:val="0"/>
        </w:rPr>
        <w:t xml:space="preserve">The Project Schedule </w:t>
      </w:r>
      <w:r w:rsidRPr="00335200">
        <w:rPr>
          <w:b w:val="0"/>
        </w:rPr>
        <w:t>includes a list of all product</w:t>
      </w:r>
      <w:r w:rsidR="00394E63" w:rsidRPr="00335200">
        <w:rPr>
          <w:b w:val="0"/>
        </w:rPr>
        <w:t>s</w:t>
      </w:r>
      <w:r w:rsidRPr="00335200">
        <w:rPr>
          <w:b w:val="0"/>
        </w:rPr>
        <w:t xml:space="preserve">, meetings, </w:t>
      </w:r>
      <w:r w:rsidR="00D360EF" w:rsidRPr="00335200">
        <w:rPr>
          <w:b w:val="0"/>
        </w:rPr>
        <w:t xml:space="preserve">milestones, </w:t>
      </w:r>
      <w:r w:rsidRPr="00335200">
        <w:rPr>
          <w:b w:val="0"/>
        </w:rPr>
        <w:t xml:space="preserve">and due dates. All work must be scheduled for completion </w:t>
      </w:r>
      <w:r w:rsidR="000B648E" w:rsidRPr="00335200">
        <w:rPr>
          <w:b w:val="0"/>
        </w:rPr>
        <w:t xml:space="preserve">by </w:t>
      </w:r>
      <w:r w:rsidRPr="00335200">
        <w:rPr>
          <w:b w:val="0"/>
        </w:rPr>
        <w:t xml:space="preserve">the “Key Dates” section of </w:t>
      </w:r>
      <w:r w:rsidR="00D53D5D" w:rsidRPr="00335200">
        <w:rPr>
          <w:b w:val="0"/>
        </w:rPr>
        <w:t xml:space="preserve">this </w:t>
      </w:r>
      <w:r w:rsidRPr="00335200">
        <w:rPr>
          <w:b w:val="0"/>
        </w:rPr>
        <w:t>solicitation manual.</w:t>
      </w:r>
      <w:r w:rsidR="00305048">
        <w:rPr>
          <w:b w:val="0"/>
        </w:rPr>
        <w:t xml:space="preserve"> </w:t>
      </w:r>
    </w:p>
    <w:p w14:paraId="7B693735" w14:textId="6F0AD99E" w:rsidR="003B24B0" w:rsidRPr="00335200" w:rsidRDefault="00FA24F2" w:rsidP="2E837724">
      <w:pPr>
        <w:pStyle w:val="HeadingNew1"/>
        <w:jc w:val="left"/>
        <w:rPr>
          <w:b w:val="0"/>
        </w:rPr>
      </w:pPr>
      <w:r w:rsidRPr="00335200">
        <w:rPr>
          <w:b w:val="0"/>
        </w:rPr>
        <w:t>T</w:t>
      </w:r>
      <w:r w:rsidR="003B24B0" w:rsidRPr="00335200">
        <w:rPr>
          <w:b w:val="0"/>
        </w:rPr>
        <w:t>he Project schedule must be in MS Excel file format.</w:t>
      </w:r>
    </w:p>
    <w:p w14:paraId="0E77D947" w14:textId="0A010C40" w:rsidR="005E52CD" w:rsidRPr="007065BB" w:rsidRDefault="001C2D56" w:rsidP="000B74C7">
      <w:pPr>
        <w:pStyle w:val="HeadingNew1"/>
        <w:numPr>
          <w:ilvl w:val="0"/>
          <w:numId w:val="104"/>
        </w:numPr>
        <w:tabs>
          <w:tab w:val="left" w:pos="450"/>
        </w:tabs>
        <w:spacing w:before="240"/>
        <w:ind w:hanging="720"/>
        <w:jc w:val="left"/>
      </w:pPr>
      <w:r w:rsidRPr="007065BB">
        <w:t>Budget Forms (</w:t>
      </w:r>
      <w:r w:rsidRPr="00857FD8">
        <w:t xml:space="preserve">Attachment </w:t>
      </w:r>
      <w:r w:rsidR="004F6214" w:rsidRPr="00857FD8">
        <w:t>05</w:t>
      </w:r>
      <w:r w:rsidRPr="00857FD8">
        <w:t>)</w:t>
      </w:r>
    </w:p>
    <w:bookmarkEnd w:id="147"/>
    <w:p w14:paraId="3F26CADA" w14:textId="77777777" w:rsidR="00366B03" w:rsidRPr="004D354D" w:rsidRDefault="00366B03" w:rsidP="000B74C7">
      <w:pPr>
        <w:pStyle w:val="BulletedList"/>
        <w:ind w:left="0" w:firstLine="0"/>
      </w:pPr>
      <w:r w:rsidRPr="005B0D4C">
        <w:rPr>
          <w:b/>
          <w:bCs/>
        </w:rPr>
        <w:t xml:space="preserve">Upload all budgets </w:t>
      </w:r>
      <w:r w:rsidRPr="6B6877F1">
        <w:rPr>
          <w:b/>
          <w:bCs/>
        </w:rPr>
        <w:t xml:space="preserve">(Prime and Major Subrecipients) </w:t>
      </w:r>
      <w:r w:rsidRPr="005B0D4C">
        <w:rPr>
          <w:b/>
          <w:bCs/>
        </w:rPr>
        <w:t>as MS Excel attachments</w:t>
      </w:r>
      <w:r>
        <w:t xml:space="preserve"> and </w:t>
      </w:r>
      <w:r w:rsidRPr="002C11BD">
        <w:rPr>
          <w:b/>
          <w:bCs/>
        </w:rPr>
        <w:t>leave the ECAMS budget sections blank</w:t>
      </w:r>
      <w:r>
        <w:t xml:space="preserve">. </w:t>
      </w:r>
    </w:p>
    <w:p w14:paraId="4E40EBAE" w14:textId="42073156" w:rsidR="00366B03" w:rsidRPr="00BE7045" w:rsidRDefault="00366B03" w:rsidP="000B74C7">
      <w:pPr>
        <w:pStyle w:val="BulletedList"/>
        <w:ind w:left="0" w:firstLine="0"/>
      </w:pPr>
      <w:r w:rsidRPr="00E96140">
        <w:rPr>
          <w:b/>
          <w:bCs/>
        </w:rPr>
        <w:t>Read the instructions tab on the MS Excel attachments before completing the worksheets</w:t>
      </w:r>
      <w:r w:rsidRPr="00C31C1D">
        <w:t>.</w:t>
      </w:r>
      <w:r w:rsidRPr="005F0C5F">
        <w:t xml:space="preserve"> </w:t>
      </w:r>
      <w:r>
        <w:t>C</w:t>
      </w:r>
      <w:r w:rsidRPr="00C31C1D">
        <w:t xml:space="preserve">omplete and submit information on </w:t>
      </w:r>
      <w:r w:rsidRPr="00E96140">
        <w:rPr>
          <w:b/>
          <w:bCs/>
        </w:rPr>
        <w:t>all</w:t>
      </w:r>
      <w:r w:rsidRPr="005522EA">
        <w:t xml:space="preserve"> </w:t>
      </w:r>
      <w:r w:rsidRPr="00C31C1D">
        <w:t>budget worksheets</w:t>
      </w:r>
      <w:r w:rsidR="46AB668E" w:rsidRPr="000B74C7">
        <w:t>.</w:t>
      </w:r>
      <w:r w:rsidR="005407EF" w:rsidRPr="6BB49981">
        <w:rPr>
          <w:rStyle w:val="FootnoteReference"/>
          <w:b/>
          <w:bCs/>
          <w:u w:val="single"/>
        </w:rPr>
        <w:footnoteReference w:id="18"/>
      </w:r>
      <w:r>
        <w:t xml:space="preserve"> </w:t>
      </w:r>
      <w:r w:rsidR="00C93839" w:rsidRPr="000B74C7">
        <w:rPr>
          <w:b/>
          <w:bCs/>
          <w:u w:val="single"/>
        </w:rPr>
        <w:t xml:space="preserve">All expenses outlined in </w:t>
      </w:r>
      <w:r w:rsidR="00C93839" w:rsidRPr="000B74C7">
        <w:rPr>
          <w:b/>
          <w:bCs/>
          <w:u w:val="single"/>
        </w:rPr>
        <w:lastRenderedPageBreak/>
        <w:t>application attachments must be reflected in the Budget Forms.</w:t>
      </w:r>
      <w:r w:rsidR="00C93839" w:rsidRPr="00E96140">
        <w:rPr>
          <w:b/>
          <w:bCs/>
          <w:u w:val="single"/>
        </w:rPr>
        <w:t xml:space="preserve"> </w:t>
      </w:r>
      <w:r w:rsidR="00D151C1">
        <w:rPr>
          <w:b/>
          <w:bCs/>
          <w:u w:val="single"/>
        </w:rPr>
        <w:t>Budget worksheets must</w:t>
      </w:r>
      <w:r w:rsidR="00D151C1" w:rsidRPr="00F7208C">
        <w:rPr>
          <w:b/>
          <w:bCs/>
          <w:u w:val="single"/>
        </w:rPr>
        <w:t xml:space="preserve"> include an itemization of expenses</w:t>
      </w:r>
      <w:r w:rsidR="00D151C1">
        <w:t>.</w:t>
      </w:r>
      <w:r w:rsidR="00D151C1" w:rsidRPr="6BB49981">
        <w:rPr>
          <w:rStyle w:val="FootnoteReference"/>
          <w:b/>
          <w:bCs/>
          <w:u w:val="single"/>
        </w:rPr>
        <w:footnoteReference w:id="19"/>
      </w:r>
      <w:r w:rsidR="00D151C1">
        <w:t xml:space="preserve"> </w:t>
      </w:r>
      <w:r w:rsidRPr="004D354D">
        <w:t xml:space="preserve">The salaries, rates, </w:t>
      </w:r>
      <w:r>
        <w:t>and other costs entered on the</w:t>
      </w:r>
      <w:r w:rsidRPr="004D354D">
        <w:t xml:space="preserve"> worksheets will become a part of the final agreement. </w:t>
      </w:r>
    </w:p>
    <w:p w14:paraId="2B9E4DED" w14:textId="50F4FDBE" w:rsidR="00366B03" w:rsidRPr="00857FD8" w:rsidRDefault="00366B03" w:rsidP="00D84668">
      <w:pPr>
        <w:keepLines/>
        <w:widowControl w:val="0"/>
        <w:numPr>
          <w:ilvl w:val="0"/>
          <w:numId w:val="9"/>
        </w:numPr>
        <w:tabs>
          <w:tab w:val="left" w:pos="1080"/>
        </w:tabs>
        <w:spacing w:after="60"/>
        <w:ind w:left="1080"/>
      </w:pPr>
      <w:r>
        <w:t>All project expenditures (match share and reimbursable) must be made within the Anticipated Agreement Start and End dates listed in the “</w:t>
      </w:r>
      <w:r w:rsidRPr="00857FD8">
        <w:t>Key Activities Schedule” of this solicitation manual. Match share requirements are discussed in Part</w:t>
      </w:r>
      <w:r w:rsidR="2B827199" w:rsidRPr="00857FD8">
        <w:t>s</w:t>
      </w:r>
      <w:r w:rsidRPr="00857FD8">
        <w:t xml:space="preserve"> I.</w:t>
      </w:r>
      <w:r w:rsidR="00CC2C12" w:rsidRPr="00857FD8">
        <w:t>C</w:t>
      </w:r>
      <w:r w:rsidRPr="00857FD8">
        <w:t xml:space="preserve"> and I</w:t>
      </w:r>
      <w:r w:rsidR="00CC2C12" w:rsidRPr="00857FD8">
        <w:t>I</w:t>
      </w:r>
      <w:r w:rsidRPr="00857FD8">
        <w:t>.</w:t>
      </w:r>
      <w:r w:rsidR="00CC2C12" w:rsidRPr="00857FD8">
        <w:t>C</w:t>
      </w:r>
      <w:r w:rsidRPr="00857FD8">
        <w:t xml:space="preserve"> of this solicitation. The entire term of the agreement and projected rate increases must be considered when preparing the budget.  </w:t>
      </w:r>
    </w:p>
    <w:p w14:paraId="51A577DE" w14:textId="1F7AB01D" w:rsidR="005E52CD" w:rsidRDefault="001C2D56" w:rsidP="00D84668">
      <w:pPr>
        <w:keepLines/>
        <w:widowControl w:val="0"/>
        <w:numPr>
          <w:ilvl w:val="0"/>
          <w:numId w:val="9"/>
        </w:numPr>
        <w:tabs>
          <w:tab w:val="left" w:pos="1080"/>
          <w:tab w:val="left" w:pos="1800"/>
        </w:tabs>
        <w:spacing w:after="60"/>
        <w:ind w:left="1080"/>
        <w:rPr>
          <w:szCs w:val="22"/>
        </w:rPr>
      </w:pPr>
      <w:r w:rsidRPr="00857FD8">
        <w:rPr>
          <w:szCs w:val="22"/>
        </w:rPr>
        <w:t xml:space="preserve">The budget must reflect estimates for </w:t>
      </w:r>
      <w:r w:rsidRPr="00857FD8">
        <w:rPr>
          <w:b/>
          <w:szCs w:val="22"/>
        </w:rPr>
        <w:t>actual</w:t>
      </w:r>
      <w:r w:rsidRPr="00857FD8">
        <w:rPr>
          <w:szCs w:val="22"/>
        </w:rPr>
        <w:t xml:space="preserve"> costs to be incurred during the agreement term. The </w:t>
      </w:r>
      <w:r w:rsidR="008F4A0E" w:rsidRPr="00857FD8">
        <w:rPr>
          <w:szCs w:val="22"/>
        </w:rPr>
        <w:t>CEC</w:t>
      </w:r>
      <w:r w:rsidRPr="00857FD8">
        <w:rPr>
          <w:szCs w:val="22"/>
        </w:rPr>
        <w:t xml:space="preserve"> may only approve and reimburse for actual costs that </w:t>
      </w:r>
      <w:r w:rsidRPr="00F359C9">
        <w:rPr>
          <w:szCs w:val="22"/>
        </w:rPr>
        <w:t>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ecipient.</w:t>
      </w:r>
      <w:r w:rsidR="00412AD5">
        <w:rPr>
          <w:szCs w:val="22"/>
        </w:rPr>
        <w:t xml:space="preserve"> </w:t>
      </w:r>
    </w:p>
    <w:p w14:paraId="4B496F43" w14:textId="42DE1484" w:rsidR="0083506B" w:rsidRDefault="0083506B" w:rsidP="00D84668">
      <w:pPr>
        <w:keepLines/>
        <w:widowControl w:val="0"/>
        <w:numPr>
          <w:ilvl w:val="0"/>
          <w:numId w:val="9"/>
        </w:numPr>
        <w:tabs>
          <w:tab w:val="left" w:pos="1080"/>
        </w:tabs>
        <w:spacing w:after="60"/>
        <w:ind w:left="1080"/>
        <w:rPr>
          <w:szCs w:val="22"/>
        </w:rPr>
      </w:pPr>
      <w:r w:rsidRPr="000D59B2">
        <w:rPr>
          <w:szCs w:val="22"/>
        </w:rPr>
        <w:t xml:space="preserve">The rates proposed, except for Direct Labor and Fringe Benefits, are considered capped and may not change during the agreement term. Except for Direct Labor and Fringe Benefits, </w:t>
      </w:r>
      <w:r>
        <w:rPr>
          <w:szCs w:val="22"/>
        </w:rPr>
        <w:t>t</w:t>
      </w:r>
      <w:r w:rsidRPr="000D59B2">
        <w:rPr>
          <w:szCs w:val="22"/>
        </w:rPr>
        <w:t xml:space="preserve">he grant </w:t>
      </w:r>
      <w:r>
        <w:rPr>
          <w:szCs w:val="22"/>
        </w:rPr>
        <w:t>r</w:t>
      </w:r>
      <w:r w:rsidRPr="000D59B2">
        <w:rPr>
          <w:szCs w:val="22"/>
        </w:rPr>
        <w:t>ecipient will only be reimbursed for actual rates and not to exceed the capped rat</w:t>
      </w:r>
      <w:r>
        <w:rPr>
          <w:szCs w:val="22"/>
        </w:rPr>
        <w:t>e</w:t>
      </w:r>
      <w:r w:rsidRPr="000D59B2">
        <w:rPr>
          <w:szCs w:val="22"/>
        </w:rPr>
        <w:t xml:space="preserve">s. The rates proposed for Direct Labor and Fringe Benefits are treated as estimates; a grant recipient can invoice at higher rates </w:t>
      </w:r>
      <w:proofErr w:type="gramStart"/>
      <w:r w:rsidRPr="000D59B2">
        <w:rPr>
          <w:szCs w:val="22"/>
        </w:rPr>
        <w:t>as long as</w:t>
      </w:r>
      <w:proofErr w:type="gramEnd"/>
      <w:r w:rsidRPr="000D59B2">
        <w:rPr>
          <w:szCs w:val="22"/>
        </w:rPr>
        <w:t xml:space="preserve">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Pr>
          <w:szCs w:val="22"/>
        </w:rPr>
        <w:t>. The b</w:t>
      </w:r>
      <w:r w:rsidRPr="00C31C1D">
        <w:rPr>
          <w:szCs w:val="22"/>
        </w:rPr>
        <w:t xml:space="preserve">udget must </w:t>
      </w:r>
      <w:r w:rsidRPr="00B32815">
        <w:rPr>
          <w:szCs w:val="22"/>
        </w:rPr>
        <w:t>NOT</w:t>
      </w:r>
      <w:r w:rsidRPr="00C31C1D">
        <w:rPr>
          <w:szCs w:val="22"/>
        </w:rPr>
        <w:t xml:space="preserve"> include any </w:t>
      </w:r>
      <w:r>
        <w:rPr>
          <w:szCs w:val="22"/>
        </w:rPr>
        <w:t xml:space="preserve">grant 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Pr>
          <w:szCs w:val="22"/>
        </w:rPr>
        <w:t xml:space="preserve"> (subrecipient profit is allowable, though the maximum percentage allowed is 10% of </w:t>
      </w:r>
      <w:r w:rsidRPr="00DF20D4">
        <w:rPr>
          <w:szCs w:val="22"/>
        </w:rPr>
        <w:t>the total sub</w:t>
      </w:r>
      <w:r>
        <w:rPr>
          <w:szCs w:val="22"/>
        </w:rPr>
        <w:t>recipient</w:t>
      </w:r>
      <w:r w:rsidRPr="00DF20D4">
        <w:rPr>
          <w:szCs w:val="22"/>
        </w:rPr>
        <w:t xml:space="preserve"> rates for labor, and other direct and indirect costs as indicated in the Category Budget </w:t>
      </w:r>
      <w:r>
        <w:rPr>
          <w:szCs w:val="22"/>
        </w:rPr>
        <w:t xml:space="preserve">tab).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Pr>
          <w:szCs w:val="22"/>
        </w:rPr>
        <w:t xml:space="preserve">and budget forms </w:t>
      </w:r>
      <w:r w:rsidRPr="00C31C1D">
        <w:rPr>
          <w:szCs w:val="22"/>
        </w:rPr>
        <w:t xml:space="preserve">for additional </w:t>
      </w:r>
      <w:r>
        <w:rPr>
          <w:szCs w:val="22"/>
        </w:rPr>
        <w:t xml:space="preserve">restrictions and </w:t>
      </w:r>
      <w:r w:rsidRPr="00C31C1D">
        <w:rPr>
          <w:szCs w:val="22"/>
        </w:rPr>
        <w:t>requirements.</w:t>
      </w:r>
    </w:p>
    <w:p w14:paraId="5B3E29FD" w14:textId="77777777" w:rsidR="0083506B" w:rsidRDefault="0083506B" w:rsidP="00D84668">
      <w:pPr>
        <w:keepLines/>
        <w:widowControl w:val="0"/>
        <w:numPr>
          <w:ilvl w:val="0"/>
          <w:numId w:val="9"/>
        </w:numPr>
        <w:tabs>
          <w:tab w:val="left" w:pos="1080"/>
        </w:tabs>
        <w:spacing w:after="60"/>
        <w:ind w:left="1080"/>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Pr>
          <w:szCs w:val="22"/>
        </w:rPr>
        <w:t>CEC</w:t>
      </w:r>
      <w:r w:rsidRPr="00C31C1D">
        <w:rPr>
          <w:szCs w:val="22"/>
        </w:rPr>
        <w:t xml:space="preserve"> </w:t>
      </w:r>
      <w:r>
        <w:rPr>
          <w:szCs w:val="22"/>
        </w:rPr>
        <w:t>or by conference call, as determined by the CAM</w:t>
      </w:r>
      <w:r w:rsidRPr="00C31C1D">
        <w:rPr>
          <w:szCs w:val="22"/>
        </w:rPr>
        <w:t>.</w:t>
      </w:r>
    </w:p>
    <w:p w14:paraId="7ADDC824" w14:textId="6F0C3B0F" w:rsidR="0083506B" w:rsidRDefault="0083506B" w:rsidP="00D84668">
      <w:pPr>
        <w:keepLines/>
        <w:widowControl w:val="0"/>
        <w:numPr>
          <w:ilvl w:val="0"/>
          <w:numId w:val="9"/>
        </w:numPr>
        <w:spacing w:after="60"/>
        <w:ind w:left="1080"/>
        <w:rPr>
          <w:szCs w:val="22"/>
        </w:rPr>
      </w:pPr>
      <w:r w:rsidRPr="009C4C3F">
        <w:rPr>
          <w:szCs w:val="22"/>
        </w:rPr>
        <w:t>Applicants must budget for permits and insurance</w:t>
      </w:r>
      <w:r w:rsidRPr="00285E47">
        <w:rPr>
          <w:szCs w:val="22"/>
        </w:rPr>
        <w:t xml:space="preserve">. </w:t>
      </w:r>
      <w:r>
        <w:rPr>
          <w:szCs w:val="22"/>
        </w:rPr>
        <w:t xml:space="preserve">Permitting costs </w:t>
      </w:r>
      <w:r w:rsidRPr="00285E47">
        <w:rPr>
          <w:szCs w:val="22"/>
        </w:rPr>
        <w:t>may be accounted for in match share</w:t>
      </w:r>
      <w:r>
        <w:rPr>
          <w:szCs w:val="22"/>
        </w:rPr>
        <w:t xml:space="preserve">. </w:t>
      </w:r>
      <w:r w:rsidRPr="002B474F">
        <w:rPr>
          <w:szCs w:val="22"/>
        </w:rPr>
        <w:t xml:space="preserve">Permit costs and the expenses associated with obtaining permits are not reimbursable </w:t>
      </w:r>
      <w:r>
        <w:rPr>
          <w:szCs w:val="22"/>
        </w:rPr>
        <w:t>with C</w:t>
      </w:r>
      <w:r w:rsidR="00264FE3">
        <w:rPr>
          <w:szCs w:val="22"/>
        </w:rPr>
        <w:t>ERRI</w:t>
      </w:r>
      <w:r>
        <w:rPr>
          <w:szCs w:val="22"/>
        </w:rPr>
        <w:t xml:space="preserve"> funds</w:t>
      </w:r>
      <w:r w:rsidRPr="002B474F">
        <w:rPr>
          <w:szCs w:val="22"/>
        </w:rPr>
        <w:t xml:space="preserve">, </w:t>
      </w:r>
      <w:proofErr w:type="gramStart"/>
      <w:r w:rsidRPr="002B474F">
        <w:rPr>
          <w:szCs w:val="22"/>
        </w:rPr>
        <w:t>with the exception of</w:t>
      </w:r>
      <w:proofErr w:type="gramEnd"/>
      <w:r w:rsidRPr="002B474F">
        <w:rPr>
          <w:szCs w:val="22"/>
        </w:rPr>
        <w:t xml:space="preserve"> costs incurred by University of California </w:t>
      </w:r>
      <w:r>
        <w:rPr>
          <w:szCs w:val="22"/>
        </w:rPr>
        <w:t xml:space="preserve">grant </w:t>
      </w:r>
      <w:r w:rsidRPr="002B474F">
        <w:rPr>
          <w:szCs w:val="22"/>
        </w:rPr>
        <w:t>recipients.</w:t>
      </w:r>
      <w:r>
        <w:rPr>
          <w:szCs w:val="22"/>
        </w:rPr>
        <w:t xml:space="preserve"> </w:t>
      </w:r>
    </w:p>
    <w:p w14:paraId="2954093C" w14:textId="43C68753" w:rsidR="0083506B" w:rsidRPr="00A16CE4" w:rsidRDefault="0083506B" w:rsidP="00D84668">
      <w:pPr>
        <w:keepLines/>
        <w:widowControl w:val="0"/>
        <w:numPr>
          <w:ilvl w:val="0"/>
          <w:numId w:val="9"/>
        </w:numPr>
        <w:spacing w:after="60"/>
        <w:ind w:left="1080"/>
      </w:pPr>
      <w:r w:rsidRPr="003A4967">
        <w:rPr>
          <w:bCs/>
        </w:rPr>
        <w:t xml:space="preserve">The budget must NOT identify that </w:t>
      </w:r>
      <w:r>
        <w:rPr>
          <w:bCs/>
        </w:rPr>
        <w:t>C</w:t>
      </w:r>
      <w:r w:rsidR="00264FE3">
        <w:rPr>
          <w:bCs/>
        </w:rPr>
        <w:t>ERRI</w:t>
      </w:r>
      <w:r w:rsidRPr="003A4967">
        <w:rPr>
          <w:bCs/>
        </w:rPr>
        <w:t xml:space="preserve"> funds will be spent outside of the United States or for out</w:t>
      </w:r>
      <w:r>
        <w:rPr>
          <w:bCs/>
        </w:rPr>
        <w:t>-</w:t>
      </w:r>
      <w:r w:rsidRPr="003A4967">
        <w:rPr>
          <w:bCs/>
        </w:rPr>
        <w:t>of</w:t>
      </w:r>
      <w:r>
        <w:rPr>
          <w:bCs/>
        </w:rPr>
        <w:t>-</w:t>
      </w:r>
      <w:r w:rsidRPr="003A4967">
        <w:rPr>
          <w:bCs/>
        </w:rPr>
        <w:t>country travel.  However, match funds may cover these costs if there are no legal restrictions.</w:t>
      </w:r>
    </w:p>
    <w:p w14:paraId="17F31BE4" w14:textId="5ECB625B" w:rsidR="0083506B" w:rsidRPr="00AD2D4A" w:rsidRDefault="0083506B" w:rsidP="00D84668">
      <w:pPr>
        <w:keepLines/>
        <w:widowControl w:val="0"/>
        <w:numPr>
          <w:ilvl w:val="0"/>
          <w:numId w:val="9"/>
        </w:numPr>
        <w:spacing w:after="60"/>
        <w:ind w:left="1080"/>
        <w:rPr>
          <w:bCs/>
        </w:rPr>
      </w:pPr>
      <w:r w:rsidRPr="56E07548">
        <w:rPr>
          <w:b/>
        </w:rPr>
        <w:lastRenderedPageBreak/>
        <w:t>Prevailing wage requirement:</w:t>
      </w:r>
      <w:r>
        <w:t xml:space="preserve"> </w:t>
      </w:r>
      <w:r w:rsidRPr="00DF34CF">
        <w:rPr>
          <w:bCs/>
        </w:rPr>
        <w:t xml:space="preserve">Projects that receive an award of public funds from the </w:t>
      </w:r>
      <w:r>
        <w:rPr>
          <w:bCs/>
        </w:rPr>
        <w:t>CEC</w:t>
      </w:r>
      <w:r w:rsidRPr="00DF34CF">
        <w:rPr>
          <w:bCs/>
        </w:rPr>
        <w:t xml:space="preserve"> often involve construction, alteration, demolition, installation, repair or maintenance work over $1,000. </w:t>
      </w:r>
      <w:r>
        <w:rPr>
          <w:bCs/>
        </w:rPr>
        <w:t xml:space="preserve"> For this reason, p</w:t>
      </w:r>
      <w:r w:rsidRPr="00DF34CF">
        <w:rPr>
          <w:bCs/>
        </w:rPr>
        <w:t xml:space="preserve">rojects that receive an award of public funds from the </w:t>
      </w:r>
      <w:r>
        <w:rPr>
          <w:bCs/>
        </w:rPr>
        <w:t>CEC</w:t>
      </w:r>
      <w:r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Pr="00AD2D4A">
        <w:rPr>
          <w:bCs/>
        </w:rPr>
        <w:t>.</w:t>
      </w:r>
    </w:p>
    <w:p w14:paraId="6481AC2E" w14:textId="77777777" w:rsidR="0083506B" w:rsidRDefault="0083506B" w:rsidP="00D84668">
      <w:pPr>
        <w:keepLines/>
        <w:widowControl w:val="0"/>
        <w:spacing w:after="60"/>
        <w:ind w:left="1080"/>
        <w:rPr>
          <w:bCs/>
        </w:rPr>
      </w:pPr>
    </w:p>
    <w:p w14:paraId="5DB73CF2" w14:textId="77777777" w:rsidR="0083506B" w:rsidRDefault="0083506B" w:rsidP="00D84668">
      <w:pPr>
        <w:keepLines/>
        <w:widowControl w:val="0"/>
        <w:spacing w:after="60"/>
        <w:ind w:left="1080"/>
        <w:rPr>
          <w:bCs/>
        </w:rPr>
      </w:pPr>
      <w:r w:rsidRPr="00DF34CF">
        <w:rPr>
          <w:bCs/>
        </w:rPr>
        <w:t>Projects deemed to be public works require among other things the payment of prevailing wages</w:t>
      </w:r>
      <w:r>
        <w:rPr>
          <w:bCs/>
        </w:rPr>
        <w:t>, which can be significantly higher than non-prevailing wages.</w:t>
      </w:r>
    </w:p>
    <w:p w14:paraId="59AA00C1" w14:textId="77777777" w:rsidR="0083506B" w:rsidRDefault="0083506B" w:rsidP="00D84668">
      <w:pPr>
        <w:keepLines/>
        <w:widowControl w:val="0"/>
        <w:spacing w:after="60"/>
        <w:ind w:left="1080"/>
        <w:rPr>
          <w:bCs/>
        </w:rPr>
      </w:pPr>
    </w:p>
    <w:p w14:paraId="69EBDB14" w14:textId="77777777" w:rsidR="0083506B" w:rsidRDefault="0083506B" w:rsidP="00D84668">
      <w:pPr>
        <w:keepNext/>
        <w:keepLines/>
        <w:widowControl w:val="0"/>
        <w:autoSpaceDE w:val="0"/>
        <w:autoSpaceDN w:val="0"/>
        <w:adjustRightInd w:val="0"/>
        <w:ind w:left="1440"/>
        <w:rPr>
          <w:rFonts w:eastAsia="Calibri"/>
          <w:szCs w:val="24"/>
        </w:rPr>
      </w:pPr>
      <w:r>
        <w:rPr>
          <w:rFonts w:eastAsia="Calibri"/>
          <w:szCs w:val="24"/>
        </w:rPr>
        <w:t>By accepting this grant, the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szCs w:val="24"/>
        </w:rPr>
        <w:t xml:space="preserve">the grant </w:t>
      </w:r>
      <w:r>
        <w:rPr>
          <w:rFonts w:eastAsia="Calibri"/>
          <w:szCs w:val="24"/>
        </w:rPr>
        <w:t>recipient</w:t>
      </w:r>
      <w:r w:rsidRPr="003E3EB6">
        <w:rPr>
          <w:rFonts w:eastAsia="Calibri"/>
          <w:szCs w:val="24"/>
        </w:rPr>
        <w:t xml:space="preserve"> must </w:t>
      </w:r>
      <w:r>
        <w:rPr>
          <w:rFonts w:eastAsia="Calibri"/>
          <w:szCs w:val="24"/>
        </w:rPr>
        <w:t>either:</w:t>
      </w:r>
    </w:p>
    <w:p w14:paraId="18408ED8" w14:textId="77777777" w:rsidR="0083506B" w:rsidRDefault="0083506B" w:rsidP="00D84668">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7FB4C29E" w14:textId="77777777" w:rsidR="0083506B" w:rsidRPr="006E2AF3" w:rsidRDefault="0083506B" w:rsidP="00D84668">
      <w:pPr>
        <w:keepLines/>
        <w:widowControl w:val="0"/>
        <w:numPr>
          <w:ilvl w:val="0"/>
          <w:numId w:val="64"/>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549B128C" w14:textId="77777777" w:rsidR="0083506B" w:rsidRPr="000B74C7" w:rsidRDefault="0083506B" w:rsidP="00D84668">
      <w:pPr>
        <w:keepLines/>
        <w:widowControl w:val="0"/>
        <w:numPr>
          <w:ilvl w:val="0"/>
          <w:numId w:val="64"/>
        </w:numPr>
        <w:autoSpaceDE w:val="0"/>
        <w:autoSpaceDN w:val="0"/>
        <w:adjustRightInd w:val="0"/>
        <w:ind w:left="2160"/>
        <w:rPr>
          <w:rFonts w:eastAsia="Calibri"/>
          <w:szCs w:val="24"/>
        </w:rPr>
      </w:pPr>
      <w:r w:rsidRPr="003E3EB6">
        <w:rPr>
          <w:rFonts w:eastAsia="Calibri"/>
          <w:szCs w:val="24"/>
        </w:rPr>
        <w:t>the project budget for labor reflects these prev</w:t>
      </w:r>
      <w:r w:rsidRPr="000B74C7">
        <w:rPr>
          <w:rFonts w:eastAsia="Calibri"/>
          <w:szCs w:val="24"/>
        </w:rPr>
        <w:t xml:space="preserve">ailing wage requirements; and </w:t>
      </w:r>
    </w:p>
    <w:p w14:paraId="5C23551B" w14:textId="77777777" w:rsidR="0083506B" w:rsidRPr="000B74C7" w:rsidRDefault="0083506B" w:rsidP="00D84668">
      <w:pPr>
        <w:keepLines/>
        <w:widowControl w:val="0"/>
        <w:numPr>
          <w:ilvl w:val="0"/>
          <w:numId w:val="64"/>
        </w:numPr>
        <w:autoSpaceDE w:val="0"/>
        <w:autoSpaceDN w:val="0"/>
        <w:adjustRightInd w:val="0"/>
        <w:ind w:left="2160"/>
        <w:rPr>
          <w:rFonts w:eastAsia="Calibri"/>
          <w:szCs w:val="24"/>
        </w:rPr>
      </w:pPr>
      <w:r w:rsidRPr="000B74C7">
        <w:rPr>
          <w:rFonts w:eastAsia="Calibri"/>
          <w:szCs w:val="24"/>
        </w:rPr>
        <w:t xml:space="preserve">the project complies with all other requirements of prevailing wage law including but not limited to keeping accurate payroll records, and complying with all working hour requirements and apprenticeship </w:t>
      </w:r>
      <w:proofErr w:type="gramStart"/>
      <w:r w:rsidRPr="000B74C7">
        <w:rPr>
          <w:rFonts w:eastAsia="Calibri"/>
          <w:szCs w:val="24"/>
        </w:rPr>
        <w:t>obligations;</w:t>
      </w:r>
      <w:proofErr w:type="gramEnd"/>
      <w:r w:rsidRPr="000B74C7">
        <w:rPr>
          <w:rFonts w:eastAsia="Calibri"/>
          <w:szCs w:val="24"/>
        </w:rPr>
        <w:t xml:space="preserve"> </w:t>
      </w:r>
    </w:p>
    <w:p w14:paraId="5284DB41" w14:textId="77777777" w:rsidR="0083506B" w:rsidRPr="000B74C7" w:rsidRDefault="0083506B" w:rsidP="000B74C7">
      <w:pPr>
        <w:pStyle w:val="ListParagraph"/>
        <w:keepLines/>
        <w:widowControl w:val="0"/>
        <w:ind w:firstLine="720"/>
        <w:rPr>
          <w:rFonts w:eastAsia="Calibri"/>
          <w:szCs w:val="24"/>
        </w:rPr>
      </w:pPr>
      <w:r w:rsidRPr="000B74C7">
        <w:rPr>
          <w:rFonts w:eastAsia="Calibri"/>
          <w:szCs w:val="24"/>
        </w:rPr>
        <w:t>or,</w:t>
      </w:r>
    </w:p>
    <w:p w14:paraId="166CE6A0" w14:textId="28FC8630" w:rsidR="00A52935" w:rsidRDefault="0083506B" w:rsidP="00B57DDD">
      <w:pPr>
        <w:keepLines/>
        <w:widowControl w:val="0"/>
        <w:spacing w:after="60"/>
        <w:ind w:left="1440"/>
        <w:rPr>
          <w:rFonts w:eastAsia="Calibri"/>
        </w:rPr>
      </w:pPr>
      <w:r w:rsidRPr="1F8D9F8D">
        <w:rPr>
          <w:rFonts w:eastAsia="Calibri"/>
        </w:rPr>
        <w:t>(b)</w:t>
      </w:r>
      <w:r w:rsidRPr="000B74C7">
        <w:rPr>
          <w:rFonts w:eastAsia="Calibri"/>
          <w:szCs w:val="24"/>
        </w:rPr>
        <w:t xml:space="preserve">  T</w:t>
      </w:r>
      <w:r w:rsidRPr="1F8D9F8D">
        <w:rPr>
          <w:rFonts w:eastAsia="Calibri"/>
        </w:rPr>
        <w:t>imely obtain a legally binding determination from the Department of Industrial Relations or a court of competent jurisdiction before work begins on the project that the proposed project is not a public work.</w:t>
      </w:r>
    </w:p>
    <w:p w14:paraId="56297D07" w14:textId="77777777" w:rsidR="001521B4" w:rsidRPr="000B74C7" w:rsidRDefault="001521B4" w:rsidP="001521B4">
      <w:pPr>
        <w:pStyle w:val="ListParagraph"/>
        <w:keepLines/>
        <w:widowControl w:val="0"/>
        <w:numPr>
          <w:ilvl w:val="0"/>
          <w:numId w:val="9"/>
        </w:numPr>
        <w:spacing w:before="240" w:after="60"/>
        <w:ind w:left="1080"/>
        <w:rPr>
          <w:rFonts w:eastAsia="Calibri"/>
          <w:szCs w:val="24"/>
          <w:u w:val="single"/>
        </w:rPr>
      </w:pPr>
      <w:r w:rsidRPr="0082592D">
        <w:rPr>
          <w:rFonts w:eastAsia="Calibri"/>
          <w:b/>
          <w:bCs/>
          <w:szCs w:val="24"/>
          <w:u w:val="single"/>
        </w:rPr>
        <w:t>Applications must complete and include separate Budget Forms (Attachment 05) for all subcontractors or subrecipients receiving: </w:t>
      </w:r>
    </w:p>
    <w:p w14:paraId="10AE6258" w14:textId="1D144686" w:rsidR="001521B4" w:rsidRPr="00FD6378" w:rsidRDefault="001521B4" w:rsidP="001521B4">
      <w:pPr>
        <w:pStyle w:val="ListParagraph"/>
        <w:keepLines/>
        <w:widowControl w:val="0"/>
        <w:numPr>
          <w:ilvl w:val="1"/>
          <w:numId w:val="9"/>
        </w:numPr>
        <w:spacing w:before="240" w:after="60"/>
        <w:rPr>
          <w:rFonts w:eastAsia="Calibri"/>
          <w:b/>
          <w:u w:val="single"/>
        </w:rPr>
      </w:pPr>
      <w:r w:rsidRPr="6AF06469">
        <w:rPr>
          <w:rFonts w:eastAsia="Calibri"/>
          <w:b/>
          <w:u w:val="single"/>
        </w:rPr>
        <w:t xml:space="preserve">$100,000 or more </w:t>
      </w:r>
      <w:r w:rsidR="39D56AF0" w:rsidRPr="4760B156">
        <w:rPr>
          <w:rFonts w:eastAsia="Calibri"/>
          <w:b/>
          <w:bCs/>
          <w:u w:val="single"/>
        </w:rPr>
        <w:t xml:space="preserve">in </w:t>
      </w:r>
      <w:r w:rsidRPr="4760B156">
        <w:rPr>
          <w:rFonts w:eastAsia="Calibri"/>
          <w:b/>
          <w:bCs/>
          <w:u w:val="single"/>
        </w:rPr>
        <w:t>CEC</w:t>
      </w:r>
      <w:r w:rsidRPr="6AF06469">
        <w:rPr>
          <w:rFonts w:eastAsia="Calibri"/>
          <w:b/>
          <w:u w:val="single"/>
        </w:rPr>
        <w:t>/CERRI funds</w:t>
      </w:r>
      <w:r w:rsidR="0078271D" w:rsidRPr="6AF06469">
        <w:rPr>
          <w:rFonts w:eastAsia="Calibri"/>
          <w:b/>
          <w:u w:val="single"/>
        </w:rPr>
        <w:t>,</w:t>
      </w:r>
      <w:r w:rsidRPr="6AF06469">
        <w:rPr>
          <w:rFonts w:eastAsia="Calibri"/>
          <w:b/>
          <w:u w:val="single"/>
        </w:rPr>
        <w:t xml:space="preserve"> or  </w:t>
      </w:r>
    </w:p>
    <w:p w14:paraId="0CFF8A8F" w14:textId="45F38052" w:rsidR="001521B4" w:rsidRPr="000B74C7" w:rsidRDefault="001521B4" w:rsidP="001521B4">
      <w:pPr>
        <w:pStyle w:val="ListParagraph"/>
        <w:keepLines/>
        <w:widowControl w:val="0"/>
        <w:numPr>
          <w:ilvl w:val="1"/>
          <w:numId w:val="9"/>
        </w:numPr>
        <w:spacing w:after="60"/>
        <w:rPr>
          <w:rFonts w:eastAsia="Calibri"/>
          <w:b/>
          <w:u w:val="single"/>
        </w:rPr>
      </w:pPr>
      <w:r w:rsidRPr="4760B156">
        <w:rPr>
          <w:rFonts w:eastAsia="Calibri"/>
          <w:b/>
          <w:u w:val="single"/>
        </w:rPr>
        <w:t>25% or more of the total CEC/CERRI funds. </w:t>
      </w:r>
    </w:p>
    <w:p w14:paraId="42735974" w14:textId="58FD10F7" w:rsidR="001521B4" w:rsidRDefault="001521B4" w:rsidP="001521B4">
      <w:pPr>
        <w:pStyle w:val="ListParagraph"/>
        <w:keepLines/>
        <w:widowControl w:val="0"/>
        <w:spacing w:before="240" w:after="60"/>
        <w:ind w:left="1080"/>
        <w:rPr>
          <w:rFonts w:eastAsia="Calibri"/>
          <w:b/>
          <w:bCs/>
          <w:szCs w:val="24"/>
          <w:u w:val="single"/>
        </w:rPr>
      </w:pPr>
      <w:r w:rsidRPr="00543248">
        <w:rPr>
          <w:rFonts w:eastAsia="Calibri"/>
          <w:b/>
          <w:bCs/>
          <w:szCs w:val="24"/>
          <w:u w:val="single"/>
        </w:rPr>
        <w:t xml:space="preserve">This requirement applies even to subcontractors that have not yet been identified or are listed as </w:t>
      </w:r>
      <w:r w:rsidR="00713CE5">
        <w:rPr>
          <w:rFonts w:eastAsia="Calibri"/>
          <w:b/>
          <w:bCs/>
          <w:szCs w:val="24"/>
          <w:u w:val="single"/>
        </w:rPr>
        <w:t>“</w:t>
      </w:r>
      <w:r w:rsidRPr="00543248">
        <w:rPr>
          <w:rFonts w:eastAsia="Calibri"/>
          <w:b/>
          <w:bCs/>
          <w:szCs w:val="24"/>
          <w:u w:val="single"/>
        </w:rPr>
        <w:t>to be determined (TBD)</w:t>
      </w:r>
      <w:r w:rsidR="004B250E">
        <w:rPr>
          <w:rFonts w:eastAsia="Calibri"/>
          <w:b/>
          <w:bCs/>
          <w:szCs w:val="24"/>
          <w:u w:val="single"/>
        </w:rPr>
        <w:t>.</w:t>
      </w:r>
      <w:r w:rsidR="00695B62">
        <w:rPr>
          <w:rFonts w:eastAsia="Calibri"/>
          <w:b/>
          <w:bCs/>
          <w:szCs w:val="24"/>
          <w:u w:val="single"/>
        </w:rPr>
        <w:t>”</w:t>
      </w:r>
      <w:r w:rsidRPr="00543248">
        <w:rPr>
          <w:rFonts w:eastAsia="Calibri"/>
          <w:b/>
          <w:bCs/>
          <w:szCs w:val="24"/>
          <w:u w:val="single"/>
        </w:rPr>
        <w:t> </w:t>
      </w:r>
    </w:p>
    <w:p w14:paraId="5E3B983F" w14:textId="41E3F459" w:rsidR="001521B4" w:rsidRPr="004C7BE6" w:rsidRDefault="001521B4" w:rsidP="001521B4">
      <w:pPr>
        <w:pStyle w:val="ListParagraph"/>
        <w:keepLines/>
        <w:widowControl w:val="0"/>
        <w:numPr>
          <w:ilvl w:val="0"/>
          <w:numId w:val="9"/>
        </w:numPr>
        <w:spacing w:before="240" w:after="60"/>
        <w:ind w:left="1080" w:hanging="450"/>
        <w:rPr>
          <w:rFonts w:eastAsia="Calibri"/>
          <w:u w:val="single"/>
        </w:rPr>
      </w:pPr>
      <w:r w:rsidRPr="53FC51C6">
        <w:rPr>
          <w:rFonts w:eastAsia="Calibri"/>
          <w:b/>
          <w:bCs/>
          <w:u w:val="single"/>
        </w:rPr>
        <w:t xml:space="preserve">Subcontractors and </w:t>
      </w:r>
      <w:r w:rsidRPr="7DAE5752">
        <w:rPr>
          <w:rFonts w:eastAsia="Calibri"/>
          <w:b/>
          <w:u w:val="single"/>
        </w:rPr>
        <w:t>Vendors</w:t>
      </w:r>
      <w:r w:rsidRPr="7DAE5752">
        <w:rPr>
          <w:rFonts w:eastAsia="Calibri"/>
          <w:b/>
          <w:bCs/>
          <w:u w:val="single"/>
        </w:rPr>
        <w:t xml:space="preserve"> </w:t>
      </w:r>
      <w:r w:rsidRPr="2778692E">
        <w:rPr>
          <w:rFonts w:eastAsia="Calibri"/>
          <w:b/>
          <w:bCs/>
          <w:u w:val="single"/>
        </w:rPr>
        <w:t>should</w:t>
      </w:r>
      <w:r w:rsidRPr="7DAE5752">
        <w:rPr>
          <w:rFonts w:eastAsia="Calibri"/>
          <w:b/>
          <w:u w:val="single"/>
        </w:rPr>
        <w:t xml:space="preserve"> </w:t>
      </w:r>
      <w:r>
        <w:rPr>
          <w:rFonts w:eastAsia="Calibri"/>
          <w:b/>
          <w:u w:val="single"/>
        </w:rPr>
        <w:t xml:space="preserve">be </w:t>
      </w:r>
      <w:r w:rsidRPr="00497CC8">
        <w:rPr>
          <w:rFonts w:eastAsia="Calibri"/>
          <w:b/>
          <w:u w:val="single"/>
        </w:rPr>
        <w:t>correctly categorized and</w:t>
      </w:r>
      <w:r w:rsidRPr="7DAE5752">
        <w:rPr>
          <w:rFonts w:eastAsia="Calibri"/>
          <w:b/>
          <w:u w:val="single"/>
        </w:rPr>
        <w:t xml:space="preserve"> listed on the ‘Subcontracts’ tab in the Budget Forms (Attachment 05)</w:t>
      </w:r>
      <w:r w:rsidR="00F4460E">
        <w:rPr>
          <w:rFonts w:eastAsia="Calibri"/>
          <w:b/>
          <w:u w:val="single"/>
        </w:rPr>
        <w:t>.</w:t>
      </w:r>
      <w:r w:rsidRPr="7DAE5752">
        <w:rPr>
          <w:rFonts w:eastAsia="Calibri"/>
          <w:b/>
          <w:u w:val="single"/>
        </w:rPr>
        <w:t> </w:t>
      </w:r>
    </w:p>
    <w:p w14:paraId="54A6E576" w14:textId="7C947310" w:rsidR="001521B4" w:rsidRPr="00362E85" w:rsidRDefault="001521B4" w:rsidP="00DA3413">
      <w:pPr>
        <w:keepLines/>
        <w:widowControl w:val="0"/>
        <w:spacing w:before="240" w:after="60"/>
        <w:ind w:left="1080"/>
        <w:rPr>
          <w:rFonts w:eastAsia="Calibri"/>
          <w:b/>
          <w:szCs w:val="24"/>
          <w:u w:val="single"/>
        </w:rPr>
      </w:pPr>
      <w:r w:rsidRPr="37D90DE3">
        <w:rPr>
          <w:rFonts w:eastAsia="Calibri"/>
          <w:b/>
          <w:bCs/>
          <w:u w:val="single"/>
        </w:rPr>
        <w:t xml:space="preserve">Additional details on the definition and characteristics of subcontractors, subrecipients, and vendors can be found on </w:t>
      </w:r>
      <w:r w:rsidRPr="00D47FC9">
        <w:rPr>
          <w:rFonts w:eastAsia="Calibri"/>
          <w:b/>
          <w:u w:val="single"/>
        </w:rPr>
        <w:t xml:space="preserve">CEC’s </w:t>
      </w:r>
      <w:r w:rsidRPr="00647BDE">
        <w:rPr>
          <w:rFonts w:eastAsia="Calibri"/>
          <w:b/>
          <w:u w:val="single"/>
        </w:rPr>
        <w:t>Sub-to-Vendor Verification Form</w:t>
      </w:r>
      <w:r w:rsidRPr="00D47FC9">
        <w:rPr>
          <w:rFonts w:eastAsia="Calibri"/>
          <w:b/>
          <w:u w:val="single"/>
        </w:rPr>
        <w:t xml:space="preserve"> </w:t>
      </w:r>
      <w:r w:rsidRPr="37D90DE3">
        <w:rPr>
          <w:rFonts w:eastAsia="Calibri"/>
          <w:b/>
          <w:bCs/>
          <w:u w:val="single"/>
        </w:rPr>
        <w:t xml:space="preserve">here: </w:t>
      </w:r>
      <w:hyperlink r:id="rId25" w:history="1">
        <w:r w:rsidRPr="37D90DE3">
          <w:rPr>
            <w:rStyle w:val="Hyperlink"/>
            <w:rFonts w:eastAsia="Calibri" w:cs="Arial"/>
            <w:b/>
            <w:bCs/>
          </w:rPr>
          <w:t>https://www.energy.ca.gov/media/5967</w:t>
        </w:r>
      </w:hyperlink>
      <w:r w:rsidRPr="37D90DE3">
        <w:rPr>
          <w:rFonts w:eastAsia="Calibri"/>
          <w:b/>
          <w:bCs/>
          <w:u w:val="single"/>
        </w:rPr>
        <w:t xml:space="preserve">. </w:t>
      </w:r>
    </w:p>
    <w:p w14:paraId="4CD94E8C" w14:textId="2BDCE76C" w:rsidR="004B1CA5" w:rsidRPr="004C7BE6" w:rsidRDefault="000557B5" w:rsidP="00A52935">
      <w:pPr>
        <w:pStyle w:val="ListParagraph"/>
        <w:keepLines/>
        <w:widowControl w:val="0"/>
        <w:numPr>
          <w:ilvl w:val="0"/>
          <w:numId w:val="9"/>
        </w:numPr>
        <w:spacing w:before="240" w:after="60"/>
        <w:ind w:left="1080"/>
        <w:rPr>
          <w:rFonts w:eastAsia="Calibri"/>
          <w:szCs w:val="24"/>
          <w:u w:val="single"/>
        </w:rPr>
      </w:pPr>
      <w:r w:rsidRPr="00436E74">
        <w:rPr>
          <w:rFonts w:eastAsia="Calibri"/>
          <w:b/>
          <w:bCs/>
          <w:szCs w:val="24"/>
          <w:u w:val="single"/>
        </w:rPr>
        <w:t>Build America</w:t>
      </w:r>
      <w:r w:rsidR="00E90459" w:rsidRPr="00436E74">
        <w:rPr>
          <w:rFonts w:eastAsia="Calibri"/>
          <w:b/>
          <w:bCs/>
          <w:szCs w:val="24"/>
          <w:u w:val="single"/>
        </w:rPr>
        <w:t>,</w:t>
      </w:r>
      <w:r w:rsidRPr="00436E74">
        <w:rPr>
          <w:rFonts w:eastAsia="Calibri"/>
          <w:b/>
          <w:bCs/>
          <w:szCs w:val="24"/>
          <w:u w:val="single"/>
        </w:rPr>
        <w:t xml:space="preserve"> Buy America</w:t>
      </w:r>
      <w:r w:rsidR="00E90459" w:rsidRPr="00436E74">
        <w:rPr>
          <w:rFonts w:eastAsia="Calibri"/>
          <w:b/>
          <w:bCs/>
          <w:szCs w:val="24"/>
          <w:u w:val="single"/>
        </w:rPr>
        <w:t xml:space="preserve"> Act</w:t>
      </w:r>
      <w:r w:rsidRPr="00436E74">
        <w:rPr>
          <w:rFonts w:eastAsia="Calibri"/>
          <w:b/>
          <w:bCs/>
          <w:szCs w:val="24"/>
          <w:u w:val="single"/>
        </w:rPr>
        <w:t xml:space="preserve"> (BABA) Waivers</w:t>
      </w:r>
    </w:p>
    <w:p w14:paraId="17475989" w14:textId="1CFD48AA" w:rsidR="0031656A" w:rsidRPr="00436E74" w:rsidRDefault="00E90459" w:rsidP="0031656A">
      <w:pPr>
        <w:pStyle w:val="ListParagraph"/>
        <w:keepLines/>
        <w:widowControl w:val="0"/>
        <w:spacing w:before="240" w:after="60"/>
        <w:ind w:left="1080"/>
        <w:rPr>
          <w:rFonts w:eastAsia="Calibri"/>
          <w:b/>
          <w:bCs/>
          <w:szCs w:val="24"/>
          <w:u w:val="single"/>
        </w:rPr>
      </w:pPr>
      <w:r w:rsidRPr="00436E74">
        <w:rPr>
          <w:rFonts w:eastAsia="Calibri"/>
          <w:b/>
          <w:bCs/>
          <w:szCs w:val="24"/>
          <w:u w:val="single"/>
        </w:rPr>
        <w:lastRenderedPageBreak/>
        <w:t xml:space="preserve">When necessary, recipients may apply for, and </w:t>
      </w:r>
      <w:r w:rsidR="00394FD3">
        <w:rPr>
          <w:rFonts w:eastAsia="Calibri"/>
          <w:b/>
          <w:bCs/>
          <w:szCs w:val="24"/>
          <w:u w:val="single"/>
        </w:rPr>
        <w:t>the</w:t>
      </w:r>
      <w:r w:rsidR="00603F92">
        <w:rPr>
          <w:rFonts w:eastAsia="Calibri"/>
          <w:b/>
          <w:bCs/>
          <w:szCs w:val="24"/>
          <w:u w:val="single"/>
        </w:rPr>
        <w:t xml:space="preserve"> </w:t>
      </w:r>
      <w:r w:rsidRPr="00436E74">
        <w:rPr>
          <w:rFonts w:eastAsia="Calibri"/>
          <w:b/>
          <w:bCs/>
          <w:szCs w:val="24"/>
          <w:u w:val="single"/>
        </w:rPr>
        <w:t>D</w:t>
      </w:r>
      <w:r w:rsidR="0062068C">
        <w:rPr>
          <w:rFonts w:eastAsia="Calibri"/>
          <w:b/>
          <w:bCs/>
          <w:szCs w:val="24"/>
          <w:u w:val="single"/>
        </w:rPr>
        <w:t xml:space="preserve">epartment of </w:t>
      </w:r>
      <w:r w:rsidRPr="00436E74">
        <w:rPr>
          <w:rFonts w:eastAsia="Calibri"/>
          <w:b/>
          <w:bCs/>
          <w:szCs w:val="24"/>
          <w:u w:val="single"/>
        </w:rPr>
        <w:t>E</w:t>
      </w:r>
      <w:r w:rsidR="0062068C">
        <w:rPr>
          <w:rFonts w:eastAsia="Calibri"/>
          <w:b/>
          <w:bCs/>
          <w:szCs w:val="24"/>
          <w:u w:val="single"/>
        </w:rPr>
        <w:t>nergy (DOE)</w:t>
      </w:r>
      <w:r w:rsidRPr="00436E74">
        <w:rPr>
          <w:rFonts w:eastAsia="Calibri"/>
          <w:b/>
          <w:bCs/>
          <w:szCs w:val="24"/>
          <w:u w:val="single"/>
        </w:rPr>
        <w:t xml:space="preserve"> may grant, a waiver from the Buy America requirements</w:t>
      </w:r>
      <w:r w:rsidRPr="001554F1">
        <w:rPr>
          <w:rFonts w:eastAsia="Calibri"/>
          <w:b/>
          <w:bCs/>
          <w:szCs w:val="24"/>
          <w:u w:val="single"/>
        </w:rPr>
        <w:t>.</w:t>
      </w:r>
      <w:r w:rsidR="00DE372A" w:rsidRPr="000B74C7">
        <w:rPr>
          <w:rFonts w:eastAsia="Calibri"/>
          <w:u w:val="single"/>
        </w:rPr>
        <w:t xml:space="preserve"> </w:t>
      </w:r>
      <w:r w:rsidR="00FD004B" w:rsidRPr="000B74C7">
        <w:rPr>
          <w:rFonts w:eastAsia="Calibri"/>
          <w:b/>
          <w:bCs/>
          <w:u w:val="single"/>
        </w:rPr>
        <w:t xml:space="preserve">Applicants should </w:t>
      </w:r>
      <w:r w:rsidR="00FD004B" w:rsidRPr="00A933F6">
        <w:rPr>
          <w:rFonts w:eastAsia="Calibri"/>
          <w:b/>
          <w:szCs w:val="24"/>
          <w:u w:val="single"/>
        </w:rPr>
        <w:t>i</w:t>
      </w:r>
      <w:r w:rsidR="00DE372A" w:rsidRPr="00A933F6">
        <w:rPr>
          <w:rFonts w:eastAsia="Calibri"/>
          <w:b/>
          <w:szCs w:val="24"/>
          <w:u w:val="single"/>
        </w:rPr>
        <w:t>nclude all anticipated Build America, Buy America Act (BABA) waiver requests</w:t>
      </w:r>
      <w:r w:rsidR="00B4576B" w:rsidRPr="00A933F6">
        <w:rPr>
          <w:rFonts w:eastAsia="Calibri"/>
          <w:b/>
          <w:szCs w:val="24"/>
          <w:u w:val="single"/>
        </w:rPr>
        <w:t xml:space="preserve"> in </w:t>
      </w:r>
      <w:r w:rsidR="00C41704" w:rsidRPr="00A933F6">
        <w:rPr>
          <w:rFonts w:eastAsia="Calibri"/>
          <w:b/>
          <w:szCs w:val="24"/>
          <w:u w:val="single"/>
        </w:rPr>
        <w:t xml:space="preserve">their </w:t>
      </w:r>
      <w:r w:rsidR="00B4576B" w:rsidRPr="00A933F6">
        <w:rPr>
          <w:rFonts w:eastAsia="Calibri"/>
          <w:b/>
          <w:szCs w:val="24"/>
          <w:u w:val="single"/>
        </w:rPr>
        <w:t>initial submission</w:t>
      </w:r>
      <w:r w:rsidR="00DE372A" w:rsidRPr="00A933F6">
        <w:rPr>
          <w:rFonts w:eastAsia="Calibri"/>
          <w:b/>
          <w:szCs w:val="24"/>
          <w:u w:val="single"/>
        </w:rPr>
        <w:t xml:space="preserve">. Applicants who do not submit BABA waivers with their </w:t>
      </w:r>
      <w:r w:rsidR="002F5424" w:rsidRPr="00A933F6">
        <w:rPr>
          <w:rFonts w:eastAsia="Calibri"/>
          <w:b/>
          <w:szCs w:val="24"/>
          <w:u w:val="single"/>
        </w:rPr>
        <w:t xml:space="preserve">initial </w:t>
      </w:r>
      <w:r w:rsidR="00DE372A" w:rsidRPr="00A933F6">
        <w:rPr>
          <w:rFonts w:eastAsia="Calibri"/>
          <w:b/>
          <w:szCs w:val="24"/>
          <w:u w:val="single"/>
        </w:rPr>
        <w:t>application</w:t>
      </w:r>
      <w:r w:rsidR="001B235B">
        <w:rPr>
          <w:rFonts w:eastAsia="Calibri"/>
          <w:b/>
          <w:bCs/>
          <w:szCs w:val="24"/>
          <w:u w:val="single"/>
        </w:rPr>
        <w:t>s</w:t>
      </w:r>
      <w:r w:rsidR="00DE372A" w:rsidRPr="00A933F6">
        <w:rPr>
          <w:rFonts w:eastAsia="Calibri"/>
          <w:b/>
          <w:szCs w:val="24"/>
          <w:u w:val="single"/>
        </w:rPr>
        <w:t xml:space="preserve"> must accept the risk that any BABA waivers submitted after being awarded may not receive</w:t>
      </w:r>
      <w:r w:rsidR="00DE372A" w:rsidRPr="00A933F6" w:rsidDel="00DF3491">
        <w:rPr>
          <w:rFonts w:eastAsia="Calibri"/>
          <w:b/>
          <w:szCs w:val="24"/>
          <w:u w:val="single"/>
        </w:rPr>
        <w:t xml:space="preserve"> </w:t>
      </w:r>
      <w:r w:rsidR="00DE372A" w:rsidRPr="00A933F6">
        <w:rPr>
          <w:rFonts w:eastAsia="Calibri"/>
          <w:b/>
          <w:szCs w:val="24"/>
          <w:u w:val="single"/>
        </w:rPr>
        <w:t>DOE approval.</w:t>
      </w:r>
      <w:r w:rsidR="005639B1">
        <w:rPr>
          <w:rFonts w:eastAsia="Calibri"/>
          <w:b/>
          <w:bCs/>
          <w:szCs w:val="24"/>
          <w:u w:val="single"/>
        </w:rPr>
        <w:t xml:space="preserve"> </w:t>
      </w:r>
      <w:r w:rsidR="0031656A" w:rsidRPr="00436E74">
        <w:rPr>
          <w:rFonts w:eastAsia="Calibri"/>
          <w:b/>
          <w:bCs/>
          <w:szCs w:val="24"/>
          <w:u w:val="single"/>
        </w:rPr>
        <w:t xml:space="preserve">DOE may grant a waiver if it determines that the request meets one of the following justifications: </w:t>
      </w:r>
    </w:p>
    <w:p w14:paraId="274293FE" w14:textId="77777777" w:rsidR="0031656A" w:rsidRPr="00436E74" w:rsidRDefault="0031656A" w:rsidP="0031656A">
      <w:pPr>
        <w:pStyle w:val="ListParagraph"/>
        <w:keepLines/>
        <w:widowControl w:val="0"/>
        <w:numPr>
          <w:ilvl w:val="1"/>
          <w:numId w:val="84"/>
        </w:numPr>
        <w:spacing w:before="240" w:after="60"/>
        <w:rPr>
          <w:rFonts w:eastAsia="Calibri"/>
          <w:b/>
          <w:bCs/>
          <w:szCs w:val="24"/>
          <w:u w:val="single"/>
        </w:rPr>
      </w:pPr>
      <w:r w:rsidRPr="00436E74">
        <w:rPr>
          <w:rFonts w:eastAsia="Calibri"/>
          <w:b/>
          <w:bCs/>
          <w:szCs w:val="24"/>
          <w:u w:val="single"/>
        </w:rPr>
        <w:t xml:space="preserve">Public Interest: Applying the Buy America Requirement would be inconsistent with the public interest. </w:t>
      </w:r>
    </w:p>
    <w:p w14:paraId="40344C18" w14:textId="77777777" w:rsidR="0031656A" w:rsidRPr="00436E74" w:rsidRDefault="0031656A" w:rsidP="0031656A">
      <w:pPr>
        <w:pStyle w:val="ListParagraph"/>
        <w:keepLines/>
        <w:widowControl w:val="0"/>
        <w:numPr>
          <w:ilvl w:val="1"/>
          <w:numId w:val="84"/>
        </w:numPr>
        <w:spacing w:before="240" w:after="60"/>
        <w:rPr>
          <w:rFonts w:eastAsia="Calibri"/>
          <w:b/>
          <w:bCs/>
          <w:szCs w:val="24"/>
          <w:u w:val="single"/>
        </w:rPr>
      </w:pPr>
      <w:r w:rsidRPr="00436E74">
        <w:rPr>
          <w:rFonts w:eastAsia="Calibri"/>
          <w:b/>
          <w:bCs/>
          <w:szCs w:val="24"/>
          <w:u w:val="single"/>
        </w:rPr>
        <w:t xml:space="preserve">Non-Availability: The types of iron, steel, manufactured products, or construction materials are not produced in the United States in sufficient and reasonably available quantities or of a satisfactory quality. </w:t>
      </w:r>
    </w:p>
    <w:p w14:paraId="3157FFE0" w14:textId="77777777" w:rsidR="0031656A" w:rsidRPr="00436E74" w:rsidRDefault="0031656A" w:rsidP="0031656A">
      <w:pPr>
        <w:pStyle w:val="ListParagraph"/>
        <w:keepLines/>
        <w:widowControl w:val="0"/>
        <w:numPr>
          <w:ilvl w:val="1"/>
          <w:numId w:val="84"/>
        </w:numPr>
        <w:spacing w:before="240" w:after="60"/>
        <w:rPr>
          <w:rFonts w:eastAsia="Calibri"/>
          <w:b/>
          <w:bCs/>
          <w:szCs w:val="24"/>
          <w:u w:val="single"/>
        </w:rPr>
      </w:pPr>
      <w:r w:rsidRPr="00436E74">
        <w:rPr>
          <w:rFonts w:eastAsia="Calibri"/>
          <w:b/>
          <w:bCs/>
          <w:szCs w:val="24"/>
          <w:u w:val="single"/>
        </w:rPr>
        <w:t xml:space="preserve">Unreasonable Cost: The inclusion of iron, steel, manufactured products, or construction materials produced in the United States will increase the cost of the overall project by more than 25 percent. </w:t>
      </w:r>
    </w:p>
    <w:p w14:paraId="17FFEEF9" w14:textId="01B7421F" w:rsidR="0031656A" w:rsidRPr="00436E74" w:rsidRDefault="0031656A" w:rsidP="0031656A">
      <w:pPr>
        <w:pStyle w:val="ListParagraph"/>
        <w:keepLines/>
        <w:widowControl w:val="0"/>
        <w:spacing w:before="240" w:after="60"/>
        <w:ind w:left="1080"/>
        <w:rPr>
          <w:rFonts w:eastAsia="Calibri"/>
          <w:b/>
          <w:u w:val="single"/>
        </w:rPr>
      </w:pPr>
      <w:r w:rsidRPr="2D991163">
        <w:rPr>
          <w:rFonts w:eastAsia="Calibri"/>
          <w:b/>
          <w:u w:val="single"/>
        </w:rPr>
        <w:t xml:space="preserve">Anticipated waiver requests should be submitted in writing with the application package. Waiver requests are subject to review by DOE and the Office of Management and Budget (OMB), as well as a public comment period of at least 15 calendar days. Recipient’s waiver requests will be made publicly available on DOE’s and OMB’s websites.  Waiver requests may take up to 90 calendar days to process. DOE may reject or grant waivers in whole or in part depending on its review, analysis, and/or feedback from OMB or the public. DOE’s final determination regarding approval or rejection of the waiver request may not be appealed. </w:t>
      </w:r>
    </w:p>
    <w:p w14:paraId="460FED09" w14:textId="0ECB0B8B" w:rsidR="0031656A" w:rsidRPr="00265725" w:rsidRDefault="0031656A" w:rsidP="000B74C7">
      <w:pPr>
        <w:pStyle w:val="ListParagraph"/>
        <w:keepLines/>
        <w:widowControl w:val="0"/>
        <w:spacing w:before="240" w:after="60"/>
        <w:ind w:left="1080"/>
        <w:rPr>
          <w:rFonts w:eastAsia="Calibri"/>
        </w:rPr>
      </w:pPr>
      <w:r w:rsidRPr="00436E74">
        <w:rPr>
          <w:rFonts w:eastAsia="Calibri"/>
          <w:b/>
          <w:bCs/>
          <w:szCs w:val="24"/>
          <w:u w:val="single"/>
        </w:rPr>
        <w:t xml:space="preserve">Additional guidance on submission of a waiver request and the existing BABA waivers can be found </w:t>
      </w:r>
      <w:hyperlink r:id="rId26" w:history="1">
        <w:r w:rsidRPr="00D81ABD">
          <w:rPr>
            <w:rStyle w:val="Hyperlink"/>
            <w:rFonts w:eastAsia="Calibri" w:cs="Arial"/>
            <w:b/>
            <w:bCs/>
            <w:szCs w:val="24"/>
          </w:rPr>
          <w:t>here</w:t>
        </w:r>
      </w:hyperlink>
      <w:r w:rsidRPr="00436E74">
        <w:rPr>
          <w:rFonts w:eastAsia="Calibri"/>
          <w:b/>
          <w:bCs/>
          <w:szCs w:val="24"/>
          <w:u w:val="single"/>
        </w:rPr>
        <w:t xml:space="preserve">: </w:t>
      </w:r>
      <w:hyperlink r:id="rId27" w:history="1">
        <w:r w:rsidRPr="006540A6">
          <w:rPr>
            <w:rStyle w:val="Hyperlink"/>
            <w:rFonts w:eastAsia="Calibri" w:cs="Arial"/>
            <w:b/>
            <w:bCs/>
            <w:szCs w:val="24"/>
          </w:rPr>
          <w:t>https://www.energy.gov/management/doe-buy-america-requirement-waiver-requests</w:t>
        </w:r>
      </w:hyperlink>
      <w:r w:rsidRPr="00436E74">
        <w:rPr>
          <w:rFonts w:eastAsia="Calibri"/>
          <w:b/>
          <w:bCs/>
          <w:szCs w:val="24"/>
          <w:u w:val="single"/>
        </w:rPr>
        <w:t>.</w:t>
      </w:r>
    </w:p>
    <w:p w14:paraId="337FFD7A" w14:textId="5EC57CF8" w:rsidR="00FB7DFE" w:rsidRPr="007065BB" w:rsidRDefault="00FB7DFE" w:rsidP="000B74C7">
      <w:pPr>
        <w:pStyle w:val="HeadingNew1"/>
        <w:numPr>
          <w:ilvl w:val="0"/>
          <w:numId w:val="104"/>
        </w:numPr>
        <w:spacing w:before="240"/>
        <w:ind w:left="360"/>
        <w:jc w:val="left"/>
      </w:pPr>
      <w:r w:rsidRPr="007065BB">
        <w:t>California Environmental Quality Act (CEQA) Compliance Form</w:t>
      </w:r>
      <w:r w:rsidRPr="007065BB" w:rsidDel="00E3682B">
        <w:t xml:space="preserve"> </w:t>
      </w:r>
      <w:r w:rsidRPr="007065BB">
        <w:t xml:space="preserve">(Attachment </w:t>
      </w:r>
      <w:r w:rsidR="004F6214" w:rsidRPr="00467B85">
        <w:t>06</w:t>
      </w:r>
      <w:r w:rsidRPr="00467B85">
        <w:t>)</w:t>
      </w:r>
    </w:p>
    <w:p w14:paraId="502BF9DA" w14:textId="1690AD57" w:rsidR="00FB7DFE" w:rsidRPr="00857FD8" w:rsidRDefault="00FB7DFE" w:rsidP="00D84668">
      <w:pPr>
        <w:keepLines/>
        <w:widowControl w:val="0"/>
        <w:spacing w:after="0"/>
        <w:rPr>
          <w:i/>
          <w:iCs/>
        </w:rPr>
      </w:pPr>
      <w:r>
        <w:t xml:space="preserve">The </w:t>
      </w:r>
      <w:r w:rsidR="008F4A0E">
        <w:t>CEC</w:t>
      </w:r>
      <w:r>
        <w:t xml:space="preserve"> requires the information on this form to facilitate its evaluation of </w:t>
      </w:r>
      <w:r w:rsidR="003F0C1D">
        <w:t>proposed</w:t>
      </w:r>
      <w:r>
        <w:t xml:space="preserve"> activities under CEQA (</w:t>
      </w:r>
      <w:r w:rsidR="00363AC1">
        <w:t xml:space="preserve">California </w:t>
      </w:r>
      <w:r>
        <w:t xml:space="preserve">Public Resources Code Section 21000 et. seq.), a law that requires state and local agencies in California to </w:t>
      </w:r>
      <w:r w:rsidR="003F0C1D">
        <w:t xml:space="preserve">assess the potential </w:t>
      </w:r>
      <w:r>
        <w:t xml:space="preserve">environmental impacts of their </w:t>
      </w:r>
      <w:r w:rsidR="003F0C1D">
        <w:t xml:space="preserve">proposed </w:t>
      </w:r>
      <w:r>
        <w:t xml:space="preserve">actions. The form will also help applicants to determine CEQA compliance obligations by identifying which </w:t>
      </w:r>
      <w:r w:rsidR="003F0C1D">
        <w:t>proposed</w:t>
      </w:r>
      <w:r>
        <w:t xml:space="preserve"> activities may</w:t>
      </w:r>
      <w:r w:rsidR="003F0C1D">
        <w:t xml:space="preserve"> be exempt from </w:t>
      </w:r>
      <w:r>
        <w:t>CEQA</w:t>
      </w:r>
      <w:r w:rsidR="003F0C1D">
        <w:t xml:space="preserve"> and which activities may require additional environmental review</w:t>
      </w:r>
      <w:r>
        <w:t xml:space="preserve">. If </w:t>
      </w:r>
      <w:r w:rsidR="003F0C1D">
        <w:t xml:space="preserve">proposed </w:t>
      </w:r>
      <w:r w:rsidRPr="00857FD8">
        <w:t>activities</w:t>
      </w:r>
      <w:r w:rsidR="003F0C1D" w:rsidRPr="00857FD8">
        <w:t xml:space="preserve"> are exempt from </w:t>
      </w:r>
      <w:r w:rsidRPr="00857FD8">
        <w:t>CEQA, the worksheet will help to identify and document this.</w:t>
      </w:r>
      <w:r w:rsidR="00412AD5" w:rsidRPr="00857FD8">
        <w:t xml:space="preserve"> </w:t>
      </w:r>
      <w:r w:rsidRPr="00857FD8">
        <w:rPr>
          <w:u w:val="single"/>
        </w:rPr>
        <w:t>This form must be completed regardless of whether the proposed activities are considered a “project” under CEQA.</w:t>
      </w:r>
      <w:r w:rsidR="005622A8" w:rsidRPr="00857FD8">
        <w:t xml:space="preserve"> </w:t>
      </w:r>
      <w:r w:rsidR="00E1503E" w:rsidRPr="00857FD8">
        <w:t xml:space="preserve">Applications with geographically distinct subprojects will need to complete and submit </w:t>
      </w:r>
      <w:r w:rsidR="00971D08" w:rsidRPr="00857FD8">
        <w:t xml:space="preserve">a </w:t>
      </w:r>
      <w:r w:rsidR="00E1503E" w:rsidRPr="00857FD8">
        <w:t>separate CEQA Compliance Form (Attachment 06) for each</w:t>
      </w:r>
      <w:r w:rsidR="07FC9432" w:rsidRPr="00857FD8">
        <w:t xml:space="preserve"> geographically distinct subproject</w:t>
      </w:r>
      <w:r w:rsidR="005A5CBC" w:rsidRPr="00857FD8">
        <w:t>.</w:t>
      </w:r>
      <w:r w:rsidR="005622A8" w:rsidRPr="00857FD8">
        <w:rPr>
          <w:rFonts w:ascii="Segoe UI" w:hAnsi="Segoe UI" w:cs="Segoe UI"/>
          <w:sz w:val="18"/>
          <w:szCs w:val="18"/>
        </w:rPr>
        <w:t xml:space="preserve"> </w:t>
      </w:r>
    </w:p>
    <w:p w14:paraId="421CF371" w14:textId="77777777" w:rsidR="00FB7DFE" w:rsidRPr="00C31C1D" w:rsidRDefault="00FB7DFE" w:rsidP="00D84668">
      <w:pPr>
        <w:keepLines/>
        <w:widowControl w:val="0"/>
        <w:spacing w:after="0"/>
        <w:ind w:left="720"/>
        <w:rPr>
          <w:szCs w:val="22"/>
        </w:rPr>
      </w:pPr>
    </w:p>
    <w:p w14:paraId="5CC41E21" w14:textId="54B09D3A" w:rsidR="003F7903" w:rsidRPr="000B74C7" w:rsidRDefault="00FC6F27" w:rsidP="140C3587">
      <w:pPr>
        <w:keepLines/>
        <w:widowControl w:val="0"/>
        <w:rPr>
          <w:b/>
          <w:bCs/>
          <w:u w:val="single"/>
        </w:rPr>
      </w:pPr>
      <w:r w:rsidRPr="140C3587">
        <w:rPr>
          <w:b/>
          <w:bCs/>
          <w:u w:val="single"/>
        </w:rPr>
        <w:t>Failure to include sufficient and accurate documentation for the CEQA</w:t>
      </w:r>
      <w:r w:rsidR="009C1F5B" w:rsidRPr="140C3587">
        <w:rPr>
          <w:b/>
          <w:bCs/>
          <w:u w:val="single"/>
        </w:rPr>
        <w:t xml:space="preserve"> </w:t>
      </w:r>
      <w:r w:rsidR="001E3E50" w:rsidRPr="140C3587">
        <w:rPr>
          <w:b/>
          <w:bCs/>
          <w:u w:val="single"/>
        </w:rPr>
        <w:t>Compliance</w:t>
      </w:r>
      <w:r w:rsidRPr="140C3587">
        <w:rPr>
          <w:b/>
          <w:bCs/>
          <w:u w:val="single"/>
        </w:rPr>
        <w:t xml:space="preserve"> Form (Attachment 06) will result in delays in the award review process and may result in </w:t>
      </w:r>
      <w:r w:rsidR="0BE3EA65" w:rsidRPr="140C3587">
        <w:rPr>
          <w:b/>
          <w:bCs/>
          <w:u w:val="single"/>
        </w:rPr>
        <w:t>a reduction in scoring.</w:t>
      </w:r>
      <w:r w:rsidRPr="140C3587">
        <w:rPr>
          <w:b/>
          <w:bCs/>
          <w:u w:val="single"/>
        </w:rPr>
        <w:t xml:space="preserve"> Applicants must: </w:t>
      </w:r>
    </w:p>
    <w:p w14:paraId="798DE97E" w14:textId="45992995" w:rsidR="002A076C" w:rsidRPr="000B74C7" w:rsidRDefault="00212AAD" w:rsidP="000B74C7">
      <w:pPr>
        <w:pStyle w:val="ListParagraph"/>
        <w:keepLines/>
        <w:widowControl w:val="0"/>
        <w:numPr>
          <w:ilvl w:val="0"/>
          <w:numId w:val="90"/>
        </w:numPr>
        <w:spacing w:after="0"/>
        <w:rPr>
          <w:b/>
          <w:u w:val="single"/>
        </w:rPr>
      </w:pPr>
      <w:r w:rsidRPr="000B74C7">
        <w:rPr>
          <w:b/>
          <w:u w:val="single"/>
        </w:rPr>
        <w:t xml:space="preserve">Ensure </w:t>
      </w:r>
      <w:r w:rsidR="008F66FE" w:rsidRPr="000B74C7">
        <w:rPr>
          <w:b/>
          <w:u w:val="single"/>
        </w:rPr>
        <w:t xml:space="preserve">the </w:t>
      </w:r>
      <w:r w:rsidR="00934A99">
        <w:rPr>
          <w:b/>
          <w:bCs/>
          <w:u w:val="single"/>
        </w:rPr>
        <w:t xml:space="preserve">CEQA </w:t>
      </w:r>
      <w:r w:rsidR="009D0CAB" w:rsidRPr="000B74C7">
        <w:rPr>
          <w:b/>
          <w:u w:val="single"/>
        </w:rPr>
        <w:t>Compliance Form is</w:t>
      </w:r>
      <w:r w:rsidRPr="000B74C7">
        <w:rPr>
          <w:b/>
          <w:u w:val="single"/>
        </w:rPr>
        <w:t xml:space="preserve"> complete and present</w:t>
      </w:r>
      <w:r w:rsidR="00611C8B">
        <w:rPr>
          <w:b/>
          <w:u w:val="single"/>
        </w:rPr>
        <w:t>s</w:t>
      </w:r>
      <w:r w:rsidRPr="000B74C7">
        <w:rPr>
          <w:b/>
          <w:u w:val="single"/>
        </w:rPr>
        <w:t xml:space="preserve"> accurate information at the time of application. </w:t>
      </w:r>
    </w:p>
    <w:p w14:paraId="22A879F2" w14:textId="77777777" w:rsidR="002B4B3C" w:rsidRPr="000B74C7" w:rsidRDefault="002B4B3C" w:rsidP="000B74C7">
      <w:pPr>
        <w:pStyle w:val="ListParagraph"/>
        <w:keepLines/>
        <w:widowControl w:val="0"/>
        <w:numPr>
          <w:ilvl w:val="0"/>
          <w:numId w:val="90"/>
        </w:numPr>
        <w:spacing w:after="0"/>
        <w:rPr>
          <w:b/>
          <w:u w:val="single"/>
        </w:rPr>
      </w:pPr>
      <w:r w:rsidRPr="000B74C7">
        <w:rPr>
          <w:b/>
          <w:u w:val="single"/>
        </w:rPr>
        <w:lastRenderedPageBreak/>
        <w:t>Identify the lead CEQA agency. </w:t>
      </w:r>
    </w:p>
    <w:p w14:paraId="345B0352" w14:textId="77777777" w:rsidR="002B4B3C" w:rsidRPr="000B74C7" w:rsidRDefault="002B4B3C" w:rsidP="000B74C7">
      <w:pPr>
        <w:pStyle w:val="ListParagraph"/>
        <w:keepLines/>
        <w:widowControl w:val="0"/>
        <w:numPr>
          <w:ilvl w:val="0"/>
          <w:numId w:val="90"/>
        </w:numPr>
        <w:spacing w:after="0"/>
        <w:rPr>
          <w:b/>
          <w:u w:val="single"/>
        </w:rPr>
      </w:pPr>
      <w:r w:rsidRPr="000B74C7">
        <w:rPr>
          <w:b/>
          <w:u w:val="single"/>
        </w:rPr>
        <w:t>Include clear descriptions of the project scope and activities. </w:t>
      </w:r>
    </w:p>
    <w:p w14:paraId="229B226E" w14:textId="77777777" w:rsidR="002B4B3C" w:rsidRDefault="002B4B3C" w:rsidP="000B74C7">
      <w:pPr>
        <w:pStyle w:val="ListParagraph"/>
        <w:keepLines/>
        <w:widowControl w:val="0"/>
        <w:numPr>
          <w:ilvl w:val="0"/>
          <w:numId w:val="90"/>
        </w:numPr>
        <w:spacing w:after="0"/>
        <w:rPr>
          <w:b/>
          <w:u w:val="single"/>
        </w:rPr>
      </w:pPr>
      <w:r w:rsidRPr="000B74C7">
        <w:rPr>
          <w:b/>
          <w:u w:val="single"/>
        </w:rPr>
        <w:t>Identify and reference the appropriate sections of the CEQA Guidelines for categorical exemptions. </w:t>
      </w:r>
    </w:p>
    <w:p w14:paraId="62FF085E" w14:textId="3D08B6C8" w:rsidR="002D34D1" w:rsidRPr="002D34D1" w:rsidRDefault="002D34D1" w:rsidP="000B74C7">
      <w:pPr>
        <w:pStyle w:val="ListParagraph"/>
        <w:keepLines/>
        <w:widowControl w:val="0"/>
        <w:numPr>
          <w:ilvl w:val="0"/>
          <w:numId w:val="90"/>
        </w:numPr>
        <w:spacing w:after="0"/>
        <w:rPr>
          <w:b/>
          <w:bCs/>
          <w:u w:val="single"/>
        </w:rPr>
      </w:pPr>
      <w:r w:rsidRPr="002D34D1">
        <w:rPr>
          <w:b/>
          <w:bCs/>
          <w:u w:val="single"/>
        </w:rPr>
        <w:t xml:space="preserve">Provide detailed site layout maps </w:t>
      </w:r>
      <w:r w:rsidR="00373277">
        <w:rPr>
          <w:b/>
          <w:bCs/>
          <w:u w:val="single"/>
        </w:rPr>
        <w:t>that</w:t>
      </w:r>
      <w:r w:rsidR="00373277" w:rsidRPr="002D34D1">
        <w:rPr>
          <w:b/>
          <w:bCs/>
          <w:u w:val="single"/>
        </w:rPr>
        <w:t xml:space="preserve"> </w:t>
      </w:r>
      <w:r w:rsidRPr="002D34D1">
        <w:rPr>
          <w:b/>
          <w:bCs/>
          <w:u w:val="single"/>
        </w:rPr>
        <w:t>indicate specific locations for installations and modifications. </w:t>
      </w:r>
    </w:p>
    <w:p w14:paraId="6CF0F894" w14:textId="77777777" w:rsidR="002D34D1" w:rsidRPr="002D34D1" w:rsidRDefault="002D34D1" w:rsidP="000B74C7">
      <w:pPr>
        <w:pStyle w:val="ListParagraph"/>
        <w:keepLines/>
        <w:widowControl w:val="0"/>
        <w:numPr>
          <w:ilvl w:val="0"/>
          <w:numId w:val="90"/>
        </w:numPr>
        <w:spacing w:after="0"/>
        <w:rPr>
          <w:b/>
          <w:bCs/>
          <w:u w:val="single"/>
        </w:rPr>
      </w:pPr>
      <w:r w:rsidRPr="002D34D1">
        <w:rPr>
          <w:b/>
          <w:bCs/>
          <w:u w:val="single"/>
        </w:rPr>
        <w:t>Include documentation from any prior Initial Studies, Environmental Assessments, Finding of No Significant Impact, or Mitigated Negative Declaration performed (if applicable). </w:t>
      </w:r>
    </w:p>
    <w:p w14:paraId="05390203" w14:textId="0FE310B6" w:rsidR="00FC6F27" w:rsidRDefault="002D34D1" w:rsidP="000B74C7">
      <w:pPr>
        <w:pStyle w:val="ListParagraph"/>
        <w:keepLines/>
        <w:widowControl w:val="0"/>
        <w:numPr>
          <w:ilvl w:val="0"/>
          <w:numId w:val="90"/>
        </w:numPr>
        <w:rPr>
          <w:b/>
          <w:u w:val="single"/>
        </w:rPr>
      </w:pPr>
      <w:r w:rsidRPr="002D34D1">
        <w:rPr>
          <w:b/>
          <w:bCs/>
          <w:u w:val="single"/>
        </w:rPr>
        <w:t>Identify all necessary permits, particularly for construction and installation activities. </w:t>
      </w:r>
    </w:p>
    <w:p w14:paraId="44BE369B" w14:textId="77777777" w:rsidR="005B5DB4" w:rsidRPr="000B74C7" w:rsidRDefault="005B5DB4" w:rsidP="000B74C7">
      <w:pPr>
        <w:pStyle w:val="ListParagraph"/>
        <w:keepLines/>
        <w:widowControl w:val="0"/>
        <w:rPr>
          <w:b/>
          <w:bCs/>
          <w:u w:val="single"/>
        </w:rPr>
      </w:pPr>
    </w:p>
    <w:p w14:paraId="52635D00" w14:textId="42581462" w:rsidR="00DF032D" w:rsidRPr="00BA37BC" w:rsidRDefault="00AA4733" w:rsidP="00D84668">
      <w:pPr>
        <w:keepLines/>
        <w:widowControl w:val="0"/>
        <w:spacing w:after="0"/>
      </w:pPr>
      <w:bookmarkStart w:id="148" w:name="_Hlk174434466"/>
      <w:r w:rsidRPr="000B74C7">
        <w:rPr>
          <w:b/>
          <w:bCs/>
          <w:u w:val="single"/>
        </w:rPr>
        <w:t>Applicants must ensure CEQA proces</w:t>
      </w:r>
      <w:r w:rsidR="00DE2140" w:rsidRPr="000B74C7">
        <w:rPr>
          <w:b/>
          <w:bCs/>
          <w:u w:val="single"/>
        </w:rPr>
        <w:t>ses are completed in a tim</w:t>
      </w:r>
      <w:r w:rsidR="009917E5" w:rsidRPr="000B74C7">
        <w:rPr>
          <w:b/>
          <w:bCs/>
          <w:u w:val="single"/>
        </w:rPr>
        <w:t>ely manner after CEC</w:t>
      </w:r>
      <w:r w:rsidR="00AA3672" w:rsidRPr="000B74C7">
        <w:rPr>
          <w:b/>
          <w:bCs/>
          <w:u w:val="single"/>
        </w:rPr>
        <w:t xml:space="preserve"> </w:t>
      </w:r>
      <w:r w:rsidR="00B8448E">
        <w:rPr>
          <w:b/>
          <w:bCs/>
          <w:u w:val="single"/>
        </w:rPr>
        <w:t>NOPA</w:t>
      </w:r>
      <w:bookmarkEnd w:id="148"/>
      <w:r w:rsidR="000C4930" w:rsidRPr="000B74C7">
        <w:rPr>
          <w:b/>
          <w:bCs/>
          <w:u w:val="single"/>
        </w:rPr>
        <w:t>.</w:t>
      </w:r>
      <w:r w:rsidR="000C4930">
        <w:t xml:space="preserve"> </w:t>
      </w:r>
      <w:r w:rsidR="00FB7DFE">
        <w:t xml:space="preserve">Failure to complete the CEQA process in a timely manner after the </w:t>
      </w:r>
      <w:r w:rsidR="008F4A0E">
        <w:t>CEC</w:t>
      </w:r>
      <w:r w:rsidR="00FB7DFE">
        <w:t xml:space="preserve">’s Notice of Proposed Award may result in </w:t>
      </w:r>
      <w:r w:rsidR="003F0C1D">
        <w:t xml:space="preserve">the </w:t>
      </w:r>
      <w:r w:rsidR="00FB7DFE">
        <w:t>cancellation of</w:t>
      </w:r>
      <w:r w:rsidR="003F0C1D">
        <w:t xml:space="preserve"> a</w:t>
      </w:r>
      <w:r w:rsidR="00FB7DFE">
        <w:t xml:space="preserve"> </w:t>
      </w:r>
      <w:r w:rsidR="003F0C1D">
        <w:t>proposed</w:t>
      </w:r>
      <w:r w:rsidR="00FB7DFE">
        <w:t xml:space="preserve"> award and allocation of funding </w:t>
      </w:r>
      <w:r w:rsidR="001235A7">
        <w:t xml:space="preserve">elsewhere, such as </w:t>
      </w:r>
      <w:r w:rsidR="00FB7DFE">
        <w:t>to the next highest-scoring project.</w:t>
      </w:r>
    </w:p>
    <w:p w14:paraId="0C6DE16E" w14:textId="77777777" w:rsidR="00672BEB" w:rsidRPr="00BA37BC" w:rsidRDefault="00672BEB" w:rsidP="00D84668">
      <w:pPr>
        <w:keepLines/>
        <w:widowControl w:val="0"/>
        <w:spacing w:after="0"/>
      </w:pPr>
    </w:p>
    <w:p w14:paraId="23CF0489" w14:textId="07F2174B" w:rsidR="001F3531" w:rsidRPr="000B74C7" w:rsidRDefault="00502C06" w:rsidP="00D84668">
      <w:pPr>
        <w:keepLines/>
        <w:widowControl w:val="0"/>
        <w:spacing w:after="0"/>
        <w:rPr>
          <w:b/>
        </w:rPr>
      </w:pPr>
      <w:r w:rsidRPr="000B74C7">
        <w:rPr>
          <w:b/>
          <w:bCs/>
          <w:u w:val="single"/>
        </w:rPr>
        <w:t>Applicant</w:t>
      </w:r>
      <w:r w:rsidR="007A64E0" w:rsidRPr="000B74C7">
        <w:rPr>
          <w:b/>
          <w:bCs/>
          <w:u w:val="single"/>
        </w:rPr>
        <w:t>s</w:t>
      </w:r>
      <w:r w:rsidRPr="000B74C7">
        <w:rPr>
          <w:b/>
          <w:u w:val="single"/>
        </w:rPr>
        <w:t xml:space="preserve"> must confirm timelines and the completeness of the documents, including the CEQA forms and </w:t>
      </w:r>
      <w:r w:rsidR="006018A5">
        <w:rPr>
          <w:b/>
          <w:bCs/>
          <w:u w:val="single"/>
        </w:rPr>
        <w:t>Notice of Exemption</w:t>
      </w:r>
      <w:r>
        <w:rPr>
          <w:b/>
          <w:bCs/>
          <w:u w:val="single"/>
        </w:rPr>
        <w:t xml:space="preserve"> </w:t>
      </w:r>
      <w:r w:rsidR="000C73B4">
        <w:rPr>
          <w:b/>
          <w:bCs/>
          <w:u w:val="single"/>
        </w:rPr>
        <w:t>(NOE)</w:t>
      </w:r>
      <w:r w:rsidRPr="000B74C7">
        <w:rPr>
          <w:b/>
          <w:bCs/>
          <w:u w:val="single"/>
        </w:rPr>
        <w:t xml:space="preserve"> filing</w:t>
      </w:r>
      <w:r w:rsidR="004F7C5E">
        <w:rPr>
          <w:b/>
          <w:bCs/>
          <w:u w:val="single"/>
        </w:rPr>
        <w:t>,</w:t>
      </w:r>
      <w:r w:rsidR="613648A4" w:rsidRPr="261CAFD2">
        <w:rPr>
          <w:b/>
          <w:bCs/>
          <w:u w:val="single"/>
        </w:rPr>
        <w:t xml:space="preserve"> if applicable</w:t>
      </w:r>
      <w:r w:rsidRPr="000B74C7">
        <w:rPr>
          <w:b/>
          <w:bCs/>
          <w:u w:val="single"/>
        </w:rPr>
        <w:t>.</w:t>
      </w:r>
      <w:r w:rsidRPr="000B74C7">
        <w:rPr>
          <w:b/>
          <w:u w:val="single"/>
        </w:rPr>
        <w:t xml:space="preserve"> Also, Applicants must clarify responsibilities and deadlines for specific project permits and filings, particularly regarding the Lead Agency and timeline feasibility. </w:t>
      </w:r>
      <w:r w:rsidRPr="000B74C7">
        <w:rPr>
          <w:b/>
        </w:rPr>
        <w:t> </w:t>
      </w:r>
    </w:p>
    <w:p w14:paraId="19A165AC" w14:textId="1CE4FB35" w:rsidR="005517AE" w:rsidRPr="00857FD8" w:rsidRDefault="00854DC9" w:rsidP="003D394B">
      <w:pPr>
        <w:pStyle w:val="HeadingNew1"/>
        <w:numPr>
          <w:ilvl w:val="0"/>
          <w:numId w:val="104"/>
        </w:numPr>
        <w:spacing w:before="240"/>
        <w:ind w:left="360"/>
        <w:jc w:val="left"/>
      </w:pPr>
      <w:r w:rsidRPr="00857FD8">
        <w:t xml:space="preserve">National Environmental Policy Act (NEPA) </w:t>
      </w:r>
      <w:r w:rsidR="4B9790CC" w:rsidRPr="00857FD8">
        <w:t>Environmental Questionnaire</w:t>
      </w:r>
      <w:r w:rsidRPr="00857FD8">
        <w:t xml:space="preserve"> (Attachment </w:t>
      </w:r>
      <w:r w:rsidR="004F6214" w:rsidRPr="00857FD8">
        <w:t>07</w:t>
      </w:r>
      <w:r w:rsidRPr="00857FD8">
        <w:t>)</w:t>
      </w:r>
    </w:p>
    <w:p w14:paraId="74B42350" w14:textId="58B6A36A" w:rsidR="00FA18CA" w:rsidRDefault="65CE855F" w:rsidP="002508F6">
      <w:pPr>
        <w:spacing w:after="0"/>
      </w:pPr>
      <w:r>
        <w:t xml:space="preserve">The DOE requires the </w:t>
      </w:r>
      <w:r w:rsidR="71FA6D9A">
        <w:t xml:space="preserve">information on this form to </w:t>
      </w:r>
      <w:r w:rsidR="69A51446">
        <w:t xml:space="preserve">facilitate its evaluation of proposed activities </w:t>
      </w:r>
      <w:r w:rsidR="0A511932">
        <w:t xml:space="preserve">under </w:t>
      </w:r>
      <w:r w:rsidR="318D5AEF">
        <w:t>NEPA</w:t>
      </w:r>
      <w:r w:rsidR="605A930F">
        <w:t xml:space="preserve"> </w:t>
      </w:r>
      <w:r w:rsidR="509711D8">
        <w:t>(42 U.S.C. 4332(2)(C))</w:t>
      </w:r>
      <w:r w:rsidR="6447CEFC">
        <w:t xml:space="preserve">, </w:t>
      </w:r>
      <w:r w:rsidR="77EB6AB6">
        <w:t xml:space="preserve">a law that requires </w:t>
      </w:r>
      <w:r w:rsidR="6D779A7D">
        <w:t xml:space="preserve">any agency receiving or </w:t>
      </w:r>
      <w:r w:rsidR="725B6DAE">
        <w:t>u</w:t>
      </w:r>
      <w:r w:rsidR="07C13699">
        <w:t>s</w:t>
      </w:r>
      <w:r w:rsidR="725B6DAE">
        <w:t>ing</w:t>
      </w:r>
      <w:r w:rsidR="7EC8F6ED">
        <w:t xml:space="preserve"> federal </w:t>
      </w:r>
      <w:r w:rsidR="001A4424">
        <w:t>funds</w:t>
      </w:r>
      <w:r w:rsidR="7EC8F6ED">
        <w:t xml:space="preserve"> to prepare environmental impact statements (EIS) when undertaking actions that are likely to have a</w:t>
      </w:r>
      <w:r w:rsidR="2865510D">
        <w:t>n</w:t>
      </w:r>
      <w:r w:rsidR="7EC8F6ED">
        <w:t xml:space="preserve"> impact on the environment.</w:t>
      </w:r>
      <w:r w:rsidR="24B4D9B8" w:rsidRPr="6743C030">
        <w:rPr>
          <w:b/>
          <w:bCs/>
        </w:rPr>
        <w:t xml:space="preserve"> </w:t>
      </w:r>
      <w:r w:rsidR="53055E94">
        <w:t xml:space="preserve">The form will also help applicants to determine NEPA compliance obligations by identifying which proposed activities may be exempt from NEPA and which activities may require additional environmental review. If proposed activities are exempt from NEPA (Group A), the worksheet will help to identify and document this. </w:t>
      </w:r>
      <w:r w:rsidR="53055E94" w:rsidRPr="6743C030">
        <w:rPr>
          <w:u w:val="single"/>
        </w:rPr>
        <w:t xml:space="preserve">This form must be completed regardless of whether the proposed activities are </w:t>
      </w:r>
      <w:r w:rsidR="500AF98D" w:rsidRPr="6743C030">
        <w:rPr>
          <w:u w:val="single"/>
        </w:rPr>
        <w:t>e</w:t>
      </w:r>
      <w:r w:rsidR="37C8D3BB" w:rsidRPr="6743C030">
        <w:rPr>
          <w:u w:val="single"/>
        </w:rPr>
        <w:t>xempt from</w:t>
      </w:r>
      <w:r w:rsidR="53055E94" w:rsidRPr="6743C030">
        <w:rPr>
          <w:u w:val="single"/>
        </w:rPr>
        <w:t xml:space="preserve"> NEPA.</w:t>
      </w:r>
      <w:r w:rsidR="22D23572">
        <w:t xml:space="preserve"> Applications with geographically distinct subprojects will need to complete and submit </w:t>
      </w:r>
      <w:r w:rsidR="2CBCE659">
        <w:t xml:space="preserve">a </w:t>
      </w:r>
      <w:r w:rsidR="22D23572">
        <w:t xml:space="preserve">separate NEPA Environmental Questionnaire </w:t>
      </w:r>
      <w:r w:rsidR="22D23572" w:rsidRPr="0033752C">
        <w:t xml:space="preserve">(Attachment 07) </w:t>
      </w:r>
      <w:r w:rsidR="22D23572">
        <w:t>for each</w:t>
      </w:r>
      <w:r w:rsidR="24EF44CF">
        <w:t xml:space="preserve"> geographically distinct subproject</w:t>
      </w:r>
      <w:r w:rsidR="663A7C95">
        <w:t>.</w:t>
      </w:r>
      <w:r w:rsidR="663A7C95" w:rsidRPr="6743C030">
        <w:rPr>
          <w:i/>
          <w:iCs/>
        </w:rPr>
        <w:t xml:space="preserve"> </w:t>
      </w:r>
      <w:r w:rsidR="5C383BDB">
        <w:t xml:space="preserve">Applicants are required to provide comprehensive NEPA-related documentation, which should </w:t>
      </w:r>
      <w:r w:rsidR="6ACDC9D0">
        <w:t>include</w:t>
      </w:r>
      <w:r w:rsidR="5C383BDB">
        <w:t xml:space="preserve"> </w:t>
      </w:r>
      <w:r w:rsidR="19575817">
        <w:t xml:space="preserve">detailed </w:t>
      </w:r>
      <w:r w:rsidR="5C383BDB">
        <w:t>project descriptions and maps. Additionally, the inclusion of stakeholder support documentation is strongly recommended. This may include, for instance, letters of agreement for projects situated within state parks</w:t>
      </w:r>
      <w:r w:rsidR="6624310D">
        <w:t xml:space="preserve"> or</w:t>
      </w:r>
      <w:r w:rsidR="5C383BDB">
        <w:t xml:space="preserve"> approvals from Tribal Historic Preservation Offices for projects located in tribal territories, among other forms of support.</w:t>
      </w:r>
      <w:r w:rsidR="4A108E49">
        <w:t xml:space="preserve"> </w:t>
      </w:r>
    </w:p>
    <w:p w14:paraId="5447ACF1" w14:textId="20B7F1D5" w:rsidR="00FC6F27" w:rsidRDefault="00FC6F27" w:rsidP="002508F6">
      <w:pPr>
        <w:spacing w:after="0"/>
      </w:pPr>
    </w:p>
    <w:p w14:paraId="65C4F0DA" w14:textId="1F48CD74" w:rsidR="00FC6F27" w:rsidRDefault="00FC6F27" w:rsidP="140C3587">
      <w:pPr>
        <w:rPr>
          <w:b/>
          <w:bCs/>
          <w:u w:val="single"/>
        </w:rPr>
      </w:pPr>
      <w:r w:rsidRPr="140C3587">
        <w:rPr>
          <w:b/>
          <w:bCs/>
          <w:u w:val="single"/>
        </w:rPr>
        <w:t>Failure to include sufficient and accurate documentation for the NEPA Questionnaire will result in delays in the award review process and may result in</w:t>
      </w:r>
      <w:r w:rsidR="00927071">
        <w:rPr>
          <w:b/>
          <w:bCs/>
          <w:u w:val="single"/>
        </w:rPr>
        <w:t xml:space="preserve"> </w:t>
      </w:r>
      <w:r w:rsidR="74F9BE8A" w:rsidRPr="791ECD1C">
        <w:rPr>
          <w:b/>
          <w:bCs/>
          <w:u w:val="single"/>
        </w:rPr>
        <w:t>a</w:t>
      </w:r>
      <w:r w:rsidR="74F9BE8A" w:rsidRPr="140C3587">
        <w:rPr>
          <w:b/>
          <w:bCs/>
          <w:u w:val="single"/>
        </w:rPr>
        <w:t xml:space="preserve"> reduction in scoring</w:t>
      </w:r>
      <w:r w:rsidRPr="140C3587">
        <w:rPr>
          <w:b/>
          <w:bCs/>
          <w:u w:val="single"/>
        </w:rPr>
        <w:t>. Applicants must:</w:t>
      </w:r>
    </w:p>
    <w:p w14:paraId="15D4A419" w14:textId="28B32E47" w:rsidR="00934A99" w:rsidRPr="00F7208C" w:rsidRDefault="005675AE" w:rsidP="000B74C7">
      <w:pPr>
        <w:pStyle w:val="ListParagraph"/>
        <w:keepLines/>
        <w:widowControl w:val="0"/>
        <w:numPr>
          <w:ilvl w:val="0"/>
          <w:numId w:val="97"/>
        </w:numPr>
        <w:spacing w:after="0"/>
        <w:rPr>
          <w:b/>
          <w:bCs/>
          <w:u w:val="single"/>
        </w:rPr>
      </w:pPr>
      <w:r w:rsidRPr="00874F93">
        <w:rPr>
          <w:b/>
          <w:bCs/>
          <w:u w:val="single"/>
        </w:rPr>
        <w:t>Complete all questionnaire sections</w:t>
      </w:r>
      <w:r w:rsidR="00934A99" w:rsidRPr="00F7208C">
        <w:rPr>
          <w:b/>
          <w:bCs/>
          <w:u w:val="single"/>
        </w:rPr>
        <w:t xml:space="preserve"> and present accurate information at the time of application. </w:t>
      </w:r>
    </w:p>
    <w:p w14:paraId="5E162D5C" w14:textId="392BF61A" w:rsidR="00934A99" w:rsidRDefault="00934A99" w:rsidP="000B74C7">
      <w:pPr>
        <w:pStyle w:val="ListParagraph"/>
        <w:keepLines/>
        <w:widowControl w:val="0"/>
        <w:numPr>
          <w:ilvl w:val="0"/>
          <w:numId w:val="97"/>
        </w:numPr>
        <w:spacing w:after="0"/>
        <w:rPr>
          <w:b/>
          <w:bCs/>
          <w:u w:val="single"/>
        </w:rPr>
      </w:pPr>
      <w:r w:rsidRPr="00F7208C">
        <w:rPr>
          <w:b/>
          <w:bCs/>
          <w:u w:val="single"/>
        </w:rPr>
        <w:t>Include clear descriptions of the project scope and activities. </w:t>
      </w:r>
    </w:p>
    <w:p w14:paraId="13D719EF" w14:textId="56D1D3D2" w:rsidR="00934A99" w:rsidRPr="002D34D1" w:rsidRDefault="00934A99" w:rsidP="000B74C7">
      <w:pPr>
        <w:pStyle w:val="ListParagraph"/>
        <w:keepLines/>
        <w:widowControl w:val="0"/>
        <w:numPr>
          <w:ilvl w:val="0"/>
          <w:numId w:val="97"/>
        </w:numPr>
        <w:spacing w:after="0"/>
        <w:rPr>
          <w:b/>
          <w:bCs/>
          <w:u w:val="single"/>
        </w:rPr>
      </w:pPr>
      <w:r w:rsidRPr="002D34D1">
        <w:rPr>
          <w:b/>
          <w:bCs/>
          <w:u w:val="single"/>
        </w:rPr>
        <w:t xml:space="preserve">Provide detailed site layout maps </w:t>
      </w:r>
      <w:r w:rsidR="006A514D">
        <w:rPr>
          <w:b/>
          <w:bCs/>
          <w:u w:val="single"/>
        </w:rPr>
        <w:t>that</w:t>
      </w:r>
      <w:r w:rsidR="006A514D" w:rsidRPr="002D34D1">
        <w:rPr>
          <w:b/>
          <w:bCs/>
          <w:u w:val="single"/>
        </w:rPr>
        <w:t xml:space="preserve"> </w:t>
      </w:r>
      <w:r w:rsidRPr="002D34D1">
        <w:rPr>
          <w:b/>
          <w:bCs/>
          <w:u w:val="single"/>
        </w:rPr>
        <w:t>indicate specific locations for installations and modifications. </w:t>
      </w:r>
      <w:r w:rsidR="006A18D4">
        <w:rPr>
          <w:b/>
          <w:bCs/>
          <w:u w:val="single"/>
        </w:rPr>
        <w:t xml:space="preserve">Applicants </w:t>
      </w:r>
      <w:r w:rsidR="00480CEC" w:rsidRPr="00480CEC">
        <w:rPr>
          <w:b/>
          <w:bCs/>
          <w:u w:val="single"/>
        </w:rPr>
        <w:t xml:space="preserve">should </w:t>
      </w:r>
      <w:r w:rsidR="00E73E06">
        <w:rPr>
          <w:b/>
          <w:bCs/>
          <w:u w:val="single"/>
        </w:rPr>
        <w:t>submit</w:t>
      </w:r>
      <w:r w:rsidR="007F40E7" w:rsidRPr="007F40E7">
        <w:rPr>
          <w:b/>
          <w:bCs/>
          <w:u w:val="single"/>
        </w:rPr>
        <w:t xml:space="preserve"> </w:t>
      </w:r>
      <w:r w:rsidR="007F40E7" w:rsidRPr="00480CEC">
        <w:rPr>
          <w:b/>
          <w:u w:val="single"/>
        </w:rPr>
        <w:t>satellite</w:t>
      </w:r>
      <w:r w:rsidR="007F40E7" w:rsidRPr="007F40E7">
        <w:rPr>
          <w:b/>
          <w:bCs/>
          <w:u w:val="single"/>
        </w:rPr>
        <w:t xml:space="preserve"> maps </w:t>
      </w:r>
      <w:r w:rsidR="00480CEC" w:rsidRPr="00480CEC">
        <w:rPr>
          <w:b/>
          <w:bCs/>
          <w:u w:val="single"/>
        </w:rPr>
        <w:t xml:space="preserve">showing the </w:t>
      </w:r>
      <w:r w:rsidR="00E73E06">
        <w:rPr>
          <w:b/>
          <w:bCs/>
          <w:u w:val="single"/>
        </w:rPr>
        <w:t>project locations</w:t>
      </w:r>
      <w:r w:rsidR="00480CEC" w:rsidRPr="00480CEC">
        <w:rPr>
          <w:b/>
          <w:bCs/>
          <w:u w:val="single"/>
        </w:rPr>
        <w:t>.</w:t>
      </w:r>
    </w:p>
    <w:p w14:paraId="3E0AB4CD" w14:textId="77777777" w:rsidR="00934A99" w:rsidRPr="002D34D1" w:rsidRDefault="00934A99" w:rsidP="000B74C7">
      <w:pPr>
        <w:pStyle w:val="ListParagraph"/>
        <w:keepLines/>
        <w:widowControl w:val="0"/>
        <w:numPr>
          <w:ilvl w:val="0"/>
          <w:numId w:val="97"/>
        </w:numPr>
        <w:spacing w:after="0"/>
        <w:rPr>
          <w:b/>
          <w:bCs/>
          <w:u w:val="single"/>
        </w:rPr>
      </w:pPr>
      <w:r w:rsidRPr="002D34D1">
        <w:rPr>
          <w:b/>
          <w:bCs/>
          <w:u w:val="single"/>
        </w:rPr>
        <w:lastRenderedPageBreak/>
        <w:t>Include documentation from any prior Initial Studies, Environmental Assessments, Finding of No Significant Impact, or Mitigated Negative Declaration performed (if applicable). </w:t>
      </w:r>
    </w:p>
    <w:p w14:paraId="3BC6E12F" w14:textId="77777777" w:rsidR="00934A99" w:rsidRPr="002D34D1" w:rsidRDefault="00934A99" w:rsidP="000B74C7">
      <w:pPr>
        <w:pStyle w:val="ListParagraph"/>
        <w:keepLines/>
        <w:widowControl w:val="0"/>
        <w:numPr>
          <w:ilvl w:val="0"/>
          <w:numId w:val="97"/>
        </w:numPr>
        <w:spacing w:after="0"/>
        <w:rPr>
          <w:b/>
          <w:bCs/>
          <w:u w:val="single"/>
        </w:rPr>
      </w:pPr>
      <w:r w:rsidRPr="002D34D1">
        <w:rPr>
          <w:b/>
          <w:bCs/>
          <w:u w:val="single"/>
        </w:rPr>
        <w:t>Identify all necessary permits, particularly for construction and installation activities. </w:t>
      </w:r>
    </w:p>
    <w:p w14:paraId="0E69CA13" w14:textId="79BC3F04" w:rsidR="00874F93" w:rsidRPr="00874F93" w:rsidRDefault="005675AE" w:rsidP="000B74C7">
      <w:pPr>
        <w:pStyle w:val="ListParagraph"/>
        <w:numPr>
          <w:ilvl w:val="0"/>
          <w:numId w:val="97"/>
        </w:numPr>
        <w:spacing w:after="0"/>
        <w:rPr>
          <w:b/>
          <w:bCs/>
          <w:u w:val="single"/>
        </w:rPr>
      </w:pPr>
      <w:r>
        <w:rPr>
          <w:b/>
          <w:bCs/>
          <w:u w:val="single"/>
        </w:rPr>
        <w:t>E</w:t>
      </w:r>
      <w:r w:rsidR="00874F93" w:rsidRPr="00874F93">
        <w:rPr>
          <w:b/>
          <w:bCs/>
          <w:u w:val="single"/>
        </w:rPr>
        <w:t>nsure all relevant environmental and cultural site impacts are addressed. </w:t>
      </w:r>
    </w:p>
    <w:p w14:paraId="0B79F3C7" w14:textId="77777777" w:rsidR="00874F93" w:rsidRPr="00874F93" w:rsidRDefault="00874F93" w:rsidP="000B74C7">
      <w:pPr>
        <w:pStyle w:val="ListParagraph"/>
        <w:numPr>
          <w:ilvl w:val="0"/>
          <w:numId w:val="97"/>
        </w:numPr>
        <w:spacing w:after="0"/>
        <w:rPr>
          <w:b/>
          <w:bCs/>
          <w:u w:val="single"/>
        </w:rPr>
      </w:pPr>
      <w:r w:rsidRPr="00874F93">
        <w:rPr>
          <w:b/>
          <w:bCs/>
          <w:u w:val="single"/>
        </w:rPr>
        <w:t>Coordinate with appropriate offices to determine impacts on historical and prehistoric resources before submitting NEPA documentation. </w:t>
      </w:r>
    </w:p>
    <w:p w14:paraId="6089C799" w14:textId="77777777" w:rsidR="00874F93" w:rsidRPr="00874F93" w:rsidRDefault="00874F93" w:rsidP="000B74C7">
      <w:pPr>
        <w:pStyle w:val="ListParagraph"/>
        <w:numPr>
          <w:ilvl w:val="0"/>
          <w:numId w:val="97"/>
        </w:numPr>
        <w:spacing w:after="0"/>
        <w:rPr>
          <w:b/>
          <w:bCs/>
          <w:u w:val="single"/>
        </w:rPr>
      </w:pPr>
      <w:r w:rsidRPr="00874F93">
        <w:rPr>
          <w:b/>
          <w:bCs/>
          <w:u w:val="single"/>
        </w:rPr>
        <w:t>Include a comprehensive decommissioning plan outlining the process for equipment replacement and disposal at the end of its lifecycle. </w:t>
      </w:r>
    </w:p>
    <w:p w14:paraId="1A1C8824" w14:textId="46F2465C" w:rsidR="00C0594F" w:rsidRPr="000B74C7" w:rsidRDefault="00874F93" w:rsidP="000B74C7">
      <w:pPr>
        <w:pStyle w:val="ListParagraph"/>
        <w:numPr>
          <w:ilvl w:val="0"/>
          <w:numId w:val="97"/>
        </w:numPr>
        <w:spacing w:after="0"/>
        <w:rPr>
          <w:b/>
          <w:bCs/>
          <w:u w:val="single"/>
        </w:rPr>
      </w:pPr>
      <w:r w:rsidRPr="00874F93">
        <w:rPr>
          <w:b/>
          <w:bCs/>
          <w:u w:val="single"/>
        </w:rPr>
        <w:t>Describe the scope of worker safety programs, including any lab safety training and Occupational Safety and Health Administration (OSHA) compliance, and provide details on safety protocols and procedures to prevent injury and illness.</w:t>
      </w:r>
    </w:p>
    <w:p w14:paraId="6DC6400C" w14:textId="77777777" w:rsidR="005B6660" w:rsidRPr="00335200" w:rsidRDefault="005B6660" w:rsidP="00D84668">
      <w:pPr>
        <w:keepLines/>
        <w:widowControl w:val="0"/>
        <w:spacing w:after="0"/>
        <w:rPr>
          <w:szCs w:val="22"/>
        </w:rPr>
      </w:pPr>
    </w:p>
    <w:p w14:paraId="12BF0A83" w14:textId="49E6B345" w:rsidR="00DF032D" w:rsidRPr="00335200" w:rsidRDefault="000C4930" w:rsidP="00D84668">
      <w:pPr>
        <w:keepLines/>
        <w:widowControl w:val="0"/>
        <w:spacing w:after="0"/>
      </w:pPr>
      <w:r w:rsidRPr="00F25D42">
        <w:rPr>
          <w:b/>
          <w:bCs/>
          <w:u w:val="single"/>
        </w:rPr>
        <w:t xml:space="preserve">Applicants must ensure </w:t>
      </w:r>
      <w:r>
        <w:rPr>
          <w:b/>
          <w:bCs/>
          <w:u w:val="single"/>
        </w:rPr>
        <w:t>NEPA</w:t>
      </w:r>
      <w:r w:rsidRPr="00F25D42">
        <w:rPr>
          <w:b/>
          <w:bCs/>
          <w:u w:val="single"/>
        </w:rPr>
        <w:t xml:space="preserve"> processes are completed in a timely manner after CEC </w:t>
      </w:r>
      <w:r w:rsidR="00B67C6C">
        <w:rPr>
          <w:b/>
          <w:bCs/>
          <w:u w:val="single"/>
        </w:rPr>
        <w:t>NOPA</w:t>
      </w:r>
      <w:r w:rsidRPr="00F25D42">
        <w:rPr>
          <w:b/>
          <w:bCs/>
          <w:u w:val="single"/>
        </w:rPr>
        <w:t>.</w:t>
      </w:r>
      <w:r w:rsidR="005D2EDB" w:rsidRPr="000B74C7">
        <w:t xml:space="preserve"> </w:t>
      </w:r>
      <w:r w:rsidR="005B6660" w:rsidRPr="00335200">
        <w:t xml:space="preserve">Failure to complete the </w:t>
      </w:r>
      <w:r w:rsidR="00810BF9" w:rsidRPr="00335200">
        <w:t>NEPA</w:t>
      </w:r>
      <w:r w:rsidR="005B6660" w:rsidRPr="00335200">
        <w:t xml:space="preserve"> process in a timely manner after the CEC’s Notice of Proposed Award may result in the cancellation of a proposed award and allocation of funding elsewhere, such as to the next highest-scoring project.</w:t>
      </w:r>
    </w:p>
    <w:p w14:paraId="6981DCCC" w14:textId="77777777" w:rsidR="006018A5" w:rsidRDefault="006018A5" w:rsidP="00D84668">
      <w:pPr>
        <w:keepLines/>
        <w:widowControl w:val="0"/>
        <w:spacing w:after="0"/>
      </w:pPr>
    </w:p>
    <w:p w14:paraId="6716D9A8" w14:textId="265C407F" w:rsidR="001B160B" w:rsidRPr="00E57504" w:rsidRDefault="006018A5" w:rsidP="00993171">
      <w:pPr>
        <w:keepLines/>
        <w:widowControl w:val="0"/>
        <w:spacing w:after="0"/>
      </w:pPr>
      <w:r w:rsidRPr="000B74C7">
        <w:rPr>
          <w:b/>
          <w:u w:val="single"/>
        </w:rPr>
        <w:t>Applicants</w:t>
      </w:r>
      <w:r w:rsidRPr="00635DEB">
        <w:rPr>
          <w:b/>
          <w:u w:val="single"/>
        </w:rPr>
        <w:t> </w:t>
      </w:r>
      <w:r w:rsidRPr="00F7208C">
        <w:rPr>
          <w:b/>
          <w:bCs/>
          <w:u w:val="single"/>
        </w:rPr>
        <w:t xml:space="preserve">must confirm timelines and the completeness of the NEPA </w:t>
      </w:r>
      <w:r w:rsidR="00EC4126">
        <w:rPr>
          <w:b/>
          <w:bCs/>
          <w:u w:val="single"/>
        </w:rPr>
        <w:t>Environmental Questionnaire</w:t>
      </w:r>
      <w:r w:rsidRPr="00F7208C">
        <w:rPr>
          <w:b/>
          <w:bCs/>
          <w:u w:val="single"/>
        </w:rPr>
        <w:t xml:space="preserve">. Applicants must </w:t>
      </w:r>
      <w:r w:rsidR="0007227F" w:rsidRPr="0007227F">
        <w:rPr>
          <w:b/>
          <w:bCs/>
          <w:u w:val="single"/>
        </w:rPr>
        <w:t>clearly define</w:t>
      </w:r>
      <w:r w:rsidRPr="00F7208C">
        <w:rPr>
          <w:b/>
          <w:bCs/>
          <w:u w:val="single"/>
        </w:rPr>
        <w:t xml:space="preserve"> responsibilities and deadlines for specific project permits and filings, </w:t>
      </w:r>
      <w:r w:rsidR="0007227F" w:rsidRPr="0007227F">
        <w:rPr>
          <w:b/>
          <w:bCs/>
          <w:u w:val="single"/>
        </w:rPr>
        <w:t xml:space="preserve">especially regarding the </w:t>
      </w:r>
      <w:r w:rsidRPr="00F7208C">
        <w:rPr>
          <w:b/>
          <w:bCs/>
          <w:u w:val="single"/>
        </w:rPr>
        <w:t>feasibility</w:t>
      </w:r>
      <w:r w:rsidR="0007227F" w:rsidRPr="0007227F">
        <w:rPr>
          <w:b/>
          <w:bCs/>
          <w:u w:val="single"/>
        </w:rPr>
        <w:t xml:space="preserve"> of the timeline</w:t>
      </w:r>
      <w:r w:rsidRPr="00F7208C">
        <w:rPr>
          <w:b/>
          <w:bCs/>
          <w:u w:val="single"/>
        </w:rPr>
        <w:t>.</w:t>
      </w:r>
      <w:r w:rsidRPr="0015329D">
        <w:rPr>
          <w:b/>
          <w:bCs/>
          <w:u w:val="single"/>
        </w:rPr>
        <w:t xml:space="preserve"> </w:t>
      </w:r>
    </w:p>
    <w:p w14:paraId="6874B826" w14:textId="1F2BC850" w:rsidR="001C2D56" w:rsidRPr="007065BB" w:rsidRDefault="006760F9" w:rsidP="00F4319F">
      <w:pPr>
        <w:pStyle w:val="HeadingNew1"/>
        <w:numPr>
          <w:ilvl w:val="0"/>
          <w:numId w:val="104"/>
        </w:numPr>
        <w:spacing w:before="240"/>
        <w:ind w:left="360"/>
        <w:jc w:val="left"/>
      </w:pPr>
      <w:bookmarkStart w:id="149" w:name="CommLttr"/>
      <w:r w:rsidRPr="007065BB">
        <w:t>Commitment and Su</w:t>
      </w:r>
      <w:r w:rsidR="000B648E">
        <w:t>pport Letter Form (</w:t>
      </w:r>
      <w:r w:rsidR="000B648E" w:rsidRPr="00857FD8">
        <w:t xml:space="preserve">Attachment </w:t>
      </w:r>
      <w:r w:rsidR="004F6214" w:rsidRPr="00857FD8">
        <w:t>08</w:t>
      </w:r>
      <w:r w:rsidRPr="00857FD8">
        <w:t>)</w:t>
      </w:r>
      <w:bookmarkEnd w:id="149"/>
      <w:r w:rsidR="00555CF8" w:rsidRPr="00857FD8">
        <w:t xml:space="preserve"> </w:t>
      </w:r>
    </w:p>
    <w:p w14:paraId="60C97C4B" w14:textId="070740DE" w:rsidR="001C2D56" w:rsidRDefault="001C2D56" w:rsidP="00D84668">
      <w:pPr>
        <w:tabs>
          <w:tab w:val="left" w:pos="720"/>
          <w:tab w:val="left" w:pos="810"/>
          <w:tab w:val="left" w:pos="1080"/>
        </w:tabs>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Commitment Letters must be submitted with the application.</w:t>
      </w:r>
      <w:r w:rsidR="00412AD5">
        <w:rPr>
          <w:szCs w:val="22"/>
        </w:rPr>
        <w:t xml:space="preserve"> </w:t>
      </w:r>
      <w:r w:rsidR="00F72AD3" w:rsidRPr="004B221F">
        <w:rPr>
          <w:szCs w:val="22"/>
        </w:rPr>
        <w:t>Support Letters m</w:t>
      </w:r>
      <w:r w:rsidR="00F72AD3">
        <w:rPr>
          <w:szCs w:val="22"/>
        </w:rPr>
        <w:t>ay</w:t>
      </w:r>
      <w:r w:rsidR="00F72AD3" w:rsidRPr="004B221F">
        <w:rPr>
          <w:szCs w:val="22"/>
        </w:rPr>
        <w:t xml:space="preserve"> </w:t>
      </w:r>
      <w:r w:rsidR="0091146C">
        <w:rPr>
          <w:szCs w:val="22"/>
        </w:rPr>
        <w:t>also</w:t>
      </w:r>
      <w:r w:rsidR="00F72AD3" w:rsidRPr="004B221F">
        <w:rPr>
          <w:szCs w:val="22"/>
        </w:rPr>
        <w:t xml:space="preserve"> be submitted</w:t>
      </w:r>
      <w:r w:rsidR="00412AD5">
        <w:rPr>
          <w:szCs w:val="22"/>
        </w:rPr>
        <w:t xml:space="preserve"> </w:t>
      </w:r>
      <w:r w:rsidR="00FF0E55">
        <w:rPr>
          <w:szCs w:val="22"/>
        </w:rPr>
        <w:t xml:space="preserve">but are not required. </w:t>
      </w:r>
      <w:r w:rsidR="004B221F" w:rsidRPr="004B221F">
        <w:rPr>
          <w:szCs w:val="22"/>
        </w:rPr>
        <w:t xml:space="preserve">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1794F88A" w:rsidR="006D5C5E" w:rsidRPr="005C40DF" w:rsidRDefault="006D5C5E" w:rsidP="00D84668">
      <w:pPr>
        <w:spacing w:after="0"/>
        <w:rPr>
          <w:szCs w:val="22"/>
          <w:u w:val="single"/>
        </w:rPr>
      </w:pPr>
      <w:r w:rsidRPr="005C40DF">
        <w:rPr>
          <w:szCs w:val="22"/>
          <w:u w:val="single"/>
        </w:rPr>
        <w:t xml:space="preserve">Commitment Letters </w:t>
      </w:r>
      <w:r w:rsidR="006A7CD2">
        <w:rPr>
          <w:szCs w:val="22"/>
          <w:u w:val="single"/>
        </w:rPr>
        <w:t>(required</w:t>
      </w:r>
      <w:r w:rsidR="004B04D4">
        <w:rPr>
          <w:szCs w:val="22"/>
          <w:u w:val="single"/>
        </w:rPr>
        <w:t>, Applicant and third party)</w:t>
      </w:r>
      <w:r w:rsidR="006A7CD2">
        <w:rPr>
          <w:szCs w:val="22"/>
          <w:u w:val="single"/>
        </w:rPr>
        <w:t xml:space="preserve"> </w:t>
      </w:r>
      <w:r w:rsidRPr="005C40DF">
        <w:rPr>
          <w:szCs w:val="22"/>
          <w:u w:val="single"/>
        </w:rPr>
        <w:t xml:space="preserve"> </w:t>
      </w:r>
    </w:p>
    <w:p w14:paraId="4C1DB074" w14:textId="0C6C0A1E" w:rsidR="006D5C5E" w:rsidRPr="0089112C" w:rsidRDefault="006D5C5E" w:rsidP="00D84668">
      <w:pPr>
        <w:rPr>
          <w:szCs w:val="22"/>
        </w:rPr>
      </w:pPr>
      <w:r w:rsidRPr="0089112C">
        <w:rPr>
          <w:szCs w:val="22"/>
        </w:rPr>
        <w:t xml:space="preserve">Applicants must submit a </w:t>
      </w:r>
      <w:r w:rsidRPr="00DC675B">
        <w:rPr>
          <w:b/>
          <w:bCs/>
          <w:szCs w:val="22"/>
        </w:rPr>
        <w:t>match funding</w:t>
      </w:r>
      <w:r w:rsidRPr="0089112C">
        <w:rPr>
          <w:szCs w:val="22"/>
        </w:rPr>
        <w:t xml:space="preserve"> commitment letter </w:t>
      </w:r>
      <w:r w:rsidR="00CA092D">
        <w:rPr>
          <w:szCs w:val="22"/>
        </w:rPr>
        <w:t>from each</w:t>
      </w:r>
      <w:r w:rsidRPr="0089112C">
        <w:rPr>
          <w:szCs w:val="22"/>
        </w:rPr>
        <w:t xml:space="preserve"> entity that is committing to providing match funding. </w:t>
      </w:r>
      <w:r w:rsidR="00A95F95">
        <w:rPr>
          <w:szCs w:val="22"/>
        </w:rPr>
        <w:t>Each commitment letter must be signed by an authorized representative of the entity or by the individual that is making the commitment. A commitment</w:t>
      </w:r>
      <w:r w:rsidR="00A95F95" w:rsidRPr="0075281F">
        <w:rPr>
          <w:szCs w:val="22"/>
        </w:rPr>
        <w:t xml:space="preserve"> letter must</w:t>
      </w:r>
      <w:r w:rsidR="00A95F95">
        <w:rPr>
          <w:szCs w:val="22"/>
        </w:rPr>
        <w:t xml:space="preserve"> include </w:t>
      </w:r>
      <w:proofErr w:type="gramStart"/>
      <w:r w:rsidR="00A95F95">
        <w:rPr>
          <w:szCs w:val="22"/>
        </w:rPr>
        <w:t>all of</w:t>
      </w:r>
      <w:proofErr w:type="gramEnd"/>
      <w:r w:rsidR="00A95F95">
        <w:rPr>
          <w:szCs w:val="22"/>
        </w:rPr>
        <w:t xml:space="preserve"> the following</w:t>
      </w:r>
      <w:r w:rsidR="00A95F95" w:rsidRPr="0075281F">
        <w:rPr>
          <w:szCs w:val="22"/>
        </w:rPr>
        <w:t>: (1) identif</w:t>
      </w:r>
      <w:r w:rsidR="00A95F95">
        <w:rPr>
          <w:szCs w:val="22"/>
        </w:rPr>
        <w:t>ication of</w:t>
      </w:r>
      <w:r w:rsidR="00A95F95" w:rsidRPr="0075281F">
        <w:rPr>
          <w:szCs w:val="22"/>
        </w:rPr>
        <w:t xml:space="preserve"> the source(s) of the funds; (2) </w:t>
      </w:r>
      <w:r w:rsidR="00A95F95">
        <w:rPr>
          <w:szCs w:val="22"/>
        </w:rPr>
        <w:t xml:space="preserve">a justification of the dollar value claimed; (3) an unqualified (i.e. without reservation or limitation) commitment that </w:t>
      </w:r>
      <w:r w:rsidR="00A95F95" w:rsidRPr="0075281F">
        <w:rPr>
          <w:szCs w:val="22"/>
        </w:rPr>
        <w:t>guarantee</w:t>
      </w:r>
      <w:r w:rsidR="00A95F95">
        <w:rPr>
          <w:szCs w:val="22"/>
        </w:rPr>
        <w:t>s</w:t>
      </w:r>
      <w:r w:rsidR="00A95F95" w:rsidRPr="0075281F">
        <w:rPr>
          <w:szCs w:val="22"/>
        </w:rPr>
        <w:t xml:space="preserve"> the availability of the funds for the project</w:t>
      </w:r>
      <w:r w:rsidR="00A95F95">
        <w:rPr>
          <w:szCs w:val="22"/>
        </w:rPr>
        <w:t>; and (4) a strategy for replacing the funds if they are significantly reduced or lost.</w:t>
      </w:r>
    </w:p>
    <w:p w14:paraId="2A072889" w14:textId="442ED687" w:rsidR="006D5C5E" w:rsidRPr="00335200" w:rsidRDefault="006D5C5E" w:rsidP="00D84668">
      <w:pPr>
        <w:pStyle w:val="ListParagraph"/>
        <w:numPr>
          <w:ilvl w:val="0"/>
          <w:numId w:val="59"/>
        </w:numPr>
        <w:tabs>
          <w:tab w:val="left" w:pos="360"/>
          <w:tab w:val="left" w:pos="720"/>
          <w:tab w:val="left" w:pos="990"/>
          <w:tab w:val="left" w:pos="1170"/>
          <w:tab w:val="left" w:pos="1260"/>
        </w:tabs>
        <w:spacing w:after="0"/>
      </w:pPr>
      <w:r>
        <w:t xml:space="preserve">If the project involves </w:t>
      </w:r>
      <w:r w:rsidR="00E321B7">
        <w:t xml:space="preserve">equipment deployment or construction </w:t>
      </w:r>
      <w:r>
        <w:t xml:space="preserve">activities, the applicant must include a site commitment letter signed by an authorized representative of the proposed site. </w:t>
      </w:r>
      <w:r w:rsidRPr="00AB37B0">
        <w:t xml:space="preserve">The letter </w:t>
      </w:r>
      <w:r w:rsidR="71C1E241" w:rsidRPr="00AB37B0">
        <w:t>should</w:t>
      </w:r>
      <w:r w:rsidRPr="00AB37B0">
        <w:t xml:space="preserve">: (1) identify the location of the site (street address, parcel number, tract map, plot map, etc.) which must be consistent with </w:t>
      </w:r>
      <w:r w:rsidR="008B473E" w:rsidRPr="00AB37B0">
        <w:t xml:space="preserve">ECAMS and </w:t>
      </w:r>
      <w:r w:rsidRPr="00AB37B0">
        <w:t xml:space="preserve">Attachments </w:t>
      </w:r>
      <w:r w:rsidR="005D6E23" w:rsidRPr="00AB37B0">
        <w:t>0</w:t>
      </w:r>
      <w:r w:rsidRPr="00AB37B0">
        <w:t>1</w:t>
      </w:r>
      <w:r w:rsidR="00CD6DE5" w:rsidRPr="00AB37B0">
        <w:t xml:space="preserve">, </w:t>
      </w:r>
      <w:r w:rsidR="00806264" w:rsidRPr="00AB37B0">
        <w:t>0</w:t>
      </w:r>
      <w:r w:rsidR="00806264" w:rsidRPr="001F7CDF">
        <w:t>6</w:t>
      </w:r>
      <w:r w:rsidR="00CD6DE5" w:rsidRPr="00AB37B0">
        <w:t>,</w:t>
      </w:r>
      <w:r w:rsidRPr="00AB37B0">
        <w:t xml:space="preserve"> and </w:t>
      </w:r>
      <w:r w:rsidR="00806264" w:rsidRPr="00AB37B0">
        <w:t>0</w:t>
      </w:r>
      <w:r w:rsidR="00806264" w:rsidRPr="001F7CDF">
        <w:t>7</w:t>
      </w:r>
      <w:r w:rsidR="00806264" w:rsidRPr="00AB37B0">
        <w:t xml:space="preserve"> </w:t>
      </w:r>
      <w:r w:rsidRPr="00AB37B0">
        <w:t xml:space="preserve">and </w:t>
      </w:r>
      <w:r>
        <w:t xml:space="preserve">(2) commit to providing the </w:t>
      </w:r>
      <w:r w:rsidRPr="00335200">
        <w:t>site for the proposed activities.</w:t>
      </w:r>
      <w:r w:rsidR="00412AD5" w:rsidRPr="00335200">
        <w:t xml:space="preserve"> </w:t>
      </w:r>
    </w:p>
    <w:p w14:paraId="6FAAD3CD" w14:textId="5ADADE29" w:rsidR="006D5C5E" w:rsidRPr="00335200" w:rsidRDefault="006D5C5E" w:rsidP="00D84668">
      <w:pPr>
        <w:pStyle w:val="ListParagraph"/>
        <w:numPr>
          <w:ilvl w:val="0"/>
          <w:numId w:val="59"/>
        </w:numPr>
        <w:tabs>
          <w:tab w:val="left" w:pos="360"/>
          <w:tab w:val="left" w:pos="720"/>
          <w:tab w:val="left" w:pos="990"/>
          <w:tab w:val="left" w:pos="1170"/>
          <w:tab w:val="left" w:pos="1260"/>
        </w:tabs>
        <w:spacing w:after="0"/>
        <w:rPr>
          <w:b/>
          <w:szCs w:val="22"/>
        </w:rPr>
      </w:pPr>
      <w:r w:rsidRPr="00335200">
        <w:rPr>
          <w:b/>
        </w:rPr>
        <w:t>Project partners</w:t>
      </w:r>
      <w:r w:rsidRPr="00335200">
        <w:t xml:space="preserve"> that are making contributions other than match funding or a </w:t>
      </w:r>
      <w:r w:rsidR="00960C53" w:rsidRPr="00335200">
        <w:t>deployment</w:t>
      </w:r>
      <w:r w:rsidRPr="00335200">
        <w:t xml:space="preserve"> site, and are not receiving </w:t>
      </w:r>
      <w:r w:rsidR="008F4A0E" w:rsidRPr="00335200">
        <w:t>C</w:t>
      </w:r>
      <w:r w:rsidR="00264FE3">
        <w:t>ERRI</w:t>
      </w:r>
      <w:r w:rsidRPr="00335200">
        <w:t xml:space="preserve"> funds, must submit a commitment letter signed by an authorized representative that: (1) identifies how the partner will contribute to the project; and (2) commits to making the contribution. </w:t>
      </w:r>
    </w:p>
    <w:p w14:paraId="0691E13A" w14:textId="2FDF6662" w:rsidR="00D620C6" w:rsidRPr="00335200" w:rsidRDefault="001B2700" w:rsidP="00D84668">
      <w:pPr>
        <w:pStyle w:val="ListParagraph"/>
        <w:numPr>
          <w:ilvl w:val="0"/>
          <w:numId w:val="59"/>
        </w:numPr>
        <w:tabs>
          <w:tab w:val="left" w:pos="360"/>
          <w:tab w:val="left" w:pos="720"/>
          <w:tab w:val="left" w:pos="990"/>
          <w:tab w:val="left" w:pos="1170"/>
          <w:tab w:val="left" w:pos="1260"/>
        </w:tabs>
        <w:spacing w:after="0"/>
        <w:rPr>
          <w:b/>
          <w:bCs/>
        </w:rPr>
      </w:pPr>
      <w:r w:rsidRPr="66AEB74F">
        <w:rPr>
          <w:b/>
          <w:bCs/>
        </w:rPr>
        <w:t xml:space="preserve">CBOs and/or </w:t>
      </w:r>
      <w:r w:rsidR="48FBF8F2" w:rsidRPr="24902A1B">
        <w:rPr>
          <w:b/>
          <w:bCs/>
        </w:rPr>
        <w:t>t</w:t>
      </w:r>
      <w:r w:rsidR="5A8F706C" w:rsidRPr="24902A1B">
        <w:rPr>
          <w:b/>
          <w:bCs/>
        </w:rPr>
        <w:t>ribe</w:t>
      </w:r>
      <w:r w:rsidR="6A344161" w:rsidRPr="24902A1B">
        <w:rPr>
          <w:b/>
          <w:bCs/>
        </w:rPr>
        <w:t>s</w:t>
      </w:r>
      <w:r w:rsidR="00A234DA" w:rsidRPr="66AEB74F">
        <w:rPr>
          <w:b/>
          <w:bCs/>
        </w:rPr>
        <w:t xml:space="preserve"> </w:t>
      </w:r>
      <w:r>
        <w:t>partnered with the project, must submit a commitment letter signed by an authorized representative that</w:t>
      </w:r>
      <w:r w:rsidR="00D56B63">
        <w:t xml:space="preserve"> outlines their planned contribution.</w:t>
      </w:r>
      <w:r>
        <w:t xml:space="preserve"> </w:t>
      </w:r>
    </w:p>
    <w:p w14:paraId="078C5CFB" w14:textId="03F36762" w:rsidR="006D5C5E" w:rsidRPr="0089112C" w:rsidRDefault="006D5C5E" w:rsidP="00D84668">
      <w:pPr>
        <w:tabs>
          <w:tab w:val="left" w:pos="720"/>
          <w:tab w:val="left" w:pos="1170"/>
          <w:tab w:val="left" w:pos="1260"/>
        </w:tabs>
        <w:spacing w:before="240" w:after="0"/>
        <w:rPr>
          <w:b/>
          <w:u w:val="single"/>
        </w:rPr>
      </w:pPr>
      <w:r w:rsidRPr="2103F89E">
        <w:rPr>
          <w:u w:val="single"/>
        </w:rPr>
        <w:lastRenderedPageBreak/>
        <w:t>Support Letters</w:t>
      </w:r>
      <w:r w:rsidR="004B04D4" w:rsidRPr="2103F89E">
        <w:rPr>
          <w:u w:val="single"/>
        </w:rPr>
        <w:t xml:space="preserve"> (</w:t>
      </w:r>
      <w:r w:rsidR="001144CA" w:rsidRPr="2103F89E">
        <w:rPr>
          <w:u w:val="single"/>
        </w:rPr>
        <w:t xml:space="preserve">optional but </w:t>
      </w:r>
      <w:r w:rsidR="00BC209C" w:rsidRPr="2103F89E">
        <w:rPr>
          <w:u w:val="single"/>
        </w:rPr>
        <w:t>encouraged</w:t>
      </w:r>
      <w:r w:rsidR="001144CA" w:rsidRPr="2103F89E">
        <w:rPr>
          <w:u w:val="single"/>
        </w:rPr>
        <w:t>)</w:t>
      </w:r>
    </w:p>
    <w:p w14:paraId="69F4A2CA" w14:textId="5D949A6C" w:rsidR="00624855" w:rsidRPr="00335200" w:rsidRDefault="006D5C5E" w:rsidP="00D84668">
      <w:pPr>
        <w:tabs>
          <w:tab w:val="left" w:pos="720"/>
          <w:tab w:val="left" w:pos="1170"/>
          <w:tab w:val="left" w:pos="1260"/>
        </w:tabs>
        <w:spacing w:after="0"/>
        <w:rPr>
          <w:szCs w:val="22"/>
        </w:rPr>
      </w:pPr>
      <w:r>
        <w:rPr>
          <w:szCs w:val="22"/>
        </w:rPr>
        <w:t xml:space="preserve">All applicants </w:t>
      </w:r>
      <w:r w:rsidR="006A7CD2">
        <w:rPr>
          <w:szCs w:val="22"/>
        </w:rPr>
        <w:t>are encouraged to</w:t>
      </w:r>
      <w:r>
        <w:rPr>
          <w:szCs w:val="22"/>
        </w:rPr>
        <w:t xml:space="preserve"> include at least one support letter from a project stakeholder (i.e., an entity or individual that will benefit from or be involved in the project) that: (1) describes the stakeholder’s interest or </w:t>
      </w:r>
      <w:r w:rsidRPr="00335200">
        <w:rPr>
          <w:szCs w:val="22"/>
        </w:rPr>
        <w:t>involvement in the project; (2) indicates the extent to which the project has the support of the relevant industry and/or organizations; and (3) describes any support it intends (but does not necessarily commit) to provide for the project, such as funding or the provision of a deployment site.</w:t>
      </w:r>
    </w:p>
    <w:p w14:paraId="15CC6493" w14:textId="28399C54" w:rsidR="00BD4343" w:rsidRPr="00857FD8" w:rsidRDefault="00BD4343" w:rsidP="00101E75">
      <w:pPr>
        <w:pStyle w:val="HeadingNew1"/>
        <w:numPr>
          <w:ilvl w:val="0"/>
          <w:numId w:val="126"/>
        </w:numPr>
        <w:spacing w:before="240"/>
        <w:jc w:val="left"/>
      </w:pPr>
      <w:r w:rsidRPr="00335200">
        <w:t>Projec</w:t>
      </w:r>
      <w:r w:rsidRPr="00857FD8">
        <w:t>t Metrics</w:t>
      </w:r>
      <w:r w:rsidR="00943E11" w:rsidRPr="00857FD8">
        <w:t xml:space="preserve"> (Attachment </w:t>
      </w:r>
      <w:r w:rsidR="004F6214" w:rsidRPr="00857FD8">
        <w:t>09</w:t>
      </w:r>
      <w:r w:rsidR="00943E11" w:rsidRPr="00857FD8">
        <w:t>)</w:t>
      </w:r>
    </w:p>
    <w:p w14:paraId="3D6902E7" w14:textId="04283D3D" w:rsidR="004B2FDF" w:rsidRPr="00857FD8" w:rsidRDefault="007A2434" w:rsidP="00D84668">
      <w:pPr>
        <w:spacing w:after="0"/>
        <w:rPr>
          <w:szCs w:val="22"/>
        </w:rPr>
      </w:pPr>
      <w:r w:rsidRPr="00857FD8">
        <w:t xml:space="preserve">The purpose of this questionnaire is to identify and document performance </w:t>
      </w:r>
      <w:r w:rsidR="003F7884" w:rsidRPr="00857FD8">
        <w:t xml:space="preserve">measures </w:t>
      </w:r>
      <w:r w:rsidRPr="00857FD8">
        <w:t xml:space="preserve">for the project. The performance </w:t>
      </w:r>
      <w:r w:rsidR="003F7884" w:rsidRPr="00857FD8">
        <w:t>measures</w:t>
      </w:r>
      <w:r w:rsidRPr="00857FD8">
        <w:t xml:space="preserve"> should be a combination of </w:t>
      </w:r>
      <w:r w:rsidR="00A11D3C" w:rsidRPr="00857FD8">
        <w:t xml:space="preserve">reliability, </w:t>
      </w:r>
      <w:r w:rsidR="005C4520" w:rsidRPr="00857FD8">
        <w:t>resilience</w:t>
      </w:r>
      <w:r w:rsidRPr="00857FD8">
        <w:t xml:space="preserve">, </w:t>
      </w:r>
      <w:r w:rsidR="002F5124" w:rsidRPr="00857FD8">
        <w:t xml:space="preserve">job creation and training, workforce </w:t>
      </w:r>
      <w:r w:rsidR="00342738" w:rsidRPr="00857FD8">
        <w:t xml:space="preserve">demographics, </w:t>
      </w:r>
      <w:r w:rsidR="00071537" w:rsidRPr="00857FD8">
        <w:t>and community engagement activities and events</w:t>
      </w:r>
      <w:r w:rsidR="008C1E28" w:rsidRPr="00857FD8">
        <w:t xml:space="preserve"> </w:t>
      </w:r>
      <w:r w:rsidR="00E61B8A" w:rsidRPr="00857FD8">
        <w:t xml:space="preserve">impact metrics </w:t>
      </w:r>
      <w:r w:rsidR="00711EC3" w:rsidRPr="00857FD8">
        <w:t xml:space="preserve">that </w:t>
      </w:r>
      <w:r w:rsidRPr="00857FD8">
        <w:t>provide the most significant indicator</w:t>
      </w:r>
      <w:r w:rsidR="005474E2" w:rsidRPr="00857FD8">
        <w:t>s</w:t>
      </w:r>
      <w:r w:rsidRPr="00857FD8">
        <w:t xml:space="preserve"> of the </w:t>
      </w:r>
      <w:r w:rsidR="00E90DE1" w:rsidRPr="00857FD8">
        <w:t>project</w:t>
      </w:r>
      <w:r w:rsidRPr="00857FD8">
        <w:t>’s potential success.</w:t>
      </w:r>
      <w:r w:rsidR="00933A0E" w:rsidRPr="00857FD8">
        <w:t xml:space="preserve"> This attachment will also </w:t>
      </w:r>
      <w:r w:rsidR="00C56D95" w:rsidRPr="00857FD8">
        <w:t xml:space="preserve">capture expected infrastructure metrics such as miles of </w:t>
      </w:r>
      <w:r w:rsidR="00797673" w:rsidRPr="00857FD8">
        <w:t xml:space="preserve">distribution lines reconductored. </w:t>
      </w:r>
    </w:p>
    <w:p w14:paraId="00A12D7E" w14:textId="3037238C" w:rsidR="004B2FDF" w:rsidRPr="00857FD8" w:rsidRDefault="00F13621" w:rsidP="00101E75">
      <w:pPr>
        <w:pStyle w:val="HeadingNew1"/>
        <w:numPr>
          <w:ilvl w:val="0"/>
          <w:numId w:val="127"/>
        </w:numPr>
        <w:spacing w:before="240"/>
        <w:jc w:val="left"/>
      </w:pPr>
      <w:r>
        <w:t xml:space="preserve"> </w:t>
      </w:r>
      <w:r w:rsidR="004B2FDF" w:rsidRPr="00857FD8">
        <w:t>Applicant Declaration</w:t>
      </w:r>
      <w:r w:rsidR="002953A8" w:rsidRPr="00857FD8">
        <w:t xml:space="preserve"> (Attachment </w:t>
      </w:r>
      <w:r w:rsidR="004F6214" w:rsidRPr="00857FD8">
        <w:t>10</w:t>
      </w:r>
      <w:r w:rsidR="002953A8" w:rsidRPr="00857FD8">
        <w:t>)</w:t>
      </w:r>
    </w:p>
    <w:p w14:paraId="57A89AA2" w14:textId="5A93D09C" w:rsidR="0017119B" w:rsidRDefault="00260970" w:rsidP="00D84668">
      <w:pPr>
        <w:spacing w:after="0"/>
        <w:contextualSpacing/>
      </w:pPr>
      <w: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w:t>
      </w:r>
      <w:r w:rsidR="00F74DBE">
        <w:t>CEC</w:t>
      </w:r>
      <w:r>
        <w:t xml:space="preserve"> or another public agency or entity; are in compliance with all judgments, if any, issued against the Applicant in any matter to which the </w:t>
      </w:r>
      <w:r w:rsidR="009C11A9">
        <w:t>CEC</w:t>
      </w:r>
      <w:r>
        <w:t xml:space="preserve"> or another public agency or entity is a party; </w:t>
      </w:r>
      <w:r w:rsidR="003A0A6F">
        <w:t xml:space="preserve">are complying with any demand letter made on the Applicant by the </w:t>
      </w:r>
      <w:r w:rsidR="009C11A9">
        <w:t>CEC</w:t>
      </w:r>
      <w:r w:rsidR="003A0A6F">
        <w:t xml:space="preserve"> or another public agency or entity</w:t>
      </w:r>
      <w:r>
        <w:t xml:space="preserve">; and are not in active litigation with the </w:t>
      </w:r>
      <w:r w:rsidR="00434417">
        <w:t>CEC</w:t>
      </w:r>
      <w:r>
        <w:t xml:space="preserve"> regarding the Applicant’s actions under a current or past contract, grant, or loan with the </w:t>
      </w:r>
      <w:r w:rsidR="00434417">
        <w:t>CEC</w:t>
      </w:r>
      <w:r>
        <w:t>. The declaration must be signed under penalty of perjury by an authorized representative of the applicant’s organization.</w:t>
      </w:r>
      <w:r w:rsidR="00616F23">
        <w:t xml:space="preserve"> </w:t>
      </w:r>
      <w:r w:rsidR="00285B4D">
        <w:t xml:space="preserve">If unable to sign the Applicant </w:t>
      </w:r>
      <w:r w:rsidR="00A30428">
        <w:t xml:space="preserve">Declaration Form, please </w:t>
      </w:r>
      <w:r w:rsidR="000B0250">
        <w:t xml:space="preserve">use the form to </w:t>
      </w:r>
      <w:r w:rsidR="00171C2A">
        <w:t xml:space="preserve">detail </w:t>
      </w:r>
      <w:r w:rsidR="00D2509D">
        <w:t>the reason why</w:t>
      </w:r>
      <w:r w:rsidR="00032B17">
        <w:t xml:space="preserve">, such as any </w:t>
      </w:r>
      <w:r w:rsidR="00CD200A">
        <w:t xml:space="preserve">tax delinquencies, </w:t>
      </w:r>
      <w:r w:rsidR="006E277F">
        <w:t xml:space="preserve">California Franchise Tax Board suspensions, </w:t>
      </w:r>
      <w:r w:rsidR="00563A4C">
        <w:t xml:space="preserve">litigation, </w:t>
      </w:r>
      <w:r w:rsidR="1CC13583">
        <w:t xml:space="preserve">or </w:t>
      </w:r>
      <w:r w:rsidR="00032B17">
        <w:t>bankruptcy</w:t>
      </w:r>
      <w:r w:rsidR="001540E4">
        <w:t>.</w:t>
      </w:r>
      <w:r w:rsidR="00361007">
        <w:t xml:space="preserve"> </w:t>
      </w:r>
    </w:p>
    <w:p w14:paraId="75BCED34" w14:textId="6B9E72A8" w:rsidR="0017119B" w:rsidRPr="00FE624B" w:rsidRDefault="008A0C8A" w:rsidP="00101E75">
      <w:pPr>
        <w:pStyle w:val="HeadingNew1"/>
        <w:numPr>
          <w:ilvl w:val="0"/>
          <w:numId w:val="127"/>
        </w:numPr>
        <w:spacing w:before="240"/>
        <w:rPr>
          <w:u w:val="single"/>
        </w:rPr>
      </w:pPr>
      <w:r w:rsidRPr="00FE624B">
        <w:rPr>
          <w:u w:val="single"/>
        </w:rPr>
        <w:t xml:space="preserve">If Applicable: </w:t>
      </w:r>
      <w:r w:rsidR="0017119B" w:rsidRPr="00FE624B">
        <w:rPr>
          <w:u w:val="single"/>
        </w:rPr>
        <w:t xml:space="preserve">Foreign </w:t>
      </w:r>
      <w:r w:rsidR="00021836" w:rsidRPr="00FE624B">
        <w:rPr>
          <w:u w:val="single"/>
        </w:rPr>
        <w:t>National Participation Document (Attachment 11)</w:t>
      </w:r>
    </w:p>
    <w:p w14:paraId="0C82C471" w14:textId="69784097" w:rsidR="006C2DEE" w:rsidRDefault="00A14BA2" w:rsidP="006C2DEE">
      <w:pPr>
        <w:pStyle w:val="HeadingNew1"/>
        <w:spacing w:after="0"/>
        <w:contextualSpacing/>
        <w:rPr>
          <w:u w:val="single"/>
        </w:rPr>
      </w:pPr>
      <w:r w:rsidRPr="00FE624B">
        <w:rPr>
          <w:u w:val="single"/>
        </w:rPr>
        <w:t>If the Recipient (including any of its subrecipients and contractors) anticipates involving foreign nationals in the performance of this award, the Recipient must provide DOE with specific information about each foreign national to ensure compliance with the requirements for foreign national participation and access approvals.  The volume and type of information required may depend on various factors associated with the award. Approval for foreign nationals in Principal Investigator/Co-Principal Investigator roles from countries of risk (</w:t>
      </w:r>
      <w:r w:rsidR="12B643FF" w:rsidRPr="4760B156">
        <w:rPr>
          <w:u w:val="single"/>
        </w:rPr>
        <w:t>e.g.</w:t>
      </w:r>
      <w:r w:rsidRPr="4760B156">
        <w:rPr>
          <w:u w:val="single"/>
        </w:rPr>
        <w:t>,</w:t>
      </w:r>
      <w:r w:rsidRPr="00FE624B">
        <w:rPr>
          <w:u w:val="single"/>
        </w:rPr>
        <w:t xml:space="preserve"> China, Iran, North Korea, and Russia) and from countries identified on the U.S. Department of State’s list of State Sponsors of Terrorism (https://www.state.gov/state-sponsors-of-terrorism/) must be obtained from DOE before they can participate in the performance of any work under this award. A “foreign national” is defined as any person who is not a United States citizen by birth or naturalization. DOE may elect to deny a foreign national’s participation in the award. Likewise, DOE may elect to deny a foreign national’s access to DOE sites, information, technologies, equipment, programs, or personnel. The Recipient must include this term in any subaward and in any applicable contractual agreement(s) associated with this award.</w:t>
      </w:r>
    </w:p>
    <w:p w14:paraId="1E5BB89E" w14:textId="77777777" w:rsidR="00D317D8" w:rsidRDefault="00D317D8" w:rsidP="006C2DEE">
      <w:pPr>
        <w:pStyle w:val="HeadingNew1"/>
        <w:spacing w:after="0"/>
        <w:contextualSpacing/>
        <w:rPr>
          <w:u w:val="single"/>
        </w:rPr>
      </w:pPr>
    </w:p>
    <w:p w14:paraId="5E5D216C" w14:textId="273FDE7D" w:rsidR="00D317D8" w:rsidRPr="000B74C7" w:rsidRDefault="00134FEF" w:rsidP="006C2DEE">
      <w:pPr>
        <w:pStyle w:val="HeadingNew1"/>
        <w:spacing w:after="0"/>
        <w:contextualSpacing/>
        <w:rPr>
          <w:i/>
          <w:iCs/>
          <w:u w:val="single"/>
        </w:rPr>
      </w:pPr>
      <w:r w:rsidRPr="000B74C7">
        <w:rPr>
          <w:i/>
          <w:iCs/>
          <w:u w:val="single"/>
        </w:rPr>
        <w:t xml:space="preserve">The applicant acknowledges and accepts full responsibility for any risks associated with the failure to include the Foreign National Participation Document in the application package. </w:t>
      </w:r>
      <w:r w:rsidRPr="000B74C7">
        <w:rPr>
          <w:i/>
          <w:iCs/>
          <w:u w:val="single"/>
        </w:rPr>
        <w:lastRenderedPageBreak/>
        <w:t>DOE may not approve the Foreign National Participation Document if it is not included in the initial application package during the review process.</w:t>
      </w:r>
    </w:p>
    <w:p w14:paraId="6F0439F5" w14:textId="6F8B12A2" w:rsidR="00AF0619" w:rsidRPr="00FE624B" w:rsidRDefault="00AF0619" w:rsidP="00101E75">
      <w:pPr>
        <w:pStyle w:val="HeadingNew1"/>
        <w:numPr>
          <w:ilvl w:val="0"/>
          <w:numId w:val="127"/>
        </w:numPr>
        <w:spacing w:before="240"/>
        <w:rPr>
          <w:u w:val="single"/>
        </w:rPr>
      </w:pPr>
      <w:r w:rsidRPr="00FE624B">
        <w:rPr>
          <w:u w:val="single"/>
        </w:rPr>
        <w:t xml:space="preserve">If Applicable: Request for </w:t>
      </w:r>
      <w:r w:rsidR="002A6842" w:rsidRPr="00FE624B">
        <w:rPr>
          <w:u w:val="single"/>
        </w:rPr>
        <w:t>Unclassified Foreign National Access</w:t>
      </w:r>
      <w:r w:rsidRPr="00FE624B">
        <w:rPr>
          <w:u w:val="single"/>
        </w:rPr>
        <w:t xml:space="preserve"> (Attachment 1</w:t>
      </w:r>
      <w:r w:rsidR="002A6842" w:rsidRPr="00FE624B">
        <w:rPr>
          <w:u w:val="single"/>
        </w:rPr>
        <w:t>2</w:t>
      </w:r>
      <w:r w:rsidRPr="00FE624B">
        <w:rPr>
          <w:u w:val="single"/>
        </w:rPr>
        <w:t>)</w:t>
      </w:r>
    </w:p>
    <w:p w14:paraId="3818C4C2" w14:textId="6D17B60B" w:rsidR="00AF0619" w:rsidRDefault="001502F5" w:rsidP="006C2DEE">
      <w:pPr>
        <w:pStyle w:val="HeadingNew1"/>
        <w:spacing w:after="0"/>
        <w:contextualSpacing/>
        <w:rPr>
          <w:u w:val="single"/>
        </w:rPr>
      </w:pPr>
      <w:r w:rsidRPr="00FE624B">
        <w:rPr>
          <w:u w:val="single"/>
        </w:rPr>
        <w:t xml:space="preserve">This form is to be completed by a prospective foreign national visitor or assignee and is required for all access periods regardless of country of origin.  Information on the completed form will be used during the National </w:t>
      </w:r>
      <w:r w:rsidR="0063072C" w:rsidRPr="00FE624B">
        <w:rPr>
          <w:u w:val="single"/>
        </w:rPr>
        <w:t>Energy</w:t>
      </w:r>
      <w:r w:rsidRPr="00FE624B">
        <w:rPr>
          <w:u w:val="single"/>
        </w:rPr>
        <w:t xml:space="preserve"> Technology </w:t>
      </w:r>
      <w:r w:rsidR="0063072C" w:rsidRPr="00FE624B">
        <w:rPr>
          <w:u w:val="single"/>
        </w:rPr>
        <w:t>Laboratory (</w:t>
      </w:r>
      <w:r w:rsidRPr="00FE624B">
        <w:rPr>
          <w:u w:val="single"/>
        </w:rPr>
        <w:t>NETL</w:t>
      </w:r>
      <w:r w:rsidR="0063072C" w:rsidRPr="00FE624B">
        <w:rPr>
          <w:u w:val="single"/>
        </w:rPr>
        <w:t>)</w:t>
      </w:r>
      <w:r w:rsidRPr="00FE624B">
        <w:rPr>
          <w:u w:val="single"/>
        </w:rPr>
        <w:t xml:space="preserve"> foreign national access request, review, and approval process.</w:t>
      </w:r>
    </w:p>
    <w:p w14:paraId="14D3978E" w14:textId="77777777" w:rsidR="006959D7" w:rsidRDefault="006959D7" w:rsidP="006C2DEE">
      <w:pPr>
        <w:pStyle w:val="HeadingNew1"/>
        <w:spacing w:after="0"/>
        <w:contextualSpacing/>
        <w:rPr>
          <w:u w:val="single"/>
        </w:rPr>
      </w:pPr>
    </w:p>
    <w:p w14:paraId="1EE89739" w14:textId="3BB04BD5" w:rsidR="00D414DA" w:rsidRPr="00FE624B" w:rsidRDefault="006959D7" w:rsidP="006C2DEE">
      <w:pPr>
        <w:pStyle w:val="HeadingNew1"/>
        <w:spacing w:after="0"/>
        <w:contextualSpacing/>
        <w:rPr>
          <w:u w:val="single"/>
        </w:rPr>
      </w:pPr>
      <w:r w:rsidRPr="00C94A6C">
        <w:rPr>
          <w:i/>
          <w:u w:val="single"/>
        </w:rPr>
        <w:t>T</w:t>
      </w:r>
      <w:r w:rsidRPr="00713D10">
        <w:rPr>
          <w:i/>
          <w:u w:val="single"/>
        </w:rPr>
        <w:t>he</w:t>
      </w:r>
      <w:r w:rsidR="00D414DA" w:rsidRPr="00D414DA">
        <w:rPr>
          <w:i/>
          <w:u w:val="single"/>
        </w:rPr>
        <w:t xml:space="preserve"> applicant acknowledges and accepts full responsibility for any risks associated with the failure to include Request for Unclassified Foreign National Access in the application package. DOE may not approve the Request for Unclassified Foreign National Access form if it is not included in the initial application package during the review process.</w:t>
      </w:r>
    </w:p>
    <w:p w14:paraId="7B40ED7F" w14:textId="77777777" w:rsidR="00AA730B" w:rsidRDefault="00AA730B" w:rsidP="006C2DEE">
      <w:pPr>
        <w:pStyle w:val="HeadingNew1"/>
        <w:spacing w:after="0"/>
        <w:contextualSpacing/>
        <w:rPr>
          <w:u w:val="single"/>
        </w:rPr>
      </w:pPr>
    </w:p>
    <w:p w14:paraId="1DF7D4F2" w14:textId="08B7CAD8" w:rsidR="00AA730B" w:rsidRDefault="00AA730B" w:rsidP="00AA730B">
      <w:pPr>
        <w:pStyle w:val="HeadingNew1"/>
        <w:spacing w:after="0"/>
        <w:contextualSpacing/>
        <w:rPr>
          <w:u w:val="single"/>
        </w:rPr>
      </w:pPr>
      <w:r w:rsidRPr="000B74C7">
        <w:t xml:space="preserve">13. </w:t>
      </w:r>
      <w:r w:rsidR="002109CB">
        <w:rPr>
          <w:u w:val="single"/>
        </w:rPr>
        <w:t>Optional</w:t>
      </w:r>
      <w:r w:rsidR="00C83DE1">
        <w:rPr>
          <w:u w:val="single"/>
        </w:rPr>
        <w:t xml:space="preserve">: </w:t>
      </w:r>
      <w:r w:rsidR="00456DE4">
        <w:rPr>
          <w:u w:val="single"/>
        </w:rPr>
        <w:t>Application Submittal Checklist (Attachment A)</w:t>
      </w:r>
    </w:p>
    <w:p w14:paraId="6524E23B" w14:textId="3263A73D" w:rsidR="00F31F2B" w:rsidRPr="000B74C7" w:rsidRDefault="00901A22" w:rsidP="00AA730B">
      <w:pPr>
        <w:pStyle w:val="HeadingNew1"/>
        <w:spacing w:after="0"/>
        <w:contextualSpacing/>
        <w:rPr>
          <w:u w:val="single"/>
        </w:rPr>
      </w:pPr>
      <w:r>
        <w:rPr>
          <w:u w:val="single"/>
        </w:rPr>
        <w:t>This is an opti</w:t>
      </w:r>
      <w:r w:rsidR="00B058D5">
        <w:rPr>
          <w:u w:val="single"/>
        </w:rPr>
        <w:t>onal checklist to help applicants compile the application package</w:t>
      </w:r>
      <w:r w:rsidR="00084EB3">
        <w:rPr>
          <w:u w:val="single"/>
        </w:rPr>
        <w:t>. It is not required</w:t>
      </w:r>
      <w:r w:rsidR="005F332D">
        <w:rPr>
          <w:u w:val="single"/>
        </w:rPr>
        <w:t xml:space="preserve">, nor does it need to be submitted. </w:t>
      </w:r>
    </w:p>
    <w:p w14:paraId="271AF44C" w14:textId="3301267E" w:rsidR="001C2D56" w:rsidRPr="00C31C1D" w:rsidRDefault="39F0AF79" w:rsidP="003900EE">
      <w:pPr>
        <w:pStyle w:val="Heading1"/>
        <w:spacing w:before="360" w:after="120"/>
      </w:pPr>
      <w:bookmarkStart w:id="150" w:name="_Toc174431186"/>
      <w:bookmarkStart w:id="151" w:name="_Toc178091522"/>
      <w:bookmarkStart w:id="152" w:name="_Toc336443635"/>
      <w:bookmarkStart w:id="153" w:name="_Toc366671192"/>
      <w:r>
        <w:t>IV. Evaluation</w:t>
      </w:r>
      <w:r w:rsidR="001C2D56">
        <w:t xml:space="preserve"> and Award Process</w:t>
      </w:r>
      <w:bookmarkEnd w:id="150"/>
      <w:bookmarkEnd w:id="151"/>
      <w:r w:rsidR="001C2D56">
        <w:t xml:space="preserve"> </w:t>
      </w:r>
      <w:bookmarkEnd w:id="146"/>
      <w:bookmarkEnd w:id="152"/>
      <w:bookmarkEnd w:id="153"/>
    </w:p>
    <w:p w14:paraId="501AD443" w14:textId="77777777" w:rsidR="003417AD" w:rsidRPr="00CF6DED" w:rsidRDefault="003417AD" w:rsidP="00D84668">
      <w:pPr>
        <w:pStyle w:val="Heading2"/>
        <w:numPr>
          <w:ilvl w:val="0"/>
          <w:numId w:val="31"/>
        </w:numPr>
        <w:spacing w:before="240"/>
      </w:pPr>
      <w:bookmarkStart w:id="154" w:name="_Toc339284338"/>
      <w:bookmarkStart w:id="155" w:name="_Toc366671194"/>
      <w:bookmarkStart w:id="156" w:name="_Toc174431187"/>
      <w:bookmarkStart w:id="157" w:name="_Toc178091523"/>
      <w:bookmarkStart w:id="158" w:name="_Toc338162913"/>
      <w:bookmarkStart w:id="159" w:name="_Toc35074632"/>
      <w:bookmarkStart w:id="160" w:name="_Toc219275099"/>
      <w:bookmarkStart w:id="161" w:name="_Toc336443636"/>
      <w:r w:rsidRPr="00CF6DED">
        <w:t>Application Evaluation</w:t>
      </w:r>
      <w:bookmarkEnd w:id="154"/>
      <w:bookmarkEnd w:id="155"/>
      <w:bookmarkEnd w:id="156"/>
      <w:bookmarkEnd w:id="157"/>
    </w:p>
    <w:bookmarkEnd w:id="158"/>
    <w:p w14:paraId="304DE136" w14:textId="61E7350B" w:rsidR="001C2D56" w:rsidRPr="00EE24D3" w:rsidRDefault="001C2D56" w:rsidP="00D84668">
      <w:pPr>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69BF8A51" w:rsidR="0061342D" w:rsidRPr="00E13674" w:rsidRDefault="001C2D56" w:rsidP="00D84668">
      <w:pPr>
        <w:pStyle w:val="ListParagraph"/>
        <w:numPr>
          <w:ilvl w:val="0"/>
          <w:numId w:val="58"/>
        </w:numPr>
        <w:tabs>
          <w:tab w:val="num" w:pos="360"/>
        </w:tabs>
        <w:spacing w:before="240"/>
        <w:rPr>
          <w:b/>
          <w:szCs w:val="22"/>
        </w:rPr>
      </w:pPr>
      <w:bookmarkStart w:id="162" w:name="_Toc381079932"/>
      <w:bookmarkStart w:id="163" w:name="_Toc382571195"/>
      <w:bookmarkStart w:id="164" w:name="_Toc395180705"/>
      <w:bookmarkStart w:id="165" w:name="_Toc433981334"/>
      <w:bookmarkStart w:id="166" w:name="_Toc360545784"/>
      <w:bookmarkStart w:id="167" w:name="_Toc366671195"/>
      <w:bookmarkStart w:id="168" w:name="_Toc339284339"/>
      <w:r w:rsidRPr="00E13674">
        <w:rPr>
          <w:b/>
        </w:rPr>
        <w:t>Stage One:</w:t>
      </w:r>
      <w:r w:rsidR="00412AD5">
        <w:rPr>
          <w:b/>
        </w:rPr>
        <w:t xml:space="preserve"> </w:t>
      </w:r>
      <w:r w:rsidRPr="00E13674">
        <w:rPr>
          <w:b/>
        </w:rPr>
        <w:t>Application Screening</w:t>
      </w:r>
      <w:bookmarkEnd w:id="162"/>
      <w:bookmarkEnd w:id="163"/>
      <w:bookmarkEnd w:id="164"/>
      <w:bookmarkEnd w:id="165"/>
      <w:r w:rsidRPr="00E13674">
        <w:rPr>
          <w:b/>
        </w:rPr>
        <w:t xml:space="preserve"> </w:t>
      </w:r>
      <w:bookmarkEnd w:id="166"/>
      <w:bookmarkEnd w:id="167"/>
    </w:p>
    <w:p w14:paraId="784791A3" w14:textId="10CC9FE8" w:rsidR="001C2D56" w:rsidRPr="00D77690" w:rsidRDefault="001C2D56" w:rsidP="00D84668">
      <w:pPr>
        <w:spacing w:after="0"/>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8D7BC7">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69" w:name="_Toc339284340"/>
      <w:bookmarkEnd w:id="168"/>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w:t>
      </w:r>
      <w:r w:rsidR="00412AD5">
        <w:t xml:space="preserve"> </w:t>
      </w:r>
      <w:r w:rsidR="00125E7A" w:rsidRPr="00125E7A">
        <w:t>Applicants will not be reimbursed for time spent answering clarifying questions.</w:t>
      </w:r>
    </w:p>
    <w:p w14:paraId="6CAB20EF" w14:textId="4F9F8DE9" w:rsidR="0061342D" w:rsidRPr="008E38AF" w:rsidRDefault="001C2D56" w:rsidP="00D84668">
      <w:pPr>
        <w:pStyle w:val="ListParagraph"/>
        <w:numPr>
          <w:ilvl w:val="0"/>
          <w:numId w:val="58"/>
        </w:numPr>
        <w:tabs>
          <w:tab w:val="num" w:pos="360"/>
        </w:tabs>
        <w:spacing w:before="240"/>
        <w:rPr>
          <w:b/>
          <w:szCs w:val="22"/>
        </w:rPr>
      </w:pPr>
      <w:bookmarkStart w:id="170" w:name="_Toc381079933"/>
      <w:bookmarkStart w:id="171" w:name="_Toc382571196"/>
      <w:bookmarkStart w:id="172" w:name="_Toc395180706"/>
      <w:bookmarkStart w:id="173" w:name="_Toc433981335"/>
      <w:bookmarkStart w:id="174" w:name="_Toc360545785"/>
      <w:bookmarkStart w:id="175" w:name="_Toc366671198"/>
      <w:bookmarkStart w:id="176" w:name="Stg2AppScr"/>
      <w:r w:rsidRPr="008E38AF">
        <w:rPr>
          <w:b/>
        </w:rPr>
        <w:t>Stage Two:</w:t>
      </w:r>
      <w:r w:rsidR="00412AD5">
        <w:rPr>
          <w:b/>
        </w:rPr>
        <w:t xml:space="preserve"> </w:t>
      </w:r>
      <w:r w:rsidRPr="008E38AF">
        <w:rPr>
          <w:b/>
        </w:rPr>
        <w:t>Application Scoring</w:t>
      </w:r>
      <w:bookmarkEnd w:id="170"/>
      <w:bookmarkEnd w:id="171"/>
      <w:bookmarkEnd w:id="172"/>
      <w:bookmarkEnd w:id="173"/>
      <w:r w:rsidRPr="008E38AF">
        <w:rPr>
          <w:b/>
        </w:rPr>
        <w:t xml:space="preserve"> </w:t>
      </w:r>
      <w:bookmarkEnd w:id="174"/>
      <w:bookmarkEnd w:id="175"/>
    </w:p>
    <w:bookmarkEnd w:id="176"/>
    <w:p w14:paraId="7C1B6170" w14:textId="6FBBB93B" w:rsidR="001C2D56" w:rsidRPr="003E6D28" w:rsidRDefault="001C2D56" w:rsidP="00D84668">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w:t>
      </w:r>
      <w:r w:rsidR="00412AD5">
        <w:t xml:space="preserve"> </w:t>
      </w:r>
    </w:p>
    <w:p w14:paraId="41760631" w14:textId="054AD4BD" w:rsidR="000E5180" w:rsidRPr="004B1445" w:rsidRDefault="001C2D56" w:rsidP="00D84668">
      <w:pPr>
        <w:numPr>
          <w:ilvl w:val="0"/>
          <w:numId w:val="19"/>
        </w:numPr>
        <w:spacing w:after="0"/>
        <w:ind w:left="720"/>
      </w:pPr>
      <w:r w:rsidRPr="004B1445">
        <w:t xml:space="preserve">The scores for each application will be the average of the combined scores of all Evaluation Committee members. </w:t>
      </w:r>
    </w:p>
    <w:p w14:paraId="70110852" w14:textId="0C401DAD" w:rsidR="008C0A71" w:rsidRPr="00857FD8" w:rsidRDefault="008C0A71" w:rsidP="00D84668">
      <w:pPr>
        <w:numPr>
          <w:ilvl w:val="0"/>
          <w:numId w:val="19"/>
        </w:numPr>
        <w:spacing w:after="0"/>
        <w:ind w:left="720"/>
        <w:rPr>
          <w:u w:val="single"/>
        </w:rPr>
      </w:pPr>
      <w:r w:rsidRPr="004B1445">
        <w:t xml:space="preserve">Clarification Interviews: The Evaluation Committee may conduct optional telephone interviews with applicants during the evaluation process to clarify and/or verify information submitted in the application. However, these interviews may not be used to change or add to the </w:t>
      </w:r>
      <w:r w:rsidRPr="00504AFC">
        <w:t>content of the original application. Applicants will not be reimbursed for time spent answering clarifying questions.</w:t>
      </w:r>
    </w:p>
    <w:p w14:paraId="450FC929" w14:textId="58E195EE" w:rsidR="008D22FB" w:rsidRDefault="00CB1A81" w:rsidP="00D84668">
      <w:pPr>
        <w:numPr>
          <w:ilvl w:val="0"/>
          <w:numId w:val="19"/>
        </w:numPr>
        <w:spacing w:after="0"/>
        <w:ind w:left="720"/>
        <w:rPr>
          <w:bCs/>
        </w:rPr>
      </w:pPr>
      <w:r w:rsidRPr="00857FD8">
        <w:rPr>
          <w:bCs/>
        </w:rPr>
        <w:lastRenderedPageBreak/>
        <w:t>An</w:t>
      </w:r>
      <w:r w:rsidR="001C2D56" w:rsidRPr="00857FD8">
        <w:rPr>
          <w:bCs/>
        </w:rPr>
        <w:t xml:space="preserve"> application must receive a </w:t>
      </w:r>
      <w:r w:rsidR="003A4333" w:rsidRPr="00857FD8">
        <w:rPr>
          <w:bCs/>
        </w:rPr>
        <w:t xml:space="preserve">minimum </w:t>
      </w:r>
      <w:r w:rsidR="001C2D56" w:rsidRPr="00857FD8">
        <w:rPr>
          <w:bCs/>
        </w:rPr>
        <w:t xml:space="preserve">score of </w:t>
      </w:r>
      <w:r w:rsidR="00412CB0" w:rsidRPr="00857FD8">
        <w:rPr>
          <w:bCs/>
        </w:rPr>
        <w:t>7</w:t>
      </w:r>
      <w:r w:rsidR="00781148" w:rsidRPr="00857FD8">
        <w:rPr>
          <w:bCs/>
        </w:rPr>
        <w:t>3.5</w:t>
      </w:r>
      <w:r w:rsidR="001C2D56" w:rsidRPr="00857FD8">
        <w:rPr>
          <w:bCs/>
        </w:rPr>
        <w:t xml:space="preserve"> points for criteria </w:t>
      </w:r>
      <w:r w:rsidR="00BF017D" w:rsidRPr="00857FD8">
        <w:rPr>
          <w:bCs/>
        </w:rPr>
        <w:t>1</w:t>
      </w:r>
      <w:r w:rsidR="00514C5C" w:rsidRPr="00857FD8">
        <w:rPr>
          <w:bCs/>
        </w:rPr>
        <w:t>−</w:t>
      </w:r>
      <w:r w:rsidR="00053050" w:rsidRPr="00857FD8">
        <w:rPr>
          <w:bCs/>
        </w:rPr>
        <w:t>5</w:t>
      </w:r>
      <w:r w:rsidR="001C2D56" w:rsidRPr="00857FD8">
        <w:rPr>
          <w:bCs/>
        </w:rPr>
        <w:t xml:space="preserve"> </w:t>
      </w:r>
      <w:r w:rsidR="00904C8F" w:rsidRPr="00857FD8">
        <w:rPr>
          <w:bCs/>
        </w:rPr>
        <w:t xml:space="preserve">and </w:t>
      </w:r>
      <w:r w:rsidR="00B40BE6" w:rsidRPr="00857FD8">
        <w:rPr>
          <w:bCs/>
        </w:rPr>
        <w:t>9</w:t>
      </w:r>
      <w:r w:rsidR="00781148" w:rsidRPr="00857FD8">
        <w:rPr>
          <w:bCs/>
        </w:rPr>
        <w:t>1</w:t>
      </w:r>
      <w:r w:rsidR="00B40BE6" w:rsidRPr="00857FD8">
        <w:rPr>
          <w:bCs/>
        </w:rPr>
        <w:t xml:space="preserve"> </w:t>
      </w:r>
      <w:r w:rsidR="00904C8F" w:rsidRPr="00857FD8">
        <w:rPr>
          <w:bCs/>
        </w:rPr>
        <w:t>points for criteria 1-</w:t>
      </w:r>
      <w:r w:rsidR="00521D53" w:rsidRPr="00857FD8">
        <w:rPr>
          <w:bCs/>
        </w:rPr>
        <w:t>7</w:t>
      </w:r>
      <w:r w:rsidR="00904C8F" w:rsidRPr="00857FD8">
        <w:rPr>
          <w:bCs/>
        </w:rPr>
        <w:t xml:space="preserve"> </w:t>
      </w:r>
      <w:r w:rsidR="001C2D56" w:rsidRPr="00857FD8">
        <w:rPr>
          <w:bCs/>
        </w:rPr>
        <w:t xml:space="preserve">to be eligible for funding. </w:t>
      </w:r>
    </w:p>
    <w:p w14:paraId="2FC5F8AB" w14:textId="3BF279D2" w:rsidR="00122853" w:rsidRPr="00857FD8" w:rsidRDefault="008D22FB" w:rsidP="00345786">
      <w:pPr>
        <w:spacing w:after="0"/>
        <w:rPr>
          <w:bCs/>
        </w:rPr>
      </w:pPr>
      <w:r>
        <w:rPr>
          <w:bCs/>
        </w:rPr>
        <w:br w:type="page"/>
      </w:r>
    </w:p>
    <w:p w14:paraId="09A4F44D" w14:textId="2FBE36A5" w:rsidR="001C2D56" w:rsidRPr="00857FD8" w:rsidRDefault="001C2D56" w:rsidP="00D84668">
      <w:pPr>
        <w:pStyle w:val="Heading2"/>
        <w:numPr>
          <w:ilvl w:val="0"/>
          <w:numId w:val="31"/>
        </w:numPr>
        <w:spacing w:before="240"/>
      </w:pPr>
      <w:bookmarkStart w:id="177" w:name="_Toc174431188"/>
      <w:bookmarkStart w:id="178" w:name="_Toc178091524"/>
      <w:r w:rsidRPr="00857FD8">
        <w:lastRenderedPageBreak/>
        <w:t xml:space="preserve">Ranking, </w:t>
      </w:r>
      <w:r w:rsidR="00A8363F" w:rsidRPr="00101E75">
        <w:rPr>
          <w:rFonts w:eastAsia="Arial" w:cs="Arial"/>
          <w:u w:val="single"/>
        </w:rPr>
        <w:t xml:space="preserve">Pre-Federal </w:t>
      </w:r>
      <w:r w:rsidR="36C23DD9" w:rsidRPr="2427544C">
        <w:rPr>
          <w:rFonts w:eastAsia="Arial" w:cs="Arial"/>
          <w:u w:val="single"/>
        </w:rPr>
        <w:t xml:space="preserve">Approval </w:t>
      </w:r>
      <w:r w:rsidR="00A8363F" w:rsidRPr="00101E75">
        <w:rPr>
          <w:rFonts w:eastAsia="Arial" w:cs="Arial"/>
          <w:u w:val="single"/>
        </w:rPr>
        <w:t xml:space="preserve">Notice of </w:t>
      </w:r>
      <w:r w:rsidR="00A8363F" w:rsidRPr="00101E75">
        <w:rPr>
          <w:rFonts w:eastAsia="Arial" w:cs="Arial"/>
          <w:sz w:val="26"/>
          <w:szCs w:val="26"/>
          <w:u w:val="single"/>
        </w:rPr>
        <w:t>Letter of Intent</w:t>
      </w:r>
      <w:r w:rsidR="005D6C6E">
        <w:rPr>
          <w:rFonts w:eastAsia="Arial" w:cs="Arial"/>
          <w:sz w:val="26"/>
          <w:szCs w:val="26"/>
        </w:rPr>
        <w:t>,</w:t>
      </w:r>
      <w:r w:rsidR="00A8363F" w:rsidRPr="36A85B79">
        <w:rPr>
          <w:rFonts w:eastAsia="Arial" w:cs="Arial"/>
        </w:rPr>
        <w:t xml:space="preserve"> </w:t>
      </w:r>
      <w:r w:rsidRPr="00857FD8">
        <w:t>Notice of Proposed Award, and Agreement Development</w:t>
      </w:r>
      <w:bookmarkEnd w:id="177"/>
      <w:bookmarkEnd w:id="178"/>
      <w:r w:rsidR="001B6DA6">
        <w:t xml:space="preserve"> </w:t>
      </w:r>
    </w:p>
    <w:p w14:paraId="183CEF9D" w14:textId="77777777" w:rsidR="003417AD" w:rsidRPr="00857FD8" w:rsidRDefault="003417AD" w:rsidP="00D84668">
      <w:pPr>
        <w:numPr>
          <w:ilvl w:val="0"/>
          <w:numId w:val="16"/>
        </w:numPr>
        <w:spacing w:before="240"/>
        <w:ind w:left="360"/>
        <w:rPr>
          <w:b/>
        </w:rPr>
      </w:pPr>
      <w:r w:rsidRPr="00857FD8">
        <w:rPr>
          <w:b/>
        </w:rPr>
        <w:t>Ranking and Notice of Proposed Award</w:t>
      </w:r>
    </w:p>
    <w:p w14:paraId="74C11201" w14:textId="77777777" w:rsidR="001C2D56" w:rsidRDefault="001C2D56" w:rsidP="00D84668">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43190BE" w14:textId="5C072A2D" w:rsidR="00186043" w:rsidRPr="00E05602" w:rsidRDefault="70D5E4EE" w:rsidP="00E05602">
      <w:pPr>
        <w:pStyle w:val="ListParagraph"/>
        <w:numPr>
          <w:ilvl w:val="0"/>
          <w:numId w:val="14"/>
        </w:numPr>
        <w:rPr>
          <w:b/>
          <w:bCs/>
          <w:u w:val="single"/>
        </w:rPr>
      </w:pPr>
      <w:r w:rsidRPr="00E05602">
        <w:rPr>
          <w:b/>
          <w:bCs/>
          <w:u w:val="single"/>
        </w:rPr>
        <w:t xml:space="preserve">CEC staff will post </w:t>
      </w:r>
      <w:r w:rsidR="52220D1C" w:rsidRPr="00E05602">
        <w:rPr>
          <w:b/>
          <w:bCs/>
          <w:u w:val="single"/>
        </w:rPr>
        <w:t xml:space="preserve">a </w:t>
      </w:r>
      <w:r w:rsidR="1096ADF8" w:rsidRPr="00E05602">
        <w:rPr>
          <w:b/>
          <w:bCs/>
          <w:u w:val="single"/>
        </w:rPr>
        <w:t xml:space="preserve">Notice of </w:t>
      </w:r>
      <w:r w:rsidR="2FE94121" w:rsidRPr="00E05602">
        <w:rPr>
          <w:b/>
          <w:bCs/>
          <w:u w:val="single"/>
        </w:rPr>
        <w:t xml:space="preserve">Letter </w:t>
      </w:r>
      <w:r w:rsidR="69DCFA0C" w:rsidRPr="00E05602">
        <w:rPr>
          <w:b/>
          <w:bCs/>
          <w:u w:val="single"/>
        </w:rPr>
        <w:t>of Intent (NOLOI</w:t>
      </w:r>
      <w:r w:rsidR="405BE86A" w:rsidRPr="00E05602">
        <w:rPr>
          <w:b/>
          <w:bCs/>
          <w:u w:val="single"/>
        </w:rPr>
        <w:t xml:space="preserve">) </w:t>
      </w:r>
      <w:r w:rsidR="5D06BFEA" w:rsidRPr="00E05602">
        <w:rPr>
          <w:b/>
          <w:bCs/>
          <w:u w:val="single"/>
        </w:rPr>
        <w:t xml:space="preserve">that </w:t>
      </w:r>
      <w:r w:rsidR="29E868D2" w:rsidRPr="00E05602">
        <w:rPr>
          <w:b/>
          <w:bCs/>
          <w:u w:val="single"/>
        </w:rPr>
        <w:t>identif</w:t>
      </w:r>
      <w:r w:rsidR="5D06BFEA" w:rsidRPr="00E05602">
        <w:rPr>
          <w:b/>
          <w:bCs/>
          <w:u w:val="single"/>
        </w:rPr>
        <w:t>ies</w:t>
      </w:r>
      <w:r w:rsidR="29E868D2" w:rsidRPr="00E05602">
        <w:rPr>
          <w:b/>
          <w:bCs/>
          <w:u w:val="single"/>
        </w:rPr>
        <w:t xml:space="preserve"> </w:t>
      </w:r>
      <w:r w:rsidR="2B4DF4C5" w:rsidRPr="00E05602">
        <w:rPr>
          <w:b/>
          <w:bCs/>
          <w:u w:val="single"/>
        </w:rPr>
        <w:t>the applicat</w:t>
      </w:r>
      <w:r w:rsidR="0FDE5482" w:rsidRPr="00E05602">
        <w:rPr>
          <w:b/>
          <w:bCs/>
          <w:u w:val="single"/>
        </w:rPr>
        <w:t>ions</w:t>
      </w:r>
      <w:r w:rsidR="2B4DF4C5" w:rsidRPr="00E05602">
        <w:rPr>
          <w:b/>
          <w:bCs/>
          <w:u w:val="single"/>
        </w:rPr>
        <w:t xml:space="preserve"> </w:t>
      </w:r>
      <w:r w:rsidR="7D6FC8C5" w:rsidRPr="00E05602">
        <w:rPr>
          <w:b/>
          <w:bCs/>
          <w:u w:val="single"/>
        </w:rPr>
        <w:t xml:space="preserve">the </w:t>
      </w:r>
      <w:r w:rsidR="3CF58303" w:rsidRPr="00E05602">
        <w:rPr>
          <w:b/>
          <w:bCs/>
          <w:u w:val="single"/>
        </w:rPr>
        <w:t xml:space="preserve">CEC </w:t>
      </w:r>
      <w:r w:rsidR="208946A0" w:rsidRPr="00E05602">
        <w:rPr>
          <w:b/>
          <w:bCs/>
          <w:u w:val="single"/>
        </w:rPr>
        <w:t xml:space="preserve">has </w:t>
      </w:r>
      <w:r w:rsidR="2B4DF4C5" w:rsidRPr="00E05602">
        <w:rPr>
          <w:b/>
          <w:bCs/>
          <w:u w:val="single"/>
        </w:rPr>
        <w:t>se</w:t>
      </w:r>
      <w:r w:rsidR="6507EA82" w:rsidRPr="00E05602">
        <w:rPr>
          <w:b/>
          <w:bCs/>
          <w:u w:val="single"/>
        </w:rPr>
        <w:t xml:space="preserve">lected </w:t>
      </w:r>
      <w:r w:rsidR="68DFED9E" w:rsidRPr="00E05602">
        <w:rPr>
          <w:b/>
          <w:bCs/>
          <w:u w:val="single"/>
        </w:rPr>
        <w:t xml:space="preserve">and </w:t>
      </w:r>
      <w:r w:rsidR="00BECA8F" w:rsidRPr="00E05602">
        <w:rPr>
          <w:b/>
          <w:bCs/>
          <w:u w:val="single"/>
        </w:rPr>
        <w:t xml:space="preserve">will </w:t>
      </w:r>
      <w:r w:rsidR="68DFED9E" w:rsidRPr="00E05602">
        <w:rPr>
          <w:b/>
          <w:bCs/>
          <w:u w:val="single"/>
        </w:rPr>
        <w:t xml:space="preserve">recommend for </w:t>
      </w:r>
      <w:r w:rsidR="5CAEAFCD" w:rsidRPr="00E05602">
        <w:rPr>
          <w:b/>
          <w:bCs/>
          <w:u w:val="single"/>
        </w:rPr>
        <w:t xml:space="preserve">funding </w:t>
      </w:r>
      <w:r w:rsidR="0CF90ECD" w:rsidRPr="00E05602">
        <w:rPr>
          <w:b/>
          <w:bCs/>
          <w:u w:val="single"/>
        </w:rPr>
        <w:t xml:space="preserve">to the </w:t>
      </w:r>
      <w:r w:rsidR="6385E693" w:rsidRPr="00E05602">
        <w:rPr>
          <w:b/>
          <w:bCs/>
          <w:u w:val="single"/>
        </w:rPr>
        <w:t>DOE</w:t>
      </w:r>
      <w:r w:rsidR="7A234213" w:rsidRPr="00E05602">
        <w:rPr>
          <w:b/>
          <w:bCs/>
          <w:u w:val="single"/>
        </w:rPr>
        <w:t>. The NOLOI will</w:t>
      </w:r>
      <w:r w:rsidR="7D209648" w:rsidRPr="00E05602">
        <w:rPr>
          <w:b/>
          <w:bCs/>
          <w:u w:val="single"/>
        </w:rPr>
        <w:t xml:space="preserve"> includ</w:t>
      </w:r>
      <w:r w:rsidR="7A234213" w:rsidRPr="00E05602">
        <w:rPr>
          <w:b/>
          <w:bCs/>
          <w:u w:val="single"/>
        </w:rPr>
        <w:t>e</w:t>
      </w:r>
      <w:r w:rsidR="77C98535" w:rsidRPr="00E05602">
        <w:rPr>
          <w:b/>
          <w:bCs/>
          <w:u w:val="single"/>
        </w:rPr>
        <w:t xml:space="preserve"> the recommended funding amount and </w:t>
      </w:r>
      <w:r w:rsidR="6C5A61C7" w:rsidRPr="00E05602">
        <w:rPr>
          <w:b/>
          <w:bCs/>
          <w:u w:val="single"/>
        </w:rPr>
        <w:t xml:space="preserve">application </w:t>
      </w:r>
      <w:r w:rsidR="77C98535" w:rsidRPr="00E05602">
        <w:rPr>
          <w:b/>
          <w:bCs/>
          <w:u w:val="single"/>
        </w:rPr>
        <w:t>score.</w:t>
      </w:r>
      <w:r w:rsidR="6E9C3EE1" w:rsidRPr="00E05602">
        <w:rPr>
          <w:b/>
          <w:bCs/>
          <w:u w:val="single"/>
        </w:rPr>
        <w:t xml:space="preserve"> This is posted </w:t>
      </w:r>
      <w:r w:rsidR="62502E20" w:rsidRPr="00E05602">
        <w:rPr>
          <w:b/>
          <w:bCs/>
          <w:u w:val="single"/>
        </w:rPr>
        <w:t>before</w:t>
      </w:r>
      <w:r w:rsidR="6E9C3EE1" w:rsidRPr="00E05602">
        <w:rPr>
          <w:b/>
          <w:bCs/>
          <w:u w:val="single"/>
        </w:rPr>
        <w:t xml:space="preserve"> </w:t>
      </w:r>
      <w:r w:rsidR="6C5A61C7" w:rsidRPr="00E05602">
        <w:rPr>
          <w:b/>
          <w:bCs/>
          <w:u w:val="single"/>
        </w:rPr>
        <w:t>DOE’s</w:t>
      </w:r>
      <w:r w:rsidR="6E9C3EE1" w:rsidRPr="00E05602">
        <w:rPr>
          <w:b/>
          <w:bCs/>
          <w:u w:val="single"/>
        </w:rPr>
        <w:t xml:space="preserve"> </w:t>
      </w:r>
      <w:r w:rsidR="6572DD90" w:rsidRPr="00E05602">
        <w:rPr>
          <w:b/>
          <w:bCs/>
          <w:u w:val="single"/>
        </w:rPr>
        <w:t>final approval of proposed</w:t>
      </w:r>
      <w:r w:rsidR="6E9C3EE1" w:rsidRPr="00E05602">
        <w:rPr>
          <w:b/>
          <w:bCs/>
          <w:u w:val="single"/>
        </w:rPr>
        <w:t xml:space="preserve"> award</w:t>
      </w:r>
      <w:r w:rsidR="6572DD90" w:rsidRPr="00E05602">
        <w:rPr>
          <w:b/>
          <w:bCs/>
          <w:u w:val="single"/>
        </w:rPr>
        <w:t>s</w:t>
      </w:r>
      <w:r w:rsidR="49C018FF" w:rsidRPr="00E05602">
        <w:rPr>
          <w:b/>
          <w:bCs/>
          <w:u w:val="single"/>
        </w:rPr>
        <w:t>. A</w:t>
      </w:r>
      <w:r w:rsidR="2B321E5C" w:rsidRPr="00E05602">
        <w:rPr>
          <w:b/>
          <w:bCs/>
          <w:u w:val="single"/>
        </w:rPr>
        <w:t>pplicants may receive a Letter of Intent f</w:t>
      </w:r>
      <w:r w:rsidR="62502E20" w:rsidRPr="00E05602">
        <w:rPr>
          <w:b/>
          <w:bCs/>
          <w:u w:val="single"/>
        </w:rPr>
        <w:t xml:space="preserve">or funding </w:t>
      </w:r>
      <w:r w:rsidR="0D1F8305" w:rsidRPr="00E05602">
        <w:rPr>
          <w:b/>
          <w:bCs/>
          <w:u w:val="single"/>
        </w:rPr>
        <w:t xml:space="preserve">from the CEC based on the score of their application. </w:t>
      </w:r>
      <w:r w:rsidR="00E05602" w:rsidRPr="00E05602">
        <w:rPr>
          <w:b/>
          <w:bCs/>
          <w:u w:val="single"/>
        </w:rPr>
        <w:t>After proposed awards have received final approval from DOE, the CEC will post a Notice of Proposed Award (NOPA).</w:t>
      </w:r>
    </w:p>
    <w:p w14:paraId="2DDCA481" w14:textId="34E5DAD8" w:rsidR="003417AD" w:rsidRPr="00857FD8" w:rsidRDefault="1EFE6F5F" w:rsidP="00D84668">
      <w:pPr>
        <w:numPr>
          <w:ilvl w:val="0"/>
          <w:numId w:val="14"/>
        </w:numPr>
        <w:spacing w:after="0"/>
      </w:pPr>
      <w:r>
        <w:t>CEC</w:t>
      </w:r>
      <w:r w:rsidR="2741D7A4">
        <w:t xml:space="preserve"> </w:t>
      </w:r>
      <w:r w:rsidR="6A3A17E0">
        <w:t xml:space="preserve">staff </w:t>
      </w:r>
      <w:r w:rsidR="2741D7A4">
        <w:t xml:space="preserve">will post a </w:t>
      </w:r>
      <w:r w:rsidR="2741D7A4" w:rsidRPr="338E7FB9">
        <w:rPr>
          <w:b/>
          <w:bCs/>
        </w:rPr>
        <w:t>NOPA</w:t>
      </w:r>
      <w:r w:rsidR="2741D7A4">
        <w:t xml:space="preserve"> that includes: (1) the total proposed funding amount; (2) the rank order of applicants; and (3) the amount of each proposed award. The C</w:t>
      </w:r>
      <w:r w:rsidR="1B03E8E0">
        <w:t>EC</w:t>
      </w:r>
      <w:r w:rsidR="2741D7A4">
        <w:t xml:space="preserve"> will post the NOPA at its headquarters in Sacramento and on its website and will mail it to all entities that </w:t>
      </w:r>
      <w:proofErr w:type="gramStart"/>
      <w:r w:rsidR="2741D7A4">
        <w:t>submitted an application</w:t>
      </w:r>
      <w:proofErr w:type="gramEnd"/>
      <w:r w:rsidR="2741D7A4">
        <w:t>. Proposed awards must be approved by the C</w:t>
      </w:r>
      <w:r w:rsidR="1B03E8E0">
        <w:t>EC</w:t>
      </w:r>
      <w:r w:rsidR="2741D7A4">
        <w:t xml:space="preserve"> at a business meeting.</w:t>
      </w:r>
    </w:p>
    <w:p w14:paraId="659E038C" w14:textId="2593764A" w:rsidR="000A0AE6" w:rsidRPr="00857FD8" w:rsidRDefault="0052074B" w:rsidP="00D84668">
      <w:pPr>
        <w:numPr>
          <w:ilvl w:val="1"/>
          <w:numId w:val="14"/>
        </w:numPr>
        <w:spacing w:after="0"/>
      </w:pPr>
      <w:r w:rsidRPr="00857FD8">
        <w:t>NOPA</w:t>
      </w:r>
      <w:r w:rsidR="00A658F7" w:rsidRPr="00857FD8">
        <w:t xml:space="preserve"> release</w:t>
      </w:r>
      <w:r w:rsidR="006E557E" w:rsidRPr="00857FD8">
        <w:t>s</w:t>
      </w:r>
      <w:r w:rsidR="00A658F7" w:rsidRPr="00857FD8">
        <w:t xml:space="preserve"> will be coordinated with</w:t>
      </w:r>
      <w:r w:rsidR="0037161D" w:rsidRPr="00857FD8">
        <w:t xml:space="preserve"> the</w:t>
      </w:r>
      <w:r w:rsidR="00A658F7" w:rsidRPr="00857FD8">
        <w:t xml:space="preserve"> DOE</w:t>
      </w:r>
      <w:r w:rsidR="00FA767B" w:rsidRPr="00857FD8">
        <w:t xml:space="preserve"> </w:t>
      </w:r>
      <w:r w:rsidR="002F3B73" w:rsidRPr="00857FD8">
        <w:t>following</w:t>
      </w:r>
      <w:r w:rsidR="00005026" w:rsidRPr="00857FD8">
        <w:t xml:space="preserve"> </w:t>
      </w:r>
      <w:r w:rsidR="04F27FF0" w:rsidRPr="00857FD8">
        <w:t>its</w:t>
      </w:r>
      <w:r w:rsidR="0037161D" w:rsidRPr="00857FD8">
        <w:t xml:space="preserve"> </w:t>
      </w:r>
      <w:r w:rsidR="00E917D1" w:rsidRPr="00857FD8">
        <w:t xml:space="preserve">final approval </w:t>
      </w:r>
      <w:r w:rsidR="00005026" w:rsidRPr="00857FD8">
        <w:t>of</w:t>
      </w:r>
      <w:r w:rsidR="00FA767B" w:rsidRPr="00857FD8">
        <w:t xml:space="preserve"> the </w:t>
      </w:r>
      <w:r w:rsidR="00E917D1" w:rsidRPr="00857FD8">
        <w:t>proposed award</w:t>
      </w:r>
      <w:r w:rsidR="008D3B9E" w:rsidRPr="00857FD8">
        <w:t>s</w:t>
      </w:r>
      <w:r w:rsidR="00A658F7" w:rsidRPr="00857FD8">
        <w:t>.</w:t>
      </w:r>
    </w:p>
    <w:p w14:paraId="049FB153" w14:textId="507DDB42" w:rsidR="003417AD" w:rsidRPr="00857FD8" w:rsidRDefault="003417AD" w:rsidP="00D84668">
      <w:pPr>
        <w:numPr>
          <w:ilvl w:val="0"/>
          <w:numId w:val="15"/>
        </w:numPr>
        <w:spacing w:after="0"/>
        <w:ind w:left="360" w:firstLine="0"/>
      </w:pPr>
      <w:r w:rsidRPr="00857FD8">
        <w:rPr>
          <w:b/>
        </w:rPr>
        <w:t>Debriefings:</w:t>
      </w:r>
      <w:r w:rsidR="00412AD5" w:rsidRPr="00857FD8">
        <w:t xml:space="preserve"> </w:t>
      </w:r>
      <w:r w:rsidRPr="00857FD8">
        <w:rPr>
          <w:szCs w:val="22"/>
        </w:rPr>
        <w:t>Unsuccessful applicants may request a debriefing after the release of the</w:t>
      </w:r>
    </w:p>
    <w:p w14:paraId="7D626310" w14:textId="59D0B92C" w:rsidR="003417AD" w:rsidRPr="00BC0F1F" w:rsidRDefault="003417AD" w:rsidP="00D84668">
      <w:pPr>
        <w:spacing w:after="0"/>
        <w:ind w:left="720"/>
      </w:pPr>
      <w:r w:rsidRPr="00857FD8">
        <w:rPr>
          <w:szCs w:val="22"/>
        </w:rPr>
        <w:t>NOPA by contacting the C</w:t>
      </w:r>
      <w:r w:rsidR="00980B73" w:rsidRPr="00857FD8">
        <w:rPr>
          <w:szCs w:val="22"/>
        </w:rPr>
        <w:t>AO</w:t>
      </w:r>
      <w:r w:rsidRPr="00857FD8">
        <w:rPr>
          <w:szCs w:val="22"/>
        </w:rPr>
        <w:t xml:space="preserve"> listed in Part I. A request for debriefing must be received </w:t>
      </w:r>
      <w:r w:rsidRPr="00857FD8">
        <w:rPr>
          <w:b/>
          <w:szCs w:val="22"/>
        </w:rPr>
        <w:t>no later than 30 calendar days</w:t>
      </w:r>
      <w:r w:rsidRPr="00857FD8">
        <w:rPr>
          <w:szCs w:val="22"/>
        </w:rPr>
        <w:t xml:space="preserve"> after </w:t>
      </w:r>
      <w:r w:rsidRPr="00DD53E9">
        <w:rPr>
          <w:szCs w:val="22"/>
        </w:rPr>
        <w:t>the NOPA is released.</w:t>
      </w:r>
    </w:p>
    <w:p w14:paraId="427F5991" w14:textId="77777777" w:rsidR="003417AD" w:rsidRDefault="003417AD" w:rsidP="00D84668">
      <w:pPr>
        <w:numPr>
          <w:ilvl w:val="0"/>
          <w:numId w:val="15"/>
        </w:numPr>
        <w:spacing w:after="0"/>
        <w:ind w:left="360" w:firstLine="0"/>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D84668">
      <w:pPr>
        <w:numPr>
          <w:ilvl w:val="1"/>
          <w:numId w:val="15"/>
        </w:numPr>
        <w:tabs>
          <w:tab w:val="left" w:pos="1440"/>
        </w:tabs>
        <w:spacing w:after="0"/>
        <w:ind w:left="1440" w:hanging="270"/>
      </w:pPr>
      <w:r w:rsidRPr="0093474F">
        <w:t>Allocate any additional funds to passing applications</w:t>
      </w:r>
      <w:r>
        <w:t>, in rank order</w:t>
      </w:r>
      <w:r w:rsidRPr="0093474F">
        <w:t>;</w:t>
      </w:r>
      <w:r>
        <w:t xml:space="preserve"> and</w:t>
      </w:r>
    </w:p>
    <w:p w14:paraId="54312D3E" w14:textId="0ACFB916" w:rsidR="00050BFA" w:rsidRDefault="003417AD" w:rsidP="00D84668">
      <w:pPr>
        <w:numPr>
          <w:ilvl w:val="1"/>
          <w:numId w:val="15"/>
        </w:numPr>
        <w:tabs>
          <w:tab w:val="left" w:pos="1440"/>
        </w:tabs>
        <w:spacing w:after="0"/>
        <w:ind w:left="1440" w:hanging="270"/>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location</w:t>
      </w:r>
      <w:r w:rsidR="00A12DFD">
        <w:t>,</w:t>
      </w:r>
      <w:r w:rsidR="00953CA0">
        <w:t xml:space="preserve"> </w:t>
      </w:r>
      <w:r>
        <w:t>and/or level of funding.</w:t>
      </w:r>
    </w:p>
    <w:p w14:paraId="7DA17830" w14:textId="77777777" w:rsidR="0040653E" w:rsidRPr="002B3535" w:rsidRDefault="001C2D56" w:rsidP="00D84668">
      <w:pPr>
        <w:numPr>
          <w:ilvl w:val="0"/>
          <w:numId w:val="16"/>
        </w:numPr>
        <w:tabs>
          <w:tab w:val="left" w:pos="720"/>
        </w:tabs>
        <w:spacing w:before="240"/>
        <w:ind w:left="360" w:hanging="274"/>
        <w:rPr>
          <w:b/>
        </w:rPr>
      </w:pPr>
      <w:r w:rsidRPr="004C668B">
        <w:rPr>
          <w:b/>
        </w:rPr>
        <w:t xml:space="preserve"> </w:t>
      </w:r>
      <w:r w:rsidRPr="00E13674">
        <w:rPr>
          <w:b/>
        </w:rPr>
        <w:t>Agreements</w:t>
      </w:r>
    </w:p>
    <w:p w14:paraId="368CD362" w14:textId="30FFCF08" w:rsidR="001C2D56" w:rsidRDefault="001C2D56" w:rsidP="00D84668">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1FA49F2" w:rsidR="001C2D56" w:rsidRPr="00BB6E63" w:rsidRDefault="00E4013B" w:rsidP="00D84668">
      <w:pPr>
        <w:numPr>
          <w:ilvl w:val="0"/>
          <w:numId w:val="13"/>
        </w:numPr>
        <w:spacing w:after="0"/>
      </w:pPr>
      <w:r w:rsidRPr="5274B824">
        <w:rPr>
          <w:b/>
          <w:bCs/>
        </w:rPr>
        <w:t>Agreement Development:</w:t>
      </w:r>
      <w:r>
        <w:t xml:space="preserve"> </w:t>
      </w:r>
      <w:r w:rsidR="001D57CC">
        <w:t>T</w:t>
      </w:r>
      <w:r w:rsidR="001C2D56">
        <w:t xml:space="preserve">he Contracts, Grants, and Loans Office will send the Recipient a grant agreement for approval and signature. The agreement will include the applicable terms and conditions and will incorporate this solicitation </w:t>
      </w:r>
      <w:r w:rsidR="00B31916">
        <w:t xml:space="preserve">and the application </w:t>
      </w:r>
      <w:r w:rsidR="001C2D56">
        <w:t>by reference.</w:t>
      </w:r>
      <w:r w:rsidR="00412AD5">
        <w:t xml:space="preserve"> </w:t>
      </w:r>
      <w:r w:rsidR="1DCC9B5C">
        <w:t xml:space="preserve">Except for the CEC Federal Subaward Terms and Conditions, </w:t>
      </w:r>
      <w:r w:rsidR="21EE39BE">
        <w:t>t</w:t>
      </w:r>
      <w:r w:rsidR="001C2D56">
        <w:t xml:space="preserve">he </w:t>
      </w:r>
      <w:r w:rsidR="008F4A0E">
        <w:t>CEC</w:t>
      </w:r>
      <w:r w:rsidR="001C2D56">
        <w:t xml:space="preserve"> </w:t>
      </w:r>
      <w:r w:rsidR="001C2D56" w:rsidRPr="00C430BA">
        <w:t>reserves the right to modify the award documents (including</w:t>
      </w:r>
      <w:r w:rsidR="1E1F2D6F" w:rsidRPr="00C430BA">
        <w:t>, but not limited to,</w:t>
      </w:r>
      <w:r w:rsidR="001C2D56" w:rsidRPr="00C430BA">
        <w:t xml:space="preserve"> the </w:t>
      </w:r>
      <w:r w:rsidR="003C4287" w:rsidRPr="001F7CDF">
        <w:t xml:space="preserve">CEC-Specific </w:t>
      </w:r>
      <w:r w:rsidR="001C2D56" w:rsidRPr="00C430BA">
        <w:t>terms and conditions</w:t>
      </w:r>
      <w:r w:rsidR="1EC88221" w:rsidRPr="00C430BA">
        <w:t xml:space="preserve"> and </w:t>
      </w:r>
      <w:r w:rsidR="60762F02" w:rsidRPr="00C430BA">
        <w:t xml:space="preserve">the </w:t>
      </w:r>
      <w:r w:rsidR="1EC88221" w:rsidRPr="00C430BA">
        <w:t>special terms and conditions for California Native American Tribes and Tribal Organizations with Sovereign Immunity</w:t>
      </w:r>
      <w:r w:rsidR="001C2D56" w:rsidRPr="00C430BA">
        <w:t>) prior to executing any agreement.</w:t>
      </w:r>
    </w:p>
    <w:p w14:paraId="405D984C" w14:textId="77777777" w:rsidR="001C2D56" w:rsidRDefault="00E4013B" w:rsidP="00D84668">
      <w:pPr>
        <w:numPr>
          <w:ilvl w:val="0"/>
          <w:numId w:val="13"/>
        </w:numPr>
        <w:spacing w:after="0"/>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D84668">
      <w:pPr>
        <w:pStyle w:val="Heading2"/>
        <w:numPr>
          <w:ilvl w:val="0"/>
          <w:numId w:val="31"/>
        </w:numPr>
        <w:spacing w:before="240"/>
      </w:pPr>
      <w:bookmarkStart w:id="179" w:name="_Toc174431189"/>
      <w:bookmarkStart w:id="180" w:name="_Toc178091525"/>
      <w:bookmarkStart w:id="181" w:name="_Toc366671196"/>
      <w:r w:rsidRPr="00CF6DED">
        <w:lastRenderedPageBreak/>
        <w:t>Grounds to Reject an Application or Cancel an Award</w:t>
      </w:r>
      <w:bookmarkEnd w:id="179"/>
      <w:bookmarkEnd w:id="180"/>
    </w:p>
    <w:bookmarkEnd w:id="181"/>
    <w:p w14:paraId="15DF97C3" w14:textId="541A586F" w:rsidR="001C2D56" w:rsidRPr="008D7BC7" w:rsidRDefault="001C2D56" w:rsidP="00D84668">
      <w:pPr>
        <w:rPr>
          <w:szCs w:val="22"/>
        </w:rPr>
      </w:pPr>
      <w:r w:rsidRPr="008D7BC7">
        <w:rPr>
          <w:szCs w:val="22"/>
        </w:rPr>
        <w:t xml:space="preserve">Applications that do not pass the screening stage will be rejected. In addition, the </w:t>
      </w:r>
      <w:r w:rsidR="008F4A0E" w:rsidRPr="008D7BC7">
        <w:rPr>
          <w:szCs w:val="22"/>
        </w:rPr>
        <w:t>CEC</w:t>
      </w:r>
      <w:r w:rsidRPr="008D7BC7">
        <w:rPr>
          <w:szCs w:val="22"/>
        </w:rPr>
        <w:t xml:space="preserve"> reserves the right to reject an application and/or to cancel an award </w:t>
      </w:r>
      <w:r w:rsidR="00437564" w:rsidRPr="008D7BC7">
        <w:rPr>
          <w:szCs w:val="22"/>
        </w:rPr>
        <w:t xml:space="preserve">for any reason, including </w:t>
      </w:r>
      <w:r w:rsidR="009B6FB6" w:rsidRPr="008D7BC7">
        <w:rPr>
          <w:szCs w:val="22"/>
        </w:rPr>
        <w:t>any of</w:t>
      </w:r>
      <w:r w:rsidRPr="008D7BC7">
        <w:rPr>
          <w:szCs w:val="22"/>
        </w:rPr>
        <w:t xml:space="preserve"> the following</w:t>
      </w:r>
      <w:r w:rsidR="00E67E91" w:rsidRPr="008D7BC7">
        <w:rPr>
          <w:szCs w:val="22"/>
        </w:rPr>
        <w:t>:</w:t>
      </w:r>
      <w:r w:rsidRPr="008D7BC7">
        <w:rPr>
          <w:szCs w:val="22"/>
        </w:rPr>
        <w:t xml:space="preserve"> </w:t>
      </w:r>
    </w:p>
    <w:p w14:paraId="3DCDE30A" w14:textId="77777777" w:rsidR="001C2D56" w:rsidRPr="008D7BC7" w:rsidRDefault="001C2D56" w:rsidP="00D84668">
      <w:pPr>
        <w:numPr>
          <w:ilvl w:val="0"/>
          <w:numId w:val="6"/>
        </w:numPr>
        <w:spacing w:after="0"/>
        <w:rPr>
          <w:szCs w:val="22"/>
        </w:rPr>
      </w:pPr>
      <w:r w:rsidRPr="008D7BC7">
        <w:rPr>
          <w:szCs w:val="22"/>
        </w:rPr>
        <w:t>The application contains false or intentionally misleading statements or references that do not support an attribute or condition contended by the applicant.</w:t>
      </w:r>
    </w:p>
    <w:p w14:paraId="1E8BD040" w14:textId="3E1A7580" w:rsidR="001C2D56" w:rsidRPr="008D7BC7" w:rsidRDefault="001C2D56" w:rsidP="00D84668">
      <w:pPr>
        <w:numPr>
          <w:ilvl w:val="0"/>
          <w:numId w:val="6"/>
        </w:numPr>
        <w:spacing w:after="0"/>
        <w:rPr>
          <w:szCs w:val="22"/>
        </w:rPr>
      </w:pPr>
      <w:r w:rsidRPr="008D7BC7">
        <w:rPr>
          <w:szCs w:val="22"/>
        </w:rPr>
        <w:t xml:space="preserve">The application is intended to </w:t>
      </w:r>
      <w:r w:rsidR="004E4646" w:rsidRPr="008D7BC7">
        <w:rPr>
          <w:szCs w:val="22"/>
        </w:rPr>
        <w:t>mislead the State erroneously and fallaciously</w:t>
      </w:r>
      <w:r w:rsidRPr="008D7BC7">
        <w:rPr>
          <w:szCs w:val="22"/>
        </w:rPr>
        <w:t xml:space="preserve"> in </w:t>
      </w:r>
      <w:r w:rsidR="00A80987" w:rsidRPr="008D7BC7">
        <w:rPr>
          <w:szCs w:val="22"/>
        </w:rPr>
        <w:t>any way.</w:t>
      </w:r>
      <w:r w:rsidR="00412AD5" w:rsidRPr="008D7BC7">
        <w:rPr>
          <w:szCs w:val="22"/>
        </w:rPr>
        <w:t xml:space="preserve"> </w:t>
      </w:r>
    </w:p>
    <w:p w14:paraId="74C0E404" w14:textId="77777777" w:rsidR="001C2D56" w:rsidRPr="008D7BC7" w:rsidRDefault="001C2D56" w:rsidP="00D84668">
      <w:pPr>
        <w:numPr>
          <w:ilvl w:val="0"/>
          <w:numId w:val="6"/>
        </w:numPr>
        <w:spacing w:after="0"/>
        <w:rPr>
          <w:szCs w:val="22"/>
        </w:rPr>
      </w:pPr>
      <w:r w:rsidRPr="008D7BC7">
        <w:rPr>
          <w:szCs w:val="22"/>
        </w:rPr>
        <w:t>The application does not comply or contains caveats that conflict with the solicitation, and the variation or deviation is material.</w:t>
      </w:r>
    </w:p>
    <w:p w14:paraId="1F9CE582" w14:textId="77777777" w:rsidR="001C2D56" w:rsidRPr="008D7BC7" w:rsidRDefault="001C2D56" w:rsidP="00D84668">
      <w:pPr>
        <w:numPr>
          <w:ilvl w:val="0"/>
          <w:numId w:val="7"/>
        </w:numPr>
        <w:spacing w:after="0"/>
        <w:rPr>
          <w:szCs w:val="22"/>
        </w:rPr>
      </w:pPr>
      <w:r w:rsidRPr="008D7BC7">
        <w:rPr>
          <w:szCs w:val="22"/>
        </w:rPr>
        <w:t xml:space="preserve">The applicant has received unsatisfactory </w:t>
      </w:r>
      <w:r w:rsidR="002209B3" w:rsidRPr="008D7BC7">
        <w:rPr>
          <w:szCs w:val="22"/>
        </w:rPr>
        <w:t xml:space="preserve">agreement </w:t>
      </w:r>
      <w:r w:rsidRPr="008D7BC7">
        <w:rPr>
          <w:szCs w:val="22"/>
        </w:rPr>
        <w:t xml:space="preserve">evaluations from the </w:t>
      </w:r>
      <w:r w:rsidR="008F4A0E" w:rsidRPr="008D7BC7">
        <w:rPr>
          <w:szCs w:val="22"/>
        </w:rPr>
        <w:t>CEC</w:t>
      </w:r>
      <w:r w:rsidRPr="008D7BC7">
        <w:rPr>
          <w:szCs w:val="22"/>
        </w:rPr>
        <w:t xml:space="preserve"> or another California state agency.</w:t>
      </w:r>
    </w:p>
    <w:p w14:paraId="611D6A1E" w14:textId="77777777" w:rsidR="009F1017" w:rsidRPr="008D7BC7" w:rsidRDefault="009F1017" w:rsidP="00D84668">
      <w:pPr>
        <w:numPr>
          <w:ilvl w:val="0"/>
          <w:numId w:val="7"/>
        </w:numPr>
        <w:spacing w:after="0"/>
        <w:rPr>
          <w:szCs w:val="22"/>
        </w:rPr>
      </w:pPr>
      <w:r w:rsidRPr="008D7BC7">
        <w:rPr>
          <w:szCs w:val="22"/>
        </w:rPr>
        <w:t xml:space="preserve">The applicant is a business entity </w:t>
      </w:r>
      <w:r w:rsidR="00A80987" w:rsidRPr="008D7BC7">
        <w:rPr>
          <w:szCs w:val="22"/>
        </w:rPr>
        <w:t xml:space="preserve">required to be registered with the </w:t>
      </w:r>
      <w:r w:rsidRPr="008D7BC7">
        <w:rPr>
          <w:szCs w:val="22"/>
        </w:rPr>
        <w:t>California Secretary of State</w:t>
      </w:r>
      <w:r w:rsidR="00A80987" w:rsidRPr="008D7BC7">
        <w:rPr>
          <w:szCs w:val="22"/>
        </w:rPr>
        <w:t xml:space="preserve"> and is not in good standing</w:t>
      </w:r>
      <w:r w:rsidRPr="008D7BC7">
        <w:rPr>
          <w:szCs w:val="22"/>
        </w:rPr>
        <w:t>.</w:t>
      </w:r>
    </w:p>
    <w:p w14:paraId="407CDC16" w14:textId="77777777" w:rsidR="001C2D56" w:rsidRPr="00504AFC" w:rsidRDefault="001C2D56" w:rsidP="00D84668">
      <w:pPr>
        <w:numPr>
          <w:ilvl w:val="0"/>
          <w:numId w:val="7"/>
        </w:numPr>
        <w:spacing w:after="0"/>
        <w:rPr>
          <w:szCs w:val="22"/>
        </w:rPr>
      </w:pPr>
      <w:r w:rsidRPr="008D7BC7">
        <w:rPr>
          <w:szCs w:val="22"/>
        </w:rPr>
        <w:t xml:space="preserve">The applicant has not </w:t>
      </w:r>
      <w:r w:rsidRPr="00504AFC">
        <w:rPr>
          <w:szCs w:val="22"/>
        </w:rPr>
        <w:t>demonstrated that it has the financial capability to complete the project.</w:t>
      </w:r>
    </w:p>
    <w:p w14:paraId="11141402" w14:textId="12B15637" w:rsidR="00C47F3C" w:rsidRPr="00504AFC" w:rsidRDefault="00C47F3C" w:rsidP="00D84668">
      <w:pPr>
        <w:numPr>
          <w:ilvl w:val="0"/>
          <w:numId w:val="7"/>
        </w:numPr>
        <w:spacing w:after="0"/>
        <w:rPr>
          <w:szCs w:val="22"/>
        </w:rPr>
      </w:pPr>
      <w:r w:rsidRPr="00504AFC">
        <w:rPr>
          <w:szCs w:val="22"/>
        </w:rPr>
        <w:t xml:space="preserve">The applicant fails to meet CEQA </w:t>
      </w:r>
      <w:r w:rsidR="00284FD8" w:rsidRPr="00504AFC">
        <w:rPr>
          <w:szCs w:val="22"/>
        </w:rPr>
        <w:t xml:space="preserve">and NEPA </w:t>
      </w:r>
      <w:r w:rsidRPr="00504AFC">
        <w:rPr>
          <w:szCs w:val="22"/>
        </w:rPr>
        <w:t xml:space="preserve">compliance within </w:t>
      </w:r>
      <w:r w:rsidR="00BA62D7" w:rsidRPr="00504AFC">
        <w:rPr>
          <w:szCs w:val="22"/>
        </w:rPr>
        <w:t xml:space="preserve">sufficient time for the </w:t>
      </w:r>
      <w:r w:rsidR="008F4A0E" w:rsidRPr="00504AFC">
        <w:rPr>
          <w:szCs w:val="22"/>
        </w:rPr>
        <w:t>CEC</w:t>
      </w:r>
      <w:r w:rsidR="00BA62D7" w:rsidRPr="00504AFC">
        <w:rPr>
          <w:szCs w:val="22"/>
        </w:rPr>
        <w:t xml:space="preserve"> to meet its encumbrance deadline</w:t>
      </w:r>
      <w:r w:rsidR="00050EB6" w:rsidRPr="00504AFC">
        <w:rPr>
          <w:szCs w:val="22"/>
        </w:rPr>
        <w:t xml:space="preserve"> or </w:t>
      </w:r>
      <w:r w:rsidR="00C408FB" w:rsidRPr="00504AFC">
        <w:rPr>
          <w:szCs w:val="22"/>
        </w:rPr>
        <w:t xml:space="preserve">any </w:t>
      </w:r>
      <w:r w:rsidR="00050EB6" w:rsidRPr="00504AFC">
        <w:rPr>
          <w:szCs w:val="22"/>
        </w:rPr>
        <w:t>other deadlines</w:t>
      </w:r>
      <w:r w:rsidR="00BA62D7" w:rsidRPr="00504AFC">
        <w:rPr>
          <w:szCs w:val="22"/>
        </w:rPr>
        <w:t xml:space="preserve">, as the </w:t>
      </w:r>
      <w:r w:rsidR="008F4A0E" w:rsidRPr="00504AFC">
        <w:rPr>
          <w:szCs w:val="22"/>
        </w:rPr>
        <w:t>CEC</w:t>
      </w:r>
      <w:r w:rsidR="00BA62D7" w:rsidRPr="00504AFC">
        <w:rPr>
          <w:szCs w:val="22"/>
        </w:rPr>
        <w:t xml:space="preserve"> in its sole and absolute discretion may determine</w:t>
      </w:r>
      <w:r w:rsidRPr="00504AFC">
        <w:rPr>
          <w:szCs w:val="22"/>
        </w:rPr>
        <w:t>.</w:t>
      </w:r>
    </w:p>
    <w:p w14:paraId="4A50464D" w14:textId="77777777" w:rsidR="007B3F78" w:rsidRPr="008D7BC7" w:rsidRDefault="007B3F78" w:rsidP="00D84668">
      <w:pPr>
        <w:numPr>
          <w:ilvl w:val="0"/>
          <w:numId w:val="7"/>
        </w:numPr>
        <w:spacing w:after="0"/>
        <w:rPr>
          <w:szCs w:val="22"/>
        </w:rPr>
      </w:pPr>
      <w:r w:rsidRPr="00504AFC">
        <w:rPr>
          <w:szCs w:val="22"/>
        </w:rPr>
        <w:t xml:space="preserve">The applicant has included a statement or </w:t>
      </w:r>
      <w:r w:rsidRPr="008D7BC7">
        <w:rPr>
          <w:szCs w:val="22"/>
        </w:rPr>
        <w:t>otherwise indicated that it will not accept the terms and conditions, or that acceptance is based on modifications to the terms and conditions.</w:t>
      </w:r>
    </w:p>
    <w:p w14:paraId="67B412A3" w14:textId="6A28956C" w:rsidR="001D57CC" w:rsidRPr="008D7BC7" w:rsidRDefault="005A6240" w:rsidP="00D84668">
      <w:pPr>
        <w:numPr>
          <w:ilvl w:val="0"/>
          <w:numId w:val="7"/>
        </w:numPr>
        <w:spacing w:after="0"/>
        <w:rPr>
          <w:szCs w:val="22"/>
        </w:rPr>
      </w:pPr>
      <w:r w:rsidRPr="008D7BC7">
        <w:rPr>
          <w:szCs w:val="22"/>
        </w:rPr>
        <w:t>The application contain</w:t>
      </w:r>
      <w:r w:rsidR="003A78C1" w:rsidRPr="008D7BC7">
        <w:rPr>
          <w:szCs w:val="22"/>
        </w:rPr>
        <w:t>s</w:t>
      </w:r>
      <w:r w:rsidRPr="008D7BC7">
        <w:rPr>
          <w:szCs w:val="22"/>
        </w:rPr>
        <w:t xml:space="preserve"> confidential information or identif</w:t>
      </w:r>
      <w:r w:rsidR="00050EB6" w:rsidRPr="008D7BC7">
        <w:rPr>
          <w:szCs w:val="22"/>
        </w:rPr>
        <w:t>ies</w:t>
      </w:r>
      <w:r w:rsidRPr="008D7BC7">
        <w:rPr>
          <w:szCs w:val="22"/>
        </w:rPr>
        <w:t xml:space="preserve"> any portion of the application as confidential.</w:t>
      </w:r>
    </w:p>
    <w:p w14:paraId="023BF64C" w14:textId="77777777" w:rsidR="001C2D56" w:rsidRPr="00CF6DED" w:rsidRDefault="001C2D56" w:rsidP="00D84668">
      <w:pPr>
        <w:pStyle w:val="Heading2"/>
        <w:numPr>
          <w:ilvl w:val="0"/>
          <w:numId w:val="31"/>
        </w:numPr>
        <w:spacing w:before="240"/>
      </w:pPr>
      <w:bookmarkStart w:id="182" w:name="_Toc174431190"/>
      <w:bookmarkStart w:id="183" w:name="_Toc178091526"/>
      <w:r w:rsidRPr="00CF6DED">
        <w:t>Miscellaneous</w:t>
      </w:r>
      <w:bookmarkEnd w:id="182"/>
      <w:bookmarkEnd w:id="183"/>
    </w:p>
    <w:p w14:paraId="5164777B" w14:textId="3F49A50D" w:rsidR="000E331F" w:rsidRPr="00CF255E" w:rsidRDefault="001C2D56" w:rsidP="00D84668">
      <w:pPr>
        <w:pStyle w:val="ListParagraph"/>
        <w:numPr>
          <w:ilvl w:val="0"/>
          <w:numId w:val="57"/>
        </w:numPr>
        <w:tabs>
          <w:tab w:val="num" w:pos="360"/>
        </w:tabs>
        <w:spacing w:before="240"/>
        <w:rPr>
          <w:b/>
          <w:szCs w:val="22"/>
        </w:rPr>
      </w:pPr>
      <w:bookmarkStart w:id="184" w:name="_Toc381079937"/>
      <w:bookmarkStart w:id="185" w:name="_Toc382571200"/>
      <w:bookmarkStart w:id="186" w:name="_Toc395180710"/>
      <w:bookmarkStart w:id="187" w:name="_Toc433981339"/>
      <w:r w:rsidRPr="00CF255E">
        <w:rPr>
          <w:b/>
        </w:rPr>
        <w:t>Solicitation Cancellation and Amendment</w:t>
      </w:r>
      <w:bookmarkEnd w:id="184"/>
      <w:bookmarkEnd w:id="185"/>
      <w:bookmarkEnd w:id="186"/>
      <w:bookmarkEnd w:id="187"/>
    </w:p>
    <w:p w14:paraId="16489A88" w14:textId="329FEE97" w:rsidR="00344986" w:rsidRDefault="001C2D56" w:rsidP="00D84668">
      <w:bookmarkStart w:id="188" w:name="_Toc381079938"/>
      <w:bookmarkStart w:id="189" w:name="_Toc382571201"/>
      <w:bookmarkStart w:id="190"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88"/>
      <w:bookmarkEnd w:id="189"/>
      <w:bookmarkEnd w:id="190"/>
    </w:p>
    <w:p w14:paraId="7A5D0CA6" w14:textId="77777777" w:rsidR="005E52CD" w:rsidRDefault="001C2D56" w:rsidP="00257CB0">
      <w:pPr>
        <w:numPr>
          <w:ilvl w:val="0"/>
          <w:numId w:val="8"/>
        </w:numPr>
        <w:spacing w:after="0"/>
        <w:ind w:left="720"/>
        <w:rPr>
          <w:szCs w:val="22"/>
        </w:rPr>
      </w:pPr>
      <w:r w:rsidRPr="00D35C41">
        <w:rPr>
          <w:szCs w:val="22"/>
        </w:rPr>
        <w:t xml:space="preserve">Cancel this </w:t>
      </w:r>
      <w:proofErr w:type="gramStart"/>
      <w:r w:rsidRPr="00D35C41">
        <w:rPr>
          <w:szCs w:val="22"/>
        </w:rPr>
        <w:t>solicitation;</w:t>
      </w:r>
      <w:proofErr w:type="gramEnd"/>
    </w:p>
    <w:p w14:paraId="5EBB33D0" w14:textId="77777777" w:rsidR="005E52CD" w:rsidRDefault="001C2D56" w:rsidP="00257CB0">
      <w:pPr>
        <w:numPr>
          <w:ilvl w:val="0"/>
          <w:numId w:val="8"/>
        </w:numPr>
        <w:spacing w:after="0"/>
        <w:ind w:left="720"/>
        <w:rPr>
          <w:szCs w:val="22"/>
        </w:rPr>
      </w:pPr>
      <w:r w:rsidRPr="00D35C41">
        <w:rPr>
          <w:szCs w:val="22"/>
        </w:rPr>
        <w:t xml:space="preserve">Revise the amount of funds available under this </w:t>
      </w:r>
      <w:proofErr w:type="gramStart"/>
      <w:r w:rsidRPr="00D35C41">
        <w:rPr>
          <w:szCs w:val="22"/>
        </w:rPr>
        <w:t>solicitation;</w:t>
      </w:r>
      <w:proofErr w:type="gramEnd"/>
    </w:p>
    <w:p w14:paraId="4EBFA7F9" w14:textId="77777777" w:rsidR="005E52CD" w:rsidRDefault="001C2D56" w:rsidP="00257CB0">
      <w:pPr>
        <w:numPr>
          <w:ilvl w:val="0"/>
          <w:numId w:val="8"/>
        </w:numPr>
        <w:spacing w:after="0"/>
        <w:ind w:left="720"/>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257CB0">
      <w:pPr>
        <w:numPr>
          <w:ilvl w:val="0"/>
          <w:numId w:val="8"/>
        </w:numPr>
        <w:ind w:left="720"/>
        <w:rPr>
          <w:szCs w:val="22"/>
        </w:rPr>
      </w:pPr>
      <w:r w:rsidRPr="00D35C41">
        <w:rPr>
          <w:szCs w:val="22"/>
        </w:rPr>
        <w:t>Reject any or all applications received in response to this solicitation</w:t>
      </w:r>
      <w:r>
        <w:rPr>
          <w:szCs w:val="22"/>
        </w:rPr>
        <w:t>.</w:t>
      </w:r>
    </w:p>
    <w:p w14:paraId="5DF30C82" w14:textId="034AB51A" w:rsidR="001C2D56" w:rsidRPr="00D35C41" w:rsidRDefault="001C2D56" w:rsidP="00D84668">
      <w:r>
        <w:t xml:space="preserve">If the solicitation is amended, the </w:t>
      </w:r>
      <w:r w:rsidR="008F4A0E" w:rsidRPr="00504AFC">
        <w:t>CEC</w:t>
      </w:r>
      <w:r w:rsidRPr="00504AFC">
        <w:t xml:space="preserve"> will send an addendum to all </w:t>
      </w:r>
      <w:r w:rsidR="00250EED" w:rsidRPr="00504AFC">
        <w:t xml:space="preserve">entities that </w:t>
      </w:r>
      <w:r w:rsidRPr="00504AFC">
        <w:t xml:space="preserve">requested the solicitation and will also post it on the </w:t>
      </w:r>
      <w:r w:rsidR="008F4A0E" w:rsidRPr="00504AFC">
        <w:t>CEC</w:t>
      </w:r>
      <w:r w:rsidRPr="00504AFC">
        <w:t xml:space="preserve">’s website at: </w:t>
      </w:r>
      <w:r w:rsidR="00C265FF" w:rsidRPr="00504AFC">
        <w:t>https://www.energy.ca.gov/funding-opportunities/solicitations</w:t>
      </w:r>
      <w:r w:rsidRPr="00504AFC">
        <w:t xml:space="preserve">. The </w:t>
      </w:r>
      <w:r w:rsidR="008F4A0E" w:rsidRPr="00504AFC">
        <w:t>CEC</w:t>
      </w:r>
      <w:r w:rsidRPr="00504AFC">
        <w:t xml:space="preserve"> will not reimburse applicants for application development expenses under any circumstances, including cancellation of the solicitation.</w:t>
      </w:r>
    </w:p>
    <w:p w14:paraId="5033BC3B" w14:textId="309AB788" w:rsidR="000E331F" w:rsidRPr="004D0A67" w:rsidRDefault="001C2D56" w:rsidP="00D84668">
      <w:pPr>
        <w:pStyle w:val="ListParagraph"/>
        <w:numPr>
          <w:ilvl w:val="0"/>
          <w:numId w:val="57"/>
        </w:numPr>
        <w:tabs>
          <w:tab w:val="num" w:pos="360"/>
        </w:tabs>
        <w:spacing w:before="240"/>
        <w:rPr>
          <w:b/>
          <w:szCs w:val="22"/>
        </w:rPr>
      </w:pPr>
      <w:bookmarkStart w:id="191" w:name="_Toc381079939"/>
      <w:bookmarkStart w:id="192" w:name="_Toc382571202"/>
      <w:bookmarkStart w:id="193" w:name="_Toc395180712"/>
      <w:bookmarkStart w:id="194" w:name="_Toc433981340"/>
      <w:r w:rsidRPr="004D0A67">
        <w:rPr>
          <w:b/>
        </w:rPr>
        <w:t>Modification or Withdrawal of Application</w:t>
      </w:r>
      <w:bookmarkEnd w:id="191"/>
      <w:bookmarkEnd w:id="192"/>
      <w:bookmarkEnd w:id="193"/>
      <w:bookmarkEnd w:id="194"/>
    </w:p>
    <w:p w14:paraId="2F9E069A" w14:textId="502D6363" w:rsidR="00800DE1" w:rsidRPr="00800DE1" w:rsidRDefault="00800DE1" w:rsidP="00D84668">
      <w:pPr>
        <w:rPr>
          <w:szCs w:val="22"/>
        </w:rPr>
      </w:pPr>
      <w:bookmarkStart w:id="195" w:name="_Toc381079940"/>
      <w:bookmarkStart w:id="196" w:name="_Toc382571203"/>
      <w:bookmarkStart w:id="197" w:name="_Toc395180713"/>
      <w:bookmarkStart w:id="198" w:name="_Toc433981341"/>
      <w:bookmarkStart w:id="199" w:name="_Toc381079941"/>
      <w:r w:rsidRPr="00800DE1">
        <w:rPr>
          <w:szCs w:val="22"/>
        </w:rPr>
        <w:t>Applicants may recall or modify a submitted application within ECAMS before the deadline to submit applications. Applications cannot be changed after that date and time.  An application cannot be “timed” to expire on a specific date.</w:t>
      </w:r>
      <w:r w:rsidR="00802C99">
        <w:rPr>
          <w:szCs w:val="22"/>
        </w:rPr>
        <w:t xml:space="preserve"> </w:t>
      </w:r>
      <w:r w:rsidRPr="00800DE1">
        <w:rPr>
          <w:szCs w:val="22"/>
        </w:rPr>
        <w:t>For example, a statement such as the following is non-responsive to the solicitation: “This application and the cost estimate are valid for 60 days.”</w:t>
      </w:r>
    </w:p>
    <w:p w14:paraId="17CEC1EF" w14:textId="0D5B8EE8" w:rsidR="000E331F" w:rsidRPr="004D0A67" w:rsidRDefault="00F615BA" w:rsidP="00D84668">
      <w:pPr>
        <w:pStyle w:val="ListParagraph"/>
        <w:numPr>
          <w:ilvl w:val="0"/>
          <w:numId w:val="57"/>
        </w:numPr>
        <w:tabs>
          <w:tab w:val="num" w:pos="360"/>
        </w:tabs>
        <w:spacing w:before="240"/>
        <w:rPr>
          <w:b/>
          <w:szCs w:val="22"/>
        </w:rPr>
      </w:pPr>
      <w:r w:rsidRPr="004D0A67">
        <w:rPr>
          <w:b/>
        </w:rPr>
        <w:t>Confidentiality</w:t>
      </w:r>
      <w:bookmarkEnd w:id="195"/>
      <w:bookmarkEnd w:id="196"/>
      <w:bookmarkEnd w:id="197"/>
      <w:bookmarkEnd w:id="198"/>
    </w:p>
    <w:p w14:paraId="71F2A74B" w14:textId="08F27C00" w:rsidR="001D740D" w:rsidRPr="001D740D" w:rsidRDefault="00F615BA" w:rsidP="00D84668">
      <w:pPr>
        <w:spacing w:after="160"/>
        <w:rPr>
          <w:i/>
          <w:color w:val="00B0F0"/>
        </w:rPr>
      </w:pPr>
      <w:r>
        <w:lastRenderedPageBreak/>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rsidR="00412AD5">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42CC0AA1" w:rsidR="000E331F" w:rsidRPr="004D0A67" w:rsidRDefault="001C2D56" w:rsidP="00D84668">
      <w:pPr>
        <w:pStyle w:val="ListParagraph"/>
        <w:numPr>
          <w:ilvl w:val="0"/>
          <w:numId w:val="57"/>
        </w:numPr>
        <w:tabs>
          <w:tab w:val="num" w:pos="360"/>
        </w:tabs>
        <w:spacing w:before="240" w:after="160"/>
        <w:rPr>
          <w:b/>
          <w:szCs w:val="22"/>
        </w:rPr>
      </w:pPr>
      <w:bookmarkStart w:id="200" w:name="_Toc382571204"/>
      <w:bookmarkStart w:id="201" w:name="_Toc395180714"/>
      <w:bookmarkStart w:id="202" w:name="_Toc433981342"/>
      <w:r w:rsidRPr="004D0A67">
        <w:rPr>
          <w:b/>
        </w:rPr>
        <w:t>Solicitation Errors</w:t>
      </w:r>
      <w:bookmarkEnd w:id="199"/>
      <w:bookmarkEnd w:id="200"/>
      <w:bookmarkEnd w:id="201"/>
      <w:bookmarkEnd w:id="202"/>
    </w:p>
    <w:p w14:paraId="3DDF22BC" w14:textId="1DE41CC0" w:rsidR="001C2D56" w:rsidRPr="00D35C41" w:rsidRDefault="001C2D56" w:rsidP="00D84668">
      <w:pPr>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w:t>
      </w:r>
      <w:r w:rsidR="00412AD5">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w:t>
      </w:r>
      <w:r w:rsidR="00412AD5">
        <w:rPr>
          <w:szCs w:val="22"/>
        </w:rPr>
        <w:t xml:space="preserve"> </w:t>
      </w:r>
      <w:r w:rsidRPr="00D35C41">
        <w:rPr>
          <w:szCs w:val="22"/>
        </w:rPr>
        <w:t xml:space="preserve">The </w:t>
      </w:r>
      <w:r w:rsidR="008F4A0E">
        <w:rPr>
          <w:szCs w:val="22"/>
        </w:rPr>
        <w:t>CEC</w:t>
      </w:r>
      <w:r w:rsidRPr="00D35C41">
        <w:rPr>
          <w:szCs w:val="22"/>
        </w:rPr>
        <w:t xml:space="preserve"> will not be responsible for failure to correct errors.</w:t>
      </w:r>
    </w:p>
    <w:p w14:paraId="34445A11" w14:textId="15B77A6B" w:rsidR="000E331F" w:rsidRPr="004D0A67" w:rsidRDefault="001C2D56" w:rsidP="00D84668">
      <w:pPr>
        <w:pStyle w:val="ListParagraph"/>
        <w:numPr>
          <w:ilvl w:val="0"/>
          <w:numId w:val="57"/>
        </w:numPr>
        <w:tabs>
          <w:tab w:val="num" w:pos="360"/>
        </w:tabs>
        <w:spacing w:before="240"/>
        <w:rPr>
          <w:b/>
        </w:rPr>
      </w:pPr>
      <w:bookmarkStart w:id="203" w:name="_Toc381079942"/>
      <w:bookmarkStart w:id="204" w:name="_Toc382571205"/>
      <w:bookmarkStart w:id="205" w:name="_Toc395180715"/>
      <w:bookmarkStart w:id="206" w:name="_Toc433981343"/>
      <w:r w:rsidRPr="004D0A67">
        <w:rPr>
          <w:b/>
        </w:rPr>
        <w:t>Immaterial Defect</w:t>
      </w:r>
      <w:bookmarkEnd w:id="203"/>
      <w:bookmarkEnd w:id="204"/>
      <w:bookmarkEnd w:id="205"/>
      <w:bookmarkEnd w:id="206"/>
    </w:p>
    <w:p w14:paraId="3D401ADD" w14:textId="2D6E43F4" w:rsidR="001C2D56" w:rsidRPr="00D35C41" w:rsidRDefault="001C2D56" w:rsidP="00D84668">
      <w:pPr>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1E7507F3" w14:textId="76B58E25" w:rsidR="001748CD" w:rsidRPr="001748CD" w:rsidRDefault="001748CD" w:rsidP="00D84668">
      <w:pPr>
        <w:pStyle w:val="ListParagraph"/>
        <w:keepNext/>
        <w:numPr>
          <w:ilvl w:val="0"/>
          <w:numId w:val="57"/>
        </w:numPr>
        <w:tabs>
          <w:tab w:val="num" w:pos="360"/>
        </w:tabs>
        <w:spacing w:before="240"/>
        <w:rPr>
          <w:b/>
        </w:rPr>
      </w:pPr>
      <w:bookmarkStart w:id="207" w:name="_Toc381079943"/>
      <w:bookmarkStart w:id="208" w:name="_Toc382571206"/>
      <w:bookmarkStart w:id="209" w:name="_Toc395180716"/>
      <w:bookmarkStart w:id="210" w:name="_Toc433981344"/>
      <w:bookmarkStart w:id="211" w:name="_Toc433981345"/>
      <w:r w:rsidRPr="001748CD">
        <w:rPr>
          <w:b/>
        </w:rPr>
        <w:t>Tiebreakers</w:t>
      </w:r>
    </w:p>
    <w:p w14:paraId="0ABEB1AC" w14:textId="534CA7E5" w:rsidR="001748CD" w:rsidRDefault="001748CD" w:rsidP="00D84668">
      <w:pPr>
        <w:keepNext/>
      </w:pPr>
      <w:r>
        <w:t xml:space="preserve">If the score for two or more </w:t>
      </w:r>
      <w:r w:rsidRPr="0084429F">
        <w:t xml:space="preserve">applications are tied, the application with a higher score in the </w:t>
      </w:r>
      <w:r w:rsidR="006161F2" w:rsidRPr="0084429F">
        <w:t>Project Merit, Need, and Goals</w:t>
      </w:r>
      <w:r w:rsidRPr="0084429F">
        <w:t xml:space="preserve"> criterion will be ranked higher. If still tied, an objective tiebreaker (such as a random drawing) will be utilized.</w:t>
      </w:r>
    </w:p>
    <w:p w14:paraId="50B2D665" w14:textId="77777777" w:rsidR="001748CD" w:rsidRPr="00292D0C" w:rsidRDefault="001748CD" w:rsidP="00D84668">
      <w:pPr>
        <w:pStyle w:val="ListParagraph"/>
        <w:numPr>
          <w:ilvl w:val="0"/>
          <w:numId w:val="57"/>
        </w:numPr>
        <w:tabs>
          <w:tab w:val="num" w:pos="360"/>
        </w:tabs>
        <w:spacing w:before="240"/>
        <w:rPr>
          <w:b/>
        </w:rPr>
      </w:pPr>
      <w:r w:rsidRPr="00292D0C">
        <w:rPr>
          <w:b/>
        </w:rPr>
        <w:t>Clarification Interviews</w:t>
      </w:r>
    </w:p>
    <w:p w14:paraId="2B499780" w14:textId="778C55EE" w:rsidR="001748CD" w:rsidRPr="001748CD" w:rsidRDefault="001748CD" w:rsidP="00D84668">
      <w:pPr>
        <w:spacing w:after="0"/>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bookmarkEnd w:id="207"/>
      <w:bookmarkEnd w:id="208"/>
      <w:bookmarkEnd w:id="209"/>
      <w:bookmarkEnd w:id="210"/>
    </w:p>
    <w:p w14:paraId="4145D840" w14:textId="77777777" w:rsidR="001748CD" w:rsidRPr="00C476EB" w:rsidRDefault="001748CD" w:rsidP="00D84668">
      <w:pPr>
        <w:numPr>
          <w:ilvl w:val="0"/>
          <w:numId w:val="57"/>
        </w:numPr>
        <w:tabs>
          <w:tab w:val="num" w:pos="360"/>
        </w:tabs>
        <w:spacing w:before="240"/>
        <w:rPr>
          <w:b/>
          <w:szCs w:val="22"/>
        </w:rPr>
      </w:pPr>
      <w:r w:rsidRPr="00C476EB">
        <w:rPr>
          <w:b/>
        </w:rPr>
        <w:t>Opportunity to Cure Administrative Errors</w:t>
      </w:r>
    </w:p>
    <w:p w14:paraId="2F85E56B" w14:textId="0DC47D78" w:rsidR="001748CD" w:rsidRPr="00FB1CD3" w:rsidRDefault="001748CD" w:rsidP="00D84668">
      <w:pPr>
        <w:spacing w:after="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3EBF0F5D" w14:textId="77777777" w:rsidR="001748CD" w:rsidRPr="00FB1CD3" w:rsidRDefault="001748CD" w:rsidP="00D84668">
      <w:pPr>
        <w:spacing w:after="0"/>
        <w:textAlignment w:val="baseline"/>
        <w:rPr>
          <w:szCs w:val="22"/>
        </w:rPr>
      </w:pPr>
    </w:p>
    <w:p w14:paraId="42BD464A" w14:textId="27A6E63A" w:rsidR="001748CD" w:rsidRPr="00FB1CD3" w:rsidRDefault="001748CD" w:rsidP="00D84668">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723E671C" w14:textId="77777777" w:rsidR="001748CD" w:rsidRPr="00FB1CD3" w:rsidRDefault="001748CD" w:rsidP="00D84668">
      <w:pPr>
        <w:spacing w:after="0"/>
        <w:textAlignment w:val="baseline"/>
        <w:rPr>
          <w:szCs w:val="22"/>
        </w:rPr>
      </w:pPr>
    </w:p>
    <w:p w14:paraId="5F06A265" w14:textId="77777777" w:rsidR="001748CD" w:rsidRPr="00FB1CD3" w:rsidRDefault="001748CD" w:rsidP="00257CB0">
      <w:pPr>
        <w:numPr>
          <w:ilvl w:val="0"/>
          <w:numId w:val="65"/>
        </w:numPr>
        <w:spacing w:after="0"/>
        <w:ind w:left="720"/>
        <w:textAlignment w:val="baseline"/>
        <w:rPr>
          <w:szCs w:val="22"/>
        </w:rPr>
      </w:pPr>
      <w:r w:rsidRPr="00FB1CD3">
        <w:rPr>
          <w:szCs w:val="24"/>
        </w:rPr>
        <w:t>Scanning and submitting every other page in a document instead of every page.  </w:t>
      </w:r>
      <w:r w:rsidRPr="00FB1CD3">
        <w:rPr>
          <w:sz w:val="24"/>
          <w:szCs w:val="24"/>
        </w:rPr>
        <w:t> </w:t>
      </w:r>
    </w:p>
    <w:p w14:paraId="1C90D509" w14:textId="77777777" w:rsidR="001748CD" w:rsidRPr="00FB1CD3" w:rsidRDefault="001748CD" w:rsidP="00257CB0">
      <w:pPr>
        <w:numPr>
          <w:ilvl w:val="0"/>
          <w:numId w:val="65"/>
        </w:numPr>
        <w:spacing w:after="0"/>
        <w:ind w:left="720"/>
        <w:textAlignment w:val="baseline"/>
        <w:rPr>
          <w:szCs w:val="22"/>
        </w:rPr>
      </w:pPr>
      <w:r w:rsidRPr="00FB1CD3">
        <w:rPr>
          <w:szCs w:val="24"/>
        </w:rPr>
        <w:t>Submitting the wrong document.  </w:t>
      </w:r>
      <w:r w:rsidRPr="00FB1CD3">
        <w:rPr>
          <w:sz w:val="24"/>
          <w:szCs w:val="24"/>
        </w:rPr>
        <w:t> </w:t>
      </w:r>
    </w:p>
    <w:p w14:paraId="7B4973A9" w14:textId="77777777" w:rsidR="001748CD" w:rsidRPr="00FB1CD3" w:rsidRDefault="001748CD" w:rsidP="00257CB0">
      <w:pPr>
        <w:numPr>
          <w:ilvl w:val="0"/>
          <w:numId w:val="65"/>
        </w:numPr>
        <w:spacing w:after="0"/>
        <w:ind w:left="720"/>
        <w:textAlignment w:val="baseline"/>
        <w:rPr>
          <w:szCs w:val="22"/>
        </w:rPr>
      </w:pPr>
      <w:r w:rsidRPr="00FB1CD3">
        <w:rPr>
          <w:szCs w:val="24"/>
        </w:rPr>
        <w:t>Leaving out a document.  </w:t>
      </w:r>
      <w:r w:rsidRPr="00FB1CD3">
        <w:rPr>
          <w:sz w:val="24"/>
          <w:szCs w:val="24"/>
        </w:rPr>
        <w:t> </w:t>
      </w:r>
    </w:p>
    <w:p w14:paraId="4BE71FD7" w14:textId="77777777" w:rsidR="001748CD" w:rsidRPr="00FB1CD3" w:rsidRDefault="001748CD" w:rsidP="00D84668">
      <w:pPr>
        <w:spacing w:after="0"/>
        <w:textAlignment w:val="baseline"/>
        <w:rPr>
          <w:szCs w:val="22"/>
        </w:rPr>
      </w:pPr>
    </w:p>
    <w:p w14:paraId="7CBD6846" w14:textId="40302DF5" w:rsidR="001748CD" w:rsidRPr="00FB1CD3" w:rsidRDefault="001748CD" w:rsidP="00D84668">
      <w:pPr>
        <w:spacing w:after="0"/>
        <w:textAlignment w:val="baseline"/>
        <w:rPr>
          <w:szCs w:val="22"/>
        </w:rPr>
      </w:pPr>
      <w:r w:rsidRPr="00FB1CD3">
        <w:rPr>
          <w:szCs w:val="24"/>
        </w:rPr>
        <w:t xml:space="preserve">If the Evaluation Committee find what reasonably appears to be an administrative error, they can communicate with the applicant to confirm. If an applicant finds an administrative error in its </w:t>
      </w:r>
      <w:r w:rsidRPr="00FB1CD3">
        <w:rPr>
          <w:szCs w:val="24"/>
        </w:rPr>
        <w:lastRenderedPageBreak/>
        <w:t>application, it should immediately contact the Commission Agreement Officer listed in the “Contact Information/Questions” section of this solicitation.  </w:t>
      </w:r>
      <w:r w:rsidRPr="00FB1CD3">
        <w:rPr>
          <w:sz w:val="24"/>
          <w:szCs w:val="24"/>
        </w:rPr>
        <w:t> </w:t>
      </w:r>
    </w:p>
    <w:p w14:paraId="09563839" w14:textId="77777777" w:rsidR="001748CD" w:rsidRPr="00FB1CD3" w:rsidRDefault="001748CD" w:rsidP="00D84668">
      <w:pPr>
        <w:spacing w:after="0"/>
        <w:textAlignment w:val="baseline"/>
        <w:rPr>
          <w:szCs w:val="22"/>
        </w:rPr>
      </w:pPr>
    </w:p>
    <w:p w14:paraId="4BB7A0AC" w14:textId="109350B8" w:rsidR="001748CD" w:rsidRPr="00FB1CD3" w:rsidRDefault="001748CD" w:rsidP="00D84668">
      <w:pPr>
        <w:spacing w:after="0"/>
        <w:textAlignment w:val="baseline"/>
      </w:pPr>
      <w:r>
        <w:t>If an administrative error has been identified and communicated to the C</w:t>
      </w:r>
      <w:r w:rsidR="289A01F2">
        <w:t>AO</w:t>
      </w:r>
      <w:r>
        <w:t xml:space="preserve">, the CEC may, but is not required to, allow the applicant </w:t>
      </w:r>
      <w:proofErr w:type="gramStart"/>
      <w:r>
        <w:t>a period of time</w:t>
      </w:r>
      <w:proofErr w:type="gramEnd"/>
      <w:r>
        <w:t xml:space="preserve"> to provide the missing materials. Reasons why the CEC might NOT allow an applicant to fix an administrative error include, but are not limited to: </w:t>
      </w:r>
      <w:r w:rsidRPr="5274B824">
        <w:rPr>
          <w:sz w:val="24"/>
          <w:szCs w:val="24"/>
        </w:rPr>
        <w:t> </w:t>
      </w:r>
    </w:p>
    <w:p w14:paraId="5E9BC8A4" w14:textId="77777777" w:rsidR="001748CD" w:rsidRPr="00FB1CD3" w:rsidRDefault="001748CD" w:rsidP="00D84668">
      <w:pPr>
        <w:spacing w:after="0"/>
        <w:textAlignment w:val="baseline"/>
        <w:rPr>
          <w:szCs w:val="22"/>
        </w:rPr>
      </w:pPr>
    </w:p>
    <w:p w14:paraId="196D1379" w14:textId="77777777" w:rsidR="001748CD" w:rsidRPr="00FB1CD3" w:rsidRDefault="001748CD" w:rsidP="00257CB0">
      <w:pPr>
        <w:numPr>
          <w:ilvl w:val="0"/>
          <w:numId w:val="66"/>
        </w:numPr>
        <w:spacing w:after="0"/>
        <w:textAlignment w:val="baseline"/>
        <w:rPr>
          <w:szCs w:val="22"/>
        </w:rPr>
      </w:pPr>
      <w:r w:rsidRPr="00FB1CD3">
        <w:rPr>
          <w:szCs w:val="24"/>
        </w:rPr>
        <w:t>The funds have a deadline that does not allow time to fix the error.  </w:t>
      </w:r>
      <w:r w:rsidRPr="00FB1CD3">
        <w:rPr>
          <w:sz w:val="24"/>
          <w:szCs w:val="24"/>
        </w:rPr>
        <w:t> </w:t>
      </w:r>
    </w:p>
    <w:p w14:paraId="0890BEE9" w14:textId="77777777" w:rsidR="001748CD" w:rsidRPr="00FB1CD3" w:rsidRDefault="001748CD" w:rsidP="00257CB0">
      <w:pPr>
        <w:numPr>
          <w:ilvl w:val="0"/>
          <w:numId w:val="67"/>
        </w:numPr>
        <w:spacing w:after="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33F89BBB" w14:textId="77777777" w:rsidR="001748CD" w:rsidRPr="00FB1CD3" w:rsidRDefault="001748CD" w:rsidP="00257CB0">
      <w:pPr>
        <w:numPr>
          <w:ilvl w:val="0"/>
          <w:numId w:val="67"/>
        </w:numPr>
        <w:spacing w:after="0"/>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14:paraId="637B196B" w14:textId="77777777" w:rsidR="001748CD" w:rsidRPr="00FB1CD3" w:rsidRDefault="001748CD" w:rsidP="00D84668">
      <w:pPr>
        <w:spacing w:after="0"/>
        <w:textAlignment w:val="baseline"/>
        <w:rPr>
          <w:szCs w:val="22"/>
        </w:rPr>
      </w:pPr>
    </w:p>
    <w:p w14:paraId="048AF877" w14:textId="7FEE1034" w:rsidR="001748CD" w:rsidRPr="00FB1CD3" w:rsidRDefault="001748CD" w:rsidP="00D84668">
      <w:pPr>
        <w:spacing w:after="0"/>
        <w:textAlignment w:val="baseline"/>
      </w:pPr>
      <w:r>
        <w:t>If the Evaluation Committee allows an applicant the opportunity to fix an administrative error, the C</w:t>
      </w:r>
      <w:r w:rsidR="6DD47722">
        <w:t>AO</w:t>
      </w:r>
      <w:r>
        <w:t xml:space="preserve"> will communicate in writing to the applicant’s project manager listed the deadline by which the applicant must provide the missing materials. Reasonable efforts will be made to confirm receipt of the notice, but actual notice cannot be </w:t>
      </w:r>
      <w:r w:rsidR="002C5A3D">
        <w:t>guaranteed,</w:t>
      </w:r>
      <w:r>
        <w:t xml:space="preserve"> and the obligation is on the applicant to ensure the proper contact(s) are listed and available to respond.  The Evaluation Committee will not consider any materials submitted after the deadline.  </w:t>
      </w:r>
      <w:r w:rsidRPr="5274B824">
        <w:rPr>
          <w:sz w:val="24"/>
          <w:szCs w:val="24"/>
        </w:rPr>
        <w:t> </w:t>
      </w:r>
    </w:p>
    <w:p w14:paraId="626A917E" w14:textId="77777777" w:rsidR="001748CD" w:rsidRPr="00FB1CD3" w:rsidRDefault="001748CD" w:rsidP="00D84668">
      <w:pPr>
        <w:spacing w:after="0"/>
        <w:textAlignment w:val="baseline"/>
        <w:rPr>
          <w:szCs w:val="22"/>
        </w:rPr>
      </w:pPr>
    </w:p>
    <w:p w14:paraId="2D5C8BAE" w14:textId="2463ACC0" w:rsidR="001748CD" w:rsidRPr="00FB1CD3" w:rsidRDefault="001748CD" w:rsidP="00D84668">
      <w:pPr>
        <w:spacing w:after="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5267642F" w14:textId="77777777" w:rsidR="001748CD" w:rsidRPr="00FB1CD3" w:rsidRDefault="001748CD" w:rsidP="00D84668">
      <w:pPr>
        <w:spacing w:after="0"/>
        <w:textAlignment w:val="baseline"/>
        <w:rPr>
          <w:szCs w:val="22"/>
        </w:rPr>
      </w:pPr>
    </w:p>
    <w:p w14:paraId="637B2DF9" w14:textId="77777777" w:rsidR="001748CD" w:rsidRPr="00FB1CD3" w:rsidRDefault="001748CD" w:rsidP="00D84668">
      <w:pPr>
        <w:spacing w:after="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079F8D91" w14:textId="77777777" w:rsidR="001748CD" w:rsidRPr="00FB1CD3" w:rsidRDefault="001748CD" w:rsidP="00D84668">
      <w:pPr>
        <w:spacing w:after="0"/>
        <w:textAlignment w:val="baseline"/>
        <w:rPr>
          <w:szCs w:val="22"/>
        </w:rPr>
      </w:pPr>
    </w:p>
    <w:p w14:paraId="0F069A91" w14:textId="77777777" w:rsidR="001748CD" w:rsidRPr="00FB1CD3" w:rsidRDefault="001748CD" w:rsidP="00D84668">
      <w:pPr>
        <w:spacing w:after="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0B646A92" w14:textId="77777777" w:rsidR="001748CD" w:rsidRPr="00FB1CD3" w:rsidRDefault="001748CD" w:rsidP="00D84668">
      <w:pPr>
        <w:spacing w:after="0"/>
        <w:textAlignment w:val="baseline"/>
        <w:rPr>
          <w:szCs w:val="22"/>
        </w:rPr>
      </w:pPr>
    </w:p>
    <w:p w14:paraId="265917DE" w14:textId="38143BD1" w:rsidR="001748CD" w:rsidRDefault="001748CD" w:rsidP="00D84668">
      <w:pPr>
        <w:spacing w:after="0"/>
        <w:textAlignment w:val="baseline"/>
        <w:rPr>
          <w:sz w:val="24"/>
          <w:szCs w:val="24"/>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28574C3B" w14:textId="3F1B874A" w:rsidR="001748CD" w:rsidRPr="00A87FC8" w:rsidRDefault="00A87FC8" w:rsidP="00912599">
      <w:pPr>
        <w:spacing w:after="0"/>
        <w:rPr>
          <w:sz w:val="24"/>
          <w:szCs w:val="24"/>
        </w:rPr>
      </w:pPr>
      <w:r>
        <w:rPr>
          <w:sz w:val="24"/>
          <w:szCs w:val="24"/>
        </w:rPr>
        <w:br w:type="page"/>
      </w:r>
    </w:p>
    <w:p w14:paraId="49B17DFC" w14:textId="05436FC2" w:rsidR="006F048A" w:rsidRPr="00CF6DED" w:rsidRDefault="006F048A" w:rsidP="00EE1F51">
      <w:pPr>
        <w:pStyle w:val="Heading2"/>
        <w:numPr>
          <w:ilvl w:val="0"/>
          <w:numId w:val="31"/>
        </w:numPr>
        <w:spacing w:before="240"/>
      </w:pPr>
      <w:bookmarkStart w:id="212" w:name="_Toc174431191"/>
      <w:bookmarkStart w:id="213" w:name="_Toc178091527"/>
      <w:r w:rsidRPr="00CF6DED">
        <w:lastRenderedPageBreak/>
        <w:t>Stage One:</w:t>
      </w:r>
      <w:r w:rsidR="00412AD5">
        <w:t xml:space="preserve"> </w:t>
      </w:r>
      <w:r w:rsidRPr="00CF6DED">
        <w:t>Application Screening</w:t>
      </w:r>
      <w:bookmarkEnd w:id="211"/>
      <w:bookmarkEnd w:id="212"/>
      <w:bookmarkEnd w:id="213"/>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9"/>
        <w:gridCol w:w="2446"/>
      </w:tblGrid>
      <w:tr w:rsidR="003B7447" w:rsidRPr="00C31C1D" w14:paraId="7ACB5B41" w14:textId="77777777" w:rsidTr="5274B824">
        <w:trPr>
          <w:trHeight w:val="586"/>
          <w:tblHeader/>
        </w:trPr>
        <w:tc>
          <w:tcPr>
            <w:tcW w:w="7089" w:type="dxa"/>
            <w:shd w:val="clear" w:color="auto" w:fill="D9D9D9" w:themeFill="background1" w:themeFillShade="D9"/>
            <w:vAlign w:val="center"/>
          </w:tcPr>
          <w:p w14:paraId="393B0F27" w14:textId="77777777" w:rsidR="003B7447" w:rsidRPr="00FC390E" w:rsidRDefault="003B7447" w:rsidP="002C12EC">
            <w:pPr>
              <w:rPr>
                <w:b/>
                <w:caps/>
              </w:rPr>
            </w:pPr>
            <w:r w:rsidRPr="6214CC6D">
              <w:rPr>
                <w:b/>
                <w:caps/>
              </w:rPr>
              <w:t xml:space="preserve">Screening Criteria </w:t>
            </w:r>
          </w:p>
          <w:p w14:paraId="29C12682" w14:textId="77777777" w:rsidR="003B7447" w:rsidRPr="00DD6604" w:rsidRDefault="003B7447" w:rsidP="002C12EC">
            <w:pP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446" w:type="dxa"/>
            <w:shd w:val="clear" w:color="auto" w:fill="D9D9D9" w:themeFill="background1" w:themeFillShade="D9"/>
            <w:vAlign w:val="center"/>
          </w:tcPr>
          <w:p w14:paraId="71EF0CCF" w14:textId="77777777" w:rsidR="003B7447" w:rsidRPr="00C31C1D" w:rsidRDefault="003B7447" w:rsidP="002C12EC">
            <w:pPr>
              <w:rPr>
                <w:b/>
                <w:szCs w:val="24"/>
              </w:rPr>
            </w:pPr>
            <w:r w:rsidRPr="00C31C1D">
              <w:rPr>
                <w:b/>
                <w:noProof/>
                <w:szCs w:val="24"/>
              </w:rPr>
              <w:t>Pass/Fail</w:t>
            </w:r>
          </w:p>
        </w:tc>
      </w:tr>
      <w:tr w:rsidR="003B7447" w:rsidRPr="00C31C1D" w14:paraId="0EFD02A0" w14:textId="77777777" w:rsidTr="5274B824">
        <w:tc>
          <w:tcPr>
            <w:tcW w:w="7089" w:type="dxa"/>
          </w:tcPr>
          <w:p w14:paraId="6678C8C4" w14:textId="5443C1B3" w:rsidR="003B7447" w:rsidRPr="00C31C1D" w:rsidRDefault="0091659B" w:rsidP="00617392">
            <w:pPr>
              <w:numPr>
                <w:ilvl w:val="0"/>
                <w:numId w:val="5"/>
              </w:numPr>
            </w:pPr>
            <w:r>
              <w:t>The a</w:t>
            </w:r>
            <w:r w:rsidRPr="00C31C1D">
              <w:t xml:space="preserve">pplication </w:t>
            </w:r>
            <w:r>
              <w:t xml:space="preserve">is </w:t>
            </w:r>
            <w:r w:rsidRPr="00C31C1D">
              <w:t xml:space="preserve">received by the </w:t>
            </w:r>
            <w:r>
              <w:t>CEC</w:t>
            </w:r>
            <w:r w:rsidRPr="00C31C1D">
              <w:t xml:space="preserve"> by the d</w:t>
            </w:r>
            <w:r>
              <w:t>u</w:t>
            </w:r>
            <w:r w:rsidRPr="00C31C1D">
              <w:t xml:space="preserve">e date and time </w:t>
            </w:r>
            <w:r>
              <w:t xml:space="preserve">specified </w:t>
            </w:r>
            <w:r w:rsidRPr="00C31C1D">
              <w:t xml:space="preserve">in </w:t>
            </w:r>
            <w:r>
              <w:t>the “Key Activities Schedule” in Part I.D</w:t>
            </w:r>
            <w:r w:rsidRPr="00C31C1D">
              <w:t xml:space="preserve"> of this solicitation</w:t>
            </w:r>
            <w:r>
              <w:t xml:space="preserve"> and is received in the required manner (e.g., no emails or faxes).</w:t>
            </w:r>
          </w:p>
        </w:tc>
        <w:tc>
          <w:tcPr>
            <w:tcW w:w="2446" w:type="dxa"/>
          </w:tcPr>
          <w:p w14:paraId="42BB06A8" w14:textId="78DC3A2A" w:rsidR="003B7447" w:rsidRPr="00C31C1D" w:rsidRDefault="003B7447" w:rsidP="002C12EC">
            <w:pPr>
              <w:keepLines/>
              <w:spacing w:after="0"/>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D6568">
              <w:rPr>
                <w:color w:val="2B579A"/>
                <w:sz w:val="20"/>
                <w:shd w:val="clear" w:color="auto" w:fill="E6E6E6"/>
              </w:rPr>
            </w:r>
            <w:r w:rsidR="00FD6568">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sidR="00412AD5">
              <w:rPr>
                <w:noProof/>
              </w:rPr>
              <w:t xml:space="preserve"> </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D6568">
              <w:rPr>
                <w:color w:val="2B579A"/>
                <w:sz w:val="20"/>
                <w:shd w:val="clear" w:color="auto" w:fill="E6E6E6"/>
              </w:rPr>
            </w:r>
            <w:r w:rsidR="00FD6568">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2C12EC">
            <w:pPr>
              <w:spacing w:after="0"/>
              <w:rPr>
                <w:noProof/>
              </w:rPr>
            </w:pPr>
          </w:p>
        </w:tc>
      </w:tr>
      <w:tr w:rsidR="003B7447" w:rsidRPr="00C31C1D" w14:paraId="1053BFDC" w14:textId="77777777" w:rsidTr="5274B824">
        <w:tc>
          <w:tcPr>
            <w:tcW w:w="7089" w:type="dxa"/>
          </w:tcPr>
          <w:p w14:paraId="7472E891" w14:textId="40C2B749" w:rsidR="003B7447" w:rsidRPr="0084429F" w:rsidRDefault="00753C60" w:rsidP="00604D8A">
            <w:pPr>
              <w:numPr>
                <w:ilvl w:val="0"/>
                <w:numId w:val="5"/>
              </w:numPr>
              <w:spacing w:after="0"/>
            </w:pPr>
            <w:r w:rsidRPr="0084429F">
              <w:t>The application addresses only one of the eligible project groups</w:t>
            </w:r>
            <w:r w:rsidR="00915C1D">
              <w:t>.</w:t>
            </w:r>
            <w:r w:rsidR="00746764">
              <w:t xml:space="preserve"> </w:t>
            </w:r>
            <w:r w:rsidR="004A36F1">
              <w:t xml:space="preserve"> </w:t>
            </w:r>
          </w:p>
          <w:p w14:paraId="0A552763" w14:textId="77777777" w:rsidR="005374FD" w:rsidRPr="0084429F" w:rsidRDefault="7306D71B" w:rsidP="6A9BAF0C">
            <w:pPr>
              <w:pStyle w:val="pf0"/>
              <w:numPr>
                <w:ilvl w:val="0"/>
                <w:numId w:val="68"/>
              </w:numPr>
              <w:spacing w:before="0" w:beforeAutospacing="0" w:after="0" w:afterAutospacing="0"/>
              <w:rPr>
                <w:rFonts w:ascii="Arial" w:hAnsi="Arial" w:cs="Arial"/>
                <w:sz w:val="22"/>
                <w:szCs w:val="22"/>
              </w:rPr>
            </w:pPr>
            <w:r w:rsidRPr="0084429F">
              <w:rPr>
                <w:rStyle w:val="cf01"/>
                <w:rFonts w:ascii="Arial" w:hAnsi="Arial" w:cs="Arial"/>
                <w:color w:val="auto"/>
                <w:sz w:val="22"/>
                <w:szCs w:val="22"/>
              </w:rPr>
              <w:t>Group 1: Large Entities that sell more than 4,000GWh/year</w:t>
            </w:r>
          </w:p>
          <w:p w14:paraId="0B3FE0A5" w14:textId="77777777" w:rsidR="00544DD8" w:rsidRDefault="7306D71B" w:rsidP="6A9BAF0C">
            <w:pPr>
              <w:pStyle w:val="pf0"/>
              <w:numPr>
                <w:ilvl w:val="0"/>
                <w:numId w:val="68"/>
              </w:numPr>
              <w:spacing w:before="0" w:beforeAutospacing="0" w:after="120" w:afterAutospacing="0"/>
              <w:rPr>
                <w:rStyle w:val="cf01"/>
                <w:rFonts w:ascii="Arial" w:hAnsi="Arial" w:cs="Arial"/>
                <w:color w:val="auto"/>
                <w:sz w:val="22"/>
                <w:szCs w:val="22"/>
              </w:rPr>
            </w:pPr>
            <w:r w:rsidRPr="0084429F">
              <w:rPr>
                <w:rStyle w:val="cf01"/>
                <w:rFonts w:ascii="Arial" w:hAnsi="Arial" w:cs="Arial"/>
                <w:color w:val="auto"/>
                <w:sz w:val="22"/>
                <w:szCs w:val="22"/>
              </w:rPr>
              <w:t>Group 2: Small Entities that sell 4,000GWh/year or less</w:t>
            </w:r>
          </w:p>
          <w:p w14:paraId="1B5A7E9B" w14:textId="29C15336" w:rsidR="00273D7D" w:rsidRPr="0084429F" w:rsidRDefault="00790DC5" w:rsidP="00733AE7">
            <w:pPr>
              <w:pStyle w:val="pf0"/>
              <w:spacing w:before="0" w:beforeAutospacing="0" w:after="120" w:afterAutospacing="0"/>
              <w:ind w:left="720"/>
              <w:rPr>
                <w:rStyle w:val="cf01"/>
                <w:rFonts w:ascii="Arial" w:hAnsi="Arial" w:cs="Arial"/>
                <w:color w:val="auto"/>
                <w:sz w:val="22"/>
                <w:szCs w:val="22"/>
              </w:rPr>
            </w:pPr>
            <w:r w:rsidRPr="00790DC5">
              <w:rPr>
                <w:rFonts w:ascii="Arial" w:hAnsi="Arial" w:cs="Arial"/>
                <w:b/>
                <w:bCs/>
                <w:sz w:val="22"/>
                <w:szCs w:val="22"/>
                <w:u w:val="single"/>
              </w:rPr>
              <w:t xml:space="preserve">Total funding requests </w:t>
            </w:r>
            <w:r w:rsidR="2CCCEB1D" w:rsidRPr="16C3344A">
              <w:rPr>
                <w:rFonts w:ascii="Arial" w:hAnsi="Arial" w:cs="Arial"/>
                <w:b/>
                <w:bCs/>
                <w:sz w:val="22"/>
                <w:szCs w:val="22"/>
                <w:u w:val="single"/>
              </w:rPr>
              <w:t>must</w:t>
            </w:r>
            <w:r w:rsidRPr="00790DC5">
              <w:rPr>
                <w:rFonts w:ascii="Arial" w:hAnsi="Arial" w:cs="Arial"/>
                <w:b/>
                <w:bCs/>
                <w:sz w:val="22"/>
                <w:szCs w:val="22"/>
                <w:u w:val="single"/>
              </w:rPr>
              <w:t xml:space="preserve">  not exceed the maximum funding allotment listed for each group. </w:t>
            </w:r>
            <w:r w:rsidR="5A04BC01" w:rsidRPr="73879F4F">
              <w:rPr>
                <w:rFonts w:ascii="Arial" w:hAnsi="Arial" w:cs="Arial"/>
                <w:b/>
                <w:bCs/>
                <w:sz w:val="22"/>
                <w:szCs w:val="22"/>
                <w:u w:val="single"/>
              </w:rPr>
              <w:t xml:space="preserve">Applications requesting </w:t>
            </w:r>
            <w:r w:rsidR="5A04BC01" w:rsidRPr="73879F4F" w:rsidDel="001C3661">
              <w:rPr>
                <w:rFonts w:ascii="Arial" w:hAnsi="Arial" w:cs="Arial"/>
                <w:b/>
                <w:bCs/>
                <w:sz w:val="22"/>
                <w:szCs w:val="22"/>
                <w:u w:val="single"/>
              </w:rPr>
              <w:t>more than</w:t>
            </w:r>
            <w:r w:rsidR="5A04BC01" w:rsidRPr="73879F4F">
              <w:rPr>
                <w:rFonts w:ascii="Arial" w:hAnsi="Arial" w:cs="Arial"/>
                <w:b/>
                <w:bCs/>
                <w:sz w:val="22"/>
                <w:szCs w:val="22"/>
                <w:u w:val="single"/>
              </w:rPr>
              <w:t xml:space="preserve"> the maximum agreement funding for their project group will fail the application screening and be disqualified</w:t>
            </w:r>
            <w:r w:rsidR="5A04BC01" w:rsidRPr="487C6AC4">
              <w:rPr>
                <w:rFonts w:ascii="Arial" w:hAnsi="Arial" w:cs="Arial"/>
                <w:b/>
                <w:bCs/>
                <w:sz w:val="22"/>
                <w:szCs w:val="22"/>
                <w:u w:val="single"/>
              </w:rPr>
              <w:t>,</w:t>
            </w:r>
            <w:r w:rsidRPr="77708D19">
              <w:rPr>
                <w:rFonts w:ascii="Arial" w:hAnsi="Arial" w:cs="Arial"/>
                <w:b/>
                <w:bCs/>
                <w:sz w:val="22"/>
                <w:szCs w:val="22"/>
                <w:u w:val="single"/>
              </w:rPr>
              <w:t xml:space="preserve"> </w:t>
            </w:r>
            <w:r w:rsidR="00025B15">
              <w:rPr>
                <w:rFonts w:ascii="Arial" w:hAnsi="Arial" w:cs="Arial"/>
                <w:b/>
                <w:bCs/>
                <w:sz w:val="22"/>
                <w:szCs w:val="22"/>
                <w:u w:val="single"/>
              </w:rPr>
              <w:t>s</w:t>
            </w:r>
            <w:r w:rsidR="0024747D">
              <w:rPr>
                <w:rFonts w:ascii="Arial" w:hAnsi="Arial" w:cs="Arial"/>
                <w:b/>
                <w:bCs/>
                <w:sz w:val="22"/>
                <w:szCs w:val="22"/>
                <w:u w:val="single"/>
              </w:rPr>
              <w:t xml:space="preserve">ee </w:t>
            </w:r>
            <w:r w:rsidR="009113B5" w:rsidRPr="009113B5">
              <w:rPr>
                <w:rFonts w:ascii="Arial" w:hAnsi="Arial" w:cs="Arial"/>
                <w:b/>
                <w:bCs/>
                <w:sz w:val="22"/>
                <w:szCs w:val="22"/>
                <w:u w:val="single"/>
              </w:rPr>
              <w:t>Section I.C.1</w:t>
            </w:r>
            <w:r w:rsidR="0023578E">
              <w:rPr>
                <w:rFonts w:ascii="Arial" w:hAnsi="Arial" w:cs="Arial"/>
                <w:b/>
                <w:bCs/>
                <w:sz w:val="22"/>
                <w:szCs w:val="22"/>
                <w:u w:val="single"/>
              </w:rPr>
              <w:t xml:space="preserve"> </w:t>
            </w:r>
            <w:r w:rsidR="0FDFD97A" w:rsidRPr="31E4E091">
              <w:rPr>
                <w:rFonts w:ascii="Arial" w:hAnsi="Arial" w:cs="Arial"/>
                <w:b/>
                <w:bCs/>
                <w:sz w:val="22"/>
                <w:szCs w:val="22"/>
                <w:u w:val="single"/>
              </w:rPr>
              <w:t xml:space="preserve">for more </w:t>
            </w:r>
            <w:r w:rsidR="0FDFD97A" w:rsidRPr="3757A337">
              <w:rPr>
                <w:rFonts w:ascii="Arial" w:hAnsi="Arial" w:cs="Arial"/>
                <w:b/>
                <w:bCs/>
                <w:sz w:val="22"/>
                <w:szCs w:val="22"/>
                <w:u w:val="single"/>
              </w:rPr>
              <w:t>information</w:t>
            </w:r>
            <w:r w:rsidR="009113B5" w:rsidRPr="3757A337">
              <w:rPr>
                <w:rFonts w:ascii="Arial" w:hAnsi="Arial" w:cs="Arial"/>
                <w:b/>
                <w:bCs/>
                <w:sz w:val="22"/>
                <w:szCs w:val="22"/>
                <w:u w:val="single"/>
              </w:rPr>
              <w:t>.</w:t>
            </w:r>
          </w:p>
        </w:tc>
        <w:tc>
          <w:tcPr>
            <w:tcW w:w="2446" w:type="dxa"/>
          </w:tcPr>
          <w:p w14:paraId="79B7C8E9" w14:textId="51051BF7" w:rsidR="003B7447" w:rsidRPr="00C31C1D" w:rsidRDefault="003B7447" w:rsidP="002C12EC">
            <w:pPr>
              <w:keepLines/>
              <w:spacing w:after="0"/>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D6568">
              <w:rPr>
                <w:color w:val="2B579A"/>
                <w:sz w:val="20"/>
                <w:shd w:val="clear" w:color="auto" w:fill="E6E6E6"/>
              </w:rPr>
            </w:r>
            <w:r w:rsidR="00FD6568">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sidR="00412AD5">
              <w:rPr>
                <w:noProof/>
              </w:rPr>
              <w:t xml:space="preserve"> </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D6568">
              <w:rPr>
                <w:color w:val="2B579A"/>
                <w:sz w:val="20"/>
                <w:shd w:val="clear" w:color="auto" w:fill="E6E6E6"/>
              </w:rPr>
            </w:r>
            <w:r w:rsidR="00FD6568">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AA39339" w14:textId="77777777" w:rsidR="003B7447" w:rsidRPr="005F374A" w:rsidRDefault="003B7447" w:rsidP="002C12EC">
            <w:pPr>
              <w:keepLines/>
              <w:spacing w:after="0"/>
              <w:rPr>
                <w:sz w:val="20"/>
              </w:rPr>
            </w:pPr>
          </w:p>
        </w:tc>
      </w:tr>
      <w:tr w:rsidR="008F22D6" w:rsidRPr="005F374A" w14:paraId="79227260" w14:textId="77777777" w:rsidTr="5274B824">
        <w:tc>
          <w:tcPr>
            <w:tcW w:w="7089" w:type="dxa"/>
          </w:tcPr>
          <w:p w14:paraId="77F41FB4" w14:textId="5CB17860" w:rsidR="008F22D6" w:rsidRPr="0084429F" w:rsidRDefault="008F22D6" w:rsidP="00617392">
            <w:pPr>
              <w:numPr>
                <w:ilvl w:val="0"/>
                <w:numId w:val="5"/>
              </w:numPr>
            </w:pPr>
            <w:r w:rsidRPr="0084429F">
              <w:t xml:space="preserve">The applicant has not previously </w:t>
            </w:r>
            <w:proofErr w:type="gramStart"/>
            <w:r w:rsidRPr="0084429F">
              <w:t>submitted an application</w:t>
            </w:r>
            <w:proofErr w:type="gramEnd"/>
            <w:r w:rsidRPr="0084429F">
              <w:t xml:space="preserve"> to this solicitation. If multiple applications are submitted by the same entities, only the first submitted application will be accepted.</w:t>
            </w:r>
          </w:p>
        </w:tc>
        <w:tc>
          <w:tcPr>
            <w:tcW w:w="2446" w:type="dxa"/>
          </w:tcPr>
          <w:p w14:paraId="1F63DF82" w14:textId="77777777" w:rsidR="008F22D6" w:rsidRPr="00C31C1D" w:rsidRDefault="008F22D6" w:rsidP="002C12EC">
            <w:pPr>
              <w:keepLines/>
              <w:spacing w:after="0"/>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D6568">
              <w:rPr>
                <w:color w:val="2B579A"/>
                <w:sz w:val="20"/>
                <w:shd w:val="clear" w:color="auto" w:fill="E6E6E6"/>
              </w:rPr>
            </w:r>
            <w:r w:rsidR="00FD6568">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D6568">
              <w:rPr>
                <w:color w:val="2B579A"/>
                <w:sz w:val="20"/>
                <w:shd w:val="clear" w:color="auto" w:fill="E6E6E6"/>
              </w:rPr>
            </w:r>
            <w:r w:rsidR="00FD6568">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70B8B5C6" w14:textId="77777777" w:rsidR="008F22D6" w:rsidRPr="005F374A" w:rsidRDefault="008F22D6" w:rsidP="002C12EC">
            <w:pPr>
              <w:keepLines/>
              <w:spacing w:after="0"/>
              <w:rPr>
                <w:sz w:val="20"/>
              </w:rPr>
            </w:pPr>
          </w:p>
        </w:tc>
      </w:tr>
      <w:tr w:rsidR="008F22D6" w:rsidRPr="00C31C1D" w14:paraId="7563F56D" w14:textId="77777777" w:rsidTr="5274B824">
        <w:tc>
          <w:tcPr>
            <w:tcW w:w="7089" w:type="dxa"/>
          </w:tcPr>
          <w:p w14:paraId="3A3BD586" w14:textId="7BEF15ED" w:rsidR="008F22D6" w:rsidRPr="0084429F" w:rsidRDefault="008F22D6" w:rsidP="00617392">
            <w:pPr>
              <w:pStyle w:val="ListParagraph"/>
              <w:numPr>
                <w:ilvl w:val="0"/>
                <w:numId w:val="5"/>
              </w:numPr>
            </w:pPr>
            <w:r w:rsidRPr="0084429F">
              <w:t xml:space="preserve">The </w:t>
            </w:r>
            <w:r w:rsidR="00996E89" w:rsidRPr="0084429F">
              <w:t>a</w:t>
            </w:r>
            <w:r w:rsidRPr="0084429F">
              <w:t>pplication includes Commitment Letters that total the minimum match share requirement for their group, as a share of the total C</w:t>
            </w:r>
            <w:r w:rsidR="00264FE3" w:rsidRPr="0084429F">
              <w:t>ERRI</w:t>
            </w:r>
            <w:r w:rsidRPr="0084429F">
              <w:t xml:space="preserve"> funds requested.</w:t>
            </w:r>
          </w:p>
        </w:tc>
        <w:tc>
          <w:tcPr>
            <w:tcW w:w="2446" w:type="dxa"/>
          </w:tcPr>
          <w:p w14:paraId="33117860" w14:textId="1E97B85B" w:rsidR="008F22D6" w:rsidRPr="0084429F" w:rsidRDefault="008F22D6" w:rsidP="002C12EC">
            <w:pPr>
              <w:keepLines/>
              <w:spacing w:after="0"/>
              <w:rPr>
                <w:noProof/>
              </w:rPr>
            </w:pPr>
            <w:r w:rsidRPr="0084429F">
              <w:rPr>
                <w:sz w:val="20"/>
                <w:shd w:val="clear" w:color="auto" w:fill="E6E6E6"/>
              </w:rPr>
              <w:fldChar w:fldCharType="begin">
                <w:ffData>
                  <w:name w:val="Check30"/>
                  <w:enabled/>
                  <w:calcOnExit w:val="0"/>
                  <w:checkBox>
                    <w:sizeAuto/>
                    <w:default w:val="0"/>
                  </w:checkBox>
                </w:ffData>
              </w:fldChar>
            </w:r>
            <w:r w:rsidRPr="0084429F">
              <w:rPr>
                <w:sz w:val="20"/>
              </w:rPr>
              <w:instrText xml:space="preserve"> FORMCHECKBOX </w:instrText>
            </w:r>
            <w:r w:rsidR="00FD6568">
              <w:rPr>
                <w:sz w:val="20"/>
                <w:shd w:val="clear" w:color="auto" w:fill="E6E6E6"/>
              </w:rPr>
            </w:r>
            <w:r w:rsidR="00FD6568">
              <w:rPr>
                <w:sz w:val="20"/>
                <w:shd w:val="clear" w:color="auto" w:fill="E6E6E6"/>
              </w:rPr>
              <w:fldChar w:fldCharType="separate"/>
            </w:r>
            <w:r w:rsidRPr="0084429F">
              <w:rPr>
                <w:sz w:val="20"/>
                <w:shd w:val="clear" w:color="auto" w:fill="E6E6E6"/>
              </w:rPr>
              <w:fldChar w:fldCharType="end"/>
            </w:r>
            <w:r w:rsidRPr="0084429F">
              <w:rPr>
                <w:sz w:val="20"/>
              </w:rPr>
              <w:t xml:space="preserve"> </w:t>
            </w:r>
            <w:r w:rsidRPr="0084429F">
              <w:rPr>
                <w:noProof/>
              </w:rPr>
              <w:t xml:space="preserve">Pass  </w:t>
            </w:r>
            <w:r w:rsidRPr="0084429F">
              <w:rPr>
                <w:sz w:val="20"/>
                <w:shd w:val="clear" w:color="auto" w:fill="E6E6E6"/>
              </w:rPr>
              <w:fldChar w:fldCharType="begin">
                <w:ffData>
                  <w:name w:val="Check30"/>
                  <w:enabled/>
                  <w:calcOnExit w:val="0"/>
                  <w:checkBox>
                    <w:sizeAuto/>
                    <w:default w:val="0"/>
                  </w:checkBox>
                </w:ffData>
              </w:fldChar>
            </w:r>
            <w:r w:rsidRPr="0084429F">
              <w:rPr>
                <w:sz w:val="20"/>
              </w:rPr>
              <w:instrText xml:space="preserve"> FORMCHECKBOX </w:instrText>
            </w:r>
            <w:r w:rsidR="00FD6568">
              <w:rPr>
                <w:sz w:val="20"/>
                <w:shd w:val="clear" w:color="auto" w:fill="E6E6E6"/>
              </w:rPr>
            </w:r>
            <w:r w:rsidR="00FD6568">
              <w:rPr>
                <w:sz w:val="20"/>
                <w:shd w:val="clear" w:color="auto" w:fill="E6E6E6"/>
              </w:rPr>
              <w:fldChar w:fldCharType="separate"/>
            </w:r>
            <w:r w:rsidRPr="0084429F">
              <w:rPr>
                <w:sz w:val="20"/>
                <w:shd w:val="clear" w:color="auto" w:fill="E6E6E6"/>
              </w:rPr>
              <w:fldChar w:fldCharType="end"/>
            </w:r>
            <w:r w:rsidRPr="0084429F">
              <w:rPr>
                <w:sz w:val="20"/>
              </w:rPr>
              <w:t xml:space="preserve"> </w:t>
            </w:r>
            <w:r w:rsidRPr="0084429F">
              <w:rPr>
                <w:noProof/>
              </w:rPr>
              <w:t>Fail</w:t>
            </w:r>
          </w:p>
          <w:p w14:paraId="2A7569AE" w14:textId="77777777" w:rsidR="008F22D6" w:rsidRPr="0084429F" w:rsidRDefault="008F22D6" w:rsidP="002C12EC">
            <w:pPr>
              <w:keepLines/>
              <w:spacing w:after="0"/>
              <w:rPr>
                <w:sz w:val="20"/>
              </w:rPr>
            </w:pPr>
          </w:p>
        </w:tc>
      </w:tr>
      <w:tr w:rsidR="00767DD5" w:rsidRPr="0035014A" w14:paraId="261A6C49" w14:textId="77777777" w:rsidTr="5274B824">
        <w:tc>
          <w:tcPr>
            <w:tcW w:w="7089" w:type="dxa"/>
          </w:tcPr>
          <w:p w14:paraId="0C339A7B" w14:textId="713D2023" w:rsidR="00767DD5" w:rsidRPr="0084429F" w:rsidRDefault="515E773F" w:rsidP="00617392">
            <w:pPr>
              <w:pStyle w:val="ListParagraph"/>
              <w:numPr>
                <w:ilvl w:val="0"/>
                <w:numId w:val="5"/>
              </w:numPr>
            </w:pPr>
            <w:r w:rsidRPr="0084429F">
              <w:t xml:space="preserve">The </w:t>
            </w:r>
            <w:r w:rsidR="4AF9B580" w:rsidRPr="0084429F">
              <w:t>a</w:t>
            </w:r>
            <w:r w:rsidRPr="0084429F">
              <w:t>pplica</w:t>
            </w:r>
            <w:r w:rsidR="69B7194F" w:rsidRPr="0084429F">
              <w:t xml:space="preserve">tion includes </w:t>
            </w:r>
            <w:r w:rsidR="752358A8" w:rsidRPr="0084429F">
              <w:t xml:space="preserve">all </w:t>
            </w:r>
            <w:r w:rsidR="74EE6A51" w:rsidRPr="0084429F" w:rsidDel="004B7DA7">
              <w:t>10</w:t>
            </w:r>
            <w:r w:rsidR="0045552E">
              <w:t xml:space="preserve"> </w:t>
            </w:r>
            <w:r w:rsidR="74EE6A51" w:rsidRPr="0084429F">
              <w:t>completed</w:t>
            </w:r>
            <w:r w:rsidR="752358A8" w:rsidRPr="0084429F">
              <w:t xml:space="preserve"> </w:t>
            </w:r>
            <w:r w:rsidR="002F4A29">
              <w:t>A</w:t>
            </w:r>
            <w:r w:rsidR="752358A8" w:rsidRPr="0084429F">
              <w:t>ttachments</w:t>
            </w:r>
            <w:r w:rsidR="718CB293" w:rsidRPr="0084429F">
              <w:t xml:space="preserve"> </w:t>
            </w:r>
            <w:r w:rsidR="002F4A29">
              <w:t>#1-10</w:t>
            </w:r>
            <w:r w:rsidR="718CB293" w:rsidRPr="0084429F">
              <w:t xml:space="preserve"> and </w:t>
            </w:r>
            <w:r w:rsidR="59F9806D" w:rsidRPr="0084429F">
              <w:t xml:space="preserve">any </w:t>
            </w:r>
            <w:r w:rsidR="718CB293" w:rsidRPr="0084429F">
              <w:t>necessary supporting documentation</w:t>
            </w:r>
            <w:r w:rsidR="765F8FEB" w:rsidRPr="0084429F">
              <w:t>.</w:t>
            </w:r>
            <w:r w:rsidR="00C71539">
              <w:t xml:space="preserve"> </w:t>
            </w:r>
          </w:p>
        </w:tc>
        <w:tc>
          <w:tcPr>
            <w:tcW w:w="2446" w:type="dxa"/>
          </w:tcPr>
          <w:p w14:paraId="3FB77698" w14:textId="77777777" w:rsidR="0025510B" w:rsidRPr="0084429F" w:rsidRDefault="0025510B" w:rsidP="0025510B">
            <w:pPr>
              <w:keepLines/>
              <w:spacing w:after="0"/>
              <w:rPr>
                <w:noProof/>
                <w:szCs w:val="22"/>
              </w:rPr>
            </w:pPr>
            <w:r w:rsidRPr="0084429F">
              <w:rPr>
                <w:szCs w:val="22"/>
                <w:shd w:val="clear" w:color="auto" w:fill="E6E6E6"/>
              </w:rPr>
              <w:fldChar w:fldCharType="begin">
                <w:ffData>
                  <w:name w:val="Check30"/>
                  <w:enabled/>
                  <w:calcOnExit w:val="0"/>
                  <w:checkBox>
                    <w:sizeAuto/>
                    <w:default w:val="0"/>
                  </w:checkBox>
                </w:ffData>
              </w:fldChar>
            </w:r>
            <w:r w:rsidRPr="0084429F">
              <w:rPr>
                <w:szCs w:val="22"/>
              </w:rPr>
              <w:instrText xml:space="preserve"> FORMCHECKBOX </w:instrText>
            </w:r>
            <w:r w:rsidR="00FD6568">
              <w:rPr>
                <w:szCs w:val="22"/>
                <w:shd w:val="clear" w:color="auto" w:fill="E6E6E6"/>
              </w:rPr>
            </w:r>
            <w:r w:rsidR="00FD6568">
              <w:rPr>
                <w:szCs w:val="22"/>
                <w:shd w:val="clear" w:color="auto" w:fill="E6E6E6"/>
              </w:rPr>
              <w:fldChar w:fldCharType="separate"/>
            </w:r>
            <w:r w:rsidRPr="0084429F">
              <w:rPr>
                <w:szCs w:val="22"/>
                <w:shd w:val="clear" w:color="auto" w:fill="E6E6E6"/>
              </w:rPr>
              <w:fldChar w:fldCharType="end"/>
            </w:r>
            <w:r w:rsidRPr="0084429F">
              <w:rPr>
                <w:szCs w:val="22"/>
              </w:rPr>
              <w:t xml:space="preserve"> </w:t>
            </w:r>
            <w:r w:rsidRPr="0084429F">
              <w:rPr>
                <w:noProof/>
                <w:szCs w:val="22"/>
              </w:rPr>
              <w:t xml:space="preserve">Pass  </w:t>
            </w:r>
            <w:r w:rsidRPr="0084429F">
              <w:rPr>
                <w:szCs w:val="22"/>
                <w:shd w:val="clear" w:color="auto" w:fill="E6E6E6"/>
              </w:rPr>
              <w:fldChar w:fldCharType="begin">
                <w:ffData>
                  <w:name w:val="Check30"/>
                  <w:enabled/>
                  <w:calcOnExit w:val="0"/>
                  <w:checkBox>
                    <w:sizeAuto/>
                    <w:default w:val="0"/>
                  </w:checkBox>
                </w:ffData>
              </w:fldChar>
            </w:r>
            <w:r w:rsidRPr="0084429F">
              <w:rPr>
                <w:szCs w:val="22"/>
              </w:rPr>
              <w:instrText xml:space="preserve"> FORMCHECKBOX </w:instrText>
            </w:r>
            <w:r w:rsidR="00FD6568">
              <w:rPr>
                <w:szCs w:val="22"/>
                <w:shd w:val="clear" w:color="auto" w:fill="E6E6E6"/>
              </w:rPr>
            </w:r>
            <w:r w:rsidR="00FD6568">
              <w:rPr>
                <w:szCs w:val="22"/>
                <w:shd w:val="clear" w:color="auto" w:fill="E6E6E6"/>
              </w:rPr>
              <w:fldChar w:fldCharType="separate"/>
            </w:r>
            <w:r w:rsidRPr="0084429F">
              <w:rPr>
                <w:szCs w:val="22"/>
                <w:shd w:val="clear" w:color="auto" w:fill="E6E6E6"/>
              </w:rPr>
              <w:fldChar w:fldCharType="end"/>
            </w:r>
            <w:r w:rsidRPr="0084429F">
              <w:rPr>
                <w:szCs w:val="22"/>
              </w:rPr>
              <w:t xml:space="preserve"> </w:t>
            </w:r>
            <w:r w:rsidRPr="0084429F">
              <w:rPr>
                <w:noProof/>
                <w:szCs w:val="22"/>
              </w:rPr>
              <w:t>Fail</w:t>
            </w:r>
          </w:p>
          <w:p w14:paraId="32BA09E5" w14:textId="77777777" w:rsidR="00767DD5" w:rsidRPr="0084429F" w:rsidRDefault="00767DD5" w:rsidP="002C12EC">
            <w:pPr>
              <w:keepLines/>
              <w:spacing w:after="0"/>
              <w:rPr>
                <w:szCs w:val="22"/>
                <w:shd w:val="clear" w:color="auto" w:fill="E6E6E6"/>
              </w:rPr>
            </w:pPr>
          </w:p>
        </w:tc>
      </w:tr>
    </w:tbl>
    <w:p w14:paraId="0175986B" w14:textId="3F0C38E0" w:rsidR="00AE570A" w:rsidRDefault="00AE570A" w:rsidP="5DCAB7CF">
      <w:pPr>
        <w:spacing w:after="0"/>
        <w:rPr>
          <w:b/>
          <w:bCs/>
          <w:caps/>
          <w:sz w:val="28"/>
          <w:szCs w:val="28"/>
          <w:u w:val="single"/>
        </w:rPr>
      </w:pPr>
      <w:bookmarkStart w:id="214" w:name="Screen5"/>
      <w:bookmarkEnd w:id="214"/>
    </w:p>
    <w:p w14:paraId="13C0BF65" w14:textId="1CD20A32" w:rsidR="00AE570A" w:rsidRDefault="5E864393" w:rsidP="5DCAB7CF">
      <w:pPr>
        <w:spacing w:after="0"/>
        <w:rPr>
          <w:b/>
          <w:bCs/>
          <w:caps/>
          <w:sz w:val="28"/>
          <w:szCs w:val="28"/>
          <w:u w:val="single"/>
        </w:rPr>
      </w:pPr>
      <w:r w:rsidRPr="5DCAB7CF">
        <w:rPr>
          <w:b/>
          <w:bCs/>
          <w:caps/>
          <w:sz w:val="28"/>
          <w:szCs w:val="28"/>
          <w:u w:val="single"/>
        </w:rPr>
        <w:t xml:space="preserve">Additional Screening Criteria for Past Performance </w:t>
      </w:r>
    </w:p>
    <w:p w14:paraId="5AFC8EBB" w14:textId="77777777" w:rsidR="00AE570A" w:rsidRDefault="00AE570A" w:rsidP="5DCAB7CF">
      <w:pPr>
        <w:spacing w:after="0"/>
        <w:rPr>
          <w:b/>
          <w:bCs/>
          <w:caps/>
          <w:sz w:val="24"/>
          <w:szCs w:val="24"/>
          <w:u w:val="single"/>
        </w:rPr>
      </w:pPr>
    </w:p>
    <w:tbl>
      <w:tblPr>
        <w:tblStyle w:val="TableGrid"/>
        <w:tblW w:w="0" w:type="auto"/>
        <w:tblLook w:val="04A0" w:firstRow="1" w:lastRow="0" w:firstColumn="1" w:lastColumn="0" w:noHBand="0" w:noVBand="1"/>
        <w:tblCaption w:val="Solicitation Application Scoring Criteria "/>
        <w:tblDescription w:val="This table details how applicants will be scored."/>
      </w:tblPr>
      <w:tblGrid>
        <w:gridCol w:w="8186"/>
        <w:gridCol w:w="1344"/>
      </w:tblGrid>
      <w:tr w:rsidR="5DCAB7CF" w14:paraId="1A1DBA40" w14:textId="77777777" w:rsidTr="5DCAB7CF">
        <w:trPr>
          <w:trHeight w:val="300"/>
        </w:trPr>
        <w:tc>
          <w:tcPr>
            <w:tcW w:w="8365" w:type="dxa"/>
            <w:shd w:val="clear" w:color="auto" w:fill="D9D9D9" w:themeFill="background1" w:themeFillShade="D9"/>
            <w:vAlign w:val="center"/>
          </w:tcPr>
          <w:p w14:paraId="5DAF2600" w14:textId="205DB9E6" w:rsidR="5DCAB7CF" w:rsidRDefault="5DCAB7CF" w:rsidP="5DCAB7CF">
            <w:pPr>
              <w:spacing w:before="60" w:after="60" w:line="360" w:lineRule="auto"/>
              <w:rPr>
                <w:b/>
                <w:bCs/>
                <w:sz w:val="28"/>
                <w:szCs w:val="28"/>
              </w:rPr>
            </w:pPr>
            <w:r w:rsidRPr="5DCAB7CF">
              <w:rPr>
                <w:b/>
                <w:bCs/>
              </w:rPr>
              <w:t>Screening Criteria</w:t>
            </w:r>
          </w:p>
        </w:tc>
        <w:tc>
          <w:tcPr>
            <w:tcW w:w="1350" w:type="dxa"/>
            <w:shd w:val="clear" w:color="auto" w:fill="D9D9D9" w:themeFill="background1" w:themeFillShade="D9"/>
            <w:vAlign w:val="center"/>
          </w:tcPr>
          <w:p w14:paraId="403E8F8E" w14:textId="1DBDE495" w:rsidR="5DCAB7CF" w:rsidRDefault="5DCAB7CF" w:rsidP="5DCAB7CF">
            <w:pPr>
              <w:spacing w:before="60" w:after="60"/>
              <w:rPr>
                <w:b/>
                <w:bCs/>
                <w:sz w:val="28"/>
                <w:szCs w:val="28"/>
              </w:rPr>
            </w:pPr>
          </w:p>
        </w:tc>
      </w:tr>
      <w:tr w:rsidR="5DCAB7CF" w14:paraId="5BC30060" w14:textId="77777777" w:rsidTr="5DCAB7CF">
        <w:trPr>
          <w:trHeight w:val="300"/>
        </w:trPr>
        <w:tc>
          <w:tcPr>
            <w:tcW w:w="8365" w:type="dxa"/>
          </w:tcPr>
          <w:p w14:paraId="44AB4849" w14:textId="2CC626DD" w:rsidR="5DCAB7CF" w:rsidRDefault="5DCAB7CF" w:rsidP="5DCAB7CF">
            <w:pPr>
              <w:spacing w:before="120"/>
              <w:ind w:left="360"/>
              <w:rPr>
                <w:b/>
                <w:bCs/>
              </w:rPr>
            </w:pPr>
            <w:r w:rsidRPr="5DCAB7CF">
              <w:rPr>
                <w:b/>
                <w:bCs/>
              </w:rPr>
              <w:t>Applicant Past Performance with CEC</w:t>
            </w:r>
          </w:p>
          <w:p w14:paraId="35040459" w14:textId="77777777" w:rsidR="5DCAB7CF" w:rsidRDefault="5DCAB7CF" w:rsidP="5DCAB7CF">
            <w:pPr>
              <w:spacing w:before="120"/>
              <w:ind w:left="360"/>
            </w:pPr>
            <w:r>
              <w:t xml:space="preserve">An applicant may be disqualified under this solicitation due to severe performance issues under one or more prior or active CEC agreements.  This past performance screening criterion does not apply to applicants that do not have any active or prior agreements with the CEC.  </w:t>
            </w:r>
          </w:p>
          <w:p w14:paraId="7A05B068" w14:textId="51BAEAFF" w:rsidR="5DCAB7CF" w:rsidRDefault="5DCAB7CF" w:rsidP="5DCAB7CF">
            <w:pPr>
              <w:spacing w:before="120"/>
              <w:ind w:left="360"/>
            </w:pPr>
            <w:r>
              <w:t xml:space="preserve">The applicant—defined for the purpose of this past performance screening criterion as at least one of the following: the business, principal investigator, or lead individual acting on behalf of themselves—received funds from the CEC (e.g., contract, grant, or loan) and entered into an agreement(s) with the CEC and demonstrated </w:t>
            </w:r>
            <w:r w:rsidRPr="5DCAB7CF">
              <w:rPr>
                <w:b/>
                <w:bCs/>
              </w:rPr>
              <w:t xml:space="preserve">severe performance issues </w:t>
            </w:r>
            <w:r>
              <w:t>characterized by significant negative outcomes including:</w:t>
            </w:r>
          </w:p>
          <w:p w14:paraId="30563927" w14:textId="77777777" w:rsidR="5DCAB7CF" w:rsidRDefault="5DCAB7CF" w:rsidP="5DCAB7CF">
            <w:pPr>
              <w:numPr>
                <w:ilvl w:val="0"/>
                <w:numId w:val="32"/>
              </w:numPr>
              <w:spacing w:after="0"/>
            </w:pPr>
            <w:r>
              <w:lastRenderedPageBreak/>
              <w:t>Significant deviation from agreement requirements</w:t>
            </w:r>
            <w:r w:rsidRPr="5DCAB7CF">
              <w:rPr>
                <w:rFonts w:ascii="Calibri" w:eastAsia="Calibri" w:hAnsi="Calibri" w:cs="Times New Roman"/>
              </w:rPr>
              <w:t xml:space="preserve"> </w:t>
            </w:r>
            <w:r>
              <w:t xml:space="preserve">that were caused by factors that are, or should have been, within applicant’s </w:t>
            </w:r>
            <w:proofErr w:type="gramStart"/>
            <w:r>
              <w:t>control;</w:t>
            </w:r>
            <w:proofErr w:type="gramEnd"/>
          </w:p>
          <w:p w14:paraId="45AC5554" w14:textId="77777777" w:rsidR="5DCAB7CF" w:rsidRDefault="5DCAB7CF" w:rsidP="5DCAB7CF">
            <w:pPr>
              <w:numPr>
                <w:ilvl w:val="0"/>
                <w:numId w:val="32"/>
              </w:numPr>
              <w:spacing w:after="0"/>
            </w:pPr>
            <w:r>
              <w:t xml:space="preserve">Termination with </w:t>
            </w:r>
            <w:proofErr w:type="gramStart"/>
            <w:r>
              <w:t>cause;</w:t>
            </w:r>
            <w:proofErr w:type="gramEnd"/>
          </w:p>
          <w:p w14:paraId="55FE7FFC" w14:textId="77777777" w:rsidR="5DCAB7CF" w:rsidRDefault="5DCAB7CF" w:rsidP="5DCAB7CF">
            <w:pPr>
              <w:numPr>
                <w:ilvl w:val="0"/>
                <w:numId w:val="32"/>
              </w:numPr>
              <w:spacing w:after="0"/>
              <w:rPr>
                <w:sz w:val="24"/>
                <w:szCs w:val="24"/>
              </w:rPr>
            </w:pPr>
            <w:r>
              <w:t xml:space="preserve">Demonstrated poor communication, project management, and/or inability, due to circumstances within applicant’s control, or which should have been within applicant’s control, from materially completing the </w:t>
            </w:r>
            <w:proofErr w:type="gramStart"/>
            <w:r>
              <w:t>project;</w:t>
            </w:r>
            <w:proofErr w:type="gramEnd"/>
          </w:p>
          <w:p w14:paraId="6723EAAF" w14:textId="77777777" w:rsidR="5DCAB7CF" w:rsidRDefault="5DCAB7CF" w:rsidP="5DCAB7CF">
            <w:pPr>
              <w:numPr>
                <w:ilvl w:val="0"/>
                <w:numId w:val="32"/>
              </w:numPr>
              <w:spacing w:after="0"/>
            </w:pPr>
            <w:r>
              <w:t>Deliverables were not submitted to the CEC or were of significantly poor quality. For example, applicant delivered poorly written reports that required significant rework by staff prior to acceptance or publication; and</w:t>
            </w:r>
          </w:p>
          <w:p w14:paraId="188D8A56" w14:textId="77777777" w:rsidR="5DCAB7CF" w:rsidRDefault="5DCAB7CF" w:rsidP="5DCAB7CF">
            <w:pPr>
              <w:numPr>
                <w:ilvl w:val="0"/>
                <w:numId w:val="32"/>
              </w:numPr>
              <w:spacing w:after="0"/>
            </w:pPr>
            <w:r>
              <w:t xml:space="preserve">Severe audit findings not resolved to CEC’s satisfaction.  Severe audit findings may include but are not limited </w:t>
            </w:r>
            <w:proofErr w:type="gramStart"/>
            <w:r>
              <w:t>to:</w:t>
            </w:r>
            <w:proofErr w:type="gramEnd"/>
            <w:r>
              <w:t xml:space="preserve"> incomplete or unsatisfactory deliverables; grant funds used inappropriately (i.e., other than as represented); or questioned costs.</w:t>
            </w:r>
          </w:p>
          <w:p w14:paraId="08C1DF6F" w14:textId="77777777" w:rsidR="5DCAB7CF" w:rsidRDefault="5DCAB7CF" w:rsidP="5DCAB7CF">
            <w:pPr>
              <w:pStyle w:val="ListParagraph"/>
              <w:spacing w:after="0"/>
              <w:ind w:left="1080"/>
            </w:pPr>
          </w:p>
        </w:tc>
        <w:tc>
          <w:tcPr>
            <w:tcW w:w="1350" w:type="dxa"/>
          </w:tcPr>
          <w:p w14:paraId="1AF9F96B" w14:textId="77777777" w:rsidR="5DCAB7CF" w:rsidRDefault="5DCAB7CF" w:rsidP="5DCAB7CF">
            <w:pPr>
              <w:spacing w:before="120"/>
              <w:rPr>
                <w:b/>
                <w:bCs/>
              </w:rPr>
            </w:pPr>
          </w:p>
        </w:tc>
      </w:tr>
      <w:tr w:rsidR="5DCAB7CF" w14:paraId="73B77468" w14:textId="77777777" w:rsidTr="5DCAB7CF">
        <w:trPr>
          <w:trHeight w:val="674"/>
        </w:trPr>
        <w:tc>
          <w:tcPr>
            <w:tcW w:w="8365" w:type="dxa"/>
            <w:tcBorders>
              <w:bottom w:val="single" w:sz="4" w:space="0" w:color="auto"/>
            </w:tcBorders>
            <w:shd w:val="clear" w:color="auto" w:fill="D9D9D9" w:themeFill="background1" w:themeFillShade="D9"/>
            <w:vAlign w:val="center"/>
          </w:tcPr>
          <w:p w14:paraId="1326EBDF" w14:textId="6FC9CE1E" w:rsidR="5DCAB7CF" w:rsidRDefault="5DCAB7CF" w:rsidP="5DCAB7CF">
            <w:pPr>
              <w:spacing w:before="60" w:after="0"/>
              <w:rPr>
                <w:b/>
                <w:bCs/>
              </w:rPr>
            </w:pPr>
            <w:r w:rsidRPr="5DCAB7CF">
              <w:rPr>
                <w:b/>
                <w:bCs/>
              </w:rPr>
              <w:t>Must pass to continue with Scoring Criteria</w:t>
            </w:r>
          </w:p>
        </w:tc>
        <w:tc>
          <w:tcPr>
            <w:tcW w:w="1350" w:type="dxa"/>
            <w:tcBorders>
              <w:bottom w:val="single" w:sz="4" w:space="0" w:color="auto"/>
            </w:tcBorders>
            <w:shd w:val="clear" w:color="auto" w:fill="D9D9D9" w:themeFill="background1" w:themeFillShade="D9"/>
            <w:vAlign w:val="center"/>
          </w:tcPr>
          <w:p w14:paraId="11C86EA4" w14:textId="77777777" w:rsidR="5DCAB7CF" w:rsidRDefault="5DCAB7CF" w:rsidP="5DCAB7CF">
            <w:pPr>
              <w:spacing w:after="0"/>
              <w:rPr>
                <w:b/>
                <w:bCs/>
              </w:rPr>
            </w:pPr>
            <w:r w:rsidRPr="5DCAB7CF">
              <w:rPr>
                <w:b/>
                <w:bCs/>
              </w:rPr>
              <w:t>Pass/Fail</w:t>
            </w:r>
          </w:p>
        </w:tc>
      </w:tr>
    </w:tbl>
    <w:p w14:paraId="28D2A3FE" w14:textId="25BD6E04" w:rsidR="00AE570A" w:rsidRDefault="00AE570A"/>
    <w:p w14:paraId="7683F2BE" w14:textId="474A23A1" w:rsidR="006F048A" w:rsidRPr="00CF6DED" w:rsidRDefault="006F048A" w:rsidP="00EE1F51">
      <w:pPr>
        <w:pStyle w:val="Heading2"/>
        <w:numPr>
          <w:ilvl w:val="0"/>
          <w:numId w:val="31"/>
        </w:numPr>
        <w:spacing w:before="240"/>
      </w:pPr>
      <w:bookmarkStart w:id="215" w:name="Screen6"/>
      <w:bookmarkStart w:id="216" w:name="_Toc433981346"/>
      <w:bookmarkStart w:id="217" w:name="_Toc174431192"/>
      <w:bookmarkStart w:id="218" w:name="_Toc178091528"/>
      <w:bookmarkEnd w:id="215"/>
      <w:r w:rsidRPr="00CF6DED">
        <w:t xml:space="preserve">Stage </w:t>
      </w:r>
      <w:r w:rsidR="00DB3B66" w:rsidRPr="00CF6DED">
        <w:t>Two</w:t>
      </w:r>
      <w:r w:rsidRPr="00CF6DED">
        <w:t>:</w:t>
      </w:r>
      <w:r w:rsidR="00412AD5">
        <w:t xml:space="preserve"> </w:t>
      </w:r>
      <w:r w:rsidRPr="00CF6DED">
        <w:t>Application Sc</w:t>
      </w:r>
      <w:r w:rsidR="00DB3B66" w:rsidRPr="00CF6DED">
        <w:t>oring</w:t>
      </w:r>
      <w:bookmarkEnd w:id="216"/>
      <w:bookmarkEnd w:id="217"/>
      <w:bookmarkEnd w:id="218"/>
    </w:p>
    <w:bookmarkEnd w:id="169"/>
    <w:p w14:paraId="3F044960" w14:textId="0C3A0EFE" w:rsidR="001C2D56" w:rsidRPr="00D21FEE" w:rsidRDefault="001C2D56" w:rsidP="002C12EC">
      <w:pPr>
        <w:spacing w:after="0"/>
      </w:pPr>
      <w:r>
        <w:t xml:space="preserve">Proposals that pass ALL Stage One Screening Criteria </w:t>
      </w:r>
      <w:r w:rsidR="0014502C">
        <w:t xml:space="preserve">and are not rejected as described in Section IV.C </w:t>
      </w:r>
      <w:r>
        <w:t xml:space="preserve">will be evaluated based on the </w:t>
      </w:r>
      <w:r w:rsidRPr="0084429F">
        <w:t>Scoring Criteria on the next page</w:t>
      </w:r>
      <w:r w:rsidR="007C14A3" w:rsidRPr="0084429F">
        <w:t xml:space="preserve"> and the Scoring Scale below (</w:t>
      </w:r>
      <w:proofErr w:type="gramStart"/>
      <w:r w:rsidR="007C14A3" w:rsidRPr="0084429F">
        <w:t>with the exception of</w:t>
      </w:r>
      <w:proofErr w:type="gramEnd"/>
      <w:r w:rsidR="007C14A3" w:rsidRPr="0084429F">
        <w:t xml:space="preserve"> criteria </w:t>
      </w:r>
      <w:r w:rsidR="00253747" w:rsidRPr="0084429F">
        <w:t>that are quantitative</w:t>
      </w:r>
      <w:r w:rsidR="000F5D70" w:rsidRPr="0084429F">
        <w:t>,</w:t>
      </w:r>
      <w:r w:rsidR="00253747" w:rsidRPr="0084429F">
        <w:t xml:space="preserve"> such as </w:t>
      </w:r>
      <w:r w:rsidR="00B07EF3" w:rsidRPr="0084429F">
        <w:t>criteria 8 &amp; 9</w:t>
      </w:r>
      <w:r w:rsidR="007C14A3" w:rsidRPr="0084429F">
        <w:t>)</w:t>
      </w:r>
      <w:r w:rsidRPr="0084429F">
        <w:t>.</w:t>
      </w:r>
      <w:r w:rsidR="00412AD5" w:rsidRPr="0084429F">
        <w:t xml:space="preserve"> </w:t>
      </w:r>
      <w:r w:rsidRPr="0084429F">
        <w:t>Each criterion has an assigned number of possible points and is divided into multiple sub-criteria. The sub-criteria are not equally weighted. Th</w:t>
      </w:r>
      <w:r w:rsidR="00616F23" w:rsidRPr="0084429F">
        <w:t>e Project Narrative (Attachment</w:t>
      </w:r>
      <w:r w:rsidR="41EBC5BF" w:rsidRPr="0084429F">
        <w:t xml:space="preserve"> </w:t>
      </w:r>
      <w:r w:rsidR="009E276E" w:rsidRPr="0084429F">
        <w:t>0</w:t>
      </w:r>
      <w:r w:rsidR="41EBC5BF" w:rsidRPr="0084429F">
        <w:t>2</w:t>
      </w:r>
      <w:r w:rsidRPr="0084429F">
        <w:t>) must respond to each sub-criterion</w:t>
      </w:r>
      <w:r w:rsidR="00BB2154" w:rsidRPr="0084429F">
        <w:t>, unless otherwise indicated</w:t>
      </w:r>
      <w:r w:rsidRPr="0084429F">
        <w:t xml:space="preserve">. </w:t>
      </w:r>
    </w:p>
    <w:p w14:paraId="24765816" w14:textId="77777777" w:rsidR="00C9384A" w:rsidRDefault="00C9384A" w:rsidP="002C12EC">
      <w:pPr>
        <w:rPr>
          <w:b/>
          <w:caps/>
          <w:u w:val="single"/>
        </w:rPr>
      </w:pPr>
    </w:p>
    <w:p w14:paraId="1AEF52E1" w14:textId="2BD4F98D" w:rsidR="001C2D56" w:rsidRDefault="001C2D56" w:rsidP="002C12EC">
      <w:pP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1570"/>
        <w:gridCol w:w="6732"/>
      </w:tblGrid>
      <w:tr w:rsidR="00FA352A" w:rsidRPr="00904A7F" w14:paraId="5AD7696F" w14:textId="77777777" w:rsidTr="00347428">
        <w:trPr>
          <w:trHeight w:val="800"/>
        </w:trPr>
        <w:tc>
          <w:tcPr>
            <w:tcW w:w="1121" w:type="dxa"/>
            <w:shd w:val="clear" w:color="auto" w:fill="D9D9D9"/>
            <w:vAlign w:val="center"/>
          </w:tcPr>
          <w:p w14:paraId="6A4B398F" w14:textId="77777777" w:rsidR="00FA352A" w:rsidRPr="00904A7F" w:rsidRDefault="00FA352A" w:rsidP="002C12EC">
            <w:pPr>
              <w:spacing w:after="0"/>
              <w:rPr>
                <w:b/>
                <w:sz w:val="21"/>
                <w:szCs w:val="21"/>
              </w:rPr>
            </w:pPr>
            <w:r w:rsidRPr="00904A7F">
              <w:rPr>
                <w:b/>
                <w:sz w:val="21"/>
                <w:szCs w:val="21"/>
              </w:rPr>
              <w:t>% of Possible Points</w:t>
            </w:r>
          </w:p>
        </w:tc>
        <w:tc>
          <w:tcPr>
            <w:tcW w:w="1466" w:type="dxa"/>
            <w:shd w:val="clear" w:color="auto" w:fill="D9D9D9"/>
            <w:vAlign w:val="center"/>
          </w:tcPr>
          <w:p w14:paraId="62EC0926" w14:textId="77777777" w:rsidR="00FA352A" w:rsidRPr="00904A7F" w:rsidRDefault="00FA352A" w:rsidP="002C12EC">
            <w:pPr>
              <w:spacing w:after="0"/>
              <w:rPr>
                <w:b/>
                <w:sz w:val="21"/>
                <w:szCs w:val="21"/>
              </w:rPr>
            </w:pPr>
            <w:r w:rsidRPr="00904A7F">
              <w:rPr>
                <w:b/>
                <w:sz w:val="21"/>
                <w:szCs w:val="21"/>
              </w:rPr>
              <w:t>Interpretation</w:t>
            </w:r>
          </w:p>
        </w:tc>
        <w:tc>
          <w:tcPr>
            <w:tcW w:w="6835" w:type="dxa"/>
            <w:shd w:val="clear" w:color="auto" w:fill="D9D9D9"/>
            <w:vAlign w:val="center"/>
          </w:tcPr>
          <w:p w14:paraId="1427EDB8" w14:textId="74F1D736" w:rsidR="00FA352A" w:rsidRPr="00904A7F" w:rsidRDefault="00FA352A" w:rsidP="002C12EC">
            <w:pPr>
              <w:spacing w:after="0"/>
              <w:rPr>
                <w:b/>
                <w:sz w:val="21"/>
                <w:szCs w:val="21"/>
              </w:rPr>
            </w:pPr>
            <w:r w:rsidRPr="00904A7F">
              <w:rPr>
                <w:b/>
                <w:sz w:val="21"/>
                <w:szCs w:val="21"/>
              </w:rPr>
              <w:t>Explanation for Percentage Points</w:t>
            </w:r>
          </w:p>
        </w:tc>
      </w:tr>
      <w:tr w:rsidR="00FA352A" w:rsidRPr="00904A7F" w14:paraId="3394B175" w14:textId="77777777" w:rsidTr="00347428">
        <w:trPr>
          <w:trHeight w:val="253"/>
        </w:trPr>
        <w:tc>
          <w:tcPr>
            <w:tcW w:w="1121" w:type="dxa"/>
            <w:vAlign w:val="center"/>
          </w:tcPr>
          <w:p w14:paraId="14F4AD01" w14:textId="77777777" w:rsidR="00FA352A" w:rsidRPr="00904A7F" w:rsidRDefault="00FA352A" w:rsidP="002C12EC">
            <w:pPr>
              <w:spacing w:after="0"/>
              <w:rPr>
                <w:sz w:val="21"/>
                <w:szCs w:val="21"/>
              </w:rPr>
            </w:pPr>
            <w:r w:rsidRPr="00904A7F">
              <w:rPr>
                <w:sz w:val="21"/>
                <w:szCs w:val="21"/>
              </w:rPr>
              <w:t>0%</w:t>
            </w:r>
          </w:p>
        </w:tc>
        <w:tc>
          <w:tcPr>
            <w:tcW w:w="1466" w:type="dxa"/>
            <w:vAlign w:val="center"/>
          </w:tcPr>
          <w:p w14:paraId="099DC580" w14:textId="77777777" w:rsidR="00FA352A" w:rsidRPr="00904A7F" w:rsidRDefault="00FA352A" w:rsidP="002C12EC">
            <w:pPr>
              <w:spacing w:after="0"/>
              <w:rPr>
                <w:sz w:val="21"/>
                <w:szCs w:val="21"/>
              </w:rPr>
            </w:pPr>
            <w:r w:rsidRPr="00904A7F">
              <w:rPr>
                <w:sz w:val="21"/>
                <w:szCs w:val="21"/>
              </w:rPr>
              <w:t>Not Responsive</w:t>
            </w:r>
          </w:p>
        </w:tc>
        <w:tc>
          <w:tcPr>
            <w:tcW w:w="6835" w:type="dxa"/>
          </w:tcPr>
          <w:p w14:paraId="04AE7394" w14:textId="7D50C314" w:rsidR="00FA352A" w:rsidRPr="00904A7F" w:rsidRDefault="00FA352A" w:rsidP="002C12EC">
            <w:pPr>
              <w:spacing w:after="0"/>
              <w:rPr>
                <w:sz w:val="21"/>
                <w:szCs w:val="21"/>
              </w:rPr>
            </w:pPr>
            <w:r w:rsidRPr="00904A7F">
              <w:rPr>
                <w:sz w:val="21"/>
                <w:szCs w:val="21"/>
              </w:rPr>
              <w:t>Response does not include or fails to address the requirements being scored.</w:t>
            </w:r>
            <w:r w:rsidR="00412AD5" w:rsidRPr="00904A7F">
              <w:rPr>
                <w:sz w:val="21"/>
                <w:szCs w:val="21"/>
              </w:rPr>
              <w:t xml:space="preserve"> </w:t>
            </w:r>
            <w:r w:rsidRPr="00904A7F">
              <w:rPr>
                <w:sz w:val="21"/>
                <w:szCs w:val="21"/>
              </w:rPr>
              <w:t>The omission(s), flaw(s), or defect(s) are significant and unacceptable.</w:t>
            </w:r>
          </w:p>
        </w:tc>
      </w:tr>
      <w:tr w:rsidR="00FA352A" w:rsidRPr="00904A7F" w14:paraId="326A15B4" w14:textId="77777777" w:rsidTr="00347428">
        <w:trPr>
          <w:trHeight w:val="253"/>
        </w:trPr>
        <w:tc>
          <w:tcPr>
            <w:tcW w:w="1121" w:type="dxa"/>
            <w:vAlign w:val="center"/>
          </w:tcPr>
          <w:p w14:paraId="6A68B449" w14:textId="77777777" w:rsidR="00FA352A" w:rsidRPr="00904A7F" w:rsidRDefault="00FA352A" w:rsidP="002C12EC">
            <w:pPr>
              <w:spacing w:after="0"/>
              <w:rPr>
                <w:sz w:val="21"/>
                <w:szCs w:val="21"/>
              </w:rPr>
            </w:pPr>
            <w:r w:rsidRPr="00904A7F">
              <w:rPr>
                <w:sz w:val="21"/>
                <w:szCs w:val="21"/>
              </w:rPr>
              <w:t>10-30%</w:t>
            </w:r>
          </w:p>
        </w:tc>
        <w:tc>
          <w:tcPr>
            <w:tcW w:w="1466" w:type="dxa"/>
            <w:vAlign w:val="center"/>
          </w:tcPr>
          <w:p w14:paraId="4DD94C1B" w14:textId="77777777" w:rsidR="00FA352A" w:rsidRPr="00904A7F" w:rsidRDefault="00FA352A" w:rsidP="002C12EC">
            <w:pPr>
              <w:spacing w:after="0"/>
              <w:rPr>
                <w:sz w:val="21"/>
                <w:szCs w:val="21"/>
              </w:rPr>
            </w:pPr>
            <w:r w:rsidRPr="00904A7F">
              <w:rPr>
                <w:sz w:val="21"/>
                <w:szCs w:val="21"/>
              </w:rPr>
              <w:t>Minimally Responsive</w:t>
            </w:r>
          </w:p>
        </w:tc>
        <w:tc>
          <w:tcPr>
            <w:tcW w:w="6835" w:type="dxa"/>
          </w:tcPr>
          <w:p w14:paraId="24497DC1" w14:textId="2EA66E71" w:rsidR="00FA352A" w:rsidRPr="00904A7F" w:rsidRDefault="00FA352A" w:rsidP="002C12EC">
            <w:pPr>
              <w:spacing w:after="0"/>
              <w:rPr>
                <w:sz w:val="21"/>
                <w:szCs w:val="21"/>
              </w:rPr>
            </w:pPr>
            <w:r w:rsidRPr="00904A7F">
              <w:rPr>
                <w:sz w:val="21"/>
                <w:szCs w:val="21"/>
              </w:rPr>
              <w:t>Response minimally addresses the requirements being scored.</w:t>
            </w:r>
            <w:r w:rsidR="00412AD5" w:rsidRPr="00904A7F">
              <w:rPr>
                <w:sz w:val="21"/>
                <w:szCs w:val="21"/>
              </w:rPr>
              <w:t xml:space="preserve"> </w:t>
            </w:r>
            <w:r w:rsidRPr="00904A7F">
              <w:rPr>
                <w:sz w:val="21"/>
                <w:szCs w:val="21"/>
              </w:rPr>
              <w:t>The omission(s), flaw(s), or defect(s) are significant and unacceptable.</w:t>
            </w:r>
          </w:p>
        </w:tc>
      </w:tr>
      <w:tr w:rsidR="00FA352A" w:rsidRPr="00904A7F" w14:paraId="00AD4CA1" w14:textId="77777777" w:rsidTr="00347428">
        <w:trPr>
          <w:trHeight w:val="253"/>
        </w:trPr>
        <w:tc>
          <w:tcPr>
            <w:tcW w:w="1121" w:type="dxa"/>
            <w:vAlign w:val="center"/>
          </w:tcPr>
          <w:p w14:paraId="2ACF63E6" w14:textId="77777777" w:rsidR="00FA352A" w:rsidRPr="00904A7F" w:rsidRDefault="00FA352A" w:rsidP="002C12EC">
            <w:pPr>
              <w:spacing w:after="0"/>
              <w:rPr>
                <w:sz w:val="21"/>
                <w:szCs w:val="21"/>
              </w:rPr>
            </w:pPr>
            <w:r w:rsidRPr="00904A7F">
              <w:rPr>
                <w:sz w:val="21"/>
                <w:szCs w:val="21"/>
              </w:rPr>
              <w:t>40-60%</w:t>
            </w:r>
          </w:p>
        </w:tc>
        <w:tc>
          <w:tcPr>
            <w:tcW w:w="1466" w:type="dxa"/>
            <w:vAlign w:val="center"/>
          </w:tcPr>
          <w:p w14:paraId="7138294C" w14:textId="77777777" w:rsidR="00FA352A" w:rsidRPr="00904A7F" w:rsidRDefault="00FA352A" w:rsidP="002C12EC">
            <w:pPr>
              <w:spacing w:after="0"/>
              <w:rPr>
                <w:sz w:val="21"/>
                <w:szCs w:val="21"/>
              </w:rPr>
            </w:pPr>
            <w:r w:rsidRPr="00904A7F">
              <w:rPr>
                <w:sz w:val="21"/>
                <w:szCs w:val="21"/>
              </w:rPr>
              <w:t>Inadequate</w:t>
            </w:r>
          </w:p>
        </w:tc>
        <w:tc>
          <w:tcPr>
            <w:tcW w:w="6835" w:type="dxa"/>
          </w:tcPr>
          <w:p w14:paraId="12953209" w14:textId="77777777" w:rsidR="00FA352A" w:rsidRPr="00904A7F" w:rsidRDefault="00FA352A" w:rsidP="002C12EC">
            <w:pPr>
              <w:spacing w:after="0"/>
              <w:rPr>
                <w:sz w:val="21"/>
                <w:szCs w:val="21"/>
              </w:rPr>
            </w:pPr>
            <w:r w:rsidRPr="00904A7F">
              <w:rPr>
                <w:sz w:val="21"/>
                <w:szCs w:val="21"/>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904A7F" w14:paraId="0F53BD88" w14:textId="77777777" w:rsidTr="00347428">
        <w:trPr>
          <w:trHeight w:val="253"/>
        </w:trPr>
        <w:tc>
          <w:tcPr>
            <w:tcW w:w="1121" w:type="dxa"/>
            <w:vAlign w:val="center"/>
          </w:tcPr>
          <w:p w14:paraId="1361694C" w14:textId="77777777" w:rsidR="00FA352A" w:rsidRPr="00904A7F" w:rsidRDefault="00FA352A" w:rsidP="002C12EC">
            <w:pPr>
              <w:spacing w:after="0"/>
              <w:rPr>
                <w:sz w:val="21"/>
                <w:szCs w:val="21"/>
              </w:rPr>
            </w:pPr>
            <w:r w:rsidRPr="00904A7F">
              <w:rPr>
                <w:sz w:val="21"/>
                <w:szCs w:val="21"/>
              </w:rPr>
              <w:t>70%</w:t>
            </w:r>
          </w:p>
        </w:tc>
        <w:tc>
          <w:tcPr>
            <w:tcW w:w="1466" w:type="dxa"/>
            <w:vAlign w:val="center"/>
          </w:tcPr>
          <w:p w14:paraId="1B1153EB" w14:textId="77777777" w:rsidR="00FA352A" w:rsidRPr="00904A7F" w:rsidRDefault="00FA352A" w:rsidP="002C12EC">
            <w:pPr>
              <w:spacing w:after="0"/>
              <w:rPr>
                <w:sz w:val="21"/>
                <w:szCs w:val="21"/>
              </w:rPr>
            </w:pPr>
            <w:r w:rsidRPr="00904A7F">
              <w:rPr>
                <w:sz w:val="21"/>
                <w:szCs w:val="21"/>
              </w:rPr>
              <w:t>Adequate</w:t>
            </w:r>
          </w:p>
        </w:tc>
        <w:tc>
          <w:tcPr>
            <w:tcW w:w="6835" w:type="dxa"/>
          </w:tcPr>
          <w:p w14:paraId="02CD0C0B" w14:textId="529CA5D6" w:rsidR="00FA352A" w:rsidRPr="00904A7F" w:rsidRDefault="00FA352A" w:rsidP="002C12EC">
            <w:pPr>
              <w:spacing w:after="0"/>
              <w:rPr>
                <w:sz w:val="21"/>
                <w:szCs w:val="21"/>
              </w:rPr>
            </w:pPr>
            <w:r w:rsidRPr="00904A7F">
              <w:rPr>
                <w:sz w:val="21"/>
                <w:szCs w:val="21"/>
              </w:rPr>
              <w:t>Response adequately addresses the requirements being scored.</w:t>
            </w:r>
            <w:r w:rsidR="00412AD5" w:rsidRPr="00904A7F">
              <w:rPr>
                <w:sz w:val="21"/>
                <w:szCs w:val="21"/>
              </w:rPr>
              <w:t xml:space="preserve"> </w:t>
            </w:r>
            <w:r w:rsidRPr="00904A7F">
              <w:rPr>
                <w:sz w:val="21"/>
                <w:szCs w:val="21"/>
              </w:rPr>
              <w:t>Any omission(s), flaw(s), or defect(s) are inconsequential and acceptable.</w:t>
            </w:r>
          </w:p>
        </w:tc>
      </w:tr>
      <w:tr w:rsidR="00FA352A" w:rsidRPr="00904A7F" w14:paraId="1C4A9220" w14:textId="77777777" w:rsidTr="00347428">
        <w:trPr>
          <w:trHeight w:val="253"/>
        </w:trPr>
        <w:tc>
          <w:tcPr>
            <w:tcW w:w="1121" w:type="dxa"/>
            <w:vAlign w:val="center"/>
          </w:tcPr>
          <w:p w14:paraId="1A9AB6BB" w14:textId="77777777" w:rsidR="00FA352A" w:rsidRPr="00904A7F" w:rsidRDefault="00FA352A" w:rsidP="002C12EC">
            <w:pPr>
              <w:spacing w:after="0"/>
              <w:rPr>
                <w:sz w:val="21"/>
                <w:szCs w:val="21"/>
              </w:rPr>
            </w:pPr>
            <w:r w:rsidRPr="00904A7F">
              <w:rPr>
                <w:sz w:val="21"/>
                <w:szCs w:val="21"/>
              </w:rPr>
              <w:t>75%</w:t>
            </w:r>
          </w:p>
        </w:tc>
        <w:tc>
          <w:tcPr>
            <w:tcW w:w="1466" w:type="dxa"/>
            <w:vAlign w:val="center"/>
          </w:tcPr>
          <w:p w14:paraId="3C60EC21" w14:textId="77777777" w:rsidR="00FA352A" w:rsidRPr="00904A7F" w:rsidRDefault="00FA352A" w:rsidP="002C12EC">
            <w:pPr>
              <w:spacing w:after="0"/>
              <w:rPr>
                <w:sz w:val="21"/>
                <w:szCs w:val="21"/>
              </w:rPr>
            </w:pPr>
            <w:r w:rsidRPr="00904A7F">
              <w:rPr>
                <w:sz w:val="21"/>
                <w:szCs w:val="21"/>
              </w:rPr>
              <w:t>Between Adequate and Good</w:t>
            </w:r>
          </w:p>
        </w:tc>
        <w:tc>
          <w:tcPr>
            <w:tcW w:w="6835" w:type="dxa"/>
          </w:tcPr>
          <w:p w14:paraId="6D4F750E" w14:textId="77777777" w:rsidR="00FA352A" w:rsidRPr="00904A7F" w:rsidRDefault="00FA352A" w:rsidP="002C12EC">
            <w:pPr>
              <w:spacing w:after="0"/>
              <w:rPr>
                <w:sz w:val="21"/>
                <w:szCs w:val="21"/>
              </w:rPr>
            </w:pPr>
            <w:r w:rsidRPr="00904A7F">
              <w:rPr>
                <w:sz w:val="21"/>
                <w:szCs w:val="21"/>
              </w:rPr>
              <w:t>Response better than adequately addresses the requirements being scored. Any omission(s), flaw(s), or defect(s) are inconsequential and acceptable.</w:t>
            </w:r>
          </w:p>
        </w:tc>
      </w:tr>
      <w:tr w:rsidR="00FA352A" w:rsidRPr="00904A7F" w14:paraId="4FB2B80A" w14:textId="77777777" w:rsidTr="00347428">
        <w:trPr>
          <w:trHeight w:val="253"/>
        </w:trPr>
        <w:tc>
          <w:tcPr>
            <w:tcW w:w="1121" w:type="dxa"/>
            <w:vAlign w:val="center"/>
          </w:tcPr>
          <w:p w14:paraId="73D488CC" w14:textId="77777777" w:rsidR="00FA352A" w:rsidRPr="00904A7F" w:rsidRDefault="00FA352A" w:rsidP="002C12EC">
            <w:pPr>
              <w:spacing w:after="0"/>
              <w:rPr>
                <w:sz w:val="21"/>
                <w:szCs w:val="21"/>
              </w:rPr>
            </w:pPr>
            <w:r w:rsidRPr="00904A7F">
              <w:rPr>
                <w:sz w:val="21"/>
                <w:szCs w:val="21"/>
              </w:rPr>
              <w:t>80%</w:t>
            </w:r>
          </w:p>
        </w:tc>
        <w:tc>
          <w:tcPr>
            <w:tcW w:w="1466" w:type="dxa"/>
            <w:vAlign w:val="center"/>
          </w:tcPr>
          <w:p w14:paraId="3B90FCA3" w14:textId="77777777" w:rsidR="00FA352A" w:rsidRPr="00904A7F" w:rsidRDefault="00FA352A" w:rsidP="002C12EC">
            <w:pPr>
              <w:spacing w:after="0"/>
              <w:rPr>
                <w:sz w:val="21"/>
                <w:szCs w:val="21"/>
              </w:rPr>
            </w:pPr>
            <w:r w:rsidRPr="00904A7F">
              <w:rPr>
                <w:sz w:val="21"/>
                <w:szCs w:val="21"/>
              </w:rPr>
              <w:t>Good</w:t>
            </w:r>
          </w:p>
        </w:tc>
        <w:tc>
          <w:tcPr>
            <w:tcW w:w="6835" w:type="dxa"/>
          </w:tcPr>
          <w:p w14:paraId="4438BCE0" w14:textId="14322AF3" w:rsidR="00FA352A" w:rsidRPr="00904A7F" w:rsidRDefault="00FA352A" w:rsidP="002C12EC">
            <w:pPr>
              <w:spacing w:after="0"/>
              <w:rPr>
                <w:sz w:val="21"/>
                <w:szCs w:val="21"/>
              </w:rPr>
            </w:pPr>
            <w:r w:rsidRPr="00904A7F">
              <w:rPr>
                <w:sz w:val="21"/>
                <w:szCs w:val="21"/>
              </w:rPr>
              <w:t xml:space="preserve">Response fully addresses the requirements being scored with a good degree of confidence in the applicant’s response or proposed </w:t>
            </w:r>
            <w:r w:rsidRPr="00904A7F">
              <w:rPr>
                <w:sz w:val="21"/>
                <w:szCs w:val="21"/>
              </w:rPr>
              <w:lastRenderedPageBreak/>
              <w:t>solution.</w:t>
            </w:r>
            <w:r w:rsidR="00412AD5" w:rsidRPr="00904A7F">
              <w:rPr>
                <w:sz w:val="21"/>
                <w:szCs w:val="21"/>
              </w:rPr>
              <w:t xml:space="preserve"> </w:t>
            </w:r>
            <w:r w:rsidRPr="00904A7F">
              <w:rPr>
                <w:sz w:val="21"/>
                <w:szCs w:val="21"/>
              </w:rPr>
              <w:t>No identified omission(s), flaw(s), or defect(s).</w:t>
            </w:r>
            <w:r w:rsidR="00412AD5" w:rsidRPr="00904A7F">
              <w:rPr>
                <w:sz w:val="21"/>
                <w:szCs w:val="21"/>
              </w:rPr>
              <w:t xml:space="preserve"> </w:t>
            </w:r>
            <w:r w:rsidRPr="00904A7F">
              <w:rPr>
                <w:sz w:val="21"/>
                <w:szCs w:val="21"/>
              </w:rPr>
              <w:t>Any identified weaknesses are minimal, inconsequential, and acceptable.</w:t>
            </w:r>
          </w:p>
        </w:tc>
      </w:tr>
      <w:tr w:rsidR="00FA352A" w:rsidRPr="00904A7F" w14:paraId="0C3C44AA" w14:textId="77777777" w:rsidTr="00347428">
        <w:trPr>
          <w:trHeight w:val="253"/>
        </w:trPr>
        <w:tc>
          <w:tcPr>
            <w:tcW w:w="1121" w:type="dxa"/>
            <w:vAlign w:val="center"/>
          </w:tcPr>
          <w:p w14:paraId="164B293C" w14:textId="77777777" w:rsidR="00FA352A" w:rsidRPr="00904A7F" w:rsidRDefault="00FA352A" w:rsidP="002C12EC">
            <w:pPr>
              <w:spacing w:after="0"/>
              <w:rPr>
                <w:sz w:val="21"/>
                <w:szCs w:val="21"/>
              </w:rPr>
            </w:pPr>
            <w:r w:rsidRPr="00904A7F">
              <w:rPr>
                <w:sz w:val="21"/>
                <w:szCs w:val="21"/>
              </w:rPr>
              <w:lastRenderedPageBreak/>
              <w:t>85%</w:t>
            </w:r>
          </w:p>
        </w:tc>
        <w:tc>
          <w:tcPr>
            <w:tcW w:w="1466" w:type="dxa"/>
            <w:vAlign w:val="center"/>
          </w:tcPr>
          <w:p w14:paraId="5C798EDA" w14:textId="77777777" w:rsidR="00FA352A" w:rsidRPr="00904A7F" w:rsidRDefault="00FA352A" w:rsidP="002C12EC">
            <w:pPr>
              <w:spacing w:after="0"/>
              <w:rPr>
                <w:sz w:val="21"/>
                <w:szCs w:val="21"/>
              </w:rPr>
            </w:pPr>
            <w:r w:rsidRPr="00904A7F">
              <w:rPr>
                <w:sz w:val="21"/>
                <w:szCs w:val="21"/>
              </w:rPr>
              <w:t>Between Good and Excellent</w:t>
            </w:r>
          </w:p>
        </w:tc>
        <w:tc>
          <w:tcPr>
            <w:tcW w:w="6835" w:type="dxa"/>
          </w:tcPr>
          <w:p w14:paraId="3E6A39E8" w14:textId="3154E0EF" w:rsidR="00FA352A" w:rsidRPr="00904A7F" w:rsidRDefault="00FA352A" w:rsidP="002C12EC">
            <w:pPr>
              <w:spacing w:after="0"/>
              <w:rPr>
                <w:sz w:val="21"/>
                <w:szCs w:val="21"/>
              </w:rPr>
            </w:pPr>
            <w:r w:rsidRPr="00904A7F">
              <w:rPr>
                <w:sz w:val="21"/>
                <w:szCs w:val="21"/>
              </w:rPr>
              <w:t>Response fully addresses the requirements being scored with a better than good degree of confidence in the applicant’s response or proposed solution.</w:t>
            </w:r>
            <w:r w:rsidR="00412AD5" w:rsidRPr="00904A7F">
              <w:rPr>
                <w:sz w:val="21"/>
                <w:szCs w:val="21"/>
              </w:rPr>
              <w:t xml:space="preserve"> </w:t>
            </w:r>
            <w:r w:rsidRPr="00904A7F">
              <w:rPr>
                <w:sz w:val="21"/>
                <w:szCs w:val="21"/>
              </w:rPr>
              <w:t>No identified omission(s), flaw(s), or defect(s).</w:t>
            </w:r>
            <w:r w:rsidR="00412AD5" w:rsidRPr="00904A7F">
              <w:rPr>
                <w:sz w:val="21"/>
                <w:szCs w:val="21"/>
              </w:rPr>
              <w:t xml:space="preserve"> </w:t>
            </w:r>
            <w:r w:rsidRPr="00904A7F">
              <w:rPr>
                <w:sz w:val="21"/>
                <w:szCs w:val="21"/>
              </w:rPr>
              <w:t>Any identified weaknesses are minimal, inconsequential, and acceptable.</w:t>
            </w:r>
          </w:p>
        </w:tc>
      </w:tr>
      <w:tr w:rsidR="00FA352A" w:rsidRPr="00904A7F" w14:paraId="3F2345DE" w14:textId="77777777" w:rsidTr="00347428">
        <w:trPr>
          <w:trHeight w:val="253"/>
        </w:trPr>
        <w:tc>
          <w:tcPr>
            <w:tcW w:w="1121" w:type="dxa"/>
            <w:vAlign w:val="center"/>
          </w:tcPr>
          <w:p w14:paraId="7F22D6E4" w14:textId="77777777" w:rsidR="00FA352A" w:rsidRPr="00904A7F" w:rsidRDefault="00FA352A" w:rsidP="002C12EC">
            <w:pPr>
              <w:spacing w:after="0"/>
              <w:rPr>
                <w:sz w:val="21"/>
                <w:szCs w:val="21"/>
              </w:rPr>
            </w:pPr>
            <w:r w:rsidRPr="00904A7F">
              <w:rPr>
                <w:sz w:val="21"/>
                <w:szCs w:val="21"/>
              </w:rPr>
              <w:t>90%</w:t>
            </w:r>
          </w:p>
        </w:tc>
        <w:tc>
          <w:tcPr>
            <w:tcW w:w="1466" w:type="dxa"/>
            <w:vAlign w:val="center"/>
          </w:tcPr>
          <w:p w14:paraId="769ADE50" w14:textId="77777777" w:rsidR="00FA352A" w:rsidRPr="00904A7F" w:rsidRDefault="00FA352A" w:rsidP="002C12EC">
            <w:pPr>
              <w:spacing w:after="0"/>
              <w:rPr>
                <w:sz w:val="21"/>
                <w:szCs w:val="21"/>
              </w:rPr>
            </w:pPr>
            <w:r w:rsidRPr="00904A7F">
              <w:rPr>
                <w:sz w:val="21"/>
                <w:szCs w:val="21"/>
              </w:rPr>
              <w:t>Excellent</w:t>
            </w:r>
          </w:p>
        </w:tc>
        <w:tc>
          <w:tcPr>
            <w:tcW w:w="6835" w:type="dxa"/>
          </w:tcPr>
          <w:p w14:paraId="2E4F9C13" w14:textId="52ECD9DA" w:rsidR="00FA352A" w:rsidRPr="00904A7F" w:rsidRDefault="00FA352A" w:rsidP="002C12EC">
            <w:pPr>
              <w:spacing w:after="0"/>
              <w:rPr>
                <w:sz w:val="21"/>
                <w:szCs w:val="21"/>
              </w:rPr>
            </w:pPr>
            <w:r w:rsidRPr="00904A7F">
              <w:rPr>
                <w:sz w:val="21"/>
                <w:szCs w:val="21"/>
              </w:rPr>
              <w:t>Response fully addresses the requirements being scored with a high degree of confidence in the applicant’s response or proposed solution.</w:t>
            </w:r>
            <w:r w:rsidR="00412AD5" w:rsidRPr="00904A7F">
              <w:rPr>
                <w:sz w:val="21"/>
                <w:szCs w:val="21"/>
              </w:rPr>
              <w:t xml:space="preserve"> </w:t>
            </w:r>
            <w:r w:rsidRPr="00904A7F">
              <w:rPr>
                <w:sz w:val="21"/>
                <w:szCs w:val="21"/>
              </w:rPr>
              <w:t>Applicant offers one or more enhancing features, methods or approaches exceeding basic expectations.</w:t>
            </w:r>
          </w:p>
        </w:tc>
      </w:tr>
      <w:tr w:rsidR="00FA352A" w:rsidRPr="00904A7F" w14:paraId="557BCB4F" w14:textId="77777777" w:rsidTr="00347428">
        <w:trPr>
          <w:trHeight w:val="253"/>
        </w:trPr>
        <w:tc>
          <w:tcPr>
            <w:tcW w:w="1121" w:type="dxa"/>
            <w:vAlign w:val="center"/>
          </w:tcPr>
          <w:p w14:paraId="473C1BA2" w14:textId="77777777" w:rsidR="00FA352A" w:rsidRPr="00904A7F" w:rsidRDefault="00FA352A" w:rsidP="002C12EC">
            <w:pPr>
              <w:spacing w:after="0"/>
              <w:rPr>
                <w:sz w:val="21"/>
                <w:szCs w:val="21"/>
              </w:rPr>
            </w:pPr>
            <w:r w:rsidRPr="00904A7F">
              <w:rPr>
                <w:sz w:val="21"/>
                <w:szCs w:val="21"/>
              </w:rPr>
              <w:t>95%</w:t>
            </w:r>
          </w:p>
        </w:tc>
        <w:tc>
          <w:tcPr>
            <w:tcW w:w="1466" w:type="dxa"/>
            <w:vAlign w:val="center"/>
          </w:tcPr>
          <w:p w14:paraId="67FCE25A" w14:textId="77777777" w:rsidR="00FA352A" w:rsidRPr="00904A7F" w:rsidRDefault="00FA352A" w:rsidP="002C12EC">
            <w:pPr>
              <w:spacing w:after="0"/>
              <w:rPr>
                <w:sz w:val="21"/>
                <w:szCs w:val="21"/>
              </w:rPr>
            </w:pPr>
            <w:r w:rsidRPr="00904A7F">
              <w:rPr>
                <w:sz w:val="21"/>
                <w:szCs w:val="21"/>
              </w:rPr>
              <w:t>Between Excellent and Exceptional</w:t>
            </w:r>
          </w:p>
        </w:tc>
        <w:tc>
          <w:tcPr>
            <w:tcW w:w="6835" w:type="dxa"/>
          </w:tcPr>
          <w:p w14:paraId="6B8481FE" w14:textId="04BA0339" w:rsidR="00FA352A" w:rsidRPr="00904A7F" w:rsidRDefault="00FA352A" w:rsidP="002C12EC">
            <w:pPr>
              <w:spacing w:after="0"/>
              <w:rPr>
                <w:sz w:val="21"/>
                <w:szCs w:val="21"/>
              </w:rPr>
            </w:pPr>
            <w:r w:rsidRPr="00904A7F">
              <w:rPr>
                <w:sz w:val="21"/>
                <w:szCs w:val="21"/>
              </w:rPr>
              <w:t>Response fully addresses the requirements being scored with a better than excellent degree of confidence in the applicant’s response or proposed solution.</w:t>
            </w:r>
            <w:r w:rsidR="00412AD5" w:rsidRPr="00904A7F">
              <w:rPr>
                <w:sz w:val="21"/>
                <w:szCs w:val="21"/>
              </w:rPr>
              <w:t xml:space="preserve"> </w:t>
            </w:r>
            <w:r w:rsidRPr="00904A7F">
              <w:rPr>
                <w:sz w:val="21"/>
                <w:szCs w:val="21"/>
              </w:rPr>
              <w:t>Applicant offers one or more enhancing features, methods or approaches exceeding basic expectations.</w:t>
            </w:r>
          </w:p>
        </w:tc>
      </w:tr>
      <w:tr w:rsidR="00FA352A" w:rsidRPr="00904A7F" w14:paraId="5819F53D" w14:textId="77777777" w:rsidTr="00347428">
        <w:trPr>
          <w:trHeight w:val="253"/>
        </w:trPr>
        <w:tc>
          <w:tcPr>
            <w:tcW w:w="1121" w:type="dxa"/>
            <w:vAlign w:val="center"/>
          </w:tcPr>
          <w:p w14:paraId="09336E0B" w14:textId="77777777" w:rsidR="00FA352A" w:rsidRPr="00904A7F" w:rsidRDefault="00FA352A" w:rsidP="002C12EC">
            <w:pPr>
              <w:spacing w:after="0"/>
              <w:rPr>
                <w:sz w:val="21"/>
                <w:szCs w:val="21"/>
              </w:rPr>
            </w:pPr>
            <w:r w:rsidRPr="00904A7F">
              <w:rPr>
                <w:sz w:val="21"/>
                <w:szCs w:val="21"/>
              </w:rPr>
              <w:t>100%</w:t>
            </w:r>
          </w:p>
        </w:tc>
        <w:tc>
          <w:tcPr>
            <w:tcW w:w="1466" w:type="dxa"/>
            <w:vAlign w:val="center"/>
          </w:tcPr>
          <w:p w14:paraId="15115565" w14:textId="77777777" w:rsidR="00FA352A" w:rsidRPr="00904A7F" w:rsidRDefault="00FA352A" w:rsidP="002C12EC">
            <w:pPr>
              <w:spacing w:after="0"/>
              <w:rPr>
                <w:sz w:val="21"/>
                <w:szCs w:val="21"/>
              </w:rPr>
            </w:pPr>
            <w:r w:rsidRPr="00904A7F">
              <w:rPr>
                <w:sz w:val="21"/>
                <w:szCs w:val="21"/>
              </w:rPr>
              <w:t>Exceptional</w:t>
            </w:r>
          </w:p>
        </w:tc>
        <w:tc>
          <w:tcPr>
            <w:tcW w:w="6835" w:type="dxa"/>
          </w:tcPr>
          <w:p w14:paraId="5505BC69" w14:textId="2C79666D" w:rsidR="00FA352A" w:rsidRPr="00904A7F" w:rsidRDefault="00FA352A" w:rsidP="002C12EC">
            <w:pPr>
              <w:spacing w:after="0"/>
              <w:rPr>
                <w:sz w:val="21"/>
                <w:szCs w:val="21"/>
              </w:rPr>
            </w:pPr>
            <w:r w:rsidRPr="00904A7F">
              <w:rPr>
                <w:sz w:val="21"/>
                <w:szCs w:val="21"/>
              </w:rPr>
              <w:t>All requirements are addressed with the highest degree of confidence in the applicant’s response or proposed solution.</w:t>
            </w:r>
            <w:r w:rsidR="00412AD5" w:rsidRPr="00904A7F">
              <w:rPr>
                <w:sz w:val="21"/>
                <w:szCs w:val="21"/>
              </w:rPr>
              <w:t xml:space="preserve"> </w:t>
            </w:r>
            <w:r w:rsidRPr="00904A7F">
              <w:rPr>
                <w:sz w:val="21"/>
                <w:szCs w:val="21"/>
              </w:rPr>
              <w:t>The response exceeds the requirements in providing multiple enhancing features, a creative approach, or an exceptional solution.</w:t>
            </w:r>
          </w:p>
        </w:tc>
      </w:tr>
    </w:tbl>
    <w:p w14:paraId="76E210FB" w14:textId="77777777" w:rsidR="00FA352A" w:rsidRDefault="00FA352A" w:rsidP="002C12EC">
      <w:pPr>
        <w:rPr>
          <w:b/>
          <w:caps/>
          <w:u w:val="single"/>
        </w:rPr>
      </w:pPr>
    </w:p>
    <w:p w14:paraId="59B255A2" w14:textId="77777777" w:rsidR="001C2D56" w:rsidRPr="002F106F" w:rsidRDefault="001C2D56" w:rsidP="002C12EC">
      <w:pPr>
        <w:rPr>
          <w:b/>
          <w:caps/>
          <w:sz w:val="8"/>
          <w:szCs w:val="8"/>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9715"/>
      </w:tblGrid>
      <w:tr w:rsidR="00C9384A" w:rsidRPr="00C9384A" w14:paraId="20B122AC" w14:textId="77777777" w:rsidTr="5274B824">
        <w:trPr>
          <w:cantSplit/>
          <w:trHeight w:val="683"/>
        </w:trPr>
        <w:tc>
          <w:tcPr>
            <w:tcW w:w="9715" w:type="dxa"/>
            <w:tcBorders>
              <w:left w:val="nil"/>
              <w:bottom w:val="nil"/>
              <w:right w:val="nil"/>
            </w:tcBorders>
            <w:shd w:val="clear" w:color="auto" w:fill="auto"/>
          </w:tcPr>
          <w:bookmarkEnd w:id="159"/>
          <w:bookmarkEnd w:id="160"/>
          <w:bookmarkEnd w:id="161"/>
          <w:p w14:paraId="183DF34D" w14:textId="33BD00E8" w:rsidR="003A2FCD" w:rsidRPr="00C9384A" w:rsidRDefault="3E4BC086" w:rsidP="0078354E">
            <w:pPr>
              <w:tabs>
                <w:tab w:val="left" w:pos="1530"/>
              </w:tabs>
              <w:spacing w:before="240"/>
              <w:rPr>
                <w:b/>
                <w:szCs w:val="24"/>
              </w:rPr>
            </w:pPr>
            <w:r w:rsidRPr="5274B824">
              <w:rPr>
                <w:b/>
                <w:bCs/>
                <w:caps/>
                <w:sz w:val="28"/>
                <w:szCs w:val="28"/>
                <w:u w:val="single"/>
              </w:rPr>
              <w:t>Scoring CRITERIA</w:t>
            </w:r>
          </w:p>
          <w:p w14:paraId="1BAB9649" w14:textId="7AB45080" w:rsidR="0078354E" w:rsidRPr="00C9384A" w:rsidRDefault="003A2FCD" w:rsidP="0078354E">
            <w:pPr>
              <w:spacing w:before="120"/>
              <w:rPr>
                <w:szCs w:val="24"/>
              </w:rPr>
            </w:pPr>
            <w:r w:rsidRPr="00432EC8">
              <w:rPr>
                <w:bCs/>
                <w:szCs w:val="24"/>
              </w:rPr>
              <w:t>The Project Narrative (Attachment</w:t>
            </w:r>
            <w:r w:rsidR="004949FC" w:rsidRPr="00432EC8">
              <w:rPr>
                <w:bCs/>
                <w:szCs w:val="24"/>
              </w:rPr>
              <w:t xml:space="preserve"> </w:t>
            </w:r>
            <w:r w:rsidR="00E959DE" w:rsidRPr="00432EC8">
              <w:rPr>
                <w:bCs/>
                <w:szCs w:val="24"/>
              </w:rPr>
              <w:t>0</w:t>
            </w:r>
            <w:r w:rsidR="004949FC" w:rsidRPr="00432EC8">
              <w:rPr>
                <w:bCs/>
                <w:szCs w:val="24"/>
              </w:rPr>
              <w:t>2</w:t>
            </w:r>
            <w:r w:rsidRPr="00432EC8">
              <w:rPr>
                <w:bCs/>
                <w:szCs w:val="24"/>
              </w:rPr>
              <w:t>)</w:t>
            </w:r>
            <w:r w:rsidRPr="00C9384A">
              <w:rPr>
                <w:b/>
                <w:szCs w:val="24"/>
              </w:rPr>
              <w:t xml:space="preserve"> </w:t>
            </w:r>
            <w:r w:rsidR="004949FC" w:rsidRPr="00C9384A">
              <w:rPr>
                <w:szCs w:val="24"/>
              </w:rPr>
              <w:t>and other attachments</w:t>
            </w:r>
            <w:r w:rsidRPr="00C9384A">
              <w:rPr>
                <w:szCs w:val="24"/>
              </w:rPr>
              <w:t xml:space="preserve"> </w:t>
            </w:r>
            <w:r w:rsidR="003A7E17" w:rsidRPr="00C9384A">
              <w:rPr>
                <w:bCs/>
                <w:szCs w:val="24"/>
              </w:rPr>
              <w:t>where appropriate</w:t>
            </w:r>
            <w:r w:rsidR="004949FC" w:rsidRPr="00C9384A">
              <w:rPr>
                <w:bCs/>
                <w:szCs w:val="24"/>
              </w:rPr>
              <w:t xml:space="preserve"> </w:t>
            </w:r>
            <w:r w:rsidRPr="00C9384A">
              <w:rPr>
                <w:szCs w:val="24"/>
              </w:rPr>
              <w:t>must respond to each criterion below. The responses must directly relate to the solicitation requirements and focus</w:t>
            </w:r>
            <w:r w:rsidR="00E73D14">
              <w:rPr>
                <w:szCs w:val="24"/>
              </w:rPr>
              <w:t>,</w:t>
            </w:r>
            <w:r w:rsidRPr="00C9384A">
              <w:rPr>
                <w:szCs w:val="24"/>
              </w:rPr>
              <w:t xml:space="preserve"> as stated in th</w:t>
            </w:r>
            <w:r w:rsidR="008265B8" w:rsidRPr="00C9384A">
              <w:rPr>
                <w:szCs w:val="24"/>
              </w:rPr>
              <w:t>is</w:t>
            </w:r>
            <w:r w:rsidRPr="00C9384A">
              <w:rPr>
                <w:szCs w:val="24"/>
              </w:rPr>
              <w:t xml:space="preserve"> solicitation.</w:t>
            </w:r>
          </w:p>
        </w:tc>
      </w:tr>
    </w:tbl>
    <w:tbl>
      <w:tblPr>
        <w:tblStyle w:val="TableGrid2"/>
        <w:tblW w:w="9704" w:type="dxa"/>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C9384A" w:rsidRPr="00C9384A" w14:paraId="78A63B46" w14:textId="77777777" w:rsidTr="6A9BAF0C">
        <w:trPr>
          <w:cnfStyle w:val="100000000000" w:firstRow="1" w:lastRow="0" w:firstColumn="0" w:lastColumn="0" w:oddVBand="0" w:evenVBand="0" w:oddHBand="0" w:evenHBand="0" w:firstRowFirstColumn="0" w:firstRowLastColumn="0" w:lastRowFirstColumn="0" w:lastRowLastColumn="0"/>
          <w:trHeight w:val="550"/>
          <w:tblHeader/>
        </w:trPr>
        <w:tc>
          <w:tcPr>
            <w:tcW w:w="8362" w:type="dxa"/>
            <w:vAlign w:val="bottom"/>
          </w:tcPr>
          <w:p w14:paraId="7FBC3A1A" w14:textId="3EB50B2F" w:rsidR="00616F23" w:rsidRPr="0084429F" w:rsidRDefault="00052340" w:rsidP="00E57A8F">
            <w:pPr>
              <w:jc w:val="left"/>
              <w:rPr>
                <w:b w:val="0"/>
                <w:i/>
                <w:szCs w:val="22"/>
              </w:rPr>
            </w:pPr>
            <w:r w:rsidRPr="0084429F">
              <w:rPr>
                <w:szCs w:val="22"/>
              </w:rPr>
              <w:t>Objectives</w:t>
            </w:r>
            <w:r w:rsidR="00D81A53" w:rsidRPr="0084429F">
              <w:rPr>
                <w:szCs w:val="22"/>
              </w:rPr>
              <w:t>, Qualification</w:t>
            </w:r>
            <w:r w:rsidR="00521B27" w:rsidRPr="0084429F">
              <w:rPr>
                <w:szCs w:val="22"/>
              </w:rPr>
              <w:t>s</w:t>
            </w:r>
            <w:r w:rsidR="00D81A53" w:rsidRPr="0084429F">
              <w:rPr>
                <w:szCs w:val="22"/>
              </w:rPr>
              <w:t>, and Merit</w:t>
            </w:r>
            <w:r w:rsidR="00521B27" w:rsidRPr="0084429F">
              <w:rPr>
                <w:szCs w:val="22"/>
              </w:rPr>
              <w:t>s</w:t>
            </w:r>
            <w:r w:rsidR="00AC1156" w:rsidRPr="0084429F">
              <w:rPr>
                <w:szCs w:val="22"/>
              </w:rPr>
              <w:t xml:space="preserve"> – Scoring Criteria 1-</w:t>
            </w:r>
            <w:r w:rsidR="00FE6537" w:rsidRPr="0084429F">
              <w:rPr>
                <w:szCs w:val="22"/>
              </w:rPr>
              <w:t>5</w:t>
            </w:r>
          </w:p>
        </w:tc>
        <w:tc>
          <w:tcPr>
            <w:tcW w:w="1342" w:type="dxa"/>
          </w:tcPr>
          <w:p w14:paraId="730DEF67" w14:textId="77777777" w:rsidR="00616F23" w:rsidRPr="00C9384A" w:rsidRDefault="00616F23" w:rsidP="0016076E">
            <w:pPr>
              <w:spacing w:after="0"/>
              <w:jc w:val="left"/>
              <w:rPr>
                <w:b w:val="0"/>
                <w:szCs w:val="22"/>
              </w:rPr>
            </w:pPr>
            <w:r w:rsidRPr="00C9384A">
              <w:rPr>
                <w:szCs w:val="22"/>
              </w:rPr>
              <w:t>Maximum Points</w:t>
            </w:r>
          </w:p>
        </w:tc>
      </w:tr>
      <w:tr w:rsidR="00C9384A" w:rsidRPr="00E43EF5" w14:paraId="62C2EC7F" w14:textId="77777777" w:rsidTr="000B74C7">
        <w:trPr>
          <w:trHeight w:val="683"/>
        </w:trPr>
        <w:tc>
          <w:tcPr>
            <w:tcW w:w="0" w:type="dxa"/>
          </w:tcPr>
          <w:p w14:paraId="5F6DFC2E" w14:textId="575EC105" w:rsidR="003531DD" w:rsidRPr="0084429F" w:rsidRDefault="00025C1C" w:rsidP="00EE1F51">
            <w:pPr>
              <w:numPr>
                <w:ilvl w:val="0"/>
                <w:numId w:val="23"/>
              </w:numPr>
              <w:spacing w:before="120"/>
              <w:rPr>
                <w:b/>
              </w:rPr>
            </w:pPr>
            <w:r w:rsidRPr="0084429F">
              <w:rPr>
                <w:b/>
              </w:rPr>
              <w:t>Project Merit,</w:t>
            </w:r>
            <w:r w:rsidR="007255A0" w:rsidRPr="0084429F">
              <w:rPr>
                <w:b/>
              </w:rPr>
              <w:t xml:space="preserve"> Need, &amp;</w:t>
            </w:r>
            <w:r w:rsidRPr="0084429F">
              <w:rPr>
                <w:b/>
              </w:rPr>
              <w:t xml:space="preserve"> Goals</w:t>
            </w:r>
          </w:p>
          <w:p w14:paraId="2608567A" w14:textId="77777777" w:rsidR="00F13B13" w:rsidRPr="0084429F" w:rsidRDefault="00C52240" w:rsidP="00F13B13">
            <w:pPr>
              <w:pStyle w:val="ListParagraph"/>
              <w:numPr>
                <w:ilvl w:val="1"/>
                <w:numId w:val="23"/>
              </w:numPr>
              <w:spacing w:after="0"/>
            </w:pPr>
            <w:r w:rsidRPr="0084429F">
              <w:t>Provides a clear and concise description of project including</w:t>
            </w:r>
            <w:r w:rsidR="00A02A5A" w:rsidRPr="0084429F">
              <w:t>:</w:t>
            </w:r>
            <w:r w:rsidRPr="0084429F">
              <w:t xml:space="preserve"> </w:t>
            </w:r>
          </w:p>
          <w:p w14:paraId="3106EBC3" w14:textId="79406DD4" w:rsidR="000A5BFB" w:rsidRPr="0084429F" w:rsidRDefault="00C52240" w:rsidP="000A5BFB">
            <w:pPr>
              <w:pStyle w:val="ListParagraph"/>
              <w:numPr>
                <w:ilvl w:val="3"/>
                <w:numId w:val="23"/>
              </w:numPr>
              <w:spacing w:after="0"/>
            </w:pPr>
            <w:r w:rsidRPr="0084429F">
              <w:t xml:space="preserve">the specific reliability </w:t>
            </w:r>
            <w:r w:rsidR="000F52AD" w:rsidRPr="0084429F">
              <w:t xml:space="preserve">or </w:t>
            </w:r>
            <w:r w:rsidR="00EB559C" w:rsidRPr="0084429F">
              <w:t>resilience</w:t>
            </w:r>
            <w:r w:rsidRPr="0084429F">
              <w:t xml:space="preserve"> problems being addressed</w:t>
            </w:r>
            <w:r w:rsidR="00B94BFA" w:rsidRPr="0084429F">
              <w:t xml:space="preserve"> within the community</w:t>
            </w:r>
            <w:r w:rsidR="00646183" w:rsidRPr="0084429F">
              <w:t>(</w:t>
            </w:r>
            <w:proofErr w:type="spellStart"/>
            <w:r w:rsidR="00646183" w:rsidRPr="0084429F">
              <w:t>ies</w:t>
            </w:r>
            <w:proofErr w:type="spellEnd"/>
            <w:r w:rsidR="00646183" w:rsidRPr="00890B8F">
              <w:t>)</w:t>
            </w:r>
            <w:r w:rsidR="003870EE" w:rsidRPr="00890B8F">
              <w:t>.</w:t>
            </w:r>
            <w:r w:rsidR="003870EE" w:rsidRPr="000B74C7">
              <w:rPr>
                <w:b/>
                <w:bCs/>
              </w:rPr>
              <w:t xml:space="preserve"> </w:t>
            </w:r>
            <w:r w:rsidR="003870EE" w:rsidRPr="000B74C7">
              <w:rPr>
                <w:b/>
                <w:bCs/>
                <w:u w:val="single"/>
              </w:rPr>
              <w:t>Provide</w:t>
            </w:r>
            <w:r w:rsidR="00982519" w:rsidRPr="000B74C7">
              <w:rPr>
                <w:b/>
                <w:bCs/>
                <w:u w:val="single"/>
              </w:rPr>
              <w:t>s</w:t>
            </w:r>
            <w:r w:rsidR="003870EE" w:rsidRPr="000B74C7">
              <w:rPr>
                <w:b/>
                <w:bCs/>
                <w:u w:val="single"/>
              </w:rPr>
              <w:t xml:space="preserve"> data that will be tracked to support the project (e.g., </w:t>
            </w:r>
            <w:r w:rsidR="002D52C2" w:rsidRPr="002D52C2">
              <w:rPr>
                <w:b/>
                <w:bCs/>
                <w:u w:val="single"/>
              </w:rPr>
              <w:t xml:space="preserve">before and after data regarding </w:t>
            </w:r>
            <w:r w:rsidR="003870EE" w:rsidRPr="000B74C7">
              <w:rPr>
                <w:b/>
                <w:bCs/>
                <w:u w:val="single"/>
              </w:rPr>
              <w:t>SAIDI, SAIFI, CAIDI, number of outages</w:t>
            </w:r>
            <w:proofErr w:type="gramStart"/>
            <w:r w:rsidR="003870EE" w:rsidRPr="000B74C7">
              <w:rPr>
                <w:b/>
                <w:bCs/>
                <w:u w:val="single"/>
              </w:rPr>
              <w:t>)</w:t>
            </w:r>
            <w:r w:rsidR="00B80222" w:rsidRPr="0084429F">
              <w:t>;</w:t>
            </w:r>
            <w:proofErr w:type="gramEnd"/>
            <w:r w:rsidRPr="0084429F">
              <w:t xml:space="preserve"> </w:t>
            </w:r>
          </w:p>
          <w:p w14:paraId="2E54E668" w14:textId="79082415" w:rsidR="000A5BFB" w:rsidRPr="0084429F" w:rsidRDefault="00C52240" w:rsidP="000A5BFB">
            <w:pPr>
              <w:pStyle w:val="ListParagraph"/>
              <w:numPr>
                <w:ilvl w:val="3"/>
                <w:numId w:val="23"/>
              </w:numPr>
              <w:spacing w:after="0"/>
            </w:pPr>
            <w:r w:rsidRPr="0084429F">
              <w:t xml:space="preserve">the </w:t>
            </w:r>
            <w:r w:rsidR="006F7119" w:rsidRPr="0084429F">
              <w:t>need for funding</w:t>
            </w:r>
            <w:r w:rsidR="0084548E">
              <w:t xml:space="preserve"> </w:t>
            </w:r>
            <w:r w:rsidR="0084548E" w:rsidRPr="000B74C7">
              <w:rPr>
                <w:b/>
                <w:bCs/>
                <w:u w:val="single"/>
              </w:rPr>
              <w:t>in depth</w:t>
            </w:r>
            <w:r w:rsidR="00683F06" w:rsidRPr="000B74C7">
              <w:rPr>
                <w:u w:val="single"/>
              </w:rPr>
              <w:t>.</w:t>
            </w:r>
            <w:r w:rsidR="003438A6" w:rsidRPr="000B74C7">
              <w:rPr>
                <w:u w:val="single"/>
              </w:rPr>
              <w:t xml:space="preserve"> </w:t>
            </w:r>
            <w:r w:rsidR="00683F06" w:rsidRPr="000B74C7">
              <w:rPr>
                <w:b/>
                <w:bCs/>
                <w:u w:val="single"/>
              </w:rPr>
              <w:t>Detail</w:t>
            </w:r>
            <w:r w:rsidR="00982519" w:rsidRPr="000B74C7">
              <w:rPr>
                <w:b/>
                <w:bCs/>
                <w:u w:val="single"/>
              </w:rPr>
              <w:t>s</w:t>
            </w:r>
            <w:r w:rsidR="00683F06" w:rsidRPr="000B74C7">
              <w:rPr>
                <w:b/>
                <w:bCs/>
                <w:u w:val="single"/>
              </w:rPr>
              <w:t xml:space="preserve"> how the funds will be spent on the project</w:t>
            </w:r>
            <w:r w:rsidR="00683F06" w:rsidRPr="000B74C7">
              <w:rPr>
                <w:u w:val="single"/>
              </w:rPr>
              <w:t xml:space="preserve"> </w:t>
            </w:r>
            <w:r w:rsidR="00683F06" w:rsidRPr="000B74C7">
              <w:rPr>
                <w:b/>
                <w:bCs/>
                <w:u w:val="single"/>
              </w:rPr>
              <w:t>(e.g., equipment, permitting, personnel)</w:t>
            </w:r>
            <w:r w:rsidR="00B80222" w:rsidRPr="000B74C7">
              <w:rPr>
                <w:b/>
                <w:bCs/>
              </w:rPr>
              <w:t>;</w:t>
            </w:r>
            <w:r w:rsidR="00B80222" w:rsidRPr="00140295">
              <w:rPr>
                <w:b/>
                <w:u w:val="single"/>
              </w:rPr>
              <w:t xml:space="preserve"> </w:t>
            </w:r>
            <w:r w:rsidR="00C413C9" w:rsidRPr="00140295">
              <w:rPr>
                <w:b/>
                <w:u w:val="single"/>
              </w:rPr>
              <w:t>and</w:t>
            </w:r>
          </w:p>
          <w:p w14:paraId="49F849AB" w14:textId="62E15CC7" w:rsidR="00C52240" w:rsidRPr="0084429F" w:rsidRDefault="00CA1E82" w:rsidP="006F29D9">
            <w:pPr>
              <w:pStyle w:val="ListParagraph"/>
              <w:numPr>
                <w:ilvl w:val="3"/>
                <w:numId w:val="23"/>
              </w:numPr>
              <w:spacing w:after="0"/>
            </w:pPr>
            <w:r w:rsidRPr="0084429F">
              <w:t xml:space="preserve">how the project represents the optimal solution for the </w:t>
            </w:r>
            <w:r w:rsidR="004C188A" w:rsidRPr="0084429F">
              <w:t>problem</w:t>
            </w:r>
            <w:r w:rsidR="004B0915" w:rsidRPr="0084429F">
              <w:t>(s)</w:t>
            </w:r>
            <w:r w:rsidR="00000857" w:rsidRPr="0084429F">
              <w:t xml:space="preserve"> and promotes energy equity</w:t>
            </w:r>
            <w:r w:rsidR="005C6A79">
              <w:t xml:space="preserve">. </w:t>
            </w:r>
            <w:r w:rsidR="005C6A79" w:rsidRPr="000B74C7">
              <w:rPr>
                <w:b/>
                <w:bCs/>
                <w:u w:val="single"/>
              </w:rPr>
              <w:t>Provide</w:t>
            </w:r>
            <w:r w:rsidR="00982519" w:rsidRPr="000B74C7">
              <w:rPr>
                <w:b/>
                <w:bCs/>
                <w:u w:val="single"/>
              </w:rPr>
              <w:t>s</w:t>
            </w:r>
            <w:r w:rsidR="005C6A79" w:rsidRPr="000B74C7">
              <w:rPr>
                <w:b/>
                <w:bCs/>
                <w:u w:val="single"/>
              </w:rPr>
              <w:t xml:space="preserve"> data to demonstrate how the project will improve the problem(s).</w:t>
            </w:r>
          </w:p>
          <w:p w14:paraId="7ED6AC06" w14:textId="0575B10B" w:rsidR="00934AA0" w:rsidRPr="0084429F" w:rsidRDefault="007A214E" w:rsidP="00EE1F51">
            <w:pPr>
              <w:pStyle w:val="ListParagraph"/>
              <w:numPr>
                <w:ilvl w:val="1"/>
                <w:numId w:val="23"/>
              </w:numPr>
              <w:spacing w:after="0"/>
              <w:rPr>
                <w:szCs w:val="22"/>
              </w:rPr>
            </w:pPr>
            <w:r w:rsidRPr="0084429F">
              <w:t>Provides a d</w:t>
            </w:r>
            <w:r w:rsidR="0095328B" w:rsidRPr="0084429F">
              <w:t>escription of planned, current, and past measures to address reliability or resilience need</w:t>
            </w:r>
            <w:r w:rsidR="00F332C4" w:rsidRPr="0084429F">
              <w:t>(s)</w:t>
            </w:r>
            <w:r w:rsidR="00204280" w:rsidRPr="0084429F">
              <w:t>.</w:t>
            </w:r>
            <w:r w:rsidR="00E465C4">
              <w:t xml:space="preserve"> </w:t>
            </w:r>
            <w:r w:rsidR="00E465C4" w:rsidRPr="000B74C7">
              <w:rPr>
                <w:b/>
                <w:bCs/>
                <w:u w:val="single"/>
              </w:rPr>
              <w:t>Identif</w:t>
            </w:r>
            <w:r w:rsidR="00982519" w:rsidRPr="000B74C7">
              <w:rPr>
                <w:b/>
                <w:bCs/>
                <w:u w:val="single"/>
              </w:rPr>
              <w:t>ies</w:t>
            </w:r>
            <w:r w:rsidR="00E465C4" w:rsidRPr="000B74C7">
              <w:rPr>
                <w:b/>
                <w:bCs/>
                <w:u w:val="single"/>
              </w:rPr>
              <w:t xml:space="preserve"> key projects that have focused on addressing reliability or resilience issues, and details the outcomes achieved.</w:t>
            </w:r>
          </w:p>
          <w:p w14:paraId="61076D67" w14:textId="5DAB97CC" w:rsidR="00C52240" w:rsidRPr="0084429F" w:rsidRDefault="00412AD5" w:rsidP="00EE1F51">
            <w:pPr>
              <w:pStyle w:val="ListParagraph"/>
              <w:numPr>
                <w:ilvl w:val="1"/>
                <w:numId w:val="23"/>
              </w:numPr>
              <w:spacing w:after="0"/>
              <w:rPr>
                <w:szCs w:val="22"/>
              </w:rPr>
            </w:pPr>
            <w:r w:rsidRPr="0084429F">
              <w:t xml:space="preserve">Describes how the proposed project will meet the </w:t>
            </w:r>
            <w:r w:rsidR="00A77121" w:rsidRPr="0084429F">
              <w:t>CERRI</w:t>
            </w:r>
            <w:r w:rsidR="001702D2" w:rsidRPr="0084429F">
              <w:t xml:space="preserve"> goal</w:t>
            </w:r>
            <w:r w:rsidR="00D7582B" w:rsidRPr="0084429F">
              <w:t>s</w:t>
            </w:r>
            <w:r w:rsidR="00620DCB" w:rsidRPr="0084429F">
              <w:t>,</w:t>
            </w:r>
            <w:r w:rsidR="00D7582B" w:rsidRPr="0084429F">
              <w:t xml:space="preserve"> which are</w:t>
            </w:r>
            <w:r w:rsidR="001F5A7D" w:rsidRPr="0084429F">
              <w:t xml:space="preserve"> to</w:t>
            </w:r>
            <w:r w:rsidRPr="0084429F">
              <w:t xml:space="preserve">: </w:t>
            </w:r>
          </w:p>
          <w:p w14:paraId="0897AF17" w14:textId="4422D558" w:rsidR="00412AD5" w:rsidRPr="000B74C7" w:rsidRDefault="00C6230A" w:rsidP="00EE1F51">
            <w:pPr>
              <w:pStyle w:val="TableParagraph"/>
              <w:numPr>
                <w:ilvl w:val="3"/>
                <w:numId w:val="23"/>
              </w:numPr>
              <w:rPr>
                <w:rFonts w:ascii="Arial" w:hAnsi="Arial" w:cs="Arial"/>
                <w:b/>
                <w:bCs/>
                <w:u w:val="single"/>
              </w:rPr>
            </w:pPr>
            <w:r w:rsidRPr="0084429F">
              <w:rPr>
                <w:rFonts w:ascii="Arial" w:hAnsi="Arial" w:cs="Arial"/>
              </w:rPr>
              <w:t>r</w:t>
            </w:r>
            <w:r w:rsidR="00412AD5" w:rsidRPr="0084429F">
              <w:rPr>
                <w:rFonts w:ascii="Arial" w:hAnsi="Arial" w:cs="Arial"/>
              </w:rPr>
              <w:t>educe the frequency and duration of power outages for communities across California</w:t>
            </w:r>
            <w:r w:rsidR="000411E2">
              <w:rPr>
                <w:rFonts w:ascii="Arial" w:hAnsi="Arial" w:cs="Arial"/>
              </w:rPr>
              <w:t>,</w:t>
            </w:r>
            <w:r w:rsidR="005F50A1">
              <w:rPr>
                <w:rFonts w:ascii="Arial" w:hAnsi="Arial" w:cs="Arial"/>
              </w:rPr>
              <w:t xml:space="preserve"> </w:t>
            </w:r>
            <w:r w:rsidR="005F50A1" w:rsidRPr="00140295">
              <w:rPr>
                <w:rFonts w:ascii="Arial" w:hAnsi="Arial" w:cs="Arial"/>
                <w:b/>
                <w:u w:val="single"/>
              </w:rPr>
              <w:t xml:space="preserve">and </w:t>
            </w:r>
            <w:r w:rsidR="005F50A1" w:rsidRPr="00140295">
              <w:rPr>
                <w:rFonts w:ascii="Arial" w:hAnsi="Arial" w:cs="Arial"/>
                <w:b/>
                <w:bCs/>
                <w:u w:val="single"/>
              </w:rPr>
              <w:t>implement</w:t>
            </w:r>
            <w:r w:rsidR="005F50A1" w:rsidRPr="00140295">
              <w:rPr>
                <w:rFonts w:ascii="Arial" w:hAnsi="Arial" w:cs="Arial"/>
                <w:b/>
                <w:u w:val="single"/>
              </w:rPr>
              <w:t xml:space="preserve"> effective strategies for monitoring and tracking the reduction in </w:t>
            </w:r>
            <w:proofErr w:type="gramStart"/>
            <w:r w:rsidR="005F50A1" w:rsidRPr="00140295">
              <w:rPr>
                <w:rFonts w:ascii="Arial" w:hAnsi="Arial" w:cs="Arial"/>
                <w:b/>
                <w:u w:val="single"/>
              </w:rPr>
              <w:t>outages</w:t>
            </w:r>
            <w:r w:rsidR="00412AD5" w:rsidRPr="250368D9">
              <w:rPr>
                <w:rFonts w:ascii="Arial" w:hAnsi="Arial" w:cs="Arial"/>
                <w:b/>
                <w:bCs/>
                <w:u w:val="single"/>
              </w:rPr>
              <w:t>;</w:t>
            </w:r>
            <w:proofErr w:type="gramEnd"/>
            <w:r w:rsidR="00412AD5" w:rsidRPr="250368D9">
              <w:rPr>
                <w:rFonts w:ascii="Arial" w:hAnsi="Arial" w:cs="Arial"/>
                <w:b/>
                <w:bCs/>
                <w:u w:val="single"/>
              </w:rPr>
              <w:t xml:space="preserve"> </w:t>
            </w:r>
          </w:p>
          <w:p w14:paraId="52676FCA" w14:textId="4FABC9AA" w:rsidR="00412AD5" w:rsidRPr="0084429F" w:rsidRDefault="00C6230A" w:rsidP="00EE1F51">
            <w:pPr>
              <w:pStyle w:val="TableParagraph"/>
              <w:numPr>
                <w:ilvl w:val="3"/>
                <w:numId w:val="23"/>
              </w:numPr>
              <w:rPr>
                <w:rFonts w:ascii="Arial" w:hAnsi="Arial" w:cs="Arial"/>
              </w:rPr>
            </w:pPr>
            <w:r w:rsidRPr="0084429F">
              <w:rPr>
                <w:rFonts w:ascii="Arial" w:hAnsi="Arial" w:cs="Arial"/>
              </w:rPr>
              <w:t>e</w:t>
            </w:r>
            <w:r w:rsidR="00412AD5" w:rsidRPr="0084429F">
              <w:rPr>
                <w:rFonts w:ascii="Arial" w:hAnsi="Arial" w:cs="Arial"/>
              </w:rPr>
              <w:t xml:space="preserve">nsure that the benefits of clean, safe, affordable, and reliable </w:t>
            </w:r>
            <w:r w:rsidR="00412AD5" w:rsidRPr="0084429F">
              <w:rPr>
                <w:rFonts w:ascii="Arial" w:hAnsi="Arial" w:cs="Arial"/>
              </w:rPr>
              <w:lastRenderedPageBreak/>
              <w:t xml:space="preserve">energy are shared by all, particularly those communities with critical energy </w:t>
            </w:r>
            <w:r w:rsidR="00086C2C" w:rsidRPr="0084429F">
              <w:rPr>
                <w:rFonts w:ascii="Arial" w:hAnsi="Arial" w:cs="Arial"/>
              </w:rPr>
              <w:t xml:space="preserve">reliability and </w:t>
            </w:r>
            <w:r w:rsidR="00412AD5" w:rsidRPr="0084429F">
              <w:rPr>
                <w:rFonts w:ascii="Arial" w:hAnsi="Arial" w:cs="Arial"/>
              </w:rPr>
              <w:t>resilience needs</w:t>
            </w:r>
            <w:r w:rsidR="00F279C2">
              <w:rPr>
                <w:rFonts w:ascii="Arial" w:hAnsi="Arial" w:cs="Arial"/>
              </w:rPr>
              <w:t xml:space="preserve">. </w:t>
            </w:r>
            <w:r w:rsidR="00F279C2" w:rsidRPr="000B74C7">
              <w:rPr>
                <w:rFonts w:ascii="Arial" w:hAnsi="Arial" w:cs="Arial"/>
                <w:b/>
                <w:bCs/>
                <w:u w:val="single"/>
              </w:rPr>
              <w:t>Briefly highl</w:t>
            </w:r>
            <w:r w:rsidR="00084FCE" w:rsidRPr="000B74C7">
              <w:rPr>
                <w:rFonts w:ascii="Arial" w:hAnsi="Arial" w:cs="Arial"/>
                <w:b/>
                <w:bCs/>
                <w:u w:val="single"/>
              </w:rPr>
              <w:t>ights commu</w:t>
            </w:r>
            <w:r w:rsidR="00EA5EBC" w:rsidRPr="000B74C7">
              <w:rPr>
                <w:rFonts w:ascii="Arial" w:hAnsi="Arial" w:cs="Arial"/>
                <w:b/>
                <w:bCs/>
                <w:u w:val="single"/>
              </w:rPr>
              <w:t>nity engage</w:t>
            </w:r>
            <w:r w:rsidR="00AE4228" w:rsidRPr="000B74C7">
              <w:rPr>
                <w:rFonts w:ascii="Arial" w:hAnsi="Arial" w:cs="Arial"/>
                <w:b/>
                <w:bCs/>
                <w:u w:val="single"/>
              </w:rPr>
              <w:t>ment initiatives</w:t>
            </w:r>
            <w:r w:rsidR="003D7746" w:rsidRPr="000B74C7">
              <w:rPr>
                <w:rFonts w:ascii="Arial" w:hAnsi="Arial" w:cs="Arial"/>
                <w:b/>
                <w:bCs/>
                <w:u w:val="single"/>
              </w:rPr>
              <w:t>/activities and benefits for the community</w:t>
            </w:r>
            <w:r w:rsidR="00CB7A56" w:rsidRPr="000B74C7">
              <w:rPr>
                <w:rFonts w:ascii="Arial" w:hAnsi="Arial" w:cs="Arial"/>
                <w:b/>
                <w:bCs/>
                <w:u w:val="single"/>
              </w:rPr>
              <w:t xml:space="preserve">. Details how these initiatives/activities will be implemented and </w:t>
            </w:r>
            <w:proofErr w:type="gramStart"/>
            <w:r w:rsidR="00CB7A56" w:rsidRPr="000B74C7">
              <w:rPr>
                <w:rFonts w:ascii="Arial" w:hAnsi="Arial" w:cs="Arial"/>
                <w:b/>
                <w:bCs/>
                <w:u w:val="single"/>
              </w:rPr>
              <w:t>tracked</w:t>
            </w:r>
            <w:r w:rsidR="00412AD5" w:rsidRPr="0084429F">
              <w:rPr>
                <w:rFonts w:ascii="Arial" w:hAnsi="Arial" w:cs="Arial"/>
              </w:rPr>
              <w:t>;</w:t>
            </w:r>
            <w:proofErr w:type="gramEnd"/>
            <w:r w:rsidR="00412AD5" w:rsidRPr="0084429F">
              <w:rPr>
                <w:rFonts w:ascii="Arial" w:hAnsi="Arial" w:cs="Arial"/>
              </w:rPr>
              <w:t xml:space="preserve"> </w:t>
            </w:r>
          </w:p>
          <w:p w14:paraId="0730A274" w14:textId="29C1F12E" w:rsidR="00412AD5" w:rsidRPr="0084429F" w:rsidRDefault="00C6230A" w:rsidP="00EE1F51">
            <w:pPr>
              <w:pStyle w:val="TableParagraph"/>
              <w:numPr>
                <w:ilvl w:val="3"/>
                <w:numId w:val="23"/>
              </w:numPr>
              <w:rPr>
                <w:rFonts w:ascii="Arial" w:hAnsi="Arial" w:cs="Arial"/>
              </w:rPr>
            </w:pPr>
            <w:r w:rsidRPr="0084429F">
              <w:rPr>
                <w:rFonts w:ascii="Arial" w:hAnsi="Arial" w:cs="Arial"/>
              </w:rPr>
              <w:t>a</w:t>
            </w:r>
            <w:r w:rsidR="00412AD5" w:rsidRPr="0084429F">
              <w:rPr>
                <w:rFonts w:ascii="Arial" w:hAnsi="Arial" w:cs="Arial"/>
              </w:rPr>
              <w:t xml:space="preserve">dvance clean energy policies through </w:t>
            </w:r>
            <w:r w:rsidR="00DB07FE" w:rsidRPr="0084429F">
              <w:rPr>
                <w:rFonts w:ascii="Arial" w:hAnsi="Arial" w:cs="Arial"/>
              </w:rPr>
              <w:t xml:space="preserve">reliability and </w:t>
            </w:r>
            <w:r w:rsidR="00412AD5" w:rsidRPr="0084429F">
              <w:rPr>
                <w:rFonts w:ascii="Arial" w:hAnsi="Arial" w:cs="Arial"/>
              </w:rPr>
              <w:t>resilience solutions</w:t>
            </w:r>
            <w:r w:rsidR="00CB7A56" w:rsidRPr="003C340F">
              <w:rPr>
                <w:rFonts w:ascii="Arial" w:hAnsi="Arial" w:cs="Arial"/>
              </w:rPr>
              <w:t xml:space="preserve">. </w:t>
            </w:r>
            <w:r w:rsidR="00CB7A56" w:rsidRPr="000B74C7">
              <w:rPr>
                <w:rFonts w:ascii="Arial" w:hAnsi="Arial" w:cs="Arial"/>
                <w:b/>
                <w:bCs/>
                <w:u w:val="single"/>
              </w:rPr>
              <w:t>Explain</w:t>
            </w:r>
            <w:r w:rsidR="00223167">
              <w:rPr>
                <w:rFonts w:ascii="Arial" w:hAnsi="Arial" w:cs="Arial"/>
                <w:b/>
                <w:bCs/>
                <w:u w:val="single"/>
              </w:rPr>
              <w:t>s</w:t>
            </w:r>
            <w:r w:rsidR="00CB7A56" w:rsidRPr="000B74C7">
              <w:rPr>
                <w:rFonts w:ascii="Arial" w:hAnsi="Arial" w:cs="Arial"/>
                <w:b/>
                <w:bCs/>
                <w:u w:val="single"/>
              </w:rPr>
              <w:t xml:space="preserve"> how th</w:t>
            </w:r>
            <w:r w:rsidR="00C60308">
              <w:rPr>
                <w:rFonts w:ascii="Arial" w:hAnsi="Arial" w:cs="Arial"/>
                <w:b/>
                <w:bCs/>
                <w:u w:val="single"/>
              </w:rPr>
              <w:t>e</w:t>
            </w:r>
            <w:r w:rsidR="00CB7A56" w:rsidRPr="000B74C7">
              <w:rPr>
                <w:rFonts w:ascii="Arial" w:hAnsi="Arial" w:cs="Arial"/>
                <w:b/>
                <w:bCs/>
                <w:u w:val="single"/>
              </w:rPr>
              <w:t xml:space="preserve"> project will contribute to or align with California energy policies (</w:t>
            </w:r>
            <w:r w:rsidR="00E02AE3" w:rsidRPr="000B74C7">
              <w:rPr>
                <w:rFonts w:ascii="Arial" w:hAnsi="Arial" w:cs="Arial"/>
                <w:b/>
                <w:bCs/>
                <w:u w:val="single"/>
              </w:rPr>
              <w:t>Section V.B)</w:t>
            </w:r>
            <w:r w:rsidR="00412AD5" w:rsidRPr="000B74C7">
              <w:rPr>
                <w:rFonts w:ascii="Arial" w:hAnsi="Arial" w:cs="Arial"/>
                <w:b/>
                <w:bCs/>
              </w:rPr>
              <w:t>;</w:t>
            </w:r>
            <w:r w:rsidR="00412AD5" w:rsidRPr="0084429F">
              <w:rPr>
                <w:rFonts w:ascii="Arial" w:hAnsi="Arial" w:cs="Arial"/>
              </w:rPr>
              <w:t xml:space="preserve"> and</w:t>
            </w:r>
          </w:p>
          <w:p w14:paraId="5F145C1B" w14:textId="075F6FFB" w:rsidR="00A94061" w:rsidRPr="000B74C7" w:rsidRDefault="00C6230A" w:rsidP="00EE1F51">
            <w:pPr>
              <w:pStyle w:val="TableParagraph"/>
              <w:numPr>
                <w:ilvl w:val="3"/>
                <w:numId w:val="23"/>
              </w:numPr>
              <w:rPr>
                <w:rFonts w:ascii="Arial" w:hAnsi="Arial" w:cs="Arial"/>
                <w:b/>
                <w:bCs/>
              </w:rPr>
            </w:pPr>
            <w:r w:rsidRPr="0084429F">
              <w:rPr>
                <w:rFonts w:ascii="Arial" w:hAnsi="Arial" w:cs="Arial"/>
              </w:rPr>
              <w:t>c</w:t>
            </w:r>
            <w:r w:rsidR="00412AD5" w:rsidRPr="0084429F">
              <w:rPr>
                <w:rFonts w:ascii="Arial" w:hAnsi="Arial" w:cs="Arial"/>
              </w:rPr>
              <w:t>reate high-quality jobs with strong labor standards and protections that attract and train a skilled workforce for durable careers in the growing clean energy industry.</w:t>
            </w:r>
            <w:r w:rsidR="00330B66">
              <w:rPr>
                <w:rFonts w:ascii="Arial" w:hAnsi="Arial" w:cs="Arial"/>
              </w:rPr>
              <w:t xml:space="preserve"> </w:t>
            </w:r>
            <w:r w:rsidR="00330B66" w:rsidRPr="000B74C7">
              <w:rPr>
                <w:rFonts w:ascii="Arial" w:hAnsi="Arial" w:cs="Arial"/>
                <w:b/>
                <w:bCs/>
                <w:u w:val="single"/>
              </w:rPr>
              <w:t>Provides an estimate for the number of jobs expected to be created. Includes an overview of planned workforce development activities (e.g., career fairs, training programs, outreach)</w:t>
            </w:r>
            <w:r w:rsidR="00330B66" w:rsidRPr="000B74C7">
              <w:rPr>
                <w:rFonts w:ascii="Arial" w:hAnsi="Arial" w:cs="Arial"/>
                <w:b/>
                <w:bCs/>
              </w:rPr>
              <w:t>.</w:t>
            </w:r>
          </w:p>
          <w:p w14:paraId="6BE892B7" w14:textId="2737C749" w:rsidR="006F70D5" w:rsidRPr="0084429F" w:rsidRDefault="00D479BC" w:rsidP="00EE4D1D">
            <w:pPr>
              <w:pStyle w:val="ListParagraph"/>
              <w:numPr>
                <w:ilvl w:val="0"/>
                <w:numId w:val="70"/>
              </w:numPr>
              <w:spacing w:after="0"/>
              <w:ind w:left="1063" w:hanging="343"/>
            </w:pPr>
            <w:r w:rsidRPr="0084429F">
              <w:t>Describes the major components of the project and includes appropriate schema</w:t>
            </w:r>
            <w:r w:rsidR="00C24DB5" w:rsidRPr="0084429F">
              <w:t>s</w:t>
            </w:r>
            <w:r w:rsidR="00A26490" w:rsidRPr="0084429F">
              <w:t xml:space="preserve"> (e.g.</w:t>
            </w:r>
            <w:r w:rsidR="00E57A8F" w:rsidRPr="0084429F">
              <w:t>,</w:t>
            </w:r>
            <w:r w:rsidR="00A26490" w:rsidRPr="0084429F">
              <w:t xml:space="preserve"> single line drawing(s)</w:t>
            </w:r>
            <w:r w:rsidR="000D4283" w:rsidRPr="0084429F">
              <w:t xml:space="preserve"> and site maps).</w:t>
            </w:r>
            <w:r w:rsidR="00394289">
              <w:t xml:space="preserve"> </w:t>
            </w:r>
            <w:r w:rsidR="007B0A4F" w:rsidRPr="000B74C7">
              <w:rPr>
                <w:b/>
                <w:bCs/>
                <w:u w:val="single"/>
              </w:rPr>
              <w:t>Include</w:t>
            </w:r>
            <w:r w:rsidR="008803EB">
              <w:rPr>
                <w:b/>
                <w:bCs/>
                <w:u w:val="single"/>
              </w:rPr>
              <w:t>s</w:t>
            </w:r>
            <w:r w:rsidR="007B0A4F" w:rsidRPr="000B74C7">
              <w:rPr>
                <w:b/>
                <w:bCs/>
                <w:u w:val="single"/>
              </w:rPr>
              <w:t xml:space="preserve"> </w:t>
            </w:r>
            <w:r w:rsidR="00394289" w:rsidRPr="000B74C7">
              <w:rPr>
                <w:b/>
                <w:bCs/>
                <w:u w:val="single"/>
              </w:rPr>
              <w:t>satellite maps showing the project locations.</w:t>
            </w:r>
            <w:r w:rsidR="009932F1" w:rsidRPr="000B74C7">
              <w:rPr>
                <w:b/>
                <w:bCs/>
                <w:u w:val="single"/>
              </w:rPr>
              <w:t xml:space="preserve"> </w:t>
            </w:r>
            <w:r w:rsidR="00CD7823" w:rsidRPr="000B74C7">
              <w:rPr>
                <w:b/>
                <w:bCs/>
                <w:u w:val="single"/>
              </w:rPr>
              <w:t>Elaborates on the technology that will be used and explains how it will improve the metrics provided in Project Metrics (Attachment 09)</w:t>
            </w:r>
            <w:r w:rsidR="00CD7823" w:rsidRPr="000B74C7">
              <w:rPr>
                <w:b/>
                <w:bCs/>
              </w:rPr>
              <w:t>.</w:t>
            </w:r>
          </w:p>
          <w:p w14:paraId="6E289F06" w14:textId="7357AFF2" w:rsidR="00003C52" w:rsidRPr="0084429F" w:rsidRDefault="009D21EE" w:rsidP="00EE4D1D">
            <w:pPr>
              <w:pStyle w:val="ListParagraph"/>
              <w:numPr>
                <w:ilvl w:val="0"/>
                <w:numId w:val="70"/>
              </w:numPr>
              <w:spacing w:after="0"/>
              <w:ind w:left="1063" w:hanging="343"/>
              <w:rPr>
                <w:b/>
                <w:u w:val="single"/>
              </w:rPr>
            </w:pPr>
            <w:r w:rsidRPr="0084429F">
              <w:t>P</w:t>
            </w:r>
            <w:r w:rsidR="00F5541B" w:rsidRPr="0084429F">
              <w:t>rovide</w:t>
            </w:r>
            <w:r w:rsidR="0069317F" w:rsidRPr="0084429F">
              <w:t>s</w:t>
            </w:r>
            <w:r w:rsidR="00F5541B" w:rsidRPr="0084429F">
              <w:t xml:space="preserve"> </w:t>
            </w:r>
            <w:r w:rsidRPr="0084429F">
              <w:t xml:space="preserve">the </w:t>
            </w:r>
            <w:r w:rsidR="00F5541B" w:rsidRPr="0084429F">
              <w:t>best available data</w:t>
            </w:r>
            <w:r w:rsidR="00C969FF" w:rsidRPr="0084429F">
              <w:t xml:space="preserve"> </w:t>
            </w:r>
            <w:r w:rsidR="00F5541B" w:rsidRPr="0084429F">
              <w:t>(</w:t>
            </w:r>
            <w:r w:rsidR="00C969FF" w:rsidRPr="0084429F">
              <w:t>q</w:t>
            </w:r>
            <w:r w:rsidR="00F5541B" w:rsidRPr="0084429F">
              <w:t>uantitative, qualitative,</w:t>
            </w:r>
            <w:r w:rsidR="00D126FC" w:rsidRPr="0084429F">
              <w:t xml:space="preserve"> </w:t>
            </w:r>
            <w:r w:rsidR="00F5541B" w:rsidRPr="0084429F">
              <w:t xml:space="preserve">narrative, </w:t>
            </w:r>
            <w:r w:rsidR="00C051A0" w:rsidRPr="0084429F">
              <w:t xml:space="preserve">and/or </w:t>
            </w:r>
            <w:r w:rsidR="00F5541B" w:rsidRPr="0084429F">
              <w:t xml:space="preserve">spatial) to support the energy </w:t>
            </w:r>
            <w:r w:rsidR="002F1FD5" w:rsidRPr="0084429F">
              <w:t>reliability and</w:t>
            </w:r>
            <w:r w:rsidR="00631DFC" w:rsidRPr="0084429F">
              <w:t>/or</w:t>
            </w:r>
            <w:r w:rsidR="002F1FD5" w:rsidRPr="0084429F">
              <w:t xml:space="preserve"> </w:t>
            </w:r>
            <w:r w:rsidR="00F5541B" w:rsidRPr="0084429F">
              <w:t>resilience needs of the community</w:t>
            </w:r>
            <w:r w:rsidR="00404E04" w:rsidRPr="0084429F">
              <w:t xml:space="preserve"> and the need for the proposed project</w:t>
            </w:r>
            <w:r w:rsidR="00F5541B" w:rsidRPr="0084429F">
              <w:t>.</w:t>
            </w:r>
            <w:r w:rsidR="00634784" w:rsidRPr="0084429F">
              <w:t xml:space="preserve"> </w:t>
            </w:r>
          </w:p>
        </w:tc>
        <w:tc>
          <w:tcPr>
            <w:tcW w:w="0" w:type="dxa"/>
          </w:tcPr>
          <w:p w14:paraId="1DE30CAF" w14:textId="71831AB5" w:rsidR="609B16B5" w:rsidRPr="0084429F" w:rsidRDefault="34D825B3" w:rsidP="002C12EC">
            <w:pPr>
              <w:rPr>
                <w:b/>
              </w:rPr>
            </w:pPr>
            <w:r w:rsidRPr="0084429F">
              <w:rPr>
                <w:b/>
              </w:rPr>
              <w:lastRenderedPageBreak/>
              <w:t>35</w:t>
            </w:r>
          </w:p>
        </w:tc>
      </w:tr>
      <w:tr w:rsidR="00C9384A" w:rsidRPr="00C9384A" w14:paraId="008809DB" w14:textId="77777777" w:rsidTr="008224DE">
        <w:trPr>
          <w:trHeight w:val="4004"/>
        </w:trPr>
        <w:tc>
          <w:tcPr>
            <w:tcW w:w="8362" w:type="dxa"/>
          </w:tcPr>
          <w:p w14:paraId="109D2AB1" w14:textId="7C72E6B8" w:rsidR="005C6195" w:rsidRPr="0084429F" w:rsidRDefault="00F221B8" w:rsidP="00EE1F51">
            <w:pPr>
              <w:numPr>
                <w:ilvl w:val="0"/>
                <w:numId w:val="23"/>
              </w:numPr>
              <w:spacing w:before="120"/>
              <w:rPr>
                <w:rFonts w:eastAsia="Arial Nova"/>
                <w:b/>
                <w:smallCaps/>
                <w:szCs w:val="22"/>
              </w:rPr>
            </w:pPr>
            <w:r w:rsidRPr="0084429F">
              <w:rPr>
                <w:b/>
                <w:szCs w:val="22"/>
              </w:rPr>
              <w:t>Project Management</w:t>
            </w:r>
            <w:r w:rsidR="00F816AF" w:rsidRPr="0084429F">
              <w:rPr>
                <w:b/>
                <w:szCs w:val="22"/>
              </w:rPr>
              <w:t xml:space="preserve"> </w:t>
            </w:r>
          </w:p>
          <w:p w14:paraId="10E98C14" w14:textId="523769CF" w:rsidR="00705B5B" w:rsidRPr="0084429F" w:rsidRDefault="004204F4" w:rsidP="00003C52">
            <w:pPr>
              <w:spacing w:after="0"/>
              <w:ind w:left="360"/>
            </w:pPr>
            <w:r w:rsidRPr="0084429F">
              <w:t xml:space="preserve">Provides a </w:t>
            </w:r>
            <w:r w:rsidR="008245B4" w:rsidRPr="0084429F">
              <w:t xml:space="preserve">thoughtful </w:t>
            </w:r>
            <w:r w:rsidRPr="0084429F">
              <w:t xml:space="preserve">project management plan </w:t>
            </w:r>
            <w:r w:rsidR="00496239" w:rsidRPr="0084429F">
              <w:t xml:space="preserve">that aligns with the scope of work and other relevant attachments </w:t>
            </w:r>
            <w:r w:rsidR="008245B4" w:rsidRPr="0084429F">
              <w:t>that</w:t>
            </w:r>
            <w:r w:rsidR="003C7008" w:rsidRPr="0084429F">
              <w:t>:</w:t>
            </w:r>
            <w:r w:rsidR="008245B4" w:rsidRPr="0084429F">
              <w:t xml:space="preserve"> </w:t>
            </w:r>
          </w:p>
          <w:p w14:paraId="134A2E8D" w14:textId="26AAA7C9" w:rsidR="004B3C81" w:rsidRPr="0084429F" w:rsidRDefault="00D8590F" w:rsidP="00EE1F51">
            <w:pPr>
              <w:pStyle w:val="ListParagraph"/>
              <w:widowControl w:val="0"/>
              <w:numPr>
                <w:ilvl w:val="0"/>
                <w:numId w:val="49"/>
              </w:numPr>
              <w:tabs>
                <w:tab w:val="left" w:pos="1145"/>
              </w:tabs>
              <w:autoSpaceDE w:val="0"/>
              <w:autoSpaceDN w:val="0"/>
              <w:spacing w:after="0"/>
              <w:ind w:left="1055" w:right="136"/>
              <w:rPr>
                <w:szCs w:val="22"/>
              </w:rPr>
            </w:pPr>
            <w:r w:rsidRPr="0084429F">
              <w:rPr>
                <w:szCs w:val="22"/>
              </w:rPr>
              <w:t>S</w:t>
            </w:r>
            <w:r w:rsidR="00C066E8" w:rsidRPr="0084429F">
              <w:rPr>
                <w:szCs w:val="22"/>
              </w:rPr>
              <w:t>ummar</w:t>
            </w:r>
            <w:r w:rsidR="008D182A" w:rsidRPr="0084429F">
              <w:rPr>
                <w:szCs w:val="22"/>
              </w:rPr>
              <w:t xml:space="preserve">izes the </w:t>
            </w:r>
            <w:r w:rsidR="00C066E8" w:rsidRPr="0084429F">
              <w:rPr>
                <w:szCs w:val="22"/>
              </w:rPr>
              <w:t xml:space="preserve">team </w:t>
            </w:r>
            <w:r w:rsidR="008D182A" w:rsidRPr="0084429F">
              <w:rPr>
                <w:szCs w:val="22"/>
              </w:rPr>
              <w:t>structure, qualifications, experience, financial stability, and capabilities to complete the project</w:t>
            </w:r>
            <w:r w:rsidR="00007B6A">
              <w:rPr>
                <w:szCs w:val="22"/>
              </w:rPr>
              <w:t xml:space="preserve"> </w:t>
            </w:r>
            <w:r w:rsidR="00007B6A" w:rsidRPr="000B74C7">
              <w:rPr>
                <w:b/>
                <w:bCs/>
                <w:szCs w:val="22"/>
                <w:u w:val="single"/>
              </w:rPr>
              <w:t>in detail</w:t>
            </w:r>
            <w:r w:rsidR="00B02563" w:rsidRPr="000B74C7">
              <w:rPr>
                <w:b/>
                <w:bCs/>
                <w:szCs w:val="22"/>
                <w:u w:val="single"/>
              </w:rPr>
              <w:t>.</w:t>
            </w:r>
          </w:p>
          <w:p w14:paraId="6CB827B5" w14:textId="080D05F8" w:rsidR="00142370" w:rsidRPr="0084429F" w:rsidRDefault="00142370" w:rsidP="00EE1F51">
            <w:pPr>
              <w:pStyle w:val="ListParagraph"/>
              <w:widowControl w:val="0"/>
              <w:numPr>
                <w:ilvl w:val="0"/>
                <w:numId w:val="49"/>
              </w:numPr>
              <w:tabs>
                <w:tab w:val="left" w:pos="1145"/>
              </w:tabs>
              <w:autoSpaceDE w:val="0"/>
              <w:autoSpaceDN w:val="0"/>
              <w:spacing w:after="0"/>
              <w:ind w:left="1055" w:right="136"/>
              <w:rPr>
                <w:szCs w:val="22"/>
              </w:rPr>
            </w:pPr>
            <w:r w:rsidRPr="0084429F">
              <w:rPr>
                <w:szCs w:val="22"/>
              </w:rPr>
              <w:t>Includes an organization chart</w:t>
            </w:r>
            <w:r w:rsidR="00004387" w:rsidRPr="0084429F">
              <w:rPr>
                <w:szCs w:val="22"/>
              </w:rPr>
              <w:t>.</w:t>
            </w:r>
            <w:r w:rsidR="004743A6">
              <w:rPr>
                <w:szCs w:val="22"/>
              </w:rPr>
              <w:t xml:space="preserve"> </w:t>
            </w:r>
            <w:r w:rsidR="004743A6" w:rsidRPr="000B74C7">
              <w:rPr>
                <w:b/>
                <w:bCs/>
                <w:szCs w:val="22"/>
                <w:u w:val="single"/>
              </w:rPr>
              <w:t>The chart should highlight the prime recipient and project partner(s).</w:t>
            </w:r>
          </w:p>
          <w:p w14:paraId="2D7B13E7" w14:textId="74AC02DD" w:rsidR="00C066E8" w:rsidRPr="0084429F" w:rsidRDefault="003D2660" w:rsidP="00EE1F51">
            <w:pPr>
              <w:pStyle w:val="ListParagraph"/>
              <w:widowControl w:val="0"/>
              <w:numPr>
                <w:ilvl w:val="0"/>
                <w:numId w:val="49"/>
              </w:numPr>
              <w:tabs>
                <w:tab w:val="left" w:pos="1145"/>
              </w:tabs>
              <w:autoSpaceDE w:val="0"/>
              <w:autoSpaceDN w:val="0"/>
              <w:spacing w:after="0"/>
              <w:ind w:left="1055" w:right="136"/>
              <w:rPr>
                <w:szCs w:val="22"/>
              </w:rPr>
            </w:pPr>
            <w:r w:rsidRPr="0084429F">
              <w:rPr>
                <w:szCs w:val="22"/>
              </w:rPr>
              <w:t>D</w:t>
            </w:r>
            <w:r w:rsidR="007C013F" w:rsidRPr="0084429F">
              <w:rPr>
                <w:szCs w:val="22"/>
              </w:rPr>
              <w:t>escribes the facilities, infrastructure, and resources available that support the projec</w:t>
            </w:r>
            <w:r w:rsidR="008A7DB6" w:rsidRPr="0084429F">
              <w:rPr>
                <w:szCs w:val="22"/>
              </w:rPr>
              <w:t>t</w:t>
            </w:r>
            <w:r w:rsidR="00004387" w:rsidRPr="0084429F">
              <w:rPr>
                <w:szCs w:val="22"/>
              </w:rPr>
              <w:t>.</w:t>
            </w:r>
            <w:r w:rsidR="00C23571">
              <w:rPr>
                <w:szCs w:val="22"/>
              </w:rPr>
              <w:t xml:space="preserve"> </w:t>
            </w:r>
            <w:r w:rsidR="00C23571" w:rsidRPr="000B74C7">
              <w:rPr>
                <w:b/>
                <w:bCs/>
                <w:szCs w:val="22"/>
                <w:u w:val="single"/>
              </w:rPr>
              <w:t>Explain</w:t>
            </w:r>
            <w:r w:rsidR="000274B8">
              <w:rPr>
                <w:b/>
                <w:bCs/>
                <w:szCs w:val="22"/>
                <w:u w:val="single"/>
              </w:rPr>
              <w:t>s</w:t>
            </w:r>
            <w:r w:rsidR="00C23571" w:rsidRPr="000B74C7">
              <w:rPr>
                <w:b/>
                <w:bCs/>
                <w:szCs w:val="22"/>
                <w:u w:val="single"/>
              </w:rPr>
              <w:t xml:space="preserve"> </w:t>
            </w:r>
            <w:r w:rsidR="008F59A8" w:rsidRPr="000B74C7">
              <w:rPr>
                <w:b/>
                <w:bCs/>
                <w:szCs w:val="22"/>
                <w:u w:val="single"/>
              </w:rPr>
              <w:t xml:space="preserve">how </w:t>
            </w:r>
            <w:r w:rsidR="00727AE9">
              <w:rPr>
                <w:b/>
                <w:bCs/>
                <w:szCs w:val="22"/>
                <w:u w:val="single"/>
              </w:rPr>
              <w:t>they</w:t>
            </w:r>
            <w:r w:rsidR="008F59A8" w:rsidRPr="000B74C7">
              <w:rPr>
                <w:b/>
                <w:bCs/>
                <w:szCs w:val="22"/>
                <w:u w:val="single"/>
              </w:rPr>
              <w:t xml:space="preserve"> will be u</w:t>
            </w:r>
            <w:r w:rsidR="00727AE9">
              <w:rPr>
                <w:b/>
                <w:bCs/>
                <w:szCs w:val="22"/>
                <w:u w:val="single"/>
              </w:rPr>
              <w:t>s</w:t>
            </w:r>
            <w:r w:rsidR="00E21A9D" w:rsidRPr="000B74C7">
              <w:rPr>
                <w:b/>
                <w:bCs/>
                <w:szCs w:val="22"/>
                <w:u w:val="single"/>
              </w:rPr>
              <w:t>ed</w:t>
            </w:r>
            <w:r w:rsidR="00B15646" w:rsidRPr="000B74C7">
              <w:rPr>
                <w:b/>
                <w:bCs/>
                <w:szCs w:val="22"/>
                <w:u w:val="single"/>
              </w:rPr>
              <w:t>.</w:t>
            </w:r>
          </w:p>
          <w:p w14:paraId="67BEF59F" w14:textId="56914EA6" w:rsidR="002D7FA4" w:rsidRPr="0084429F" w:rsidRDefault="003D2660" w:rsidP="00EE1F51">
            <w:pPr>
              <w:pStyle w:val="ListParagraph"/>
              <w:widowControl w:val="0"/>
              <w:numPr>
                <w:ilvl w:val="0"/>
                <w:numId w:val="49"/>
              </w:numPr>
              <w:tabs>
                <w:tab w:val="left" w:pos="1145"/>
              </w:tabs>
              <w:autoSpaceDE w:val="0"/>
              <w:autoSpaceDN w:val="0"/>
              <w:spacing w:after="0"/>
              <w:ind w:left="1055" w:right="136"/>
              <w:rPr>
                <w:szCs w:val="22"/>
              </w:rPr>
            </w:pPr>
            <w:r w:rsidRPr="0084429F">
              <w:rPr>
                <w:szCs w:val="22"/>
              </w:rPr>
              <w:t>E</w:t>
            </w:r>
            <w:r w:rsidR="00C066E8" w:rsidRPr="0084429F">
              <w:rPr>
                <w:szCs w:val="22"/>
              </w:rPr>
              <w:t xml:space="preserve">xplains key success </w:t>
            </w:r>
            <w:r w:rsidR="00937DE1" w:rsidRPr="0084429F">
              <w:rPr>
                <w:szCs w:val="22"/>
              </w:rPr>
              <w:t xml:space="preserve">and risk </w:t>
            </w:r>
            <w:r w:rsidR="00C066E8" w:rsidRPr="0084429F">
              <w:rPr>
                <w:szCs w:val="22"/>
              </w:rPr>
              <w:t>factors</w:t>
            </w:r>
            <w:r w:rsidR="007A78F4" w:rsidRPr="0084429F">
              <w:rPr>
                <w:szCs w:val="22"/>
              </w:rPr>
              <w:t xml:space="preserve"> and </w:t>
            </w:r>
            <w:r w:rsidR="00937DE1" w:rsidRPr="0084429F">
              <w:rPr>
                <w:szCs w:val="22"/>
              </w:rPr>
              <w:t xml:space="preserve">outlines a </w:t>
            </w:r>
            <w:r w:rsidR="007A78F4" w:rsidRPr="0084429F">
              <w:rPr>
                <w:szCs w:val="22"/>
              </w:rPr>
              <w:t>risk management plan</w:t>
            </w:r>
            <w:r w:rsidR="00236CCD">
              <w:rPr>
                <w:szCs w:val="22"/>
              </w:rPr>
              <w:t xml:space="preserve"> </w:t>
            </w:r>
            <w:r w:rsidR="00027278" w:rsidRPr="000B74C7">
              <w:rPr>
                <w:b/>
                <w:bCs/>
                <w:szCs w:val="22"/>
                <w:u w:val="single"/>
              </w:rPr>
              <w:t>(e.g., supply chain, environment</w:t>
            </w:r>
            <w:r w:rsidR="00FD0C02">
              <w:rPr>
                <w:b/>
                <w:bCs/>
                <w:szCs w:val="22"/>
                <w:u w:val="single"/>
              </w:rPr>
              <w:t>al</w:t>
            </w:r>
            <w:r w:rsidR="00027278" w:rsidRPr="000B74C7">
              <w:rPr>
                <w:b/>
                <w:bCs/>
                <w:szCs w:val="22"/>
                <w:u w:val="single"/>
              </w:rPr>
              <w:t>, construction, project cost)</w:t>
            </w:r>
            <w:r w:rsidR="00004387" w:rsidRPr="000B74C7">
              <w:rPr>
                <w:b/>
                <w:bCs/>
                <w:szCs w:val="22"/>
                <w:u w:val="single"/>
              </w:rPr>
              <w:t>.</w:t>
            </w:r>
            <w:r w:rsidR="00FE3CBE" w:rsidRPr="000B74C7">
              <w:rPr>
                <w:b/>
                <w:bCs/>
                <w:szCs w:val="22"/>
                <w:u w:val="single"/>
              </w:rPr>
              <w:t xml:space="preserve"> </w:t>
            </w:r>
            <w:r w:rsidR="004C27BB" w:rsidRPr="000B74C7">
              <w:rPr>
                <w:b/>
                <w:bCs/>
                <w:szCs w:val="22"/>
                <w:u w:val="single"/>
              </w:rPr>
              <w:t>Highlight</w:t>
            </w:r>
            <w:r w:rsidR="000274B8">
              <w:rPr>
                <w:b/>
                <w:bCs/>
                <w:szCs w:val="22"/>
                <w:u w:val="single"/>
              </w:rPr>
              <w:t>s</w:t>
            </w:r>
            <w:r w:rsidR="004C27BB" w:rsidRPr="000B74C7">
              <w:rPr>
                <w:b/>
                <w:bCs/>
                <w:szCs w:val="22"/>
                <w:u w:val="single"/>
              </w:rPr>
              <w:t xml:space="preserve"> key</w:t>
            </w:r>
            <w:r w:rsidR="00AA70B0" w:rsidRPr="000B74C7">
              <w:rPr>
                <w:b/>
                <w:bCs/>
                <w:szCs w:val="22"/>
                <w:u w:val="single"/>
              </w:rPr>
              <w:t xml:space="preserve"> success</w:t>
            </w:r>
            <w:r w:rsidR="00727AE9">
              <w:rPr>
                <w:b/>
                <w:bCs/>
                <w:szCs w:val="22"/>
                <w:u w:val="single"/>
              </w:rPr>
              <w:t>es</w:t>
            </w:r>
            <w:r w:rsidR="00AA70B0" w:rsidRPr="000B74C7">
              <w:rPr>
                <w:b/>
                <w:bCs/>
                <w:szCs w:val="22"/>
                <w:u w:val="single"/>
              </w:rPr>
              <w:t xml:space="preserve"> from past or current projects.</w:t>
            </w:r>
          </w:p>
          <w:p w14:paraId="6A46A0E8" w14:textId="5A29FEDF" w:rsidR="000A54D4" w:rsidRPr="000B74C7" w:rsidRDefault="6D6B1F92" w:rsidP="000A54D4">
            <w:pPr>
              <w:pStyle w:val="ListParagraph"/>
              <w:widowControl w:val="0"/>
              <w:numPr>
                <w:ilvl w:val="0"/>
                <w:numId w:val="49"/>
              </w:numPr>
              <w:autoSpaceDE w:val="0"/>
              <w:autoSpaceDN w:val="0"/>
              <w:spacing w:after="0"/>
              <w:ind w:left="1055" w:right="136"/>
              <w:rPr>
                <w:b/>
                <w:bCs/>
              </w:rPr>
            </w:pPr>
            <w:r w:rsidRPr="0084429F">
              <w:t>Outlines the major project tasks and how they will be managed.</w:t>
            </w:r>
            <w:r w:rsidR="00FE1FE3">
              <w:t xml:space="preserve"> </w:t>
            </w:r>
            <w:r w:rsidR="00FE1FE3" w:rsidRPr="000B74C7">
              <w:rPr>
                <w:b/>
                <w:bCs/>
                <w:u w:val="single"/>
              </w:rPr>
              <w:t>The project tasks must align with the tasks in the Scope of Work (Attachment 03).</w:t>
            </w:r>
          </w:p>
          <w:p w14:paraId="5464C517" w14:textId="723C58DC" w:rsidR="000017B4" w:rsidRPr="000B74C7" w:rsidRDefault="003D2660" w:rsidP="00EE1F51">
            <w:pPr>
              <w:pStyle w:val="ListParagraph"/>
              <w:widowControl w:val="0"/>
              <w:numPr>
                <w:ilvl w:val="0"/>
                <w:numId w:val="49"/>
              </w:numPr>
              <w:tabs>
                <w:tab w:val="left" w:pos="1145"/>
              </w:tabs>
              <w:autoSpaceDE w:val="0"/>
              <w:autoSpaceDN w:val="0"/>
              <w:spacing w:after="0"/>
              <w:ind w:left="1055" w:right="136"/>
              <w:rPr>
                <w:b/>
                <w:bCs/>
              </w:rPr>
            </w:pPr>
            <w:r w:rsidRPr="0084429F">
              <w:t>I</w:t>
            </w:r>
            <w:r w:rsidR="00DE2316" w:rsidRPr="0084429F">
              <w:t xml:space="preserve">ncludes a </w:t>
            </w:r>
            <w:r w:rsidRPr="0084429F">
              <w:t>realistic</w:t>
            </w:r>
            <w:r w:rsidR="00DE2316" w:rsidRPr="0084429F">
              <w:t xml:space="preserve"> </w:t>
            </w:r>
            <w:r w:rsidR="007B785A" w:rsidRPr="0084429F">
              <w:t>P</w:t>
            </w:r>
            <w:r w:rsidR="002824D2" w:rsidRPr="0084429F">
              <w:t xml:space="preserve">roject </w:t>
            </w:r>
            <w:r w:rsidR="06FEF2EA" w:rsidRPr="0084429F">
              <w:t xml:space="preserve">Schedule </w:t>
            </w:r>
            <w:r w:rsidR="002D7FA4" w:rsidRPr="0084429F">
              <w:t xml:space="preserve">(Attachment </w:t>
            </w:r>
            <w:r w:rsidR="00302D13" w:rsidRPr="0084429F">
              <w:t>0</w:t>
            </w:r>
            <w:r w:rsidR="60838642" w:rsidRPr="0084429F">
              <w:t>4</w:t>
            </w:r>
            <w:r w:rsidR="002D7FA4" w:rsidRPr="0084429F">
              <w:t xml:space="preserve">) </w:t>
            </w:r>
            <w:r w:rsidR="002824D2" w:rsidRPr="0084429F">
              <w:t>with milestones</w:t>
            </w:r>
            <w:r w:rsidR="00460085" w:rsidRPr="0084429F">
              <w:t xml:space="preserve"> and a description of expected lead time for project to commence (e.</w:t>
            </w:r>
            <w:r w:rsidR="00855AC0" w:rsidRPr="0084429F">
              <w:t>g.</w:t>
            </w:r>
            <w:r w:rsidR="00BB2CF5" w:rsidRPr="0084429F">
              <w:t>,</w:t>
            </w:r>
            <w:r w:rsidR="00460085" w:rsidRPr="0084429F">
              <w:t xml:space="preserve"> e</w:t>
            </w:r>
            <w:r w:rsidR="00855AC0" w:rsidRPr="0084429F">
              <w:t>xpected</w:t>
            </w:r>
            <w:r w:rsidR="00460085" w:rsidRPr="0084429F">
              <w:t xml:space="preserve"> environmental review </w:t>
            </w:r>
            <w:r w:rsidR="00855AC0" w:rsidRPr="0084429F">
              <w:t>period</w:t>
            </w:r>
            <w:r w:rsidR="00460085" w:rsidRPr="0084429F">
              <w:t>).</w:t>
            </w:r>
            <w:r w:rsidR="007E1CDA">
              <w:t xml:space="preserve"> </w:t>
            </w:r>
            <w:r w:rsidR="007E1CDA" w:rsidRPr="000B74C7">
              <w:rPr>
                <w:b/>
                <w:bCs/>
                <w:u w:val="single"/>
              </w:rPr>
              <w:t>Project Schedule (Attachment 04) must be entirely filled in for a complete application. Tasks described in the Project Narrative (Attachment 02) and the Scope of Work (Attachment 03) must be listed in the Project Schedule.</w:t>
            </w:r>
          </w:p>
          <w:p w14:paraId="72F67371" w14:textId="1D31BFF5" w:rsidR="000017B4" w:rsidRPr="0084429F" w:rsidRDefault="000017B4" w:rsidP="005450C9">
            <w:pPr>
              <w:pStyle w:val="ListParagraph"/>
              <w:widowControl w:val="0"/>
              <w:tabs>
                <w:tab w:val="left" w:pos="1145"/>
              </w:tabs>
              <w:autoSpaceDE w:val="0"/>
              <w:autoSpaceDN w:val="0"/>
              <w:spacing w:before="1" w:after="0"/>
              <w:ind w:left="1055" w:right="136"/>
              <w:rPr>
                <w:szCs w:val="22"/>
              </w:rPr>
            </w:pPr>
          </w:p>
        </w:tc>
        <w:tc>
          <w:tcPr>
            <w:tcW w:w="1342" w:type="dxa"/>
          </w:tcPr>
          <w:p w14:paraId="691FB5A2" w14:textId="2AF2F132" w:rsidR="00616F23" w:rsidRPr="00C9384A" w:rsidRDefault="241AA481" w:rsidP="007A132F">
            <w:pPr>
              <w:spacing w:before="120"/>
              <w:rPr>
                <w:b/>
              </w:rPr>
            </w:pPr>
            <w:r w:rsidRPr="0084429F">
              <w:rPr>
                <w:b/>
              </w:rPr>
              <w:t>20</w:t>
            </w:r>
          </w:p>
        </w:tc>
      </w:tr>
      <w:tr w:rsidR="00C9384A" w:rsidRPr="00C9384A" w14:paraId="64FA9E4E" w14:textId="77777777" w:rsidTr="6A9BAF0C">
        <w:tc>
          <w:tcPr>
            <w:tcW w:w="8362" w:type="dxa"/>
          </w:tcPr>
          <w:p w14:paraId="2AF6580E" w14:textId="77777777" w:rsidR="00C343F6" w:rsidRPr="0084429F" w:rsidRDefault="00C343F6" w:rsidP="00EE1F51">
            <w:pPr>
              <w:pStyle w:val="ListParagraph"/>
              <w:numPr>
                <w:ilvl w:val="0"/>
                <w:numId w:val="23"/>
              </w:numPr>
              <w:spacing w:before="120"/>
              <w:rPr>
                <w:b/>
                <w:szCs w:val="22"/>
              </w:rPr>
            </w:pPr>
            <w:r w:rsidRPr="0084429F">
              <w:rPr>
                <w:b/>
              </w:rPr>
              <w:t xml:space="preserve">Community Engagement &amp; Benefits  </w:t>
            </w:r>
          </w:p>
          <w:p w14:paraId="788CBF66" w14:textId="5ACE0F2B" w:rsidR="00C335E2" w:rsidRPr="0084429F" w:rsidRDefault="3E057914" w:rsidP="5110666F">
            <w:pPr>
              <w:pStyle w:val="ListParagraph"/>
              <w:widowControl w:val="0"/>
              <w:numPr>
                <w:ilvl w:val="0"/>
                <w:numId w:val="49"/>
              </w:numPr>
              <w:tabs>
                <w:tab w:val="left" w:pos="1145"/>
              </w:tabs>
              <w:autoSpaceDE w:val="0"/>
              <w:autoSpaceDN w:val="0"/>
              <w:spacing w:after="0"/>
              <w:ind w:left="1051" w:right="130"/>
            </w:pPr>
            <w:r w:rsidRPr="0084429F">
              <w:lastRenderedPageBreak/>
              <w:t xml:space="preserve">Identifies CBO </w:t>
            </w:r>
            <w:r w:rsidR="00D37CD3" w:rsidRPr="0084429F">
              <w:t xml:space="preserve">and/or </w:t>
            </w:r>
            <w:r w:rsidR="0518F8F4" w:rsidRPr="0084429F">
              <w:t>t</w:t>
            </w:r>
            <w:r w:rsidR="398D3B65" w:rsidRPr="0084429F">
              <w:t>ribal</w:t>
            </w:r>
            <w:r w:rsidR="00D37CD3" w:rsidRPr="0084429F">
              <w:t xml:space="preserve"> </w:t>
            </w:r>
            <w:r w:rsidR="7BE127B4" w:rsidRPr="0084429F">
              <w:t>partner</w:t>
            </w:r>
            <w:r w:rsidR="007702B2" w:rsidRPr="0084429F">
              <w:t>(s)</w:t>
            </w:r>
            <w:r w:rsidR="7BE127B4" w:rsidRPr="0084429F">
              <w:t xml:space="preserve"> </w:t>
            </w:r>
            <w:r w:rsidRPr="0084429F">
              <w:t xml:space="preserve">that meets the criteria laid out in </w:t>
            </w:r>
            <w:r w:rsidR="74D9750A" w:rsidRPr="0084429F">
              <w:t>S</w:t>
            </w:r>
            <w:r w:rsidR="7BE127B4" w:rsidRPr="0084429F">
              <w:t xml:space="preserve">ection </w:t>
            </w:r>
            <w:r w:rsidR="74D9750A" w:rsidRPr="0084429F">
              <w:t>II.B of this manual.</w:t>
            </w:r>
            <w:r w:rsidR="009B1707">
              <w:t xml:space="preserve"> </w:t>
            </w:r>
            <w:r w:rsidR="009B1707" w:rsidRPr="000B74C7">
              <w:rPr>
                <w:b/>
                <w:bCs/>
                <w:u w:val="single"/>
              </w:rPr>
              <w:t>Provides details about each organization and their role in the project.</w:t>
            </w:r>
          </w:p>
          <w:p w14:paraId="7C149236" w14:textId="01A7B1C6" w:rsidR="00F55A7B" w:rsidRPr="0084429F" w:rsidRDefault="00C343F6" w:rsidP="00EE1F51">
            <w:pPr>
              <w:pStyle w:val="ListParagraph"/>
              <w:widowControl w:val="0"/>
              <w:numPr>
                <w:ilvl w:val="0"/>
                <w:numId w:val="49"/>
              </w:numPr>
              <w:tabs>
                <w:tab w:val="left" w:pos="1145"/>
              </w:tabs>
              <w:autoSpaceDE w:val="0"/>
              <w:autoSpaceDN w:val="0"/>
              <w:spacing w:after="0"/>
              <w:ind w:left="1051" w:right="130"/>
              <w:rPr>
                <w:szCs w:val="22"/>
              </w:rPr>
            </w:pPr>
            <w:r w:rsidRPr="0084429F">
              <w:t>Describes the planned community engagement initiatives/activities</w:t>
            </w:r>
            <w:r w:rsidR="00F4322A">
              <w:t xml:space="preserve"> </w:t>
            </w:r>
            <w:r w:rsidR="00F4322A" w:rsidRPr="000B74C7">
              <w:rPr>
                <w:b/>
                <w:bCs/>
                <w:u w:val="single"/>
              </w:rPr>
              <w:t>(e.g., town hall, workshops, surveys)</w:t>
            </w:r>
            <w:r w:rsidR="00D655B5" w:rsidRPr="0084429F">
              <w:t xml:space="preserve"> and products,</w:t>
            </w:r>
            <w:r w:rsidRPr="0084429F">
              <w:t xml:space="preserve"> designates the CBO</w:t>
            </w:r>
            <w:r w:rsidR="00687912" w:rsidRPr="0084429F">
              <w:t>(s)</w:t>
            </w:r>
            <w:r w:rsidR="00DF6447" w:rsidRPr="0084429F">
              <w:t xml:space="preserve"> </w:t>
            </w:r>
            <w:r w:rsidR="002628B3" w:rsidRPr="0084429F">
              <w:t>and/</w:t>
            </w:r>
            <w:r w:rsidR="00DF6447" w:rsidRPr="0084429F">
              <w:t xml:space="preserve">or </w:t>
            </w:r>
            <w:r w:rsidR="00895F8B" w:rsidRPr="0084429F">
              <w:t>tribe</w:t>
            </w:r>
            <w:r w:rsidR="00687912" w:rsidRPr="0084429F">
              <w:t>(s)</w:t>
            </w:r>
            <w:r w:rsidRPr="0084429F">
              <w:t xml:space="preserve"> responsible for executing or assisting in the coordination of these activities,</w:t>
            </w:r>
            <w:r w:rsidR="00236945">
              <w:t xml:space="preserve"> </w:t>
            </w:r>
            <w:r w:rsidR="00D92B5E">
              <w:t xml:space="preserve">and </w:t>
            </w:r>
            <w:r w:rsidR="00236945" w:rsidRPr="000B74C7">
              <w:rPr>
                <w:b/>
                <w:bCs/>
                <w:u w:val="single"/>
              </w:rPr>
              <w:t>highlight</w:t>
            </w:r>
            <w:r w:rsidR="0036779F">
              <w:rPr>
                <w:b/>
                <w:bCs/>
                <w:u w:val="single"/>
              </w:rPr>
              <w:t>s</w:t>
            </w:r>
            <w:r w:rsidR="00236945" w:rsidRPr="000B74C7">
              <w:rPr>
                <w:b/>
                <w:bCs/>
                <w:u w:val="single"/>
              </w:rPr>
              <w:t xml:space="preserve"> their specific roles and respo</w:t>
            </w:r>
            <w:r w:rsidR="0031503A" w:rsidRPr="000B74C7">
              <w:rPr>
                <w:b/>
                <w:bCs/>
                <w:u w:val="single"/>
              </w:rPr>
              <w:t>nsibilities</w:t>
            </w:r>
            <w:r w:rsidR="009C7D14" w:rsidRPr="000B74C7">
              <w:rPr>
                <w:b/>
                <w:bCs/>
                <w:u w:val="single"/>
              </w:rPr>
              <w:t>.</w:t>
            </w:r>
            <w:r w:rsidRPr="0084429F">
              <w:t xml:space="preserve"> </w:t>
            </w:r>
            <w:r w:rsidR="009C7D14">
              <w:t>S</w:t>
            </w:r>
            <w:r w:rsidRPr="0084429F">
              <w:t>pecifies the allocated funding for the CBO</w:t>
            </w:r>
            <w:r w:rsidR="00687912" w:rsidRPr="0084429F">
              <w:t>(s)</w:t>
            </w:r>
            <w:r w:rsidR="00DF6447" w:rsidRPr="0084429F">
              <w:t xml:space="preserve"> and/or </w:t>
            </w:r>
            <w:r w:rsidR="00895F8B" w:rsidRPr="0084429F">
              <w:t>tribe</w:t>
            </w:r>
            <w:r w:rsidR="00687912" w:rsidRPr="0084429F">
              <w:t>(s)</w:t>
            </w:r>
            <w:r w:rsidRPr="0084429F">
              <w:t xml:space="preserve">. </w:t>
            </w:r>
            <w:r w:rsidR="00F1109B" w:rsidRPr="000B74C7">
              <w:rPr>
                <w:b/>
                <w:bCs/>
                <w:u w:val="single"/>
              </w:rPr>
              <w:t>Ensures that the Budget Forms (Attachment 05) accurately reflect th</w:t>
            </w:r>
            <w:r w:rsidR="004519D0">
              <w:rPr>
                <w:b/>
                <w:bCs/>
                <w:u w:val="single"/>
              </w:rPr>
              <w:t>ese</w:t>
            </w:r>
            <w:r w:rsidR="00F1109B" w:rsidRPr="000B74C7">
              <w:rPr>
                <w:b/>
                <w:bCs/>
                <w:u w:val="single"/>
              </w:rPr>
              <w:t xml:space="preserve"> </w:t>
            </w:r>
            <w:r w:rsidR="00953DF5">
              <w:rPr>
                <w:b/>
                <w:bCs/>
                <w:u w:val="single"/>
              </w:rPr>
              <w:t xml:space="preserve">funding </w:t>
            </w:r>
            <w:r w:rsidR="00F1109B" w:rsidRPr="000B74C7">
              <w:rPr>
                <w:b/>
                <w:bCs/>
                <w:u w:val="single"/>
              </w:rPr>
              <w:t>amount</w:t>
            </w:r>
            <w:r w:rsidR="00953DF5">
              <w:rPr>
                <w:b/>
                <w:bCs/>
                <w:u w:val="single"/>
              </w:rPr>
              <w:t>s</w:t>
            </w:r>
            <w:r w:rsidR="00F1109B" w:rsidRPr="000B74C7">
              <w:rPr>
                <w:b/>
                <w:bCs/>
                <w:u w:val="single"/>
              </w:rPr>
              <w:t>.</w:t>
            </w:r>
          </w:p>
          <w:p w14:paraId="479CCBFB" w14:textId="41E54EAA" w:rsidR="00C343F6" w:rsidRPr="0084429F" w:rsidRDefault="1D1A4228" w:rsidP="00EE1F51">
            <w:pPr>
              <w:pStyle w:val="ListParagraph"/>
              <w:widowControl w:val="0"/>
              <w:numPr>
                <w:ilvl w:val="0"/>
                <w:numId w:val="49"/>
              </w:numPr>
              <w:tabs>
                <w:tab w:val="left" w:pos="1145"/>
              </w:tabs>
              <w:autoSpaceDE w:val="0"/>
              <w:autoSpaceDN w:val="0"/>
              <w:spacing w:after="0"/>
              <w:ind w:left="1051" w:right="130"/>
              <w:rPr>
                <w:szCs w:val="22"/>
              </w:rPr>
            </w:pPr>
            <w:r w:rsidRPr="0084429F">
              <w:t xml:space="preserve">Describes expected energy </w:t>
            </w:r>
            <w:r w:rsidR="00DDA651" w:rsidRPr="0084429F">
              <w:t xml:space="preserve">reliability and/or </w:t>
            </w:r>
            <w:r w:rsidRPr="0084429F">
              <w:t>resilience and community benefits and provides sound reasoning or basis for determining those benefits.</w:t>
            </w:r>
            <w:r w:rsidR="00B52401">
              <w:t xml:space="preserve"> </w:t>
            </w:r>
            <w:r w:rsidR="00B52401" w:rsidRPr="000B74C7">
              <w:rPr>
                <w:b/>
                <w:bCs/>
                <w:u w:val="single"/>
              </w:rPr>
              <w:t>U</w:t>
            </w:r>
            <w:r w:rsidR="00953DF5">
              <w:rPr>
                <w:b/>
                <w:bCs/>
                <w:u w:val="single"/>
              </w:rPr>
              <w:t>s</w:t>
            </w:r>
            <w:r w:rsidR="00417D90">
              <w:rPr>
                <w:b/>
                <w:bCs/>
                <w:u w:val="single"/>
              </w:rPr>
              <w:t>es</w:t>
            </w:r>
            <w:r w:rsidR="00B52401" w:rsidRPr="000B74C7">
              <w:rPr>
                <w:b/>
                <w:bCs/>
                <w:u w:val="single"/>
              </w:rPr>
              <w:t xml:space="preserve"> graphs, charts, or tables </w:t>
            </w:r>
            <w:r w:rsidR="00417D90">
              <w:rPr>
                <w:b/>
                <w:bCs/>
                <w:u w:val="single"/>
              </w:rPr>
              <w:t>to</w:t>
            </w:r>
            <w:r w:rsidR="00B52401" w:rsidRPr="000B74C7">
              <w:rPr>
                <w:b/>
                <w:bCs/>
                <w:u w:val="single"/>
              </w:rPr>
              <w:t xml:space="preserve"> illustrat</w:t>
            </w:r>
            <w:r w:rsidR="00417D90">
              <w:rPr>
                <w:b/>
                <w:bCs/>
                <w:u w:val="single"/>
              </w:rPr>
              <w:t>e</w:t>
            </w:r>
            <w:r w:rsidR="00B52401" w:rsidRPr="000B74C7">
              <w:rPr>
                <w:b/>
                <w:bCs/>
                <w:u w:val="single"/>
              </w:rPr>
              <w:t xml:space="preserve"> these benefits</w:t>
            </w:r>
            <w:r w:rsidR="00417D90">
              <w:rPr>
                <w:b/>
                <w:bCs/>
                <w:u w:val="single"/>
              </w:rPr>
              <w:t xml:space="preserve"> as appropriate</w:t>
            </w:r>
            <w:r w:rsidR="00B52401" w:rsidRPr="000B74C7">
              <w:rPr>
                <w:b/>
                <w:bCs/>
                <w:u w:val="single"/>
              </w:rPr>
              <w:t>.</w:t>
            </w:r>
          </w:p>
          <w:p w14:paraId="654A2D2E" w14:textId="0704AD36" w:rsidR="00C343F6" w:rsidRPr="0084429F" w:rsidRDefault="1D1A4228" w:rsidP="00EE1F51">
            <w:pPr>
              <w:pStyle w:val="ListParagraph"/>
              <w:widowControl w:val="0"/>
              <w:numPr>
                <w:ilvl w:val="0"/>
                <w:numId w:val="49"/>
              </w:numPr>
              <w:tabs>
                <w:tab w:val="left" w:pos="1145"/>
              </w:tabs>
              <w:spacing w:after="0"/>
              <w:ind w:left="1051" w:right="130"/>
            </w:pPr>
            <w:r w:rsidRPr="0084429F">
              <w:t xml:space="preserve">Lists and describes the extent of planned engagement activities and products as reported in the Project Metrics (Attachment </w:t>
            </w:r>
            <w:r w:rsidR="74CD0F18" w:rsidRPr="0084429F">
              <w:t>09</w:t>
            </w:r>
            <w:r w:rsidRPr="0084429F">
              <w:t>); Scope of Work (Attachment 03); and the Project Narrative Form (Attachment 02).</w:t>
            </w:r>
            <w:r w:rsidR="002D34CE">
              <w:t xml:space="preserve"> </w:t>
            </w:r>
            <w:r w:rsidR="009947D9" w:rsidRPr="000B74C7">
              <w:rPr>
                <w:b/>
                <w:bCs/>
                <w:u w:val="single"/>
              </w:rPr>
              <w:t>Proposed community engagement activities are directly related to the proposed project and to electric grid reliability and/or</w:t>
            </w:r>
            <w:r w:rsidR="00FF28A3" w:rsidRPr="000B74C7">
              <w:rPr>
                <w:b/>
                <w:bCs/>
                <w:u w:val="single"/>
              </w:rPr>
              <w:t xml:space="preserve"> </w:t>
            </w:r>
            <w:r w:rsidR="009947D9" w:rsidRPr="000B74C7">
              <w:rPr>
                <w:b/>
                <w:bCs/>
                <w:u w:val="single"/>
              </w:rPr>
              <w:t>resilience.</w:t>
            </w:r>
          </w:p>
          <w:p w14:paraId="3CD6A5FF" w14:textId="2DBA2D16" w:rsidR="00FF2FA8" w:rsidRPr="0084429F" w:rsidRDefault="00FF2FA8" w:rsidP="000F5D51">
            <w:pPr>
              <w:spacing w:after="0"/>
              <w:ind w:left="427" w:hanging="90"/>
              <w:rPr>
                <w:b/>
              </w:rPr>
            </w:pPr>
          </w:p>
        </w:tc>
        <w:tc>
          <w:tcPr>
            <w:tcW w:w="1342" w:type="dxa"/>
          </w:tcPr>
          <w:p w14:paraId="11AAEAB3" w14:textId="6D5699F7" w:rsidR="00FF2FA8" w:rsidRPr="00C9384A" w:rsidRDefault="075B90DF" w:rsidP="002C12EC">
            <w:pPr>
              <w:spacing w:before="120"/>
              <w:rPr>
                <w:b/>
              </w:rPr>
            </w:pPr>
            <w:r w:rsidRPr="00C9384A">
              <w:rPr>
                <w:b/>
                <w:szCs w:val="22"/>
              </w:rPr>
              <w:lastRenderedPageBreak/>
              <w:t>20</w:t>
            </w:r>
          </w:p>
        </w:tc>
      </w:tr>
      <w:tr w:rsidR="00C9384A" w:rsidRPr="00C9384A" w14:paraId="51206EEC" w14:textId="77777777" w:rsidTr="6A9BAF0C">
        <w:trPr>
          <w:trHeight w:val="422"/>
        </w:trPr>
        <w:tc>
          <w:tcPr>
            <w:tcW w:w="8362" w:type="dxa"/>
          </w:tcPr>
          <w:p w14:paraId="78A4F830" w14:textId="77777777" w:rsidR="00C343F6" w:rsidRPr="0084429F" w:rsidRDefault="00C343F6" w:rsidP="00EE1F51">
            <w:pPr>
              <w:pStyle w:val="ListParagraph"/>
              <w:numPr>
                <w:ilvl w:val="0"/>
                <w:numId w:val="23"/>
              </w:numPr>
              <w:spacing w:before="120"/>
              <w:rPr>
                <w:b/>
                <w:szCs w:val="22"/>
              </w:rPr>
            </w:pPr>
            <w:r w:rsidRPr="0084429F">
              <w:rPr>
                <w:b/>
              </w:rPr>
              <w:t>Advancement of Energy and Climate Goals</w:t>
            </w:r>
          </w:p>
          <w:p w14:paraId="6BD2309D" w14:textId="15EBADD0" w:rsidR="00C343F6" w:rsidRPr="0084429F" w:rsidRDefault="1D1A4228" w:rsidP="00EE1F51">
            <w:pPr>
              <w:pStyle w:val="ListParagraph"/>
              <w:widowControl w:val="0"/>
              <w:numPr>
                <w:ilvl w:val="0"/>
                <w:numId w:val="49"/>
              </w:numPr>
              <w:tabs>
                <w:tab w:val="left" w:pos="1145"/>
              </w:tabs>
              <w:autoSpaceDE w:val="0"/>
              <w:autoSpaceDN w:val="0"/>
              <w:spacing w:after="0"/>
              <w:ind w:left="1051" w:right="130"/>
              <w:rPr>
                <w:szCs w:val="22"/>
              </w:rPr>
            </w:pPr>
            <w:r w:rsidRPr="0084429F">
              <w:t>Extent to which the project supports California’s energy and climate goals</w:t>
            </w:r>
            <w:r w:rsidRPr="000B74C7">
              <w:rPr>
                <w:b/>
                <w:bCs/>
              </w:rPr>
              <w:t>.</w:t>
            </w:r>
            <w:r w:rsidR="000574AD" w:rsidRPr="000B74C7">
              <w:rPr>
                <w:b/>
                <w:bCs/>
              </w:rPr>
              <w:t xml:space="preserve"> </w:t>
            </w:r>
            <w:r w:rsidR="000574AD" w:rsidRPr="000B74C7">
              <w:rPr>
                <w:b/>
                <w:bCs/>
                <w:u w:val="single"/>
              </w:rPr>
              <w:t>Relevant California energy policies are listed in Section V.</w:t>
            </w:r>
            <w:r w:rsidR="00210D86" w:rsidRPr="000B74C7">
              <w:rPr>
                <w:b/>
                <w:bCs/>
                <w:u w:val="single"/>
              </w:rPr>
              <w:t xml:space="preserve"> </w:t>
            </w:r>
            <w:r w:rsidR="000574AD" w:rsidRPr="000B74C7">
              <w:rPr>
                <w:b/>
                <w:bCs/>
                <w:u w:val="single"/>
              </w:rPr>
              <w:t>B.</w:t>
            </w:r>
          </w:p>
          <w:p w14:paraId="799FD584" w14:textId="77777777" w:rsidR="00C343F6" w:rsidRPr="0084429F" w:rsidRDefault="1D1A4228" w:rsidP="00EE1F51">
            <w:pPr>
              <w:pStyle w:val="ListParagraph"/>
              <w:widowControl w:val="0"/>
              <w:numPr>
                <w:ilvl w:val="0"/>
                <w:numId w:val="49"/>
              </w:numPr>
              <w:tabs>
                <w:tab w:val="left" w:pos="1145"/>
              </w:tabs>
              <w:autoSpaceDE w:val="0"/>
              <w:autoSpaceDN w:val="0"/>
              <w:spacing w:after="0"/>
              <w:ind w:left="1051" w:right="130"/>
            </w:pPr>
            <w:r w:rsidRPr="0084429F">
              <w:t>Provides reasoning or method for determining such support.</w:t>
            </w:r>
          </w:p>
          <w:p w14:paraId="2C803C97" w14:textId="576E9C02" w:rsidR="006E67E6" w:rsidRPr="000B74C7" w:rsidRDefault="1D1A4228" w:rsidP="00EE1F51">
            <w:pPr>
              <w:pStyle w:val="ListParagraph"/>
              <w:widowControl w:val="0"/>
              <w:numPr>
                <w:ilvl w:val="0"/>
                <w:numId w:val="49"/>
              </w:numPr>
              <w:tabs>
                <w:tab w:val="left" w:pos="1145"/>
              </w:tabs>
              <w:autoSpaceDE w:val="0"/>
              <w:autoSpaceDN w:val="0"/>
              <w:spacing w:after="0"/>
              <w:ind w:left="1051" w:right="130"/>
              <w:rPr>
                <w:szCs w:val="22"/>
                <w:u w:val="single"/>
              </w:rPr>
            </w:pPr>
            <w:r w:rsidRPr="0084429F">
              <w:t xml:space="preserve">Determines the impact and reasonableness of any estimated avoided greenhouse gas savings, or pollutants associated with fossil-fuel-based electricity generation (e.g., PM 2.5, PM 10, NOx, </w:t>
            </w:r>
            <w:proofErr w:type="spellStart"/>
            <w:r w:rsidRPr="0084429F">
              <w:t>SOx</w:t>
            </w:r>
            <w:proofErr w:type="spellEnd"/>
            <w:r w:rsidRPr="0084429F">
              <w:t>).</w:t>
            </w:r>
            <w:r w:rsidR="00730D9B">
              <w:t xml:space="preserve"> </w:t>
            </w:r>
            <w:r w:rsidR="00730D9B" w:rsidRPr="000B74C7">
              <w:rPr>
                <w:b/>
                <w:bCs/>
                <w:u w:val="single"/>
              </w:rPr>
              <w:t>Considers direct and indirect emission</w:t>
            </w:r>
            <w:r w:rsidR="0003199F">
              <w:rPr>
                <w:b/>
                <w:bCs/>
                <w:u w:val="single"/>
              </w:rPr>
              <w:t>s</w:t>
            </w:r>
            <w:r w:rsidR="00730D9B" w:rsidRPr="000B74C7">
              <w:rPr>
                <w:b/>
                <w:bCs/>
                <w:u w:val="single"/>
              </w:rPr>
              <w:t xml:space="preserve"> reduction</w:t>
            </w:r>
            <w:r w:rsidR="0003199F">
              <w:rPr>
                <w:b/>
                <w:bCs/>
                <w:u w:val="single"/>
              </w:rPr>
              <w:t>s</w:t>
            </w:r>
            <w:r w:rsidR="00730D9B" w:rsidRPr="000B74C7">
              <w:rPr>
                <w:b/>
                <w:bCs/>
                <w:u w:val="single"/>
              </w:rPr>
              <w:t xml:space="preserve"> for the project.</w:t>
            </w:r>
          </w:p>
          <w:p w14:paraId="03CF2B1C" w14:textId="1B266F15" w:rsidR="00C343F6" w:rsidRPr="0084429F" w:rsidRDefault="1D1A4228" w:rsidP="006E67E6">
            <w:pPr>
              <w:pStyle w:val="ListParagraph"/>
              <w:widowControl w:val="0"/>
              <w:numPr>
                <w:ilvl w:val="0"/>
                <w:numId w:val="85"/>
              </w:numPr>
              <w:tabs>
                <w:tab w:val="left" w:pos="1145"/>
              </w:tabs>
              <w:autoSpaceDE w:val="0"/>
              <w:autoSpaceDN w:val="0"/>
              <w:spacing w:after="0"/>
              <w:ind w:right="130"/>
              <w:rPr>
                <w:szCs w:val="22"/>
              </w:rPr>
            </w:pPr>
            <w:r w:rsidRPr="0084429F">
              <w:t xml:space="preserve">“Reasonableness” refers to </w:t>
            </w:r>
            <w:r w:rsidR="48EA89B8" w:rsidRPr="0084429F">
              <w:t>the validity of</w:t>
            </w:r>
            <w:r w:rsidR="65E611F6" w:rsidRPr="0084429F">
              <w:t xml:space="preserve"> </w:t>
            </w:r>
            <w:r w:rsidRPr="0084429F">
              <w:t xml:space="preserve">estimates and method used in calculating these values. </w:t>
            </w:r>
          </w:p>
          <w:p w14:paraId="3DB571EA" w14:textId="78A7CCC8" w:rsidR="00C343F6" w:rsidRPr="0084429F" w:rsidRDefault="1D1A4228" w:rsidP="00EE1F51">
            <w:pPr>
              <w:pStyle w:val="ListParagraph"/>
              <w:widowControl w:val="0"/>
              <w:numPr>
                <w:ilvl w:val="0"/>
                <w:numId w:val="49"/>
              </w:numPr>
              <w:tabs>
                <w:tab w:val="left" w:pos="1145"/>
              </w:tabs>
              <w:spacing w:after="0"/>
              <w:ind w:left="1051" w:right="130"/>
            </w:pPr>
            <w:r w:rsidRPr="0084429F">
              <w:t xml:space="preserve">Impact Metrics (Baseline and Expected) as reported in Project Metrics, (Attachment </w:t>
            </w:r>
            <w:r w:rsidR="431D05B6" w:rsidRPr="0084429F">
              <w:t>09</w:t>
            </w:r>
            <w:r w:rsidRPr="0084429F">
              <w:t>).</w:t>
            </w:r>
          </w:p>
          <w:p w14:paraId="5C944F52" w14:textId="55C9721C" w:rsidR="001B37BB" w:rsidRPr="0084429F" w:rsidRDefault="001B37BB" w:rsidP="00182D6A">
            <w:pPr>
              <w:widowControl w:val="0"/>
              <w:tabs>
                <w:tab w:val="left" w:pos="839"/>
              </w:tabs>
              <w:spacing w:before="1" w:after="0"/>
              <w:ind w:right="136"/>
              <w:rPr>
                <w:szCs w:val="22"/>
              </w:rPr>
            </w:pPr>
          </w:p>
        </w:tc>
        <w:tc>
          <w:tcPr>
            <w:tcW w:w="1342" w:type="dxa"/>
          </w:tcPr>
          <w:p w14:paraId="40B3E9E3" w14:textId="43A2DBFA" w:rsidR="00B041B5" w:rsidRPr="00C9384A" w:rsidRDefault="00C343F6">
            <w:pPr>
              <w:spacing w:before="120"/>
              <w:rPr>
                <w:szCs w:val="22"/>
              </w:rPr>
            </w:pPr>
            <w:r w:rsidRPr="00C9384A">
              <w:rPr>
                <w:b/>
                <w:szCs w:val="22"/>
              </w:rPr>
              <w:t>10</w:t>
            </w:r>
          </w:p>
        </w:tc>
      </w:tr>
      <w:tr w:rsidR="00C9384A" w:rsidRPr="00C9384A" w14:paraId="0996A9AE" w14:textId="77777777" w:rsidTr="6A9BAF0C">
        <w:tc>
          <w:tcPr>
            <w:tcW w:w="8362" w:type="dxa"/>
          </w:tcPr>
          <w:p w14:paraId="4D0EE109" w14:textId="77777777" w:rsidR="00C343F6" w:rsidRPr="0084429F" w:rsidRDefault="00C343F6" w:rsidP="00EE1F51">
            <w:pPr>
              <w:pStyle w:val="ListParagraph"/>
              <w:numPr>
                <w:ilvl w:val="0"/>
                <w:numId w:val="23"/>
              </w:numPr>
              <w:spacing w:before="120"/>
              <w:rPr>
                <w:b/>
                <w:szCs w:val="22"/>
              </w:rPr>
            </w:pPr>
            <w:r w:rsidRPr="0084429F">
              <w:rPr>
                <w:b/>
              </w:rPr>
              <w:t xml:space="preserve">Workforce Development Score </w:t>
            </w:r>
          </w:p>
          <w:p w14:paraId="236CC36D" w14:textId="04FC80F7" w:rsidR="00830471" w:rsidRDefault="00C343F6" w:rsidP="00EE1F51">
            <w:pPr>
              <w:pStyle w:val="ListParagraph"/>
              <w:numPr>
                <w:ilvl w:val="0"/>
                <w:numId w:val="50"/>
              </w:numPr>
              <w:spacing w:after="0"/>
            </w:pPr>
            <w:r w:rsidRPr="0084429F">
              <w:t xml:space="preserve">Extent of workforce development </w:t>
            </w:r>
            <w:r w:rsidRPr="000B74C7">
              <w:rPr>
                <w:b/>
                <w:bCs/>
                <w:u w:val="single"/>
              </w:rPr>
              <w:t>activities</w:t>
            </w:r>
            <w:r w:rsidR="002F3070" w:rsidRPr="000B74C7">
              <w:rPr>
                <w:b/>
                <w:bCs/>
                <w:u w:val="single"/>
              </w:rPr>
              <w:t xml:space="preserve"> (e.g., career fairs, training programs, outreach)</w:t>
            </w:r>
            <w:r w:rsidRPr="000B74C7">
              <w:rPr>
                <w:u w:val="single"/>
              </w:rPr>
              <w:t>.</w:t>
            </w:r>
            <w:r w:rsidRPr="0084429F">
              <w:t xml:space="preserve"> </w:t>
            </w:r>
          </w:p>
          <w:p w14:paraId="4EDBE937" w14:textId="21FDDF50" w:rsidR="00C343F6" w:rsidRPr="0084429F" w:rsidRDefault="00B31A4A" w:rsidP="000B74C7">
            <w:pPr>
              <w:pStyle w:val="ListParagraph"/>
              <w:numPr>
                <w:ilvl w:val="1"/>
                <w:numId w:val="50"/>
              </w:numPr>
              <w:spacing w:after="0"/>
            </w:pPr>
            <w:r w:rsidRPr="00923666">
              <w:rPr>
                <w:b/>
                <w:bCs/>
                <w:u w:val="single"/>
              </w:rPr>
              <w:t>Proposed workforce development activities are directly related to the project’s proposed activities.</w:t>
            </w:r>
          </w:p>
          <w:p w14:paraId="658EBFBD" w14:textId="3B5BF61A" w:rsidR="00C343F6" w:rsidRPr="0084429F" w:rsidRDefault="00C343F6" w:rsidP="00EE1F51">
            <w:pPr>
              <w:pStyle w:val="ListParagraph"/>
              <w:numPr>
                <w:ilvl w:val="0"/>
                <w:numId w:val="50"/>
              </w:numPr>
              <w:spacing w:after="0"/>
            </w:pPr>
            <w:r w:rsidRPr="0084429F">
              <w:t xml:space="preserve">Strategy to attract, train, and retain a skilled </w:t>
            </w:r>
            <w:r w:rsidRPr="00106D5E">
              <w:t>workforce</w:t>
            </w:r>
            <w:r w:rsidR="005C65C2" w:rsidRPr="000B74C7">
              <w:rPr>
                <w:b/>
                <w:bCs/>
              </w:rPr>
              <w:t xml:space="preserve"> </w:t>
            </w:r>
            <w:r w:rsidRPr="0084429F">
              <w:t>particularly from priority communities as referenced in Section II.B (e.g., through registered apprenticeships; joint labor management training programs;</w:t>
            </w:r>
            <w:r w:rsidR="00647E88">
              <w:t xml:space="preserve"> </w:t>
            </w:r>
            <w:r w:rsidR="00647E88" w:rsidRPr="000B74C7">
              <w:rPr>
                <w:b/>
                <w:bCs/>
                <w:u w:val="single"/>
              </w:rPr>
              <w:t>benefits</w:t>
            </w:r>
            <w:r w:rsidR="00647E88">
              <w:t>;</w:t>
            </w:r>
            <w:r w:rsidR="003436B6">
              <w:t xml:space="preserve"> </w:t>
            </w:r>
            <w:r w:rsidR="00176E10" w:rsidRPr="00DA3413">
              <w:rPr>
                <w:b/>
                <w:u w:val="single"/>
              </w:rPr>
              <w:t xml:space="preserve">occupational </w:t>
            </w:r>
            <w:r w:rsidR="003436B6" w:rsidRPr="000B74C7">
              <w:rPr>
                <w:b/>
                <w:bCs/>
                <w:u w:val="single"/>
              </w:rPr>
              <w:t>safety</w:t>
            </w:r>
            <w:r w:rsidR="00647E88">
              <w:t>;</w:t>
            </w:r>
            <w:r w:rsidRPr="0084429F">
              <w:t xml:space="preserve"> or partnerships with training providers) for durable careers in the clean energy industry.</w:t>
            </w:r>
          </w:p>
          <w:p w14:paraId="305EB0EB" w14:textId="3EE0496C" w:rsidR="00C343F6" w:rsidRPr="0084429F" w:rsidRDefault="00C343F6" w:rsidP="00EE1F51">
            <w:pPr>
              <w:pStyle w:val="ListParagraph"/>
              <w:numPr>
                <w:ilvl w:val="0"/>
                <w:numId w:val="50"/>
              </w:numPr>
              <w:spacing w:after="0"/>
            </w:pPr>
            <w:r w:rsidRPr="0084429F">
              <w:t xml:space="preserve">Expected impacts as reported in the Project Metrics (Attachment </w:t>
            </w:r>
            <w:r w:rsidR="00441241" w:rsidRPr="0084429F">
              <w:t>09</w:t>
            </w:r>
            <w:r w:rsidRPr="0084429F">
              <w:t>).</w:t>
            </w:r>
            <w:r w:rsidR="00D424A3">
              <w:t xml:space="preserve"> </w:t>
            </w:r>
          </w:p>
          <w:p w14:paraId="78BA95C7" w14:textId="6344F4F9" w:rsidR="00193CF8" w:rsidRPr="0084429F" w:rsidRDefault="00193CF8" w:rsidP="0050384B">
            <w:pPr>
              <w:pStyle w:val="ListParagraph"/>
              <w:widowControl w:val="0"/>
              <w:tabs>
                <w:tab w:val="left" w:pos="840"/>
              </w:tabs>
              <w:spacing w:after="0"/>
              <w:ind w:left="1440" w:right="137"/>
              <w:rPr>
                <w:szCs w:val="22"/>
              </w:rPr>
            </w:pPr>
          </w:p>
        </w:tc>
        <w:tc>
          <w:tcPr>
            <w:tcW w:w="1342" w:type="dxa"/>
          </w:tcPr>
          <w:p w14:paraId="2910EE67" w14:textId="013055FB" w:rsidR="00B041B5" w:rsidRPr="00C9384A" w:rsidRDefault="00C343F6" w:rsidP="002C12EC">
            <w:pPr>
              <w:spacing w:before="120"/>
              <w:rPr>
                <w:b/>
                <w:szCs w:val="22"/>
              </w:rPr>
            </w:pPr>
            <w:r w:rsidRPr="00C9384A">
              <w:rPr>
                <w:b/>
                <w:bCs/>
              </w:rPr>
              <w:lastRenderedPageBreak/>
              <w:t>20</w:t>
            </w:r>
          </w:p>
        </w:tc>
      </w:tr>
      <w:tr w:rsidR="00C9384A" w:rsidRPr="00C9384A" w14:paraId="5D575CAA" w14:textId="77777777" w:rsidTr="6A9BAF0C">
        <w:tc>
          <w:tcPr>
            <w:tcW w:w="8362" w:type="dxa"/>
            <w:shd w:val="clear" w:color="auto" w:fill="D9D9D9" w:themeFill="background1" w:themeFillShade="D9"/>
          </w:tcPr>
          <w:p w14:paraId="1E660CD8" w14:textId="6A00A4FA" w:rsidR="00C343F6" w:rsidRPr="0084429F" w:rsidRDefault="00C343F6">
            <w:pPr>
              <w:spacing w:before="60" w:after="0"/>
              <w:ind w:left="360"/>
              <w:rPr>
                <w:b/>
              </w:rPr>
            </w:pPr>
            <w:r w:rsidRPr="0084429F">
              <w:rPr>
                <w:b/>
              </w:rPr>
              <w:t xml:space="preserve">Total Possible Points for criteria 1− </w:t>
            </w:r>
            <w:r w:rsidRPr="0084429F">
              <w:rPr>
                <w:b/>
                <w:bCs/>
              </w:rPr>
              <w:t>5</w:t>
            </w:r>
          </w:p>
          <w:p w14:paraId="123A3257" w14:textId="456B24D2" w:rsidR="00003C52" w:rsidRPr="0084429F" w:rsidRDefault="00C343F6" w:rsidP="001D041B">
            <w:pPr>
              <w:spacing w:after="0"/>
              <w:ind w:firstLine="338"/>
              <w:rPr>
                <w:i/>
              </w:rPr>
            </w:pPr>
            <w:r w:rsidRPr="0084429F">
              <w:rPr>
                <w:b/>
                <w:i/>
              </w:rPr>
              <w:t>Minimum Passing Score for criteria 1− 5 is 70 percent (</w:t>
            </w:r>
            <w:r w:rsidR="004261D8" w:rsidRPr="0084429F">
              <w:rPr>
                <w:b/>
                <w:i/>
                <w:iCs/>
              </w:rPr>
              <w:t>73.5</w:t>
            </w:r>
            <w:r w:rsidRPr="0084429F">
              <w:rPr>
                <w:b/>
                <w:i/>
              </w:rPr>
              <w:t xml:space="preserve"> points)</w:t>
            </w:r>
          </w:p>
        </w:tc>
        <w:tc>
          <w:tcPr>
            <w:tcW w:w="1342" w:type="dxa"/>
            <w:shd w:val="clear" w:color="auto" w:fill="D9D9D9" w:themeFill="background1" w:themeFillShade="D9"/>
          </w:tcPr>
          <w:p w14:paraId="651827F2" w14:textId="77777777" w:rsidR="00C343F6" w:rsidRPr="00C9384A" w:rsidRDefault="00C343F6">
            <w:pPr>
              <w:spacing w:after="0"/>
              <w:rPr>
                <w:b/>
                <w:szCs w:val="22"/>
              </w:rPr>
            </w:pPr>
          </w:p>
          <w:p w14:paraId="5DA9FCE2" w14:textId="72151E47" w:rsidR="00A50ECA" w:rsidRPr="00C9384A" w:rsidRDefault="00C343F6" w:rsidP="00A50ECA">
            <w:pPr>
              <w:spacing w:before="120"/>
              <w:rPr>
                <w:b/>
              </w:rPr>
            </w:pPr>
            <w:r w:rsidRPr="5577213F">
              <w:rPr>
                <w:b/>
                <w:bCs/>
              </w:rPr>
              <w:t>105</w:t>
            </w:r>
          </w:p>
        </w:tc>
      </w:tr>
    </w:tbl>
    <w:p w14:paraId="2E10199C" w14:textId="6DB1D35F" w:rsidR="00645DF0" w:rsidRDefault="00645DF0">
      <w:pPr>
        <w:spacing w:after="0"/>
        <w:rPr>
          <w:szCs w:val="22"/>
        </w:rPr>
      </w:pPr>
      <w:bookmarkStart w:id="219" w:name="_Toc366671203"/>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C9384A" w:rsidRPr="00C9384A" w14:paraId="20978CB8" w14:textId="77777777" w:rsidTr="66AEB74F">
        <w:tc>
          <w:tcPr>
            <w:tcW w:w="8362" w:type="dxa"/>
            <w:tcBorders>
              <w:bottom w:val="single" w:sz="4" w:space="0" w:color="auto"/>
            </w:tcBorders>
            <w:shd w:val="clear" w:color="auto" w:fill="D9D9D9" w:themeFill="background1" w:themeFillShade="D9"/>
          </w:tcPr>
          <w:p w14:paraId="1816BCC9" w14:textId="426472CA" w:rsidR="00CE313F" w:rsidRPr="00C9384A" w:rsidRDefault="00C25B6F" w:rsidP="007873C5">
            <w:pPr>
              <w:spacing w:before="60" w:after="0"/>
              <w:rPr>
                <w:b/>
              </w:rPr>
            </w:pPr>
            <w:r>
              <w:rPr>
                <w:b/>
              </w:rPr>
              <w:t>Cost</w:t>
            </w:r>
            <w:r w:rsidR="00521B27" w:rsidRPr="6B07FA4C">
              <w:rPr>
                <w:b/>
              </w:rPr>
              <w:t xml:space="preserve"> &amp; Support </w:t>
            </w:r>
            <w:r w:rsidR="00A10EC8">
              <w:rPr>
                <w:b/>
              </w:rPr>
              <w:t xml:space="preserve">– Scoring </w:t>
            </w:r>
            <w:r w:rsidR="00CE313F" w:rsidRPr="6B07FA4C">
              <w:rPr>
                <w:b/>
              </w:rPr>
              <w:t xml:space="preserve">Criteria </w:t>
            </w:r>
            <w:r w:rsidR="6B1C881C" w:rsidRPr="7AF67D69">
              <w:rPr>
                <w:b/>
                <w:bCs/>
              </w:rPr>
              <w:t>6</w:t>
            </w:r>
            <w:r w:rsidR="00521B27" w:rsidRPr="7AF67D69">
              <w:rPr>
                <w:b/>
                <w:bCs/>
              </w:rPr>
              <w:t>-</w:t>
            </w:r>
            <w:r w:rsidR="6DC90E88" w:rsidRPr="7AF67D69">
              <w:rPr>
                <w:b/>
                <w:bCs/>
              </w:rPr>
              <w:t>7</w:t>
            </w:r>
          </w:p>
          <w:p w14:paraId="4720B57A" w14:textId="3A26EDDA" w:rsidR="00D4497A" w:rsidRPr="00C9384A" w:rsidRDefault="427223E0" w:rsidP="6B04F3D9">
            <w:pPr>
              <w:spacing w:before="60" w:after="0"/>
            </w:pPr>
            <w:r w:rsidRPr="00C9384A">
              <w:t xml:space="preserve">Applications must meet </w:t>
            </w:r>
            <w:r w:rsidR="0D1EACDF" w:rsidRPr="00C9384A">
              <w:t>the minimum passing score for criteria 1-</w:t>
            </w:r>
            <w:r w:rsidR="37F109BA">
              <w:t>5</w:t>
            </w:r>
            <w:r w:rsidR="0D1EACDF" w:rsidRPr="00C9384A">
              <w:t xml:space="preserve"> to be further evaluated on criteria </w:t>
            </w:r>
            <w:r w:rsidR="7CFB75E2">
              <w:t>6</w:t>
            </w:r>
            <w:r w:rsidR="00A23EB6">
              <w:t>-</w:t>
            </w:r>
            <w:r w:rsidR="51163E12">
              <w:t>7</w:t>
            </w:r>
            <w:r w:rsidR="0D1EACDF" w:rsidRPr="00C9384A">
              <w:t xml:space="preserve">. </w:t>
            </w:r>
          </w:p>
        </w:tc>
        <w:tc>
          <w:tcPr>
            <w:tcW w:w="1342" w:type="dxa"/>
            <w:tcBorders>
              <w:bottom w:val="single" w:sz="4" w:space="0" w:color="auto"/>
            </w:tcBorders>
            <w:shd w:val="clear" w:color="auto" w:fill="D9D9D9" w:themeFill="background1" w:themeFillShade="D9"/>
          </w:tcPr>
          <w:p w14:paraId="4CDEF631" w14:textId="77777777" w:rsidR="00D4497A" w:rsidRPr="00C9384A" w:rsidRDefault="00D4497A" w:rsidP="00AA1A8E">
            <w:pPr>
              <w:spacing w:before="60" w:after="0"/>
              <w:ind w:left="360"/>
              <w:rPr>
                <w:b/>
                <w:szCs w:val="22"/>
              </w:rPr>
            </w:pPr>
          </w:p>
        </w:tc>
      </w:tr>
      <w:bookmarkEnd w:id="219"/>
      <w:tr w:rsidR="00C9384A" w:rsidRPr="00C9384A" w14:paraId="0E076536" w14:textId="77777777" w:rsidTr="66AEB74F">
        <w:tc>
          <w:tcPr>
            <w:tcW w:w="8362" w:type="dxa"/>
            <w:tcBorders>
              <w:bottom w:val="single" w:sz="4" w:space="0" w:color="auto"/>
            </w:tcBorders>
          </w:tcPr>
          <w:p w14:paraId="4F5F4254" w14:textId="1440487E" w:rsidR="00616F23" w:rsidRPr="0084429F" w:rsidRDefault="009F0CF5" w:rsidP="00EE1F51">
            <w:pPr>
              <w:pStyle w:val="ListParagraph"/>
              <w:numPr>
                <w:ilvl w:val="0"/>
                <w:numId w:val="23"/>
              </w:numPr>
              <w:spacing w:before="120"/>
              <w:rPr>
                <w:b/>
                <w:smallCaps/>
                <w:szCs w:val="22"/>
              </w:rPr>
            </w:pPr>
            <w:r w:rsidRPr="0084429F">
              <w:rPr>
                <w:b/>
              </w:rPr>
              <w:t>B</w:t>
            </w:r>
            <w:r w:rsidR="00616F23" w:rsidRPr="0084429F">
              <w:rPr>
                <w:b/>
              </w:rPr>
              <w:t>udget and Cost-Effectiveness</w:t>
            </w:r>
            <w:r w:rsidR="00D73295" w:rsidRPr="0084429F">
              <w:rPr>
                <w:b/>
              </w:rPr>
              <w:t xml:space="preserve"> </w:t>
            </w:r>
          </w:p>
          <w:p w14:paraId="4120C2AD" w14:textId="58D083EE" w:rsidR="00D73295" w:rsidRPr="0084429F" w:rsidRDefault="00965C8A" w:rsidP="00454A3A">
            <w:pPr>
              <w:rPr>
                <w:i/>
              </w:rPr>
            </w:pPr>
            <w:r w:rsidRPr="0084429F">
              <w:rPr>
                <w:i/>
                <w:iCs/>
              </w:rPr>
              <w:t xml:space="preserve">Scoring for this criterion will </w:t>
            </w:r>
            <w:r w:rsidR="000B3630" w:rsidRPr="0084429F">
              <w:rPr>
                <w:i/>
                <w:iCs/>
              </w:rPr>
              <w:t xml:space="preserve">be based on </w:t>
            </w:r>
            <w:r w:rsidR="007D7FAE" w:rsidRPr="0084429F">
              <w:rPr>
                <w:i/>
                <w:iCs/>
              </w:rPr>
              <w:t>the Budget Form</w:t>
            </w:r>
            <w:r w:rsidR="004F69A7" w:rsidRPr="0084429F">
              <w:rPr>
                <w:i/>
                <w:iCs/>
              </w:rPr>
              <w:t>(s)</w:t>
            </w:r>
            <w:r w:rsidR="007D7FAE" w:rsidRPr="0084429F">
              <w:rPr>
                <w:i/>
                <w:iCs/>
              </w:rPr>
              <w:t xml:space="preserve"> </w:t>
            </w:r>
            <w:r w:rsidR="506606DD" w:rsidRPr="0084429F">
              <w:rPr>
                <w:i/>
                <w:iCs/>
              </w:rPr>
              <w:t>(</w:t>
            </w:r>
            <w:r w:rsidRPr="0084429F">
              <w:rPr>
                <w:i/>
                <w:iCs/>
              </w:rPr>
              <w:t xml:space="preserve">Attachment </w:t>
            </w:r>
            <w:r w:rsidR="000E39E6" w:rsidRPr="0084429F">
              <w:rPr>
                <w:i/>
                <w:iCs/>
              </w:rPr>
              <w:t>05</w:t>
            </w:r>
            <w:r w:rsidR="41E1B984" w:rsidRPr="0084429F">
              <w:rPr>
                <w:i/>
                <w:iCs/>
              </w:rPr>
              <w:t>)</w:t>
            </w:r>
            <w:r w:rsidR="0064457F" w:rsidRPr="0084429F">
              <w:rPr>
                <w:i/>
                <w:iCs/>
              </w:rPr>
              <w:t xml:space="preserve"> and aligned with the </w:t>
            </w:r>
            <w:r w:rsidR="00D813C2" w:rsidRPr="0084429F">
              <w:rPr>
                <w:i/>
                <w:iCs/>
              </w:rPr>
              <w:t xml:space="preserve">descriptions </w:t>
            </w:r>
            <w:r w:rsidR="005C6ADB" w:rsidRPr="0084429F">
              <w:rPr>
                <w:i/>
                <w:iCs/>
              </w:rPr>
              <w:t xml:space="preserve">in </w:t>
            </w:r>
            <w:r w:rsidR="00F25068" w:rsidRPr="0084429F">
              <w:rPr>
                <w:i/>
                <w:iCs/>
              </w:rPr>
              <w:t>Project Narrative (Attachment 02</w:t>
            </w:r>
            <w:r w:rsidR="00512CF7" w:rsidRPr="0084429F">
              <w:rPr>
                <w:i/>
                <w:iCs/>
              </w:rPr>
              <w:t>)</w:t>
            </w:r>
            <w:r w:rsidR="00F25068" w:rsidRPr="0084429F">
              <w:rPr>
                <w:i/>
                <w:iCs/>
              </w:rPr>
              <w:t xml:space="preserve"> and Scope of Work </w:t>
            </w:r>
            <w:r w:rsidR="00512CF7" w:rsidRPr="0084429F">
              <w:rPr>
                <w:i/>
                <w:iCs/>
              </w:rPr>
              <w:t>(Attachment 03</w:t>
            </w:r>
            <w:r w:rsidR="41E1B984" w:rsidRPr="0084429F">
              <w:rPr>
                <w:i/>
              </w:rPr>
              <w:t>)</w:t>
            </w:r>
            <w:r w:rsidR="184E34E9" w:rsidRPr="0084429F">
              <w:rPr>
                <w:i/>
              </w:rPr>
              <w:t>.</w:t>
            </w:r>
          </w:p>
          <w:p w14:paraId="14806663" w14:textId="33D7C95D" w:rsidR="00616F23" w:rsidRPr="000B74C7" w:rsidRDefault="00616F23" w:rsidP="000535D1">
            <w:pPr>
              <w:numPr>
                <w:ilvl w:val="0"/>
                <w:numId w:val="51"/>
              </w:numPr>
              <w:spacing w:after="0"/>
              <w:rPr>
                <w:b/>
                <w:bCs/>
              </w:rPr>
            </w:pPr>
            <w:r w:rsidRPr="0084429F">
              <w:t>Budget forms are complete for the applicant and all subcontractors, as described in the Budget instructions.</w:t>
            </w:r>
            <w:r w:rsidR="00471863">
              <w:t xml:space="preserve"> </w:t>
            </w:r>
            <w:r w:rsidR="00471863" w:rsidRPr="000B74C7">
              <w:rPr>
                <w:b/>
                <w:bCs/>
                <w:u w:val="single"/>
              </w:rPr>
              <w:t xml:space="preserve">Requested funding </w:t>
            </w:r>
            <w:r w:rsidR="00915D34">
              <w:rPr>
                <w:b/>
                <w:bCs/>
                <w:u w:val="single"/>
              </w:rPr>
              <w:t xml:space="preserve">must be </w:t>
            </w:r>
            <w:r w:rsidR="00471863" w:rsidRPr="000B74C7">
              <w:rPr>
                <w:b/>
                <w:bCs/>
                <w:u w:val="single"/>
              </w:rPr>
              <w:t>within the maximum amounts of the CERRI Program</w:t>
            </w:r>
            <w:r w:rsidR="00DE3243" w:rsidRPr="000B74C7">
              <w:rPr>
                <w:b/>
                <w:bCs/>
                <w:u w:val="single"/>
              </w:rPr>
              <w:t xml:space="preserve"> </w:t>
            </w:r>
            <w:r w:rsidR="00471863" w:rsidRPr="000B74C7">
              <w:rPr>
                <w:b/>
                <w:bCs/>
                <w:u w:val="single"/>
              </w:rPr>
              <w:t>(See Section I.C.1)</w:t>
            </w:r>
            <w:r w:rsidR="00DE3243" w:rsidRPr="000B74C7">
              <w:rPr>
                <w:b/>
                <w:bCs/>
                <w:u w:val="single"/>
              </w:rPr>
              <w:t>.</w:t>
            </w:r>
          </w:p>
          <w:p w14:paraId="1CE49D96" w14:textId="77777777" w:rsidR="00616F23" w:rsidRPr="0084429F" w:rsidRDefault="00616F23" w:rsidP="000535D1">
            <w:pPr>
              <w:numPr>
                <w:ilvl w:val="0"/>
                <w:numId w:val="51"/>
              </w:numPr>
              <w:spacing w:after="0"/>
            </w:pPr>
            <w:r w:rsidRPr="0084429F">
              <w:t>Justifies the reasonableness of the requested funds relative to the project goals, objectives, and tasks.</w:t>
            </w:r>
          </w:p>
          <w:p w14:paraId="638337E3" w14:textId="77777777" w:rsidR="004C1FAD" w:rsidRPr="000B74C7" w:rsidRDefault="00616F23" w:rsidP="000535D1">
            <w:pPr>
              <w:numPr>
                <w:ilvl w:val="0"/>
                <w:numId w:val="51"/>
              </w:numPr>
              <w:spacing w:after="0"/>
            </w:pPr>
            <w:r w:rsidRPr="0084429F">
              <w:t>Justifies the reasonableness of direct costs (e.g., labor, fringe benefits, equipment, materials &amp; misc. travel, and subcontractors).</w:t>
            </w:r>
            <w:r w:rsidR="00DC043F" w:rsidRPr="000B74C7">
              <w:rPr>
                <w:b/>
                <w:bCs/>
              </w:rPr>
              <w:t xml:space="preserve"> </w:t>
            </w:r>
          </w:p>
          <w:p w14:paraId="097E511F" w14:textId="48C6FA5C" w:rsidR="00616F23" w:rsidRPr="0084429F" w:rsidRDefault="00441828" w:rsidP="000535D1">
            <w:pPr>
              <w:numPr>
                <w:ilvl w:val="0"/>
                <w:numId w:val="51"/>
              </w:numPr>
              <w:spacing w:after="0"/>
            </w:pPr>
            <w:r w:rsidRPr="000B74C7">
              <w:rPr>
                <w:b/>
                <w:bCs/>
                <w:u w:val="single"/>
              </w:rPr>
              <w:t>Provide</w:t>
            </w:r>
            <w:r w:rsidR="00F73D8B">
              <w:rPr>
                <w:b/>
                <w:bCs/>
                <w:u w:val="single"/>
              </w:rPr>
              <w:t>s</w:t>
            </w:r>
            <w:r w:rsidRPr="000B74C7">
              <w:rPr>
                <w:b/>
                <w:bCs/>
                <w:u w:val="single"/>
              </w:rPr>
              <w:t xml:space="preserve"> vendor quotes for all equipment items over $50,000.</w:t>
            </w:r>
            <w:r w:rsidR="008B694C">
              <w:rPr>
                <w:b/>
                <w:bCs/>
                <w:u w:val="single"/>
              </w:rPr>
              <w:t xml:space="preserve"> </w:t>
            </w:r>
            <w:r w:rsidR="00BE323E">
              <w:rPr>
                <w:b/>
                <w:bCs/>
                <w:u w:val="single"/>
              </w:rPr>
              <w:t>A</w:t>
            </w:r>
            <w:r w:rsidR="00A853CF">
              <w:rPr>
                <w:b/>
                <w:bCs/>
                <w:u w:val="single"/>
              </w:rPr>
              <w:t xml:space="preserve"> </w:t>
            </w:r>
            <w:r w:rsidR="00BE323E" w:rsidRPr="00BE323E">
              <w:rPr>
                <w:b/>
                <w:bCs/>
                <w:u w:val="single"/>
              </w:rPr>
              <w:t xml:space="preserve">quote must be provided from </w:t>
            </w:r>
            <w:r w:rsidR="00BE323E">
              <w:rPr>
                <w:b/>
                <w:bCs/>
                <w:u w:val="single"/>
              </w:rPr>
              <w:t>a</w:t>
            </w:r>
            <w:r w:rsidR="00383C33" w:rsidRPr="00383C33">
              <w:rPr>
                <w:b/>
                <w:bCs/>
                <w:u w:val="single"/>
              </w:rPr>
              <w:t>ny vendor whose total project costs amount to $250,000 or more</w:t>
            </w:r>
            <w:r w:rsidR="008B694C">
              <w:rPr>
                <w:b/>
                <w:bCs/>
                <w:u w:val="single"/>
              </w:rPr>
              <w:t>.</w:t>
            </w:r>
          </w:p>
          <w:p w14:paraId="28B48FEC" w14:textId="77777777" w:rsidR="00DE43F6" w:rsidRDefault="00616F23" w:rsidP="000535D1">
            <w:pPr>
              <w:numPr>
                <w:ilvl w:val="0"/>
                <w:numId w:val="51"/>
              </w:numPr>
              <w:spacing w:after="0"/>
            </w:pPr>
            <w:r w:rsidRPr="0084429F">
              <w:t xml:space="preserve">Justifies the reasonableness of indirect costs (e.g., overhead, facility charges (e.g., rent, utilities), burdens, subcontractor profit, and other like costs). </w:t>
            </w:r>
          </w:p>
          <w:p w14:paraId="1E80F4D2" w14:textId="2DA5F00A" w:rsidR="00616F23" w:rsidRPr="0084429F" w:rsidRDefault="00E937C4" w:rsidP="000B74C7">
            <w:pPr>
              <w:numPr>
                <w:ilvl w:val="1"/>
                <w:numId w:val="51"/>
              </w:numPr>
              <w:spacing w:after="0"/>
            </w:pPr>
            <w:r w:rsidRPr="000B74C7">
              <w:rPr>
                <w:b/>
                <w:bCs/>
                <w:u w:val="single"/>
              </w:rPr>
              <w:t xml:space="preserve">Ensure all subcontractors </w:t>
            </w:r>
            <w:r w:rsidR="00E432E4" w:rsidRPr="00E432E4">
              <w:rPr>
                <w:b/>
                <w:bCs/>
                <w:u w:val="single"/>
              </w:rPr>
              <w:t>receiving CERRI or match funding</w:t>
            </w:r>
            <w:r w:rsidRPr="000B74C7">
              <w:rPr>
                <w:b/>
                <w:bCs/>
                <w:u w:val="single"/>
              </w:rPr>
              <w:t xml:space="preserve"> are included </w:t>
            </w:r>
            <w:r w:rsidR="00A72084" w:rsidRPr="000B74C7">
              <w:rPr>
                <w:b/>
                <w:bCs/>
                <w:u w:val="single"/>
              </w:rPr>
              <w:t>in the budget.</w:t>
            </w:r>
            <w:r w:rsidR="00FC54A7">
              <w:rPr>
                <w:b/>
                <w:bCs/>
                <w:u w:val="single"/>
              </w:rPr>
              <w:t xml:space="preserve"> </w:t>
            </w:r>
            <w:r w:rsidR="00FC54A7" w:rsidRPr="00FC54A7">
              <w:rPr>
                <w:b/>
                <w:bCs/>
                <w:u w:val="single"/>
              </w:rPr>
              <w:t>Subcontractors receiving $</w:t>
            </w:r>
            <w:r w:rsidR="35DD06FC" w:rsidRPr="261CAFD2">
              <w:rPr>
                <w:b/>
                <w:bCs/>
                <w:u w:val="single"/>
              </w:rPr>
              <w:t>100</w:t>
            </w:r>
            <w:r w:rsidR="03B497B0" w:rsidRPr="261CAFD2">
              <w:rPr>
                <w:b/>
                <w:bCs/>
                <w:u w:val="single"/>
              </w:rPr>
              <w:t>,000</w:t>
            </w:r>
            <w:r w:rsidR="00FC54A7" w:rsidRPr="00FC54A7">
              <w:rPr>
                <w:b/>
                <w:bCs/>
                <w:u w:val="single"/>
              </w:rPr>
              <w:t xml:space="preserve"> or more </w:t>
            </w:r>
            <w:r w:rsidR="009B5FBC">
              <w:rPr>
                <w:b/>
                <w:bCs/>
                <w:u w:val="single"/>
              </w:rPr>
              <w:t>in</w:t>
            </w:r>
            <w:r w:rsidR="00FC54A7" w:rsidRPr="00FC54A7">
              <w:rPr>
                <w:b/>
                <w:bCs/>
                <w:u w:val="single"/>
              </w:rPr>
              <w:t xml:space="preserve"> CEC funds or 25% or more of total requested CEC funds </w:t>
            </w:r>
            <w:r w:rsidR="7C65081A" w:rsidRPr="501B056C">
              <w:rPr>
                <w:b/>
                <w:bCs/>
                <w:u w:val="single"/>
              </w:rPr>
              <w:t xml:space="preserve">must </w:t>
            </w:r>
            <w:r w:rsidR="00FC54A7" w:rsidRPr="00FC54A7">
              <w:rPr>
                <w:b/>
                <w:bCs/>
                <w:u w:val="single"/>
              </w:rPr>
              <w:t>have their own set of complete budget forms.</w:t>
            </w:r>
          </w:p>
          <w:p w14:paraId="4DFACCA1" w14:textId="379F96AE" w:rsidR="00616F23" w:rsidRPr="0084429F" w:rsidRDefault="00460085" w:rsidP="000535D1">
            <w:pPr>
              <w:numPr>
                <w:ilvl w:val="0"/>
                <w:numId w:val="51"/>
              </w:numPr>
              <w:spacing w:after="0"/>
            </w:pPr>
            <w:r w:rsidRPr="0084429F">
              <w:t>Leverages otherwise stranded assets, existing infrastructure, or other funding sources.</w:t>
            </w:r>
          </w:p>
        </w:tc>
        <w:tc>
          <w:tcPr>
            <w:tcW w:w="1342" w:type="dxa"/>
            <w:tcBorders>
              <w:bottom w:val="single" w:sz="4" w:space="0" w:color="auto"/>
            </w:tcBorders>
          </w:tcPr>
          <w:p w14:paraId="29892970" w14:textId="6F1A0383" w:rsidR="00616F23" w:rsidRPr="00C9384A" w:rsidRDefault="00F81FBA" w:rsidP="002C12EC">
            <w:pPr>
              <w:spacing w:before="120"/>
              <w:rPr>
                <w:szCs w:val="22"/>
              </w:rPr>
            </w:pPr>
            <w:r w:rsidRPr="00C9384A">
              <w:rPr>
                <w:szCs w:val="22"/>
              </w:rPr>
              <w:t>2</w:t>
            </w:r>
            <w:r w:rsidR="00616F23" w:rsidRPr="00C9384A">
              <w:rPr>
                <w:szCs w:val="22"/>
              </w:rPr>
              <w:t>0</w:t>
            </w:r>
          </w:p>
        </w:tc>
      </w:tr>
      <w:tr w:rsidR="005B0322" w:rsidRPr="00897769" w14:paraId="069F5E03" w14:textId="77777777" w:rsidTr="000B74C7">
        <w:trPr>
          <w:trHeight w:val="710"/>
        </w:trPr>
        <w:tc>
          <w:tcPr>
            <w:tcW w:w="8362" w:type="dxa"/>
            <w:tcBorders>
              <w:bottom w:val="single" w:sz="4" w:space="0" w:color="auto"/>
            </w:tcBorders>
          </w:tcPr>
          <w:p w14:paraId="0F9FC699" w14:textId="71BEF8DA" w:rsidR="00EC778B" w:rsidRPr="0084429F" w:rsidRDefault="00EC778B" w:rsidP="00EE1F51">
            <w:pPr>
              <w:pStyle w:val="ListParagraph"/>
              <w:numPr>
                <w:ilvl w:val="0"/>
                <w:numId w:val="23"/>
              </w:numPr>
              <w:spacing w:before="60"/>
              <w:rPr>
                <w:b/>
              </w:rPr>
            </w:pPr>
            <w:r w:rsidRPr="0084429F">
              <w:rPr>
                <w:b/>
              </w:rPr>
              <w:t xml:space="preserve">Project </w:t>
            </w:r>
            <w:r w:rsidR="007E1813" w:rsidRPr="0084429F">
              <w:rPr>
                <w:b/>
              </w:rPr>
              <w:t xml:space="preserve">Commitment &amp; </w:t>
            </w:r>
            <w:r w:rsidRPr="0084429F">
              <w:rPr>
                <w:b/>
              </w:rPr>
              <w:t>Support Letters</w:t>
            </w:r>
          </w:p>
          <w:p w14:paraId="3E4D767A" w14:textId="33FC7563" w:rsidR="00194385" w:rsidRPr="0084429F" w:rsidRDefault="00194385" w:rsidP="00194385">
            <w:pPr>
              <w:spacing w:before="60"/>
              <w:rPr>
                <w:i/>
              </w:rPr>
            </w:pPr>
            <w:r w:rsidRPr="0084429F">
              <w:rPr>
                <w:i/>
              </w:rPr>
              <w:t xml:space="preserve">Scoring for this criterion will be based on </w:t>
            </w:r>
            <w:r w:rsidR="00A630D0" w:rsidRPr="0084429F">
              <w:rPr>
                <w:i/>
              </w:rPr>
              <w:t xml:space="preserve">Commitment &amp; Support Letters </w:t>
            </w:r>
            <w:r w:rsidR="5E3031C7" w:rsidRPr="0084429F">
              <w:rPr>
                <w:i/>
                <w:iCs/>
              </w:rPr>
              <w:t>(</w:t>
            </w:r>
            <w:r w:rsidRPr="0084429F">
              <w:rPr>
                <w:i/>
              </w:rPr>
              <w:t xml:space="preserve">Attachment </w:t>
            </w:r>
            <w:r w:rsidR="00FF26EE" w:rsidRPr="0084429F">
              <w:rPr>
                <w:i/>
              </w:rPr>
              <w:t>08</w:t>
            </w:r>
            <w:r w:rsidR="400DA906" w:rsidRPr="0084429F">
              <w:rPr>
                <w:i/>
                <w:iCs/>
              </w:rPr>
              <w:t>)</w:t>
            </w:r>
            <w:r w:rsidR="184E34E9" w:rsidRPr="0084429F">
              <w:rPr>
                <w:i/>
                <w:iCs/>
              </w:rPr>
              <w:t>.</w:t>
            </w:r>
            <w:r w:rsidR="000B3630" w:rsidRPr="0084429F">
              <w:rPr>
                <w:i/>
              </w:rPr>
              <w:t xml:space="preserve"> </w:t>
            </w:r>
          </w:p>
          <w:p w14:paraId="2CF861E5" w14:textId="606EF33E" w:rsidR="005E5FBE" w:rsidRPr="0084429F" w:rsidRDefault="6AB05436" w:rsidP="000535D1">
            <w:pPr>
              <w:pStyle w:val="ListParagraph"/>
              <w:numPr>
                <w:ilvl w:val="0"/>
                <w:numId w:val="63"/>
              </w:numPr>
              <w:spacing w:after="0"/>
            </w:pPr>
            <w:r w:rsidRPr="0084429F">
              <w:t xml:space="preserve">Includes </w:t>
            </w:r>
            <w:r w:rsidR="005E5FBE" w:rsidRPr="0084429F">
              <w:t xml:space="preserve">required commitment </w:t>
            </w:r>
            <w:r w:rsidRPr="0084429F">
              <w:t>letters</w:t>
            </w:r>
            <w:r w:rsidR="002374FE" w:rsidRPr="0084429F">
              <w:t xml:space="preserve"> that not only commit the project partner, but detail the </w:t>
            </w:r>
            <w:r w:rsidR="00F10939" w:rsidRPr="0084429F">
              <w:t>reliability,</w:t>
            </w:r>
            <w:r w:rsidR="002374FE" w:rsidRPr="0084429F">
              <w:t xml:space="preserve"> resilience, community, or workforce benefits of the project.</w:t>
            </w:r>
            <w:r w:rsidR="00FE4240">
              <w:t xml:space="preserve"> </w:t>
            </w:r>
            <w:r w:rsidR="009B3970" w:rsidRPr="000B74C7">
              <w:rPr>
                <w:b/>
                <w:bCs/>
                <w:u w:val="single"/>
              </w:rPr>
              <w:t>Provides commitment letter(s) from all entities that will provide match funds, including from your own organization. These letters should be consistent with the match</w:t>
            </w:r>
            <w:r w:rsidR="00DD7292">
              <w:rPr>
                <w:b/>
                <w:bCs/>
                <w:u w:val="single"/>
              </w:rPr>
              <w:t xml:space="preserve"> funding</w:t>
            </w:r>
            <w:r w:rsidR="009B3970" w:rsidRPr="000B74C7">
              <w:rPr>
                <w:b/>
                <w:bCs/>
                <w:u w:val="single"/>
              </w:rPr>
              <w:t xml:space="preserve"> amount stated in the application and Budget Forms (Attachment 05).</w:t>
            </w:r>
            <w:r w:rsidR="00706F1E">
              <w:rPr>
                <w:b/>
                <w:bCs/>
              </w:rPr>
              <w:t xml:space="preserve"> </w:t>
            </w:r>
          </w:p>
          <w:p w14:paraId="5C0BAAFE" w14:textId="74198B38" w:rsidR="002803A3" w:rsidRPr="0084429F" w:rsidRDefault="5C9671E5" w:rsidP="000535D1">
            <w:pPr>
              <w:pStyle w:val="ListParagraph"/>
              <w:numPr>
                <w:ilvl w:val="0"/>
                <w:numId w:val="63"/>
              </w:numPr>
              <w:spacing w:after="0"/>
            </w:pPr>
            <w:r w:rsidRPr="0084429F">
              <w:lastRenderedPageBreak/>
              <w:t xml:space="preserve">Includes </w:t>
            </w:r>
            <w:r w:rsidR="35C04EBD" w:rsidRPr="0084429F">
              <w:t xml:space="preserve">a </w:t>
            </w:r>
            <w:r w:rsidRPr="0084429F">
              <w:t xml:space="preserve">required commitment letter from </w:t>
            </w:r>
            <w:r w:rsidR="5913A898" w:rsidRPr="0084429F">
              <w:t xml:space="preserve">a partnered </w:t>
            </w:r>
            <w:r w:rsidR="35C04EBD" w:rsidRPr="0084429F">
              <w:t>CBO</w:t>
            </w:r>
            <w:r w:rsidR="00687912" w:rsidRPr="0084429F">
              <w:t>(s)</w:t>
            </w:r>
            <w:r w:rsidR="35C04EBD" w:rsidRPr="0084429F">
              <w:t xml:space="preserve"> and/or </w:t>
            </w:r>
            <w:r w:rsidR="00895F8B" w:rsidRPr="0084429F">
              <w:t>tribe</w:t>
            </w:r>
            <w:r w:rsidR="00687912" w:rsidRPr="0084429F">
              <w:t>(s)</w:t>
            </w:r>
            <w:r w:rsidR="1AC25960" w:rsidRPr="0084429F">
              <w:t xml:space="preserve">, </w:t>
            </w:r>
            <w:r w:rsidR="74A36DDB" w:rsidRPr="0084429F">
              <w:t>signed by an authorized representative that outlines their planned contribution.</w:t>
            </w:r>
          </w:p>
          <w:p w14:paraId="175471E9" w14:textId="19913410" w:rsidR="00DA2B84" w:rsidRPr="0084429F" w:rsidRDefault="005E5FBE" w:rsidP="000535D1">
            <w:pPr>
              <w:pStyle w:val="ListParagraph"/>
              <w:numPr>
                <w:ilvl w:val="0"/>
                <w:numId w:val="63"/>
              </w:numPr>
              <w:spacing w:after="0"/>
              <w:rPr>
                <w:b/>
              </w:rPr>
            </w:pPr>
            <w:r w:rsidRPr="0084429F">
              <w:t>Includes</w:t>
            </w:r>
            <w:r w:rsidR="4D1B82C7" w:rsidRPr="0084429F">
              <w:t xml:space="preserve"> </w:t>
            </w:r>
            <w:r w:rsidR="6C23E8DB" w:rsidRPr="0084429F">
              <w:t>optional</w:t>
            </w:r>
            <w:r w:rsidRPr="0084429F">
              <w:t xml:space="preserve"> </w:t>
            </w:r>
            <w:r w:rsidR="6AB05436" w:rsidRPr="0084429F">
              <w:t xml:space="preserve">support </w:t>
            </w:r>
            <w:r w:rsidRPr="0084429F">
              <w:t>letters</w:t>
            </w:r>
            <w:r w:rsidR="6AB05436" w:rsidRPr="0084429F">
              <w:t xml:space="preserve"> from technology partners, community-based organizations, </w:t>
            </w:r>
            <w:r w:rsidR="00F026B0" w:rsidRPr="0084429F">
              <w:t xml:space="preserve">community leaders, </w:t>
            </w:r>
            <w:r w:rsidR="00984609" w:rsidRPr="0084429F">
              <w:t xml:space="preserve">tribes, </w:t>
            </w:r>
            <w:r w:rsidR="6AB05436" w:rsidRPr="0084429F">
              <w:t>workforce development stakeholders, environmental justice organizations, or other partners that demonstrate their belief that the proposed project will lead to increased equity</w:t>
            </w:r>
            <w:r w:rsidR="001136F8" w:rsidRPr="0084429F">
              <w:t xml:space="preserve"> or other benefits</w:t>
            </w:r>
            <w:r w:rsidR="6AB05436" w:rsidRPr="0084429F">
              <w:t xml:space="preserve">, and is both feasible, and viable in the identified </w:t>
            </w:r>
            <w:r w:rsidR="48D0DC35" w:rsidRPr="0084429F">
              <w:t>project area.</w:t>
            </w:r>
            <w:r w:rsidR="00D73993" w:rsidRPr="0084429F">
              <w:rPr>
                <w:b/>
              </w:rPr>
              <w:t xml:space="preserve"> </w:t>
            </w:r>
          </w:p>
        </w:tc>
        <w:tc>
          <w:tcPr>
            <w:tcW w:w="1342" w:type="dxa"/>
            <w:tcBorders>
              <w:bottom w:val="single" w:sz="4" w:space="0" w:color="auto"/>
            </w:tcBorders>
          </w:tcPr>
          <w:p w14:paraId="1DA2B8FC" w14:textId="54FADE3F" w:rsidR="005B0322" w:rsidRPr="002D1C10" w:rsidRDefault="115269D6" w:rsidP="002C12EC">
            <w:pPr>
              <w:spacing w:before="120"/>
            </w:pPr>
            <w:r w:rsidRPr="002D1C10">
              <w:lastRenderedPageBreak/>
              <w:t>5</w:t>
            </w:r>
          </w:p>
        </w:tc>
      </w:tr>
      <w:tr w:rsidR="00616F23" w:rsidRPr="00897769" w14:paraId="5C7EE7A9" w14:textId="77777777" w:rsidTr="66AEB74F">
        <w:trPr>
          <w:trHeight w:val="647"/>
        </w:trPr>
        <w:tc>
          <w:tcPr>
            <w:tcW w:w="8362" w:type="dxa"/>
            <w:tcBorders>
              <w:top w:val="nil"/>
              <w:bottom w:val="single" w:sz="4" w:space="0" w:color="auto"/>
            </w:tcBorders>
            <w:shd w:val="clear" w:color="auto" w:fill="D9D9D9" w:themeFill="background1" w:themeFillShade="D9"/>
          </w:tcPr>
          <w:p w14:paraId="713C5589" w14:textId="77777777" w:rsidR="00616F23" w:rsidRPr="0084429F" w:rsidRDefault="00616F23" w:rsidP="427A78FE">
            <w:pPr>
              <w:spacing w:before="120" w:after="0"/>
              <w:rPr>
                <w:b/>
                <w:bCs/>
              </w:rPr>
            </w:pPr>
            <w:r w:rsidRPr="0084429F">
              <w:rPr>
                <w:b/>
                <w:bCs/>
              </w:rPr>
              <w:t>Total Possible Points</w:t>
            </w:r>
          </w:p>
          <w:p w14:paraId="32AA563E" w14:textId="27BF3D36" w:rsidR="00616F23" w:rsidRPr="0084429F" w:rsidRDefault="00616F23" w:rsidP="6B04F3D9">
            <w:pPr>
              <w:rPr>
                <w:b/>
                <w:bCs/>
              </w:rPr>
            </w:pPr>
            <w:r w:rsidRPr="0084429F">
              <w:rPr>
                <w:b/>
                <w:bCs/>
              </w:rPr>
              <w:t>(Minimum Passing Score for Criteria 1</w:t>
            </w:r>
            <w:r w:rsidR="00A23EB6" w:rsidRPr="0084429F">
              <w:rPr>
                <w:b/>
                <w:bCs/>
              </w:rPr>
              <w:t>-</w:t>
            </w:r>
            <w:r w:rsidR="16ACB8E9" w:rsidRPr="0084429F">
              <w:rPr>
                <w:b/>
                <w:bCs/>
              </w:rPr>
              <w:t>7</w:t>
            </w:r>
            <w:r w:rsidRPr="0084429F">
              <w:rPr>
                <w:b/>
                <w:bCs/>
              </w:rPr>
              <w:t xml:space="preserve"> is 70</w:t>
            </w:r>
            <w:r w:rsidR="4D8CAD5D" w:rsidRPr="0084429F">
              <w:rPr>
                <w:b/>
                <w:bCs/>
              </w:rPr>
              <w:t xml:space="preserve"> percent</w:t>
            </w:r>
            <w:r w:rsidR="00083584" w:rsidRPr="0084429F">
              <w:rPr>
                <w:b/>
                <w:bCs/>
              </w:rPr>
              <w:t xml:space="preserve"> </w:t>
            </w:r>
            <w:r w:rsidR="1ED80328" w:rsidRPr="0084429F">
              <w:rPr>
                <w:b/>
                <w:bCs/>
              </w:rPr>
              <w:t>(</w:t>
            </w:r>
            <w:r w:rsidR="00560995" w:rsidRPr="0084429F">
              <w:rPr>
                <w:b/>
                <w:bCs/>
              </w:rPr>
              <w:t>9</w:t>
            </w:r>
            <w:r w:rsidR="7AFB61BA" w:rsidRPr="0084429F">
              <w:rPr>
                <w:b/>
                <w:bCs/>
              </w:rPr>
              <w:t>1</w:t>
            </w:r>
            <w:r w:rsidR="1ED80328" w:rsidRPr="0084429F">
              <w:rPr>
                <w:b/>
              </w:rPr>
              <w:t xml:space="preserve"> points</w:t>
            </w:r>
            <w:r w:rsidRPr="0084429F">
              <w:rPr>
                <w:b/>
                <w:bCs/>
              </w:rPr>
              <w:t>)</w:t>
            </w:r>
          </w:p>
        </w:tc>
        <w:tc>
          <w:tcPr>
            <w:tcW w:w="1342" w:type="dxa"/>
            <w:tcBorders>
              <w:top w:val="nil"/>
              <w:bottom w:val="single" w:sz="4" w:space="0" w:color="auto"/>
            </w:tcBorders>
            <w:shd w:val="clear" w:color="auto" w:fill="D9D9D9" w:themeFill="background1" w:themeFillShade="D9"/>
            <w:vAlign w:val="center"/>
          </w:tcPr>
          <w:p w14:paraId="6B274495" w14:textId="101BE708" w:rsidR="00616F23" w:rsidRPr="0032616E" w:rsidRDefault="00616F23" w:rsidP="427A78FE">
            <w:pPr>
              <w:rPr>
                <w:b/>
                <w:bCs/>
              </w:rPr>
            </w:pPr>
            <w:r w:rsidRPr="0037521B">
              <w:rPr>
                <w:b/>
                <w:bCs/>
              </w:rPr>
              <w:t>1</w:t>
            </w:r>
            <w:r w:rsidR="3CD9AEA9" w:rsidRPr="0037521B">
              <w:rPr>
                <w:b/>
                <w:bCs/>
              </w:rPr>
              <w:t>3</w:t>
            </w:r>
            <w:r w:rsidR="1BB3A3DE" w:rsidRPr="0037521B">
              <w:rPr>
                <w:b/>
                <w:bCs/>
              </w:rPr>
              <w:t>0</w:t>
            </w:r>
          </w:p>
        </w:tc>
      </w:tr>
    </w:tbl>
    <w:p w14:paraId="1BCC4541" w14:textId="77777777" w:rsidR="00EC5D99" w:rsidRDefault="00EC5D99">
      <w:r>
        <w:br w:type="page"/>
      </w:r>
    </w:p>
    <w:tbl>
      <w:tblPr>
        <w:tblpPr w:leftFromText="180" w:rightFromText="180" w:vertAnchor="text" w:horzAnchor="margin" w:tblpXSpec="center" w:tblpY="-457"/>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5"/>
        <w:gridCol w:w="1350"/>
      </w:tblGrid>
      <w:tr w:rsidR="00EC5D99" w:rsidRPr="00897769" w14:paraId="324F73F4" w14:textId="77777777" w:rsidTr="6A9BAF0C">
        <w:trPr>
          <w:trHeight w:val="647"/>
        </w:trPr>
        <w:tc>
          <w:tcPr>
            <w:tcW w:w="8365" w:type="dxa"/>
            <w:tcBorders>
              <w:bottom w:val="single" w:sz="4" w:space="0" w:color="auto"/>
            </w:tcBorders>
            <w:shd w:val="clear" w:color="auto" w:fill="D9D9D9" w:themeFill="background1" w:themeFillShade="D9"/>
          </w:tcPr>
          <w:p w14:paraId="583D3ACE" w14:textId="77777777" w:rsidR="004F40EB" w:rsidRDefault="00EC5D99" w:rsidP="0075667E">
            <w:pPr>
              <w:rPr>
                <w:b/>
                <w:bCs/>
              </w:rPr>
            </w:pPr>
            <w:r w:rsidRPr="66AEB74F">
              <w:rPr>
                <w:b/>
                <w:bCs/>
              </w:rPr>
              <w:lastRenderedPageBreak/>
              <w:t xml:space="preserve">Preference </w:t>
            </w:r>
            <w:r w:rsidRPr="0075667E">
              <w:rPr>
                <w:b/>
                <w:szCs w:val="22"/>
              </w:rPr>
              <w:t>Points</w:t>
            </w:r>
            <w:r w:rsidRPr="66AEB74F">
              <w:rPr>
                <w:b/>
                <w:bCs/>
              </w:rPr>
              <w:t xml:space="preserve"> </w:t>
            </w:r>
            <w:r w:rsidR="00B2765D">
              <w:rPr>
                <w:b/>
                <w:bCs/>
              </w:rPr>
              <w:t>- Scoring</w:t>
            </w:r>
            <w:r w:rsidRPr="66AEB74F">
              <w:rPr>
                <w:b/>
                <w:bCs/>
              </w:rPr>
              <w:t xml:space="preserve"> Criteria</w:t>
            </w:r>
            <w:r w:rsidR="004F40EB">
              <w:rPr>
                <w:b/>
                <w:bCs/>
              </w:rPr>
              <w:t xml:space="preserve"> 8</w:t>
            </w:r>
          </w:p>
          <w:p w14:paraId="4588AD0D" w14:textId="07C0FC47" w:rsidR="00EC5D99" w:rsidRPr="00A56624" w:rsidRDefault="00EC5D99" w:rsidP="66AEB74F">
            <w:pPr>
              <w:keepNext/>
              <w:spacing w:line="280" w:lineRule="atLeast"/>
            </w:pPr>
            <w:r w:rsidRPr="00A56624">
              <w:t xml:space="preserve">Applications must meet all minimum passing scores </w:t>
            </w:r>
            <w:r w:rsidR="670A4CA0" w:rsidRPr="00A56624">
              <w:t xml:space="preserve">to be eligible for preference points. </w:t>
            </w:r>
          </w:p>
        </w:tc>
        <w:tc>
          <w:tcPr>
            <w:tcW w:w="1350" w:type="dxa"/>
            <w:tcBorders>
              <w:bottom w:val="single" w:sz="4" w:space="0" w:color="auto"/>
            </w:tcBorders>
            <w:shd w:val="clear" w:color="auto" w:fill="D9D9D9" w:themeFill="background1" w:themeFillShade="D9"/>
          </w:tcPr>
          <w:p w14:paraId="276394C8" w14:textId="3F9FA4E9" w:rsidR="00EC5D99" w:rsidRPr="00897769" w:rsidRDefault="670A4CA0" w:rsidP="66AEB74F">
            <w:pPr>
              <w:spacing w:before="120" w:after="0"/>
              <w:rPr>
                <w:b/>
                <w:bCs/>
              </w:rPr>
            </w:pPr>
            <w:r w:rsidRPr="66AEB74F">
              <w:rPr>
                <w:b/>
                <w:bCs/>
              </w:rPr>
              <w:t>Maximum Points</w:t>
            </w:r>
          </w:p>
        </w:tc>
      </w:tr>
      <w:tr w:rsidR="00B632C4" w:rsidRPr="00897769" w14:paraId="6E2E6819" w14:textId="77777777" w:rsidTr="000B74C7">
        <w:trPr>
          <w:trHeight w:val="7563"/>
        </w:trPr>
        <w:tc>
          <w:tcPr>
            <w:tcW w:w="8365" w:type="dxa"/>
            <w:tcBorders>
              <w:bottom w:val="single" w:sz="4" w:space="0" w:color="auto"/>
            </w:tcBorders>
            <w:shd w:val="clear" w:color="auto" w:fill="auto"/>
          </w:tcPr>
          <w:p w14:paraId="0A194B84" w14:textId="1E5AC88B" w:rsidR="00B632C4" w:rsidRPr="00897769" w:rsidRDefault="00B632C4" w:rsidP="00B632C4">
            <w:pPr>
              <w:pStyle w:val="ListParagraph"/>
              <w:keepNext/>
              <w:numPr>
                <w:ilvl w:val="0"/>
                <w:numId w:val="23"/>
              </w:numPr>
              <w:spacing w:line="280" w:lineRule="atLeast"/>
              <w:rPr>
                <w:b/>
              </w:rPr>
            </w:pPr>
            <w:r w:rsidRPr="43C70715">
              <w:rPr>
                <w:b/>
              </w:rPr>
              <w:t>Exceeding Match Funding</w:t>
            </w:r>
          </w:p>
          <w:p w14:paraId="0772C346" w14:textId="12B759CF" w:rsidR="00B632C4" w:rsidRPr="0084429F" w:rsidRDefault="00B632C4" w:rsidP="00B632C4">
            <w:pPr>
              <w:spacing w:before="60"/>
              <w:ind w:left="330"/>
              <w:rPr>
                <w:i/>
              </w:rPr>
            </w:pPr>
            <w:r w:rsidRPr="6BAC229A">
              <w:rPr>
                <w:i/>
                <w:color w:val="000000" w:themeColor="text1"/>
              </w:rPr>
              <w:t xml:space="preserve">Scoring for this criterion will </w:t>
            </w:r>
            <w:r w:rsidRPr="0084429F">
              <w:rPr>
                <w:i/>
              </w:rPr>
              <w:t xml:space="preserve">be based on the Match Funding detailed in the Commitment Letters </w:t>
            </w:r>
            <w:r w:rsidRPr="0084429F">
              <w:rPr>
                <w:i/>
                <w:iCs/>
              </w:rPr>
              <w:t>(</w:t>
            </w:r>
            <w:r w:rsidRPr="0084429F">
              <w:rPr>
                <w:i/>
              </w:rPr>
              <w:t xml:space="preserve">Attachment </w:t>
            </w:r>
            <w:r w:rsidR="00140B65" w:rsidRPr="0084429F">
              <w:rPr>
                <w:i/>
              </w:rPr>
              <w:t>08</w:t>
            </w:r>
            <w:r w:rsidRPr="0084429F">
              <w:rPr>
                <w:i/>
                <w:iCs/>
              </w:rPr>
              <w:t>)</w:t>
            </w:r>
            <w:r w:rsidRPr="0084429F">
              <w:rPr>
                <w:i/>
              </w:rPr>
              <w:t xml:space="preserve"> and the Budget</w:t>
            </w:r>
            <w:r w:rsidRPr="0084429F">
              <w:rPr>
                <w:i/>
                <w:iCs/>
              </w:rPr>
              <w:t xml:space="preserve"> Forms</w:t>
            </w:r>
            <w:r w:rsidRPr="0084429F">
              <w:rPr>
                <w:i/>
              </w:rPr>
              <w:t xml:space="preserve"> </w:t>
            </w:r>
            <w:r w:rsidRPr="0084429F">
              <w:rPr>
                <w:i/>
                <w:iCs/>
              </w:rPr>
              <w:t>(</w:t>
            </w:r>
            <w:r w:rsidRPr="0084429F">
              <w:rPr>
                <w:i/>
              </w:rPr>
              <w:t xml:space="preserve">Attachment </w:t>
            </w:r>
            <w:r w:rsidR="00140B65" w:rsidRPr="0084429F">
              <w:rPr>
                <w:i/>
              </w:rPr>
              <w:t>05</w:t>
            </w:r>
            <w:r w:rsidRPr="0084429F">
              <w:rPr>
                <w:i/>
                <w:iCs/>
              </w:rPr>
              <w:t>).</w:t>
            </w:r>
            <w:r w:rsidRPr="0084429F">
              <w:rPr>
                <w:i/>
              </w:rPr>
              <w:t xml:space="preserve"> </w:t>
            </w:r>
            <w:r w:rsidR="00DF39D8">
              <w:t xml:space="preserve"> </w:t>
            </w:r>
            <w:r w:rsidR="00DF39D8" w:rsidRPr="000B74C7">
              <w:rPr>
                <w:b/>
                <w:u w:val="single"/>
              </w:rPr>
              <w:t>Ensure any match funds pledged are consistent throughout the application. The amounts listed should be consistent with the amount or dollar value described in the commitment letter(s) (e.g., if $5,000 “cash in hand” funds are pledged in a commitment letter, the match amounts entered in the Budget Forms (Attachment 05) must match this amount). If the amounts listed in an application are inconsistent, the total amount pledged in the signed commitment letter(s) will be considered for match funding points.</w:t>
            </w:r>
          </w:p>
          <w:p w14:paraId="58BA105F" w14:textId="77777777" w:rsidR="00B632C4" w:rsidRPr="0084429F" w:rsidRDefault="00B632C4" w:rsidP="00B632C4">
            <w:pPr>
              <w:keepNext/>
              <w:spacing w:line="280" w:lineRule="atLeast"/>
              <w:ind w:left="360"/>
            </w:pPr>
            <w:r w:rsidRPr="0084429F">
              <w:t>Additional points will be awarded to applications that exceed the minimum match requirements based on the percentage amount above minimum using the Exceeds Minimum Match Scoring table:</w:t>
            </w:r>
          </w:p>
          <w:p w14:paraId="7512F256" w14:textId="77777777" w:rsidR="00B632C4" w:rsidRPr="00897769" w:rsidRDefault="00B632C4" w:rsidP="00B632C4">
            <w:pPr>
              <w:keepLines/>
              <w:spacing w:before="120"/>
              <w:jc w:val="center"/>
            </w:pPr>
            <w:r w:rsidRPr="722BEE41">
              <w:rPr>
                <w:b/>
              </w:rPr>
              <w:t xml:space="preserve">Exceeds Minimum </w:t>
            </w:r>
            <w:r>
              <w:br/>
            </w:r>
            <w:r w:rsidRPr="722BEE41">
              <w:rPr>
                <w:b/>
              </w:rPr>
              <w:t>Match Scoring Table</w:t>
            </w:r>
          </w:p>
          <w:tbl>
            <w:tblPr>
              <w:tblStyle w:val="TableGrid3"/>
              <w:tblW w:w="7919" w:type="dxa"/>
              <w:jc w:val="center"/>
              <w:tblLayout w:type="fixed"/>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5973"/>
              <w:gridCol w:w="1946"/>
            </w:tblGrid>
            <w:tr w:rsidR="00B632C4" w:rsidRPr="00897769" w14:paraId="0767EB9F" w14:textId="77777777" w:rsidTr="0016076E">
              <w:trPr>
                <w:cnfStyle w:val="100000000000" w:firstRow="1" w:lastRow="0" w:firstColumn="0" w:lastColumn="0" w:oddVBand="0" w:evenVBand="0" w:oddHBand="0" w:evenHBand="0" w:firstRowFirstColumn="0" w:firstRowLastColumn="0" w:lastRowFirstColumn="0" w:lastRowLastColumn="0"/>
                <w:trHeight w:val="336"/>
                <w:tblHeader/>
                <w:jc w:val="center"/>
              </w:trPr>
              <w:tc>
                <w:tcPr>
                  <w:tcW w:w="5973" w:type="dxa"/>
                  <w:shd w:val="clear" w:color="auto" w:fill="BFBFBF" w:themeFill="background1" w:themeFillShade="BF"/>
                </w:tcPr>
                <w:p w14:paraId="72E7C7AC" w14:textId="77777777" w:rsidR="00B632C4" w:rsidRPr="00897769" w:rsidRDefault="00B632C4" w:rsidP="00433775">
                  <w:pPr>
                    <w:framePr w:hSpace="180" w:wrap="around" w:vAnchor="text" w:hAnchor="margin" w:xAlign="center" w:y="-457"/>
                    <w:spacing w:after="60" w:line="280" w:lineRule="atLeast"/>
                    <w:jc w:val="left"/>
                    <w:rPr>
                      <w:szCs w:val="22"/>
                    </w:rPr>
                  </w:pPr>
                  <w:r w:rsidRPr="00897769">
                    <w:rPr>
                      <w:szCs w:val="22"/>
                    </w:rPr>
                    <w:t xml:space="preserve">Percentage above Minimum Match </w:t>
                  </w:r>
                  <w:r w:rsidRPr="00897769">
                    <w:rPr>
                      <w:rFonts w:eastAsia="Calibri"/>
                      <w:szCs w:val="22"/>
                    </w:rPr>
                    <w:t>(cash and in-kind)</w:t>
                  </w:r>
                </w:p>
              </w:tc>
              <w:tc>
                <w:tcPr>
                  <w:tcW w:w="1946" w:type="dxa"/>
                  <w:shd w:val="clear" w:color="auto" w:fill="BFBFBF" w:themeFill="background1" w:themeFillShade="BF"/>
                </w:tcPr>
                <w:p w14:paraId="40E40A32" w14:textId="77777777" w:rsidR="00B632C4" w:rsidRPr="00897769" w:rsidRDefault="00B632C4" w:rsidP="00433775">
                  <w:pPr>
                    <w:framePr w:hSpace="180" w:wrap="around" w:vAnchor="text" w:hAnchor="margin" w:xAlign="center" w:y="-457"/>
                    <w:spacing w:after="0" w:line="280" w:lineRule="atLeast"/>
                    <w:jc w:val="left"/>
                    <w:rPr>
                      <w:szCs w:val="22"/>
                    </w:rPr>
                  </w:pPr>
                  <w:r w:rsidRPr="00897769">
                    <w:rPr>
                      <w:szCs w:val="22"/>
                    </w:rPr>
                    <w:t>Score</w:t>
                  </w:r>
                </w:p>
              </w:tc>
            </w:tr>
            <w:tr w:rsidR="00B632C4" w:rsidRPr="00897769" w14:paraId="581CBEB0" w14:textId="77777777" w:rsidTr="0016076E">
              <w:trPr>
                <w:trHeight w:val="365"/>
                <w:jc w:val="center"/>
              </w:trPr>
              <w:tc>
                <w:tcPr>
                  <w:tcW w:w="5973" w:type="dxa"/>
                  <w:vAlign w:val="bottom"/>
                </w:tcPr>
                <w:p w14:paraId="38C6E2DE" w14:textId="77777777" w:rsidR="00B632C4" w:rsidRPr="00897769" w:rsidRDefault="00B632C4" w:rsidP="00433775">
                  <w:pPr>
                    <w:framePr w:hSpace="180" w:wrap="around" w:vAnchor="text" w:hAnchor="margin" w:xAlign="center" w:y="-457"/>
                    <w:spacing w:after="60"/>
                  </w:pPr>
                  <m:oMath>
                    <m:r>
                      <w:rPr>
                        <w:rFonts w:ascii="Cambria Math" w:hAnsi="Cambria Math"/>
                        <w:szCs w:val="22"/>
                      </w:rPr>
                      <m:t>≥</m:t>
                    </m:r>
                  </m:oMath>
                  <w:r w:rsidRPr="722BEE41">
                    <w:t xml:space="preserve">  80%</w:t>
                  </w:r>
                </w:p>
              </w:tc>
              <w:tc>
                <w:tcPr>
                  <w:tcW w:w="1946" w:type="dxa"/>
                  <w:vAlign w:val="bottom"/>
                </w:tcPr>
                <w:p w14:paraId="40FA29A7" w14:textId="77777777" w:rsidR="00B632C4" w:rsidRPr="00897769" w:rsidRDefault="00B632C4" w:rsidP="00433775">
                  <w:pPr>
                    <w:framePr w:hSpace="180" w:wrap="around" w:vAnchor="text" w:hAnchor="margin" w:xAlign="center" w:y="-457"/>
                    <w:spacing w:after="60"/>
                    <w:ind w:left="58"/>
                    <w:rPr>
                      <w:szCs w:val="22"/>
                    </w:rPr>
                  </w:pPr>
                  <w:r w:rsidRPr="00897769">
                    <w:rPr>
                      <w:szCs w:val="22"/>
                    </w:rPr>
                    <w:t>5</w:t>
                  </w:r>
                </w:p>
              </w:tc>
            </w:tr>
            <w:tr w:rsidR="00B632C4" w:rsidRPr="00897769" w14:paraId="3F1024B0" w14:textId="77777777" w:rsidTr="0016076E">
              <w:trPr>
                <w:trHeight w:val="395"/>
                <w:jc w:val="center"/>
              </w:trPr>
              <w:tc>
                <w:tcPr>
                  <w:tcW w:w="5973" w:type="dxa"/>
                  <w:vAlign w:val="bottom"/>
                </w:tcPr>
                <w:p w14:paraId="61CC49AA" w14:textId="77777777" w:rsidR="00B632C4" w:rsidRPr="00897769" w:rsidRDefault="00B632C4" w:rsidP="00433775">
                  <w:pPr>
                    <w:framePr w:hSpace="180" w:wrap="around" w:vAnchor="text" w:hAnchor="margin" w:xAlign="center" w:y="-457"/>
                    <w:spacing w:after="60"/>
                    <w:ind w:left="61"/>
                    <w:rPr>
                      <w:szCs w:val="22"/>
                    </w:rPr>
                  </w:pPr>
                  <w:r w:rsidRPr="00897769">
                    <w:rPr>
                      <w:szCs w:val="22"/>
                    </w:rPr>
                    <w:t>60 to &lt;80%</w:t>
                  </w:r>
                </w:p>
              </w:tc>
              <w:tc>
                <w:tcPr>
                  <w:tcW w:w="1946" w:type="dxa"/>
                  <w:vAlign w:val="bottom"/>
                </w:tcPr>
                <w:p w14:paraId="7532F5E4" w14:textId="77777777" w:rsidR="00B632C4" w:rsidRPr="00897769" w:rsidRDefault="00B632C4" w:rsidP="00433775">
                  <w:pPr>
                    <w:framePr w:hSpace="180" w:wrap="around" w:vAnchor="text" w:hAnchor="margin" w:xAlign="center" w:y="-457"/>
                    <w:spacing w:after="60"/>
                    <w:ind w:left="61"/>
                    <w:rPr>
                      <w:szCs w:val="22"/>
                    </w:rPr>
                  </w:pPr>
                  <w:r w:rsidRPr="00897769">
                    <w:rPr>
                      <w:szCs w:val="22"/>
                    </w:rPr>
                    <w:t>4</w:t>
                  </w:r>
                </w:p>
              </w:tc>
            </w:tr>
            <w:tr w:rsidR="00B632C4" w:rsidRPr="00897769" w14:paraId="098C0DC8" w14:textId="77777777" w:rsidTr="0016076E">
              <w:trPr>
                <w:trHeight w:val="385"/>
                <w:jc w:val="center"/>
              </w:trPr>
              <w:tc>
                <w:tcPr>
                  <w:tcW w:w="5973" w:type="dxa"/>
                  <w:vAlign w:val="bottom"/>
                </w:tcPr>
                <w:p w14:paraId="695C4D53" w14:textId="77777777" w:rsidR="00B632C4" w:rsidRPr="00897769" w:rsidRDefault="00B632C4" w:rsidP="00433775">
                  <w:pPr>
                    <w:framePr w:hSpace="180" w:wrap="around" w:vAnchor="text" w:hAnchor="margin" w:xAlign="center" w:y="-457"/>
                    <w:spacing w:after="60"/>
                    <w:ind w:left="61"/>
                    <w:rPr>
                      <w:szCs w:val="22"/>
                    </w:rPr>
                  </w:pPr>
                  <w:r w:rsidRPr="00897769">
                    <w:rPr>
                      <w:szCs w:val="22"/>
                    </w:rPr>
                    <w:t>40 to &lt;60%</w:t>
                  </w:r>
                </w:p>
              </w:tc>
              <w:tc>
                <w:tcPr>
                  <w:tcW w:w="1946" w:type="dxa"/>
                  <w:vAlign w:val="bottom"/>
                </w:tcPr>
                <w:p w14:paraId="150F5DBE" w14:textId="77777777" w:rsidR="00B632C4" w:rsidRPr="00897769" w:rsidRDefault="00B632C4" w:rsidP="00433775">
                  <w:pPr>
                    <w:framePr w:hSpace="180" w:wrap="around" w:vAnchor="text" w:hAnchor="margin" w:xAlign="center" w:y="-457"/>
                    <w:spacing w:after="60"/>
                    <w:ind w:left="61"/>
                    <w:rPr>
                      <w:szCs w:val="22"/>
                    </w:rPr>
                  </w:pPr>
                  <w:r w:rsidRPr="00897769">
                    <w:rPr>
                      <w:szCs w:val="22"/>
                    </w:rPr>
                    <w:t>3</w:t>
                  </w:r>
                </w:p>
              </w:tc>
            </w:tr>
            <w:tr w:rsidR="00B632C4" w:rsidRPr="00897769" w14:paraId="62CA88CB" w14:textId="77777777" w:rsidTr="0016076E">
              <w:trPr>
                <w:trHeight w:val="385"/>
                <w:jc w:val="center"/>
              </w:trPr>
              <w:tc>
                <w:tcPr>
                  <w:tcW w:w="5973" w:type="dxa"/>
                  <w:vAlign w:val="bottom"/>
                </w:tcPr>
                <w:p w14:paraId="5CF95745" w14:textId="77777777" w:rsidR="00B632C4" w:rsidRPr="00897769" w:rsidRDefault="00B632C4" w:rsidP="00433775">
                  <w:pPr>
                    <w:framePr w:hSpace="180" w:wrap="around" w:vAnchor="text" w:hAnchor="margin" w:xAlign="center" w:y="-457"/>
                    <w:spacing w:after="60"/>
                    <w:ind w:left="58"/>
                    <w:rPr>
                      <w:szCs w:val="22"/>
                    </w:rPr>
                  </w:pPr>
                  <w:r w:rsidRPr="00897769">
                    <w:rPr>
                      <w:szCs w:val="22"/>
                    </w:rPr>
                    <w:t>20 to &lt;40%</w:t>
                  </w:r>
                </w:p>
              </w:tc>
              <w:tc>
                <w:tcPr>
                  <w:tcW w:w="1946" w:type="dxa"/>
                  <w:vAlign w:val="bottom"/>
                </w:tcPr>
                <w:p w14:paraId="6495D2F2" w14:textId="77777777" w:rsidR="00B632C4" w:rsidRPr="00897769" w:rsidRDefault="00B632C4" w:rsidP="00433775">
                  <w:pPr>
                    <w:framePr w:hSpace="180" w:wrap="around" w:vAnchor="text" w:hAnchor="margin" w:xAlign="center" w:y="-457"/>
                    <w:spacing w:after="60"/>
                    <w:ind w:left="58"/>
                    <w:rPr>
                      <w:szCs w:val="22"/>
                    </w:rPr>
                  </w:pPr>
                  <w:r w:rsidRPr="00897769">
                    <w:rPr>
                      <w:szCs w:val="22"/>
                    </w:rPr>
                    <w:t>2</w:t>
                  </w:r>
                </w:p>
              </w:tc>
            </w:tr>
            <w:tr w:rsidR="00B632C4" w:rsidRPr="00897769" w14:paraId="23B933CB" w14:textId="77777777" w:rsidTr="0016076E">
              <w:trPr>
                <w:trHeight w:val="385"/>
                <w:jc w:val="center"/>
              </w:trPr>
              <w:tc>
                <w:tcPr>
                  <w:tcW w:w="5973" w:type="dxa"/>
                  <w:vAlign w:val="bottom"/>
                </w:tcPr>
                <w:p w14:paraId="0EEECFC1" w14:textId="1F5EA4C1" w:rsidR="00B632C4" w:rsidRPr="0084429F" w:rsidRDefault="00B632C4" w:rsidP="00433775">
                  <w:pPr>
                    <w:framePr w:hSpace="180" w:wrap="around" w:vAnchor="text" w:hAnchor="margin" w:xAlign="center" w:y="-457"/>
                    <w:spacing w:after="60"/>
                    <w:ind w:left="58"/>
                    <w:rPr>
                      <w:szCs w:val="22"/>
                    </w:rPr>
                  </w:pPr>
                  <w:r w:rsidRPr="0084429F">
                    <w:rPr>
                      <w:szCs w:val="22"/>
                    </w:rPr>
                    <w:t>10 to &lt;20%</w:t>
                  </w:r>
                </w:p>
              </w:tc>
              <w:tc>
                <w:tcPr>
                  <w:tcW w:w="1946" w:type="dxa"/>
                  <w:vAlign w:val="bottom"/>
                </w:tcPr>
                <w:p w14:paraId="7AA4EA30" w14:textId="77777777" w:rsidR="00B632C4" w:rsidRPr="0084429F" w:rsidRDefault="00B632C4" w:rsidP="00433775">
                  <w:pPr>
                    <w:framePr w:hSpace="180" w:wrap="around" w:vAnchor="text" w:hAnchor="margin" w:xAlign="center" w:y="-457"/>
                    <w:spacing w:after="60"/>
                    <w:ind w:left="58"/>
                    <w:rPr>
                      <w:szCs w:val="22"/>
                    </w:rPr>
                  </w:pPr>
                  <w:r w:rsidRPr="0084429F">
                    <w:rPr>
                      <w:szCs w:val="22"/>
                    </w:rPr>
                    <w:t>1</w:t>
                  </w:r>
                </w:p>
              </w:tc>
            </w:tr>
            <w:tr w:rsidR="00931469" w:rsidRPr="0087368E" w14:paraId="4D3CB9B5" w14:textId="77777777" w:rsidTr="0016076E">
              <w:trPr>
                <w:trHeight w:val="385"/>
                <w:jc w:val="center"/>
              </w:trPr>
              <w:tc>
                <w:tcPr>
                  <w:tcW w:w="5973" w:type="dxa"/>
                  <w:tcBorders>
                    <w:bottom w:val="single" w:sz="4" w:space="0" w:color="auto"/>
                  </w:tcBorders>
                  <w:vAlign w:val="bottom"/>
                </w:tcPr>
                <w:p w14:paraId="0A5D4C65" w14:textId="0F2717F9" w:rsidR="00BD3435" w:rsidRPr="0084429F" w:rsidRDefault="008C6791" w:rsidP="00433775">
                  <w:pPr>
                    <w:framePr w:hSpace="180" w:wrap="around" w:vAnchor="text" w:hAnchor="margin" w:xAlign="center" w:y="-457"/>
                    <w:spacing w:after="60"/>
                    <w:ind w:left="58"/>
                    <w:rPr>
                      <w:szCs w:val="22"/>
                    </w:rPr>
                  </w:pPr>
                  <w:r w:rsidRPr="0084429F">
                    <w:rPr>
                      <w:szCs w:val="22"/>
                    </w:rPr>
                    <w:t>0 to &lt;10%</w:t>
                  </w:r>
                </w:p>
              </w:tc>
              <w:tc>
                <w:tcPr>
                  <w:tcW w:w="1946" w:type="dxa"/>
                  <w:tcBorders>
                    <w:bottom w:val="single" w:sz="4" w:space="0" w:color="auto"/>
                  </w:tcBorders>
                  <w:vAlign w:val="bottom"/>
                </w:tcPr>
                <w:p w14:paraId="38486AFA" w14:textId="358716B0" w:rsidR="00BD3435" w:rsidRPr="0084429F" w:rsidRDefault="0087368E" w:rsidP="00433775">
                  <w:pPr>
                    <w:framePr w:hSpace="180" w:wrap="around" w:vAnchor="text" w:hAnchor="margin" w:xAlign="center" w:y="-457"/>
                    <w:spacing w:after="60"/>
                    <w:ind w:left="58"/>
                    <w:rPr>
                      <w:szCs w:val="22"/>
                    </w:rPr>
                  </w:pPr>
                  <w:r w:rsidRPr="0084429F">
                    <w:rPr>
                      <w:szCs w:val="22"/>
                    </w:rPr>
                    <w:t>0</w:t>
                  </w:r>
                </w:p>
              </w:tc>
            </w:tr>
          </w:tbl>
          <w:p w14:paraId="1304AC12" w14:textId="17023905" w:rsidR="00B632C4" w:rsidRPr="00897769" w:rsidRDefault="00B632C4" w:rsidP="00B632C4">
            <w:pPr>
              <w:keepLines/>
              <w:spacing w:before="120"/>
              <w:rPr>
                <w:szCs w:val="22"/>
              </w:rPr>
            </w:pPr>
          </w:p>
        </w:tc>
        <w:tc>
          <w:tcPr>
            <w:tcW w:w="1350" w:type="dxa"/>
            <w:tcBorders>
              <w:bottom w:val="single" w:sz="4" w:space="0" w:color="auto"/>
            </w:tcBorders>
            <w:shd w:val="clear" w:color="auto" w:fill="auto"/>
          </w:tcPr>
          <w:p w14:paraId="3549E04B" w14:textId="77777777" w:rsidR="00B632C4" w:rsidRPr="00897769" w:rsidRDefault="00B632C4" w:rsidP="00B632C4">
            <w:pPr>
              <w:spacing w:before="120" w:after="0"/>
              <w:rPr>
                <w:b/>
                <w:szCs w:val="22"/>
              </w:rPr>
            </w:pPr>
            <w:r w:rsidRPr="00897769">
              <w:rPr>
                <w:b/>
                <w:szCs w:val="22"/>
              </w:rPr>
              <w:t>5</w:t>
            </w:r>
          </w:p>
        </w:tc>
      </w:tr>
      <w:tr w:rsidR="00B632C4" w:rsidRPr="00897769" w14:paraId="489FEB17" w14:textId="77777777" w:rsidTr="006615A9">
        <w:trPr>
          <w:trHeight w:val="4850"/>
        </w:trPr>
        <w:tc>
          <w:tcPr>
            <w:tcW w:w="8365" w:type="dxa"/>
            <w:shd w:val="clear" w:color="auto" w:fill="auto"/>
          </w:tcPr>
          <w:p w14:paraId="055C7288" w14:textId="581EE273" w:rsidR="00B632C4" w:rsidRPr="0037521B" w:rsidRDefault="00500146" w:rsidP="00B632C4">
            <w:pPr>
              <w:pStyle w:val="ListParagraph"/>
              <w:keepNext/>
              <w:numPr>
                <w:ilvl w:val="0"/>
                <w:numId w:val="23"/>
              </w:numPr>
              <w:spacing w:before="120"/>
              <w:rPr>
                <w:rFonts w:eastAsia="Arial"/>
                <w:b/>
              </w:rPr>
            </w:pPr>
            <w:r w:rsidRPr="0037521B">
              <w:rPr>
                <w:b/>
              </w:rPr>
              <w:lastRenderedPageBreak/>
              <w:t xml:space="preserve">Priority </w:t>
            </w:r>
            <w:r w:rsidR="00560C3C" w:rsidRPr="0037521B">
              <w:rPr>
                <w:b/>
              </w:rPr>
              <w:t>Communities</w:t>
            </w:r>
          </w:p>
          <w:p w14:paraId="34452E14" w14:textId="18534EA5" w:rsidR="00604958" w:rsidRPr="0037521B" w:rsidRDefault="00B632C4" w:rsidP="00B632C4">
            <w:pPr>
              <w:ind w:left="360"/>
              <w:outlineLvl w:val="2"/>
            </w:pPr>
            <w:r w:rsidRPr="0037521B">
              <w:t>Proposals</w:t>
            </w:r>
            <w:r w:rsidRPr="0037521B">
              <w:rPr>
                <w:spacing w:val="-10"/>
              </w:rPr>
              <w:t xml:space="preserve"> </w:t>
            </w:r>
            <w:r w:rsidRPr="0037521B">
              <w:t>will</w:t>
            </w:r>
            <w:r w:rsidRPr="0037521B">
              <w:rPr>
                <w:spacing w:val="-10"/>
              </w:rPr>
              <w:t xml:space="preserve"> </w:t>
            </w:r>
            <w:r w:rsidRPr="0037521B">
              <w:t>receive</w:t>
            </w:r>
            <w:r w:rsidRPr="0037521B">
              <w:rPr>
                <w:spacing w:val="-10"/>
              </w:rPr>
              <w:t xml:space="preserve"> </w:t>
            </w:r>
            <w:r w:rsidRPr="0037521B">
              <w:t>points</w:t>
            </w:r>
            <w:r w:rsidRPr="0037521B">
              <w:rPr>
                <w:spacing w:val="-10"/>
              </w:rPr>
              <w:t xml:space="preserve"> </w:t>
            </w:r>
            <w:r w:rsidRPr="0037521B">
              <w:t>based</w:t>
            </w:r>
            <w:r w:rsidRPr="0037521B">
              <w:rPr>
                <w:spacing w:val="-10"/>
              </w:rPr>
              <w:t xml:space="preserve"> </w:t>
            </w:r>
            <w:r w:rsidRPr="0037521B">
              <w:t>on</w:t>
            </w:r>
            <w:r w:rsidRPr="0037521B">
              <w:rPr>
                <w:spacing w:val="-10"/>
              </w:rPr>
              <w:t xml:space="preserve"> </w:t>
            </w:r>
            <w:r w:rsidRPr="0037521B">
              <w:t xml:space="preserve">the </w:t>
            </w:r>
            <w:r w:rsidR="20CA5A21" w:rsidRPr="0037521B">
              <w:t>project’s location</w:t>
            </w:r>
            <w:r w:rsidR="4E53CB23" w:rsidRPr="0037521B">
              <w:t xml:space="preserve"> according to the California Climate Investment Priority Populations 2023 Map</w:t>
            </w:r>
            <w:r w:rsidR="20CA5A21" w:rsidRPr="0037521B">
              <w:t xml:space="preserve">. </w:t>
            </w:r>
            <w:r w:rsidR="002A3E25" w:rsidRPr="0037521B">
              <w:t xml:space="preserve">Project location </w:t>
            </w:r>
            <w:r w:rsidR="00046B27" w:rsidRPr="0037521B">
              <w:t xml:space="preserve">includes </w:t>
            </w:r>
            <w:r w:rsidRPr="0037521B">
              <w:t xml:space="preserve">census </w:t>
            </w:r>
            <w:r w:rsidR="002A3E25" w:rsidRPr="0037521B">
              <w:t xml:space="preserve">tracts where </w:t>
            </w:r>
            <w:r w:rsidR="00102EB0" w:rsidRPr="0037521B">
              <w:t>labor</w:t>
            </w:r>
            <w:r w:rsidR="008A0FB8" w:rsidRPr="0037521B">
              <w:t xml:space="preserve"> </w:t>
            </w:r>
            <w:r w:rsidR="00102EB0" w:rsidRPr="0037521B">
              <w:t>occurs</w:t>
            </w:r>
            <w:r w:rsidR="7D6A86E8" w:rsidRPr="0037521B">
              <w:t xml:space="preserve"> or</w:t>
            </w:r>
            <w:r w:rsidR="008A0FB8" w:rsidRPr="0037521B">
              <w:t xml:space="preserve"> infrastructure </w:t>
            </w:r>
            <w:r w:rsidR="00DC1565" w:rsidRPr="0037521B">
              <w:t>is located</w:t>
            </w:r>
            <w:r w:rsidR="0021043E" w:rsidRPr="0037521B">
              <w:t>,</w:t>
            </w:r>
            <w:r w:rsidR="00102EB0" w:rsidRPr="0037521B">
              <w:t xml:space="preserve"> </w:t>
            </w:r>
            <w:r w:rsidR="00D44420" w:rsidRPr="0037521B">
              <w:t xml:space="preserve">or </w:t>
            </w:r>
            <w:r w:rsidR="00D52362" w:rsidRPr="0037521B">
              <w:t>communities</w:t>
            </w:r>
            <w:r w:rsidR="00090442" w:rsidRPr="0037521B">
              <w:t xml:space="preserve"> impacted by</w:t>
            </w:r>
            <w:r w:rsidRPr="0037521B">
              <w:t xml:space="preserve"> the project</w:t>
            </w:r>
            <w:r w:rsidR="20CA5A21" w:rsidRPr="0037521B">
              <w:t xml:space="preserve">. </w:t>
            </w:r>
          </w:p>
          <w:p w14:paraId="436D0E57" w14:textId="4AD7F06B" w:rsidR="00FB2C75" w:rsidRPr="0037521B" w:rsidRDefault="00C06B0D" w:rsidP="00B632C4">
            <w:pPr>
              <w:ind w:left="360"/>
              <w:outlineLvl w:val="2"/>
            </w:pPr>
            <w:r w:rsidRPr="0037521B">
              <w:t>Points</w:t>
            </w:r>
            <w:r w:rsidR="145A1E11" w:rsidRPr="0037521B">
              <w:t xml:space="preserve"> will be awarded to projects </w:t>
            </w:r>
            <w:r w:rsidR="00AF04F5" w:rsidRPr="0037521B">
              <w:t xml:space="preserve">with census tracts </w:t>
            </w:r>
            <w:r w:rsidR="145A1E11" w:rsidRPr="0037521B">
              <w:t xml:space="preserve">in </w:t>
            </w:r>
            <w:r w:rsidR="00CB155B" w:rsidRPr="0037521B">
              <w:t>the following categories</w:t>
            </w:r>
            <w:r w:rsidR="00FB2C75" w:rsidRPr="0037521B">
              <w:t xml:space="preserve"> on the map legend</w:t>
            </w:r>
            <w:r w:rsidR="6BFFEC75" w:rsidRPr="0037521B">
              <w:t>:</w:t>
            </w:r>
            <w:r w:rsidR="007A4632" w:rsidRPr="0037521B">
              <w:t xml:space="preserve"> </w:t>
            </w:r>
          </w:p>
          <w:p w14:paraId="7E41E1FB" w14:textId="77777777" w:rsidR="00FB2C75" w:rsidRPr="0037521B" w:rsidRDefault="007A4632" w:rsidP="006615A9">
            <w:pPr>
              <w:pStyle w:val="ListParagraph"/>
              <w:numPr>
                <w:ilvl w:val="2"/>
                <w:numId w:val="23"/>
              </w:numPr>
              <w:spacing w:after="0"/>
              <w:outlineLvl w:val="2"/>
            </w:pPr>
            <w:r w:rsidRPr="0037521B">
              <w:t>“Disadvantaged Communities Tribal Lands</w:t>
            </w:r>
            <w:r w:rsidR="009D5F56" w:rsidRPr="0037521B">
              <w:t>,</w:t>
            </w:r>
            <w:r w:rsidR="00F55738" w:rsidRPr="0037521B">
              <w:t>”</w:t>
            </w:r>
            <w:r w:rsidR="009D5F56" w:rsidRPr="0037521B">
              <w:t xml:space="preserve"> </w:t>
            </w:r>
          </w:p>
          <w:p w14:paraId="35D7A65B" w14:textId="77777777" w:rsidR="00FB2C75" w:rsidRPr="0037521B" w:rsidRDefault="32A76172" w:rsidP="006615A9">
            <w:pPr>
              <w:pStyle w:val="ListParagraph"/>
              <w:numPr>
                <w:ilvl w:val="2"/>
                <w:numId w:val="23"/>
              </w:numPr>
              <w:spacing w:after="0"/>
              <w:outlineLvl w:val="2"/>
            </w:pPr>
            <w:r w:rsidRPr="0037521B">
              <w:t>“</w:t>
            </w:r>
            <w:r w:rsidR="00174453" w:rsidRPr="0037521B">
              <w:t>Disadvantaged Communities CES</w:t>
            </w:r>
            <w:r w:rsidR="00B8456D" w:rsidRPr="0037521B">
              <w:t>4</w:t>
            </w:r>
            <w:r w:rsidR="6891AB53" w:rsidRPr="0037521B">
              <w:t xml:space="preserve"> (CalEnviroScreen4.0)</w:t>
            </w:r>
            <w:r w:rsidR="00B8456D" w:rsidRPr="0037521B">
              <w:t>,</w:t>
            </w:r>
            <w:r w:rsidR="00F55738" w:rsidRPr="0037521B">
              <w:t>”</w:t>
            </w:r>
            <w:r w:rsidR="145A1E11" w:rsidRPr="0037521B">
              <w:t xml:space="preserve"> and </w:t>
            </w:r>
          </w:p>
          <w:p w14:paraId="14DDED39" w14:textId="77777777" w:rsidR="00FB2C75" w:rsidRPr="0037521B" w:rsidRDefault="00F55738" w:rsidP="006615A9">
            <w:pPr>
              <w:pStyle w:val="ListParagraph"/>
              <w:numPr>
                <w:ilvl w:val="2"/>
                <w:numId w:val="23"/>
              </w:numPr>
              <w:outlineLvl w:val="2"/>
            </w:pPr>
            <w:r w:rsidRPr="0037521B">
              <w:t>“</w:t>
            </w:r>
            <w:r w:rsidR="00B8456D" w:rsidRPr="0037521B">
              <w:t>Low-Income C</w:t>
            </w:r>
            <w:r w:rsidR="145A1E11" w:rsidRPr="0037521B">
              <w:t>ommunities</w:t>
            </w:r>
            <w:r w:rsidRPr="0037521B">
              <w:t>.</w:t>
            </w:r>
            <w:r w:rsidR="00B8456D" w:rsidRPr="0037521B">
              <w:t>”</w:t>
            </w:r>
            <w:r w:rsidR="00B632C4" w:rsidRPr="0037521B">
              <w:t xml:space="preserve"> </w:t>
            </w:r>
          </w:p>
          <w:p w14:paraId="46A2912A" w14:textId="1CF63841" w:rsidR="00B632C4" w:rsidRPr="0037521B" w:rsidRDefault="00B632C4" w:rsidP="00004524">
            <w:pPr>
              <w:ind w:left="330"/>
              <w:outlineLvl w:val="2"/>
            </w:pPr>
            <w:r w:rsidRPr="0037521B">
              <w:t xml:space="preserve">For projects spanning multiple </w:t>
            </w:r>
            <w:r w:rsidR="00FB2C75" w:rsidRPr="0037521B">
              <w:t xml:space="preserve">census </w:t>
            </w:r>
            <w:r w:rsidRPr="0037521B">
              <w:t xml:space="preserve">tracts, points will be </w:t>
            </w:r>
            <w:r w:rsidR="006856C7" w:rsidRPr="0037521B">
              <w:t>average</w:t>
            </w:r>
            <w:r w:rsidR="003B51BB" w:rsidRPr="0037521B">
              <w:t>d</w:t>
            </w:r>
            <w:r w:rsidRPr="0037521B">
              <w:t xml:space="preserve">. </w:t>
            </w:r>
            <w:r w:rsidR="00AF4203" w:rsidRPr="0037521B">
              <w:t xml:space="preserve">Census tracts </w:t>
            </w:r>
            <w:r w:rsidR="00C3389A" w:rsidRPr="0037521B">
              <w:t>should be listed</w:t>
            </w:r>
            <w:r w:rsidRPr="0037521B">
              <w:t xml:space="preserve"> on the Application Form (Attachment 01) and </w:t>
            </w:r>
            <w:r w:rsidR="00FB2C75" w:rsidRPr="0037521B">
              <w:t xml:space="preserve">benefits to communities should be </w:t>
            </w:r>
            <w:r w:rsidRPr="0037521B">
              <w:t>described in the Project Narrative (Attachment 02)</w:t>
            </w:r>
            <w:r w:rsidR="00E43463" w:rsidRPr="0037521B">
              <w:t>.</w:t>
            </w:r>
            <w:r w:rsidRPr="0037521B">
              <w:t xml:space="preserve"> </w:t>
            </w:r>
          </w:p>
          <w:p w14:paraId="64845C34" w14:textId="0301E765" w:rsidR="006914DB" w:rsidRPr="0037521B" w:rsidRDefault="116BFE7E" w:rsidP="00992441">
            <w:pPr>
              <w:ind w:left="360"/>
              <w:outlineLvl w:val="2"/>
            </w:pPr>
            <w:r w:rsidRPr="0037521B">
              <w:t>For more information</w:t>
            </w:r>
            <w:r w:rsidR="5C5F91C2" w:rsidRPr="0037521B">
              <w:t xml:space="preserve"> and to determine project census tract</w:t>
            </w:r>
            <w:r w:rsidR="006F44DF" w:rsidRPr="0037521B">
              <w:t>s</w:t>
            </w:r>
            <w:r w:rsidR="00E369B1" w:rsidRPr="0037521B">
              <w:t xml:space="preserve"> </w:t>
            </w:r>
            <w:r w:rsidR="69C6EC62" w:rsidRPr="0037521B">
              <w:t xml:space="preserve">see </w:t>
            </w:r>
            <w:r w:rsidRPr="0037521B">
              <w:t xml:space="preserve">the </w:t>
            </w:r>
            <w:hyperlink r:id="rId28">
              <w:r w:rsidRPr="0032616E">
                <w:rPr>
                  <w:rStyle w:val="Hyperlink"/>
                  <w:color w:val="auto"/>
                </w:rPr>
                <w:t xml:space="preserve">California </w:t>
              </w:r>
              <w:r w:rsidR="2EECA486" w:rsidRPr="0032616E">
                <w:rPr>
                  <w:rStyle w:val="Hyperlink"/>
                  <w:color w:val="auto"/>
                </w:rPr>
                <w:t xml:space="preserve">Climate Investments Priority Populations 2023 </w:t>
              </w:r>
              <w:r w:rsidR="00E369B1" w:rsidRPr="0032616E">
                <w:rPr>
                  <w:rStyle w:val="Hyperlink"/>
                  <w:color w:val="auto"/>
                </w:rPr>
                <w:t>map</w:t>
              </w:r>
            </w:hyperlink>
            <w:r w:rsidR="00B75E05" w:rsidRPr="0032616E">
              <w:t xml:space="preserve"> </w:t>
            </w:r>
            <w:r w:rsidR="006F44DF" w:rsidRPr="0037521B">
              <w:t xml:space="preserve">located </w:t>
            </w:r>
            <w:r w:rsidR="00B632C4" w:rsidRPr="0037521B">
              <w:t xml:space="preserve">at: </w:t>
            </w:r>
            <w:r w:rsidR="00BB7C1B" w:rsidRPr="0037521B">
              <w:t>https://gis.carb.arb.ca.gov/portal/apps/experiencebuilder/experience/?id=6b4b15f8c6514733972cabdda3108348.</w:t>
            </w:r>
            <w:r w:rsidR="076BD0D0" w:rsidRPr="0037521B">
              <w:t xml:space="preserve"> </w:t>
            </w:r>
          </w:p>
          <w:p w14:paraId="0FE2AF7A" w14:textId="15DD7E55" w:rsidR="0089742F" w:rsidRPr="0037521B" w:rsidRDefault="0089742F" w:rsidP="00992441">
            <w:pPr>
              <w:ind w:left="360"/>
              <w:outlineLvl w:val="2"/>
              <w:rPr>
                <w:b/>
              </w:rPr>
            </w:pPr>
            <w:r w:rsidRPr="0037521B">
              <w:t xml:space="preserve">See </w:t>
            </w:r>
            <w:r w:rsidR="005B0B4C" w:rsidRPr="0037521B">
              <w:t xml:space="preserve">Section II.C.1 </w:t>
            </w:r>
            <w:r w:rsidRPr="0037521B">
              <w:t xml:space="preserve">for instructions on how to identify priority populations and include in an application. </w:t>
            </w:r>
          </w:p>
          <w:p w14:paraId="72D1F3A3" w14:textId="1773B908" w:rsidR="00B632C4" w:rsidRPr="0037521B" w:rsidRDefault="00660161" w:rsidP="000F7954">
            <w:pPr>
              <w:spacing w:before="240"/>
              <w:ind w:left="720"/>
              <w:jc w:val="center"/>
              <w:outlineLvl w:val="2"/>
              <w:rPr>
                <w:b/>
              </w:rPr>
            </w:pPr>
            <w:r w:rsidRPr="0037521B">
              <w:rPr>
                <w:b/>
              </w:rPr>
              <w:t>Priority Communities</w:t>
            </w:r>
            <w:r w:rsidR="00B632C4" w:rsidRPr="0037521B">
              <w:rPr>
                <w:b/>
              </w:rPr>
              <w:t xml:space="preserve"> Scoring Table</w:t>
            </w:r>
          </w:p>
          <w:tbl>
            <w:tblPr>
              <w:tblStyle w:val="TableGrid"/>
              <w:tblW w:w="0" w:type="auto"/>
              <w:jc w:val="center"/>
              <w:tblLayout w:type="fixed"/>
              <w:tblLook w:val="04A0" w:firstRow="1" w:lastRow="0" w:firstColumn="1" w:lastColumn="0" w:noHBand="0" w:noVBand="1"/>
            </w:tblPr>
            <w:tblGrid>
              <w:gridCol w:w="4236"/>
              <w:gridCol w:w="3610"/>
            </w:tblGrid>
            <w:tr w:rsidR="0037521B" w:rsidRPr="0037521B" w14:paraId="380D297A" w14:textId="77777777" w:rsidTr="000F7954">
              <w:trPr>
                <w:trHeight w:val="325"/>
                <w:jc w:val="center"/>
              </w:trPr>
              <w:tc>
                <w:tcPr>
                  <w:tcW w:w="4236" w:type="dxa"/>
                </w:tcPr>
                <w:p w14:paraId="7B7CB77C" w14:textId="4F04619D" w:rsidR="00B632C4" w:rsidRPr="0037521B" w:rsidRDefault="0830AFEB" w:rsidP="00433775">
                  <w:pPr>
                    <w:pStyle w:val="TableParagraph"/>
                    <w:framePr w:hSpace="180" w:wrap="around" w:vAnchor="text" w:hAnchor="margin" w:xAlign="center" w:y="-457"/>
                    <w:spacing w:line="292" w:lineRule="exact"/>
                    <w:rPr>
                      <w:rFonts w:ascii="Arial" w:hAnsi="Arial" w:cs="Arial"/>
                      <w:b/>
                    </w:rPr>
                  </w:pPr>
                  <w:r w:rsidRPr="0037521B">
                    <w:rPr>
                      <w:rFonts w:ascii="Arial" w:hAnsi="Arial" w:cs="Arial"/>
                      <w:b/>
                    </w:rPr>
                    <w:t>Priority Populations</w:t>
                  </w:r>
                  <w:r w:rsidR="00B632C4" w:rsidRPr="0037521B">
                    <w:rPr>
                      <w:rFonts w:ascii="Arial" w:hAnsi="Arial" w:cs="Arial"/>
                      <w:b/>
                    </w:rPr>
                    <w:t xml:space="preserve"> </w:t>
                  </w:r>
                  <w:r w:rsidR="00B603F1" w:rsidRPr="0037521B">
                    <w:rPr>
                      <w:rFonts w:ascii="Arial" w:hAnsi="Arial" w:cs="Arial"/>
                      <w:b/>
                    </w:rPr>
                    <w:t>Categories</w:t>
                  </w:r>
                </w:p>
              </w:tc>
              <w:tc>
                <w:tcPr>
                  <w:tcW w:w="3610" w:type="dxa"/>
                </w:tcPr>
                <w:p w14:paraId="7A98193D" w14:textId="77777777" w:rsidR="00B632C4" w:rsidRPr="0037521B" w:rsidRDefault="00B632C4" w:rsidP="00433775">
                  <w:pPr>
                    <w:framePr w:hSpace="180" w:wrap="around" w:vAnchor="text" w:hAnchor="margin" w:xAlign="center" w:y="-457"/>
                    <w:outlineLvl w:val="2"/>
                    <w:rPr>
                      <w:b/>
                    </w:rPr>
                  </w:pPr>
                  <w:r w:rsidRPr="0037521B">
                    <w:rPr>
                      <w:b/>
                    </w:rPr>
                    <w:t>Score</w:t>
                  </w:r>
                </w:p>
              </w:tc>
            </w:tr>
            <w:tr w:rsidR="0037521B" w:rsidRPr="0037521B" w14:paraId="19FB0179" w14:textId="77777777" w:rsidTr="000F7954">
              <w:trPr>
                <w:trHeight w:val="325"/>
                <w:jc w:val="center"/>
              </w:trPr>
              <w:tc>
                <w:tcPr>
                  <w:tcW w:w="4236" w:type="dxa"/>
                </w:tcPr>
                <w:p w14:paraId="6BFD11F2" w14:textId="0C94C314" w:rsidR="00B632C4" w:rsidRPr="0037521B" w:rsidRDefault="00935041" w:rsidP="00433775">
                  <w:pPr>
                    <w:pStyle w:val="TableParagraph"/>
                    <w:framePr w:hSpace="180" w:wrap="around" w:vAnchor="text" w:hAnchor="margin" w:xAlign="center" w:y="-457"/>
                    <w:spacing w:line="292" w:lineRule="exact"/>
                    <w:rPr>
                      <w:rFonts w:ascii="Arial" w:hAnsi="Arial" w:cs="Arial"/>
                    </w:rPr>
                  </w:pPr>
                  <w:r w:rsidRPr="0037521B">
                    <w:rPr>
                      <w:rFonts w:ascii="Arial" w:hAnsi="Arial" w:cs="Arial"/>
                    </w:rPr>
                    <w:t>Disadvant</w:t>
                  </w:r>
                  <w:r w:rsidR="00DF115F" w:rsidRPr="0037521B">
                    <w:rPr>
                      <w:rFonts w:ascii="Arial" w:hAnsi="Arial" w:cs="Arial"/>
                    </w:rPr>
                    <w:t>aged Community Tribal</w:t>
                  </w:r>
                  <w:r w:rsidR="00A64BF8" w:rsidRPr="0037521B">
                    <w:rPr>
                      <w:rFonts w:ascii="Arial" w:hAnsi="Arial" w:cs="Arial"/>
                    </w:rPr>
                    <w:t xml:space="preserve"> </w:t>
                  </w:r>
                  <w:r w:rsidR="00DF115F" w:rsidRPr="0037521B">
                    <w:rPr>
                      <w:rFonts w:ascii="Arial" w:hAnsi="Arial" w:cs="Arial"/>
                    </w:rPr>
                    <w:t>Lands</w:t>
                  </w:r>
                  <w:r w:rsidR="0088570A" w:rsidRPr="0037521B">
                    <w:rPr>
                      <w:rFonts w:ascii="Arial" w:hAnsi="Arial" w:cs="Arial"/>
                      <w:spacing w:val="-5"/>
                    </w:rPr>
                    <w:t xml:space="preserve"> </w:t>
                  </w:r>
                </w:p>
              </w:tc>
              <w:tc>
                <w:tcPr>
                  <w:tcW w:w="3610" w:type="dxa"/>
                </w:tcPr>
                <w:p w14:paraId="66A66EF1" w14:textId="77777777" w:rsidR="00B632C4" w:rsidRPr="0037521B" w:rsidRDefault="00B632C4" w:rsidP="00433775">
                  <w:pPr>
                    <w:framePr w:hSpace="180" w:wrap="around" w:vAnchor="text" w:hAnchor="margin" w:xAlign="center" w:y="-457"/>
                    <w:outlineLvl w:val="2"/>
                    <w:rPr>
                      <w:szCs w:val="22"/>
                    </w:rPr>
                  </w:pPr>
                  <w:r w:rsidRPr="0037521B">
                    <w:rPr>
                      <w:szCs w:val="22"/>
                    </w:rPr>
                    <w:t>10</w:t>
                  </w:r>
                </w:p>
              </w:tc>
            </w:tr>
            <w:tr w:rsidR="0037521B" w:rsidRPr="0037521B" w14:paraId="7A94D03A" w14:textId="77777777" w:rsidTr="000F7954">
              <w:trPr>
                <w:trHeight w:val="325"/>
                <w:jc w:val="center"/>
              </w:trPr>
              <w:tc>
                <w:tcPr>
                  <w:tcW w:w="4236" w:type="dxa"/>
                </w:tcPr>
                <w:p w14:paraId="006E9F17" w14:textId="2C9369C0" w:rsidR="00B632C4" w:rsidRPr="0037521B" w:rsidRDefault="2810723E" w:rsidP="00433775">
                  <w:pPr>
                    <w:pStyle w:val="TableParagraph"/>
                    <w:framePr w:hSpace="180" w:wrap="around" w:vAnchor="text" w:hAnchor="margin" w:xAlign="center" w:y="-457"/>
                    <w:spacing w:line="292" w:lineRule="exact"/>
                    <w:rPr>
                      <w:rFonts w:ascii="Arial" w:hAnsi="Arial" w:cs="Arial"/>
                    </w:rPr>
                  </w:pPr>
                  <w:r w:rsidRPr="0037521B">
                    <w:rPr>
                      <w:rFonts w:ascii="Arial" w:hAnsi="Arial" w:cs="Arial"/>
                    </w:rPr>
                    <w:t>Disadvantaged Community</w:t>
                  </w:r>
                  <w:r w:rsidR="00A64BF8" w:rsidRPr="0037521B">
                    <w:rPr>
                      <w:rFonts w:ascii="Arial" w:hAnsi="Arial" w:cs="Arial"/>
                    </w:rPr>
                    <w:t xml:space="preserve"> CES4</w:t>
                  </w:r>
                </w:p>
              </w:tc>
              <w:tc>
                <w:tcPr>
                  <w:tcW w:w="3610" w:type="dxa"/>
                </w:tcPr>
                <w:p w14:paraId="2ED9F4E5" w14:textId="3FA8DA32" w:rsidR="00B632C4" w:rsidRPr="0037521B" w:rsidRDefault="2810723E" w:rsidP="00433775">
                  <w:pPr>
                    <w:framePr w:hSpace="180" w:wrap="around" w:vAnchor="text" w:hAnchor="margin" w:xAlign="center" w:y="-457"/>
                    <w:outlineLvl w:val="2"/>
                  </w:pPr>
                  <w:r w:rsidRPr="0037521B">
                    <w:t>5</w:t>
                  </w:r>
                </w:p>
              </w:tc>
            </w:tr>
            <w:tr w:rsidR="0037521B" w:rsidRPr="0037521B" w14:paraId="546A7827" w14:textId="77777777" w:rsidTr="000F7954">
              <w:trPr>
                <w:trHeight w:val="325"/>
                <w:jc w:val="center"/>
              </w:trPr>
              <w:tc>
                <w:tcPr>
                  <w:tcW w:w="4236" w:type="dxa"/>
                </w:tcPr>
                <w:p w14:paraId="3A054103" w14:textId="6DDBA936" w:rsidR="00B632C4" w:rsidRPr="0037521B" w:rsidRDefault="2CF5E04E" w:rsidP="00433775">
                  <w:pPr>
                    <w:pStyle w:val="TableParagraph"/>
                    <w:framePr w:hSpace="180" w:wrap="around" w:vAnchor="text" w:hAnchor="margin" w:xAlign="center" w:y="-457"/>
                    <w:spacing w:line="292" w:lineRule="exact"/>
                    <w:rPr>
                      <w:rFonts w:ascii="Arial" w:hAnsi="Arial" w:cs="Arial"/>
                    </w:rPr>
                  </w:pPr>
                  <w:r w:rsidRPr="0037521B">
                    <w:rPr>
                      <w:rFonts w:ascii="Arial" w:hAnsi="Arial" w:cs="Arial"/>
                    </w:rPr>
                    <w:t>Low</w:t>
                  </w:r>
                  <w:r w:rsidR="00A64BF8" w:rsidRPr="0037521B">
                    <w:rPr>
                      <w:rFonts w:ascii="Arial" w:hAnsi="Arial" w:cs="Arial"/>
                    </w:rPr>
                    <w:t>-</w:t>
                  </w:r>
                  <w:r w:rsidRPr="0037521B">
                    <w:rPr>
                      <w:rFonts w:ascii="Arial" w:hAnsi="Arial" w:cs="Arial"/>
                    </w:rPr>
                    <w:t>Income Community</w:t>
                  </w:r>
                </w:p>
              </w:tc>
              <w:tc>
                <w:tcPr>
                  <w:tcW w:w="3610" w:type="dxa"/>
                </w:tcPr>
                <w:p w14:paraId="769BDC97" w14:textId="38E99775" w:rsidR="00B632C4" w:rsidRPr="0037521B" w:rsidRDefault="2CF5E04E" w:rsidP="00433775">
                  <w:pPr>
                    <w:framePr w:hSpace="180" w:wrap="around" w:vAnchor="text" w:hAnchor="margin" w:xAlign="center" w:y="-457"/>
                    <w:outlineLvl w:val="2"/>
                  </w:pPr>
                  <w:r w:rsidRPr="0037521B">
                    <w:t>5</w:t>
                  </w:r>
                </w:p>
              </w:tc>
            </w:tr>
          </w:tbl>
          <w:p w14:paraId="0D68F179" w14:textId="77777777" w:rsidR="004019B8" w:rsidRPr="0037521B" w:rsidRDefault="004019B8" w:rsidP="00124601">
            <w:pPr>
              <w:spacing w:after="0"/>
              <w:outlineLvl w:val="2"/>
              <w:rPr>
                <w:szCs w:val="22"/>
              </w:rPr>
            </w:pPr>
          </w:p>
          <w:p w14:paraId="20471CFB" w14:textId="5A5C00A9" w:rsidR="004019B8" w:rsidRPr="0037521B" w:rsidRDefault="004019B8" w:rsidP="000F7954">
            <w:pPr>
              <w:ind w:left="360"/>
              <w:outlineLvl w:val="2"/>
            </w:pPr>
            <w:r w:rsidRPr="0037521B">
              <w:t>For communities that qualify for more than one priority population, points will be additive</w:t>
            </w:r>
            <w:r w:rsidR="00297314" w:rsidRPr="0037521B">
              <w:t xml:space="preserve"> as described in the table below</w:t>
            </w:r>
            <w:r w:rsidRPr="0037521B">
              <w:t>.</w:t>
            </w:r>
          </w:p>
          <w:tbl>
            <w:tblPr>
              <w:tblStyle w:val="TableGrid"/>
              <w:tblW w:w="0" w:type="auto"/>
              <w:jc w:val="center"/>
              <w:tblLayout w:type="fixed"/>
              <w:tblLook w:val="04A0" w:firstRow="1" w:lastRow="0" w:firstColumn="1" w:lastColumn="0" w:noHBand="0" w:noVBand="1"/>
            </w:tblPr>
            <w:tblGrid>
              <w:gridCol w:w="4213"/>
              <w:gridCol w:w="3590"/>
            </w:tblGrid>
            <w:tr w:rsidR="0037521B" w:rsidRPr="0037521B" w14:paraId="7C7E8107" w14:textId="77777777" w:rsidTr="0016076E">
              <w:trPr>
                <w:trHeight w:val="329"/>
                <w:jc w:val="center"/>
              </w:trPr>
              <w:tc>
                <w:tcPr>
                  <w:tcW w:w="4213" w:type="dxa"/>
                </w:tcPr>
                <w:p w14:paraId="0032E4C1" w14:textId="3FD07B5F" w:rsidR="004019B8" w:rsidRPr="0037521B" w:rsidRDefault="004019B8" w:rsidP="00433775">
                  <w:pPr>
                    <w:pStyle w:val="TableParagraph"/>
                    <w:framePr w:hSpace="180" w:wrap="around" w:vAnchor="text" w:hAnchor="margin" w:xAlign="center" w:y="-457"/>
                    <w:spacing w:line="292" w:lineRule="exact"/>
                    <w:rPr>
                      <w:rFonts w:ascii="Arial" w:hAnsi="Arial" w:cs="Arial"/>
                      <w:b/>
                    </w:rPr>
                  </w:pPr>
                  <w:r w:rsidRPr="0037521B">
                    <w:rPr>
                      <w:rFonts w:ascii="Arial" w:hAnsi="Arial" w:cs="Arial"/>
                      <w:b/>
                    </w:rPr>
                    <w:t xml:space="preserve">Priority Populations </w:t>
                  </w:r>
                  <w:r w:rsidR="00FF25E2" w:rsidRPr="0037521B">
                    <w:rPr>
                      <w:rFonts w:ascii="Arial" w:hAnsi="Arial" w:cs="Arial"/>
                      <w:b/>
                    </w:rPr>
                    <w:t xml:space="preserve">Additive </w:t>
                  </w:r>
                  <w:r w:rsidRPr="0037521B">
                    <w:rPr>
                      <w:rFonts w:ascii="Arial" w:hAnsi="Arial" w:cs="Arial"/>
                      <w:b/>
                    </w:rPr>
                    <w:t>Ranking</w:t>
                  </w:r>
                </w:p>
              </w:tc>
              <w:tc>
                <w:tcPr>
                  <w:tcW w:w="3590" w:type="dxa"/>
                </w:tcPr>
                <w:p w14:paraId="3B7E6F3E" w14:textId="77777777" w:rsidR="004019B8" w:rsidRPr="0037521B" w:rsidRDefault="004019B8" w:rsidP="00433775">
                  <w:pPr>
                    <w:framePr w:hSpace="180" w:wrap="around" w:vAnchor="text" w:hAnchor="margin" w:xAlign="center" w:y="-457"/>
                    <w:outlineLvl w:val="2"/>
                    <w:rPr>
                      <w:b/>
                    </w:rPr>
                  </w:pPr>
                  <w:r w:rsidRPr="0037521B">
                    <w:rPr>
                      <w:b/>
                    </w:rPr>
                    <w:t>Score</w:t>
                  </w:r>
                </w:p>
              </w:tc>
            </w:tr>
            <w:tr w:rsidR="0037521B" w:rsidRPr="0037521B" w14:paraId="2DD3ED74" w14:textId="77777777" w:rsidTr="0016076E">
              <w:trPr>
                <w:trHeight w:val="329"/>
                <w:jc w:val="center"/>
              </w:trPr>
              <w:tc>
                <w:tcPr>
                  <w:tcW w:w="4213" w:type="dxa"/>
                </w:tcPr>
                <w:p w14:paraId="1C28DA2A" w14:textId="7BEAAE4C" w:rsidR="004019B8" w:rsidRPr="0037521B" w:rsidRDefault="00A64BF8" w:rsidP="00433775">
                  <w:pPr>
                    <w:pStyle w:val="TableParagraph"/>
                    <w:framePr w:hSpace="180" w:wrap="around" w:vAnchor="text" w:hAnchor="margin" w:xAlign="center" w:y="-457"/>
                    <w:spacing w:line="292" w:lineRule="exact"/>
                    <w:rPr>
                      <w:rFonts w:ascii="Arial" w:hAnsi="Arial" w:cs="Arial"/>
                    </w:rPr>
                  </w:pPr>
                  <w:r w:rsidRPr="0037521B">
                    <w:rPr>
                      <w:rFonts w:ascii="Arial" w:hAnsi="Arial" w:cs="Arial"/>
                    </w:rPr>
                    <w:t>Disadvantaged Community Tribal Lands</w:t>
                  </w:r>
                  <w:r w:rsidRPr="0037521B">
                    <w:rPr>
                      <w:rFonts w:ascii="Arial" w:hAnsi="Arial" w:cs="Arial"/>
                      <w:spacing w:val="-5"/>
                    </w:rPr>
                    <w:t xml:space="preserve"> </w:t>
                  </w:r>
                  <w:r w:rsidR="00D46795" w:rsidRPr="0037521B">
                    <w:rPr>
                      <w:rFonts w:ascii="Arial" w:hAnsi="Arial" w:cs="Arial"/>
                      <w:spacing w:val="-5"/>
                    </w:rPr>
                    <w:t>+ Low-Income</w:t>
                  </w:r>
                  <w:r w:rsidR="00425F99" w:rsidRPr="0037521B">
                    <w:rPr>
                      <w:rFonts w:ascii="Arial" w:hAnsi="Arial" w:cs="Arial"/>
                      <w:spacing w:val="-5"/>
                    </w:rPr>
                    <w:t xml:space="preserve"> Community</w:t>
                  </w:r>
                </w:p>
              </w:tc>
              <w:tc>
                <w:tcPr>
                  <w:tcW w:w="3590" w:type="dxa"/>
                </w:tcPr>
                <w:p w14:paraId="66463108" w14:textId="318D9EC6" w:rsidR="004019B8" w:rsidRPr="0037521B" w:rsidRDefault="004019B8" w:rsidP="00433775">
                  <w:pPr>
                    <w:framePr w:hSpace="180" w:wrap="around" w:vAnchor="text" w:hAnchor="margin" w:xAlign="center" w:y="-457"/>
                    <w:outlineLvl w:val="2"/>
                    <w:rPr>
                      <w:szCs w:val="22"/>
                    </w:rPr>
                  </w:pPr>
                  <w:r w:rsidRPr="0037521B">
                    <w:rPr>
                      <w:szCs w:val="22"/>
                    </w:rPr>
                    <w:t>1</w:t>
                  </w:r>
                  <w:r w:rsidR="00D46795" w:rsidRPr="0037521B">
                    <w:rPr>
                      <w:szCs w:val="22"/>
                    </w:rPr>
                    <w:t>5</w:t>
                  </w:r>
                </w:p>
              </w:tc>
            </w:tr>
            <w:tr w:rsidR="0037521B" w:rsidRPr="0037521B" w14:paraId="0D4119A9" w14:textId="77777777" w:rsidTr="00635CCA">
              <w:trPr>
                <w:trHeight w:val="629"/>
                <w:jc w:val="center"/>
              </w:trPr>
              <w:tc>
                <w:tcPr>
                  <w:tcW w:w="4213" w:type="dxa"/>
                </w:tcPr>
                <w:p w14:paraId="3649440C" w14:textId="5073C1FF" w:rsidR="004019B8" w:rsidRPr="0037521B" w:rsidRDefault="004019B8" w:rsidP="00433775">
                  <w:pPr>
                    <w:pStyle w:val="TableParagraph"/>
                    <w:framePr w:hSpace="180" w:wrap="around" w:vAnchor="text" w:hAnchor="margin" w:xAlign="center" w:y="-457"/>
                    <w:spacing w:line="292" w:lineRule="exact"/>
                    <w:rPr>
                      <w:rFonts w:ascii="Arial" w:hAnsi="Arial" w:cs="Arial"/>
                    </w:rPr>
                  </w:pPr>
                  <w:r w:rsidRPr="0037521B">
                    <w:rPr>
                      <w:rFonts w:ascii="Arial" w:hAnsi="Arial" w:cs="Arial"/>
                    </w:rPr>
                    <w:t>Disadvantaged Community</w:t>
                  </w:r>
                  <w:r w:rsidR="00102BE6" w:rsidRPr="0037521B">
                    <w:rPr>
                      <w:rFonts w:ascii="Arial" w:hAnsi="Arial" w:cs="Arial"/>
                    </w:rPr>
                    <w:t xml:space="preserve"> CES4</w:t>
                  </w:r>
                  <w:r w:rsidR="00425F99" w:rsidRPr="0037521B">
                    <w:rPr>
                      <w:rFonts w:ascii="Arial" w:hAnsi="Arial" w:cs="Arial"/>
                    </w:rPr>
                    <w:t xml:space="preserve"> + Low-Income Community</w:t>
                  </w:r>
                </w:p>
              </w:tc>
              <w:tc>
                <w:tcPr>
                  <w:tcW w:w="3590" w:type="dxa"/>
                </w:tcPr>
                <w:p w14:paraId="33C45016" w14:textId="1E237AA1" w:rsidR="004019B8" w:rsidRPr="0037521B" w:rsidRDefault="00425F99" w:rsidP="00433775">
                  <w:pPr>
                    <w:framePr w:hSpace="180" w:wrap="around" w:vAnchor="text" w:hAnchor="margin" w:xAlign="center" w:y="-457"/>
                    <w:outlineLvl w:val="2"/>
                  </w:pPr>
                  <w:r w:rsidRPr="0037521B">
                    <w:t>10</w:t>
                  </w:r>
                </w:p>
              </w:tc>
            </w:tr>
          </w:tbl>
          <w:p w14:paraId="0B56A4FF" w14:textId="77777777" w:rsidR="00B632C4" w:rsidRPr="0032616E" w:rsidDel="004C06FD" w:rsidRDefault="00B632C4" w:rsidP="00B632C4">
            <w:pPr>
              <w:spacing w:after="0"/>
              <w:outlineLvl w:val="2"/>
              <w:rPr>
                <w:szCs w:val="22"/>
              </w:rPr>
            </w:pPr>
          </w:p>
        </w:tc>
        <w:tc>
          <w:tcPr>
            <w:tcW w:w="1350" w:type="dxa"/>
            <w:shd w:val="clear" w:color="auto" w:fill="auto"/>
          </w:tcPr>
          <w:p w14:paraId="1604939F" w14:textId="7D84A218" w:rsidR="00B632C4" w:rsidRPr="0032616E" w:rsidRDefault="23642AB2" w:rsidP="00B632C4">
            <w:pPr>
              <w:spacing w:before="120" w:after="0"/>
              <w:rPr>
                <w:b/>
                <w:smallCaps/>
              </w:rPr>
            </w:pPr>
            <w:r w:rsidRPr="0037521B">
              <w:rPr>
                <w:b/>
                <w:smallCaps/>
              </w:rPr>
              <w:t>15</w:t>
            </w:r>
          </w:p>
        </w:tc>
      </w:tr>
      <w:tr w:rsidR="00B632C4" w14:paraId="4B7D0400" w14:textId="77777777" w:rsidTr="6A9BAF0C">
        <w:trPr>
          <w:trHeight w:val="458"/>
        </w:trPr>
        <w:tc>
          <w:tcPr>
            <w:tcW w:w="8365" w:type="dxa"/>
            <w:shd w:val="clear" w:color="auto" w:fill="D9D9D9" w:themeFill="background1" w:themeFillShade="D9"/>
          </w:tcPr>
          <w:p w14:paraId="3A0AB144" w14:textId="77777777" w:rsidR="00B632C4" w:rsidRPr="0093348A" w:rsidRDefault="00B632C4" w:rsidP="00B632C4">
            <w:pPr>
              <w:spacing w:before="120" w:after="0"/>
              <w:rPr>
                <w:b/>
                <w:bCs/>
              </w:rPr>
            </w:pPr>
            <w:r w:rsidRPr="31247A62">
              <w:rPr>
                <w:b/>
                <w:bCs/>
              </w:rPr>
              <w:t>Total Possible Points</w:t>
            </w:r>
            <w:r>
              <w:rPr>
                <w:b/>
                <w:bCs/>
              </w:rPr>
              <w:t xml:space="preserve"> </w:t>
            </w:r>
          </w:p>
        </w:tc>
        <w:tc>
          <w:tcPr>
            <w:tcW w:w="1350" w:type="dxa"/>
            <w:shd w:val="clear" w:color="auto" w:fill="D9D9D9" w:themeFill="background1" w:themeFillShade="D9"/>
            <w:vAlign w:val="bottom"/>
          </w:tcPr>
          <w:p w14:paraId="612E6246" w14:textId="1CB0D294" w:rsidR="00B632C4" w:rsidRPr="0032616E" w:rsidRDefault="4F98C64E" w:rsidP="00B632C4">
            <w:pPr>
              <w:rPr>
                <w:b/>
                <w:bCs/>
                <w:smallCaps/>
              </w:rPr>
            </w:pPr>
            <w:r w:rsidRPr="0037521B">
              <w:rPr>
                <w:b/>
                <w:smallCaps/>
              </w:rPr>
              <w:t>15</w:t>
            </w:r>
            <w:r w:rsidR="004F503B" w:rsidRPr="0037521B">
              <w:rPr>
                <w:b/>
                <w:bCs/>
                <w:smallCaps/>
              </w:rPr>
              <w:t>0</w:t>
            </w:r>
          </w:p>
        </w:tc>
      </w:tr>
    </w:tbl>
    <w:p w14:paraId="1B40345B" w14:textId="27160891" w:rsidR="00E1607B" w:rsidRDefault="00E13AE3" w:rsidP="00C123A2">
      <w:pPr>
        <w:pStyle w:val="Heading1"/>
        <w:numPr>
          <w:ilvl w:val="0"/>
          <w:numId w:val="61"/>
        </w:numPr>
        <w:spacing w:before="360"/>
      </w:pPr>
      <w:bookmarkStart w:id="220" w:name="_Toc174431193"/>
      <w:bookmarkStart w:id="221" w:name="_Toc178091529"/>
      <w:r>
        <w:lastRenderedPageBreak/>
        <w:t xml:space="preserve">Background, Reference Documents, &amp; </w:t>
      </w:r>
      <w:r w:rsidR="00E1607B">
        <w:t>Administration</w:t>
      </w:r>
      <w:bookmarkEnd w:id="220"/>
      <w:bookmarkEnd w:id="221"/>
    </w:p>
    <w:p w14:paraId="67206F8D" w14:textId="77777777" w:rsidR="00B06EFC" w:rsidRPr="00BA3BBD" w:rsidRDefault="00B06EFC" w:rsidP="00EE1F51">
      <w:pPr>
        <w:pStyle w:val="Heading2"/>
        <w:numPr>
          <w:ilvl w:val="0"/>
          <w:numId w:val="52"/>
        </w:numPr>
        <w:rPr>
          <w:b w:val="0"/>
          <w:smallCaps w:val="0"/>
        </w:rPr>
      </w:pPr>
      <w:bookmarkStart w:id="222" w:name="_Toc522777847"/>
      <w:bookmarkStart w:id="223" w:name="_Toc26361580"/>
      <w:bookmarkStart w:id="224" w:name="_Toc174431194"/>
      <w:bookmarkStart w:id="225" w:name="_Toc178091530"/>
      <w:r w:rsidRPr="002D46F7">
        <w:t>Background</w:t>
      </w:r>
      <w:bookmarkEnd w:id="222"/>
      <w:bookmarkEnd w:id="223"/>
      <w:bookmarkEnd w:id="224"/>
      <w:bookmarkEnd w:id="225"/>
    </w:p>
    <w:p w14:paraId="62645421" w14:textId="43E32080" w:rsidR="00B06EFC" w:rsidRPr="0084429F" w:rsidRDefault="00B06EFC" w:rsidP="008F2FE9">
      <w:pPr>
        <w:pStyle w:val="ListParagraph"/>
        <w:numPr>
          <w:ilvl w:val="0"/>
          <w:numId w:val="60"/>
        </w:numPr>
        <w:tabs>
          <w:tab w:val="num" w:pos="360"/>
        </w:tabs>
        <w:spacing w:before="240"/>
        <w:rPr>
          <w:b/>
          <w:szCs w:val="22"/>
        </w:rPr>
      </w:pPr>
      <w:bookmarkStart w:id="226" w:name="_Toc433981280"/>
      <w:bookmarkStart w:id="227" w:name="_Toc395180627"/>
      <w:bookmarkStart w:id="228" w:name="_Toc382571129"/>
      <w:bookmarkStart w:id="229" w:name="_Toc381079870"/>
      <w:r w:rsidRPr="0084429F">
        <w:rPr>
          <w:b/>
        </w:rPr>
        <w:t xml:space="preserve">California Energy </w:t>
      </w:r>
      <w:r w:rsidR="009C5E18" w:rsidRPr="0084429F">
        <w:rPr>
          <w:b/>
        </w:rPr>
        <w:t xml:space="preserve">Reliability &amp; </w:t>
      </w:r>
      <w:r w:rsidRPr="0084429F">
        <w:rPr>
          <w:b/>
        </w:rPr>
        <w:t>Resilience Investment (</w:t>
      </w:r>
      <w:r w:rsidR="00A77121" w:rsidRPr="0084429F">
        <w:rPr>
          <w:b/>
        </w:rPr>
        <w:t>CERRI</w:t>
      </w:r>
      <w:r w:rsidRPr="0084429F">
        <w:rPr>
          <w:b/>
        </w:rPr>
        <w:t xml:space="preserve">) Program </w:t>
      </w:r>
      <w:bookmarkEnd w:id="226"/>
      <w:bookmarkEnd w:id="227"/>
      <w:bookmarkEnd w:id="228"/>
      <w:bookmarkEnd w:id="229"/>
    </w:p>
    <w:p w14:paraId="3DFC6302" w14:textId="3CDF2402" w:rsidR="00B06EFC" w:rsidRPr="0084429F" w:rsidRDefault="00B06EFC" w:rsidP="00B06EFC">
      <w:pPr>
        <w:rPr>
          <w:b/>
          <w:szCs w:val="22"/>
          <w:u w:val="single"/>
        </w:rPr>
      </w:pPr>
      <w:r w:rsidRPr="0084429F">
        <w:rPr>
          <w:b/>
          <w:szCs w:val="22"/>
          <w:u w:val="single"/>
        </w:rPr>
        <w:t>Funding Authority</w:t>
      </w:r>
    </w:p>
    <w:p w14:paraId="166F2895" w14:textId="53ED718F" w:rsidR="00B06EFC" w:rsidRPr="0084429F" w:rsidRDefault="38F5EE1E" w:rsidP="00B06EFC">
      <w:r w:rsidRPr="0084429F">
        <w:t>Section 40101d of the Bipartisan Infrastructure Law (BIL) funded the Grid Resilience State and Tribal Formula Grants program at the DOE, Grid Deployment Office.</w:t>
      </w:r>
      <w:r w:rsidR="00B06EFC" w:rsidRPr="0084429F">
        <w:rPr>
          <w:rStyle w:val="FootnoteReference"/>
        </w:rPr>
        <w:footnoteReference w:id="20"/>
      </w:r>
      <w:r w:rsidRPr="0084429F">
        <w:t xml:space="preserve"> The purpose of the Grid Resilience State and Tribal Formula Grants program is to strengthen and modernize America’s power grid against wildfires, extreme weather, and other natural disasters that are exacerbated by the climate crisis. The program distributes funding to states, territories, and federally recognized Indian tribes, including Alaska Native Regional Corporations and Alaska Native Village Corporations, over five years based on a formula that includes factors such as population size, land area, probability and severity of disruptive events, and a locality’s historical expenditures on mitigation efforts. The states, territories, and tribes then award these funds to a diverse set of projects, with priority given to efforts that generate the greatest community benefit providing clean, affordable, and reliable energy.</w:t>
      </w:r>
    </w:p>
    <w:p w14:paraId="4174A256" w14:textId="76028161" w:rsidR="00B06EFC" w:rsidRPr="0084429F" w:rsidRDefault="38F5EE1E" w:rsidP="00B06EFC">
      <w:pPr>
        <w:rPr>
          <w:szCs w:val="22"/>
        </w:rPr>
      </w:pPr>
      <w:r w:rsidRPr="0084429F">
        <w:t xml:space="preserve">The CEC applied for these formula funds to create the California Energy </w:t>
      </w:r>
      <w:r w:rsidR="00CE680D" w:rsidRPr="0084429F">
        <w:t xml:space="preserve">Reliability &amp; </w:t>
      </w:r>
      <w:r w:rsidRPr="0084429F">
        <w:t xml:space="preserve">Resilience Investment </w:t>
      </w:r>
      <w:r w:rsidR="002E0171">
        <w:t>P</w:t>
      </w:r>
      <w:r w:rsidRPr="0084429F">
        <w:t xml:space="preserve">rogram in 2022 and has been designated as the sole entity for the State </w:t>
      </w:r>
      <w:r w:rsidRPr="00846E49">
        <w:t xml:space="preserve">of California to distribute </w:t>
      </w:r>
      <w:r w:rsidRPr="0084429F">
        <w:t>approximately $170 million over five years.</w:t>
      </w:r>
      <w:r w:rsidR="00B06EFC" w:rsidRPr="0084429F">
        <w:rPr>
          <w:rStyle w:val="FootnoteReference"/>
        </w:rPr>
        <w:footnoteReference w:id="21"/>
      </w:r>
      <w:r w:rsidRPr="0084429F">
        <w:t xml:space="preserve"> Projects awarded under this solicitation will be funded by the </w:t>
      </w:r>
      <w:r w:rsidR="00A77121" w:rsidRPr="0084429F">
        <w:t>CERRI</w:t>
      </w:r>
      <w:r w:rsidRPr="0084429F">
        <w:t xml:space="preserve"> </w:t>
      </w:r>
      <w:r w:rsidR="5014C15F" w:rsidRPr="0084429F">
        <w:t>P</w:t>
      </w:r>
      <w:r w:rsidRPr="0084429F">
        <w:t xml:space="preserve">rogram. </w:t>
      </w:r>
    </w:p>
    <w:p w14:paraId="32849EA6" w14:textId="5CBBA452" w:rsidR="00B06EFC" w:rsidRPr="0084429F" w:rsidRDefault="00B06EFC" w:rsidP="00F33329">
      <w:pPr>
        <w:spacing w:before="240"/>
        <w:rPr>
          <w:b/>
          <w:u w:val="single"/>
        </w:rPr>
      </w:pPr>
      <w:r w:rsidRPr="0084429F">
        <w:rPr>
          <w:b/>
          <w:u w:val="single"/>
        </w:rPr>
        <w:t>Key Engagement Activities &amp; Milestones</w:t>
      </w:r>
    </w:p>
    <w:p w14:paraId="24C7253E" w14:textId="3DE48D56" w:rsidR="00B06EFC" w:rsidRPr="0084429F" w:rsidRDefault="00B06EFC" w:rsidP="00EE1F51">
      <w:pPr>
        <w:pStyle w:val="ListParagraph"/>
        <w:numPr>
          <w:ilvl w:val="0"/>
          <w:numId w:val="40"/>
        </w:numPr>
        <w:tabs>
          <w:tab w:val="left" w:pos="360"/>
        </w:tabs>
        <w:spacing w:after="0"/>
        <w:ind w:left="720"/>
      </w:pPr>
      <w:r w:rsidRPr="0084429F">
        <w:t xml:space="preserve">The CEC held an initial public workshop in August 2022 to kick off the development of the CERI Program and gather input from stakeholders. </w:t>
      </w:r>
    </w:p>
    <w:p w14:paraId="06EC7453" w14:textId="12BF450A" w:rsidR="00B06EFC" w:rsidRPr="0084429F" w:rsidRDefault="00B06EFC" w:rsidP="00EE1F51">
      <w:pPr>
        <w:pStyle w:val="ListParagraph"/>
        <w:numPr>
          <w:ilvl w:val="0"/>
          <w:numId w:val="40"/>
        </w:numPr>
        <w:tabs>
          <w:tab w:val="left" w:pos="360"/>
        </w:tabs>
        <w:spacing w:after="0"/>
        <w:ind w:left="720"/>
      </w:pPr>
      <w:r w:rsidRPr="0084429F">
        <w:t>Between May 2022 and April 2023</w:t>
      </w:r>
      <w:r w:rsidR="28E4EBCA" w:rsidRPr="0084429F">
        <w:t>,</w:t>
      </w:r>
      <w:r w:rsidRPr="0084429F">
        <w:t xml:space="preserve"> CEC staff facilitated more than a dozen one-on-one meetings with state agencies and eligible applicants. This engagement informed the initial scope and goals of the </w:t>
      </w:r>
      <w:r w:rsidR="00F3220D" w:rsidRPr="0084429F">
        <w:t>CERRI</w:t>
      </w:r>
      <w:r w:rsidRPr="0084429F">
        <w:t xml:space="preserve"> </w:t>
      </w:r>
      <w:r w:rsidR="00C004BF" w:rsidRPr="0084429F">
        <w:t>P</w:t>
      </w:r>
      <w:r w:rsidRPr="0084429F">
        <w:t xml:space="preserve">rogram. </w:t>
      </w:r>
    </w:p>
    <w:p w14:paraId="38373B7E" w14:textId="3D2B02BF" w:rsidR="00B06EFC" w:rsidRPr="0084429F" w:rsidRDefault="00B06EFC" w:rsidP="00EE1F51">
      <w:pPr>
        <w:pStyle w:val="ListParagraph"/>
        <w:numPr>
          <w:ilvl w:val="0"/>
          <w:numId w:val="40"/>
        </w:numPr>
        <w:tabs>
          <w:tab w:val="left" w:pos="360"/>
        </w:tabs>
        <w:spacing w:after="0"/>
        <w:ind w:left="720"/>
      </w:pPr>
      <w:r w:rsidRPr="0084429F">
        <w:t xml:space="preserve">In July 2023, California was awarded </w:t>
      </w:r>
      <w:r w:rsidR="00006D43" w:rsidRPr="0084429F">
        <w:t xml:space="preserve">federal </w:t>
      </w:r>
      <w:r w:rsidR="000C76A0" w:rsidRPr="0084429F">
        <w:t xml:space="preserve">funding for years </w:t>
      </w:r>
      <w:r w:rsidR="00F1378A" w:rsidRPr="0084429F">
        <w:t>1 and 2</w:t>
      </w:r>
      <w:r w:rsidR="004F517B" w:rsidRPr="0084429F">
        <w:t xml:space="preserve"> of the </w:t>
      </w:r>
      <w:proofErr w:type="gramStart"/>
      <w:r w:rsidR="004F517B" w:rsidRPr="0084429F">
        <w:t>program</w:t>
      </w:r>
      <w:proofErr w:type="gramEnd"/>
      <w:r w:rsidRPr="0084429F">
        <w:t>, totaling $67,497,291.</w:t>
      </w:r>
    </w:p>
    <w:p w14:paraId="39F2121D" w14:textId="05A38E41" w:rsidR="00B06EFC" w:rsidRPr="0084429F" w:rsidRDefault="00B06EFC" w:rsidP="00EE1F51">
      <w:pPr>
        <w:pStyle w:val="ListParagraph"/>
        <w:numPr>
          <w:ilvl w:val="0"/>
          <w:numId w:val="40"/>
        </w:numPr>
        <w:tabs>
          <w:tab w:val="left" w:pos="360"/>
        </w:tabs>
        <w:spacing w:after="0"/>
        <w:ind w:left="720"/>
      </w:pPr>
      <w:r w:rsidRPr="0084429F">
        <w:t xml:space="preserve">On September 12, 2023, the CEC held </w:t>
      </w:r>
      <w:r w:rsidR="00BF54DA" w:rsidRPr="0084429F">
        <w:t>a second</w:t>
      </w:r>
      <w:r w:rsidRPr="0084429F">
        <w:t xml:space="preserve"> public workshop to</w:t>
      </w:r>
      <w:r w:rsidR="00562B8F" w:rsidRPr="0084429F">
        <w:t xml:space="preserve"> elicit </w:t>
      </w:r>
      <w:r w:rsidR="00546507" w:rsidRPr="0084429F">
        <w:t xml:space="preserve">stakeholder </w:t>
      </w:r>
      <w:r w:rsidR="008B40CB" w:rsidRPr="0084429F">
        <w:t>input</w:t>
      </w:r>
      <w:r w:rsidRPr="0084429F">
        <w:t xml:space="preserve"> on </w:t>
      </w:r>
      <w:r w:rsidR="00F3220D" w:rsidRPr="0084429F">
        <w:t>CERRI</w:t>
      </w:r>
      <w:r w:rsidRPr="0084429F">
        <w:t xml:space="preserve"> Program design and asked specifically for feedback on the project minimum and maximum amounts</w:t>
      </w:r>
      <w:r w:rsidR="4F575173" w:rsidRPr="0084429F">
        <w:t>,</w:t>
      </w:r>
      <w:r w:rsidRPr="0084429F">
        <w:t xml:space="preserve"> proposed approach to measure impacts</w:t>
      </w:r>
      <w:r w:rsidR="77DD1C64" w:rsidRPr="0084429F">
        <w:t>,</w:t>
      </w:r>
      <w:r w:rsidRPr="0084429F">
        <w:t xml:space="preserve"> technical assistance needs</w:t>
      </w:r>
      <w:r w:rsidR="6C11DD44" w:rsidRPr="0084429F">
        <w:t>,</w:t>
      </w:r>
      <w:r w:rsidRPr="0084429F">
        <w:t xml:space="preserve"> and how to ensure community engagement is meaningful.</w:t>
      </w:r>
    </w:p>
    <w:p w14:paraId="53DEA17E" w14:textId="01159213" w:rsidR="00FA1AE6" w:rsidRPr="0040739C" w:rsidRDefault="00FE649B">
      <w:pPr>
        <w:pStyle w:val="ListParagraph"/>
        <w:numPr>
          <w:ilvl w:val="0"/>
          <w:numId w:val="40"/>
        </w:numPr>
        <w:tabs>
          <w:tab w:val="left" w:pos="360"/>
        </w:tabs>
        <w:spacing w:after="0"/>
        <w:ind w:left="720"/>
        <w:rPr>
          <w:szCs w:val="22"/>
        </w:rPr>
      </w:pPr>
      <w:r w:rsidRPr="0084429F">
        <w:t xml:space="preserve">On December </w:t>
      </w:r>
      <w:r w:rsidR="00926D22" w:rsidRPr="0084429F">
        <w:t xml:space="preserve">18, </w:t>
      </w:r>
      <w:r w:rsidR="00E9118C" w:rsidRPr="0084429F">
        <w:t xml:space="preserve">2023, </w:t>
      </w:r>
      <w:r w:rsidR="00926D22" w:rsidRPr="0084429F">
        <w:t xml:space="preserve">the CEC released a draft version of this solicitation </w:t>
      </w:r>
      <w:r w:rsidR="002569C4" w:rsidRPr="0084429F">
        <w:t xml:space="preserve">package </w:t>
      </w:r>
      <w:r w:rsidR="00D80EB3" w:rsidRPr="0084429F">
        <w:t xml:space="preserve">and </w:t>
      </w:r>
      <w:r w:rsidR="002A137F" w:rsidRPr="0084429F">
        <w:t>requested public feedback</w:t>
      </w:r>
      <w:r w:rsidR="007B6009" w:rsidRPr="0084429F">
        <w:t xml:space="preserve"> on its contents. </w:t>
      </w:r>
      <w:r w:rsidR="00A16FCF" w:rsidRPr="0084429F">
        <w:t xml:space="preserve">The </w:t>
      </w:r>
      <w:r w:rsidR="00CF1906" w:rsidRPr="0084429F">
        <w:t xml:space="preserve">CEC </w:t>
      </w:r>
      <w:r w:rsidR="00E1020F" w:rsidRPr="0084429F">
        <w:t xml:space="preserve">received </w:t>
      </w:r>
      <w:r w:rsidR="00C96993" w:rsidRPr="0084429F">
        <w:t xml:space="preserve">many </w:t>
      </w:r>
      <w:r w:rsidR="00E1020F" w:rsidRPr="0084429F">
        <w:t xml:space="preserve">comments </w:t>
      </w:r>
      <w:r w:rsidR="00C96993" w:rsidRPr="0084429F">
        <w:t xml:space="preserve">and suggestions </w:t>
      </w:r>
      <w:r w:rsidR="00E1020F" w:rsidRPr="0084429F">
        <w:t xml:space="preserve">from stakeholders and has posted </w:t>
      </w:r>
      <w:r w:rsidR="004C3D5E" w:rsidRPr="0084429F">
        <w:t>a Response Document</w:t>
      </w:r>
      <w:r w:rsidR="00C96993" w:rsidRPr="0084429F">
        <w:t xml:space="preserve"> on the </w:t>
      </w:r>
      <w:r w:rsidR="009803CB" w:rsidRPr="0084429F">
        <w:t xml:space="preserve">CERRI </w:t>
      </w:r>
      <w:r w:rsidR="009803CB" w:rsidRPr="0040739C">
        <w:t xml:space="preserve">Docket (22-ERDD-01) and on the </w:t>
      </w:r>
      <w:hyperlink r:id="rId29" w:history="1">
        <w:r w:rsidR="00AB6A6D" w:rsidRPr="00015495">
          <w:rPr>
            <w:rStyle w:val="Hyperlink"/>
          </w:rPr>
          <w:t>CE</w:t>
        </w:r>
        <w:bookmarkStart w:id="230" w:name="_Hlt159842268"/>
        <w:r w:rsidR="00AB6A6D" w:rsidRPr="00015495">
          <w:rPr>
            <w:rStyle w:val="Hyperlink"/>
          </w:rPr>
          <w:t>R</w:t>
        </w:r>
        <w:bookmarkEnd w:id="230"/>
        <w:r w:rsidR="00AB6A6D" w:rsidRPr="00015495">
          <w:rPr>
            <w:rStyle w:val="Hyperlink"/>
          </w:rPr>
          <w:t>RI Program website</w:t>
        </w:r>
      </w:hyperlink>
      <w:r w:rsidR="00C96993" w:rsidRPr="0032616E">
        <w:t xml:space="preserve"> </w:t>
      </w:r>
      <w:r w:rsidR="00C96993" w:rsidRPr="0040739C">
        <w:t>located at</w:t>
      </w:r>
      <w:r w:rsidR="1F53E5F7" w:rsidRPr="0040739C">
        <w:t xml:space="preserve"> </w:t>
      </w:r>
      <w:r w:rsidR="00E00BA5" w:rsidRPr="0040739C">
        <w:t>https://www.energy.ca.gov/programs-and-topics/programs/community-energy-reliability-</w:t>
      </w:r>
      <w:r w:rsidR="00E00BA5" w:rsidRPr="0040739C">
        <w:lastRenderedPageBreak/>
        <w:t>and-resilience-investment-cerri-program</w:t>
      </w:r>
      <w:r w:rsidR="1F53E5F7" w:rsidRPr="0040739C">
        <w:t>.</w:t>
      </w:r>
      <w:r w:rsidR="002C3B6F" w:rsidRPr="0040739C">
        <w:t xml:space="preserve"> </w:t>
      </w:r>
      <w:r w:rsidR="00FA1AE6" w:rsidRPr="0040739C">
        <w:t>Based on this feedback, changes were made to this final solicitation</w:t>
      </w:r>
      <w:r w:rsidR="00CF4760" w:rsidRPr="0040739C">
        <w:t xml:space="preserve">. </w:t>
      </w:r>
    </w:p>
    <w:p w14:paraId="06CB584A" w14:textId="77777777" w:rsidR="00CD0213" w:rsidRPr="0040739C" w:rsidRDefault="00CD0213" w:rsidP="004279A9">
      <w:pPr>
        <w:pStyle w:val="ListParagraph"/>
        <w:tabs>
          <w:tab w:val="left" w:pos="360"/>
        </w:tabs>
        <w:spacing w:after="0"/>
        <w:rPr>
          <w:szCs w:val="22"/>
        </w:rPr>
      </w:pPr>
    </w:p>
    <w:p w14:paraId="16ADA500" w14:textId="4D102EDB" w:rsidR="00B06EFC" w:rsidRPr="00846E49" w:rsidRDefault="00B06EFC" w:rsidP="00B06EFC">
      <w:pPr>
        <w:rPr>
          <w:szCs w:val="22"/>
        </w:rPr>
      </w:pPr>
      <w:r w:rsidRPr="00846E49">
        <w:rPr>
          <w:szCs w:val="22"/>
        </w:rPr>
        <w:t xml:space="preserve">Based on feedback received through these activities, this solicitation has purposefully been developed to: </w:t>
      </w:r>
    </w:p>
    <w:p w14:paraId="1E9FA8E6" w14:textId="77777777" w:rsidR="00B06EFC" w:rsidRPr="0040739C" w:rsidRDefault="00B06EFC" w:rsidP="00EE1F51">
      <w:pPr>
        <w:pStyle w:val="ListParagraph"/>
        <w:numPr>
          <w:ilvl w:val="0"/>
          <w:numId w:val="41"/>
        </w:numPr>
        <w:spacing w:after="0"/>
        <w:rPr>
          <w:szCs w:val="22"/>
        </w:rPr>
      </w:pPr>
      <w:r w:rsidRPr="00846E49">
        <w:rPr>
          <w:szCs w:val="22"/>
        </w:rPr>
        <w:t xml:space="preserve">be inclusive of all eligible activities, in recognition of the diverse needs throughout </w:t>
      </w:r>
      <w:proofErr w:type="gramStart"/>
      <w:r w:rsidRPr="0040739C">
        <w:rPr>
          <w:szCs w:val="22"/>
        </w:rPr>
        <w:t>California;</w:t>
      </w:r>
      <w:proofErr w:type="gramEnd"/>
    </w:p>
    <w:p w14:paraId="747ED894" w14:textId="3AC81B39" w:rsidR="00196B9C" w:rsidRPr="0040739C" w:rsidRDefault="00B10978" w:rsidP="00EE1F51">
      <w:pPr>
        <w:pStyle w:val="ListParagraph"/>
        <w:numPr>
          <w:ilvl w:val="0"/>
          <w:numId w:val="41"/>
        </w:numPr>
        <w:spacing w:after="0"/>
        <w:rPr>
          <w:szCs w:val="22"/>
        </w:rPr>
      </w:pPr>
      <w:r w:rsidRPr="0040739C">
        <w:t xml:space="preserve">provide </w:t>
      </w:r>
      <w:r w:rsidR="00C90AED" w:rsidRPr="0040739C">
        <w:t>preference</w:t>
      </w:r>
      <w:r w:rsidR="00196B9C" w:rsidRPr="0040739C">
        <w:t xml:space="preserve"> </w:t>
      </w:r>
      <w:r w:rsidRPr="0040739C">
        <w:t xml:space="preserve">points to </w:t>
      </w:r>
      <w:r w:rsidR="00E5435D" w:rsidRPr="0040739C">
        <w:t>t</w:t>
      </w:r>
      <w:r w:rsidR="00196B9C" w:rsidRPr="0040739C">
        <w:t xml:space="preserve">ribal, </w:t>
      </w:r>
      <w:r w:rsidR="00E5435D" w:rsidRPr="0040739C">
        <w:t>d</w:t>
      </w:r>
      <w:r w:rsidR="00196B9C" w:rsidRPr="0040739C">
        <w:t xml:space="preserve">isadvantaged, and </w:t>
      </w:r>
      <w:r w:rsidR="00E5435D" w:rsidRPr="0040739C">
        <w:t>l</w:t>
      </w:r>
      <w:r w:rsidR="00196B9C" w:rsidRPr="0040739C">
        <w:t>ow</w:t>
      </w:r>
      <w:r w:rsidR="000661D5" w:rsidRPr="0040739C">
        <w:t>-</w:t>
      </w:r>
      <w:r w:rsidR="00E5435D" w:rsidRPr="0040739C">
        <w:t>i</w:t>
      </w:r>
      <w:r w:rsidR="00196B9C" w:rsidRPr="0040739C">
        <w:t xml:space="preserve">ncome </w:t>
      </w:r>
      <w:proofErr w:type="gramStart"/>
      <w:r w:rsidR="0077664D" w:rsidRPr="0040739C">
        <w:t>c</w:t>
      </w:r>
      <w:r w:rsidR="00196B9C" w:rsidRPr="0040739C">
        <w:t>ommunities;</w:t>
      </w:r>
      <w:proofErr w:type="gramEnd"/>
    </w:p>
    <w:p w14:paraId="6E1F465C" w14:textId="1863EA92" w:rsidR="00B06EFC" w:rsidRPr="0040739C" w:rsidRDefault="00B06EFC" w:rsidP="00EE1F51">
      <w:pPr>
        <w:pStyle w:val="ListParagraph"/>
        <w:numPr>
          <w:ilvl w:val="0"/>
          <w:numId w:val="41"/>
        </w:numPr>
        <w:spacing w:after="0"/>
        <w:rPr>
          <w:szCs w:val="22"/>
        </w:rPr>
      </w:pPr>
      <w:r w:rsidRPr="0040739C">
        <w:t xml:space="preserve">enable projects to showcase their alignment with established climate action or resilience initiatives within the project </w:t>
      </w:r>
      <w:proofErr w:type="gramStart"/>
      <w:r w:rsidRPr="0040739C">
        <w:t>community;</w:t>
      </w:r>
      <w:proofErr w:type="gramEnd"/>
    </w:p>
    <w:p w14:paraId="400B949D" w14:textId="35B5D237" w:rsidR="00000D58" w:rsidRPr="0040739C" w:rsidRDefault="00000D58" w:rsidP="00000D58">
      <w:pPr>
        <w:pStyle w:val="ListParagraph"/>
        <w:numPr>
          <w:ilvl w:val="0"/>
          <w:numId w:val="41"/>
        </w:numPr>
        <w:spacing w:after="0"/>
      </w:pPr>
      <w:r w:rsidRPr="0040739C">
        <w:t>allow for up to three subprojects</w:t>
      </w:r>
      <w:r w:rsidR="00B10978" w:rsidRPr="0040739C">
        <w:t xml:space="preserve"> </w:t>
      </w:r>
      <w:r w:rsidRPr="0040739C">
        <w:t>under a single application</w:t>
      </w:r>
      <w:r w:rsidR="00750A93" w:rsidRPr="0040739C">
        <w:t xml:space="preserve"> for </w:t>
      </w:r>
      <w:r w:rsidR="005A38F9" w:rsidRPr="0040739C">
        <w:t xml:space="preserve">administrative </w:t>
      </w:r>
      <w:r w:rsidR="00750A93" w:rsidRPr="0040739C">
        <w:t>cost-efficiency</w:t>
      </w:r>
      <w:r w:rsidRPr="0040739C">
        <w:t xml:space="preserve">, and </w:t>
      </w:r>
    </w:p>
    <w:p w14:paraId="40DB2A36" w14:textId="68744514" w:rsidR="00B06EFC" w:rsidRPr="0040739C" w:rsidRDefault="003375EA" w:rsidP="00EE1F51">
      <w:pPr>
        <w:pStyle w:val="ListParagraph"/>
        <w:numPr>
          <w:ilvl w:val="0"/>
          <w:numId w:val="41"/>
        </w:numPr>
        <w:spacing w:after="0"/>
      </w:pPr>
      <w:r w:rsidRPr="0040739C">
        <w:t xml:space="preserve">require </w:t>
      </w:r>
      <w:r w:rsidR="00A73047" w:rsidRPr="0040739C">
        <w:t xml:space="preserve">applicants to </w:t>
      </w:r>
      <w:r w:rsidR="00393EA2" w:rsidRPr="0040739C">
        <w:t xml:space="preserve">provide </w:t>
      </w:r>
      <w:r w:rsidRPr="0040739C">
        <w:t xml:space="preserve">their own </w:t>
      </w:r>
      <w:r w:rsidR="00393EA2" w:rsidRPr="0040739C">
        <w:t xml:space="preserve">data </w:t>
      </w:r>
      <w:r w:rsidR="00CE215D" w:rsidRPr="0040739C">
        <w:t>to support the</w:t>
      </w:r>
      <w:r w:rsidRPr="0040739C">
        <w:t>ir</w:t>
      </w:r>
      <w:r w:rsidR="00CE215D" w:rsidRPr="0040739C">
        <w:t xml:space="preserve"> argument for </w:t>
      </w:r>
      <w:r w:rsidR="00410C78" w:rsidRPr="0040739C">
        <w:t>the project</w:t>
      </w:r>
      <w:r w:rsidR="000D7EE7" w:rsidRPr="0040739C">
        <w:t xml:space="preserve"> </w:t>
      </w:r>
      <w:r w:rsidR="00000D58" w:rsidRPr="0040739C">
        <w:t xml:space="preserve">need </w:t>
      </w:r>
      <w:r w:rsidR="000D7EE7" w:rsidRPr="0040739C">
        <w:t xml:space="preserve">instead of providing a tool that presupposes </w:t>
      </w:r>
      <w:r w:rsidR="00AF2E38" w:rsidRPr="0040739C">
        <w:t xml:space="preserve">that </w:t>
      </w:r>
      <w:r w:rsidR="000D7EE7" w:rsidRPr="0040739C">
        <w:t>need</w:t>
      </w:r>
      <w:r w:rsidR="00000D58" w:rsidRPr="0040739C">
        <w:t>.</w:t>
      </w:r>
    </w:p>
    <w:p w14:paraId="1F284F13" w14:textId="77777777" w:rsidR="00B06EFC" w:rsidRPr="00BA3BBD" w:rsidRDefault="00B06EFC" w:rsidP="00EE1F51">
      <w:pPr>
        <w:pStyle w:val="Heading2"/>
        <w:numPr>
          <w:ilvl w:val="0"/>
          <w:numId w:val="52"/>
        </w:numPr>
        <w:spacing w:before="240"/>
      </w:pPr>
      <w:bookmarkStart w:id="231" w:name="_Toc174431195"/>
      <w:bookmarkStart w:id="232" w:name="_Toc178091531"/>
      <w:bookmarkStart w:id="233" w:name="chkAugment"/>
      <w:bookmarkStart w:id="234" w:name="AppLaws"/>
      <w:r w:rsidRPr="00BA3BBD">
        <w:t>Applicable Laws, Policies, and Background Documents</w:t>
      </w:r>
      <w:bookmarkEnd w:id="231"/>
      <w:bookmarkEnd w:id="232"/>
      <w:r w:rsidRPr="00BA3BBD">
        <w:t xml:space="preserve"> </w:t>
      </w:r>
    </w:p>
    <w:p w14:paraId="686E3D6E" w14:textId="77777777" w:rsidR="00B06EFC" w:rsidRPr="00846E49" w:rsidRDefault="00B06EFC" w:rsidP="00B06EFC">
      <w:r w:rsidRPr="00846E49">
        <w:t>This solicitation addresses, at least in part, the goals described in the following laws, policies, and background documents.</w:t>
      </w:r>
    </w:p>
    <w:p w14:paraId="68378145" w14:textId="77777777" w:rsidR="00B06EFC" w:rsidRPr="00846E49" w:rsidRDefault="00B06EFC" w:rsidP="00234E63">
      <w:pPr>
        <w:keepNext/>
        <w:spacing w:before="120"/>
        <w:rPr>
          <w:u w:val="single"/>
        </w:rPr>
      </w:pPr>
      <w:bookmarkStart w:id="235" w:name="RefDocs"/>
      <w:r w:rsidRPr="00846E49">
        <w:rPr>
          <w:u w:val="single"/>
        </w:rPr>
        <w:t>Laws/Regulations</w:t>
      </w:r>
    </w:p>
    <w:p w14:paraId="34672BE1" w14:textId="77777777" w:rsidR="00B06EFC" w:rsidRPr="00846E49" w:rsidRDefault="19ADA22C" w:rsidP="00EE1F51">
      <w:pPr>
        <w:numPr>
          <w:ilvl w:val="0"/>
          <w:numId w:val="24"/>
        </w:numPr>
        <w:rPr>
          <w:b/>
          <w:bCs/>
        </w:rPr>
      </w:pPr>
      <w:r w:rsidRPr="00846E49">
        <w:rPr>
          <w:b/>
          <w:bCs/>
        </w:rPr>
        <w:t>Infrastructure Investment and Jobs Act (IIJA), Section 40101(d): Preventing Outages and Enhancing the Resilience of the Electric Grid Formula Grants to States and Indian Tribes</w:t>
      </w:r>
    </w:p>
    <w:p w14:paraId="750B1B38" w14:textId="1AEF9487" w:rsidR="00B06EFC" w:rsidRPr="0040739C" w:rsidRDefault="19ADA22C" w:rsidP="352C78A1">
      <w:pPr>
        <w:spacing w:line="259" w:lineRule="auto"/>
        <w:ind w:left="720"/>
      </w:pPr>
      <w:r w:rsidRPr="00846E49">
        <w:t xml:space="preserve">Administered by the DOE, the IIJA is an equitable clean energy program designed to improve and strengthen America’s electrical grid in the face of climate change. California </w:t>
      </w:r>
      <w:r w:rsidR="00080872" w:rsidRPr="00846E49">
        <w:t>expects to</w:t>
      </w:r>
      <w:r w:rsidRPr="00846E49">
        <w:t xml:space="preserve"> receive </w:t>
      </w:r>
      <w:r w:rsidR="00080872" w:rsidRPr="00846E49">
        <w:t xml:space="preserve">approximately </w:t>
      </w:r>
      <w:r w:rsidRPr="00846E49">
        <w:t xml:space="preserve">$170 million from the IIJA over the next five years to fund the </w:t>
      </w:r>
      <w:r w:rsidR="000B6158" w:rsidRPr="0040739C">
        <w:t>CERRI</w:t>
      </w:r>
      <w:r w:rsidRPr="0040739C">
        <w:t xml:space="preserve"> program. </w:t>
      </w:r>
    </w:p>
    <w:p w14:paraId="4620344C" w14:textId="28C61786" w:rsidR="00B06EFC" w:rsidRPr="00846E49" w:rsidRDefault="19ADA22C" w:rsidP="352C78A1">
      <w:pPr>
        <w:spacing w:line="259" w:lineRule="auto"/>
        <w:ind w:left="720"/>
      </w:pPr>
      <w:r w:rsidRPr="0040739C">
        <w:t>Additional inf</w:t>
      </w:r>
      <w:r w:rsidRPr="00846E49">
        <w:t xml:space="preserve">ormation: </w:t>
      </w:r>
      <w:r w:rsidR="1F6187D6" w:rsidRPr="00846E49">
        <w:t>https://www.energy.gov/gdo/grid-resilience-statetribal-formula-grant-program;</w:t>
      </w:r>
      <w:r w:rsidRPr="00846E49">
        <w:t xml:space="preserve"> https://www.congress.gov/117/plaws/publ58/PLAW-117publ58.htm </w:t>
      </w:r>
    </w:p>
    <w:p w14:paraId="5C831250" w14:textId="3B42D9D4" w:rsidR="00B06EFC" w:rsidRDefault="19ADA22C" w:rsidP="352C78A1">
      <w:pPr>
        <w:spacing w:line="259" w:lineRule="auto"/>
        <w:ind w:left="360" w:firstLine="360"/>
      </w:pPr>
      <w:r w:rsidRPr="00846E49">
        <w:t>Applicable Law: Bipartisan Infrastructure Law, Public Law 117-58, Section 40101</w:t>
      </w:r>
      <w:r w:rsidR="0099383F" w:rsidRPr="00846E49">
        <w:t>(d)</w:t>
      </w:r>
    </w:p>
    <w:p w14:paraId="6029C454" w14:textId="77777777" w:rsidR="00486BA3" w:rsidRPr="00846E49" w:rsidRDefault="00486BA3" w:rsidP="00486BA3">
      <w:pPr>
        <w:pStyle w:val="ListParagraph"/>
        <w:numPr>
          <w:ilvl w:val="0"/>
          <w:numId w:val="37"/>
        </w:numPr>
        <w:ind w:left="720"/>
        <w:rPr>
          <w:b/>
          <w:bCs/>
        </w:rPr>
      </w:pPr>
      <w:r w:rsidRPr="00846E49">
        <w:rPr>
          <w:b/>
          <w:bCs/>
        </w:rPr>
        <w:t>National Environmental Quality Act (NEPA)</w:t>
      </w:r>
    </w:p>
    <w:p w14:paraId="3D5DA45B" w14:textId="77777777" w:rsidR="00486BA3" w:rsidRPr="00846E49" w:rsidRDefault="00486BA3" w:rsidP="00486BA3">
      <w:pPr>
        <w:ind w:left="720"/>
      </w:pPr>
      <w:r w:rsidRPr="00846E49">
        <w:t xml:space="preserve">Under NEPA, federal agencies must assess the environmental impacts of any proposed developments. To promote transparency, agencies also provide opportunities for public review and comment on those </w:t>
      </w:r>
      <w:r w:rsidRPr="0040739C">
        <w:t xml:space="preserve">evaluations. All CERRI </w:t>
      </w:r>
      <w:r w:rsidRPr="00846E49">
        <w:t>projects will be subject to the applicable NEPA requirements as determined by the DOE and the CEC.</w:t>
      </w:r>
    </w:p>
    <w:p w14:paraId="4C7708BB" w14:textId="77777777" w:rsidR="00486BA3" w:rsidRPr="00846E49" w:rsidRDefault="00486BA3" w:rsidP="00486BA3">
      <w:pPr>
        <w:ind w:left="720"/>
        <w:rPr>
          <w:rStyle w:val="Hyperlink"/>
          <w:color w:val="auto"/>
        </w:rPr>
      </w:pPr>
      <w:r w:rsidRPr="00846E49">
        <w:t xml:space="preserve">Additional information: https://www.energy.gov/nepa/articles/national-environmental-policy-act-1969 </w:t>
      </w:r>
    </w:p>
    <w:p w14:paraId="0D96C754" w14:textId="77777777" w:rsidR="00486BA3" w:rsidRPr="00846E49" w:rsidRDefault="00486BA3" w:rsidP="00486BA3">
      <w:pPr>
        <w:ind w:left="720"/>
        <w:rPr>
          <w:rStyle w:val="Hyperlink"/>
          <w:color w:val="auto"/>
          <w:u w:val="none"/>
        </w:rPr>
      </w:pPr>
      <w:r w:rsidRPr="00846E49">
        <w:rPr>
          <w:rStyle w:val="Hyperlink"/>
          <w:color w:val="auto"/>
          <w:u w:val="none"/>
        </w:rPr>
        <w:t>Applicable Law: 42 U.S. Code § 4321- 4347</w:t>
      </w:r>
    </w:p>
    <w:p w14:paraId="6C698960" w14:textId="77777777" w:rsidR="00486BA3" w:rsidRPr="00846E49" w:rsidRDefault="00486BA3" w:rsidP="00486BA3">
      <w:pPr>
        <w:spacing w:after="0"/>
        <w:ind w:left="720"/>
        <w:rPr>
          <w:rStyle w:val="Hyperlink"/>
          <w:color w:val="auto"/>
        </w:rPr>
      </w:pPr>
    </w:p>
    <w:p w14:paraId="27C819FE" w14:textId="77777777" w:rsidR="00486BA3" w:rsidRPr="00846E49" w:rsidRDefault="00486BA3" w:rsidP="00486BA3">
      <w:pPr>
        <w:pStyle w:val="ListParagraph"/>
        <w:numPr>
          <w:ilvl w:val="0"/>
          <w:numId w:val="36"/>
        </w:numPr>
        <w:ind w:left="720"/>
        <w:rPr>
          <w:b/>
          <w:bCs/>
        </w:rPr>
      </w:pPr>
      <w:r w:rsidRPr="00846E49">
        <w:rPr>
          <w:b/>
          <w:bCs/>
        </w:rPr>
        <w:t>California Environmental Quality Act (CEQA)</w:t>
      </w:r>
    </w:p>
    <w:p w14:paraId="4299F153" w14:textId="77777777" w:rsidR="00486BA3" w:rsidRPr="0040739C" w:rsidRDefault="00486BA3" w:rsidP="00486BA3">
      <w:pPr>
        <w:ind w:left="720"/>
      </w:pPr>
      <w:r w:rsidRPr="00846E49">
        <w:t xml:space="preserve">The California Environmental Quality Act sets guidelines for informing the public about the </w:t>
      </w:r>
      <w:r w:rsidRPr="0040739C">
        <w:t>significant environmental effects of a proposed project and minimizing environmental damages of said project by developing project alternatives and mitigation measures. CERRI projects must achieve compliance with CEQA.</w:t>
      </w:r>
    </w:p>
    <w:p w14:paraId="26CBE501" w14:textId="77777777" w:rsidR="00486BA3" w:rsidRPr="0040739C" w:rsidRDefault="00486BA3" w:rsidP="00486BA3">
      <w:pPr>
        <w:ind w:firstLine="720"/>
      </w:pPr>
      <w:r w:rsidRPr="0040739C">
        <w:lastRenderedPageBreak/>
        <w:t>Additional information: https://opr.ca.gov/ceqa/</w:t>
      </w:r>
    </w:p>
    <w:p w14:paraId="046B4AAF" w14:textId="6F746404" w:rsidR="00486BA3" w:rsidRPr="0040739C" w:rsidRDefault="00486BA3" w:rsidP="00306DC7">
      <w:pPr>
        <w:ind w:left="720"/>
      </w:pPr>
      <w:r>
        <w:t>Applicable Law: Public Resources Code §§</w:t>
      </w:r>
      <w:r w:rsidR="7396B657">
        <w:t xml:space="preserve"> </w:t>
      </w:r>
      <w:r>
        <w:t xml:space="preserve">21000 et seq </w:t>
      </w:r>
    </w:p>
    <w:p w14:paraId="29A0E5FC" w14:textId="77777777" w:rsidR="00797F71" w:rsidRPr="0040739C" w:rsidRDefault="00797F71" w:rsidP="00797F71">
      <w:pPr>
        <w:pStyle w:val="ListParagraph"/>
        <w:numPr>
          <w:ilvl w:val="0"/>
          <w:numId w:val="25"/>
        </w:numPr>
        <w:spacing w:after="240" w:line="280" w:lineRule="atLeast"/>
        <w:ind w:left="720"/>
        <w:rPr>
          <w:b/>
          <w:bCs/>
        </w:rPr>
      </w:pPr>
      <w:r w:rsidRPr="0040739C">
        <w:rPr>
          <w:b/>
          <w:bCs/>
        </w:rPr>
        <w:t>Senate Bill (SB) 100 - The 100 Percent Clean Energy Act of 2018</w:t>
      </w:r>
    </w:p>
    <w:p w14:paraId="1CA3B98F" w14:textId="6A7C00DA" w:rsidR="00797F71" w:rsidRDefault="00797F71" w:rsidP="00797F71">
      <w:pPr>
        <w:ind w:left="720"/>
        <w:rPr>
          <w:color w:val="00B050"/>
        </w:rPr>
      </w:pPr>
      <w:r w:rsidRPr="0040739C">
        <w:t xml:space="preserve">SB 100 requires that 100 percent of retail sales of electricity to California end-use customers and 100 percent of electricity </w:t>
      </w:r>
      <w:r>
        <w:t xml:space="preserve">procured to serve all state agencies come from eligible renewable energy resources and zero-carbon resources by December 31, 2045. The bill requires the CPUC and the CEC, in consultation with the California Air Resources Board to ensure that California’s transition to a zero-carbon electric system does not cause or contribute to </w:t>
      </w:r>
      <w:r w:rsidR="002E5B57">
        <w:t>greenhouse gas (</w:t>
      </w:r>
      <w:r>
        <w:t>GHG</w:t>
      </w:r>
      <w:r w:rsidR="002E5B57">
        <w:t>)</w:t>
      </w:r>
      <w:r>
        <w:t xml:space="preserve"> emissions increases elsewhere in the western grid.</w:t>
      </w:r>
    </w:p>
    <w:p w14:paraId="50126197" w14:textId="26095A20" w:rsidR="00797F71" w:rsidRDefault="00797F71" w:rsidP="00797F71">
      <w:pPr>
        <w:spacing w:after="240"/>
        <w:ind w:left="720"/>
      </w:pPr>
      <w:r>
        <w:t xml:space="preserve">Additional information: </w:t>
      </w:r>
      <w:r w:rsidRPr="007E2569">
        <w:t>https://leginfo.legislature.ca.gov/faces/billTextClient.xhtml?bill_id=201720180SB100</w:t>
      </w:r>
    </w:p>
    <w:p w14:paraId="11F4EF34" w14:textId="77777777" w:rsidR="00797F71" w:rsidRPr="00BA3BBD" w:rsidDel="003D320E" w:rsidRDefault="00797F71" w:rsidP="00234E63">
      <w:pPr>
        <w:keepNext/>
        <w:numPr>
          <w:ilvl w:val="0"/>
          <w:numId w:val="25"/>
        </w:numPr>
        <w:spacing w:line="280" w:lineRule="atLeast"/>
        <w:ind w:left="720" w:hanging="302"/>
        <w:rPr>
          <w:rFonts w:ascii="Palatino Linotype" w:hAnsi="Palatino Linotype" w:cs="Times New Roman"/>
          <w:b/>
          <w:bCs/>
          <w:color w:val="000000"/>
        </w:rPr>
      </w:pPr>
      <w:r w:rsidRPr="5D8F7336" w:rsidDel="003D320E">
        <w:rPr>
          <w:b/>
          <w:bCs/>
          <w:color w:val="000000"/>
        </w:rPr>
        <w:t>Senate Bill (</w:t>
      </w:r>
      <w:r w:rsidRPr="6CF939EF" w:rsidDel="003D320E">
        <w:rPr>
          <w:b/>
          <w:bCs/>
          <w:color w:val="000000"/>
        </w:rPr>
        <w:t>SB) 350</w:t>
      </w:r>
      <w:r w:rsidRPr="6CF939EF" w:rsidDel="003D320E">
        <w:rPr>
          <w:rFonts w:cs="Times New Roman"/>
          <w:b/>
          <w:bCs/>
          <w:color w:val="000000"/>
          <w:vertAlign w:val="superscript"/>
        </w:rPr>
        <w:footnoteReference w:id="22"/>
      </w:r>
      <w:r w:rsidRPr="6CF939EF" w:rsidDel="003D320E">
        <w:rPr>
          <w:b/>
          <w:bCs/>
          <w:color w:val="000000"/>
        </w:rPr>
        <w:t xml:space="preserve"> Clean Energy and Pollution Reduction Act of 2015</w:t>
      </w:r>
    </w:p>
    <w:p w14:paraId="7C895FC0" w14:textId="77777777" w:rsidR="00797F71" w:rsidRPr="00BA3BBD" w:rsidDel="003D320E" w:rsidRDefault="00797F71" w:rsidP="00797F71">
      <w:pPr>
        <w:autoSpaceDE w:val="0"/>
        <w:autoSpaceDN w:val="0"/>
        <w:adjustRightInd w:val="0"/>
        <w:ind w:left="720"/>
      </w:pPr>
      <w:r w:rsidDel="003D320E">
        <w:t>SB 350 does the following: 1) expands California’s Renewable Portfolio Standard goals and requires retail sellers of electricity and local publicly owned electricity to increase their procurement of eligible renewable energy resources; 2) requires the CEC to establish annual targets for statewide energy efficiency savings in electricity and natural gas final end uses of retail customers by January 1, 2030; and 3) provide for transformation of the Independent System Operator into a regional organization.</w:t>
      </w:r>
    </w:p>
    <w:p w14:paraId="4D5A3DC4" w14:textId="28A78A2C" w:rsidR="00797F71" w:rsidRPr="00F81D28" w:rsidRDefault="00797F71" w:rsidP="00F81D28">
      <w:pPr>
        <w:spacing w:after="240" w:line="280" w:lineRule="atLeast"/>
        <w:ind w:left="720"/>
        <w:rPr>
          <w:color w:val="000000"/>
        </w:rPr>
      </w:pPr>
      <w:r w:rsidRPr="7E13865F" w:rsidDel="003D320E">
        <w:rPr>
          <w:color w:val="000000" w:themeColor="text1"/>
        </w:rPr>
        <w:t xml:space="preserve">Additional information: </w:t>
      </w:r>
      <w:r w:rsidDel="003D320E">
        <w:t>http://www.leginfo.ca.gov/pub/15-16/bill/sen/sb_0301-0350/sb_350_bill_20151007_chaptered.htm</w:t>
      </w:r>
    </w:p>
    <w:p w14:paraId="1DD15530" w14:textId="72A4AAF7" w:rsidR="00B06EFC" w:rsidRPr="00BA3BBD" w:rsidDel="003D320E" w:rsidRDefault="268A8E6B" w:rsidP="00617392">
      <w:pPr>
        <w:numPr>
          <w:ilvl w:val="0"/>
          <w:numId w:val="4"/>
        </w:numPr>
        <w:tabs>
          <w:tab w:val="left" w:pos="360"/>
          <w:tab w:val="left" w:pos="720"/>
        </w:tabs>
        <w:rPr>
          <w:b/>
          <w:bCs/>
        </w:rPr>
      </w:pPr>
      <w:r w:rsidRPr="4E27BE80" w:rsidDel="003D320E">
        <w:rPr>
          <w:b/>
          <w:bCs/>
        </w:rPr>
        <w:t>AB 2514 - Energy Storage Systems</w:t>
      </w:r>
    </w:p>
    <w:p w14:paraId="02BDD0EF" w14:textId="68E4A8DD" w:rsidR="00B06EFC" w:rsidRPr="00BA3BBD" w:rsidDel="003D320E" w:rsidRDefault="19ADA22C" w:rsidP="4E27BE80">
      <w:pPr>
        <w:tabs>
          <w:tab w:val="left" w:pos="1170"/>
        </w:tabs>
        <w:ind w:left="720"/>
      </w:pPr>
      <w:r w:rsidDel="003D320E">
        <w:t>AB 2514 required the CPUC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470500AB" w14:textId="33327348" w:rsidR="00B06EFC" w:rsidDel="003D320E" w:rsidRDefault="19ADA22C" w:rsidP="4E27BE80">
      <w:pPr>
        <w:spacing w:after="0"/>
        <w:ind w:left="720"/>
        <w:rPr>
          <w:color w:val="0000FF"/>
          <w:u w:val="single"/>
        </w:rPr>
      </w:pPr>
      <w:r w:rsidDel="003D320E">
        <w:t>Additional information: http://www.cpuc.ca.gov/general.aspx?id=3462</w:t>
      </w:r>
      <w:r w:rsidRPr="4E27BE80" w:rsidDel="003D320E">
        <w:rPr>
          <w:color w:val="0000FF"/>
          <w:u w:val="single"/>
        </w:rPr>
        <w:t xml:space="preserve"> </w:t>
      </w:r>
    </w:p>
    <w:p w14:paraId="25F78188" w14:textId="317D5F28" w:rsidR="00B06EFC" w:rsidRPr="00BA3BBD" w:rsidDel="003D320E" w:rsidRDefault="00B06EFC" w:rsidP="4E27BE80">
      <w:pPr>
        <w:spacing w:after="0"/>
        <w:ind w:left="720"/>
      </w:pPr>
    </w:p>
    <w:p w14:paraId="23310DFB" w14:textId="2DE05595" w:rsidR="00B06EFC" w:rsidRPr="00BA3BBD" w:rsidDel="003D320E" w:rsidRDefault="19ADA22C" w:rsidP="4E27BE80">
      <w:pPr>
        <w:tabs>
          <w:tab w:val="left" w:pos="720"/>
          <w:tab w:val="left" w:pos="1170"/>
        </w:tabs>
        <w:spacing w:after="240"/>
        <w:ind w:left="720"/>
      </w:pPr>
      <w:r w:rsidDel="003D320E">
        <w:t>Applicable Law:</w:t>
      </w:r>
      <w:r w:rsidRPr="4E27BE80" w:rsidDel="003D320E">
        <w:rPr>
          <w:color w:val="000000" w:themeColor="text1"/>
        </w:rPr>
        <w:t xml:space="preserve"> California Public Utilities Code §§ 2835 et. seq., and § 9620 (</w:t>
      </w:r>
      <w:r w:rsidDel="003D320E">
        <w:t>http://leginfo.legislature.ca.gov/faces/billNavClient.xhtml?bill_id=200920100AB2514)</w:t>
      </w:r>
    </w:p>
    <w:p w14:paraId="27C67DEE" w14:textId="77777777" w:rsidR="00CC54F0" w:rsidRPr="00CC54F0" w:rsidRDefault="19ADA22C" w:rsidP="00CC54F0">
      <w:pPr>
        <w:ind w:left="720"/>
        <w:rPr>
          <w:b/>
          <w:bCs/>
        </w:rPr>
      </w:pPr>
      <w:r w:rsidRPr="00846E49" w:rsidDel="00486BA3">
        <w:t xml:space="preserve">Applicable Law: Public Resources Code §§21000 et seq </w:t>
      </w:r>
    </w:p>
    <w:p w14:paraId="57763C70" w14:textId="4368D52A" w:rsidR="00486BA3" w:rsidRPr="00B477E6" w:rsidRDefault="00486BA3" w:rsidP="00486BA3">
      <w:pPr>
        <w:numPr>
          <w:ilvl w:val="0"/>
          <w:numId w:val="24"/>
        </w:numPr>
        <w:rPr>
          <w:b/>
          <w:bCs/>
        </w:rPr>
      </w:pPr>
      <w:r w:rsidRPr="4E27BE80">
        <w:rPr>
          <w:b/>
          <w:bCs/>
        </w:rPr>
        <w:t>Senate Bill (SB) 32 - California Global Warming Solutions Act of 2006: emissions limit</w:t>
      </w:r>
    </w:p>
    <w:p w14:paraId="6DF98873" w14:textId="08F9926E" w:rsidR="00486BA3" w:rsidRPr="00B477E6" w:rsidRDefault="00486BA3" w:rsidP="00486BA3">
      <w:pPr>
        <w:ind w:left="720"/>
      </w:pPr>
      <w:r>
        <w:t>SB 32 requires that CARB ensure statewide GHG emissions are reduced to 40 percent below the 1990 level by no later than December 31, 2030. SB 32 further requires that these emission reductions are achieved in a manner that benefits the state’s most disadvantaged communities and is transparent and accountable to the public and the Legislature.</w:t>
      </w:r>
    </w:p>
    <w:p w14:paraId="18F495F9" w14:textId="77777777" w:rsidR="00486BA3" w:rsidRPr="00B477E6" w:rsidRDefault="00486BA3" w:rsidP="00486BA3">
      <w:pPr>
        <w:spacing w:after="240"/>
        <w:ind w:left="720"/>
      </w:pPr>
      <w:r>
        <w:lastRenderedPageBreak/>
        <w:t>Additional information: https://leginfo.legislature.ca.gov/faces/billNavClient.xhtml?bill_id=201520160SB32</w:t>
      </w:r>
    </w:p>
    <w:p w14:paraId="7A2A1E09" w14:textId="77777777" w:rsidR="00486BA3" w:rsidRPr="00391BA8" w:rsidRDefault="00486BA3" w:rsidP="00486BA3">
      <w:pPr>
        <w:tabs>
          <w:tab w:val="left" w:pos="360"/>
          <w:tab w:val="left" w:pos="720"/>
        </w:tabs>
        <w:ind w:left="360"/>
        <w:rPr>
          <w:b/>
          <w:bCs/>
        </w:rPr>
      </w:pPr>
      <w:r>
        <w:rPr>
          <w:szCs w:val="22"/>
        </w:rPr>
        <w:tab/>
      </w:r>
      <w:r>
        <w:t>Applicable Law: California Health and Safety Code § 38566. </w:t>
      </w:r>
    </w:p>
    <w:p w14:paraId="156C94C4" w14:textId="6E238B49" w:rsidR="00B06EFC" w:rsidRPr="00BA3BBD" w:rsidRDefault="00B06EFC" w:rsidP="003340CB">
      <w:pPr>
        <w:keepLines/>
        <w:spacing w:before="240"/>
        <w:rPr>
          <w:u w:val="single"/>
        </w:rPr>
      </w:pPr>
      <w:r w:rsidRPr="09F8A585">
        <w:rPr>
          <w:u w:val="single"/>
        </w:rPr>
        <w:t>Policies/Plans</w:t>
      </w:r>
    </w:p>
    <w:p w14:paraId="0193CEAA" w14:textId="4343C672" w:rsidR="00B06EFC" w:rsidRPr="00BA3BBD" w:rsidRDefault="19ADA22C" w:rsidP="4E27BE80">
      <w:pPr>
        <w:pStyle w:val="ListParagraph"/>
        <w:numPr>
          <w:ilvl w:val="0"/>
          <w:numId w:val="1"/>
        </w:numPr>
        <w:tabs>
          <w:tab w:val="left" w:pos="720"/>
        </w:tabs>
        <w:rPr>
          <w:b/>
          <w:bCs/>
          <w:szCs w:val="22"/>
        </w:rPr>
      </w:pPr>
      <w:r w:rsidRPr="4E27BE80">
        <w:rPr>
          <w:b/>
          <w:bCs/>
        </w:rPr>
        <w:t>Integrated Energy Policy Report (</w:t>
      </w:r>
      <w:r w:rsidR="005821CE">
        <w:rPr>
          <w:b/>
          <w:bCs/>
        </w:rPr>
        <w:t xml:space="preserve">IEPR) </w:t>
      </w:r>
      <w:r w:rsidRPr="4E27BE80">
        <w:rPr>
          <w:b/>
          <w:bCs/>
        </w:rPr>
        <w:t>(Biennial)</w:t>
      </w:r>
    </w:p>
    <w:p w14:paraId="1E6C10B9" w14:textId="7E28B2BC" w:rsidR="00B06EFC" w:rsidRPr="00BA3BBD" w:rsidRDefault="19ADA22C" w:rsidP="4E27BE80">
      <w:pPr>
        <w:ind w:left="720"/>
      </w:pPr>
      <w:r>
        <w:t xml:space="preserve">California Public Resources Code Section 25302 requires the </w:t>
      </w:r>
      <w:r w:rsidR="00491F18">
        <w:t>CEC</w:t>
      </w:r>
      <w:r>
        <w:t xml:space="preserve"> to release a biennial report that provides an overview of major energy trends and issues facing the state. The IEPR assesses and forecasts all aspects of energy industry supply, production, transportation, delivery, distribution, demand, and pricing. The </w:t>
      </w:r>
      <w:r w:rsidR="005821CE">
        <w:t>CEC</w:t>
      </w:r>
      <w:r>
        <w:t xml:space="preserve"> uses these assessments and forecasts to develop energy policies and provide recommendations for future research and analysis areas.</w:t>
      </w:r>
    </w:p>
    <w:p w14:paraId="32CA4F31" w14:textId="65588F91" w:rsidR="00B06EFC" w:rsidRPr="00BA3BBD" w:rsidRDefault="19ADA22C" w:rsidP="4E27BE80">
      <w:pPr>
        <w:ind w:left="720"/>
      </w:pPr>
      <w:r>
        <w:t xml:space="preserve">Additional information: </w:t>
      </w:r>
      <w:r w:rsidR="654A1F57" w:rsidRPr="5CF36BAC">
        <w:t>http://www</w:t>
      </w:r>
      <w:r w:rsidR="50CC38AB">
        <w:t>.</w:t>
      </w:r>
      <w:r>
        <w:t>energy.ca.gov/energypolicy</w:t>
      </w:r>
    </w:p>
    <w:p w14:paraId="164CE2CF" w14:textId="77777777" w:rsidR="00B06EFC" w:rsidRPr="0040739C" w:rsidRDefault="19ADA22C" w:rsidP="4E27BE80">
      <w:pPr>
        <w:spacing w:after="240"/>
        <w:ind w:left="720"/>
      </w:pPr>
      <w:r w:rsidRPr="0040739C">
        <w:t xml:space="preserve">Applicable Law: California Public Resources Code § 25300 et seq. </w:t>
      </w:r>
    </w:p>
    <w:p w14:paraId="44701736" w14:textId="0B6192CA" w:rsidR="12822059" w:rsidRPr="0040739C" w:rsidRDefault="12822059" w:rsidP="00DA0524">
      <w:pPr>
        <w:pStyle w:val="ListParagraph"/>
        <w:numPr>
          <w:ilvl w:val="0"/>
          <w:numId w:val="76"/>
        </w:numPr>
        <w:spacing w:after="240"/>
        <w:rPr>
          <w:b/>
          <w:szCs w:val="22"/>
        </w:rPr>
      </w:pPr>
      <w:r w:rsidRPr="0040739C">
        <w:rPr>
          <w:b/>
          <w:bCs/>
        </w:rPr>
        <w:t>Integrated Resource Plan</w:t>
      </w:r>
      <w:r w:rsidR="00550D92" w:rsidRPr="0040739C">
        <w:rPr>
          <w:b/>
          <w:bCs/>
        </w:rPr>
        <w:t>s</w:t>
      </w:r>
      <w:r w:rsidRPr="0040739C">
        <w:rPr>
          <w:b/>
          <w:bCs/>
        </w:rPr>
        <w:t xml:space="preserve"> (IRP) </w:t>
      </w:r>
    </w:p>
    <w:p w14:paraId="24536AF7" w14:textId="38621414" w:rsidR="12822059" w:rsidRPr="0040739C" w:rsidRDefault="137602F0" w:rsidP="000679F4">
      <w:pPr>
        <w:spacing w:after="240"/>
        <w:ind w:left="720"/>
        <w:jc w:val="both"/>
      </w:pPr>
      <w:r w:rsidRPr="0040739C">
        <w:t xml:space="preserve">The CPUC established an IRP process in response to SB 350 (de León, 2015). The design of the IRP cycle is to determine the appropriate </w:t>
      </w:r>
      <w:r w:rsidR="00F939C9" w:rsidRPr="0040739C">
        <w:t xml:space="preserve">GHG </w:t>
      </w:r>
      <w:r w:rsidRPr="0040739C">
        <w:t xml:space="preserve">emissions planning target for the electric sector and identify an optimal resource mix that meets state GHG emissions and reliability goals at least cost. </w:t>
      </w:r>
      <w:r w:rsidR="00C476BF" w:rsidRPr="0040739C">
        <w:t xml:space="preserve">The </w:t>
      </w:r>
      <w:r w:rsidRPr="0040739C">
        <w:t>IRP cycle ensure</w:t>
      </w:r>
      <w:r w:rsidR="00C476BF" w:rsidRPr="0040739C">
        <w:t>s</w:t>
      </w:r>
      <w:r w:rsidRPr="0040739C">
        <w:t xml:space="preserve"> that the electric sector is on track to help California reduce economy-wide GHG emissions 40</w:t>
      </w:r>
      <w:r w:rsidR="00E5547B" w:rsidRPr="0040739C">
        <w:t xml:space="preserve"> percent</w:t>
      </w:r>
      <w:r w:rsidRPr="0040739C">
        <w:t xml:space="preserve"> from 1990 levels by 2030 and explore</w:t>
      </w:r>
      <w:r w:rsidR="00941DE0" w:rsidRPr="0040739C">
        <w:t>s</w:t>
      </w:r>
      <w:r w:rsidRPr="0040739C">
        <w:t xml:space="preserve"> how achievement of SB 100 2045 goals could inform IRP resource planning in the 2020 to 2030 timeframe.</w:t>
      </w:r>
    </w:p>
    <w:p w14:paraId="77B0F40F" w14:textId="0E750848" w:rsidR="353DF42F" w:rsidRPr="0040739C" w:rsidRDefault="3EDF9E80" w:rsidP="18DDCB1D">
      <w:pPr>
        <w:spacing w:after="240"/>
        <w:ind w:left="720"/>
      </w:pPr>
      <w:r w:rsidRPr="0040739C">
        <w:t>Additional information: https://www.cpuc.ca.gov/irp</w:t>
      </w:r>
    </w:p>
    <w:p w14:paraId="1EA5CC6C" w14:textId="77777777" w:rsidR="00B06EFC" w:rsidRPr="0040739C" w:rsidRDefault="19ADA22C" w:rsidP="00DA0524">
      <w:pPr>
        <w:pStyle w:val="ListParagraph"/>
        <w:numPr>
          <w:ilvl w:val="0"/>
          <w:numId w:val="76"/>
        </w:numPr>
        <w:tabs>
          <w:tab w:val="left" w:pos="360"/>
        </w:tabs>
        <w:rPr>
          <w:rFonts w:cs="Times New Roman"/>
          <w:b/>
          <w:szCs w:val="22"/>
          <w:u w:val="single"/>
        </w:rPr>
      </w:pPr>
      <w:r w:rsidRPr="0040739C">
        <w:rPr>
          <w:b/>
        </w:rPr>
        <w:t xml:space="preserve">State of Emergency </w:t>
      </w:r>
      <w:r w:rsidRPr="0040739C">
        <w:rPr>
          <w:b/>
          <w:bCs/>
        </w:rPr>
        <w:t>Proclamation on Tree Mortality</w:t>
      </w:r>
    </w:p>
    <w:p w14:paraId="59A00351" w14:textId="77777777" w:rsidR="00B06EFC" w:rsidRPr="0040739C" w:rsidRDefault="19ADA22C" w:rsidP="4E27BE80">
      <w:pPr>
        <w:tabs>
          <w:tab w:val="left" w:pos="720"/>
        </w:tabs>
        <w:ind w:left="720"/>
      </w:pPr>
      <w:r w:rsidRPr="0040739C">
        <w:t xml:space="preserve">The declaration released on October 30, 2015, declared a state of emergency and sought federal action to help mobilize additional resources for the safe removal of dead and dying trees. </w:t>
      </w:r>
    </w:p>
    <w:p w14:paraId="6AAC25D5" w14:textId="068A1F62" w:rsidR="00B06EFC" w:rsidRPr="0040739C" w:rsidRDefault="19ADA22C" w:rsidP="4E27BE80">
      <w:pPr>
        <w:tabs>
          <w:tab w:val="left" w:pos="720"/>
        </w:tabs>
        <w:spacing w:after="0"/>
        <w:ind w:left="720"/>
      </w:pPr>
      <w:r w:rsidRPr="0040739C">
        <w:t>Additional Information:</w:t>
      </w:r>
      <w:r w:rsidR="5D5D290B" w:rsidRPr="0040739C">
        <w:t xml:space="preserve"> https://www.caloes.ca.gov/wp-content/uploads/Legal-Affairs/Documents/Proclamations/20151030-Tree_Mortality_State_of_Emergency.pdf </w:t>
      </w:r>
      <w:r w:rsidRPr="0040739C">
        <w:t xml:space="preserve"> </w:t>
      </w:r>
    </w:p>
    <w:p w14:paraId="34DC66EC" w14:textId="1D7CB642" w:rsidR="488BF232" w:rsidRPr="0040739C" w:rsidRDefault="488BF232" w:rsidP="488BF232">
      <w:pPr>
        <w:tabs>
          <w:tab w:val="left" w:pos="720"/>
        </w:tabs>
        <w:spacing w:after="0"/>
        <w:ind w:left="720"/>
      </w:pPr>
    </w:p>
    <w:p w14:paraId="7CFFCF49" w14:textId="4258DF78" w:rsidR="7DAAE3A5" w:rsidRPr="0040739C" w:rsidRDefault="7DAAE3A5" w:rsidP="00DA0524">
      <w:pPr>
        <w:pStyle w:val="ListParagraph"/>
        <w:numPr>
          <w:ilvl w:val="0"/>
          <w:numId w:val="75"/>
        </w:numPr>
        <w:tabs>
          <w:tab w:val="left" w:pos="720"/>
        </w:tabs>
        <w:spacing w:after="240"/>
        <w:rPr>
          <w:b/>
          <w:bCs/>
          <w:szCs w:val="22"/>
        </w:rPr>
      </w:pPr>
      <w:r w:rsidRPr="0040739C">
        <w:rPr>
          <w:b/>
          <w:bCs/>
        </w:rPr>
        <w:t>Office of Energy Infrastructure Safety Wildfire Mitigation Plan (Annual)</w:t>
      </w:r>
    </w:p>
    <w:p w14:paraId="133DC5D4" w14:textId="2F545634" w:rsidR="190F4526" w:rsidRPr="0040739C" w:rsidRDefault="190F4526" w:rsidP="09F8A585">
      <w:pPr>
        <w:tabs>
          <w:tab w:val="left" w:pos="720"/>
        </w:tabs>
        <w:spacing w:after="240"/>
        <w:ind w:left="720"/>
      </w:pPr>
      <w:r w:rsidRPr="0040739C">
        <w:t>The state of California requires Investor</w:t>
      </w:r>
      <w:r w:rsidR="005E2A28" w:rsidRPr="0040739C">
        <w:t>-</w:t>
      </w:r>
      <w:r w:rsidRPr="0040739C">
        <w:t>Owned Utilities</w:t>
      </w:r>
      <w:r w:rsidR="04C4CA22" w:rsidRPr="0040739C">
        <w:t xml:space="preserve"> (IOUs)</w:t>
      </w:r>
      <w:r w:rsidRPr="0040739C">
        <w:t xml:space="preserve"> to </w:t>
      </w:r>
      <w:r w:rsidR="4D662B82" w:rsidRPr="0040739C">
        <w:t xml:space="preserve">annually </w:t>
      </w:r>
      <w:r w:rsidRPr="0040739C">
        <w:t>submit Wildfire Mitigation Plans (WMPs) to the Office of Energy Infrastructure and Safe</w:t>
      </w:r>
      <w:r w:rsidR="1065D59A" w:rsidRPr="0040739C">
        <w:t>ty</w:t>
      </w:r>
      <w:r w:rsidR="668DD4CB" w:rsidRPr="0040739C">
        <w:t xml:space="preserve"> (OEIS)</w:t>
      </w:r>
      <w:r w:rsidR="1065D59A" w:rsidRPr="0040739C">
        <w:t>.</w:t>
      </w:r>
      <w:r w:rsidR="5180436F" w:rsidRPr="0040739C">
        <w:t xml:space="preserve"> WMPs must describe how the IOU is constructing, maintaining, and operating its electrical lines and equipment in a manner that will minimize the risk of catastrophic wildfire.</w:t>
      </w:r>
    </w:p>
    <w:p w14:paraId="29A027C2" w14:textId="301FC70C" w:rsidR="097E3B5B" w:rsidRPr="0040739C" w:rsidRDefault="007A4BB1" w:rsidP="09F8A585">
      <w:pPr>
        <w:tabs>
          <w:tab w:val="left" w:pos="720"/>
        </w:tabs>
        <w:spacing w:after="240"/>
        <w:ind w:left="720"/>
      </w:pPr>
      <w:r w:rsidRPr="0040739C">
        <w:t>Additional Information</w:t>
      </w:r>
      <w:r w:rsidR="097E3B5B" w:rsidRPr="0040739C">
        <w:t>: https://energysafety.ca.gov/</w:t>
      </w:r>
      <w:bookmarkStart w:id="236" w:name="_Hlt159842127"/>
      <w:r w:rsidR="097E3B5B" w:rsidRPr="0040739C">
        <w:t>w</w:t>
      </w:r>
      <w:bookmarkEnd w:id="236"/>
      <w:r w:rsidR="097E3B5B" w:rsidRPr="0040739C">
        <w:t xml:space="preserve">hat-we-do/electrical-infrastructure-safety/wildfire-mitigation-and-safety/wildfire-mitigation-plans/ </w:t>
      </w:r>
    </w:p>
    <w:p w14:paraId="182139B1" w14:textId="77777777" w:rsidR="00B06EFC" w:rsidRPr="0040739C" w:rsidRDefault="19ADA22C" w:rsidP="00EE1F51">
      <w:pPr>
        <w:pStyle w:val="ListParagraph"/>
        <w:numPr>
          <w:ilvl w:val="0"/>
          <w:numId w:val="35"/>
        </w:numPr>
        <w:tabs>
          <w:tab w:val="left" w:pos="720"/>
        </w:tabs>
        <w:spacing w:after="240"/>
        <w:ind w:left="720"/>
        <w:rPr>
          <w:b/>
        </w:rPr>
      </w:pPr>
      <w:r w:rsidRPr="0040739C">
        <w:rPr>
          <w:b/>
        </w:rPr>
        <w:t>Executive Order N-79-20</w:t>
      </w:r>
    </w:p>
    <w:p w14:paraId="4DAF0388" w14:textId="77777777" w:rsidR="00B06EFC" w:rsidRPr="00846E49" w:rsidRDefault="19ADA22C" w:rsidP="4E27BE80">
      <w:pPr>
        <w:tabs>
          <w:tab w:val="left" w:pos="720"/>
        </w:tabs>
        <w:spacing w:after="240"/>
        <w:ind w:left="720"/>
      </w:pPr>
      <w:r w:rsidRPr="00846E49">
        <w:lastRenderedPageBreak/>
        <w:t>Governor Newsom’s Executive Order N-79-20 outlines the state’s intended actions toward fighting climate change and transitioning to a clean energy future, including labor and workforce considerations. The Executive Order also created the “Just Transition” framework, which once fully developed will guide the creation of economic opportunities for disadvantaged communities that are most burdened by the climate crisis, including through expanded education and training pathways.</w:t>
      </w:r>
    </w:p>
    <w:p w14:paraId="4E275624" w14:textId="71F93FDF" w:rsidR="00B06EFC" w:rsidRPr="00846E49" w:rsidRDefault="19ADA22C" w:rsidP="4E27BE80">
      <w:pPr>
        <w:tabs>
          <w:tab w:val="left" w:pos="720"/>
        </w:tabs>
        <w:spacing w:after="240"/>
        <w:ind w:left="720"/>
      </w:pPr>
      <w:r w:rsidRPr="00846E49">
        <w:t xml:space="preserve">Additional Information: </w:t>
      </w:r>
      <w:r w:rsidR="654A1F57" w:rsidRPr="5CF36BAC">
        <w:t>https://www</w:t>
      </w:r>
      <w:r w:rsidR="50CC38AB">
        <w:t>.</w:t>
      </w:r>
      <w:r w:rsidRPr="00846E49">
        <w:t>gov.ca.gov/wp-content/uploads/2020/09/9.23.20-EO-N-79-20-Climate.pdf</w:t>
      </w:r>
    </w:p>
    <w:p w14:paraId="562085D5" w14:textId="77777777" w:rsidR="00B06EFC" w:rsidRPr="00846E49" w:rsidRDefault="11859EAC" w:rsidP="00EE1F51">
      <w:pPr>
        <w:pStyle w:val="ListParagraph"/>
        <w:keepLines/>
        <w:widowControl w:val="0"/>
        <w:numPr>
          <w:ilvl w:val="0"/>
          <w:numId w:val="38"/>
        </w:numPr>
        <w:tabs>
          <w:tab w:val="left" w:pos="720"/>
        </w:tabs>
        <w:spacing w:before="240" w:after="240"/>
        <w:ind w:left="720"/>
        <w:rPr>
          <w:rStyle w:val="Hyperlink"/>
          <w:b/>
          <w:bCs/>
          <w:color w:val="auto"/>
          <w:u w:val="none"/>
        </w:rPr>
      </w:pPr>
      <w:r w:rsidRPr="00846E49">
        <w:rPr>
          <w:rStyle w:val="Hyperlink"/>
          <w:b/>
          <w:bCs/>
          <w:color w:val="auto"/>
          <w:u w:val="none"/>
        </w:rPr>
        <w:t>Executive Order 14008, Section 223</w:t>
      </w:r>
    </w:p>
    <w:p w14:paraId="38BB25A7" w14:textId="06F4367B" w:rsidR="00B06EFC" w:rsidRPr="0040739C" w:rsidRDefault="19ADA22C" w:rsidP="00234E63">
      <w:pPr>
        <w:tabs>
          <w:tab w:val="left" w:pos="720"/>
        </w:tabs>
        <w:spacing w:before="240" w:after="240"/>
        <w:ind w:left="720"/>
        <w:rPr>
          <w:rStyle w:val="Hyperlink"/>
          <w:color w:val="auto"/>
          <w:u w:val="none"/>
        </w:rPr>
      </w:pPr>
      <w:r w:rsidRPr="3FE5EF2A">
        <w:rPr>
          <w:rStyle w:val="Hyperlink"/>
          <w:color w:val="auto"/>
          <w:u w:val="none"/>
        </w:rPr>
        <w:t xml:space="preserve">Section 223 of </w:t>
      </w:r>
      <w:r w:rsidR="708352C6" w:rsidRPr="3FE5EF2A">
        <w:rPr>
          <w:rStyle w:val="Hyperlink"/>
          <w:color w:val="auto"/>
          <w:u w:val="none"/>
        </w:rPr>
        <w:t xml:space="preserve">President </w:t>
      </w:r>
      <w:r w:rsidRPr="3FE5EF2A">
        <w:rPr>
          <w:rStyle w:val="Hyperlink"/>
          <w:color w:val="auto"/>
          <w:u w:val="none"/>
        </w:rPr>
        <w:t>Biden’s Executive Order 14008 established the Justice40 initiative, which requires 40</w:t>
      </w:r>
      <w:r w:rsidR="657E6AEF" w:rsidRPr="3FE5EF2A">
        <w:rPr>
          <w:rStyle w:val="Hyperlink"/>
          <w:color w:val="auto"/>
          <w:u w:val="none"/>
        </w:rPr>
        <w:t xml:space="preserve"> percent</w:t>
      </w:r>
      <w:r w:rsidR="00E10F9F" w:rsidRPr="3FE5EF2A">
        <w:rPr>
          <w:rStyle w:val="Hyperlink"/>
          <w:color w:val="auto"/>
          <w:u w:val="none"/>
        </w:rPr>
        <w:t xml:space="preserve"> </w:t>
      </w:r>
      <w:r w:rsidRPr="3FE5EF2A">
        <w:rPr>
          <w:rStyle w:val="Hyperlink"/>
          <w:color w:val="auto"/>
          <w:u w:val="none"/>
        </w:rPr>
        <w:t xml:space="preserve">of federal funding for investments in clean energy, energy efficiency, and training and workforce development to go to projects in disadvantaged communities (DACs). The Justice40 Initiative defines DACs based on metrics from the federal Climate &amp; Economic Justice Screening Tool (CEJST). Though Justice40 compliance is not a requirement of the </w:t>
      </w:r>
      <w:r w:rsidR="000B6158">
        <w:t>CERRI</w:t>
      </w:r>
      <w:r w:rsidRPr="3FE5EF2A">
        <w:rPr>
          <w:rStyle w:val="Hyperlink"/>
          <w:color w:val="auto"/>
          <w:u w:val="none"/>
        </w:rPr>
        <w:t xml:space="preserve"> </w:t>
      </w:r>
      <w:r w:rsidR="00C40DFA" w:rsidRPr="3FE5EF2A">
        <w:rPr>
          <w:rStyle w:val="Hyperlink"/>
          <w:color w:val="auto"/>
          <w:u w:val="none"/>
        </w:rPr>
        <w:t>P</w:t>
      </w:r>
      <w:r w:rsidRPr="3FE5EF2A">
        <w:rPr>
          <w:rStyle w:val="Hyperlink"/>
          <w:color w:val="auto"/>
          <w:u w:val="none"/>
        </w:rPr>
        <w:t>rogram, projects should align with Justice40 goals.</w:t>
      </w:r>
    </w:p>
    <w:p w14:paraId="035FADF1" w14:textId="636C8034" w:rsidR="007C1F95" w:rsidRDefault="19ADA22C" w:rsidP="4E27BE80">
      <w:pPr>
        <w:keepLines/>
        <w:widowControl w:val="0"/>
        <w:tabs>
          <w:tab w:val="left" w:pos="720"/>
        </w:tabs>
        <w:spacing w:before="240" w:after="240"/>
        <w:ind w:left="720"/>
        <w:rPr>
          <w:rStyle w:val="Hyperlink"/>
          <w:color w:val="auto"/>
          <w:u w:val="none"/>
        </w:rPr>
      </w:pPr>
      <w:r w:rsidRPr="0040739C">
        <w:rPr>
          <w:rStyle w:val="Hyperlink"/>
          <w:color w:val="auto"/>
          <w:u w:val="none"/>
        </w:rPr>
        <w:t xml:space="preserve">Additional Information: </w:t>
      </w:r>
      <w:r w:rsidRPr="0040739C">
        <w:t>https://www.energy.gov/diversity/justice40-initiative</w:t>
      </w:r>
      <w:r w:rsidRPr="0040739C">
        <w:rPr>
          <w:rStyle w:val="Hyperlink"/>
          <w:color w:val="auto"/>
          <w:u w:val="none"/>
        </w:rPr>
        <w:t xml:space="preserve"> </w:t>
      </w:r>
    </w:p>
    <w:p w14:paraId="50FB53CC" w14:textId="49989B10" w:rsidR="00120A55" w:rsidRPr="00A47071" w:rsidRDefault="6FCEB378" w:rsidP="507AF37E">
      <w:pPr>
        <w:keepLines/>
        <w:spacing w:before="240"/>
        <w:rPr>
          <w:b/>
          <w:bCs/>
          <w:u w:val="single"/>
        </w:rPr>
      </w:pPr>
      <w:r w:rsidRPr="338E7FB9">
        <w:rPr>
          <w:b/>
          <w:bCs/>
          <w:u w:val="single"/>
        </w:rPr>
        <w:t>Relevant Information</w:t>
      </w:r>
    </w:p>
    <w:p w14:paraId="199025A3" w14:textId="3DA784C9" w:rsidR="001F6B94" w:rsidRPr="00A47071" w:rsidRDefault="2C76EC04" w:rsidP="507AF37E">
      <w:pPr>
        <w:pStyle w:val="ListParagraph"/>
        <w:keepLines/>
        <w:numPr>
          <w:ilvl w:val="0"/>
          <w:numId w:val="89"/>
        </w:numPr>
        <w:spacing w:before="240"/>
        <w:rPr>
          <w:b/>
          <w:bCs/>
          <w:u w:val="single"/>
        </w:rPr>
      </w:pPr>
      <w:r w:rsidRPr="338E7FB9">
        <w:rPr>
          <w:b/>
          <w:bCs/>
          <w:u w:val="single"/>
        </w:rPr>
        <w:t xml:space="preserve">U.S. Department of Energy, </w:t>
      </w:r>
      <w:r w:rsidR="6FCEB378" w:rsidRPr="338E7FB9">
        <w:rPr>
          <w:b/>
          <w:bCs/>
          <w:u w:val="single"/>
        </w:rPr>
        <w:t xml:space="preserve">Grid Deployment Office: </w:t>
      </w:r>
      <w:r w:rsidRPr="338E7FB9">
        <w:rPr>
          <w:b/>
          <w:bCs/>
          <w:u w:val="single"/>
        </w:rPr>
        <w:t>Low-Cost Grid Resilience Projects</w:t>
      </w:r>
    </w:p>
    <w:p w14:paraId="4D44F17C" w14:textId="04078D92" w:rsidR="003A58CD" w:rsidRPr="00A47071" w:rsidRDefault="190BB5D5" w:rsidP="507AF37E">
      <w:pPr>
        <w:pStyle w:val="ListParagraph"/>
        <w:keepLines/>
        <w:spacing w:before="240"/>
        <w:rPr>
          <w:b/>
          <w:bCs/>
          <w:u w:val="single"/>
        </w:rPr>
      </w:pPr>
      <w:r w:rsidRPr="338E7FB9">
        <w:rPr>
          <w:b/>
          <w:bCs/>
          <w:u w:val="single"/>
        </w:rPr>
        <w:t xml:space="preserve">This resource provides an overview of 40101(d) allowable projects that are likely to cost under $500,000 and can be impactful against a range of outage threats, including both cost estimates and potential benefits for these projects. </w:t>
      </w:r>
      <w:r w:rsidR="6DA2F178" w:rsidRPr="338E7FB9">
        <w:rPr>
          <w:b/>
          <w:bCs/>
          <w:u w:val="single"/>
        </w:rPr>
        <w:t>Additionally,</w:t>
      </w:r>
      <w:r w:rsidR="516DDE89" w:rsidRPr="338E7FB9">
        <w:rPr>
          <w:b/>
          <w:bCs/>
          <w:u w:val="single"/>
        </w:rPr>
        <w:t xml:space="preserve"> the document includes s</w:t>
      </w:r>
      <w:r w:rsidRPr="338E7FB9">
        <w:rPr>
          <w:b/>
          <w:bCs/>
          <w:u w:val="single"/>
        </w:rPr>
        <w:t>uggestions for how to work with utilities to show the benefit of this opportunity and select mutually agreeable projects for</w:t>
      </w:r>
      <w:r w:rsidR="2B85C8EF" w:rsidRPr="338E7FB9">
        <w:rPr>
          <w:b/>
          <w:bCs/>
          <w:u w:val="single"/>
        </w:rPr>
        <w:t xml:space="preserve"> proposal</w:t>
      </w:r>
      <w:r w:rsidRPr="338E7FB9">
        <w:rPr>
          <w:b/>
          <w:bCs/>
          <w:u w:val="single"/>
        </w:rPr>
        <w:t>.</w:t>
      </w:r>
    </w:p>
    <w:p w14:paraId="36496787" w14:textId="77FB093D" w:rsidR="00D26C97" w:rsidRDefault="3C9F4A7C" w:rsidP="507AF37E">
      <w:pPr>
        <w:pStyle w:val="ListParagraph"/>
        <w:keepLines/>
        <w:spacing w:before="240"/>
        <w:rPr>
          <w:b/>
          <w:bCs/>
          <w:u w:val="single"/>
        </w:rPr>
      </w:pPr>
      <w:r w:rsidRPr="338E7FB9">
        <w:rPr>
          <w:b/>
          <w:bCs/>
          <w:u w:val="single"/>
        </w:rPr>
        <w:t xml:space="preserve">Link to Resource: </w:t>
      </w:r>
      <w:r w:rsidR="2A09D10D" w:rsidRPr="338E7FB9">
        <w:rPr>
          <w:b/>
          <w:bCs/>
          <w:u w:val="single"/>
        </w:rPr>
        <w:t>https://www.energy.gov/sites/default/files/2024-02/46060_DOE_GDO_Low_Cost_Grid_Resilience_Projects_RELEASE_508.pdf</w:t>
      </w:r>
    </w:p>
    <w:p w14:paraId="573314C8" w14:textId="7BC926D1" w:rsidR="00791F00" w:rsidRDefault="1075249C" w:rsidP="507AF37E">
      <w:pPr>
        <w:pStyle w:val="ListParagraph"/>
        <w:keepLines/>
        <w:numPr>
          <w:ilvl w:val="0"/>
          <w:numId w:val="89"/>
        </w:numPr>
        <w:spacing w:before="240"/>
        <w:rPr>
          <w:b/>
          <w:bCs/>
          <w:u w:val="single"/>
        </w:rPr>
      </w:pPr>
      <w:r w:rsidRPr="338E7FB9">
        <w:rPr>
          <w:b/>
          <w:bCs/>
          <w:u w:val="single"/>
        </w:rPr>
        <w:t>U.S. Department of Energy</w:t>
      </w:r>
      <w:r w:rsidR="5CC74990" w:rsidRPr="338E7FB9">
        <w:rPr>
          <w:b/>
          <w:bCs/>
          <w:u w:val="single"/>
        </w:rPr>
        <w:t xml:space="preserve">: Innovative Grid </w:t>
      </w:r>
      <w:r w:rsidR="3D5CE14C" w:rsidRPr="338E7FB9">
        <w:rPr>
          <w:b/>
          <w:bCs/>
          <w:u w:val="single"/>
        </w:rPr>
        <w:t>Deployment Liftoff report</w:t>
      </w:r>
    </w:p>
    <w:p w14:paraId="3C82EA9A" w14:textId="4E63D139" w:rsidR="003948A7" w:rsidRPr="00A47071" w:rsidRDefault="3A1D7850" w:rsidP="00A47071">
      <w:pPr>
        <w:keepLines/>
        <w:spacing w:before="240"/>
        <w:ind w:left="720"/>
        <w:rPr>
          <w:b/>
          <w:bCs/>
          <w:u w:val="single"/>
        </w:rPr>
      </w:pPr>
      <w:r w:rsidRPr="338E7FB9">
        <w:rPr>
          <w:b/>
          <w:bCs/>
          <w:u w:val="single"/>
        </w:rPr>
        <w:t>The Innovative Grid Deployment Liftoff report is focused on identifying pathways to accelerate deployment of key commercially available but underutilized advanced grid solutions on the existing transmission and distribution system to address near-term hotspots and modernize the grid to prepare for a wide range of energy futures.</w:t>
      </w:r>
    </w:p>
    <w:p w14:paraId="0C1FA431" w14:textId="59F94A6A" w:rsidR="000369FD" w:rsidRPr="00A47071" w:rsidRDefault="0042649D" w:rsidP="338E7FB9">
      <w:pPr>
        <w:keepLines/>
        <w:widowControl w:val="0"/>
        <w:tabs>
          <w:tab w:val="left" w:pos="720"/>
        </w:tabs>
        <w:spacing w:before="240" w:after="240"/>
        <w:rPr>
          <w:rStyle w:val="Hyperlink"/>
          <w:b/>
          <w:bCs/>
          <w:color w:val="auto"/>
        </w:rPr>
      </w:pPr>
      <w:r>
        <w:rPr>
          <w:rStyle w:val="Hyperlink"/>
          <w:color w:val="auto"/>
          <w:u w:val="none"/>
        </w:rPr>
        <w:tab/>
      </w:r>
      <w:r w:rsidR="3A1D7850" w:rsidRPr="338E7FB9">
        <w:rPr>
          <w:rStyle w:val="Hyperlink"/>
          <w:b/>
          <w:bCs/>
          <w:color w:val="auto"/>
        </w:rPr>
        <w:t xml:space="preserve">Link to Resource: </w:t>
      </w:r>
      <w:r w:rsidR="58FE50DF" w:rsidRPr="338E7FB9">
        <w:rPr>
          <w:rStyle w:val="Hyperlink"/>
          <w:b/>
          <w:bCs/>
          <w:color w:val="auto"/>
        </w:rPr>
        <w:t>https://liftoff.energy.gov/innovative-grid-deployment/</w:t>
      </w:r>
    </w:p>
    <w:p w14:paraId="716BFA72" w14:textId="77777777" w:rsidR="009753F5" w:rsidRPr="0040739C" w:rsidRDefault="009753F5" w:rsidP="00EE1F51">
      <w:pPr>
        <w:pStyle w:val="Heading2"/>
        <w:numPr>
          <w:ilvl w:val="0"/>
          <w:numId w:val="53"/>
        </w:numPr>
        <w:spacing w:before="240"/>
        <w:rPr>
          <w:b w:val="0"/>
          <w:smallCaps w:val="0"/>
        </w:rPr>
      </w:pPr>
      <w:bookmarkStart w:id="237" w:name="_Toc522777845"/>
      <w:bookmarkStart w:id="238" w:name="_Toc26361578"/>
      <w:bookmarkStart w:id="239" w:name="_Toc174431196"/>
      <w:bookmarkStart w:id="240" w:name="_Toc178091532"/>
      <w:bookmarkEnd w:id="233"/>
      <w:bookmarkEnd w:id="234"/>
      <w:bookmarkEnd w:id="235"/>
      <w:r w:rsidRPr="0040739C">
        <w:t>Applicants’ Admonishment</w:t>
      </w:r>
      <w:bookmarkEnd w:id="237"/>
      <w:bookmarkEnd w:id="238"/>
      <w:bookmarkEnd w:id="239"/>
      <w:bookmarkEnd w:id="240"/>
    </w:p>
    <w:p w14:paraId="5673D4F5" w14:textId="2BA6B3C4" w:rsidR="009753F5" w:rsidRPr="00846E49" w:rsidRDefault="009753F5" w:rsidP="009753F5">
      <w:pPr>
        <w:rPr>
          <w:highlight w:val="yellow"/>
        </w:rPr>
      </w:pPr>
      <w:r w:rsidRPr="0040739C">
        <w:t xml:space="preserve">This solicitation contains application requirements and instructions. Applicants are responsible for </w:t>
      </w:r>
      <w:r w:rsidRPr="0040739C">
        <w:rPr>
          <w:b/>
        </w:rPr>
        <w:t>carefully reading</w:t>
      </w:r>
      <w:r w:rsidRPr="0040739C">
        <w:t xml:space="preserve"> the solicitation, asking appropriate questions in a timely manner, ensuring that all solicitation requirements are met, submitting all required responses in a complete manner by the required date and time, and </w:t>
      </w:r>
      <w:r w:rsidRPr="0040739C">
        <w:rPr>
          <w:b/>
        </w:rPr>
        <w:t>carefully rereading</w:t>
      </w:r>
      <w:r w:rsidRPr="0040739C">
        <w:t xml:space="preserve"> the solicitation before </w:t>
      </w:r>
      <w:proofErr w:type="gramStart"/>
      <w:r w:rsidRPr="0040739C">
        <w:t xml:space="preserve">submitting an </w:t>
      </w:r>
      <w:r w:rsidRPr="0040739C">
        <w:lastRenderedPageBreak/>
        <w:t>application</w:t>
      </w:r>
      <w:proofErr w:type="gramEnd"/>
      <w:r w:rsidRPr="0040739C">
        <w:t xml:space="preserve">. </w:t>
      </w:r>
      <w:proofErr w:type="gramStart"/>
      <w:r w:rsidRPr="0040739C">
        <w:t>In particular, please</w:t>
      </w:r>
      <w:proofErr w:type="gramEnd"/>
      <w:r w:rsidRPr="0040739C">
        <w:t xml:space="preserve"> carefully read the </w:t>
      </w:r>
      <w:r w:rsidRPr="0040739C">
        <w:rPr>
          <w:b/>
          <w:bCs/>
        </w:rPr>
        <w:t>Screening/Scoring Criteria and</w:t>
      </w:r>
      <w:r w:rsidRPr="0040739C">
        <w:t xml:space="preserve"> </w:t>
      </w:r>
      <w:r w:rsidRPr="0040739C">
        <w:rPr>
          <w:b/>
          <w:bCs/>
        </w:rPr>
        <w:t xml:space="preserve">Grounds for Rejection </w:t>
      </w:r>
      <w:r w:rsidRPr="0040739C">
        <w:t xml:space="preserve">in Part IV, and the relevant </w:t>
      </w:r>
      <w:r w:rsidR="000B6158" w:rsidRPr="0040739C">
        <w:t>CERRI</w:t>
      </w:r>
      <w:r w:rsidRPr="0040739C">
        <w:t xml:space="preserve"> Grant terms and conditions located at: </w:t>
      </w:r>
      <w:r w:rsidR="12B0E66A" w:rsidRPr="0040739C">
        <w:t xml:space="preserve"> </w:t>
      </w:r>
      <w:r w:rsidR="001E111D" w:rsidRPr="0040739C">
        <w:t>https://www.energy.ca.gov/programs-and-topics/programs/community-energy-</w:t>
      </w:r>
      <w:r w:rsidR="00562AC7" w:rsidRPr="0040739C">
        <w:t>reliability-and-</w:t>
      </w:r>
      <w:r w:rsidR="001E111D" w:rsidRPr="0040739C">
        <w:t xml:space="preserve">resilience-investment-cerri-program </w:t>
      </w:r>
      <w:r w:rsidR="12B0E66A" w:rsidRPr="0040739C">
        <w:t xml:space="preserve">under the “Resources” dropdown </w:t>
      </w:r>
      <w:r w:rsidR="12B0E66A">
        <w:t>menu.</w:t>
      </w:r>
    </w:p>
    <w:p w14:paraId="72CEC595" w14:textId="4883F907" w:rsidR="003C1D5E" w:rsidRPr="00846E49" w:rsidRDefault="003C1D5E" w:rsidP="009753F5">
      <w:r w:rsidRPr="00846E49">
        <w:t>Each grant agreement resulting from this solicitation will include terms and conditions that set forth the recipient’s rights and responsibilities. Applicants must agree to all final terms and conditions to receive CE</w:t>
      </w:r>
      <w:r w:rsidR="00264FE3">
        <w:t>RRI</w:t>
      </w:r>
      <w:r w:rsidRPr="00846E49">
        <w:t xml:space="preserve"> funds. Be aware that the terms and conditions included in this solicitation are subject to change based on, in addition to other potential reasons, modifications to federal program requirements or terms and conditions by the </w:t>
      </w:r>
      <w:r w:rsidR="00145094" w:rsidRPr="00846E49">
        <w:t>DOE</w:t>
      </w:r>
      <w:r w:rsidRPr="00846E49">
        <w:t xml:space="preserve">, feedback and guidance the </w:t>
      </w:r>
      <w:r w:rsidR="001C508D" w:rsidRPr="00846E49">
        <w:t>CEC</w:t>
      </w:r>
      <w:r w:rsidRPr="00846E49">
        <w:t xml:space="preserve"> receives from the </w:t>
      </w:r>
      <w:r w:rsidR="001C508D" w:rsidRPr="00846E49">
        <w:t>DOE</w:t>
      </w:r>
      <w:r w:rsidRPr="00846E49">
        <w:t>, and any project</w:t>
      </w:r>
      <w:r w:rsidR="4B6465C3" w:rsidRPr="00846E49">
        <w:t>-</w:t>
      </w:r>
      <w:r w:rsidRPr="00846E49">
        <w:t xml:space="preserve">specific special terms and conditions the </w:t>
      </w:r>
      <w:r w:rsidR="001C508D" w:rsidRPr="00846E49">
        <w:t>CEC</w:t>
      </w:r>
      <w:r w:rsidRPr="00846E49" w:rsidDel="001C508D">
        <w:t xml:space="preserve"> </w:t>
      </w:r>
      <w:r w:rsidRPr="00846E49">
        <w:t>deems appropriate for a particular award.</w:t>
      </w:r>
    </w:p>
    <w:p w14:paraId="6B3FCEE4" w14:textId="1EC83F6F" w:rsidR="009753F5" w:rsidRPr="004558DB" w:rsidRDefault="009753F5" w:rsidP="009753F5">
      <w:bookmarkStart w:id="241" w:name="_Toc433981277"/>
      <w:bookmarkStart w:id="242" w:name="_Toc395180625"/>
      <w:bookmarkStart w:id="243" w:name="_Toc382571127"/>
      <w:bookmarkStart w:id="244" w:name="_Toc381079868"/>
      <w:r w:rsidRPr="00505E89">
        <w:t>Applicants are solely responsible for the cost of developing applications.</w:t>
      </w:r>
      <w:r>
        <w:t xml:space="preserve"> </w:t>
      </w:r>
      <w:r w:rsidRPr="00505E89">
        <w:t>This cost cannot be charged to the State.</w:t>
      </w:r>
      <w:r>
        <w:t xml:space="preserve"> </w:t>
      </w:r>
      <w:r w:rsidRPr="00505E89">
        <w:t>All submitted documents will become publicly available records upon the posting of the N</w:t>
      </w:r>
      <w:r w:rsidR="00FD2090">
        <w:t>OPA</w:t>
      </w:r>
      <w:r w:rsidRPr="00505E89">
        <w:t>.</w:t>
      </w:r>
      <w:bookmarkEnd w:id="241"/>
      <w:bookmarkEnd w:id="242"/>
      <w:bookmarkEnd w:id="243"/>
      <w:bookmarkEnd w:id="244"/>
    </w:p>
    <w:p w14:paraId="09F102FB" w14:textId="77777777" w:rsidR="009753F5" w:rsidRPr="009F6FFB" w:rsidRDefault="009753F5" w:rsidP="00EE1F51">
      <w:pPr>
        <w:pStyle w:val="Heading2"/>
        <w:numPr>
          <w:ilvl w:val="0"/>
          <w:numId w:val="53"/>
        </w:numPr>
      </w:pPr>
      <w:bookmarkStart w:id="245" w:name="_Toc522777846"/>
      <w:bookmarkStart w:id="246" w:name="_Toc26361579"/>
      <w:bookmarkStart w:id="247" w:name="_Toc174431197"/>
      <w:bookmarkStart w:id="248" w:name="_Toc178091533"/>
      <w:bookmarkStart w:id="249" w:name="AddReq"/>
      <w:r>
        <w:t>A</w:t>
      </w:r>
      <w:r w:rsidRPr="009F6FFB">
        <w:t xml:space="preserve">dditional </w:t>
      </w:r>
      <w:r>
        <w:t>R</w:t>
      </w:r>
      <w:r w:rsidRPr="009F6FFB">
        <w:t>equirements</w:t>
      </w:r>
      <w:bookmarkEnd w:id="245"/>
      <w:bookmarkEnd w:id="246"/>
      <w:bookmarkEnd w:id="247"/>
      <w:bookmarkEnd w:id="248"/>
    </w:p>
    <w:bookmarkEnd w:id="249"/>
    <w:p w14:paraId="04BF9CB3" w14:textId="08E45297" w:rsidR="009753F5" w:rsidRPr="0040739C" w:rsidRDefault="009F42B0" w:rsidP="00EE1F51">
      <w:pPr>
        <w:pStyle w:val="ListParagraph"/>
        <w:numPr>
          <w:ilvl w:val="6"/>
          <w:numId w:val="23"/>
        </w:numPr>
        <w:spacing w:after="160"/>
        <w:ind w:left="360" w:right="720"/>
      </w:pPr>
      <w:r w:rsidRPr="00846E49">
        <w:t xml:space="preserve">Encumbrance </w:t>
      </w:r>
      <w:r w:rsidR="00B4681D" w:rsidRPr="00846E49">
        <w:t>D</w:t>
      </w:r>
      <w:r w:rsidRPr="00846E49">
        <w:t>eadline</w:t>
      </w:r>
      <w:r w:rsidR="00B4681D" w:rsidRPr="00846E49">
        <w:t xml:space="preserve">. </w:t>
      </w:r>
      <w:r w:rsidR="009753F5" w:rsidRPr="00846E49">
        <w:t xml:space="preserve">Funds available under this solicitation have encumbrance deadlines as </w:t>
      </w:r>
      <w:r w:rsidR="009753F5" w:rsidRPr="0040739C">
        <w:t xml:space="preserve">early as </w:t>
      </w:r>
      <w:r w:rsidR="00660D33" w:rsidRPr="0040739C">
        <w:t>April 30</w:t>
      </w:r>
      <w:r w:rsidR="009753F5" w:rsidRPr="0040739C">
        <w:t xml:space="preserve">, 2028. This means that the CEC must approve proposed awards at a business meeting (usually held monthly) prior to </w:t>
      </w:r>
      <w:r w:rsidR="00660D33" w:rsidRPr="0040739C">
        <w:t>April 30</w:t>
      </w:r>
      <w:r w:rsidR="009753F5" w:rsidRPr="0040739C">
        <w:t xml:space="preserve">, </w:t>
      </w:r>
      <w:r w:rsidR="00FF45FF" w:rsidRPr="0040739C">
        <w:t>2028,</w:t>
      </w:r>
      <w:r w:rsidR="009753F5" w:rsidRPr="0040739C">
        <w:t xml:space="preserve"> </w:t>
      </w:r>
      <w:r w:rsidR="00FF45FF" w:rsidRPr="0040739C">
        <w:t>to</w:t>
      </w:r>
      <w:r w:rsidR="009753F5" w:rsidRPr="0040739C">
        <w:t xml:space="preserve"> avoid expiration of the funds. </w:t>
      </w:r>
      <w:r w:rsidR="2E8C34A9" w:rsidRPr="0040739C">
        <w:t>R</w:t>
      </w:r>
      <w:r w:rsidR="00252083" w:rsidRPr="0040739C">
        <w:t>ecipients may</w:t>
      </w:r>
      <w:r w:rsidR="00E476D4" w:rsidRPr="0040739C">
        <w:t xml:space="preserve"> submit a request</w:t>
      </w:r>
      <w:r w:rsidR="00EB2280" w:rsidRPr="0040739C">
        <w:t xml:space="preserve"> </w:t>
      </w:r>
      <w:r w:rsidR="00FA03EB" w:rsidRPr="0040739C">
        <w:t xml:space="preserve">to </w:t>
      </w:r>
      <w:r w:rsidR="00702787" w:rsidRPr="0040739C">
        <w:t xml:space="preserve">DOE through CEC </w:t>
      </w:r>
      <w:r w:rsidR="00E476D4" w:rsidRPr="0040739C">
        <w:t xml:space="preserve">to extend project funding </w:t>
      </w:r>
      <w:r w:rsidR="00702787" w:rsidRPr="0040739C">
        <w:t>on a yearly basis.</w:t>
      </w:r>
    </w:p>
    <w:p w14:paraId="3B438FB6" w14:textId="13E4ECFF" w:rsidR="009753F5" w:rsidRPr="00846E49" w:rsidRDefault="3E7BA3B4" w:rsidP="00EE1F51">
      <w:pPr>
        <w:pStyle w:val="ListParagraph"/>
        <w:numPr>
          <w:ilvl w:val="6"/>
          <w:numId w:val="23"/>
        </w:numPr>
        <w:spacing w:after="160"/>
        <w:ind w:left="360" w:right="720"/>
      </w:pPr>
      <w:r w:rsidRPr="0040739C">
        <w:t xml:space="preserve">Environmental Review. </w:t>
      </w:r>
      <w:r w:rsidR="009753F5" w:rsidRPr="0040739C">
        <w:t xml:space="preserve">Prior to approval and encumbrance, the CEC must comply with </w:t>
      </w:r>
      <w:r w:rsidR="0099313C" w:rsidRPr="0040739C">
        <w:t>NEPA</w:t>
      </w:r>
      <w:r w:rsidR="1182FCCD" w:rsidRPr="0040739C">
        <w:t>,</w:t>
      </w:r>
      <w:r w:rsidR="0099313C" w:rsidRPr="0040739C">
        <w:t xml:space="preserve"> </w:t>
      </w:r>
      <w:r w:rsidR="009753F5" w:rsidRPr="0040739C">
        <w:t>CEQA</w:t>
      </w:r>
      <w:r w:rsidR="44DDFC64" w:rsidRPr="0040739C">
        <w:t>, and other requirements</w:t>
      </w:r>
      <w:r w:rsidR="009753F5" w:rsidRPr="0040739C">
        <w:t xml:space="preserve">. To comply with </w:t>
      </w:r>
      <w:r w:rsidR="0099313C" w:rsidRPr="0040739C">
        <w:t xml:space="preserve">NEPA and </w:t>
      </w:r>
      <w:r w:rsidR="009753F5" w:rsidRPr="0040739C">
        <w:t>CEQA, the C</w:t>
      </w:r>
      <w:r w:rsidR="00012E42" w:rsidRPr="0040739C">
        <w:t>EC</w:t>
      </w:r>
      <w:r w:rsidR="009753F5" w:rsidRPr="0040739C">
        <w:t xml:space="preserve"> must have </w:t>
      </w:r>
      <w:r w:rsidR="0099313C" w:rsidRPr="0040739C">
        <w:t xml:space="preserve">NEPA and </w:t>
      </w:r>
      <w:r w:rsidR="009753F5" w:rsidRPr="0040739C">
        <w:t>CEQA</w:t>
      </w:r>
      <w:r w:rsidR="00012E42" w:rsidRPr="0040739C">
        <w:t xml:space="preserve"> </w:t>
      </w:r>
      <w:r w:rsidR="009753F5" w:rsidRPr="0040739C">
        <w:t>related information from applicants and sometimes other entities, such as local governments, in a timely manner. Unfortunately, even with this information, the C</w:t>
      </w:r>
      <w:r w:rsidR="00012E42" w:rsidRPr="0040739C">
        <w:t>EC</w:t>
      </w:r>
      <w:r w:rsidR="009753F5" w:rsidRPr="0040739C">
        <w:t xml:space="preserve"> </w:t>
      </w:r>
      <w:r w:rsidR="00FF20EE" w:rsidRPr="0040739C">
        <w:t xml:space="preserve">and DOE </w:t>
      </w:r>
      <w:r w:rsidR="009753F5" w:rsidRPr="0040739C">
        <w:t xml:space="preserve">may not be able to complete </w:t>
      </w:r>
      <w:r w:rsidR="00FF20EE" w:rsidRPr="0040739C">
        <w:t>their</w:t>
      </w:r>
      <w:r w:rsidR="009753F5" w:rsidRPr="0040739C">
        <w:t xml:space="preserve"> </w:t>
      </w:r>
      <w:r w:rsidR="0099313C" w:rsidRPr="0040739C">
        <w:t xml:space="preserve">NEPA review and </w:t>
      </w:r>
      <w:r w:rsidR="009753F5" w:rsidRPr="0040739C">
        <w:t xml:space="preserve">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w:t>
      </w:r>
      <w:r w:rsidR="009753F5" w:rsidRPr="00846E49">
        <w:t>time required for the C</w:t>
      </w:r>
      <w:r w:rsidR="004C7E8E" w:rsidRPr="00846E49">
        <w:t>EC</w:t>
      </w:r>
      <w:r w:rsidR="009753F5" w:rsidRPr="00846E49">
        <w:t xml:space="preserve"> to comply with </w:t>
      </w:r>
      <w:r w:rsidR="0099313C" w:rsidRPr="00846E49">
        <w:t xml:space="preserve">NEPA and </w:t>
      </w:r>
      <w:r w:rsidR="009753F5" w:rsidRPr="00846E49">
        <w:t xml:space="preserve">CEQA and provide all </w:t>
      </w:r>
      <w:r w:rsidR="0099313C" w:rsidRPr="00846E49">
        <w:t xml:space="preserve">NEPA and </w:t>
      </w:r>
      <w:r w:rsidR="009753F5" w:rsidRPr="00846E49">
        <w:t>CEQA</w:t>
      </w:r>
      <w:r w:rsidR="00FF45FF" w:rsidRPr="00846E49">
        <w:t xml:space="preserve"> </w:t>
      </w:r>
      <w:r w:rsidR="009753F5" w:rsidRPr="00846E49">
        <w:t>related information to the C</w:t>
      </w:r>
      <w:r w:rsidR="00FF45FF" w:rsidRPr="00846E49">
        <w:t>EC</w:t>
      </w:r>
      <w:r w:rsidR="009753F5" w:rsidRPr="00846E49">
        <w:t xml:space="preserve"> in a timely manner such that the C</w:t>
      </w:r>
      <w:r w:rsidR="00FF45FF" w:rsidRPr="00846E49">
        <w:t>EC</w:t>
      </w:r>
      <w:r w:rsidR="009753F5" w:rsidRPr="00846E49">
        <w:t xml:space="preserve"> </w:t>
      </w:r>
      <w:r w:rsidR="2C9BC399" w:rsidRPr="00846E49">
        <w:t>can</w:t>
      </w:r>
      <w:r w:rsidR="009753F5" w:rsidRPr="00846E49">
        <w:t xml:space="preserve"> complete its review in time for it to meet its encumbrance deadline.</w:t>
      </w:r>
    </w:p>
    <w:p w14:paraId="01282B75" w14:textId="1871A2BA" w:rsidR="004C3129" w:rsidRPr="00846E49" w:rsidRDefault="06DE34EA" w:rsidP="00EE1F51">
      <w:pPr>
        <w:pStyle w:val="ListParagraph"/>
        <w:numPr>
          <w:ilvl w:val="6"/>
          <w:numId w:val="23"/>
        </w:numPr>
        <w:spacing w:before="240"/>
        <w:ind w:left="360" w:right="720"/>
      </w:pPr>
      <w:r w:rsidRPr="00846E49">
        <w:t>Build America Buy America (BABA) Requirement</w:t>
      </w:r>
      <w:r w:rsidR="004C3129" w:rsidRPr="00846E49">
        <w:rPr>
          <w:rFonts w:ascii="Tahoma" w:eastAsia="Tahoma" w:hAnsi="Tahoma" w:cs="Tahoma"/>
          <w:sz w:val="24"/>
          <w:szCs w:val="24"/>
          <w:vertAlign w:val="superscript"/>
        </w:rPr>
        <w:footnoteReference w:id="23"/>
      </w:r>
    </w:p>
    <w:p w14:paraId="7D17CDB7" w14:textId="77777777" w:rsidR="004C3129" w:rsidRPr="00846E49" w:rsidRDefault="004C3129" w:rsidP="001C3C58">
      <w:pPr>
        <w:pStyle w:val="ListParagraph"/>
        <w:ind w:left="360"/>
      </w:pPr>
      <w:r>
        <w:t>None of the funds provided under this award may be used for a project for infrastructure unless:</w:t>
      </w:r>
    </w:p>
    <w:p w14:paraId="153BD7C0" w14:textId="77777777" w:rsidR="004C3129" w:rsidRPr="00846E49" w:rsidRDefault="40FDB8C4" w:rsidP="00EE1F51">
      <w:pPr>
        <w:pStyle w:val="ListParagraph"/>
        <w:numPr>
          <w:ilvl w:val="0"/>
          <w:numId w:val="43"/>
        </w:numPr>
        <w:ind w:left="1080"/>
      </w:pPr>
      <w:r w:rsidRPr="00846E49">
        <w:t xml:space="preserve">All iron and steel used in the project is produced in the United States—this means all manufacturing processes, from the initial melting stage through the application of coatings, occurred in the United </w:t>
      </w:r>
      <w:proofErr w:type="gramStart"/>
      <w:r w:rsidRPr="00846E49">
        <w:t>States;</w:t>
      </w:r>
      <w:proofErr w:type="gramEnd"/>
    </w:p>
    <w:p w14:paraId="33D09FEA" w14:textId="7738AC5A" w:rsidR="004C3129" w:rsidRPr="00846E49" w:rsidRDefault="40FDB8C4" w:rsidP="00EE1F51">
      <w:pPr>
        <w:pStyle w:val="ListParagraph"/>
        <w:numPr>
          <w:ilvl w:val="0"/>
          <w:numId w:val="43"/>
        </w:numPr>
        <w:ind w:left="1080"/>
      </w:pPr>
      <w:r w:rsidRPr="00846E49">
        <w:t xml:space="preserve">All manufactured products used in the project are produced in the United States—this means the manufactured product was manufactured in the United States and the cost of the components of the manufactured product that are mined, produced, or </w:t>
      </w:r>
      <w:r w:rsidRPr="00846E49">
        <w:lastRenderedPageBreak/>
        <w:t>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 and</w:t>
      </w:r>
    </w:p>
    <w:p w14:paraId="6593B291" w14:textId="77777777" w:rsidR="004C3129" w:rsidRPr="00846E49" w:rsidRDefault="40FDB8C4" w:rsidP="00EE1F51">
      <w:pPr>
        <w:pStyle w:val="ListParagraph"/>
        <w:numPr>
          <w:ilvl w:val="0"/>
          <w:numId w:val="43"/>
        </w:numPr>
        <w:ind w:left="1080"/>
      </w:pPr>
      <w:r w:rsidRPr="00846E49">
        <w:t>All construction materials are manufactured in the United States—this means that all manufacturing processes for the construction material occurred in the United States.</w:t>
      </w:r>
    </w:p>
    <w:p w14:paraId="6E36475B" w14:textId="5F075F7A" w:rsidR="004C3129" w:rsidRPr="00846E49" w:rsidRDefault="40FDB8C4" w:rsidP="6CCC3311">
      <w:pPr>
        <w:ind w:left="360"/>
      </w:pPr>
      <w:r w:rsidRPr="00846E49">
        <w:t>The Buy America Requirement only applies to articles, materials, and supplies that are consumed in, incorporated into, or permanently affixed to an infrastructure project. As such, it does not apply to tools, equipment, and supplies, such as temporary scaffolding, brought into the construction site and removed at or before the completion of the infrastructure project. Nor does a Buy America Requirement apply to equipment and furnishings, such as movable chairs, desks, and portable computer equipment, that are used at or within the finished infrastructure project but are not an integral part of the structure or permanently affixed to the infrastructure project.</w:t>
      </w:r>
    </w:p>
    <w:p w14:paraId="335C505E" w14:textId="1A6372A0" w:rsidR="004C3129" w:rsidRPr="00846E49" w:rsidRDefault="004C3129" w:rsidP="001C3C58">
      <w:pPr>
        <w:pStyle w:val="ListParagraph"/>
        <w:ind w:left="360"/>
      </w:pPr>
      <w:r w:rsidRPr="00846E49">
        <w:t xml:space="preserve">Recipients are responsible for administering their </w:t>
      </w:r>
      <w:r w:rsidR="3518E3E2" w:rsidRPr="00846E49">
        <w:t>award</w:t>
      </w:r>
      <w:r w:rsidRPr="00846E49">
        <w:t xml:space="preserve"> in accordance with the terms and conditions, including the Buy America Requirement. The recipient must ensure that the </w:t>
      </w:r>
      <w:r w:rsidR="3518E3E2" w:rsidRPr="00846E49">
        <w:t>B</w:t>
      </w:r>
      <w:r w:rsidRPr="00846E49">
        <w:t xml:space="preserve">uy America Requirement flows down to all subrecipients and that the subrecipients comply with the </w:t>
      </w:r>
      <w:r w:rsidR="3518E3E2" w:rsidRPr="00846E49">
        <w:t>B</w:t>
      </w:r>
      <w:r w:rsidRPr="00846E49">
        <w:t xml:space="preserve">uy America Requirement. The </w:t>
      </w:r>
      <w:r w:rsidR="3518E3E2" w:rsidRPr="00846E49">
        <w:t>B</w:t>
      </w:r>
      <w:r w:rsidRPr="00846E49">
        <w:t xml:space="preserve">uy America Requirement </w:t>
      </w:r>
      <w:r w:rsidR="3518E3E2" w:rsidRPr="00846E49">
        <w:t>term</w:t>
      </w:r>
      <w:r w:rsidRPr="00846E49">
        <w:t xml:space="preserve"> and </w:t>
      </w:r>
      <w:r w:rsidR="3518E3E2" w:rsidRPr="00846E49">
        <w:t>condition</w:t>
      </w:r>
      <w:r w:rsidRPr="00846E49">
        <w:t xml:space="preserve"> must be included </w:t>
      </w:r>
      <w:r w:rsidR="00D4660A" w:rsidRPr="00846E49">
        <w:t>in</w:t>
      </w:r>
      <w:r w:rsidRPr="00846E49">
        <w:t xml:space="preserve"> all contracts, subcontracts, and purchase orders for work performed under the infrastructure project.</w:t>
      </w:r>
    </w:p>
    <w:p w14:paraId="7061B66E" w14:textId="74311161" w:rsidR="00BF7881" w:rsidRPr="00846E49" w:rsidRDefault="00BF7881" w:rsidP="00BF7881">
      <w:pPr>
        <w:pStyle w:val="ListParagraph"/>
        <w:ind w:left="360"/>
      </w:pPr>
      <w:r w:rsidRPr="00846E49">
        <w:t xml:space="preserve">An applicant may submit a </w:t>
      </w:r>
      <w:r w:rsidR="005624BF" w:rsidRPr="00846E49">
        <w:t>request</w:t>
      </w:r>
      <w:r w:rsidRPr="00846E49">
        <w:t xml:space="preserve"> to waive the application of a </w:t>
      </w:r>
      <w:r w:rsidR="526ADFD5" w:rsidRPr="00846E49">
        <w:t>B</w:t>
      </w:r>
      <w:r w:rsidRPr="00846E49">
        <w:t>uy America Requirement under a project/award</w:t>
      </w:r>
      <w:r w:rsidR="00C40F87" w:rsidRPr="00846E49">
        <w:t xml:space="preserve"> </w:t>
      </w:r>
      <w:r w:rsidR="00262D2A" w:rsidRPr="00846E49">
        <w:t>in the following circumstances:</w:t>
      </w:r>
    </w:p>
    <w:p w14:paraId="6FA08BA0" w14:textId="3153ECD8" w:rsidR="00BF7881" w:rsidRPr="00846E49" w:rsidRDefault="00BF7881" w:rsidP="008F2FE9">
      <w:pPr>
        <w:pStyle w:val="ListParagraph"/>
        <w:numPr>
          <w:ilvl w:val="0"/>
          <w:numId w:val="62"/>
        </w:numPr>
        <w:rPr>
          <w:szCs w:val="22"/>
        </w:rPr>
      </w:pPr>
      <w:r w:rsidRPr="00846E49">
        <w:rPr>
          <w:szCs w:val="22"/>
        </w:rPr>
        <w:t>Applying the domestic content procurement preference would be inconsistent with the public</w:t>
      </w:r>
      <w:r w:rsidR="00512105" w:rsidRPr="00846E49">
        <w:rPr>
          <w:szCs w:val="22"/>
        </w:rPr>
        <w:t xml:space="preserve"> </w:t>
      </w:r>
      <w:r w:rsidRPr="00846E49">
        <w:rPr>
          <w:szCs w:val="22"/>
        </w:rPr>
        <w:t>interest (“Public Interest waiver”</w:t>
      </w:r>
      <w:proofErr w:type="gramStart"/>
      <w:r w:rsidRPr="00846E49">
        <w:rPr>
          <w:szCs w:val="22"/>
        </w:rPr>
        <w:t>);</w:t>
      </w:r>
      <w:proofErr w:type="gramEnd"/>
    </w:p>
    <w:p w14:paraId="4F64E183" w14:textId="63E8493C" w:rsidR="00A1373C" w:rsidRPr="00846E49" w:rsidRDefault="00BF7881" w:rsidP="008F2FE9">
      <w:pPr>
        <w:pStyle w:val="ListParagraph"/>
        <w:numPr>
          <w:ilvl w:val="0"/>
          <w:numId w:val="62"/>
        </w:numPr>
        <w:rPr>
          <w:szCs w:val="22"/>
        </w:rPr>
      </w:pPr>
      <w:r w:rsidRPr="00846E49">
        <w:rPr>
          <w:szCs w:val="22"/>
        </w:rPr>
        <w:t>The types of iron, steel, manufactured products, or construction materials are not produced in the</w:t>
      </w:r>
      <w:r w:rsidR="00FC1FA1" w:rsidRPr="00846E49">
        <w:rPr>
          <w:szCs w:val="22"/>
        </w:rPr>
        <w:t xml:space="preserve"> </w:t>
      </w:r>
      <w:r w:rsidRPr="00846E49">
        <w:rPr>
          <w:szCs w:val="22"/>
        </w:rPr>
        <w:t>United States in sufficient and reasonably available quantities or of a satisfactory quality</w:t>
      </w:r>
      <w:r w:rsidR="00A1373C" w:rsidRPr="00846E49">
        <w:rPr>
          <w:szCs w:val="22"/>
        </w:rPr>
        <w:t xml:space="preserve"> </w:t>
      </w:r>
      <w:r w:rsidRPr="00846E49">
        <w:rPr>
          <w:szCs w:val="22"/>
        </w:rPr>
        <w:t>(“</w:t>
      </w:r>
      <w:proofErr w:type="gramStart"/>
      <w:r w:rsidR="00BC30B3" w:rsidRPr="00846E49">
        <w:rPr>
          <w:szCs w:val="22"/>
        </w:rPr>
        <w:t>Non-Availability</w:t>
      </w:r>
      <w:proofErr w:type="gramEnd"/>
      <w:r w:rsidRPr="00846E49">
        <w:rPr>
          <w:szCs w:val="22"/>
        </w:rPr>
        <w:t xml:space="preserve"> waiver”); or</w:t>
      </w:r>
    </w:p>
    <w:p w14:paraId="676DAA8D" w14:textId="4F8D60BC" w:rsidR="008407BC" w:rsidRPr="00846E49" w:rsidRDefault="00BF7881" w:rsidP="008F2FE9">
      <w:pPr>
        <w:pStyle w:val="ListParagraph"/>
        <w:numPr>
          <w:ilvl w:val="0"/>
          <w:numId w:val="62"/>
        </w:numPr>
        <w:rPr>
          <w:szCs w:val="22"/>
        </w:rPr>
      </w:pPr>
      <w:r w:rsidRPr="00846E49">
        <w:rPr>
          <w:szCs w:val="22"/>
        </w:rPr>
        <w:t>The inclusion of iron, steel, manufactured products, or construction materials produced in the</w:t>
      </w:r>
      <w:r w:rsidR="00FC1FA1" w:rsidRPr="00846E49">
        <w:rPr>
          <w:szCs w:val="22"/>
        </w:rPr>
        <w:t xml:space="preserve"> </w:t>
      </w:r>
      <w:r w:rsidRPr="00846E49">
        <w:rPr>
          <w:szCs w:val="22"/>
        </w:rPr>
        <w:t>United States will increase the cost of the overall project by more than 25 percent</w:t>
      </w:r>
      <w:r w:rsidR="00FC1FA1" w:rsidRPr="00846E49">
        <w:rPr>
          <w:szCs w:val="22"/>
        </w:rPr>
        <w:t xml:space="preserve"> </w:t>
      </w:r>
      <w:r w:rsidRPr="00846E49">
        <w:rPr>
          <w:szCs w:val="22"/>
        </w:rPr>
        <w:t>(“Unreasonable Cost waiver”).</w:t>
      </w:r>
    </w:p>
    <w:p w14:paraId="04011B1E" w14:textId="2BF85AE6" w:rsidR="00FC1FA1" w:rsidRPr="00846E49" w:rsidRDefault="00FC1FA1" w:rsidP="00FC1FA1">
      <w:pPr>
        <w:ind w:left="360"/>
        <w:rPr>
          <w:szCs w:val="22"/>
        </w:rPr>
      </w:pPr>
      <w:r w:rsidRPr="00846E49">
        <w:rPr>
          <w:szCs w:val="22"/>
        </w:rPr>
        <w:t xml:space="preserve">CEC must </w:t>
      </w:r>
      <w:r w:rsidR="00B35CB1" w:rsidRPr="00846E49">
        <w:rPr>
          <w:szCs w:val="22"/>
        </w:rPr>
        <w:t xml:space="preserve">request the waiver from and submit the </w:t>
      </w:r>
      <w:r w:rsidR="00283503" w:rsidRPr="00846E49">
        <w:rPr>
          <w:szCs w:val="22"/>
        </w:rPr>
        <w:t xml:space="preserve">completed waiver to DOE for approval. </w:t>
      </w:r>
      <w:r w:rsidRPr="00846E49">
        <w:rPr>
          <w:szCs w:val="22"/>
        </w:rPr>
        <w:t>DOE may request, and the recipient must provide, additional information for consideration of a submitted wavier. Waiver requests may take up to 90 calendar days to process.</w:t>
      </w:r>
    </w:p>
    <w:p w14:paraId="3979EFEB" w14:textId="6423E03C" w:rsidR="00FC1FA1" w:rsidRPr="00846E49" w:rsidRDefault="00FC1FA1" w:rsidP="00FC1FA1">
      <w:pPr>
        <w:ind w:left="360"/>
      </w:pPr>
      <w:r>
        <w:t xml:space="preserve">Waiver requests are subject to review by DOE and </w:t>
      </w:r>
      <w:r w:rsidR="0088295C">
        <w:t>[</w:t>
      </w:r>
      <w:r w:rsidRPr="003F36A4">
        <w:rPr>
          <w:strike/>
        </w:rPr>
        <w:t>the Office of Management and Budget</w:t>
      </w:r>
      <w:r w:rsidR="0027597A" w:rsidRPr="003F36A4">
        <w:rPr>
          <w:strike/>
        </w:rPr>
        <w:t xml:space="preserve"> (</w:t>
      </w:r>
      <w:r w:rsidR="008148D3">
        <w:t>]</w:t>
      </w:r>
      <w:r w:rsidR="0027597A">
        <w:t>OMB</w:t>
      </w:r>
      <w:r w:rsidR="008148D3">
        <w:t>[</w:t>
      </w:r>
      <w:r w:rsidR="0027597A" w:rsidRPr="003F36A4">
        <w:rPr>
          <w:strike/>
        </w:rPr>
        <w:t>)</w:t>
      </w:r>
      <w:r w:rsidR="008148D3">
        <w:t>]</w:t>
      </w:r>
      <w:r>
        <w:t>, as well as a public comment period of no less than 15 calendar days</w:t>
      </w:r>
      <w:r w:rsidRPr="000B74C7">
        <w:rPr>
          <w:b/>
          <w:bCs/>
        </w:rPr>
        <w:t>.</w:t>
      </w:r>
      <w:r w:rsidR="00CD0622" w:rsidRPr="000B74C7">
        <w:rPr>
          <w:b/>
          <w:bCs/>
        </w:rPr>
        <w:t xml:space="preserve"> </w:t>
      </w:r>
      <w:r w:rsidR="00E66910" w:rsidRPr="00DA3413">
        <w:rPr>
          <w:b/>
          <w:bCs/>
          <w:u w:val="single"/>
        </w:rPr>
        <w:t>Applications</w:t>
      </w:r>
      <w:r w:rsidR="00492897" w:rsidRPr="00DA3413">
        <w:rPr>
          <w:b/>
          <w:u w:val="single"/>
        </w:rPr>
        <w:t xml:space="preserve"> should </w:t>
      </w:r>
      <w:r w:rsidR="00492897" w:rsidRPr="00492897">
        <w:rPr>
          <w:b/>
          <w:bCs/>
          <w:u w:val="single"/>
        </w:rPr>
        <w:t>i</w:t>
      </w:r>
      <w:r w:rsidR="00CD0622" w:rsidRPr="000B74C7">
        <w:rPr>
          <w:b/>
          <w:bCs/>
          <w:u w:val="single"/>
        </w:rPr>
        <w:t xml:space="preserve">nclude all anticipated Build America, Buy America Act (BABA) waiver requests (Section III.C.5.8). Applicants </w:t>
      </w:r>
      <w:r w:rsidR="00B761F2" w:rsidRPr="000B74C7">
        <w:rPr>
          <w:b/>
          <w:bCs/>
          <w:u w:val="single"/>
        </w:rPr>
        <w:t xml:space="preserve">that </w:t>
      </w:r>
      <w:r w:rsidR="00CD0622" w:rsidRPr="000B74C7">
        <w:rPr>
          <w:b/>
          <w:bCs/>
          <w:u w:val="single"/>
        </w:rPr>
        <w:t>do not submit BABA waivers with their application</w:t>
      </w:r>
      <w:r w:rsidR="008148D3">
        <w:rPr>
          <w:b/>
          <w:bCs/>
          <w:u w:val="single"/>
        </w:rPr>
        <w:t>s</w:t>
      </w:r>
      <w:r w:rsidR="00CD0622" w:rsidRPr="000B74C7">
        <w:rPr>
          <w:b/>
          <w:bCs/>
          <w:u w:val="single"/>
        </w:rPr>
        <w:t xml:space="preserve"> must accept the risk that any BABA waivers submitted after being awarded may not receive DOE approval.</w:t>
      </w:r>
      <w:r w:rsidR="00CD0622" w:rsidRPr="00CD0622">
        <w:t xml:space="preserve"> </w:t>
      </w:r>
      <w:r>
        <w:t>DOE may reject or grant waivers in whole or in part depending on its review, analysis, and/or feedback from OMB or the public.</w:t>
      </w:r>
    </w:p>
    <w:p w14:paraId="011EE666" w14:textId="182716B3" w:rsidR="0060367A" w:rsidRPr="00846E49" w:rsidRDefault="00FC1FA1" w:rsidP="00FC1FA1">
      <w:pPr>
        <w:ind w:left="360"/>
        <w:rPr>
          <w:szCs w:val="22"/>
        </w:rPr>
      </w:pPr>
      <w:r w:rsidRPr="00846E49">
        <w:rPr>
          <w:szCs w:val="22"/>
        </w:rPr>
        <w:t>DOE</w:t>
      </w:r>
      <w:r w:rsidR="00E621DA" w:rsidRPr="00846E49">
        <w:rPr>
          <w:szCs w:val="22"/>
        </w:rPr>
        <w:t>’</w:t>
      </w:r>
      <w:r w:rsidRPr="00846E49">
        <w:rPr>
          <w:szCs w:val="22"/>
        </w:rPr>
        <w:t>s final determination regarding approval or rejection of the waiver request may not be appealed.</w:t>
      </w:r>
    </w:p>
    <w:p w14:paraId="7DA164E3" w14:textId="1A680719" w:rsidR="0AF30A5C" w:rsidRDefault="0A306541" w:rsidP="0AF30A5C">
      <w:pPr>
        <w:pStyle w:val="ListParagraph"/>
        <w:ind w:left="360"/>
      </w:pPr>
      <w:r>
        <w:t xml:space="preserve">See the </w:t>
      </w:r>
      <w:r w:rsidR="6A2DD86C">
        <w:t>CERRI</w:t>
      </w:r>
      <w:r w:rsidR="69E7F7C5">
        <w:t xml:space="preserve"> Federal Subaward</w:t>
      </w:r>
      <w:r>
        <w:t xml:space="preserve"> Terms and Conditions for additional information related to </w:t>
      </w:r>
      <w:r w:rsidR="69C62938">
        <w:t>Buy America</w:t>
      </w:r>
      <w:r w:rsidR="2111358D">
        <w:t xml:space="preserve"> </w:t>
      </w:r>
      <w:r>
        <w:t>compliance.</w:t>
      </w:r>
      <w:r w:rsidR="77C33F95">
        <w:t xml:space="preserve"> The </w:t>
      </w:r>
      <w:hyperlink r:id="rId30" w:history="1">
        <w:r w:rsidR="001F7CDF" w:rsidRPr="001F7CDF">
          <w:rPr>
            <w:rStyle w:val="Hyperlink"/>
            <w:rFonts w:cs="Arial"/>
          </w:rPr>
          <w:t>CERRI Federal Subaward Terms</w:t>
        </w:r>
        <w:r w:rsidR="001F7CDF" w:rsidRPr="001F7CDF">
          <w:rPr>
            <w:rStyle w:val="Hyperlink"/>
          </w:rPr>
          <w:t xml:space="preserve"> and Conditions</w:t>
        </w:r>
      </w:hyperlink>
      <w:r w:rsidR="77C33F95">
        <w:t xml:space="preserve"> can be </w:t>
      </w:r>
      <w:r w:rsidR="77C33F95">
        <w:lastRenderedPageBreak/>
        <w:t xml:space="preserve">accessed at </w:t>
      </w:r>
      <w:r w:rsidR="1E09D43D">
        <w:t>https://www.energy.ca.gov/programs-and-topics/programs/community-energy-reliability-and-resilience-investment-cerri-program</w:t>
      </w:r>
      <w:r w:rsidR="77C33F95">
        <w:t xml:space="preserve"> under the “Resources” dropdown </w:t>
      </w:r>
      <w:r w:rsidR="652CDB20">
        <w:t>menu</w:t>
      </w:r>
      <w:r w:rsidR="77C33F95">
        <w:t>.</w:t>
      </w:r>
    </w:p>
    <w:p w14:paraId="1E326F4D" w14:textId="2360D221" w:rsidR="00042ACB" w:rsidRPr="000B74C7" w:rsidRDefault="00272213" w:rsidP="0AF30A5C">
      <w:pPr>
        <w:pStyle w:val="ListParagraph"/>
        <w:ind w:left="360"/>
        <w:rPr>
          <w:b/>
          <w:bCs/>
          <w:i/>
          <w:iCs/>
          <w:u w:val="single"/>
        </w:rPr>
      </w:pPr>
      <w:r w:rsidRPr="000B74C7">
        <w:rPr>
          <w:b/>
          <w:bCs/>
          <w:i/>
          <w:iCs/>
          <w:u w:val="single"/>
        </w:rPr>
        <w:t>T</w:t>
      </w:r>
      <w:r w:rsidR="00042ACB" w:rsidRPr="000B74C7">
        <w:rPr>
          <w:b/>
          <w:bCs/>
          <w:i/>
          <w:iCs/>
          <w:u w:val="single"/>
        </w:rPr>
        <w:t>he applicant acknowledges and accepts full responsibility for any risks associated with the failure to submit BABA Waiver Requests in the application package. DOE may not approve BABA Waiver Requests if they are not included in the initial application package during the review process.</w:t>
      </w:r>
    </w:p>
    <w:p w14:paraId="1A0C8C1B" w14:textId="77CAEC8C" w:rsidR="004C3129" w:rsidRPr="0040739C" w:rsidRDefault="004C3129" w:rsidP="00EE1F51">
      <w:pPr>
        <w:pStyle w:val="ListParagraph"/>
        <w:numPr>
          <w:ilvl w:val="6"/>
          <w:numId w:val="23"/>
        </w:numPr>
        <w:spacing w:before="240"/>
        <w:ind w:left="360"/>
      </w:pPr>
      <w:r w:rsidRPr="0040739C">
        <w:t>Davi</w:t>
      </w:r>
      <w:r w:rsidR="45313108" w:rsidRPr="0040739C">
        <w:t>s</w:t>
      </w:r>
      <w:r w:rsidRPr="0040739C">
        <w:t>-Bacon Act Requirements</w:t>
      </w:r>
    </w:p>
    <w:p w14:paraId="6E67BA27" w14:textId="10FF8A64" w:rsidR="004C3129" w:rsidRPr="00846E49" w:rsidRDefault="004C3129" w:rsidP="001C3C58">
      <w:pPr>
        <w:pStyle w:val="ListParagraph"/>
        <w:ind w:left="360"/>
      </w:pPr>
      <w:r w:rsidRPr="0040739C">
        <w:t>This award is funded under Division D of the BIL. All laborers and mechanics employed by the recipient, subrecipients, contractors</w:t>
      </w:r>
      <w:r w:rsidR="5601775F" w:rsidRPr="0040739C">
        <w:t>,</w:t>
      </w:r>
      <w:r w:rsidRPr="0040739C">
        <w:t xml:space="preserve"> or subcontractors in the performance of construction, alteration, or repair work in excess </w:t>
      </w:r>
      <w:r w:rsidRPr="00846E49">
        <w:t>of $2</w:t>
      </w:r>
      <w:r w:rsidR="00334127" w:rsidRPr="00846E49">
        <w:t>,</w:t>
      </w:r>
      <w:r w:rsidRPr="00846E49">
        <w:t>000 on an award funded directly by or assisted in whole or in part by funds made available under this award shall be paid wages at rates not less than those prevailing on similar projects in the locality, as determined by the Secretary of Labor in accordance with subchapter IV of chapter 31 of title 40, United States Code commonly referred to as the “Davis-Bacon Act” (DBA). Recipients shall provide written assurance acknowledging the DBA requirements for the award or project and confirming that all of the laborers and mechanics performing construction, alteration, or repair work in excess of $2000 on projects funded directly by or assisted in whole or in part by and through funding under the award are paid or will be paid wages at rates not less than those prevailing on projects of a character similar in the locality as determined by Subchapter IV of Chapter 31 of Title 40, United States Code (Davis-Bacon Act).</w:t>
      </w:r>
    </w:p>
    <w:p w14:paraId="1C5D5BE9" w14:textId="1845A5A1" w:rsidR="004C3129" w:rsidRPr="00846E49" w:rsidRDefault="004C3129" w:rsidP="001C3C58">
      <w:pPr>
        <w:pStyle w:val="ListParagraph"/>
        <w:ind w:left="360"/>
      </w:pPr>
      <w:r w:rsidRPr="00846E49">
        <w:t>The Recipient must comply with all D</w:t>
      </w:r>
      <w:r w:rsidR="00FC4E7A" w:rsidRPr="00846E49">
        <w:t>BA</w:t>
      </w:r>
      <w:r w:rsidRPr="00846E49">
        <w:t xml:space="preserve"> requirements, including but not limited to:</w:t>
      </w:r>
    </w:p>
    <w:p w14:paraId="449BC94B" w14:textId="48A54848" w:rsidR="004C3129" w:rsidRPr="00846E49" w:rsidRDefault="3BBA805C" w:rsidP="00EE1F51">
      <w:pPr>
        <w:pStyle w:val="ListParagraph"/>
        <w:numPr>
          <w:ilvl w:val="0"/>
          <w:numId w:val="44"/>
        </w:numPr>
        <w:ind w:left="1080"/>
      </w:pPr>
      <w:r w:rsidRPr="00846E49">
        <w:t>E</w:t>
      </w:r>
      <w:r w:rsidR="004C3129" w:rsidRPr="00846E49">
        <w:t>nsuring that the wage determination(s) and appropriate Davis-Bacon clauses and requirements are flowed down to and incorporated into any applicable subcontracts.</w:t>
      </w:r>
    </w:p>
    <w:p w14:paraId="27861F4F" w14:textId="16089527" w:rsidR="004C3129" w:rsidRPr="00846E49" w:rsidRDefault="3146C561" w:rsidP="00EE1F51">
      <w:pPr>
        <w:pStyle w:val="ListParagraph"/>
        <w:numPr>
          <w:ilvl w:val="0"/>
          <w:numId w:val="44"/>
        </w:numPr>
        <w:ind w:left="1080"/>
      </w:pPr>
      <w:r w:rsidRPr="00846E49">
        <w:t>B</w:t>
      </w:r>
      <w:r w:rsidR="004C3129" w:rsidRPr="00846E49">
        <w:t>eing responsible for compliance by any subcontractor with the Davis-Bacon labor standards.</w:t>
      </w:r>
    </w:p>
    <w:p w14:paraId="5F6BE41A" w14:textId="5DBA5AB4" w:rsidR="004C3129" w:rsidRPr="00846E49" w:rsidRDefault="6092881E" w:rsidP="00EE1F51">
      <w:pPr>
        <w:pStyle w:val="ListParagraph"/>
        <w:numPr>
          <w:ilvl w:val="0"/>
          <w:numId w:val="44"/>
        </w:numPr>
        <w:ind w:left="1080"/>
      </w:pPr>
      <w:r w:rsidRPr="00846E49">
        <w:t>C</w:t>
      </w:r>
      <w:r w:rsidR="004C3129" w:rsidRPr="00846E49">
        <w:t>ooperating with any authorized representative of the Department of Labor in their inspection of records, interviews with employees, and other actions undertaken as part of a Department of Labor investigation.</w:t>
      </w:r>
    </w:p>
    <w:p w14:paraId="491AA172" w14:textId="594A3B69" w:rsidR="004C3129" w:rsidRPr="00846E49" w:rsidRDefault="71BF9B50" w:rsidP="00071397">
      <w:pPr>
        <w:pStyle w:val="ListParagraph"/>
        <w:numPr>
          <w:ilvl w:val="0"/>
          <w:numId w:val="44"/>
        </w:numPr>
        <w:spacing w:line="259" w:lineRule="auto"/>
        <w:ind w:left="1080"/>
        <w:rPr>
          <w:szCs w:val="22"/>
        </w:rPr>
      </w:pPr>
      <w:r w:rsidRPr="00846E49">
        <w:t>P</w:t>
      </w:r>
      <w:r w:rsidR="004C3129" w:rsidRPr="00846E49">
        <w:t>osting in a prominent and accessible place the wage determination(s) and Department of Labor Publication: WH-1321, Notice to Employees Working on Federal or Federally Assisted Construction Projects.</w:t>
      </w:r>
    </w:p>
    <w:p w14:paraId="38A1DB5D" w14:textId="64B17B03" w:rsidR="00DD20CD" w:rsidRPr="00846E49" w:rsidRDefault="4FA2FCD1" w:rsidP="00382988">
      <w:pPr>
        <w:pStyle w:val="ListParagraph"/>
        <w:numPr>
          <w:ilvl w:val="0"/>
          <w:numId w:val="44"/>
        </w:numPr>
        <w:ind w:left="720"/>
      </w:pPr>
      <w:r w:rsidRPr="00846E49">
        <w:t>N</w:t>
      </w:r>
      <w:r w:rsidR="3518E3E2" w:rsidRPr="00846E49">
        <w:t>otifying</w:t>
      </w:r>
      <w:r w:rsidR="004C3129" w:rsidRPr="00846E49">
        <w:t xml:space="preserve"> the </w:t>
      </w:r>
      <w:r w:rsidR="005D1E84" w:rsidRPr="00846E49">
        <w:t>CAM</w:t>
      </w:r>
      <w:r w:rsidR="004174B9" w:rsidRPr="00846E49">
        <w:t xml:space="preserve"> </w:t>
      </w:r>
      <w:r w:rsidR="004C3129" w:rsidRPr="00846E49">
        <w:t xml:space="preserve">of all labor standards issues, including all complaints regarding incorrect payment of prevailing wages and/or fringe benefits, received from the recipient, contractor, or subcontractor employees; significant labor standards violations, as defined in 29 </w:t>
      </w:r>
      <w:r w:rsidR="00B75F7A" w:rsidRPr="00846E49">
        <w:t xml:space="preserve">in the </w:t>
      </w:r>
      <w:r w:rsidR="004C3129" w:rsidRPr="00846E49">
        <w:t>C</w:t>
      </w:r>
      <w:r w:rsidR="088AB567" w:rsidRPr="00846E49">
        <w:t xml:space="preserve">ode of </w:t>
      </w:r>
      <w:r w:rsidR="004C3129" w:rsidRPr="00846E49">
        <w:t>F</w:t>
      </w:r>
      <w:r w:rsidR="78A5B366" w:rsidRPr="00846E49">
        <w:t xml:space="preserve">ederal </w:t>
      </w:r>
      <w:r w:rsidR="004C3129" w:rsidRPr="00846E49">
        <w:t>R</w:t>
      </w:r>
      <w:r w:rsidR="4E804842" w:rsidRPr="00846E49">
        <w:t>egulations (</w:t>
      </w:r>
      <w:r w:rsidR="004C3129" w:rsidRPr="00846E49">
        <w:t>CFR</w:t>
      </w:r>
      <w:r w:rsidR="4E804842" w:rsidRPr="00846E49">
        <w:t>)</w:t>
      </w:r>
      <w:r w:rsidR="004C3129" w:rsidRPr="00846E49">
        <w:t xml:space="preserve"> 5.7; disputes concerning labor standards pursuant to 29 CFR parts 4, 6, and 8 and as defined in F</w:t>
      </w:r>
      <w:r w:rsidR="54E11176" w:rsidRPr="00846E49">
        <w:t xml:space="preserve">ederal </w:t>
      </w:r>
      <w:r w:rsidR="00BB0D99" w:rsidRPr="00846E49">
        <w:t>Acquisition</w:t>
      </w:r>
      <w:r w:rsidR="7210FC44" w:rsidRPr="00846E49">
        <w:t xml:space="preserve"> </w:t>
      </w:r>
      <w:r w:rsidR="004C3129" w:rsidRPr="00846E49">
        <w:t>R</w:t>
      </w:r>
      <w:r w:rsidR="54F6F9BF" w:rsidRPr="00846E49">
        <w:t>egula</w:t>
      </w:r>
      <w:r w:rsidR="00F96A9A" w:rsidRPr="00846E49">
        <w:t>tion</w:t>
      </w:r>
      <w:r w:rsidR="54F6F9BF" w:rsidRPr="00846E49">
        <w:t xml:space="preserve"> (</w:t>
      </w:r>
      <w:r w:rsidR="004C3129" w:rsidRPr="00846E49">
        <w:t>FAR</w:t>
      </w:r>
      <w:r w:rsidR="54F6F9BF" w:rsidRPr="00846E49">
        <w:t>)</w:t>
      </w:r>
      <w:r w:rsidR="004C3129" w:rsidRPr="00846E49">
        <w:t xml:space="preserve"> 52.222-14; disputed labor standards determinations; Department of Labor investigations; or legal or judicial proceedings related to the labor standards under this award. </w:t>
      </w:r>
      <w:r w:rsidR="00DD20CD" w:rsidRPr="00846E49">
        <w:t xml:space="preserve">For additional guidance on how to comply with the </w:t>
      </w:r>
      <w:r w:rsidR="73DC0FAE" w:rsidRPr="00846E49">
        <w:t>DBA</w:t>
      </w:r>
      <w:r w:rsidR="00DD20CD" w:rsidRPr="00846E49">
        <w:t xml:space="preserve"> provisions and clauses, see</w:t>
      </w:r>
      <w:r w:rsidR="00003C4D" w:rsidRPr="00846E49">
        <w:t xml:space="preserve"> the following resources available on the Department of Labor website</w:t>
      </w:r>
      <w:r w:rsidR="00180C98" w:rsidRPr="00846E49">
        <w:t xml:space="preserve"> at</w:t>
      </w:r>
      <w:r w:rsidR="00DD20CD" w:rsidRPr="00846E49">
        <w:t>:</w:t>
      </w:r>
    </w:p>
    <w:p w14:paraId="0E562D20" w14:textId="3DE2E0E5" w:rsidR="00A434B7" w:rsidRPr="00846E49" w:rsidRDefault="26E741B0" w:rsidP="00DD20CD">
      <w:pPr>
        <w:ind w:left="720"/>
      </w:pPr>
      <w:r>
        <w:t>https://www.dol.gov/agencies/whd/government-contracts/construction</w:t>
      </w:r>
      <w:r w:rsidR="1E1A31AB">
        <w:t>,</w:t>
      </w:r>
      <w:r w:rsidR="5724615D">
        <w:t xml:space="preserve"> and</w:t>
      </w:r>
      <w:r w:rsidR="51D8FE3A">
        <w:t xml:space="preserve"> </w:t>
      </w:r>
    </w:p>
    <w:p w14:paraId="2F8D0135" w14:textId="6BA9F285" w:rsidR="00D065AD" w:rsidRPr="00846E49" w:rsidRDefault="7D3B32EB" w:rsidP="00180C98">
      <w:pPr>
        <w:ind w:left="720"/>
      </w:pPr>
      <w:r>
        <w:t>https://www.dol.gov/agencies/whd/government-contracts/protections-for-workers-in-construction</w:t>
      </w:r>
      <w:r w:rsidR="05B3FA24">
        <w:t>.</w:t>
      </w:r>
    </w:p>
    <w:p w14:paraId="31F2E52F" w14:textId="264379F8" w:rsidR="009753F5" w:rsidRPr="00320EE1" w:rsidRDefault="009753F5" w:rsidP="00EE1F51">
      <w:pPr>
        <w:pStyle w:val="ListParagraph"/>
        <w:numPr>
          <w:ilvl w:val="6"/>
          <w:numId w:val="23"/>
        </w:numPr>
        <w:ind w:left="360"/>
      </w:pPr>
      <w:r>
        <w:lastRenderedPageBreak/>
        <w:t xml:space="preserve">Reservation of right to cancel proposed award. In addition to any other right reserved to it under this solicitation or that it otherwise has, if the CEC determines, in its sole and absolute discretion, that the </w:t>
      </w:r>
      <w:r w:rsidR="3D687E54">
        <w:t xml:space="preserve">NEPA and </w:t>
      </w:r>
      <w:r>
        <w:t>CEQA review</w:t>
      </w:r>
      <w:r w:rsidR="38AA75ED">
        <w:t>s</w:t>
      </w:r>
      <w:r>
        <w:t xml:space="preserve"> associated with a proposed project would not likely be completed prior to the encumbrance deadline referenced above, and that the C</w:t>
      </w:r>
      <w:r w:rsidR="00B079D5">
        <w:t>EC</w:t>
      </w:r>
      <w: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w:t>
      </w:r>
      <w:r w:rsidR="5B4DF2C1">
        <w:t xml:space="preserve">NEPA and </w:t>
      </w:r>
      <w:r>
        <w:t>CEQA review</w:t>
      </w:r>
      <w:r w:rsidR="4929D754">
        <w:t>s</w:t>
      </w:r>
      <w:r>
        <w:t xml:space="preserve">. </w:t>
      </w:r>
      <w:r w:rsidRPr="00BA3BBD">
        <w:t xml:space="preserve">Examples of situations that may arise related to </w:t>
      </w:r>
      <w:r w:rsidR="3CC0D58D">
        <w:t xml:space="preserve">NEPA and </w:t>
      </w:r>
      <w:r w:rsidRPr="00BA3BBD">
        <w:t xml:space="preserve">CEQA </w:t>
      </w:r>
      <w:r>
        <w:t>review</w:t>
      </w:r>
      <w:r w:rsidR="6012EB94">
        <w:t>s</w:t>
      </w:r>
      <w:r w:rsidRPr="00BA3BBD">
        <w:t xml:space="preserve"> include but are not limited to</w:t>
      </w:r>
      <w:r>
        <w:t>:</w:t>
      </w:r>
    </w:p>
    <w:p w14:paraId="4E4F0FEB" w14:textId="09516E8E" w:rsidR="009753F5" w:rsidRPr="00BA3BBD" w:rsidRDefault="79FCFDDD" w:rsidP="6CCC3311">
      <w:pPr>
        <w:numPr>
          <w:ilvl w:val="0"/>
          <w:numId w:val="20"/>
        </w:numPr>
        <w:spacing w:after="160"/>
        <w:ind w:left="1080" w:right="720"/>
      </w:pPr>
      <w:r>
        <w:t xml:space="preserve">Example 1: If another state agency or local jurisdiction, such as a city or county, has taken the role of lead agency under </w:t>
      </w:r>
      <w:r w:rsidR="75E2A9C0">
        <w:t xml:space="preserve">NEPA or </w:t>
      </w:r>
      <w:r>
        <w:t>CEQA, the CEC’s review may be delayed while waiting for a determination from the lead agency.</w:t>
      </w:r>
    </w:p>
    <w:p w14:paraId="4A228E07" w14:textId="77777777" w:rsidR="009753F5" w:rsidRPr="00BA3BBD" w:rsidRDefault="79FCFDDD" w:rsidP="6CCC3311">
      <w:pPr>
        <w:numPr>
          <w:ilvl w:val="0"/>
          <w:numId w:val="20"/>
        </w:numPr>
        <w:spacing w:after="160"/>
        <w:ind w:left="1080" w:right="720"/>
      </w:pPr>
      <w:r>
        <w:t xml:space="preserve">Example 2: If the proposed work is part of a larger project for which a detailed environmental analysis has been or will be prepared by another state agency or local jurisdiction, the CEC’s review may be delayed </w:t>
      </w:r>
      <w:proofErr w:type="gramStart"/>
      <w:r>
        <w:t>as a result of</w:t>
      </w:r>
      <w:proofErr w:type="gramEnd"/>
      <w:r>
        <w:t xml:space="preserve"> waiting for a supplemental or initial analysis, respectively, from the other agency.</w:t>
      </w:r>
    </w:p>
    <w:p w14:paraId="2AAF6C59" w14:textId="6FC9BDA8" w:rsidR="009753F5" w:rsidRPr="00BA3BBD" w:rsidRDefault="79FCFDDD" w:rsidP="6CCC3311">
      <w:pPr>
        <w:numPr>
          <w:ilvl w:val="0"/>
          <w:numId w:val="20"/>
        </w:numPr>
        <w:spacing w:after="160"/>
        <w:ind w:left="1080" w:right="720"/>
      </w:pPr>
      <w:r>
        <w:t xml:space="preserve">Example 3: If the nature of the proposed work is such that a project is not categorically or otherwise exempt from the requirements of </w:t>
      </w:r>
      <w:r w:rsidR="4627EAE8">
        <w:t xml:space="preserve">NEPA or </w:t>
      </w:r>
      <w:r>
        <w:t>CEQA, and an initial study or other detailed environmental analysis appears to be necessary, the CEC’s review, or the lead agency’s review, may take longer than the time available to encumber the funds. If an initial study</w:t>
      </w:r>
      <w:r w:rsidR="24AFABC5">
        <w:t>, negative declaration, mitigated negative declaration,</w:t>
      </w:r>
      <w:r>
        <w:t xml:space="preserve"> environmental impact report</w:t>
      </w:r>
      <w:r w:rsidR="58456A7E">
        <w:t>, or similar document</w:t>
      </w:r>
      <w: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26DC68F3" w14:textId="3435E98F" w:rsidR="009753F5" w:rsidRPr="00BA3BBD" w:rsidRDefault="79FCFDDD" w:rsidP="6CCC3311">
      <w:pPr>
        <w:numPr>
          <w:ilvl w:val="0"/>
          <w:numId w:val="20"/>
        </w:numPr>
        <w:spacing w:after="160"/>
        <w:ind w:left="1080" w:right="720"/>
        <w:rPr>
          <w:b/>
          <w:bCs/>
        </w:rPr>
      </w:pPr>
      <w:r>
        <w:t xml:space="preserve">Example 4: If the proposed project clearly falls under a statutory or categorical exemption or is </w:t>
      </w:r>
      <w:r w:rsidR="00943C3D">
        <w:t>a</w:t>
      </w:r>
      <w:r>
        <w:t xml:space="preserve"> project for which another state agency or local jurisdiction has already adopted a </w:t>
      </w:r>
      <w:r w:rsidR="4D289128">
        <w:t xml:space="preserve">NEPA or </w:t>
      </w:r>
      <w:r>
        <w:t xml:space="preserve">CEQA finding that the project will cause no significant effect on the environment, the project will likely have greater success in attaining rapid completion of </w:t>
      </w:r>
      <w:r w:rsidR="27390838">
        <w:t xml:space="preserve">NEPA or </w:t>
      </w:r>
      <w:r>
        <w:t>CEQA requirements.</w:t>
      </w:r>
    </w:p>
    <w:p w14:paraId="70B30B37" w14:textId="68C1835C" w:rsidR="009753F5" w:rsidRDefault="009753F5" w:rsidP="001C3C58">
      <w:pPr>
        <w:spacing w:after="240"/>
      </w:pPr>
      <w:r w:rsidRPr="00BA3BBD">
        <w:t xml:space="preserve">The above examples are not exhaustive of instances in which the CEC may or may not be able to comply with </w:t>
      </w:r>
      <w:r w:rsidR="4DEC60D6">
        <w:t xml:space="preserve">NEPA and/or </w:t>
      </w:r>
      <w:r w:rsidRPr="00BA3BBD">
        <w:t>CEQA within the encumbrance deadline and are only provided as further clarification for potential applicants.</w:t>
      </w:r>
      <w:r>
        <w:t xml:space="preserve"> </w:t>
      </w:r>
      <w:r w:rsidRPr="00BA3BBD">
        <w:t>Please plan project proposals accordingly.</w:t>
      </w:r>
      <w:r>
        <w:t xml:space="preserve"> </w:t>
      </w:r>
    </w:p>
    <w:p w14:paraId="77703FE3" w14:textId="2C86F9F7" w:rsidR="009753F5" w:rsidRDefault="009753F5" w:rsidP="00EE1F51">
      <w:pPr>
        <w:pStyle w:val="Heading2"/>
        <w:numPr>
          <w:ilvl w:val="0"/>
          <w:numId w:val="53"/>
        </w:numPr>
        <w:spacing w:before="240"/>
      </w:pPr>
      <w:bookmarkStart w:id="250" w:name="_Toc458602320"/>
      <w:bookmarkStart w:id="251" w:name="_Toc174431198"/>
      <w:bookmarkStart w:id="252" w:name="_Toc178091534"/>
      <w:r w:rsidRPr="00756BAC">
        <w:t>Key Words/Terms</w:t>
      </w:r>
      <w:bookmarkEnd w:id="250"/>
      <w:bookmarkEnd w:id="251"/>
      <w:bookmarkEnd w:id="252"/>
    </w:p>
    <w:p w14:paraId="304A49C6" w14:textId="45E70845" w:rsidR="005C567B" w:rsidRPr="009F0101" w:rsidRDefault="009F0101" w:rsidP="00100CF3">
      <w:pPr>
        <w:rPr>
          <w:b/>
        </w:rPr>
      </w:pPr>
      <w:r>
        <w:t>The definitions provided in this solicitation are exclusively applicable to this specific solicitation and are not intended to be construed or applied to any other solicitations or programs.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9753F5" w:rsidRPr="002C662B" w14:paraId="2C3B720D" w14:textId="77777777" w:rsidTr="6BB49981">
        <w:trPr>
          <w:trHeight w:val="235"/>
          <w:tblHeader/>
        </w:trPr>
        <w:tc>
          <w:tcPr>
            <w:tcW w:w="2430" w:type="dxa"/>
            <w:shd w:val="clear" w:color="auto" w:fill="D9D9D9" w:themeFill="background1" w:themeFillShade="D9"/>
            <w:vAlign w:val="center"/>
          </w:tcPr>
          <w:p w14:paraId="284FE57F" w14:textId="77777777" w:rsidR="009753F5" w:rsidRPr="002C662B" w:rsidRDefault="009753F5">
            <w:pPr>
              <w:spacing w:after="0"/>
              <w:rPr>
                <w:b/>
                <w:szCs w:val="22"/>
              </w:rPr>
            </w:pPr>
            <w:r w:rsidRPr="002C662B">
              <w:rPr>
                <w:b/>
                <w:szCs w:val="22"/>
              </w:rPr>
              <w:t>Word/Term</w:t>
            </w:r>
          </w:p>
        </w:tc>
        <w:tc>
          <w:tcPr>
            <w:tcW w:w="6930" w:type="dxa"/>
            <w:shd w:val="clear" w:color="auto" w:fill="D9D9D9" w:themeFill="background1" w:themeFillShade="D9"/>
            <w:vAlign w:val="center"/>
          </w:tcPr>
          <w:p w14:paraId="1C2400B2" w14:textId="77777777" w:rsidR="009753F5" w:rsidRPr="002C662B" w:rsidRDefault="009753F5">
            <w:pPr>
              <w:spacing w:after="0"/>
              <w:rPr>
                <w:b/>
                <w:szCs w:val="22"/>
              </w:rPr>
            </w:pPr>
            <w:r w:rsidRPr="002C662B">
              <w:rPr>
                <w:b/>
                <w:szCs w:val="22"/>
              </w:rPr>
              <w:t>Definition</w:t>
            </w:r>
          </w:p>
        </w:tc>
      </w:tr>
      <w:tr w:rsidR="009753F5" w:rsidRPr="002C662B" w14:paraId="185D1CC4" w14:textId="77777777" w:rsidTr="6BB49981">
        <w:tc>
          <w:tcPr>
            <w:tcW w:w="2430" w:type="dxa"/>
          </w:tcPr>
          <w:p w14:paraId="7F9317D6" w14:textId="77777777" w:rsidR="009753F5" w:rsidRPr="002C662B" w:rsidRDefault="009753F5">
            <w:pPr>
              <w:rPr>
                <w:szCs w:val="22"/>
              </w:rPr>
            </w:pPr>
            <w:r w:rsidRPr="002C662B">
              <w:rPr>
                <w:szCs w:val="22"/>
              </w:rPr>
              <w:t>Applicant</w:t>
            </w:r>
          </w:p>
        </w:tc>
        <w:tc>
          <w:tcPr>
            <w:tcW w:w="6930" w:type="dxa"/>
          </w:tcPr>
          <w:p w14:paraId="49067902" w14:textId="77777777" w:rsidR="009753F5" w:rsidRPr="002C662B" w:rsidRDefault="009753F5">
            <w:pPr>
              <w:rPr>
                <w:szCs w:val="22"/>
              </w:rPr>
            </w:pPr>
            <w:r w:rsidRPr="002C662B">
              <w:rPr>
                <w:szCs w:val="22"/>
              </w:rPr>
              <w:t xml:space="preserve">The entity that </w:t>
            </w:r>
            <w:proofErr w:type="gramStart"/>
            <w:r w:rsidRPr="002C662B">
              <w:rPr>
                <w:szCs w:val="22"/>
              </w:rPr>
              <w:t>submits an application</w:t>
            </w:r>
            <w:proofErr w:type="gramEnd"/>
            <w:r w:rsidRPr="002C662B">
              <w:rPr>
                <w:szCs w:val="22"/>
              </w:rPr>
              <w:t xml:space="preserve"> to this solicitation.</w:t>
            </w:r>
          </w:p>
        </w:tc>
      </w:tr>
      <w:tr w:rsidR="009753F5" w:rsidRPr="002C662B" w14:paraId="46D010AD" w14:textId="77777777" w:rsidTr="6BB49981">
        <w:tc>
          <w:tcPr>
            <w:tcW w:w="2430" w:type="dxa"/>
          </w:tcPr>
          <w:p w14:paraId="47255947" w14:textId="77777777" w:rsidR="009753F5" w:rsidRPr="002C662B" w:rsidRDefault="009753F5">
            <w:pPr>
              <w:rPr>
                <w:szCs w:val="22"/>
              </w:rPr>
            </w:pPr>
            <w:r w:rsidRPr="002C662B">
              <w:rPr>
                <w:szCs w:val="22"/>
              </w:rPr>
              <w:t>Application</w:t>
            </w:r>
          </w:p>
        </w:tc>
        <w:tc>
          <w:tcPr>
            <w:tcW w:w="6930" w:type="dxa"/>
          </w:tcPr>
          <w:p w14:paraId="7EDEDCF8" w14:textId="77777777" w:rsidR="009753F5" w:rsidRPr="002C662B" w:rsidRDefault="009753F5">
            <w:pPr>
              <w:rPr>
                <w:szCs w:val="22"/>
              </w:rPr>
            </w:pPr>
            <w:r w:rsidRPr="002C662B">
              <w:rPr>
                <w:szCs w:val="22"/>
              </w:rPr>
              <w:t>An applicant’s written response to this solicitation.</w:t>
            </w:r>
          </w:p>
        </w:tc>
      </w:tr>
      <w:tr w:rsidR="009753F5" w:rsidRPr="002C662B" w14:paraId="42F18BE1" w14:textId="77777777" w:rsidTr="6BB49981">
        <w:tc>
          <w:tcPr>
            <w:tcW w:w="2430" w:type="dxa"/>
          </w:tcPr>
          <w:p w14:paraId="371C9CFB" w14:textId="77777777" w:rsidR="009753F5" w:rsidRPr="00846E49" w:rsidRDefault="009753F5">
            <w:pPr>
              <w:rPr>
                <w:szCs w:val="22"/>
              </w:rPr>
            </w:pPr>
            <w:r w:rsidRPr="00846E49">
              <w:rPr>
                <w:szCs w:val="22"/>
              </w:rPr>
              <w:t>Authorized Representative</w:t>
            </w:r>
          </w:p>
        </w:tc>
        <w:tc>
          <w:tcPr>
            <w:tcW w:w="6930" w:type="dxa"/>
          </w:tcPr>
          <w:p w14:paraId="5FBF24BF" w14:textId="1D929BBD" w:rsidR="009753F5" w:rsidRPr="00846E49" w:rsidRDefault="3B90C1D7">
            <w:r w:rsidRPr="00846E49">
              <w:t>T</w:t>
            </w:r>
            <w:r w:rsidR="2324D3B2" w:rsidRPr="00846E49">
              <w:t>he</w:t>
            </w:r>
            <w:r w:rsidR="009753F5" w:rsidRPr="00846E49">
              <w:t xml:space="preserve"> person signing the application form who has authority to enter into an agreement with the CEC. </w:t>
            </w:r>
          </w:p>
        </w:tc>
      </w:tr>
      <w:tr w:rsidR="009753F5" w:rsidRPr="002C662B" w14:paraId="3EAAAA15" w14:textId="77777777" w:rsidTr="6BB49981">
        <w:trPr>
          <w:trHeight w:val="300"/>
        </w:trPr>
        <w:tc>
          <w:tcPr>
            <w:tcW w:w="2430" w:type="dxa"/>
          </w:tcPr>
          <w:p w14:paraId="478FFE12" w14:textId="77777777" w:rsidR="009753F5" w:rsidRPr="00846E49" w:rsidRDefault="009753F5">
            <w:pPr>
              <w:rPr>
                <w:szCs w:val="22"/>
              </w:rPr>
            </w:pPr>
            <w:r w:rsidRPr="00846E49">
              <w:rPr>
                <w:szCs w:val="22"/>
              </w:rPr>
              <w:lastRenderedPageBreak/>
              <w:t>BABA</w:t>
            </w:r>
          </w:p>
        </w:tc>
        <w:tc>
          <w:tcPr>
            <w:tcW w:w="6930" w:type="dxa"/>
          </w:tcPr>
          <w:p w14:paraId="7A12CF61" w14:textId="29FC3D3B" w:rsidR="009753F5" w:rsidRPr="00846E49" w:rsidRDefault="009753F5" w:rsidP="25B4D5DD">
            <w:pPr>
              <w:rPr>
                <w:rFonts w:eastAsia="Arial"/>
              </w:rPr>
            </w:pPr>
            <w:r w:rsidRPr="00846E49">
              <w:rPr>
                <w:rFonts w:eastAsia="Arial"/>
                <w:i/>
              </w:rPr>
              <w:t>Build America Buy America</w:t>
            </w:r>
            <w:r w:rsidR="51692B9D" w:rsidRPr="00846E49">
              <w:rPr>
                <w:rFonts w:eastAsia="Arial"/>
              </w:rPr>
              <w:t>. A</w:t>
            </w:r>
            <w:r w:rsidR="17D44BCF" w:rsidRPr="00846E49">
              <w:rPr>
                <w:rFonts w:eastAsia="Arial"/>
              </w:rPr>
              <w:t xml:space="preserve">n act which </w:t>
            </w:r>
            <w:r w:rsidRPr="00846E49">
              <w:rPr>
                <w:rFonts w:eastAsia="Arial"/>
              </w:rPr>
              <w:t>requires that all iron, steel, manufactured products, and construction materials used in federally funded projects for energy infrastructure must be produced in the United States unless proven not financially feasible.</w:t>
            </w:r>
            <w:r w:rsidR="00390232" w:rsidRPr="00846E49">
              <w:rPr>
                <w:rFonts w:eastAsia="Arial"/>
              </w:rPr>
              <w:t xml:space="preserve"> </w:t>
            </w:r>
            <w:r w:rsidR="25F66877" w:rsidRPr="00846E49">
              <w:rPr>
                <w:rFonts w:eastAsia="Arial"/>
              </w:rPr>
              <w:t xml:space="preserve">For more information on BABA, see </w:t>
            </w:r>
            <w:r w:rsidR="007B3D23" w:rsidRPr="00846E49">
              <w:rPr>
                <w:rFonts w:eastAsia="Arial"/>
              </w:rPr>
              <w:t>https://www.energy.gov/management/build-america-buy-america</w:t>
            </w:r>
            <w:r w:rsidR="63D56795" w:rsidRPr="00846E49">
              <w:rPr>
                <w:rStyle w:val="Hyperlink"/>
                <w:rFonts w:eastAsia="Arial" w:cs="Arial"/>
                <w:color w:val="auto"/>
                <w:u w:val="none"/>
              </w:rPr>
              <w:t>.</w:t>
            </w:r>
          </w:p>
        </w:tc>
      </w:tr>
      <w:tr w:rsidR="009753F5" w:rsidRPr="002C662B" w14:paraId="446243E9" w14:textId="77777777" w:rsidTr="6BB49981">
        <w:tc>
          <w:tcPr>
            <w:tcW w:w="2430" w:type="dxa"/>
          </w:tcPr>
          <w:p w14:paraId="344BCC8F" w14:textId="77777777" w:rsidR="009753F5" w:rsidRPr="00846E49" w:rsidRDefault="009753F5">
            <w:pPr>
              <w:rPr>
                <w:szCs w:val="22"/>
              </w:rPr>
            </w:pPr>
            <w:r w:rsidRPr="00846E49">
              <w:rPr>
                <w:szCs w:val="22"/>
              </w:rPr>
              <w:t>BIL</w:t>
            </w:r>
          </w:p>
        </w:tc>
        <w:tc>
          <w:tcPr>
            <w:tcW w:w="6930" w:type="dxa"/>
          </w:tcPr>
          <w:p w14:paraId="5AF35720" w14:textId="33BE265A" w:rsidR="009753F5" w:rsidRPr="00846E49" w:rsidRDefault="009753F5">
            <w:pPr>
              <w:rPr>
                <w:szCs w:val="22"/>
              </w:rPr>
            </w:pPr>
            <w:r w:rsidRPr="00846E49">
              <w:rPr>
                <w:i/>
                <w:szCs w:val="22"/>
              </w:rPr>
              <w:t>Bipartisan Infrastructure Law</w:t>
            </w:r>
            <w:r w:rsidR="009A65F8" w:rsidRPr="00846E49">
              <w:rPr>
                <w:szCs w:val="22"/>
              </w:rPr>
              <w:t xml:space="preserve">. </w:t>
            </w:r>
            <w:r w:rsidR="0065598D" w:rsidRPr="00846E49">
              <w:rPr>
                <w:szCs w:val="22"/>
              </w:rPr>
              <w:t xml:space="preserve">This legislation enabled the </w:t>
            </w:r>
            <w:r w:rsidR="00A77121">
              <w:rPr>
                <w:szCs w:val="22"/>
              </w:rPr>
              <w:t>CERRI</w:t>
            </w:r>
            <w:r w:rsidR="0065598D" w:rsidRPr="00846E49">
              <w:rPr>
                <w:szCs w:val="22"/>
              </w:rPr>
              <w:t xml:space="preserve"> Program and is synonymous with the </w:t>
            </w:r>
            <w:r w:rsidR="0065598D" w:rsidRPr="00846E49">
              <w:rPr>
                <w:i/>
                <w:szCs w:val="22"/>
              </w:rPr>
              <w:t>Infrastructure Investment and Jobs Act</w:t>
            </w:r>
            <w:r w:rsidR="0065598D" w:rsidRPr="00846E49">
              <w:rPr>
                <w:szCs w:val="22"/>
              </w:rPr>
              <w:t>.</w:t>
            </w:r>
          </w:p>
        </w:tc>
      </w:tr>
      <w:tr w:rsidR="5DCAB7CF" w14:paraId="78CCE20C" w14:textId="77777777" w:rsidTr="6BB49981">
        <w:trPr>
          <w:trHeight w:val="300"/>
        </w:trPr>
        <w:tc>
          <w:tcPr>
            <w:tcW w:w="2430" w:type="dxa"/>
          </w:tcPr>
          <w:p w14:paraId="16D2D766" w14:textId="4DF8DFDC" w:rsidR="0CE66D5D" w:rsidRPr="00846E49" w:rsidRDefault="0CE66D5D" w:rsidP="5DCAB7CF">
            <w:r w:rsidRPr="00846E49">
              <w:t xml:space="preserve">California Native American Tribe </w:t>
            </w:r>
          </w:p>
        </w:tc>
        <w:tc>
          <w:tcPr>
            <w:tcW w:w="6930" w:type="dxa"/>
          </w:tcPr>
          <w:p w14:paraId="35B057FC" w14:textId="66F68123" w:rsidR="0CE66D5D" w:rsidRPr="00846E49" w:rsidRDefault="0CE66D5D" w:rsidP="5DCAB7CF">
            <w:pPr>
              <w:rPr>
                <w:rFonts w:eastAsia="Arial"/>
              </w:rPr>
            </w:pPr>
            <w:r w:rsidRPr="24902A1B">
              <w:rPr>
                <w:rFonts w:eastAsia="Arial"/>
              </w:rPr>
              <w:t xml:space="preserve">A Native American </w:t>
            </w:r>
            <w:r w:rsidR="722031D2" w:rsidRPr="24902A1B">
              <w:rPr>
                <w:rFonts w:eastAsia="Arial"/>
              </w:rPr>
              <w:t>t</w:t>
            </w:r>
            <w:r w:rsidRPr="24902A1B">
              <w:rPr>
                <w:rFonts w:eastAsia="Arial"/>
              </w:rPr>
              <w:t>ribe located in California that is on the contact list maintained by the Native American Heritage Commission for the purposes of Chapter 905 of the Statutes of 2004 (Pub. Resources Code, § 21073).</w:t>
            </w:r>
          </w:p>
        </w:tc>
      </w:tr>
      <w:tr w:rsidR="5DCAB7CF" w14:paraId="72951783" w14:textId="77777777" w:rsidTr="6BB49981">
        <w:trPr>
          <w:trHeight w:val="300"/>
        </w:trPr>
        <w:tc>
          <w:tcPr>
            <w:tcW w:w="2430" w:type="dxa"/>
          </w:tcPr>
          <w:p w14:paraId="4143BBA2" w14:textId="03B7648B" w:rsidR="0CE66D5D" w:rsidRDefault="0CE66D5D" w:rsidP="5DCAB7CF">
            <w:r>
              <w:t xml:space="preserve">California Tribal Organization </w:t>
            </w:r>
          </w:p>
        </w:tc>
        <w:tc>
          <w:tcPr>
            <w:tcW w:w="6930" w:type="dxa"/>
          </w:tcPr>
          <w:p w14:paraId="212B31AA" w14:textId="6B2AE3B8" w:rsidR="0CE66D5D" w:rsidRDefault="0CE66D5D" w:rsidP="5DCAB7CF">
            <w:r w:rsidRPr="24902A1B">
              <w:rPr>
                <w:rFonts w:eastAsia="Arial"/>
              </w:rPr>
              <w:t xml:space="preserve">A corporation, association, or group controlled, sanctioned, or chartered by a California Native American </w:t>
            </w:r>
            <w:r w:rsidR="789B759B" w:rsidRPr="24902A1B">
              <w:rPr>
                <w:rFonts w:eastAsia="Arial"/>
              </w:rPr>
              <w:t>T</w:t>
            </w:r>
            <w:r w:rsidR="1F16B9E0" w:rsidRPr="24902A1B">
              <w:rPr>
                <w:rFonts w:eastAsia="Arial"/>
              </w:rPr>
              <w:t>ribe</w:t>
            </w:r>
            <w:r w:rsidRPr="24902A1B">
              <w:rPr>
                <w:rFonts w:eastAsia="Arial"/>
              </w:rPr>
              <w:t xml:space="preserve"> that is subject to its laws, the laws of the State of California, or the laws of the United States.</w:t>
            </w:r>
          </w:p>
        </w:tc>
      </w:tr>
      <w:tr w:rsidR="009753F5" w:rsidRPr="002C662B" w14:paraId="3C40DF41" w14:textId="77777777" w:rsidTr="6BB49981">
        <w:tc>
          <w:tcPr>
            <w:tcW w:w="2430" w:type="dxa"/>
          </w:tcPr>
          <w:p w14:paraId="08D420F5" w14:textId="77777777" w:rsidR="009753F5" w:rsidRPr="002C662B" w:rsidRDefault="009753F5">
            <w:pPr>
              <w:rPr>
                <w:szCs w:val="22"/>
              </w:rPr>
            </w:pPr>
            <w:r w:rsidRPr="002C662B">
              <w:rPr>
                <w:szCs w:val="22"/>
              </w:rPr>
              <w:t>CAM</w:t>
            </w:r>
          </w:p>
        </w:tc>
        <w:tc>
          <w:tcPr>
            <w:tcW w:w="6930" w:type="dxa"/>
          </w:tcPr>
          <w:p w14:paraId="4D010C47" w14:textId="31125F07" w:rsidR="009753F5" w:rsidRPr="002C662B" w:rsidRDefault="009753F5">
            <w:r w:rsidRPr="0009476A">
              <w:rPr>
                <w:i/>
              </w:rPr>
              <w:t>Commission Agreement Manager</w:t>
            </w:r>
            <w:r w:rsidR="69331387" w:rsidRPr="2F614EF7">
              <w:t>. T</w:t>
            </w:r>
            <w:r w:rsidR="2324D3B2">
              <w:t>he</w:t>
            </w:r>
            <w:r>
              <w:t xml:space="preserve"> person designated by the CEC to oversee the performance of an agreement resulting from this solicitation and to serve as the main point of contact for the Recipient.</w:t>
            </w:r>
          </w:p>
        </w:tc>
      </w:tr>
      <w:tr w:rsidR="009753F5" w:rsidRPr="002C662B" w14:paraId="1D598AF9" w14:textId="77777777" w:rsidTr="6BB49981">
        <w:tc>
          <w:tcPr>
            <w:tcW w:w="2430" w:type="dxa"/>
          </w:tcPr>
          <w:p w14:paraId="1FC183D4" w14:textId="77777777" w:rsidR="009753F5" w:rsidRPr="002C662B" w:rsidRDefault="009753F5">
            <w:pPr>
              <w:rPr>
                <w:szCs w:val="22"/>
              </w:rPr>
            </w:pPr>
            <w:r w:rsidRPr="002C662B">
              <w:rPr>
                <w:szCs w:val="22"/>
              </w:rPr>
              <w:t>CAO</w:t>
            </w:r>
          </w:p>
        </w:tc>
        <w:tc>
          <w:tcPr>
            <w:tcW w:w="6930" w:type="dxa"/>
          </w:tcPr>
          <w:p w14:paraId="5DEB0CDE" w14:textId="5492DC00" w:rsidR="009753F5" w:rsidRPr="0009476A" w:rsidRDefault="009753F5">
            <w:r w:rsidRPr="0009476A">
              <w:rPr>
                <w:i/>
              </w:rPr>
              <w:t>Commission Agreement Officer</w:t>
            </w:r>
            <w:r w:rsidR="0622D318" w:rsidRPr="3708B13F">
              <w:rPr>
                <w:i/>
                <w:iCs/>
              </w:rPr>
              <w:t>.</w:t>
            </w:r>
            <w:r w:rsidR="0622D318" w:rsidRPr="4A099251">
              <w:rPr>
                <w:i/>
                <w:iCs/>
              </w:rPr>
              <w:t xml:space="preserve"> </w:t>
            </w:r>
            <w:r w:rsidR="0622D318" w:rsidRPr="5751EA6E">
              <w:t xml:space="preserve">Ther person </w:t>
            </w:r>
            <w:r w:rsidR="0622D318">
              <w:t>designated</w:t>
            </w:r>
            <w:r w:rsidR="0622D318" w:rsidRPr="5751EA6E">
              <w:t xml:space="preserve"> by the CEC to oversee the internal administrative processes and to serve as the main </w:t>
            </w:r>
            <w:r w:rsidR="0622D318" w:rsidRPr="003C3DD1">
              <w:t xml:space="preserve">point of contact for </w:t>
            </w:r>
            <w:r w:rsidR="0622D318">
              <w:t>solici</w:t>
            </w:r>
            <w:r w:rsidR="0622D318" w:rsidRPr="5397E3B2">
              <w:t>tation</w:t>
            </w:r>
            <w:r w:rsidR="0622D318" w:rsidRPr="003C3DD1">
              <w:t xml:space="preserve"> applicants</w:t>
            </w:r>
            <w:r w:rsidR="0622D318" w:rsidRPr="5397E3B2">
              <w:t>.</w:t>
            </w:r>
            <w:r w:rsidR="0622D318" w:rsidRPr="003C3DD1">
              <w:t xml:space="preserve"> </w:t>
            </w:r>
          </w:p>
        </w:tc>
      </w:tr>
      <w:tr w:rsidR="009753F5" w:rsidRPr="002C662B" w14:paraId="1252D1C9" w14:textId="77777777" w:rsidTr="6BB49981">
        <w:tc>
          <w:tcPr>
            <w:tcW w:w="2430" w:type="dxa"/>
          </w:tcPr>
          <w:p w14:paraId="0F3542A2" w14:textId="77777777" w:rsidR="009753F5" w:rsidRPr="002C662B" w:rsidRDefault="009753F5">
            <w:pPr>
              <w:rPr>
                <w:szCs w:val="22"/>
              </w:rPr>
            </w:pPr>
            <w:r w:rsidRPr="002C662B">
              <w:rPr>
                <w:szCs w:val="22"/>
              </w:rPr>
              <w:t>CBO</w:t>
            </w:r>
          </w:p>
        </w:tc>
        <w:tc>
          <w:tcPr>
            <w:tcW w:w="6930" w:type="dxa"/>
          </w:tcPr>
          <w:p w14:paraId="094A01F8" w14:textId="77777777" w:rsidR="009753F5" w:rsidRPr="002C662B" w:rsidRDefault="009753F5">
            <w:pPr>
              <w:spacing w:after="60"/>
              <w:contextualSpacing/>
              <w:rPr>
                <w:szCs w:val="22"/>
              </w:rPr>
            </w:pPr>
            <w:r w:rsidRPr="0009476A">
              <w:rPr>
                <w:i/>
                <w:szCs w:val="22"/>
              </w:rPr>
              <w:t>Community Based Organization</w:t>
            </w:r>
            <w:r w:rsidRPr="002C662B">
              <w:rPr>
                <w:szCs w:val="22"/>
              </w:rPr>
              <w:t xml:space="preserve">. A public or private nonprofit organization of demonstrated effectiveness that: </w:t>
            </w:r>
          </w:p>
          <w:p w14:paraId="773A34A6" w14:textId="77777777" w:rsidR="009753F5" w:rsidRPr="002C662B" w:rsidRDefault="009753F5" w:rsidP="00EE1F51">
            <w:pPr>
              <w:numPr>
                <w:ilvl w:val="0"/>
                <w:numId w:val="26"/>
              </w:numPr>
              <w:spacing w:after="200"/>
              <w:contextualSpacing/>
              <w:rPr>
                <w:szCs w:val="22"/>
              </w:rPr>
            </w:pPr>
            <w:r w:rsidRPr="002C662B">
              <w:rPr>
                <w:szCs w:val="22"/>
              </w:rPr>
              <w:t>Has an office in the region (e.g., air basin or county) and meets the demographic profile of the communities they serve.</w:t>
            </w:r>
          </w:p>
          <w:p w14:paraId="0F02AEEE" w14:textId="77777777" w:rsidR="009753F5" w:rsidRPr="002C662B" w:rsidRDefault="009753F5" w:rsidP="00EE1F51">
            <w:pPr>
              <w:numPr>
                <w:ilvl w:val="0"/>
                <w:numId w:val="26"/>
              </w:numPr>
              <w:spacing w:after="200"/>
              <w:contextualSpacing/>
              <w:rPr>
                <w:szCs w:val="22"/>
              </w:rPr>
            </w:pPr>
            <w:r w:rsidRPr="002C662B">
              <w:rPr>
                <w:szCs w:val="22"/>
              </w:rPr>
              <w:t>Has deployed projects and/or outreach efforts within the region (e.g., air basin or county) of the proposed disadvantaged or low-income community.</w:t>
            </w:r>
          </w:p>
          <w:p w14:paraId="74FDA637" w14:textId="77777777" w:rsidR="009753F5" w:rsidRPr="002C662B" w:rsidRDefault="009753F5" w:rsidP="00EE1F51">
            <w:pPr>
              <w:numPr>
                <w:ilvl w:val="0"/>
                <w:numId w:val="26"/>
              </w:numPr>
              <w:spacing w:after="200"/>
              <w:contextualSpacing/>
              <w:rPr>
                <w:szCs w:val="22"/>
              </w:rPr>
            </w:pPr>
            <w:r w:rsidRPr="002C662B">
              <w:rPr>
                <w:szCs w:val="22"/>
              </w:rPr>
              <w:t>Has an official mission and vision statements that expressly identifies serving disadvantaged and/or low-income communities.</w:t>
            </w:r>
          </w:p>
          <w:p w14:paraId="41DE904E" w14:textId="77777777" w:rsidR="009753F5" w:rsidRPr="002C662B" w:rsidRDefault="009753F5" w:rsidP="00EE1F51">
            <w:pPr>
              <w:numPr>
                <w:ilvl w:val="0"/>
                <w:numId w:val="26"/>
              </w:numPr>
              <w:spacing w:after="60"/>
              <w:contextualSpacing/>
              <w:rPr>
                <w:szCs w:val="22"/>
              </w:rPr>
            </w:pPr>
            <w:r w:rsidRPr="002C662B">
              <w:rPr>
                <w:szCs w:val="22"/>
              </w:rPr>
              <w:t>Currently employs staff member(s) who specialized in and are dedicated to – diversity, or equity, or inclusion, or is a 501(c)(3) non-profit.</w:t>
            </w:r>
          </w:p>
        </w:tc>
      </w:tr>
      <w:tr w:rsidR="009753F5" w:rsidRPr="002C662B" w14:paraId="69F28FC4" w14:textId="77777777" w:rsidTr="6BB49981">
        <w:tc>
          <w:tcPr>
            <w:tcW w:w="2430" w:type="dxa"/>
          </w:tcPr>
          <w:p w14:paraId="0E46D082" w14:textId="77777777" w:rsidR="009753F5" w:rsidRPr="00846E49" w:rsidRDefault="009753F5">
            <w:pPr>
              <w:rPr>
                <w:szCs w:val="22"/>
              </w:rPr>
            </w:pPr>
            <w:r w:rsidRPr="00846E49">
              <w:rPr>
                <w:szCs w:val="22"/>
              </w:rPr>
              <w:t>CEC</w:t>
            </w:r>
          </w:p>
        </w:tc>
        <w:tc>
          <w:tcPr>
            <w:tcW w:w="6930" w:type="dxa"/>
          </w:tcPr>
          <w:p w14:paraId="4DB9BF73" w14:textId="4EBAF587" w:rsidR="009753F5" w:rsidRPr="00846E49" w:rsidRDefault="009753F5">
            <w:pPr>
              <w:spacing w:after="60"/>
              <w:contextualSpacing/>
            </w:pPr>
            <w:r w:rsidRPr="00846E49">
              <w:t>State Energy Resources Conservation and Development Commission</w:t>
            </w:r>
            <w:r w:rsidR="69245CB4" w:rsidRPr="00846E49">
              <w:t>,</w:t>
            </w:r>
            <w:r w:rsidRPr="00846E49">
              <w:t xml:space="preserve"> </w:t>
            </w:r>
            <w:r w:rsidR="00C27415" w:rsidRPr="00846E49">
              <w:t>also known as</w:t>
            </w:r>
            <w:r w:rsidRPr="00846E49">
              <w:t xml:space="preserve"> the </w:t>
            </w:r>
            <w:r w:rsidRPr="00846E49">
              <w:rPr>
                <w:i/>
              </w:rPr>
              <w:t>California Energy Commission</w:t>
            </w:r>
            <w:r w:rsidRPr="00846E49">
              <w:t>.</w:t>
            </w:r>
          </w:p>
        </w:tc>
      </w:tr>
      <w:tr w:rsidR="009753F5" w:rsidRPr="002C662B" w14:paraId="237BD558" w14:textId="77777777" w:rsidTr="6BB49981">
        <w:tc>
          <w:tcPr>
            <w:tcW w:w="2430" w:type="dxa"/>
          </w:tcPr>
          <w:p w14:paraId="19824F1C" w14:textId="57D480B3" w:rsidR="009753F5" w:rsidRPr="00846E49" w:rsidRDefault="00FA3044">
            <w:pPr>
              <w:rPr>
                <w:szCs w:val="22"/>
              </w:rPr>
            </w:pPr>
            <w:r>
              <w:t>C</w:t>
            </w:r>
            <w:r w:rsidRPr="00FC2B17">
              <w:t>ER</w:t>
            </w:r>
            <w:r>
              <w:t>RI</w:t>
            </w:r>
          </w:p>
        </w:tc>
        <w:tc>
          <w:tcPr>
            <w:tcW w:w="6930" w:type="dxa"/>
          </w:tcPr>
          <w:p w14:paraId="3721B725" w14:textId="022A29A0" w:rsidR="009753F5" w:rsidRPr="00846E49" w:rsidRDefault="009753F5">
            <w:pPr>
              <w:spacing w:after="60"/>
              <w:contextualSpacing/>
              <w:rPr>
                <w:i/>
                <w:szCs w:val="22"/>
              </w:rPr>
            </w:pPr>
            <w:r w:rsidRPr="00846E49">
              <w:rPr>
                <w:i/>
                <w:szCs w:val="22"/>
              </w:rPr>
              <w:t xml:space="preserve">Community </w:t>
            </w:r>
            <w:r w:rsidRPr="00FC2B17">
              <w:rPr>
                <w:i/>
                <w:szCs w:val="22"/>
              </w:rPr>
              <w:t xml:space="preserve">Energy </w:t>
            </w:r>
            <w:r w:rsidR="00A77121" w:rsidRPr="00FC2B17">
              <w:rPr>
                <w:i/>
                <w:szCs w:val="22"/>
              </w:rPr>
              <w:t xml:space="preserve">Reliability &amp; </w:t>
            </w:r>
            <w:r w:rsidRPr="00FC2B17">
              <w:rPr>
                <w:i/>
                <w:szCs w:val="22"/>
              </w:rPr>
              <w:t>Resilience Investment</w:t>
            </w:r>
            <w:r w:rsidR="005E0610" w:rsidRPr="00FC2B17">
              <w:rPr>
                <w:i/>
                <w:szCs w:val="22"/>
              </w:rPr>
              <w:t xml:space="preserve"> </w:t>
            </w:r>
            <w:r w:rsidR="00D32715">
              <w:rPr>
                <w:i/>
                <w:szCs w:val="22"/>
              </w:rPr>
              <w:t>P</w:t>
            </w:r>
            <w:r w:rsidR="005E0610" w:rsidRPr="00846E49">
              <w:rPr>
                <w:i/>
                <w:szCs w:val="22"/>
              </w:rPr>
              <w:t>rogram</w:t>
            </w:r>
          </w:p>
        </w:tc>
      </w:tr>
      <w:tr w:rsidR="009753F5" w:rsidRPr="002C662B" w14:paraId="28A31F67" w14:textId="77777777" w:rsidTr="6BB49981">
        <w:tc>
          <w:tcPr>
            <w:tcW w:w="2430" w:type="dxa"/>
          </w:tcPr>
          <w:p w14:paraId="60B44EB5" w14:textId="77777777" w:rsidR="009753F5" w:rsidRPr="00846E49" w:rsidRDefault="009753F5">
            <w:pPr>
              <w:rPr>
                <w:szCs w:val="22"/>
              </w:rPr>
            </w:pPr>
            <w:r w:rsidRPr="00846E49">
              <w:rPr>
                <w:szCs w:val="22"/>
              </w:rPr>
              <w:t>CEQA</w:t>
            </w:r>
          </w:p>
        </w:tc>
        <w:tc>
          <w:tcPr>
            <w:tcW w:w="6930" w:type="dxa"/>
          </w:tcPr>
          <w:p w14:paraId="003C695F" w14:textId="2B97A3BA" w:rsidR="009753F5" w:rsidRPr="00846E49" w:rsidRDefault="009753F5">
            <w:pPr>
              <w:keepNext/>
              <w:outlineLvl w:val="1"/>
              <w:rPr>
                <w:szCs w:val="22"/>
              </w:rPr>
            </w:pPr>
            <w:r w:rsidRPr="00846E49">
              <w:rPr>
                <w:i/>
                <w:szCs w:val="22"/>
              </w:rPr>
              <w:t>California Environmental Quality Act</w:t>
            </w:r>
            <w:r w:rsidRPr="00846E49">
              <w:rPr>
                <w:szCs w:val="22"/>
              </w:rPr>
              <w:t>, California Public Resources Code Section 21000 et seq.</w:t>
            </w:r>
          </w:p>
        </w:tc>
      </w:tr>
      <w:tr w:rsidR="009753F5" w:rsidRPr="002C662B" w14:paraId="7EE0BFE4" w14:textId="77777777" w:rsidTr="6BB49981">
        <w:trPr>
          <w:trHeight w:val="300"/>
        </w:trPr>
        <w:tc>
          <w:tcPr>
            <w:tcW w:w="2430" w:type="dxa"/>
          </w:tcPr>
          <w:p w14:paraId="14F88D9C" w14:textId="77777777" w:rsidR="009753F5" w:rsidRPr="00846E49" w:rsidRDefault="009753F5">
            <w:pPr>
              <w:rPr>
                <w:szCs w:val="22"/>
              </w:rPr>
            </w:pPr>
            <w:r w:rsidRPr="00846E49">
              <w:rPr>
                <w:szCs w:val="22"/>
              </w:rPr>
              <w:t>Components</w:t>
            </w:r>
          </w:p>
        </w:tc>
        <w:tc>
          <w:tcPr>
            <w:tcW w:w="6930" w:type="dxa"/>
          </w:tcPr>
          <w:p w14:paraId="1E5D5DB6" w14:textId="77777777" w:rsidR="009753F5" w:rsidRPr="00846E49" w:rsidRDefault="009753F5">
            <w:pPr>
              <w:rPr>
                <w:rFonts w:eastAsia="Arial"/>
                <w:szCs w:val="22"/>
              </w:rPr>
            </w:pPr>
            <w:r w:rsidRPr="00846E49">
              <w:rPr>
                <w:rFonts w:eastAsia="Arial"/>
                <w:i/>
                <w:szCs w:val="22"/>
              </w:rPr>
              <w:t>Components</w:t>
            </w:r>
            <w:r w:rsidRPr="00846E49">
              <w:rPr>
                <w:rFonts w:eastAsia="Arial"/>
                <w:szCs w:val="22"/>
              </w:rPr>
              <w:t xml:space="preserve"> are defined as the articles, materials, or supplies incorporated directly into the end manufactured product(s).</w:t>
            </w:r>
          </w:p>
        </w:tc>
      </w:tr>
      <w:tr w:rsidR="009753F5" w:rsidRPr="002C662B" w14:paraId="752A4102" w14:textId="77777777" w:rsidTr="6BB49981">
        <w:trPr>
          <w:trHeight w:val="300"/>
        </w:trPr>
        <w:tc>
          <w:tcPr>
            <w:tcW w:w="2430" w:type="dxa"/>
          </w:tcPr>
          <w:p w14:paraId="0F2E978D" w14:textId="77777777" w:rsidR="009753F5" w:rsidRPr="00846E49" w:rsidRDefault="009753F5">
            <w:pPr>
              <w:rPr>
                <w:szCs w:val="22"/>
              </w:rPr>
            </w:pPr>
            <w:r w:rsidRPr="00846E49">
              <w:rPr>
                <w:szCs w:val="22"/>
              </w:rPr>
              <w:lastRenderedPageBreak/>
              <w:t>Construction Materials</w:t>
            </w:r>
          </w:p>
        </w:tc>
        <w:tc>
          <w:tcPr>
            <w:tcW w:w="6930" w:type="dxa"/>
          </w:tcPr>
          <w:p w14:paraId="0978AA4F" w14:textId="4F901310" w:rsidR="009753F5" w:rsidRPr="00846E49" w:rsidRDefault="009753F5">
            <w:pPr>
              <w:rPr>
                <w:rFonts w:eastAsia="Arial"/>
              </w:rPr>
            </w:pPr>
            <w:r w:rsidRPr="00846E49">
              <w:rPr>
                <w:rFonts w:eastAsia="Arial"/>
                <w:i/>
              </w:rPr>
              <w:t>Construction Materials</w:t>
            </w:r>
            <w:r w:rsidRPr="00846E49">
              <w:rPr>
                <w:rFonts w:eastAsia="Arial"/>
              </w:rPr>
              <w:t xml:space="preserve"> are </w:t>
            </w:r>
            <w:r w:rsidR="08B5A5D7" w:rsidRPr="00846E49">
              <w:rPr>
                <w:rFonts w:eastAsia="Arial"/>
              </w:rPr>
              <w:t>article</w:t>
            </w:r>
            <w:r w:rsidR="1D8F1392" w:rsidRPr="00846E49">
              <w:rPr>
                <w:rFonts w:eastAsia="Arial"/>
              </w:rPr>
              <w:t>s</w:t>
            </w:r>
            <w:r w:rsidR="08B5A5D7" w:rsidRPr="00846E49">
              <w:rPr>
                <w:rFonts w:eastAsia="Arial"/>
              </w:rPr>
              <w:t>, material</w:t>
            </w:r>
            <w:r w:rsidR="531B0901" w:rsidRPr="00846E49">
              <w:rPr>
                <w:rFonts w:eastAsia="Arial"/>
              </w:rPr>
              <w:t>s</w:t>
            </w:r>
            <w:r w:rsidRPr="00846E49">
              <w:rPr>
                <w:rFonts w:eastAsia="Arial"/>
              </w:rPr>
              <w:t xml:space="preserve">, or </w:t>
            </w:r>
            <w:r w:rsidR="08B5A5D7" w:rsidRPr="00846E49">
              <w:rPr>
                <w:rFonts w:eastAsia="Arial"/>
              </w:rPr>
              <w:t>suppl</w:t>
            </w:r>
            <w:r w:rsidR="31FB2212" w:rsidRPr="00846E49">
              <w:rPr>
                <w:rFonts w:eastAsia="Arial"/>
              </w:rPr>
              <w:t>ies</w:t>
            </w:r>
            <w:r w:rsidRPr="00846E49">
              <w:rPr>
                <w:rFonts w:eastAsia="Arial"/>
              </w:rPr>
              <w:t xml:space="preserve">—other than </w:t>
            </w:r>
            <w:r w:rsidR="08B5A5D7" w:rsidRPr="00846E49">
              <w:rPr>
                <w:rFonts w:eastAsia="Arial"/>
              </w:rPr>
              <w:t>item</w:t>
            </w:r>
            <w:r w:rsidR="77F64D3C" w:rsidRPr="00846E49">
              <w:rPr>
                <w:rFonts w:eastAsia="Arial"/>
              </w:rPr>
              <w:t>s</w:t>
            </w:r>
            <w:r w:rsidRPr="00846E49">
              <w:rPr>
                <w:rFonts w:eastAsia="Arial"/>
              </w:rPr>
              <w:t xml:space="preserve"> primarily of iron or steel; manufactured </w:t>
            </w:r>
            <w:r w:rsidR="08B5A5D7" w:rsidRPr="00846E49">
              <w:rPr>
                <w:rFonts w:eastAsia="Arial"/>
              </w:rPr>
              <w:t>product</w:t>
            </w:r>
            <w:r w:rsidR="469D53B9" w:rsidRPr="00846E49">
              <w:rPr>
                <w:rFonts w:eastAsia="Arial"/>
              </w:rPr>
              <w:t>s</w:t>
            </w:r>
            <w:r w:rsidRPr="00846E49">
              <w:rPr>
                <w:rFonts w:eastAsia="Arial"/>
              </w:rPr>
              <w:t xml:space="preserve">; cement and cementitious materials; aggregates such as stone, sand, or gravel; or aggregate binding agents or additives—that </w:t>
            </w:r>
            <w:r w:rsidR="09199240" w:rsidRPr="00846E49">
              <w:rPr>
                <w:rFonts w:eastAsia="Arial"/>
              </w:rPr>
              <w:t>are</w:t>
            </w:r>
            <w:r w:rsidRPr="00846E49">
              <w:rPr>
                <w:rFonts w:eastAsia="Arial"/>
              </w:rPr>
              <w:t xml:space="preserve"> used in an infrastructure project and </w:t>
            </w:r>
            <w:r w:rsidR="13021286" w:rsidRPr="00846E49">
              <w:rPr>
                <w:rFonts w:eastAsia="Arial"/>
              </w:rPr>
              <w:t>are</w:t>
            </w:r>
            <w:r w:rsidRPr="00846E49">
              <w:rPr>
                <w:rFonts w:eastAsia="Arial"/>
              </w:rPr>
              <w:t xml:space="preserve"> or consists primarily of non-ferrous metals, plastic and polymer-based products (including polyvinylchloride, composite building materials, and polymers used in fiber optic cables), glass (including optic glass), lumber, drywall, coatings (paints and stains), optical fiber, clay brick</w:t>
            </w:r>
            <w:r w:rsidR="303EA49C" w:rsidRPr="00846E49">
              <w:rPr>
                <w:rFonts w:eastAsia="Arial"/>
              </w:rPr>
              <w:t>,</w:t>
            </w:r>
            <w:r w:rsidRPr="00846E49">
              <w:rPr>
                <w:rFonts w:eastAsia="Arial"/>
              </w:rPr>
              <w:t xml:space="preserve"> composite building materials</w:t>
            </w:r>
            <w:r w:rsidR="53AC7DB4" w:rsidRPr="00846E49">
              <w:rPr>
                <w:rFonts w:eastAsia="Arial"/>
              </w:rPr>
              <w:t>,</w:t>
            </w:r>
            <w:r w:rsidRPr="00846E49">
              <w:rPr>
                <w:rFonts w:eastAsia="Arial"/>
              </w:rPr>
              <w:t xml:space="preserve"> or engineered wood products.</w:t>
            </w:r>
          </w:p>
        </w:tc>
      </w:tr>
      <w:tr w:rsidR="00C32813" w:rsidRPr="002C662B" w14:paraId="24BFA579" w14:textId="77777777" w:rsidTr="6BB49981">
        <w:tc>
          <w:tcPr>
            <w:tcW w:w="2430" w:type="dxa"/>
          </w:tcPr>
          <w:p w14:paraId="2163BFF3" w14:textId="4AB32592" w:rsidR="00C32813" w:rsidRPr="00846E49" w:rsidRDefault="00C32813">
            <w:pPr>
              <w:rPr>
                <w:szCs w:val="22"/>
              </w:rPr>
            </w:pPr>
            <w:r w:rsidRPr="00846E49">
              <w:rPr>
                <w:szCs w:val="22"/>
              </w:rPr>
              <w:t>Cost Recovery</w:t>
            </w:r>
          </w:p>
        </w:tc>
        <w:tc>
          <w:tcPr>
            <w:tcW w:w="6930" w:type="dxa"/>
          </w:tcPr>
          <w:p w14:paraId="0AC78ED8" w14:textId="55B65B98" w:rsidR="00C32813" w:rsidRPr="00846E49" w:rsidRDefault="00C75A31">
            <w:pPr>
              <w:keepNext/>
              <w:rPr>
                <w:rFonts w:eastAsia="Arial"/>
              </w:rPr>
            </w:pPr>
            <w:r w:rsidRPr="00846E49">
              <w:rPr>
                <w:rFonts w:eastAsia="Arial"/>
              </w:rPr>
              <w:t xml:space="preserve">Recovering </w:t>
            </w:r>
            <w:r w:rsidR="00E640C6" w:rsidRPr="00846E49">
              <w:rPr>
                <w:rFonts w:eastAsia="Arial"/>
              </w:rPr>
              <w:t xml:space="preserve">the </w:t>
            </w:r>
            <w:r w:rsidRPr="00846E49">
              <w:rPr>
                <w:rFonts w:eastAsia="Arial"/>
              </w:rPr>
              <w:t xml:space="preserve">expenditures </w:t>
            </w:r>
            <w:r w:rsidR="00E640C6" w:rsidRPr="00846E49">
              <w:rPr>
                <w:rFonts w:eastAsia="Arial"/>
              </w:rPr>
              <w:t xml:space="preserve">of </w:t>
            </w:r>
            <w:r w:rsidR="00C71B8F" w:rsidRPr="00846E49">
              <w:rPr>
                <w:rFonts w:eastAsia="Arial"/>
              </w:rPr>
              <w:t>a</w:t>
            </w:r>
            <w:r w:rsidR="00F740B1" w:rsidRPr="00846E49">
              <w:rPr>
                <w:rFonts w:eastAsia="Arial"/>
              </w:rPr>
              <w:t>n infrastructure</w:t>
            </w:r>
            <w:r w:rsidR="00C71B8F" w:rsidRPr="00846E49">
              <w:rPr>
                <w:rFonts w:eastAsia="Arial"/>
              </w:rPr>
              <w:t xml:space="preserve"> </w:t>
            </w:r>
            <w:r w:rsidR="00591BE8" w:rsidRPr="00846E49">
              <w:rPr>
                <w:rFonts w:eastAsia="Arial"/>
              </w:rPr>
              <w:t>project</w:t>
            </w:r>
            <w:r w:rsidR="004256E2" w:rsidRPr="00846E49">
              <w:rPr>
                <w:rFonts w:eastAsia="Arial"/>
              </w:rPr>
              <w:t xml:space="preserve"> or </w:t>
            </w:r>
            <w:r w:rsidR="00747146" w:rsidRPr="00846E49">
              <w:rPr>
                <w:rFonts w:eastAsia="Arial"/>
              </w:rPr>
              <w:t xml:space="preserve">a </w:t>
            </w:r>
            <w:r w:rsidR="004256E2" w:rsidRPr="00846E49">
              <w:rPr>
                <w:rFonts w:eastAsia="Arial"/>
              </w:rPr>
              <w:t>portion</w:t>
            </w:r>
            <w:r w:rsidR="00747146" w:rsidRPr="00846E49">
              <w:rPr>
                <w:rFonts w:eastAsia="Arial"/>
              </w:rPr>
              <w:t>(</w:t>
            </w:r>
            <w:r w:rsidR="004256E2" w:rsidRPr="00846E49">
              <w:rPr>
                <w:rFonts w:eastAsia="Arial"/>
              </w:rPr>
              <w:t>s</w:t>
            </w:r>
            <w:r w:rsidR="00747146" w:rsidRPr="00846E49">
              <w:rPr>
                <w:rFonts w:eastAsia="Arial"/>
              </w:rPr>
              <w:t>)</w:t>
            </w:r>
            <w:r w:rsidR="004256E2" w:rsidRPr="00846E49">
              <w:rPr>
                <w:rFonts w:eastAsia="Arial"/>
              </w:rPr>
              <w:t xml:space="preserve"> of a project</w:t>
            </w:r>
            <w:r w:rsidR="00F740B1" w:rsidRPr="00846E49">
              <w:rPr>
                <w:rFonts w:eastAsia="Arial"/>
              </w:rPr>
              <w:t xml:space="preserve">, </w:t>
            </w:r>
            <w:r w:rsidR="00AE75E9" w:rsidRPr="00846E49">
              <w:rPr>
                <w:rFonts w:eastAsia="Arial"/>
              </w:rPr>
              <w:t xml:space="preserve">typically through the </w:t>
            </w:r>
            <w:r w:rsidR="00C95856" w:rsidRPr="00846E49">
              <w:rPr>
                <w:rFonts w:eastAsia="Arial"/>
              </w:rPr>
              <w:t>deployment</w:t>
            </w:r>
            <w:r w:rsidR="00AE75E9" w:rsidRPr="00846E49">
              <w:rPr>
                <w:rFonts w:eastAsia="Arial"/>
              </w:rPr>
              <w:t xml:space="preserve"> of </w:t>
            </w:r>
            <w:r w:rsidR="006D10BA" w:rsidRPr="00846E49">
              <w:rPr>
                <w:rFonts w:eastAsia="Arial"/>
              </w:rPr>
              <w:t xml:space="preserve">utility rate </w:t>
            </w:r>
            <w:r w:rsidR="00D4216D" w:rsidRPr="00846E49">
              <w:rPr>
                <w:rFonts w:eastAsia="Arial"/>
              </w:rPr>
              <w:t>increases</w:t>
            </w:r>
            <w:r w:rsidR="00AE75E9" w:rsidRPr="00846E49">
              <w:rPr>
                <w:rFonts w:eastAsia="Arial"/>
              </w:rPr>
              <w:t>.</w:t>
            </w:r>
          </w:p>
        </w:tc>
      </w:tr>
      <w:tr w:rsidR="009753F5" w:rsidRPr="002C662B" w14:paraId="25331237" w14:textId="77777777" w:rsidTr="6BB49981">
        <w:tc>
          <w:tcPr>
            <w:tcW w:w="2430" w:type="dxa"/>
          </w:tcPr>
          <w:p w14:paraId="710CDF49" w14:textId="605260C3" w:rsidR="009753F5" w:rsidRPr="00846E49" w:rsidRDefault="00BB3846">
            <w:r w:rsidRPr="00846E49">
              <w:t>DBA</w:t>
            </w:r>
          </w:p>
        </w:tc>
        <w:tc>
          <w:tcPr>
            <w:tcW w:w="6930" w:type="dxa"/>
          </w:tcPr>
          <w:p w14:paraId="15DEF393" w14:textId="6D920866" w:rsidR="009753F5" w:rsidRPr="00846E49" w:rsidRDefault="1F60B9A9">
            <w:pPr>
              <w:keepNext/>
              <w:rPr>
                <w:rFonts w:eastAsia="Arial"/>
              </w:rPr>
            </w:pPr>
            <w:r w:rsidRPr="00846E49">
              <w:rPr>
                <w:rFonts w:eastAsia="Arial"/>
                <w:i/>
              </w:rPr>
              <w:t>Davis-Bacon Act.</w:t>
            </w:r>
            <w:r w:rsidRPr="00846E49">
              <w:rPr>
                <w:rFonts w:eastAsia="Arial"/>
              </w:rPr>
              <w:t xml:space="preserve"> </w:t>
            </w:r>
            <w:r w:rsidR="0FB4A232" w:rsidRPr="00846E49">
              <w:rPr>
                <w:rFonts w:eastAsia="Arial"/>
              </w:rPr>
              <w:t>Th</w:t>
            </w:r>
            <w:r w:rsidR="49AFF5F5" w:rsidRPr="00846E49">
              <w:rPr>
                <w:rFonts w:eastAsia="Arial"/>
              </w:rPr>
              <w:t>e</w:t>
            </w:r>
            <w:r w:rsidRPr="00846E49">
              <w:rPr>
                <w:rFonts w:eastAsia="Arial"/>
              </w:rPr>
              <w:t xml:space="preserve"> act which r</w:t>
            </w:r>
            <w:r w:rsidR="009753F5" w:rsidRPr="00846E49">
              <w:rPr>
                <w:rFonts w:eastAsia="Arial"/>
              </w:rPr>
              <w:t>equires government bodies to pay the local prevailing wages on public works projects for laborers and mechanics.</w:t>
            </w:r>
          </w:p>
        </w:tc>
      </w:tr>
      <w:tr w:rsidR="009753F5" w:rsidRPr="002C662B" w14:paraId="51135932" w14:textId="77777777" w:rsidTr="6BB49981">
        <w:tc>
          <w:tcPr>
            <w:tcW w:w="2430" w:type="dxa"/>
          </w:tcPr>
          <w:p w14:paraId="334E8A38" w14:textId="77777777" w:rsidR="009753F5" w:rsidRPr="00846E49" w:rsidRDefault="009753F5">
            <w:pPr>
              <w:rPr>
                <w:szCs w:val="22"/>
              </w:rPr>
            </w:pPr>
            <w:r w:rsidRPr="00846E49">
              <w:rPr>
                <w:szCs w:val="22"/>
              </w:rPr>
              <w:t>Days</w:t>
            </w:r>
          </w:p>
        </w:tc>
        <w:tc>
          <w:tcPr>
            <w:tcW w:w="6930" w:type="dxa"/>
          </w:tcPr>
          <w:p w14:paraId="67194FB2" w14:textId="77777777" w:rsidR="009753F5" w:rsidRPr="00846E49" w:rsidRDefault="009753F5">
            <w:pPr>
              <w:rPr>
                <w:szCs w:val="22"/>
              </w:rPr>
            </w:pPr>
            <w:r w:rsidRPr="00846E49">
              <w:rPr>
                <w:i/>
                <w:szCs w:val="22"/>
              </w:rPr>
              <w:t>Days</w:t>
            </w:r>
            <w:r w:rsidRPr="00846E49">
              <w:rPr>
                <w:szCs w:val="22"/>
              </w:rPr>
              <w:t xml:space="preserve"> refers to calendar days.</w:t>
            </w:r>
          </w:p>
        </w:tc>
      </w:tr>
      <w:tr w:rsidR="009753F5" w:rsidRPr="002C662B" w14:paraId="54E5A8E4" w14:textId="77777777" w:rsidTr="6BB49981">
        <w:trPr>
          <w:trHeight w:val="300"/>
        </w:trPr>
        <w:tc>
          <w:tcPr>
            <w:tcW w:w="2430" w:type="dxa"/>
          </w:tcPr>
          <w:p w14:paraId="6E51C4D4" w14:textId="77777777" w:rsidR="009753F5" w:rsidRPr="00846E49" w:rsidRDefault="009753F5">
            <w:pPr>
              <w:rPr>
                <w:szCs w:val="22"/>
              </w:rPr>
            </w:pPr>
            <w:r w:rsidRPr="00846E49">
              <w:rPr>
                <w:szCs w:val="22"/>
              </w:rPr>
              <w:t>DOE</w:t>
            </w:r>
          </w:p>
        </w:tc>
        <w:tc>
          <w:tcPr>
            <w:tcW w:w="6930" w:type="dxa"/>
          </w:tcPr>
          <w:p w14:paraId="51F8E7E9" w14:textId="5F2A9C81" w:rsidR="009753F5" w:rsidRPr="00846E49" w:rsidRDefault="009C6C0B">
            <w:pPr>
              <w:rPr>
                <w:i/>
                <w:szCs w:val="22"/>
              </w:rPr>
            </w:pPr>
            <w:r w:rsidRPr="00846E49">
              <w:rPr>
                <w:i/>
                <w:szCs w:val="22"/>
              </w:rPr>
              <w:t xml:space="preserve">United States </w:t>
            </w:r>
            <w:r w:rsidR="009753F5" w:rsidRPr="00846E49">
              <w:rPr>
                <w:i/>
                <w:szCs w:val="22"/>
              </w:rPr>
              <w:t>Department of Energy</w:t>
            </w:r>
          </w:p>
        </w:tc>
      </w:tr>
      <w:tr w:rsidR="00EC3AE0" w:rsidRPr="002C662B" w14:paraId="3CFC61C8" w14:textId="77777777" w:rsidTr="6BB49981">
        <w:trPr>
          <w:trHeight w:val="300"/>
        </w:trPr>
        <w:tc>
          <w:tcPr>
            <w:tcW w:w="2430" w:type="dxa"/>
          </w:tcPr>
          <w:p w14:paraId="098D051A" w14:textId="03D398AA" w:rsidR="00EC3AE0" w:rsidRPr="00846E49" w:rsidRDefault="00EC3AE0">
            <w:pPr>
              <w:rPr>
                <w:szCs w:val="22"/>
              </w:rPr>
            </w:pPr>
            <w:r w:rsidRPr="00846E49">
              <w:rPr>
                <w:szCs w:val="22"/>
              </w:rPr>
              <w:t>Disadvantaged Community</w:t>
            </w:r>
          </w:p>
        </w:tc>
        <w:tc>
          <w:tcPr>
            <w:tcW w:w="6930" w:type="dxa"/>
          </w:tcPr>
          <w:p w14:paraId="4492560F" w14:textId="07EB1D7F" w:rsidR="00EC3AE0" w:rsidRPr="00846E49" w:rsidRDefault="00EC3AE0" w:rsidP="00A22420">
            <w:r w:rsidRPr="00846E49">
              <w:t xml:space="preserve">These are communities designated pursuant to Health and Safety Code section 39711 as representing the top 25 percent scoring census tracts from CalEnviroScreen </w:t>
            </w:r>
            <w:r w:rsidRPr="00846E49">
              <w:rPr>
                <w:rFonts w:eastAsia="Arial"/>
              </w:rPr>
              <w:t xml:space="preserve">4.0, federally recognized </w:t>
            </w:r>
            <w:r w:rsidR="5989A05F" w:rsidRPr="24902A1B">
              <w:rPr>
                <w:rFonts w:eastAsia="Arial"/>
              </w:rPr>
              <w:t>t</w:t>
            </w:r>
            <w:r w:rsidR="03481C8F" w:rsidRPr="00846E49">
              <w:rPr>
                <w:rFonts w:eastAsia="Arial"/>
              </w:rPr>
              <w:t>ribal</w:t>
            </w:r>
            <w:r w:rsidRPr="00846E49">
              <w:rPr>
                <w:rFonts w:eastAsia="Arial"/>
              </w:rPr>
              <w:t xml:space="preserve"> areas, and census tracts with especially high pollution but insufficient data to derive a complete score. </w:t>
            </w:r>
            <w:r w:rsidRPr="00846E49">
              <w:t xml:space="preserve"> (https://oehha.ca.gov/calenviroscreen/report/calenviroscreen-40)</w:t>
            </w:r>
          </w:p>
        </w:tc>
      </w:tr>
      <w:tr w:rsidR="002A1B69" w:rsidRPr="002C662B" w14:paraId="0BC189A2" w14:textId="77777777" w:rsidTr="6BB49981">
        <w:tc>
          <w:tcPr>
            <w:tcW w:w="2430" w:type="dxa"/>
          </w:tcPr>
          <w:p w14:paraId="4CF4CF5E" w14:textId="0080DF27" w:rsidR="002A1B69" w:rsidRPr="00846E49" w:rsidRDefault="002A1B69">
            <w:pPr>
              <w:rPr>
                <w:szCs w:val="22"/>
              </w:rPr>
            </w:pPr>
            <w:r w:rsidRPr="00846E49">
              <w:rPr>
                <w:szCs w:val="22"/>
              </w:rPr>
              <w:t>Duration</w:t>
            </w:r>
            <w:r w:rsidR="00A31DC0" w:rsidRPr="00846E49">
              <w:rPr>
                <w:szCs w:val="22"/>
              </w:rPr>
              <w:t xml:space="preserve"> of an electrical outage</w:t>
            </w:r>
          </w:p>
        </w:tc>
        <w:tc>
          <w:tcPr>
            <w:tcW w:w="6930" w:type="dxa"/>
          </w:tcPr>
          <w:p w14:paraId="66C4175F" w14:textId="7BCD8BB3" w:rsidR="002A1B69" w:rsidRPr="00846E49" w:rsidRDefault="00F328A8">
            <w:r w:rsidRPr="00846E49">
              <w:t>Th</w:t>
            </w:r>
            <w:r w:rsidR="007D6D3A" w:rsidRPr="00846E49">
              <w:t xml:space="preserve">e length of time of </w:t>
            </w:r>
            <w:r w:rsidR="5EE6BA26" w:rsidRPr="00846E49">
              <w:t xml:space="preserve">an electrical </w:t>
            </w:r>
            <w:r w:rsidR="007D6D3A" w:rsidRPr="00846E49">
              <w:t>outage</w:t>
            </w:r>
            <w:r w:rsidR="22D89708" w:rsidRPr="00846E49">
              <w:t>, measured in minutes</w:t>
            </w:r>
            <w:r w:rsidR="007D6D3A" w:rsidRPr="00846E49">
              <w:t>.</w:t>
            </w:r>
          </w:p>
        </w:tc>
      </w:tr>
      <w:tr w:rsidR="000F6FA0" w:rsidRPr="002C662B" w14:paraId="23C11BC6" w14:textId="77777777" w:rsidTr="6BB49981">
        <w:tc>
          <w:tcPr>
            <w:tcW w:w="2430" w:type="dxa"/>
          </w:tcPr>
          <w:p w14:paraId="7F920B30" w14:textId="4089FFD6" w:rsidR="000F6FA0" w:rsidRPr="00846E49" w:rsidRDefault="011232EF">
            <w:r w:rsidRPr="00846E49">
              <w:t>Frequency</w:t>
            </w:r>
            <w:r w:rsidR="18525A97" w:rsidRPr="00846E49">
              <w:t xml:space="preserve"> of an electrical outage</w:t>
            </w:r>
          </w:p>
        </w:tc>
        <w:tc>
          <w:tcPr>
            <w:tcW w:w="6930" w:type="dxa"/>
          </w:tcPr>
          <w:p w14:paraId="20C43F67" w14:textId="144BE289" w:rsidR="000F6FA0" w:rsidRPr="00846E49" w:rsidRDefault="00786B02">
            <w:r w:rsidRPr="00846E49">
              <w:t xml:space="preserve">The rate at which </w:t>
            </w:r>
            <w:r w:rsidR="0305F91C" w:rsidRPr="00846E49">
              <w:t xml:space="preserve">electrical </w:t>
            </w:r>
            <w:r w:rsidR="1E8344F8" w:rsidRPr="00846E49">
              <w:t>outages</w:t>
            </w:r>
            <w:r w:rsidR="00042A8B" w:rsidRPr="00846E49">
              <w:t xml:space="preserve"> occur</w:t>
            </w:r>
            <w:r w:rsidR="52E74180" w:rsidRPr="00846E49">
              <w:t xml:space="preserve">, </w:t>
            </w:r>
            <w:r w:rsidR="2458AFEF" w:rsidRPr="00846E49">
              <w:t xml:space="preserve">measured </w:t>
            </w:r>
            <w:r w:rsidR="52E74180" w:rsidRPr="00846E49">
              <w:t>in events per year</w:t>
            </w:r>
            <w:r w:rsidR="00042A8B" w:rsidRPr="00846E49">
              <w:t>.</w:t>
            </w:r>
          </w:p>
        </w:tc>
      </w:tr>
      <w:tr w:rsidR="00EC3AE0" w:rsidRPr="002C662B" w14:paraId="217798DE" w14:textId="77777777" w:rsidTr="6BB49981">
        <w:tc>
          <w:tcPr>
            <w:tcW w:w="2430" w:type="dxa"/>
          </w:tcPr>
          <w:p w14:paraId="39400874" w14:textId="5316C59B" w:rsidR="00EC3AE0" w:rsidRPr="00846E49" w:rsidRDefault="00EC3AE0">
            <w:pPr>
              <w:rPr>
                <w:szCs w:val="22"/>
              </w:rPr>
            </w:pPr>
            <w:r w:rsidRPr="00846E49">
              <w:rPr>
                <w:szCs w:val="22"/>
              </w:rPr>
              <w:t>Group 1</w:t>
            </w:r>
          </w:p>
        </w:tc>
        <w:tc>
          <w:tcPr>
            <w:tcW w:w="6930" w:type="dxa"/>
          </w:tcPr>
          <w:p w14:paraId="689118F7" w14:textId="61DC7580" w:rsidR="00EC3AE0" w:rsidRPr="00846E49" w:rsidRDefault="00EC3AE0">
            <w:r w:rsidRPr="00846E49">
              <w:t>Large entities that sell more than 4,000 GWh per year.</w:t>
            </w:r>
          </w:p>
        </w:tc>
      </w:tr>
      <w:tr w:rsidR="00EC3AE0" w:rsidRPr="002C662B" w14:paraId="4CDE31E2" w14:textId="77777777" w:rsidTr="6BB49981">
        <w:trPr>
          <w:trHeight w:val="300"/>
        </w:trPr>
        <w:tc>
          <w:tcPr>
            <w:tcW w:w="2430" w:type="dxa"/>
          </w:tcPr>
          <w:p w14:paraId="11993901" w14:textId="61948BBC" w:rsidR="00EC3AE0" w:rsidRPr="00846E49" w:rsidRDefault="00EC3AE0">
            <w:pPr>
              <w:rPr>
                <w:szCs w:val="22"/>
              </w:rPr>
            </w:pPr>
            <w:r w:rsidRPr="00846E49">
              <w:rPr>
                <w:szCs w:val="22"/>
              </w:rPr>
              <w:t>Group 2</w:t>
            </w:r>
          </w:p>
        </w:tc>
        <w:tc>
          <w:tcPr>
            <w:tcW w:w="6930" w:type="dxa"/>
          </w:tcPr>
          <w:p w14:paraId="3E2C8459" w14:textId="799EE8C9" w:rsidR="00EC3AE0" w:rsidRPr="00846E49" w:rsidRDefault="00EC3AE0">
            <w:pPr>
              <w:outlineLvl w:val="2"/>
            </w:pPr>
            <w:r w:rsidRPr="00846E49">
              <w:t>Small entities that sell 4,000 GWh or less per year.</w:t>
            </w:r>
          </w:p>
        </w:tc>
      </w:tr>
      <w:tr w:rsidR="66FD8291" w14:paraId="09205BF3" w14:textId="77777777" w:rsidTr="6BB49981">
        <w:trPr>
          <w:trHeight w:val="300"/>
        </w:trPr>
        <w:tc>
          <w:tcPr>
            <w:tcW w:w="2430" w:type="dxa"/>
          </w:tcPr>
          <w:p w14:paraId="6F31984F" w14:textId="30D80A9B" w:rsidR="51F37456" w:rsidRPr="00846E49" w:rsidRDefault="51F37456" w:rsidP="66FD8291">
            <w:r w:rsidRPr="00846E49">
              <w:t>GWh</w:t>
            </w:r>
          </w:p>
        </w:tc>
        <w:tc>
          <w:tcPr>
            <w:tcW w:w="6930" w:type="dxa"/>
          </w:tcPr>
          <w:p w14:paraId="29B8638D" w14:textId="553B940C" w:rsidR="66FD8291" w:rsidRPr="00846E49" w:rsidRDefault="51F37456" w:rsidP="66FD8291">
            <w:r w:rsidRPr="00846E49">
              <w:t>Gigawatt hour</w:t>
            </w:r>
          </w:p>
        </w:tc>
      </w:tr>
      <w:tr w:rsidR="00EC3AE0" w:rsidRPr="002C662B" w14:paraId="1E97A592" w14:textId="77777777" w:rsidTr="6BB49981">
        <w:trPr>
          <w:trHeight w:val="300"/>
        </w:trPr>
        <w:tc>
          <w:tcPr>
            <w:tcW w:w="2430" w:type="dxa"/>
          </w:tcPr>
          <w:p w14:paraId="032C85FE" w14:textId="60555B88" w:rsidR="00EC3AE0" w:rsidRPr="00846E49" w:rsidRDefault="00EC3AE0">
            <w:pPr>
              <w:rPr>
                <w:szCs w:val="22"/>
              </w:rPr>
            </w:pPr>
            <w:r w:rsidRPr="00846E49">
              <w:rPr>
                <w:szCs w:val="22"/>
              </w:rPr>
              <w:t>IIJA</w:t>
            </w:r>
          </w:p>
        </w:tc>
        <w:tc>
          <w:tcPr>
            <w:tcW w:w="6930" w:type="dxa"/>
          </w:tcPr>
          <w:p w14:paraId="5E1D2169" w14:textId="16A59234" w:rsidR="00EC3AE0" w:rsidRPr="00846E49" w:rsidRDefault="00EC3AE0">
            <w:pPr>
              <w:outlineLvl w:val="2"/>
            </w:pPr>
            <w:r w:rsidRPr="00846E49">
              <w:rPr>
                <w:i/>
                <w:szCs w:val="22"/>
              </w:rPr>
              <w:t>Infrastructure Investment and Jobs Act</w:t>
            </w:r>
            <w:r w:rsidRPr="00846E49">
              <w:rPr>
                <w:szCs w:val="22"/>
              </w:rPr>
              <w:t xml:space="preserve">. This legislation enabled the </w:t>
            </w:r>
            <w:r w:rsidR="00FA3044">
              <w:t>C</w:t>
            </w:r>
            <w:r w:rsidR="00FA3044" w:rsidRPr="00FC2B17">
              <w:t>ERR</w:t>
            </w:r>
            <w:r w:rsidR="00FA3044">
              <w:t>I</w:t>
            </w:r>
            <w:r w:rsidRPr="00846E49">
              <w:rPr>
                <w:szCs w:val="22"/>
              </w:rPr>
              <w:t xml:space="preserve"> Program and is commonly referred to as the </w:t>
            </w:r>
            <w:r w:rsidRPr="00846E49">
              <w:rPr>
                <w:i/>
                <w:szCs w:val="22"/>
              </w:rPr>
              <w:t>Bipartisan Infrastructure Law</w:t>
            </w:r>
            <w:r w:rsidRPr="00846E49">
              <w:rPr>
                <w:szCs w:val="22"/>
              </w:rPr>
              <w:t>.</w:t>
            </w:r>
          </w:p>
        </w:tc>
      </w:tr>
      <w:tr w:rsidR="00EC3AE0" w:rsidRPr="002C662B" w14:paraId="400AA93E" w14:textId="77777777" w:rsidTr="6BB49981">
        <w:tc>
          <w:tcPr>
            <w:tcW w:w="2430" w:type="dxa"/>
          </w:tcPr>
          <w:p w14:paraId="3AB79626" w14:textId="73B9068D" w:rsidR="00EC3AE0" w:rsidRPr="00846E49" w:rsidRDefault="00EC3AE0" w:rsidP="00481302">
            <w:pPr>
              <w:keepNext/>
              <w:rPr>
                <w:szCs w:val="22"/>
              </w:rPr>
            </w:pPr>
            <w:r w:rsidRPr="00846E49">
              <w:rPr>
                <w:szCs w:val="22"/>
              </w:rPr>
              <w:lastRenderedPageBreak/>
              <w:t>Infrastructure</w:t>
            </w:r>
          </w:p>
        </w:tc>
        <w:tc>
          <w:tcPr>
            <w:tcW w:w="6930" w:type="dxa"/>
          </w:tcPr>
          <w:p w14:paraId="6EEFC4A8" w14:textId="4933AA65" w:rsidR="00EC3AE0" w:rsidRPr="00846E49" w:rsidRDefault="00EC3AE0" w:rsidP="00481302">
            <w:pPr>
              <w:keepNext/>
            </w:pPr>
            <w:r w:rsidRPr="00846E49">
              <w:t>Includes, at a minimum, the structures, facilities, and equipment located in the United States for: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buildings and real property; and generation, transportation, and distribution of energy -including electric vehicle charging.</w:t>
            </w:r>
          </w:p>
          <w:p w14:paraId="30080DEA" w14:textId="3AAD0184" w:rsidR="00EC3AE0" w:rsidRPr="00846E49" w:rsidRDefault="00EC3AE0" w:rsidP="00481302">
            <w:pPr>
              <w:keepNext/>
              <w:rPr>
                <w:szCs w:val="22"/>
              </w:rPr>
            </w:pPr>
            <w:r w:rsidRPr="00846E49">
              <w:rPr>
                <w:szCs w:val="22"/>
              </w:rPr>
              <w:t>The term “infrastructure” should be interpreted broadly, and the definition provided above should be considered as illustrative and not exhaustive.</w:t>
            </w:r>
          </w:p>
        </w:tc>
      </w:tr>
      <w:tr w:rsidR="00EF1ECF" w:rsidRPr="002C662B" w14:paraId="03ED1271" w14:textId="77777777" w:rsidTr="6BB49981">
        <w:trPr>
          <w:trHeight w:val="300"/>
        </w:trPr>
        <w:tc>
          <w:tcPr>
            <w:tcW w:w="2430" w:type="dxa"/>
          </w:tcPr>
          <w:p w14:paraId="432C5001" w14:textId="233F045C" w:rsidR="00EF1ECF" w:rsidRPr="00846E49" w:rsidRDefault="00EF1ECF">
            <w:pPr>
              <w:rPr>
                <w:szCs w:val="22"/>
              </w:rPr>
            </w:pPr>
            <w:r w:rsidRPr="00846E49">
              <w:rPr>
                <w:szCs w:val="22"/>
              </w:rPr>
              <w:t>Magnitude</w:t>
            </w:r>
            <w:r w:rsidR="008F3529" w:rsidRPr="00846E49">
              <w:rPr>
                <w:szCs w:val="22"/>
              </w:rPr>
              <w:t xml:space="preserve"> of an electrical outage</w:t>
            </w:r>
          </w:p>
        </w:tc>
        <w:tc>
          <w:tcPr>
            <w:tcW w:w="6930" w:type="dxa"/>
          </w:tcPr>
          <w:p w14:paraId="16061F57" w14:textId="5AD2199D" w:rsidR="00EF1ECF" w:rsidRPr="00846E49" w:rsidRDefault="18AAC290">
            <w:r w:rsidRPr="00846E49">
              <w:t xml:space="preserve">The </w:t>
            </w:r>
            <w:r w:rsidR="33EDE524" w:rsidRPr="00846E49">
              <w:t xml:space="preserve">number of customers </w:t>
            </w:r>
            <w:r w:rsidR="003260DC" w:rsidRPr="00846E49">
              <w:t xml:space="preserve">effected during </w:t>
            </w:r>
            <w:r w:rsidR="2B8BDD6F" w:rsidRPr="00846E49">
              <w:t>an electrical outage.</w:t>
            </w:r>
          </w:p>
        </w:tc>
      </w:tr>
      <w:tr w:rsidR="00EC3AE0" w:rsidRPr="002C662B" w14:paraId="4DCFD45F" w14:textId="77777777" w:rsidTr="6BB49981">
        <w:trPr>
          <w:trHeight w:val="300"/>
        </w:trPr>
        <w:tc>
          <w:tcPr>
            <w:tcW w:w="2430" w:type="dxa"/>
          </w:tcPr>
          <w:p w14:paraId="740B8431" w14:textId="1A1FEC70" w:rsidR="00EC3AE0" w:rsidRPr="00846E49" w:rsidRDefault="00EC3AE0">
            <w:pPr>
              <w:rPr>
                <w:szCs w:val="22"/>
              </w:rPr>
            </w:pPr>
            <w:r w:rsidRPr="00846E49">
              <w:rPr>
                <w:szCs w:val="22"/>
              </w:rPr>
              <w:t>Manufactured Products</w:t>
            </w:r>
          </w:p>
        </w:tc>
        <w:tc>
          <w:tcPr>
            <w:tcW w:w="6930" w:type="dxa"/>
          </w:tcPr>
          <w:p w14:paraId="0BB58584" w14:textId="73FC8B2C" w:rsidR="00EC3AE0" w:rsidRPr="00846E49" w:rsidRDefault="00EC3AE0">
            <w:pPr>
              <w:rPr>
                <w:szCs w:val="22"/>
              </w:rPr>
            </w:pPr>
            <w:r w:rsidRPr="00846E49">
              <w:rPr>
                <w:i/>
                <w:szCs w:val="22"/>
              </w:rPr>
              <w:t>Manufactured products</w:t>
            </w:r>
            <w:r w:rsidRPr="00846E49">
              <w:rPr>
                <w:szCs w:val="22"/>
              </w:rPr>
              <w:t xml:space="preserve"> are items used for an infrastructure project made up of components that are not primarily of iron or steel; construction materials; cement and cementitious materials’ aggregates such as stone, sand, or gravel; or aggregate binding agents or additives.</w:t>
            </w:r>
          </w:p>
        </w:tc>
      </w:tr>
      <w:tr w:rsidR="00EC3AE0" w:rsidRPr="002C662B" w14:paraId="2BBDA4B4" w14:textId="77777777" w:rsidTr="6BB49981">
        <w:tc>
          <w:tcPr>
            <w:tcW w:w="2430" w:type="dxa"/>
          </w:tcPr>
          <w:p w14:paraId="3B39BFFE" w14:textId="3A7414F1" w:rsidR="00EC3AE0" w:rsidRPr="00846E49" w:rsidRDefault="00EC3AE0">
            <w:pPr>
              <w:rPr>
                <w:szCs w:val="22"/>
              </w:rPr>
            </w:pPr>
            <w:r w:rsidRPr="00846E49">
              <w:rPr>
                <w:szCs w:val="22"/>
              </w:rPr>
              <w:t>NEPA</w:t>
            </w:r>
          </w:p>
        </w:tc>
        <w:tc>
          <w:tcPr>
            <w:tcW w:w="6930" w:type="dxa"/>
          </w:tcPr>
          <w:p w14:paraId="318739B5" w14:textId="40ABA8B6" w:rsidR="00EC3AE0" w:rsidRPr="00846E49" w:rsidRDefault="00EC3AE0">
            <w:pPr>
              <w:shd w:val="clear" w:color="auto" w:fill="FFFFFF"/>
              <w:spacing w:after="60"/>
              <w:textAlignment w:val="baseline"/>
              <w:rPr>
                <w:szCs w:val="22"/>
              </w:rPr>
            </w:pPr>
            <w:r w:rsidRPr="00846E49">
              <w:rPr>
                <w:i/>
              </w:rPr>
              <w:t>National Environmental Policy Act</w:t>
            </w:r>
          </w:p>
        </w:tc>
      </w:tr>
      <w:tr w:rsidR="00EC3AE0" w:rsidRPr="002C662B" w14:paraId="353709CE" w14:textId="77777777" w:rsidTr="6BB49981">
        <w:trPr>
          <w:trHeight w:val="300"/>
        </w:trPr>
        <w:tc>
          <w:tcPr>
            <w:tcW w:w="2430" w:type="dxa"/>
            <w:tcBorders>
              <w:top w:val="single" w:sz="4" w:space="0" w:color="auto"/>
              <w:left w:val="single" w:sz="4" w:space="0" w:color="auto"/>
              <w:bottom w:val="single" w:sz="4" w:space="0" w:color="auto"/>
              <w:right w:val="single" w:sz="4" w:space="0" w:color="auto"/>
            </w:tcBorders>
          </w:tcPr>
          <w:p w14:paraId="25645FF7" w14:textId="37CA71B5" w:rsidR="00EC3AE0" w:rsidRPr="00846E49" w:rsidRDefault="00EC3AE0">
            <w:r w:rsidRPr="00846E49">
              <w:rPr>
                <w:rFonts w:eastAsia="Arial"/>
              </w:rPr>
              <w:t>New Generati</w:t>
            </w:r>
            <w:r w:rsidR="00DD5327" w:rsidRPr="00846E49">
              <w:rPr>
                <w:rFonts w:eastAsia="Arial"/>
              </w:rPr>
              <w:t>on</w:t>
            </w:r>
          </w:p>
        </w:tc>
        <w:tc>
          <w:tcPr>
            <w:tcW w:w="6930" w:type="dxa"/>
            <w:tcBorders>
              <w:top w:val="single" w:sz="4" w:space="0" w:color="auto"/>
              <w:left w:val="single" w:sz="4" w:space="0" w:color="auto"/>
              <w:bottom w:val="single" w:sz="4" w:space="0" w:color="auto"/>
              <w:right w:val="single" w:sz="4" w:space="0" w:color="auto"/>
            </w:tcBorders>
          </w:tcPr>
          <w:p w14:paraId="16C240A7" w14:textId="62712748" w:rsidR="00EC3AE0" w:rsidRPr="00846E49" w:rsidRDefault="3DF2BEE6" w:rsidP="178B428C">
            <w:pPr>
              <w:rPr>
                <w:i/>
                <w:iCs/>
              </w:rPr>
            </w:pPr>
            <w:r w:rsidRPr="00846E49">
              <w:t>BIL Section 40101 prohibits a grant awarded to an Eligible Entity under the program being used for construction of a new electric generating facility. In this context, new generation is defined as construction of a facility that produces electricity, including emergency back-up generation, solar generation</w:t>
            </w:r>
            <w:r w:rsidR="36532632" w:rsidRPr="00846E49">
              <w:t>,</w:t>
            </w:r>
            <w:r w:rsidRPr="00846E49">
              <w:t xml:space="preserve"> or any other electric generation unit or facility.</w:t>
            </w:r>
            <w:r w:rsidR="00DD5327" w:rsidRPr="6BB49981">
              <w:rPr>
                <w:i/>
                <w:iCs/>
                <w:vertAlign w:val="superscript"/>
              </w:rPr>
              <w:footnoteReference w:id="24"/>
            </w:r>
          </w:p>
        </w:tc>
      </w:tr>
      <w:tr w:rsidR="00EC3AE0" w:rsidRPr="002C662B" w14:paraId="694B3E06" w14:textId="77777777" w:rsidTr="6BB49981">
        <w:trPr>
          <w:trHeight w:val="300"/>
        </w:trPr>
        <w:tc>
          <w:tcPr>
            <w:tcW w:w="2430" w:type="dxa"/>
            <w:tcBorders>
              <w:top w:val="single" w:sz="4" w:space="0" w:color="auto"/>
              <w:left w:val="single" w:sz="4" w:space="0" w:color="auto"/>
              <w:bottom w:val="single" w:sz="4" w:space="0" w:color="auto"/>
              <w:right w:val="single" w:sz="4" w:space="0" w:color="auto"/>
            </w:tcBorders>
          </w:tcPr>
          <w:p w14:paraId="1B7FF416" w14:textId="7652D12D" w:rsidR="00EC3AE0" w:rsidRPr="00846E49" w:rsidRDefault="00EC3AE0">
            <w:pPr>
              <w:rPr>
                <w:szCs w:val="22"/>
              </w:rPr>
            </w:pPr>
            <w:r w:rsidRPr="00846E49">
              <w:rPr>
                <w:szCs w:val="22"/>
              </w:rPr>
              <w:t>NOPA</w:t>
            </w:r>
          </w:p>
        </w:tc>
        <w:tc>
          <w:tcPr>
            <w:tcW w:w="6930" w:type="dxa"/>
            <w:tcBorders>
              <w:top w:val="single" w:sz="4" w:space="0" w:color="auto"/>
              <w:left w:val="single" w:sz="4" w:space="0" w:color="auto"/>
              <w:bottom w:val="single" w:sz="4" w:space="0" w:color="auto"/>
              <w:right w:val="single" w:sz="4" w:space="0" w:color="auto"/>
            </w:tcBorders>
          </w:tcPr>
          <w:p w14:paraId="6D7980B3" w14:textId="0C0DEA63" w:rsidR="00EC3AE0" w:rsidRPr="00846E49" w:rsidRDefault="00EC3AE0">
            <w:r w:rsidRPr="00846E49">
              <w:rPr>
                <w:i/>
              </w:rPr>
              <w:t>Notice of Proposed Award</w:t>
            </w:r>
            <w:r w:rsidRPr="00846E49">
              <w:t>. A public notice by the CEC that identifies award recipients.</w:t>
            </w:r>
          </w:p>
        </w:tc>
      </w:tr>
      <w:tr w:rsidR="00EC3AE0" w:rsidRPr="002C662B" w14:paraId="75F04A5E" w14:textId="77777777" w:rsidTr="6BB49981">
        <w:trPr>
          <w:trHeight w:val="300"/>
        </w:trPr>
        <w:tc>
          <w:tcPr>
            <w:tcW w:w="2430" w:type="dxa"/>
          </w:tcPr>
          <w:p w14:paraId="069754B5" w14:textId="0CE592C9" w:rsidR="00EC3AE0" w:rsidRPr="00846E49" w:rsidRDefault="00EC3AE0" w:rsidP="1866AD04">
            <w:pPr>
              <w:rPr>
                <w:rFonts w:eastAsia="Arial"/>
                <w:szCs w:val="22"/>
              </w:rPr>
            </w:pPr>
            <w:r w:rsidRPr="00846E49">
              <w:rPr>
                <w:szCs w:val="22"/>
              </w:rPr>
              <w:t>Power Line</w:t>
            </w:r>
          </w:p>
        </w:tc>
        <w:tc>
          <w:tcPr>
            <w:tcW w:w="6930" w:type="dxa"/>
          </w:tcPr>
          <w:p w14:paraId="76996623" w14:textId="4D8F4F9C" w:rsidR="00EC3AE0" w:rsidRPr="00846E49" w:rsidRDefault="00E612F2">
            <w:pPr>
              <w:rPr>
                <w:i/>
              </w:rPr>
            </w:pPr>
            <w:r w:rsidRPr="00846E49">
              <w:t>The term “</w:t>
            </w:r>
            <w:r w:rsidRPr="00846E49">
              <w:rPr>
                <w:i/>
              </w:rPr>
              <w:t>power line</w:t>
            </w:r>
            <w:r w:rsidRPr="00846E49">
              <w:t xml:space="preserve">” includes a transmission line or a distribution line, as applicable. Distribution </w:t>
            </w:r>
            <w:r w:rsidRPr="00846E49">
              <w:rPr>
                <w:i/>
              </w:rPr>
              <w:t>power lines</w:t>
            </w:r>
            <w:r w:rsidRPr="00846E49">
              <w:t xml:space="preserve"> are </w:t>
            </w:r>
            <w:r w:rsidR="68D1AAAD" w:rsidRPr="00846E49">
              <w:t>those</w:t>
            </w:r>
            <w:r w:rsidRPr="00846E49">
              <w:t xml:space="preserve"> below 69kV. </w:t>
            </w:r>
          </w:p>
        </w:tc>
      </w:tr>
      <w:tr w:rsidR="00EC3AE0" w:rsidRPr="002C662B" w14:paraId="47CDF70F" w14:textId="77777777" w:rsidTr="6BB49981">
        <w:trPr>
          <w:trHeight w:val="300"/>
        </w:trPr>
        <w:tc>
          <w:tcPr>
            <w:tcW w:w="2430" w:type="dxa"/>
          </w:tcPr>
          <w:p w14:paraId="1E61E984" w14:textId="68F2F0AD" w:rsidR="00EC3AE0" w:rsidRPr="00846E49" w:rsidRDefault="00EC3AE0">
            <w:pPr>
              <w:rPr>
                <w:szCs w:val="22"/>
              </w:rPr>
            </w:pPr>
            <w:r w:rsidRPr="00846E49">
              <w:rPr>
                <w:szCs w:val="22"/>
              </w:rPr>
              <w:t>Primarily of iron or steel</w:t>
            </w:r>
          </w:p>
        </w:tc>
        <w:tc>
          <w:tcPr>
            <w:tcW w:w="6930" w:type="dxa"/>
          </w:tcPr>
          <w:p w14:paraId="2D48400D" w14:textId="0B30056C" w:rsidR="00EC3AE0" w:rsidRPr="00846E49" w:rsidRDefault="00EC3AE0">
            <w:pPr>
              <w:rPr>
                <w:szCs w:val="22"/>
              </w:rPr>
            </w:pPr>
            <w:r w:rsidRPr="00846E49">
              <w:t>Means greater than 50 percent iron or steel, measured by cost.</w:t>
            </w:r>
          </w:p>
        </w:tc>
      </w:tr>
      <w:tr w:rsidR="00EC3AE0" w:rsidRPr="002C662B" w14:paraId="1F261039" w14:textId="77777777" w:rsidTr="6BB49981">
        <w:tc>
          <w:tcPr>
            <w:tcW w:w="2430" w:type="dxa"/>
          </w:tcPr>
          <w:p w14:paraId="438BC71A" w14:textId="4C4CAF24" w:rsidR="00EC3AE0" w:rsidRPr="00846E49" w:rsidRDefault="00EC3AE0">
            <w:pPr>
              <w:rPr>
                <w:szCs w:val="22"/>
              </w:rPr>
            </w:pPr>
            <w:r w:rsidRPr="00846E49">
              <w:rPr>
                <w:szCs w:val="22"/>
              </w:rPr>
              <w:t>Project Manager</w:t>
            </w:r>
          </w:p>
        </w:tc>
        <w:tc>
          <w:tcPr>
            <w:tcW w:w="6930" w:type="dxa"/>
          </w:tcPr>
          <w:p w14:paraId="64620350" w14:textId="14ADEEC7" w:rsidR="00EC3AE0" w:rsidRPr="00846E49" w:rsidRDefault="00EC3AE0">
            <w:r w:rsidRPr="00846E49">
              <w:rPr>
                <w:szCs w:val="22"/>
              </w:rPr>
              <w:t>The person designated by the applicant to oversee the project and to serve as the main point of contact for the CEC.</w:t>
            </w:r>
          </w:p>
        </w:tc>
      </w:tr>
      <w:tr w:rsidR="00EC3AE0" w:rsidRPr="002C662B" w14:paraId="1393E21A" w14:textId="77777777" w:rsidTr="6BB49981">
        <w:trPr>
          <w:trHeight w:val="300"/>
        </w:trPr>
        <w:tc>
          <w:tcPr>
            <w:tcW w:w="2430" w:type="dxa"/>
          </w:tcPr>
          <w:p w14:paraId="59025936" w14:textId="6FAE0B34" w:rsidR="00EC3AE0" w:rsidRPr="00846E49" w:rsidRDefault="00EC3AE0">
            <w:pPr>
              <w:rPr>
                <w:szCs w:val="22"/>
              </w:rPr>
            </w:pPr>
            <w:r w:rsidRPr="00846E49">
              <w:rPr>
                <w:szCs w:val="22"/>
              </w:rPr>
              <w:t>Project Partner</w:t>
            </w:r>
          </w:p>
        </w:tc>
        <w:tc>
          <w:tcPr>
            <w:tcW w:w="6930" w:type="dxa"/>
          </w:tcPr>
          <w:p w14:paraId="4A2549FA" w14:textId="7FC1D4DA" w:rsidR="00EC3AE0" w:rsidRPr="00846E49" w:rsidRDefault="00EC3AE0">
            <w:pPr>
              <w:rPr>
                <w:szCs w:val="22"/>
              </w:rPr>
            </w:pPr>
            <w:r w:rsidRPr="00846E49">
              <w:rPr>
                <w:szCs w:val="22"/>
              </w:rPr>
              <w:t>An entity or individual that contributes financially or otherwise to the project (e.g., match funding, provision of a test, demonstration or deployment site), and does not receive C</w:t>
            </w:r>
            <w:r w:rsidR="00D02317">
              <w:rPr>
                <w:szCs w:val="22"/>
              </w:rPr>
              <w:t>ERRI</w:t>
            </w:r>
            <w:r w:rsidRPr="00846E49">
              <w:rPr>
                <w:szCs w:val="22"/>
              </w:rPr>
              <w:t xml:space="preserve"> funds. </w:t>
            </w:r>
          </w:p>
        </w:tc>
      </w:tr>
      <w:tr w:rsidR="00EC3AE0" w:rsidRPr="002C662B" w14:paraId="2F1DCF64" w14:textId="77777777" w:rsidTr="6BB49981">
        <w:trPr>
          <w:trHeight w:val="300"/>
        </w:trPr>
        <w:tc>
          <w:tcPr>
            <w:tcW w:w="2430" w:type="dxa"/>
          </w:tcPr>
          <w:p w14:paraId="44E863EC" w14:textId="65F3E106" w:rsidR="00EC3AE0" w:rsidRPr="00846E49" w:rsidRDefault="00EC3AE0">
            <w:pPr>
              <w:rPr>
                <w:szCs w:val="22"/>
              </w:rPr>
            </w:pPr>
            <w:r w:rsidRPr="00846E49">
              <w:rPr>
                <w:szCs w:val="22"/>
              </w:rPr>
              <w:t>Recipient</w:t>
            </w:r>
          </w:p>
        </w:tc>
        <w:tc>
          <w:tcPr>
            <w:tcW w:w="6930" w:type="dxa"/>
          </w:tcPr>
          <w:p w14:paraId="224E40EF" w14:textId="580C9838" w:rsidR="00EC3AE0" w:rsidRPr="00846E49" w:rsidRDefault="00EC3AE0">
            <w:pPr>
              <w:rPr>
                <w:szCs w:val="22"/>
              </w:rPr>
            </w:pPr>
            <w:r w:rsidRPr="00846E49">
              <w:rPr>
                <w:szCs w:val="22"/>
              </w:rPr>
              <w:t>An entity receiving an award under this solicitation.</w:t>
            </w:r>
          </w:p>
        </w:tc>
      </w:tr>
      <w:tr w:rsidR="00EC3AE0" w:rsidRPr="002C662B" w14:paraId="52B3971D" w14:textId="77777777" w:rsidTr="6BB49981">
        <w:tc>
          <w:tcPr>
            <w:tcW w:w="2430" w:type="dxa"/>
          </w:tcPr>
          <w:p w14:paraId="25A9FC82" w14:textId="7638828B" w:rsidR="00EC3AE0" w:rsidRPr="00846E49" w:rsidRDefault="00EC3AE0" w:rsidP="00234E63">
            <w:pPr>
              <w:keepNext/>
              <w:rPr>
                <w:szCs w:val="22"/>
              </w:rPr>
            </w:pPr>
            <w:r w:rsidRPr="00846E49">
              <w:rPr>
                <w:szCs w:val="22"/>
              </w:rPr>
              <w:lastRenderedPageBreak/>
              <w:t>Solicitation</w:t>
            </w:r>
          </w:p>
        </w:tc>
        <w:tc>
          <w:tcPr>
            <w:tcW w:w="6930" w:type="dxa"/>
          </w:tcPr>
          <w:p w14:paraId="0548BE27" w14:textId="70F50568" w:rsidR="00EC3AE0" w:rsidRPr="00846E49" w:rsidRDefault="00EC3AE0" w:rsidP="00234E63">
            <w:pPr>
              <w:keepNext/>
              <w:rPr>
                <w:szCs w:val="22"/>
              </w:rPr>
            </w:pPr>
            <w:r w:rsidRPr="00846E49">
              <w:rPr>
                <w:szCs w:val="22"/>
              </w:rPr>
              <w:t xml:space="preserve">This entire document, including all attachments, exhibits, any addendum and written notices, and questions and answers (“solicitation” may be used interchangeably with “Grant Funding Opportunity”). </w:t>
            </w:r>
          </w:p>
        </w:tc>
      </w:tr>
      <w:tr w:rsidR="00EC3AE0" w:rsidRPr="002C662B" w14:paraId="4CE781D7" w14:textId="77777777" w:rsidTr="6BB49981">
        <w:tc>
          <w:tcPr>
            <w:tcW w:w="2430" w:type="dxa"/>
          </w:tcPr>
          <w:p w14:paraId="562607F6" w14:textId="02DD4AD1" w:rsidR="00EC3AE0" w:rsidRPr="00846E49" w:rsidRDefault="00EC3AE0">
            <w:pPr>
              <w:rPr>
                <w:szCs w:val="22"/>
              </w:rPr>
            </w:pPr>
            <w:r w:rsidRPr="00846E49">
              <w:rPr>
                <w:szCs w:val="22"/>
              </w:rPr>
              <w:t>State</w:t>
            </w:r>
          </w:p>
        </w:tc>
        <w:tc>
          <w:tcPr>
            <w:tcW w:w="6930" w:type="dxa"/>
          </w:tcPr>
          <w:p w14:paraId="0C0C3F5D" w14:textId="7E8BD3EB" w:rsidR="00EC3AE0" w:rsidRPr="00846E49" w:rsidRDefault="00EC3AE0">
            <w:pPr>
              <w:rPr>
                <w:szCs w:val="22"/>
              </w:rPr>
            </w:pPr>
            <w:r w:rsidRPr="00846E49">
              <w:rPr>
                <w:szCs w:val="22"/>
              </w:rPr>
              <w:t>State of California</w:t>
            </w:r>
          </w:p>
        </w:tc>
      </w:tr>
      <w:tr w:rsidR="00EC3AE0" w:rsidRPr="002C662B" w14:paraId="4239B6F2" w14:textId="77777777" w:rsidTr="6BB49981">
        <w:trPr>
          <w:trHeight w:val="300"/>
        </w:trPr>
        <w:tc>
          <w:tcPr>
            <w:tcW w:w="2430" w:type="dxa"/>
          </w:tcPr>
          <w:p w14:paraId="686CF1A4" w14:textId="554DCDB7" w:rsidR="00EC3AE0" w:rsidRPr="00846E49" w:rsidRDefault="00EC3AE0">
            <w:pPr>
              <w:rPr>
                <w:szCs w:val="22"/>
              </w:rPr>
            </w:pPr>
            <w:r w:rsidRPr="00846E49">
              <w:rPr>
                <w:szCs w:val="22"/>
              </w:rPr>
              <w:t>System Adaptive Capacity</w:t>
            </w:r>
          </w:p>
        </w:tc>
        <w:tc>
          <w:tcPr>
            <w:tcW w:w="6930" w:type="dxa"/>
          </w:tcPr>
          <w:p w14:paraId="367F06EE" w14:textId="24D9D341" w:rsidR="00EC3AE0" w:rsidRPr="00846E49" w:rsidRDefault="00EC3AE0">
            <w:pPr>
              <w:rPr>
                <w:rFonts w:eastAsia="Arial"/>
                <w:szCs w:val="22"/>
              </w:rPr>
            </w:pPr>
            <w:r w:rsidRPr="00CF2237">
              <w:rPr>
                <w:szCs w:val="22"/>
              </w:rPr>
              <w:t>The ability of the electrical grid to continue to supply electricity where needed during electrical system outages. A range of distributed energy resources, including energy storage devices (e.g., batteries) and microgrids, can be used to provide electrical energy during disruptions and, therefore, provide system adaptive capacity.</w:t>
            </w:r>
            <w:r w:rsidRPr="00846E49">
              <w:rPr>
                <w:szCs w:val="22"/>
              </w:rPr>
              <w:t xml:space="preserve">  </w:t>
            </w:r>
          </w:p>
        </w:tc>
      </w:tr>
      <w:tr w:rsidR="00EC3AE0" w:rsidRPr="002C662B" w14:paraId="128C4BAE" w14:textId="77777777" w:rsidTr="6BB49981">
        <w:trPr>
          <w:trHeight w:val="300"/>
        </w:trPr>
        <w:tc>
          <w:tcPr>
            <w:tcW w:w="2430" w:type="dxa"/>
          </w:tcPr>
          <w:p w14:paraId="3B2C3DA0" w14:textId="538A1C0F" w:rsidR="00EC3AE0" w:rsidRPr="00846E49" w:rsidRDefault="00EC3AE0">
            <w:pPr>
              <w:rPr>
                <w:szCs w:val="22"/>
              </w:rPr>
            </w:pPr>
            <w:r w:rsidRPr="00846E49">
              <w:rPr>
                <w:szCs w:val="22"/>
              </w:rPr>
              <w:t>Weatherization</w:t>
            </w:r>
          </w:p>
        </w:tc>
        <w:tc>
          <w:tcPr>
            <w:tcW w:w="6930" w:type="dxa"/>
          </w:tcPr>
          <w:p w14:paraId="2B45098E" w14:textId="7463552C" w:rsidR="00EC3AE0" w:rsidRPr="00846E49" w:rsidRDefault="00EC3AE0">
            <w:pPr>
              <w:rPr>
                <w:szCs w:val="22"/>
              </w:rPr>
            </w:pPr>
            <w:r w:rsidRPr="00846E49">
              <w:rPr>
                <w:szCs w:val="22"/>
              </w:rPr>
              <w:t xml:space="preserve">Technologies or equipment that can be used to enhance reliability and resiliency of electric grid components in preparation for extreme weather conditions.  </w:t>
            </w:r>
          </w:p>
        </w:tc>
      </w:tr>
      <w:tr w:rsidR="00EC3AE0" w:rsidRPr="002C662B" w14:paraId="515B8B57" w14:textId="77777777" w:rsidTr="6BB49981">
        <w:tc>
          <w:tcPr>
            <w:tcW w:w="2430" w:type="dxa"/>
          </w:tcPr>
          <w:p w14:paraId="2B400371" w14:textId="21C75E24" w:rsidR="00EC3AE0" w:rsidRPr="00846E49" w:rsidRDefault="00EC3AE0">
            <w:pPr>
              <w:rPr>
                <w:szCs w:val="22"/>
              </w:rPr>
            </w:pPr>
            <w:r w:rsidRPr="00846E49">
              <w:rPr>
                <w:szCs w:val="22"/>
              </w:rPr>
              <w:t>Zero-Carbon Resources</w:t>
            </w:r>
          </w:p>
        </w:tc>
        <w:tc>
          <w:tcPr>
            <w:tcW w:w="6930" w:type="dxa"/>
          </w:tcPr>
          <w:p w14:paraId="51D0C67D" w14:textId="090531DD" w:rsidR="00EC3AE0" w:rsidRPr="00846E49" w:rsidRDefault="00EC3AE0">
            <w:r w:rsidRPr="00846E49">
              <w:t xml:space="preserve">Energy resources that either qualify as “renewable” in the most recent </w:t>
            </w:r>
            <w:r w:rsidR="57EA098A" w:rsidRPr="00846E49">
              <w:t xml:space="preserve">California </w:t>
            </w:r>
            <w:r w:rsidRPr="00846E49">
              <w:t>Renewables Portfolio Standard (RPS) Eligibility Guidebook or generate zero greenhouse gas emissions on site.</w:t>
            </w:r>
          </w:p>
        </w:tc>
      </w:tr>
    </w:tbl>
    <w:p w14:paraId="46DAED59" w14:textId="230E9A93" w:rsidR="00A70486" w:rsidRPr="00481302" w:rsidRDefault="00A70486" w:rsidP="00A70486">
      <w:pPr>
        <w:pStyle w:val="TableParagraph"/>
        <w:tabs>
          <w:tab w:val="left" w:pos="827"/>
        </w:tabs>
        <w:ind w:left="0" w:right="95"/>
        <w:rPr>
          <w:sz w:val="24"/>
          <w:szCs w:val="24"/>
        </w:rPr>
      </w:pPr>
    </w:p>
    <w:sectPr w:rsidR="00A70486" w:rsidRPr="00481302" w:rsidSect="0001391D">
      <w:headerReference w:type="default" r:id="rId31"/>
      <w:footerReference w:type="default" r:id="rId32"/>
      <w:type w:val="continuous"/>
      <w:pgSz w:w="12240" w:h="15840" w:code="1"/>
      <w:pgMar w:top="1440" w:right="1440" w:bottom="1440" w:left="1260" w:header="720" w:footer="576" w:gutter="0"/>
      <w:pgNumType w:fmt="lowerRoman"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F3393" w14:textId="77777777" w:rsidR="00806818" w:rsidRDefault="00806818">
      <w:r>
        <w:separator/>
      </w:r>
    </w:p>
  </w:endnote>
  <w:endnote w:type="continuationSeparator" w:id="0">
    <w:p w14:paraId="377167B4" w14:textId="77777777" w:rsidR="00806818" w:rsidRDefault="00806818">
      <w:r>
        <w:continuationSeparator/>
      </w:r>
    </w:p>
  </w:endnote>
  <w:endnote w:type="continuationNotice" w:id="1">
    <w:p w14:paraId="7C502AF7" w14:textId="77777777" w:rsidR="00806818" w:rsidRDefault="008068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MT">
    <w:altName w:val="MS Mincho"/>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91815E1" w14:paraId="0C5F9226" w14:textId="77777777" w:rsidTr="00A47071">
      <w:trPr>
        <w:trHeight w:val="300"/>
      </w:trPr>
      <w:tc>
        <w:tcPr>
          <w:tcW w:w="3120" w:type="dxa"/>
        </w:tcPr>
        <w:p w14:paraId="427FBBA4" w14:textId="258C05D8" w:rsidR="091815E1" w:rsidRDefault="091815E1" w:rsidP="00A47071">
          <w:pPr>
            <w:pStyle w:val="Header"/>
            <w:ind w:left="-115"/>
          </w:pPr>
        </w:p>
      </w:tc>
      <w:tc>
        <w:tcPr>
          <w:tcW w:w="3120" w:type="dxa"/>
        </w:tcPr>
        <w:p w14:paraId="6F3B4C64" w14:textId="5BA2AB98" w:rsidR="091815E1" w:rsidRDefault="091815E1" w:rsidP="00A47071">
          <w:pPr>
            <w:pStyle w:val="Header"/>
            <w:jc w:val="center"/>
          </w:pPr>
        </w:p>
      </w:tc>
      <w:tc>
        <w:tcPr>
          <w:tcW w:w="3120" w:type="dxa"/>
        </w:tcPr>
        <w:p w14:paraId="5E4A1234" w14:textId="171695AE" w:rsidR="091815E1" w:rsidRDefault="091815E1" w:rsidP="00A47071">
          <w:pPr>
            <w:pStyle w:val="Header"/>
            <w:ind w:right="-115"/>
            <w:jc w:val="right"/>
          </w:pPr>
        </w:p>
      </w:tc>
    </w:tr>
  </w:tbl>
  <w:p w14:paraId="446F8BDD" w14:textId="7B2D7605" w:rsidR="091815E1" w:rsidRDefault="091815E1" w:rsidP="00A47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7EB3F" w14:textId="0CE253D8" w:rsidR="00CB3E76" w:rsidRPr="001631E2" w:rsidRDefault="0015329D" w:rsidP="0C6FEFDB">
    <w:pPr>
      <w:tabs>
        <w:tab w:val="center" w:pos="4680"/>
        <w:tab w:val="right" w:pos="9540"/>
      </w:tabs>
      <w:spacing w:after="0"/>
      <w:rPr>
        <w:szCs w:val="22"/>
      </w:rPr>
    </w:pPr>
    <w:r w:rsidRPr="001631E2">
      <w:rPr>
        <w:b/>
        <w:bCs/>
        <w:szCs w:val="22"/>
        <w:u w:val="single"/>
      </w:rPr>
      <w:t>October</w:t>
    </w:r>
    <w:r w:rsidR="0C6FEFDB" w:rsidRPr="001631E2">
      <w:rPr>
        <w:b/>
        <w:bCs/>
        <w:szCs w:val="22"/>
      </w:rPr>
      <w:t xml:space="preserve"> </w:t>
    </w:r>
    <w:r w:rsidR="00207B01" w:rsidRPr="001631E2">
      <w:rPr>
        <w:szCs w:val="22"/>
      </w:rPr>
      <w:t>[</w:t>
    </w:r>
    <w:r w:rsidR="0C6FEFDB" w:rsidRPr="001631E2">
      <w:rPr>
        <w:strike/>
        <w:szCs w:val="22"/>
      </w:rPr>
      <w:t>March</w:t>
    </w:r>
    <w:r w:rsidR="00144D6A" w:rsidRPr="001631E2">
      <w:rPr>
        <w:szCs w:val="22"/>
      </w:rPr>
      <w:t>]</w:t>
    </w:r>
    <w:r w:rsidR="0C6FEFDB" w:rsidRPr="001631E2">
      <w:rPr>
        <w:szCs w:val="22"/>
      </w:rPr>
      <w:t xml:space="preserve"> 2024</w:t>
    </w:r>
    <w:r w:rsidR="009E0995" w:rsidRPr="001631E2">
      <w:rPr>
        <w:szCs w:val="22"/>
      </w:rPr>
      <w:tab/>
    </w:r>
    <w:r w:rsidR="009E0995" w:rsidRPr="001631E2">
      <w:rPr>
        <w:noProof/>
        <w:szCs w:val="22"/>
      </w:rPr>
      <w:fldChar w:fldCharType="begin"/>
    </w:r>
    <w:r w:rsidR="009E0995" w:rsidRPr="001631E2">
      <w:rPr>
        <w:szCs w:val="22"/>
      </w:rPr>
      <w:instrText xml:space="preserve"> PAGE   \* MERGEFORMAT </w:instrText>
    </w:r>
    <w:r w:rsidR="009E0995" w:rsidRPr="001631E2">
      <w:rPr>
        <w:szCs w:val="22"/>
      </w:rPr>
      <w:fldChar w:fldCharType="separate"/>
    </w:r>
    <w:r w:rsidR="0C6FEFDB" w:rsidRPr="001631E2">
      <w:rPr>
        <w:noProof/>
        <w:szCs w:val="22"/>
      </w:rPr>
      <w:t>1</w:t>
    </w:r>
    <w:r w:rsidR="009E0995" w:rsidRPr="001631E2">
      <w:rPr>
        <w:noProof/>
        <w:szCs w:val="22"/>
      </w:rPr>
      <w:fldChar w:fldCharType="end"/>
    </w:r>
    <w:r w:rsidR="009E0995" w:rsidRPr="001631E2">
      <w:rPr>
        <w:szCs w:val="22"/>
      </w:rPr>
      <w:tab/>
    </w:r>
    <w:r w:rsidR="0C6FEFDB" w:rsidRPr="001631E2">
      <w:rPr>
        <w:szCs w:val="22"/>
      </w:rPr>
      <w:t>GFO-23-312</w:t>
    </w:r>
  </w:p>
  <w:p w14:paraId="4F787D5E" w14:textId="77777777" w:rsidR="00CB3E76" w:rsidRPr="001631E2" w:rsidRDefault="00CB3E76" w:rsidP="0009323B">
    <w:pPr>
      <w:tabs>
        <w:tab w:val="left" w:pos="0"/>
        <w:tab w:val="center" w:pos="4680"/>
        <w:tab w:val="right" w:pos="9360"/>
      </w:tabs>
      <w:spacing w:after="0"/>
      <w:jc w:val="right"/>
      <w:rPr>
        <w:szCs w:val="22"/>
      </w:rPr>
    </w:pPr>
    <w:r w:rsidRPr="001631E2">
      <w:rPr>
        <w:szCs w:val="22"/>
      </w:rPr>
      <w:t>CERRI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B31FC" w14:textId="6E25EF4C" w:rsidR="00206B44" w:rsidRPr="001631E2" w:rsidRDefault="001631E2" w:rsidP="4EB057FB">
    <w:pPr>
      <w:tabs>
        <w:tab w:val="center" w:pos="4680"/>
        <w:tab w:val="right" w:pos="9540"/>
      </w:tabs>
      <w:spacing w:after="0"/>
      <w:rPr>
        <w:szCs w:val="22"/>
      </w:rPr>
    </w:pPr>
    <w:r w:rsidRPr="001631E2">
      <w:rPr>
        <w:b/>
        <w:bCs/>
        <w:szCs w:val="22"/>
        <w:u w:val="single"/>
      </w:rPr>
      <w:t>October</w:t>
    </w:r>
    <w:r w:rsidR="4EB057FB" w:rsidRPr="001631E2">
      <w:rPr>
        <w:b/>
        <w:bCs/>
        <w:szCs w:val="22"/>
      </w:rPr>
      <w:t xml:space="preserve"> </w:t>
    </w:r>
    <w:r w:rsidR="4EB057FB" w:rsidRPr="001631E2">
      <w:rPr>
        <w:szCs w:val="22"/>
        <w:u w:val="single"/>
      </w:rPr>
      <w:t>[</w:t>
    </w:r>
    <w:r w:rsidR="4EB057FB" w:rsidRPr="001631E2">
      <w:rPr>
        <w:strike/>
        <w:szCs w:val="22"/>
      </w:rPr>
      <w:t>March</w:t>
    </w:r>
    <w:r w:rsidR="4EB057FB" w:rsidRPr="001631E2">
      <w:rPr>
        <w:szCs w:val="22"/>
      </w:rPr>
      <w:t>] 2024</w:t>
    </w:r>
    <w:r w:rsidR="00F067D9" w:rsidRPr="001631E2">
      <w:rPr>
        <w:sz w:val="24"/>
        <w:szCs w:val="22"/>
      </w:rPr>
      <w:tab/>
    </w:r>
    <w:r w:rsidR="4EB057FB" w:rsidRPr="001631E2">
      <w:rPr>
        <w:szCs w:val="22"/>
      </w:rPr>
      <w:t xml:space="preserve">Page </w:t>
    </w:r>
    <w:r w:rsidR="00F067D9" w:rsidRPr="001631E2">
      <w:rPr>
        <w:noProof/>
        <w:szCs w:val="22"/>
      </w:rPr>
      <w:fldChar w:fldCharType="begin"/>
    </w:r>
    <w:r w:rsidR="00F067D9" w:rsidRPr="001631E2">
      <w:rPr>
        <w:szCs w:val="22"/>
      </w:rPr>
      <w:instrText xml:space="preserve"> PAGE  \* Arabic  \* MERGEFORMAT </w:instrText>
    </w:r>
    <w:r w:rsidR="00F067D9" w:rsidRPr="001631E2">
      <w:rPr>
        <w:szCs w:val="22"/>
      </w:rPr>
      <w:fldChar w:fldCharType="separate"/>
    </w:r>
    <w:r w:rsidR="4EB057FB" w:rsidRPr="001631E2">
      <w:rPr>
        <w:noProof/>
        <w:szCs w:val="22"/>
      </w:rPr>
      <w:t>1</w:t>
    </w:r>
    <w:r w:rsidR="00F067D9" w:rsidRPr="001631E2">
      <w:rPr>
        <w:noProof/>
        <w:szCs w:val="22"/>
      </w:rPr>
      <w:fldChar w:fldCharType="end"/>
    </w:r>
    <w:r w:rsidR="4EB057FB" w:rsidRPr="001631E2">
      <w:rPr>
        <w:szCs w:val="22"/>
      </w:rPr>
      <w:t xml:space="preserve"> of </w:t>
    </w:r>
    <w:r w:rsidR="007F15B9" w:rsidRPr="001631E2">
      <w:rPr>
        <w:szCs w:val="22"/>
      </w:rPr>
      <w:t>51</w:t>
    </w:r>
    <w:r w:rsidR="00F067D9" w:rsidRPr="001631E2">
      <w:rPr>
        <w:sz w:val="24"/>
        <w:szCs w:val="22"/>
      </w:rPr>
      <w:tab/>
    </w:r>
    <w:r w:rsidR="4EB057FB" w:rsidRPr="001631E2">
      <w:rPr>
        <w:szCs w:val="22"/>
      </w:rPr>
      <w:t>GFO-23-312</w:t>
    </w:r>
  </w:p>
  <w:p w14:paraId="21B50AA9" w14:textId="77777777" w:rsidR="00206B44" w:rsidRPr="001631E2" w:rsidRDefault="00206B44" w:rsidP="00C123A2">
    <w:pPr>
      <w:tabs>
        <w:tab w:val="left" w:pos="0"/>
        <w:tab w:val="center" w:pos="4680"/>
        <w:tab w:val="right" w:pos="9540"/>
      </w:tabs>
      <w:spacing w:after="0"/>
      <w:jc w:val="right"/>
      <w:rPr>
        <w:szCs w:val="22"/>
      </w:rPr>
    </w:pPr>
    <w:r w:rsidRPr="001631E2">
      <w:rPr>
        <w:szCs w:val="22"/>
      </w:rPr>
      <w:t>CERRI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5B0C0" w14:textId="77777777" w:rsidR="00806818" w:rsidRDefault="00806818">
      <w:r>
        <w:separator/>
      </w:r>
    </w:p>
  </w:footnote>
  <w:footnote w:type="continuationSeparator" w:id="0">
    <w:p w14:paraId="33EEE503" w14:textId="77777777" w:rsidR="00806818" w:rsidRDefault="00806818">
      <w:r>
        <w:continuationSeparator/>
      </w:r>
    </w:p>
  </w:footnote>
  <w:footnote w:type="continuationNotice" w:id="1">
    <w:p w14:paraId="666C021A" w14:textId="77777777" w:rsidR="00806818" w:rsidRDefault="00806818">
      <w:pPr>
        <w:spacing w:after="0"/>
      </w:pPr>
    </w:p>
  </w:footnote>
  <w:footnote w:id="2">
    <w:p w14:paraId="558EE7C6" w14:textId="46268A56" w:rsidR="3BF028AA" w:rsidRDefault="3BF028AA">
      <w:pPr>
        <w:rPr>
          <w:rFonts w:eastAsia="Tahoma"/>
          <w:color w:val="00B050"/>
          <w:sz w:val="20"/>
        </w:rPr>
      </w:pPr>
      <w:r w:rsidRPr="006166BF">
        <w:rPr>
          <w:vertAlign w:val="superscript"/>
        </w:rPr>
        <w:footnoteRef/>
      </w:r>
      <w:r w:rsidR="7FA2425D" w:rsidRPr="006166BF">
        <w:rPr>
          <w:sz w:val="20"/>
          <w:vertAlign w:val="superscript"/>
        </w:rPr>
        <w:t xml:space="preserve"> </w:t>
      </w:r>
      <w:r w:rsidR="7FA2425D" w:rsidRPr="006166BF">
        <w:rPr>
          <w:rFonts w:eastAsia="Tahoma"/>
          <w:sz w:val="20"/>
        </w:rPr>
        <w:t xml:space="preserve">Infrastructure Investment and Jobs Act (IIJA). Pub. L. No. Pub. L. No. 117-58. The </w:t>
      </w:r>
      <w:hyperlink r:id="rId1" w:anchor="page=495">
        <w:r w:rsidR="7FA2425D" w:rsidRPr="0005012D">
          <w:rPr>
            <w:rStyle w:val="Hyperlink"/>
            <w:rFonts w:cs="Arial"/>
            <w:color w:val="auto"/>
            <w:sz w:val="20"/>
            <w:u w:val="none"/>
          </w:rPr>
          <w:t>IIJA</w:t>
        </w:r>
      </w:hyperlink>
      <w:r w:rsidR="7FA2425D" w:rsidRPr="006166BF">
        <w:rPr>
          <w:rFonts w:eastAsia="Tahoma"/>
          <w:sz w:val="20"/>
        </w:rPr>
        <w:t xml:space="preserve"> is available at </w:t>
      </w:r>
      <w:r w:rsidR="7FA2425D" w:rsidRPr="008A796E">
        <w:rPr>
          <w:rFonts w:eastAsia="Tahoma"/>
          <w:sz w:val="20"/>
        </w:rPr>
        <w:t>https://www.congress.gov/117/plaws/publ58/PLAW-117publ58.pdf#page=495</w:t>
      </w:r>
      <w:r w:rsidR="7FA2425D" w:rsidRPr="470BD21C">
        <w:rPr>
          <w:rFonts w:eastAsia="Tahoma"/>
          <w:color w:val="0070C0"/>
          <w:sz w:val="20"/>
        </w:rPr>
        <w:t>.</w:t>
      </w:r>
    </w:p>
  </w:footnote>
  <w:footnote w:id="3">
    <w:p w14:paraId="17F5F388" w14:textId="24902F79" w:rsidR="00CC53A1" w:rsidRPr="00017F1F" w:rsidRDefault="00CC53A1" w:rsidP="07E1EBFA">
      <w:pPr>
        <w:pStyle w:val="FootnoteText"/>
        <w:rPr>
          <w:rFonts w:eastAsia="Tahoma"/>
          <w:color w:val="00B050"/>
        </w:rPr>
      </w:pPr>
      <w:r w:rsidRPr="003559A2">
        <w:rPr>
          <w:rStyle w:val="FootnoteReference"/>
          <w:rFonts w:eastAsia="Tahoma" w:cs="Arial"/>
        </w:rPr>
        <w:footnoteRef/>
      </w:r>
      <w:r w:rsidR="0F18E0B0" w:rsidRPr="003559A2">
        <w:rPr>
          <w:rFonts w:eastAsia="Tahoma"/>
        </w:rPr>
        <w:t xml:space="preserve"> Infrastructure Investment and Jobs Act (IIJA). Pub. L. No. Pub. L. No. 117-58. The </w:t>
      </w:r>
      <w:hyperlink r:id="rId2" w:anchor="page=495">
        <w:r w:rsidR="0F18E0B0" w:rsidRPr="003559A2">
          <w:rPr>
            <w:rStyle w:val="Hyperlink"/>
            <w:rFonts w:cs="Arial"/>
          </w:rPr>
          <w:t>IIJA</w:t>
        </w:r>
      </w:hyperlink>
      <w:r w:rsidR="0F18E0B0" w:rsidRPr="003559A2">
        <w:rPr>
          <w:rFonts w:eastAsia="Tahoma"/>
        </w:rPr>
        <w:t xml:space="preserve"> is available at (</w:t>
      </w:r>
      <w:r w:rsidR="008A796E" w:rsidRPr="008A796E">
        <w:rPr>
          <w:rFonts w:eastAsia="Tahoma"/>
        </w:rPr>
        <w:t>https://www.congress.gov/117/plaws/publ58/PLAW-117publ58.pdf#page=495</w:t>
      </w:r>
      <w:r w:rsidR="0F18E0B0" w:rsidRPr="003559A2">
        <w:rPr>
          <w:rFonts w:eastAsia="Tahoma"/>
        </w:rPr>
        <w:t>).</w:t>
      </w:r>
      <w:r w:rsidR="008A796E">
        <w:rPr>
          <w:rFonts w:eastAsia="Tahoma"/>
        </w:rPr>
        <w:t xml:space="preserve"> </w:t>
      </w:r>
    </w:p>
  </w:footnote>
  <w:footnote w:id="4">
    <w:p w14:paraId="2A6D648E" w14:textId="77777777" w:rsidR="001B0E5B" w:rsidRDefault="001B0E5B" w:rsidP="001B0E5B">
      <w:pPr>
        <w:pStyle w:val="FootnoteText"/>
      </w:pPr>
      <w:r>
        <w:rPr>
          <w:rStyle w:val="FootnoteReference"/>
        </w:rPr>
        <w:footnoteRef/>
      </w:r>
      <w:r>
        <w:t xml:space="preserve"> </w:t>
      </w:r>
      <w:r w:rsidRPr="00C333AF">
        <w:rPr>
          <w:b/>
          <w:bCs/>
          <w:u w:val="single"/>
        </w:rPr>
        <w:t>Workforce development activities must be paired with an eligible activity to be eligible project costs. For example, if an entity proposes a reconductoring project, workforce development may include the hiring, training, and/or development of line workers who will either perform the proposed work or will maintain the reconductored lines in the future. Workforce development activities must focus on relevant tasks and not include peripheral activities such as firefighter training.</w:t>
      </w:r>
    </w:p>
  </w:footnote>
  <w:footnote w:id="5">
    <w:p w14:paraId="0A067B20" w14:textId="6242C916" w:rsidR="00B518E1" w:rsidRPr="000B74C7" w:rsidRDefault="00B518E1">
      <w:pPr>
        <w:pStyle w:val="FootnoteText"/>
        <w:rPr>
          <w:b/>
          <w:bCs/>
          <w:u w:val="single"/>
        </w:rPr>
      </w:pPr>
      <w:r w:rsidRPr="000B74C7">
        <w:rPr>
          <w:rStyle w:val="FootnoteReference"/>
          <w:b/>
          <w:bCs/>
          <w:u w:val="single"/>
        </w:rPr>
        <w:footnoteRef/>
      </w:r>
      <w:r w:rsidRPr="000B74C7">
        <w:rPr>
          <w:b/>
          <w:bCs/>
          <w:u w:val="single"/>
        </w:rPr>
        <w:t xml:space="preserve"> Per </w:t>
      </w:r>
      <w:hyperlink r:id="rId3" w:anchor="page=495" w:history="1">
        <w:r w:rsidRPr="000B74C7">
          <w:rPr>
            <w:rStyle w:val="Hyperlink"/>
            <w:rFonts w:cs="Arial"/>
            <w:b/>
            <w:bCs/>
          </w:rPr>
          <w:t>Bipartisan Infrastructure Law (BIL) section 40101(a)(1),17</w:t>
        </w:r>
      </w:hyperlink>
      <w:r w:rsidRPr="000B74C7">
        <w:rPr>
          <w:b/>
          <w:bCs/>
          <w:u w:val="single"/>
        </w:rPr>
        <w:t xml:space="preserve"> a disruptive event is “an event in which operations of the electric grid are disrupted, preventively shut off, or cannot operate safely due to extreme weather, wildfire, or a natural disaster.” Disruptive events do not include threats from human causes (e.g., vehicle collisions, mylar balloons), nuisance pests (e.g., squirrels) or other non-environmental factors.</w:t>
      </w:r>
      <w:r w:rsidR="00EB2916">
        <w:rPr>
          <w:b/>
          <w:bCs/>
          <w:u w:val="single"/>
        </w:rPr>
        <w:t xml:space="preserve"> </w:t>
      </w:r>
      <w:r w:rsidR="00EB2916" w:rsidRPr="000B74C7">
        <w:rPr>
          <w:rFonts w:eastAsia="Tahoma"/>
          <w:b/>
          <w:bCs/>
          <w:u w:val="single"/>
        </w:rPr>
        <w:t xml:space="preserve">The </w:t>
      </w:r>
      <w:r w:rsidR="00EB2916" w:rsidRPr="000B74C7">
        <w:rPr>
          <w:b/>
          <w:bCs/>
          <w:u w:val="single"/>
        </w:rPr>
        <w:t xml:space="preserve">BIL </w:t>
      </w:r>
      <w:r w:rsidR="00EB2916" w:rsidRPr="000B74C7">
        <w:rPr>
          <w:rFonts w:eastAsia="Tahoma"/>
          <w:b/>
          <w:bCs/>
          <w:u w:val="single"/>
        </w:rPr>
        <w:t>is available at (https://www.congress.gov/117/plaws/publ58/PLAW-117publ58.pdf#page=495).</w:t>
      </w:r>
    </w:p>
  </w:footnote>
  <w:footnote w:id="6">
    <w:p w14:paraId="57E8A0FE" w14:textId="5DB3DD42" w:rsidR="00C17B28" w:rsidRDefault="00C17B28">
      <w:pPr>
        <w:pStyle w:val="FootnoteText"/>
      </w:pPr>
      <w:r w:rsidRPr="000B74C7">
        <w:rPr>
          <w:rStyle w:val="FootnoteReference"/>
          <w:b/>
          <w:u w:val="single"/>
        </w:rPr>
        <w:footnoteRef/>
      </w:r>
      <w:r w:rsidRPr="000B74C7">
        <w:rPr>
          <w:b/>
          <w:u w:val="single"/>
        </w:rPr>
        <w:t xml:space="preserve"> </w:t>
      </w:r>
      <w:r w:rsidR="00E825FA" w:rsidRPr="00E825FA">
        <w:rPr>
          <w:b/>
          <w:u w:val="single"/>
        </w:rPr>
        <w:t xml:space="preserve"> “Disruptive event” is further defined in footnote 2.</w:t>
      </w:r>
      <w:r w:rsidRPr="000B74C7">
        <w:rPr>
          <w:b/>
          <w:u w:val="single"/>
        </w:rPr>
        <w:t xml:space="preserve"> </w:t>
      </w:r>
      <w:r w:rsidR="00A80461" w:rsidRPr="000B74C7">
        <w:rPr>
          <w:b/>
          <w:u w:val="single"/>
        </w:rPr>
        <w:t xml:space="preserve">For additional clarification, navigate to </w:t>
      </w:r>
      <w:r w:rsidR="00E825FA" w:rsidRPr="00E825FA">
        <w:rPr>
          <w:b/>
          <w:u w:val="single"/>
        </w:rPr>
        <w:t xml:space="preserve">40101(d) FAQs located under “Other Grant Award Resources”, which is available at: </w:t>
      </w:r>
      <w:hyperlink r:id="rId4" w:history="1">
        <w:r w:rsidR="00E825FA" w:rsidRPr="00D67219">
          <w:rPr>
            <w:rStyle w:val="Hyperlink"/>
            <w:rFonts w:cs="Arial"/>
            <w:b/>
          </w:rPr>
          <w:t>https://netl.doe.gov/bilhub/grid-resilience/formula-grants/post-award-documents</w:t>
        </w:r>
      </w:hyperlink>
      <w:r w:rsidR="00E825FA">
        <w:rPr>
          <w:b/>
          <w:u w:val="single"/>
        </w:rPr>
        <w:t xml:space="preserve"> </w:t>
      </w:r>
      <w:r w:rsidR="00E825FA" w:rsidRPr="00E825FA">
        <w:rPr>
          <w:b/>
          <w:u w:val="single"/>
        </w:rPr>
        <w:t>.</w:t>
      </w:r>
    </w:p>
  </w:footnote>
  <w:footnote w:id="7">
    <w:p w14:paraId="1A696D60" w14:textId="77777777" w:rsidR="005A6667" w:rsidRPr="00F5614D" w:rsidRDefault="005A6667" w:rsidP="005A6667">
      <w:pPr>
        <w:pStyle w:val="FootnoteText"/>
        <w:rPr>
          <w:color w:val="00B050"/>
        </w:rPr>
      </w:pPr>
      <w:r w:rsidRPr="00A92A7A">
        <w:rPr>
          <w:rStyle w:val="FootnoteReference"/>
          <w:rFonts w:ascii="Tahoma" w:eastAsia="Tahoma" w:hAnsi="Tahoma" w:cs="Tahoma"/>
          <w:sz w:val="24"/>
          <w:szCs w:val="24"/>
        </w:rPr>
        <w:footnoteRef/>
      </w:r>
      <w:r w:rsidRPr="00A92A7A">
        <w:t xml:space="preserve"> </w:t>
      </w:r>
      <w:r w:rsidRPr="000B74C7">
        <w:rPr>
          <w:b/>
          <w:u w:val="single"/>
        </w:rPr>
        <w:t xml:space="preserve">Section 40101(e)(2) states a grant under Section 40101 may be given to an eligible entity for “activities, technologies, equipment, and hardening measures to reduce the likelihood and consequences of disruptive events” and provides examples of permitted activities in section 40101(e)(1)(A)-(L). If it is determined that a new distribution power line, below 69kV, reduces the likelihood and consequence of disruptive events by providing redundancy or fail-over capability, then it is an eligible use of a Section 40101 grant. Section 40101 funds may not be used for new transmission lines. However, undergrounding of existing distribution and transmission lines is an eligible use of Section 40101 funds. See </w:t>
      </w:r>
      <w:hyperlink r:id="rId5" w:history="1">
        <w:r w:rsidRPr="000B74C7">
          <w:rPr>
            <w:rStyle w:val="Hyperlink"/>
            <w:rFonts w:cs="Arial"/>
            <w:b/>
          </w:rPr>
          <w:t>40101d Frequently Asked Questions: Updated February 13, 2024</w:t>
        </w:r>
      </w:hyperlink>
      <w:r w:rsidRPr="000B74C7">
        <w:rPr>
          <w:b/>
          <w:u w:val="single"/>
        </w:rPr>
        <w:t xml:space="preserve"> (page 17) for more information, which is available at: https://netl.doe.gov/sites/default/files/2024-02/40101d%20Frequently%20Asked%20Questions%20Updated%20combined%2001-24-24_Final.pdf.</w:t>
      </w:r>
      <w:r w:rsidRPr="00A92A7A">
        <w:t xml:space="preserve"> </w:t>
      </w:r>
    </w:p>
  </w:footnote>
  <w:footnote w:id="8">
    <w:p w14:paraId="0619A28D" w14:textId="341D3817" w:rsidR="0ACF6780" w:rsidRPr="001924FB" w:rsidRDefault="0ACF6780">
      <w:pPr>
        <w:rPr>
          <w:sz w:val="20"/>
        </w:rPr>
      </w:pPr>
      <w:r w:rsidRPr="001924FB">
        <w:rPr>
          <w:sz w:val="20"/>
        </w:rPr>
        <w:footnoteRef/>
      </w:r>
      <w:r w:rsidRPr="001924FB">
        <w:rPr>
          <w:sz w:val="20"/>
        </w:rPr>
        <w:t xml:space="preserve"> </w:t>
      </w:r>
      <w:hyperlink r:id="rId6" w:history="1">
        <w:r w:rsidR="00B91497" w:rsidRPr="001924FB">
          <w:rPr>
            <w:rStyle w:val="Hyperlink"/>
            <w:rFonts w:cs="Arial"/>
            <w:sz w:val="20"/>
          </w:rPr>
          <w:t>The C</w:t>
        </w:r>
        <w:r w:rsidR="00C42696" w:rsidRPr="001924FB">
          <w:rPr>
            <w:rStyle w:val="Hyperlink"/>
            <w:rFonts w:cs="Arial"/>
            <w:sz w:val="20"/>
          </w:rPr>
          <w:t xml:space="preserve">alifornia Climate Investment Priority Populations 2023 </w:t>
        </w:r>
        <w:r w:rsidR="00ED277B" w:rsidRPr="001924FB">
          <w:rPr>
            <w:rStyle w:val="Hyperlink"/>
            <w:rFonts w:cs="Arial"/>
            <w:sz w:val="20"/>
          </w:rPr>
          <w:t>T</w:t>
        </w:r>
        <w:r w:rsidR="00C42696" w:rsidRPr="001924FB">
          <w:rPr>
            <w:rStyle w:val="Hyperlink"/>
            <w:rFonts w:cs="Arial"/>
            <w:sz w:val="20"/>
          </w:rPr>
          <w:t>ool</w:t>
        </w:r>
      </w:hyperlink>
      <w:r w:rsidR="00C42696" w:rsidRPr="001924FB">
        <w:rPr>
          <w:sz w:val="20"/>
        </w:rPr>
        <w:t xml:space="preserve"> </w:t>
      </w:r>
      <w:r w:rsidR="001B7058" w:rsidRPr="001924FB">
        <w:rPr>
          <w:sz w:val="20"/>
        </w:rPr>
        <w:t xml:space="preserve">is available </w:t>
      </w:r>
      <w:r w:rsidR="00C42696" w:rsidRPr="001924FB">
        <w:rPr>
          <w:sz w:val="20"/>
        </w:rPr>
        <w:t xml:space="preserve">at: </w:t>
      </w:r>
      <w:r w:rsidRPr="001924FB">
        <w:rPr>
          <w:sz w:val="20"/>
        </w:rPr>
        <w:t>https://gis.carb.arb.ca.gov/portal/apps/experiencebuilder/experience/?id=6b4b15f8c6514733972cabdda3108348</w:t>
      </w:r>
      <w:r w:rsidR="001924FB">
        <w:rPr>
          <w:sz w:val="20"/>
        </w:rPr>
        <w:t>.</w:t>
      </w:r>
    </w:p>
  </w:footnote>
  <w:footnote w:id="9">
    <w:p w14:paraId="64FC51F3" w14:textId="33EE356B" w:rsidR="002D6C33" w:rsidRDefault="002D6C33" w:rsidP="002D6C33">
      <w:pPr>
        <w:pStyle w:val="FootnoteText"/>
      </w:pPr>
      <w:r w:rsidRPr="008F3B72">
        <w:rPr>
          <w:rStyle w:val="FootnoteReference"/>
          <w:rFonts w:ascii="Tahoma" w:eastAsia="Tahoma" w:hAnsi="Tahoma" w:cs="Tahoma"/>
          <w:sz w:val="24"/>
          <w:szCs w:val="24"/>
        </w:rPr>
        <w:footnoteRef/>
      </w:r>
      <w:r w:rsidR="04249E1C" w:rsidRPr="008F3B72">
        <w:t xml:space="preserve"> </w:t>
      </w:r>
      <w:r w:rsidR="04249E1C" w:rsidRPr="008F3B72">
        <w:rPr>
          <w:rFonts w:eastAsia="Arial"/>
        </w:rPr>
        <w:t xml:space="preserve">As determined by “Utility Sales Reference Data” for 2022. Rep., 2022 Annual Electricity Power Report (U.S. Energy Information Administration, 2022). The </w:t>
      </w:r>
      <w:hyperlink r:id="rId7" w:history="1">
        <w:r w:rsidR="04249E1C" w:rsidRPr="04249E1C">
          <w:rPr>
            <w:rStyle w:val="Hyperlink"/>
          </w:rPr>
          <w:t>Utility Sales Reference Data</w:t>
        </w:r>
      </w:hyperlink>
      <w:r w:rsidR="04249E1C" w:rsidRPr="0032616E">
        <w:rPr>
          <w:rFonts w:eastAsia="Arial"/>
        </w:rPr>
        <w:t xml:space="preserve"> </w:t>
      </w:r>
      <w:r w:rsidR="04249E1C" w:rsidRPr="008F3B72">
        <w:rPr>
          <w:rFonts w:eastAsia="Arial"/>
        </w:rPr>
        <w:t>is available at (https://www.energy.ca.gov/media/9026).</w:t>
      </w:r>
    </w:p>
    <w:p w14:paraId="3EE0BB02" w14:textId="77777777" w:rsidR="002D6C33" w:rsidRDefault="002D6C33" w:rsidP="002D6C33">
      <w:pPr>
        <w:pStyle w:val="FootnoteText"/>
      </w:pPr>
    </w:p>
  </w:footnote>
  <w:footnote w:id="10">
    <w:p w14:paraId="1114D14F" w14:textId="77777777" w:rsidR="00580534" w:rsidRPr="00CA242E" w:rsidRDefault="00580534" w:rsidP="00A511B4">
      <w:pPr>
        <w:pStyle w:val="FootnoteText"/>
      </w:pPr>
      <w:r w:rsidRPr="00183926">
        <w:rPr>
          <w:rStyle w:val="FootnoteReference"/>
          <w:rFonts w:eastAsia="Tahoma" w:cs="Arial"/>
        </w:rPr>
        <w:footnoteRef/>
      </w:r>
      <w:r w:rsidR="58BBD1FC" w:rsidRPr="00183926">
        <w:rPr>
          <w:rFonts w:eastAsia="Tahoma"/>
        </w:rPr>
        <w:t xml:space="preserve"> </w:t>
      </w:r>
      <w:r w:rsidR="58BBD1FC" w:rsidRPr="00CA242E">
        <w:t>Pacific Standard Time or Pacific Daylight Time, whichever is being observed.</w:t>
      </w:r>
    </w:p>
  </w:footnote>
  <w:footnote w:id="11">
    <w:p w14:paraId="36FFEB78" w14:textId="18477B39" w:rsidR="00A60E86" w:rsidRPr="00CA242E" w:rsidRDefault="00A60E86">
      <w:pPr>
        <w:pStyle w:val="FootnoteText"/>
      </w:pPr>
      <w:r w:rsidRPr="00CA242E">
        <w:rPr>
          <w:rStyle w:val="FootnoteReference"/>
          <w:rFonts w:cs="Arial"/>
        </w:rPr>
        <w:footnoteRef/>
      </w:r>
      <w:r w:rsidR="6BB49981" w:rsidRPr="00CA242E">
        <w:t xml:space="preserve"> </w:t>
      </w:r>
      <w:r w:rsidR="00CA242E" w:rsidRPr="00CA242E">
        <w:t>This deadline does not apply to non-technical questions (e.g., administrative questions concerning application format requirements or attachment instructions), including questions regarding application submission in the ECAMS system or to questions that address an ambiguity, conflict, discrepancy, omission, or other error in the solicitation.  Such questions may be submitted to the CAO listed in Section E (to be provided in final solicitation manual) at any time prior to 5:00 p.m. of the application deadline date.  Please see Section E (to be provided in the final solicitation manual) for additional information.</w:t>
      </w:r>
    </w:p>
  </w:footnote>
  <w:footnote w:id="12">
    <w:p w14:paraId="23F8F4EE" w14:textId="06581063" w:rsidR="6BB49981" w:rsidRDefault="6BB49981" w:rsidP="6BB49981">
      <w:r w:rsidRPr="00183926">
        <w:rPr>
          <w:sz w:val="20"/>
          <w:vertAlign w:val="superscript"/>
        </w:rPr>
        <w:footnoteRef/>
      </w:r>
      <w:r w:rsidRPr="00183926">
        <w:rPr>
          <w:sz w:val="20"/>
        </w:rPr>
        <w:t xml:space="preserve"> This deadline does not apply to non-technical questions (e.g., administrative questions concerning application format requirements or attachment instructions), including questions regarding application submission in the ECAMS system or to questions that address an ambiguity, conflict, discrepancy, omission, or other error in the solicitation.  Such questions may be submitted to the CAO listed in Section E (to be provided in final solicitation manual) at any time prior to 5:00 p.m. of the application deadline date.  Please see Section E (to be provided in the final solicitation manual) for additional information.</w:t>
      </w:r>
    </w:p>
  </w:footnote>
  <w:footnote w:id="13">
    <w:p w14:paraId="410C7D0E" w14:textId="2D69594D" w:rsidR="00056FEF" w:rsidRPr="003D7778" w:rsidRDefault="00056FEF">
      <w:pPr>
        <w:pStyle w:val="FootnoteText"/>
      </w:pPr>
      <w:r w:rsidRPr="008724FE">
        <w:rPr>
          <w:rStyle w:val="FootnoteReference"/>
        </w:rPr>
        <w:footnoteRef/>
      </w:r>
      <w:r w:rsidRPr="008724FE">
        <w:t xml:space="preserve"> </w:t>
      </w:r>
      <w:r w:rsidR="00F107AC" w:rsidRPr="008724FE">
        <w:t xml:space="preserve">Please see Section I.G Questions </w:t>
      </w:r>
      <w:r w:rsidR="00272C92" w:rsidRPr="008724FE">
        <w:t xml:space="preserve">(to be provided in final solicitation manual) </w:t>
      </w:r>
      <w:r w:rsidR="00F107AC" w:rsidRPr="008724FE">
        <w:t xml:space="preserve">and Section III.B Method for </w:t>
      </w:r>
      <w:r w:rsidR="00F107AC" w:rsidRPr="003D7778">
        <w:t>Delivery for more information.</w:t>
      </w:r>
    </w:p>
  </w:footnote>
  <w:footnote w:id="14">
    <w:p w14:paraId="4743BC02" w14:textId="1F08ACA1" w:rsidR="004664B6" w:rsidRPr="003D7778" w:rsidRDefault="004664B6">
      <w:pPr>
        <w:pStyle w:val="FootnoteText"/>
      </w:pPr>
      <w:r w:rsidRPr="003D7778">
        <w:rPr>
          <w:rStyle w:val="FootnoteReference"/>
        </w:rPr>
        <w:footnoteRef/>
      </w:r>
      <w:r w:rsidRPr="003D7778">
        <w:t xml:space="preserve"> DOE maintains final approval on all awarded projects.</w:t>
      </w:r>
    </w:p>
  </w:footnote>
  <w:footnote w:id="15">
    <w:p w14:paraId="598BC37A" w14:textId="39E6AD63" w:rsidR="00755A14" w:rsidRPr="000D26DF" w:rsidRDefault="00755A14">
      <w:pPr>
        <w:pStyle w:val="FootnoteText"/>
        <w:rPr>
          <w:b/>
          <w:bCs/>
          <w:u w:val="single"/>
        </w:rPr>
      </w:pPr>
      <w:r w:rsidRPr="000D26DF">
        <w:rPr>
          <w:rStyle w:val="FootnoteReference"/>
          <w:b/>
          <w:bCs/>
          <w:u w:val="single"/>
        </w:rPr>
        <w:footnoteRef/>
      </w:r>
      <w:r w:rsidRPr="000D26DF">
        <w:rPr>
          <w:b/>
          <w:bCs/>
          <w:u w:val="single"/>
        </w:rPr>
        <w:t xml:space="preserve"> Contingent upon approval from the U.S. Department of Energy.</w:t>
      </w:r>
    </w:p>
  </w:footnote>
  <w:footnote w:id="16">
    <w:p w14:paraId="5C528EC7" w14:textId="5DFB2894" w:rsidR="004664B6" w:rsidRPr="00673DB5" w:rsidRDefault="004664B6">
      <w:pPr>
        <w:rPr>
          <w:sz w:val="20"/>
        </w:rPr>
      </w:pPr>
      <w:r w:rsidRPr="003D7778">
        <w:rPr>
          <w:sz w:val="20"/>
          <w:vertAlign w:val="superscript"/>
        </w:rPr>
        <w:footnoteRef/>
      </w:r>
      <w:r w:rsidRPr="003D7778">
        <w:rPr>
          <w:sz w:val="20"/>
        </w:rPr>
        <w:t xml:space="preserve"> Extensions may be requested to DOE through CEC on a yearly basis.</w:t>
      </w:r>
    </w:p>
  </w:footnote>
  <w:footnote w:id="17">
    <w:p w14:paraId="7FC4473A" w14:textId="3E732F7F" w:rsidR="00AD40F4" w:rsidRPr="00C400EA" w:rsidRDefault="00AD40F4" w:rsidP="6ED861D2">
      <w:pPr>
        <w:pStyle w:val="FootnoteText"/>
        <w:rPr>
          <w:rStyle w:val="Hyperlink"/>
        </w:rPr>
      </w:pPr>
      <w:r w:rsidRPr="00335200">
        <w:rPr>
          <w:rStyle w:val="FootnoteReference"/>
          <w:rFonts w:ascii="Tahoma" w:eastAsia="Tahoma" w:hAnsi="Tahoma" w:cs="Tahoma"/>
          <w:sz w:val="24"/>
          <w:szCs w:val="24"/>
        </w:rPr>
        <w:footnoteRef/>
      </w:r>
      <w:r w:rsidR="6ED861D2" w:rsidRPr="00335200">
        <w:t xml:space="preserve"> Entities that are not eligible under this list may request approval from the Secretary of Energy through the </w:t>
      </w:r>
      <w:r w:rsidR="00F33BF9" w:rsidRPr="00335200">
        <w:t>CEC</w:t>
      </w:r>
      <w:r w:rsidR="6ED861D2" w:rsidRPr="00335200">
        <w:t xml:space="preserve">. </w:t>
      </w:r>
      <w:r w:rsidR="657BDB58" w:rsidRPr="00335200">
        <w:t xml:space="preserve">Further instructions as to how to request approval are available on the </w:t>
      </w:r>
      <w:hyperlink r:id="rId8" w:history="1">
        <w:r w:rsidR="657BDB58" w:rsidRPr="657BDB58">
          <w:rPr>
            <w:rStyle w:val="Hyperlink"/>
          </w:rPr>
          <w:t>CERRI website</w:t>
        </w:r>
      </w:hyperlink>
      <w:r w:rsidR="657BDB58" w:rsidRPr="00335200">
        <w:t xml:space="preserve"> located under the ‘Resources’ dropdown menu at: </w:t>
      </w:r>
      <w:r w:rsidR="657BDB58" w:rsidRPr="00FB6643">
        <w:rPr>
          <w:rFonts w:cs="Times New Roman"/>
        </w:rPr>
        <w:t>https://www.energy.ca.gov/programs-and-topics/programs/community-energy-reliability-and-resilience-investment-cerri-program</w:t>
      </w:r>
      <w:r w:rsidR="657BDB58" w:rsidRPr="0C89073D">
        <w:rPr>
          <w:rStyle w:val="Hyperlink"/>
        </w:rPr>
        <w:t xml:space="preserve">. </w:t>
      </w:r>
    </w:p>
  </w:footnote>
  <w:footnote w:id="18">
    <w:p w14:paraId="2B88DFC4" w14:textId="09F60F6D" w:rsidR="005407EF" w:rsidRPr="000B74C7" w:rsidRDefault="005407EF">
      <w:pPr>
        <w:pStyle w:val="FootnoteText"/>
        <w:rPr>
          <w:b/>
          <w:u w:val="single"/>
        </w:rPr>
      </w:pPr>
      <w:r w:rsidRPr="000B74C7">
        <w:rPr>
          <w:rStyle w:val="FootnoteReference"/>
          <w:b/>
          <w:u w:val="single"/>
        </w:rPr>
        <w:footnoteRef/>
      </w:r>
      <w:r w:rsidRPr="000B74C7">
        <w:rPr>
          <w:b/>
          <w:u w:val="single"/>
        </w:rPr>
        <w:t xml:space="preserve"> The DOE is no longer categorizing items under </w:t>
      </w:r>
      <w:r w:rsidR="00695B62">
        <w:rPr>
          <w:b/>
          <w:u w:val="single"/>
        </w:rPr>
        <w:t>“</w:t>
      </w:r>
      <w:r w:rsidRPr="000B74C7">
        <w:rPr>
          <w:b/>
          <w:u w:val="single"/>
        </w:rPr>
        <w:t>Construction.</w:t>
      </w:r>
      <w:r w:rsidR="00695B62">
        <w:rPr>
          <w:b/>
          <w:u w:val="single"/>
        </w:rPr>
        <w:t>”</w:t>
      </w:r>
      <w:r w:rsidRPr="000B74C7">
        <w:rPr>
          <w:b/>
          <w:u w:val="single"/>
        </w:rPr>
        <w:t xml:space="preserve"> Due to this change, applicants are requested to reallocate any items previously listed under the </w:t>
      </w:r>
      <w:r w:rsidR="00204270">
        <w:rPr>
          <w:b/>
          <w:u w:val="single"/>
        </w:rPr>
        <w:t>“</w:t>
      </w:r>
      <w:r w:rsidRPr="000B74C7">
        <w:rPr>
          <w:b/>
          <w:u w:val="single"/>
        </w:rPr>
        <w:t>Construction</w:t>
      </w:r>
      <w:r w:rsidR="00204270">
        <w:rPr>
          <w:b/>
          <w:u w:val="single"/>
        </w:rPr>
        <w:t>”</w:t>
      </w:r>
      <w:r w:rsidRPr="000B74C7">
        <w:rPr>
          <w:b/>
          <w:u w:val="single"/>
        </w:rPr>
        <w:t xml:space="preserve"> tab to their appropriate categories. For instance, if construction work involves employees, please include those costs in the </w:t>
      </w:r>
      <w:r w:rsidR="00204270">
        <w:rPr>
          <w:b/>
          <w:u w:val="single"/>
        </w:rPr>
        <w:t>“</w:t>
      </w:r>
      <w:r w:rsidRPr="000B74C7">
        <w:rPr>
          <w:b/>
          <w:u w:val="single"/>
        </w:rPr>
        <w:t>Direct Labor</w:t>
      </w:r>
      <w:r w:rsidR="00204270">
        <w:rPr>
          <w:b/>
          <w:u w:val="single"/>
        </w:rPr>
        <w:t>”</w:t>
      </w:r>
      <w:r w:rsidRPr="000B74C7">
        <w:rPr>
          <w:b/>
          <w:u w:val="single"/>
        </w:rPr>
        <w:t xml:space="preserve"> tab. If </w:t>
      </w:r>
      <w:r w:rsidR="00E321E0" w:rsidRPr="000B74C7">
        <w:rPr>
          <w:b/>
          <w:u w:val="single"/>
        </w:rPr>
        <w:t>an applicant is</w:t>
      </w:r>
      <w:r w:rsidRPr="000B74C7">
        <w:rPr>
          <w:b/>
          <w:u w:val="single"/>
        </w:rPr>
        <w:t xml:space="preserve"> engaging a sub-recipient or hiring a vendor, those construction expenses should be reflected in the </w:t>
      </w:r>
      <w:r w:rsidR="0006077C">
        <w:rPr>
          <w:b/>
          <w:u w:val="single"/>
        </w:rPr>
        <w:t>“</w:t>
      </w:r>
      <w:r w:rsidRPr="000B74C7">
        <w:rPr>
          <w:b/>
          <w:u w:val="single"/>
        </w:rPr>
        <w:t>Subcontracts</w:t>
      </w:r>
      <w:r w:rsidR="0006077C">
        <w:rPr>
          <w:b/>
          <w:u w:val="single"/>
        </w:rPr>
        <w:t>”</w:t>
      </w:r>
      <w:r w:rsidRPr="000B74C7">
        <w:rPr>
          <w:b/>
          <w:u w:val="single"/>
        </w:rPr>
        <w:t xml:space="preserve"> tab.</w:t>
      </w:r>
    </w:p>
  </w:footnote>
  <w:footnote w:id="19">
    <w:p w14:paraId="66C79D31" w14:textId="0CDAB23C" w:rsidR="00D151C1" w:rsidRPr="000B74C7" w:rsidRDefault="00D151C1" w:rsidP="00D151C1">
      <w:pPr>
        <w:pStyle w:val="FootnoteText"/>
        <w:rPr>
          <w:b/>
          <w:u w:val="single"/>
        </w:rPr>
      </w:pPr>
      <w:r>
        <w:rPr>
          <w:rStyle w:val="FootnoteReference"/>
        </w:rPr>
        <w:footnoteRef/>
      </w:r>
      <w:r w:rsidRPr="000B74C7">
        <w:rPr>
          <w:b/>
          <w:u w:val="single"/>
        </w:rPr>
        <w:t xml:space="preserve"> General categories such as </w:t>
      </w:r>
      <w:r w:rsidR="0006077C">
        <w:rPr>
          <w:b/>
          <w:u w:val="single"/>
        </w:rPr>
        <w:t>“</w:t>
      </w:r>
      <w:r w:rsidRPr="000B74C7">
        <w:rPr>
          <w:b/>
          <w:u w:val="single"/>
        </w:rPr>
        <w:t>Community Benefits Plan</w:t>
      </w:r>
      <w:r w:rsidR="0015341D">
        <w:rPr>
          <w:b/>
          <w:u w:val="single"/>
        </w:rPr>
        <w:t>,</w:t>
      </w:r>
      <w:r w:rsidR="00BF6F9E">
        <w:rPr>
          <w:b/>
          <w:u w:val="single"/>
        </w:rPr>
        <w:t>”</w:t>
      </w:r>
      <w:r w:rsidRPr="000B74C7">
        <w:rPr>
          <w:b/>
          <w:u w:val="single"/>
        </w:rPr>
        <w:t xml:space="preserve"> </w:t>
      </w:r>
      <w:r w:rsidR="00C9744B">
        <w:rPr>
          <w:b/>
          <w:u w:val="single"/>
        </w:rPr>
        <w:t>”</w:t>
      </w:r>
      <w:r w:rsidRPr="000B74C7">
        <w:rPr>
          <w:b/>
          <w:u w:val="single"/>
        </w:rPr>
        <w:t>System Related Materials</w:t>
      </w:r>
      <w:r w:rsidR="0015341D">
        <w:rPr>
          <w:b/>
          <w:u w:val="single"/>
        </w:rPr>
        <w:t>,</w:t>
      </w:r>
      <w:r w:rsidR="00C9744B">
        <w:rPr>
          <w:b/>
          <w:u w:val="single"/>
        </w:rPr>
        <w:t>”</w:t>
      </w:r>
      <w:r w:rsidRPr="000B74C7">
        <w:rPr>
          <w:b/>
          <w:u w:val="single"/>
        </w:rPr>
        <w:t xml:space="preserve"> or </w:t>
      </w:r>
      <w:r w:rsidR="00C9744B">
        <w:rPr>
          <w:b/>
          <w:u w:val="single"/>
        </w:rPr>
        <w:t>”</w:t>
      </w:r>
      <w:r w:rsidRPr="000B74C7">
        <w:rPr>
          <w:b/>
          <w:u w:val="single"/>
        </w:rPr>
        <w:t>General Project Tasks</w:t>
      </w:r>
      <w:r w:rsidR="00C9744B">
        <w:rPr>
          <w:b/>
          <w:u w:val="single"/>
        </w:rPr>
        <w:t>”</w:t>
      </w:r>
      <w:r w:rsidRPr="000B74C7">
        <w:rPr>
          <w:b/>
          <w:u w:val="single"/>
        </w:rPr>
        <w:t xml:space="preserve"> are not acceptable budget items. Acceptable budget items must include a description of each component of the system or task with justification of need, basis of cost, and number of units.</w:t>
      </w:r>
    </w:p>
  </w:footnote>
  <w:footnote w:id="20">
    <w:p w14:paraId="713CA3BC" w14:textId="615F5925" w:rsidR="00B06EFC" w:rsidRDefault="00B06EFC" w:rsidP="58BBD1FC">
      <w:pPr>
        <w:pStyle w:val="FootnoteText"/>
        <w:rPr>
          <w:rFonts w:eastAsia="Arial"/>
          <w:color w:val="00B050"/>
        </w:rPr>
      </w:pPr>
      <w:r w:rsidRPr="00846E49">
        <w:rPr>
          <w:rStyle w:val="FootnoteReference"/>
          <w:rFonts w:ascii="Tahoma" w:eastAsia="Tahoma" w:hAnsi="Tahoma" w:cs="Tahoma"/>
          <w:sz w:val="24"/>
          <w:szCs w:val="24"/>
        </w:rPr>
        <w:footnoteRef/>
      </w:r>
      <w:r w:rsidR="58BBD1FC" w:rsidRPr="00846E49">
        <w:rPr>
          <w:rFonts w:ascii="Tahoma" w:eastAsia="Tahoma" w:hAnsi="Tahoma" w:cs="Tahoma"/>
          <w:sz w:val="24"/>
          <w:szCs w:val="24"/>
        </w:rPr>
        <w:t xml:space="preserve"> </w:t>
      </w:r>
      <w:r w:rsidR="58BBD1FC" w:rsidRPr="00846E49">
        <w:rPr>
          <w:rFonts w:eastAsia="Arial"/>
        </w:rPr>
        <w:t xml:space="preserve">“Grid Resilience State/Tribal Formula Grant Program,” Energy.gov, accessed November 3, 2023. The </w:t>
      </w:r>
      <w:hyperlink r:id="rId9">
        <w:r w:rsidR="58BBD1FC" w:rsidRPr="58BBD1FC">
          <w:rPr>
            <w:rStyle w:val="Hyperlink"/>
            <w:rFonts w:eastAsia="Arial" w:cs="Arial"/>
          </w:rPr>
          <w:t>Grid Resilience State/Tribal Formula Grant Program</w:t>
        </w:r>
      </w:hyperlink>
      <w:r w:rsidR="58BBD1FC" w:rsidRPr="00846E49">
        <w:rPr>
          <w:rFonts w:eastAsia="Arial"/>
        </w:rPr>
        <w:t xml:space="preserve"> is available at: (https://www.energy.gov/gdo/grid-resilience-statetribal-formula-grant-program).   </w:t>
      </w:r>
    </w:p>
  </w:footnote>
  <w:footnote w:id="21">
    <w:p w14:paraId="3E624587" w14:textId="7739653B" w:rsidR="00B06EFC" w:rsidRDefault="00B06EFC" w:rsidP="00B06EFC">
      <w:pPr>
        <w:pStyle w:val="FootnoteText"/>
      </w:pPr>
      <w:r w:rsidRPr="00846E49">
        <w:rPr>
          <w:rStyle w:val="FootnoteReference"/>
          <w:rFonts w:ascii="Tahoma" w:eastAsia="Tahoma" w:hAnsi="Tahoma" w:cs="Tahoma"/>
          <w:sz w:val="24"/>
          <w:szCs w:val="24"/>
        </w:rPr>
        <w:footnoteRef/>
      </w:r>
      <w:r w:rsidR="58BBD1FC" w:rsidRPr="00846E49">
        <w:t xml:space="preserve"> “Community Energy </w:t>
      </w:r>
      <w:r w:rsidR="00A77121">
        <w:t xml:space="preserve">Reliability &amp; </w:t>
      </w:r>
      <w:r w:rsidR="58BBD1FC" w:rsidRPr="00846E49">
        <w:t>Resilience Investment (CER</w:t>
      </w:r>
      <w:r w:rsidR="00A77121">
        <w:t>R</w:t>
      </w:r>
      <w:r w:rsidR="58BBD1FC" w:rsidRPr="00846E49">
        <w:t xml:space="preserve">I) Program,” California Energy Commission, accessed November 3, 2023. The </w:t>
      </w:r>
      <w:hyperlink r:id="rId10" w:history="1">
        <w:r w:rsidR="00A77121" w:rsidRPr="00A77121">
          <w:rPr>
            <w:rStyle w:val="Hyperlink"/>
          </w:rPr>
          <w:t>CERRI website</w:t>
        </w:r>
      </w:hyperlink>
      <w:r w:rsidR="58BBD1FC">
        <w:t xml:space="preserve"> </w:t>
      </w:r>
      <w:r w:rsidR="58BBD1FC" w:rsidRPr="00846E49">
        <w:t>is available at (https://www.energy.ca.gov/programs-and-topics/programs/community-energy-</w:t>
      </w:r>
      <w:r w:rsidR="00562AC7" w:rsidRPr="00562AC7">
        <w:t>reliability-and-</w:t>
      </w:r>
      <w:r w:rsidR="58BBD1FC" w:rsidRPr="00846E49">
        <w:t>resilience-investment-ce</w:t>
      </w:r>
      <w:r w:rsidR="00A77121">
        <w:t>r</w:t>
      </w:r>
      <w:r w:rsidR="58BBD1FC" w:rsidRPr="00846E49">
        <w:t xml:space="preserve">ri-program). </w:t>
      </w:r>
    </w:p>
  </w:footnote>
  <w:footnote w:id="22">
    <w:p w14:paraId="24D663DF" w14:textId="73E1E4C4" w:rsidR="0054303B" w:rsidRDefault="00D312BB">
      <w:r>
        <w:rPr>
          <w:rStyle w:val="FootnoteReference"/>
          <w:sz w:val="20"/>
        </w:rPr>
        <w:footnoteRef/>
      </w:r>
      <w:r>
        <w:t xml:space="preserve"> SB 350 (Statutes of 2015, chapter 547)</w:t>
      </w:r>
    </w:p>
  </w:footnote>
  <w:footnote w:id="23">
    <w:p w14:paraId="5AB31FFD" w14:textId="054475AA" w:rsidR="6097E707" w:rsidRDefault="6097E707">
      <w:r w:rsidRPr="00846E49">
        <w:rPr>
          <w:rFonts w:ascii="Tahoma" w:eastAsia="Tahoma" w:hAnsi="Tahoma" w:cs="Tahoma"/>
          <w:sz w:val="24"/>
          <w:szCs w:val="24"/>
          <w:vertAlign w:val="superscript"/>
        </w:rPr>
        <w:footnoteRef/>
      </w:r>
      <w:r w:rsidR="58BBD1FC" w:rsidRPr="00846E49">
        <w:t xml:space="preserve"> </w:t>
      </w:r>
      <w:r w:rsidR="58BBD1FC" w:rsidRPr="00846E49">
        <w:rPr>
          <w:sz w:val="20"/>
        </w:rPr>
        <w:t xml:space="preserve">Build America, Buy America Act (BABA). Pub. L. No. 117-58, §§ 70901-52. </w:t>
      </w:r>
      <w:hyperlink r:id="rId11">
        <w:r w:rsidR="58BBD1FC" w:rsidRPr="58BBD1FC">
          <w:rPr>
            <w:rStyle w:val="Hyperlink"/>
            <w:sz w:val="20"/>
          </w:rPr>
          <w:t>BABA</w:t>
        </w:r>
      </w:hyperlink>
      <w:r w:rsidR="58BBD1FC" w:rsidRPr="0032616E">
        <w:rPr>
          <w:sz w:val="20"/>
        </w:rPr>
        <w:t xml:space="preserve"> </w:t>
      </w:r>
      <w:r w:rsidR="58BBD1FC" w:rsidRPr="00846E49">
        <w:rPr>
          <w:sz w:val="20"/>
        </w:rPr>
        <w:t>is available at (https://www.energy.gov/management/build-america-buy-america).</w:t>
      </w:r>
      <w:r w:rsidR="58BBD1FC" w:rsidRPr="00846E49">
        <w:t xml:space="preserve">   </w:t>
      </w:r>
    </w:p>
  </w:footnote>
  <w:footnote w:id="24">
    <w:p w14:paraId="76FBCC75" w14:textId="4AE6ECBE" w:rsidR="178B428C" w:rsidRDefault="178B428C" w:rsidP="178B428C">
      <w:pPr>
        <w:rPr>
          <w:rFonts w:eastAsia="Arial"/>
          <w:szCs w:val="22"/>
        </w:rPr>
      </w:pPr>
      <w:r w:rsidRPr="00846E49">
        <w:rPr>
          <w:rFonts w:ascii="Tahoma" w:eastAsia="Tahoma" w:hAnsi="Tahoma" w:cs="Tahoma"/>
          <w:sz w:val="24"/>
          <w:szCs w:val="24"/>
          <w:vertAlign w:val="superscript"/>
        </w:rPr>
        <w:footnoteRef/>
      </w:r>
      <w:r w:rsidRPr="00846E49">
        <w:t xml:space="preserve"> </w:t>
      </w:r>
      <w:r w:rsidRPr="00846E49">
        <w:rPr>
          <w:sz w:val="20"/>
        </w:rPr>
        <w:t xml:space="preserve">For additional </w:t>
      </w:r>
      <w:r w:rsidR="00152BB1" w:rsidRPr="00846E49">
        <w:rPr>
          <w:sz w:val="20"/>
        </w:rPr>
        <w:t>details and clarification on BIL 40101(d) terms and definitions</w:t>
      </w:r>
      <w:r w:rsidRPr="00846E49">
        <w:rPr>
          <w:sz w:val="20"/>
        </w:rPr>
        <w:t xml:space="preserve">, navigate to the </w:t>
      </w:r>
      <w:hyperlink r:id="rId12" w:history="1">
        <w:r w:rsidRPr="00E65C91">
          <w:rPr>
            <w:rStyle w:val="Hyperlink"/>
            <w:rFonts w:cs="Arial"/>
            <w:sz w:val="20"/>
          </w:rPr>
          <w:t>40101(d) FAQs</w:t>
        </w:r>
      </w:hyperlink>
      <w:r w:rsidR="00E65C91" w:rsidRPr="0032616E">
        <w:rPr>
          <w:sz w:val="20"/>
        </w:rPr>
        <w:t xml:space="preserve"> </w:t>
      </w:r>
      <w:r w:rsidR="00322711" w:rsidRPr="00846E49">
        <w:rPr>
          <w:sz w:val="20"/>
        </w:rPr>
        <w:t>(</w:t>
      </w:r>
      <w:hyperlink r:id="rId13" w:history="1">
        <w:r w:rsidR="00361F89" w:rsidRPr="00D94114">
          <w:rPr>
            <w:rStyle w:val="Hyperlink"/>
            <w:rFonts w:cs="Arial"/>
            <w:sz w:val="20"/>
          </w:rPr>
          <w:t>https://netl.doe.gov/bilhub/grid-resilience/formula-grants/post-award-documents</w:t>
        </w:r>
      </w:hyperlink>
      <w:r w:rsidR="00322711" w:rsidRPr="00846E49">
        <w:rPr>
          <w:sz w:val="20"/>
        </w:rPr>
        <w:t>)</w:t>
      </w:r>
      <w:r w:rsidR="00361F89">
        <w:rPr>
          <w:sz w:val="20"/>
        </w:rPr>
        <w:t xml:space="preserve"> </w:t>
      </w:r>
      <w:r w:rsidR="00361F89" w:rsidRPr="00D02317">
        <w:rPr>
          <w:sz w:val="20"/>
        </w:rPr>
        <w:t xml:space="preserve">located under </w:t>
      </w:r>
      <w:r w:rsidR="00A23EAA" w:rsidRPr="00D02317">
        <w:rPr>
          <w:sz w:val="20"/>
        </w:rPr>
        <w:t>“Other Grant Award Resources.”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2BE87" w14:textId="77777777" w:rsidR="00371920" w:rsidRDefault="00371920">
    <w:pPr>
      <w:pStyle w:val="Header"/>
    </w:pPr>
  </w:p>
  <w:p w14:paraId="223F06C0" w14:textId="77777777" w:rsidR="000C3B48" w:rsidRDefault="000C3B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91815E1" w14:paraId="4A3CBDF4" w14:textId="77777777" w:rsidTr="00A47071">
      <w:trPr>
        <w:trHeight w:val="300"/>
      </w:trPr>
      <w:tc>
        <w:tcPr>
          <w:tcW w:w="3120" w:type="dxa"/>
        </w:tcPr>
        <w:p w14:paraId="5A28E4CD" w14:textId="4BE8C0B8" w:rsidR="091815E1" w:rsidRDefault="091815E1" w:rsidP="00A47071">
          <w:pPr>
            <w:pStyle w:val="Header"/>
            <w:ind w:left="-115"/>
          </w:pPr>
        </w:p>
      </w:tc>
      <w:tc>
        <w:tcPr>
          <w:tcW w:w="3120" w:type="dxa"/>
        </w:tcPr>
        <w:p w14:paraId="1D8A3F9A" w14:textId="22BF3E4C" w:rsidR="091815E1" w:rsidRDefault="091815E1" w:rsidP="00A47071">
          <w:pPr>
            <w:pStyle w:val="Header"/>
            <w:jc w:val="center"/>
          </w:pPr>
        </w:p>
      </w:tc>
      <w:tc>
        <w:tcPr>
          <w:tcW w:w="3120" w:type="dxa"/>
        </w:tcPr>
        <w:p w14:paraId="30D6F53D" w14:textId="18CC4349" w:rsidR="091815E1" w:rsidRDefault="091815E1" w:rsidP="00A47071">
          <w:pPr>
            <w:pStyle w:val="Header"/>
            <w:ind w:right="-115"/>
            <w:jc w:val="right"/>
          </w:pPr>
        </w:p>
      </w:tc>
    </w:tr>
  </w:tbl>
  <w:p w14:paraId="17726C80" w14:textId="02B5E0B5" w:rsidR="091815E1" w:rsidRDefault="091815E1" w:rsidP="00A47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4DDA5"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F659" w14:textId="785246EE" w:rsidR="00761D70" w:rsidRPr="00C53E15" w:rsidRDefault="00761D70"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53CA"/>
    <w:multiLevelType w:val="multilevel"/>
    <w:tmpl w:val="782EEF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BF395C"/>
    <w:multiLevelType w:val="hybridMultilevel"/>
    <w:tmpl w:val="509CE0DA"/>
    <w:lvl w:ilvl="0" w:tplc="075CD8DE">
      <w:start w:val="1"/>
      <w:numFmt w:val="bullet"/>
      <w:lvlText w:val=""/>
      <w:lvlJc w:val="left"/>
      <w:pPr>
        <w:ind w:left="720" w:hanging="360"/>
      </w:pPr>
      <w:rPr>
        <w:rFonts w:ascii="Symbol" w:hAnsi="Symbol" w:hint="default"/>
      </w:rPr>
    </w:lvl>
    <w:lvl w:ilvl="1" w:tplc="35BE25CE" w:tentative="1">
      <w:start w:val="1"/>
      <w:numFmt w:val="bullet"/>
      <w:lvlText w:val="o"/>
      <w:lvlJc w:val="left"/>
      <w:pPr>
        <w:ind w:left="1440" w:hanging="360"/>
      </w:pPr>
      <w:rPr>
        <w:rFonts w:ascii="Courier New" w:hAnsi="Courier New" w:hint="default"/>
      </w:rPr>
    </w:lvl>
    <w:lvl w:ilvl="2" w:tplc="D2521CCC" w:tentative="1">
      <w:start w:val="1"/>
      <w:numFmt w:val="bullet"/>
      <w:lvlText w:val=""/>
      <w:lvlJc w:val="left"/>
      <w:pPr>
        <w:ind w:left="2160" w:hanging="360"/>
      </w:pPr>
      <w:rPr>
        <w:rFonts w:ascii="Wingdings" w:hAnsi="Wingdings" w:hint="default"/>
      </w:rPr>
    </w:lvl>
    <w:lvl w:ilvl="3" w:tplc="32DA66B2" w:tentative="1">
      <w:start w:val="1"/>
      <w:numFmt w:val="bullet"/>
      <w:lvlText w:val=""/>
      <w:lvlJc w:val="left"/>
      <w:pPr>
        <w:ind w:left="2880" w:hanging="360"/>
      </w:pPr>
      <w:rPr>
        <w:rFonts w:ascii="Symbol" w:hAnsi="Symbol" w:hint="default"/>
      </w:rPr>
    </w:lvl>
    <w:lvl w:ilvl="4" w:tplc="0F8E1720" w:tentative="1">
      <w:start w:val="1"/>
      <w:numFmt w:val="bullet"/>
      <w:lvlText w:val="o"/>
      <w:lvlJc w:val="left"/>
      <w:pPr>
        <w:ind w:left="3600" w:hanging="360"/>
      </w:pPr>
      <w:rPr>
        <w:rFonts w:ascii="Courier New" w:hAnsi="Courier New" w:hint="default"/>
      </w:rPr>
    </w:lvl>
    <w:lvl w:ilvl="5" w:tplc="6E08B198" w:tentative="1">
      <w:start w:val="1"/>
      <w:numFmt w:val="bullet"/>
      <w:lvlText w:val=""/>
      <w:lvlJc w:val="left"/>
      <w:pPr>
        <w:ind w:left="4320" w:hanging="360"/>
      </w:pPr>
      <w:rPr>
        <w:rFonts w:ascii="Wingdings" w:hAnsi="Wingdings" w:hint="default"/>
      </w:rPr>
    </w:lvl>
    <w:lvl w:ilvl="6" w:tplc="9AE6DD4E" w:tentative="1">
      <w:start w:val="1"/>
      <w:numFmt w:val="bullet"/>
      <w:lvlText w:val=""/>
      <w:lvlJc w:val="left"/>
      <w:pPr>
        <w:ind w:left="5040" w:hanging="360"/>
      </w:pPr>
      <w:rPr>
        <w:rFonts w:ascii="Symbol" w:hAnsi="Symbol" w:hint="default"/>
      </w:rPr>
    </w:lvl>
    <w:lvl w:ilvl="7" w:tplc="9D8A64AC" w:tentative="1">
      <w:start w:val="1"/>
      <w:numFmt w:val="bullet"/>
      <w:lvlText w:val="o"/>
      <w:lvlJc w:val="left"/>
      <w:pPr>
        <w:ind w:left="5760" w:hanging="360"/>
      </w:pPr>
      <w:rPr>
        <w:rFonts w:ascii="Courier New" w:hAnsi="Courier New" w:hint="default"/>
      </w:rPr>
    </w:lvl>
    <w:lvl w:ilvl="8" w:tplc="B81221F4" w:tentative="1">
      <w:start w:val="1"/>
      <w:numFmt w:val="bullet"/>
      <w:lvlText w:val=""/>
      <w:lvlJc w:val="left"/>
      <w:pPr>
        <w:ind w:left="6480" w:hanging="360"/>
      </w:pPr>
      <w:rPr>
        <w:rFonts w:ascii="Wingdings" w:hAnsi="Wingdings" w:hint="default"/>
      </w:rPr>
    </w:lvl>
  </w:abstractNum>
  <w:abstractNum w:abstractNumId="2" w15:restartNumberingAfterBreak="0">
    <w:nsid w:val="02DD0C65"/>
    <w:multiLevelType w:val="hybridMultilevel"/>
    <w:tmpl w:val="1E422CF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5930D6"/>
    <w:multiLevelType w:val="hybridMultilevel"/>
    <w:tmpl w:val="A29E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807DFD"/>
    <w:multiLevelType w:val="hybridMultilevel"/>
    <w:tmpl w:val="361C41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6953D60"/>
    <w:multiLevelType w:val="hybridMultilevel"/>
    <w:tmpl w:val="7DB06928"/>
    <w:lvl w:ilvl="0" w:tplc="AC966A26">
      <w:start w:val="1"/>
      <w:numFmt w:val="bullet"/>
      <w:lvlText w:val=""/>
      <w:lvlJc w:val="left"/>
      <w:pPr>
        <w:ind w:left="720" w:hanging="360"/>
      </w:pPr>
      <w:rPr>
        <w:rFonts w:ascii="Symbol" w:hAnsi="Symbol"/>
      </w:rPr>
    </w:lvl>
    <w:lvl w:ilvl="1" w:tplc="8F1A411A">
      <w:start w:val="1"/>
      <w:numFmt w:val="bullet"/>
      <w:lvlText w:val=""/>
      <w:lvlJc w:val="left"/>
      <w:pPr>
        <w:ind w:left="720" w:hanging="360"/>
      </w:pPr>
      <w:rPr>
        <w:rFonts w:ascii="Symbol" w:hAnsi="Symbol"/>
      </w:rPr>
    </w:lvl>
    <w:lvl w:ilvl="2" w:tplc="E9668B94">
      <w:start w:val="1"/>
      <w:numFmt w:val="bullet"/>
      <w:lvlText w:val=""/>
      <w:lvlJc w:val="left"/>
      <w:pPr>
        <w:ind w:left="720" w:hanging="360"/>
      </w:pPr>
      <w:rPr>
        <w:rFonts w:ascii="Symbol" w:hAnsi="Symbol"/>
      </w:rPr>
    </w:lvl>
    <w:lvl w:ilvl="3" w:tplc="308CD208">
      <w:start w:val="1"/>
      <w:numFmt w:val="bullet"/>
      <w:lvlText w:val=""/>
      <w:lvlJc w:val="left"/>
      <w:pPr>
        <w:ind w:left="720" w:hanging="360"/>
      </w:pPr>
      <w:rPr>
        <w:rFonts w:ascii="Symbol" w:hAnsi="Symbol"/>
      </w:rPr>
    </w:lvl>
    <w:lvl w:ilvl="4" w:tplc="FAECE3E8">
      <w:start w:val="1"/>
      <w:numFmt w:val="bullet"/>
      <w:lvlText w:val=""/>
      <w:lvlJc w:val="left"/>
      <w:pPr>
        <w:ind w:left="720" w:hanging="360"/>
      </w:pPr>
      <w:rPr>
        <w:rFonts w:ascii="Symbol" w:hAnsi="Symbol"/>
      </w:rPr>
    </w:lvl>
    <w:lvl w:ilvl="5" w:tplc="F6DAB9F4">
      <w:start w:val="1"/>
      <w:numFmt w:val="bullet"/>
      <w:lvlText w:val=""/>
      <w:lvlJc w:val="left"/>
      <w:pPr>
        <w:ind w:left="720" w:hanging="360"/>
      </w:pPr>
      <w:rPr>
        <w:rFonts w:ascii="Symbol" w:hAnsi="Symbol"/>
      </w:rPr>
    </w:lvl>
    <w:lvl w:ilvl="6" w:tplc="6AF82DBA">
      <w:start w:val="1"/>
      <w:numFmt w:val="bullet"/>
      <w:lvlText w:val=""/>
      <w:lvlJc w:val="left"/>
      <w:pPr>
        <w:ind w:left="720" w:hanging="360"/>
      </w:pPr>
      <w:rPr>
        <w:rFonts w:ascii="Symbol" w:hAnsi="Symbol"/>
      </w:rPr>
    </w:lvl>
    <w:lvl w:ilvl="7" w:tplc="8EC47F2A">
      <w:start w:val="1"/>
      <w:numFmt w:val="bullet"/>
      <w:lvlText w:val=""/>
      <w:lvlJc w:val="left"/>
      <w:pPr>
        <w:ind w:left="720" w:hanging="360"/>
      </w:pPr>
      <w:rPr>
        <w:rFonts w:ascii="Symbol" w:hAnsi="Symbol"/>
      </w:rPr>
    </w:lvl>
    <w:lvl w:ilvl="8" w:tplc="D16E1CE4">
      <w:start w:val="1"/>
      <w:numFmt w:val="bullet"/>
      <w:lvlText w:val=""/>
      <w:lvlJc w:val="left"/>
      <w:pPr>
        <w:ind w:left="720" w:hanging="360"/>
      </w:pPr>
      <w:rPr>
        <w:rFonts w:ascii="Symbol" w:hAnsi="Symbol"/>
      </w:rPr>
    </w:lvl>
  </w:abstractNum>
  <w:abstractNum w:abstractNumId="9" w15:restartNumberingAfterBreak="0">
    <w:nsid w:val="07A86F0A"/>
    <w:multiLevelType w:val="multilevel"/>
    <w:tmpl w:val="2C6235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9A35F1F"/>
    <w:multiLevelType w:val="hybridMultilevel"/>
    <w:tmpl w:val="F39C3E8E"/>
    <w:lvl w:ilvl="0" w:tplc="04090003">
      <w:start w:val="1"/>
      <w:numFmt w:val="bullet"/>
      <w:lvlText w:val="o"/>
      <w:lvlJc w:val="left"/>
      <w:pPr>
        <w:ind w:left="1771" w:hanging="360"/>
      </w:pPr>
      <w:rPr>
        <w:rFonts w:ascii="Courier New" w:hAnsi="Courier New" w:cs="Courier New" w:hint="default"/>
      </w:rPr>
    </w:lvl>
    <w:lvl w:ilvl="1" w:tplc="04090003" w:tentative="1">
      <w:start w:val="1"/>
      <w:numFmt w:val="bullet"/>
      <w:lvlText w:val="o"/>
      <w:lvlJc w:val="left"/>
      <w:pPr>
        <w:ind w:left="2491" w:hanging="360"/>
      </w:pPr>
      <w:rPr>
        <w:rFonts w:ascii="Courier New" w:hAnsi="Courier New" w:cs="Courier New" w:hint="default"/>
      </w:rPr>
    </w:lvl>
    <w:lvl w:ilvl="2" w:tplc="04090005" w:tentative="1">
      <w:start w:val="1"/>
      <w:numFmt w:val="bullet"/>
      <w:lvlText w:val=""/>
      <w:lvlJc w:val="left"/>
      <w:pPr>
        <w:ind w:left="3211" w:hanging="360"/>
      </w:pPr>
      <w:rPr>
        <w:rFonts w:ascii="Wingdings" w:hAnsi="Wingdings" w:hint="default"/>
      </w:rPr>
    </w:lvl>
    <w:lvl w:ilvl="3" w:tplc="04090001" w:tentative="1">
      <w:start w:val="1"/>
      <w:numFmt w:val="bullet"/>
      <w:lvlText w:val=""/>
      <w:lvlJc w:val="left"/>
      <w:pPr>
        <w:ind w:left="3931" w:hanging="360"/>
      </w:pPr>
      <w:rPr>
        <w:rFonts w:ascii="Symbol" w:hAnsi="Symbol" w:hint="default"/>
      </w:rPr>
    </w:lvl>
    <w:lvl w:ilvl="4" w:tplc="04090003" w:tentative="1">
      <w:start w:val="1"/>
      <w:numFmt w:val="bullet"/>
      <w:lvlText w:val="o"/>
      <w:lvlJc w:val="left"/>
      <w:pPr>
        <w:ind w:left="4651" w:hanging="360"/>
      </w:pPr>
      <w:rPr>
        <w:rFonts w:ascii="Courier New" w:hAnsi="Courier New" w:cs="Courier New" w:hint="default"/>
      </w:rPr>
    </w:lvl>
    <w:lvl w:ilvl="5" w:tplc="04090005" w:tentative="1">
      <w:start w:val="1"/>
      <w:numFmt w:val="bullet"/>
      <w:lvlText w:val=""/>
      <w:lvlJc w:val="left"/>
      <w:pPr>
        <w:ind w:left="5371" w:hanging="360"/>
      </w:pPr>
      <w:rPr>
        <w:rFonts w:ascii="Wingdings" w:hAnsi="Wingdings" w:hint="default"/>
      </w:rPr>
    </w:lvl>
    <w:lvl w:ilvl="6" w:tplc="04090001" w:tentative="1">
      <w:start w:val="1"/>
      <w:numFmt w:val="bullet"/>
      <w:lvlText w:val=""/>
      <w:lvlJc w:val="left"/>
      <w:pPr>
        <w:ind w:left="6091" w:hanging="360"/>
      </w:pPr>
      <w:rPr>
        <w:rFonts w:ascii="Symbol" w:hAnsi="Symbol" w:hint="default"/>
      </w:rPr>
    </w:lvl>
    <w:lvl w:ilvl="7" w:tplc="04090003" w:tentative="1">
      <w:start w:val="1"/>
      <w:numFmt w:val="bullet"/>
      <w:lvlText w:val="o"/>
      <w:lvlJc w:val="left"/>
      <w:pPr>
        <w:ind w:left="6811" w:hanging="360"/>
      </w:pPr>
      <w:rPr>
        <w:rFonts w:ascii="Courier New" w:hAnsi="Courier New" w:cs="Courier New" w:hint="default"/>
      </w:rPr>
    </w:lvl>
    <w:lvl w:ilvl="8" w:tplc="04090005" w:tentative="1">
      <w:start w:val="1"/>
      <w:numFmt w:val="bullet"/>
      <w:lvlText w:val=""/>
      <w:lvlJc w:val="left"/>
      <w:pPr>
        <w:ind w:left="7531" w:hanging="360"/>
      </w:pPr>
      <w:rPr>
        <w:rFonts w:ascii="Wingdings" w:hAnsi="Wingdings" w:hint="default"/>
      </w:rPr>
    </w:lvl>
  </w:abstractNum>
  <w:abstractNum w:abstractNumId="11" w15:restartNumberingAfterBreak="0">
    <w:nsid w:val="0AFE70E6"/>
    <w:multiLevelType w:val="hybridMultilevel"/>
    <w:tmpl w:val="03D425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CE73CDF"/>
    <w:multiLevelType w:val="hybridMultilevel"/>
    <w:tmpl w:val="DBBEACF0"/>
    <w:lvl w:ilvl="0" w:tplc="F6B8852E">
      <w:start w:val="1"/>
      <w:numFmt w:val="bullet"/>
      <w:lvlText w:val=""/>
      <w:lvlJc w:val="left"/>
      <w:pPr>
        <w:ind w:left="720" w:hanging="360"/>
      </w:pPr>
      <w:rPr>
        <w:rFonts w:ascii="Symbol" w:hAnsi="Symbol"/>
      </w:rPr>
    </w:lvl>
    <w:lvl w:ilvl="1" w:tplc="C44AE424">
      <w:start w:val="1"/>
      <w:numFmt w:val="bullet"/>
      <w:lvlText w:val=""/>
      <w:lvlJc w:val="left"/>
      <w:pPr>
        <w:ind w:left="720" w:hanging="360"/>
      </w:pPr>
      <w:rPr>
        <w:rFonts w:ascii="Symbol" w:hAnsi="Symbol"/>
      </w:rPr>
    </w:lvl>
    <w:lvl w:ilvl="2" w:tplc="BAC25D62">
      <w:start w:val="1"/>
      <w:numFmt w:val="bullet"/>
      <w:lvlText w:val=""/>
      <w:lvlJc w:val="left"/>
      <w:pPr>
        <w:ind w:left="720" w:hanging="360"/>
      </w:pPr>
      <w:rPr>
        <w:rFonts w:ascii="Symbol" w:hAnsi="Symbol"/>
      </w:rPr>
    </w:lvl>
    <w:lvl w:ilvl="3" w:tplc="DFF2C33E">
      <w:start w:val="1"/>
      <w:numFmt w:val="bullet"/>
      <w:lvlText w:val=""/>
      <w:lvlJc w:val="left"/>
      <w:pPr>
        <w:ind w:left="720" w:hanging="360"/>
      </w:pPr>
      <w:rPr>
        <w:rFonts w:ascii="Symbol" w:hAnsi="Symbol"/>
      </w:rPr>
    </w:lvl>
    <w:lvl w:ilvl="4" w:tplc="C7967812">
      <w:start w:val="1"/>
      <w:numFmt w:val="bullet"/>
      <w:lvlText w:val=""/>
      <w:lvlJc w:val="left"/>
      <w:pPr>
        <w:ind w:left="720" w:hanging="360"/>
      </w:pPr>
      <w:rPr>
        <w:rFonts w:ascii="Symbol" w:hAnsi="Symbol"/>
      </w:rPr>
    </w:lvl>
    <w:lvl w:ilvl="5" w:tplc="ACA8291C">
      <w:start w:val="1"/>
      <w:numFmt w:val="bullet"/>
      <w:lvlText w:val=""/>
      <w:lvlJc w:val="left"/>
      <w:pPr>
        <w:ind w:left="720" w:hanging="360"/>
      </w:pPr>
      <w:rPr>
        <w:rFonts w:ascii="Symbol" w:hAnsi="Symbol"/>
      </w:rPr>
    </w:lvl>
    <w:lvl w:ilvl="6" w:tplc="6F1CF6E0">
      <w:start w:val="1"/>
      <w:numFmt w:val="bullet"/>
      <w:lvlText w:val=""/>
      <w:lvlJc w:val="left"/>
      <w:pPr>
        <w:ind w:left="720" w:hanging="360"/>
      </w:pPr>
      <w:rPr>
        <w:rFonts w:ascii="Symbol" w:hAnsi="Symbol"/>
      </w:rPr>
    </w:lvl>
    <w:lvl w:ilvl="7" w:tplc="977E6A24">
      <w:start w:val="1"/>
      <w:numFmt w:val="bullet"/>
      <w:lvlText w:val=""/>
      <w:lvlJc w:val="left"/>
      <w:pPr>
        <w:ind w:left="720" w:hanging="360"/>
      </w:pPr>
      <w:rPr>
        <w:rFonts w:ascii="Symbol" w:hAnsi="Symbol"/>
      </w:rPr>
    </w:lvl>
    <w:lvl w:ilvl="8" w:tplc="6A3E2F7C">
      <w:start w:val="1"/>
      <w:numFmt w:val="bullet"/>
      <w:lvlText w:val=""/>
      <w:lvlJc w:val="left"/>
      <w:pPr>
        <w:ind w:left="720" w:hanging="360"/>
      </w:pPr>
      <w:rPr>
        <w:rFonts w:ascii="Symbol" w:hAnsi="Symbol"/>
      </w:rPr>
    </w:lvl>
  </w:abstractNum>
  <w:abstractNum w:abstractNumId="14" w15:restartNumberingAfterBreak="0">
    <w:nsid w:val="0E917F6A"/>
    <w:multiLevelType w:val="hybridMultilevel"/>
    <w:tmpl w:val="DA3607B4"/>
    <w:styleLink w:val="RFP"/>
    <w:lvl w:ilvl="0" w:tplc="F3500CEA">
      <w:start w:val="1"/>
      <w:numFmt w:val="decimal"/>
      <w:lvlText w:val="%1."/>
      <w:lvlJc w:val="left"/>
      <w:pPr>
        <w:ind w:left="720" w:hanging="360"/>
      </w:pPr>
      <w:rPr>
        <w:rFonts w:cs="Times New Roman"/>
        <w:b w:val="0"/>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F5B560F"/>
    <w:multiLevelType w:val="hybridMultilevel"/>
    <w:tmpl w:val="67EC46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06E0DEA"/>
    <w:multiLevelType w:val="hybridMultilevel"/>
    <w:tmpl w:val="1A92C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15390F3"/>
    <w:multiLevelType w:val="hybridMultilevel"/>
    <w:tmpl w:val="FFFFFFFF"/>
    <w:lvl w:ilvl="0" w:tplc="FA808A56">
      <w:start w:val="1"/>
      <w:numFmt w:val="bullet"/>
      <w:lvlText w:val=""/>
      <w:lvlJc w:val="left"/>
      <w:pPr>
        <w:ind w:left="1080" w:hanging="360"/>
      </w:pPr>
      <w:rPr>
        <w:rFonts w:ascii="Symbol" w:hAnsi="Symbol" w:hint="default"/>
      </w:rPr>
    </w:lvl>
    <w:lvl w:ilvl="1" w:tplc="72E65C5C">
      <w:start w:val="1"/>
      <w:numFmt w:val="bullet"/>
      <w:lvlText w:val="o"/>
      <w:lvlJc w:val="left"/>
      <w:pPr>
        <w:ind w:left="1800" w:hanging="360"/>
      </w:pPr>
      <w:rPr>
        <w:rFonts w:ascii="Courier New" w:hAnsi="Courier New" w:hint="default"/>
      </w:rPr>
    </w:lvl>
    <w:lvl w:ilvl="2" w:tplc="A62EA388">
      <w:start w:val="1"/>
      <w:numFmt w:val="bullet"/>
      <w:lvlText w:val=""/>
      <w:lvlJc w:val="left"/>
      <w:pPr>
        <w:ind w:left="2520" w:hanging="360"/>
      </w:pPr>
      <w:rPr>
        <w:rFonts w:ascii="Wingdings" w:hAnsi="Wingdings" w:hint="default"/>
      </w:rPr>
    </w:lvl>
    <w:lvl w:ilvl="3" w:tplc="430A5C2E">
      <w:start w:val="1"/>
      <w:numFmt w:val="bullet"/>
      <w:lvlText w:val=""/>
      <w:lvlJc w:val="left"/>
      <w:pPr>
        <w:ind w:left="3240" w:hanging="360"/>
      </w:pPr>
      <w:rPr>
        <w:rFonts w:ascii="Symbol" w:hAnsi="Symbol" w:hint="default"/>
      </w:rPr>
    </w:lvl>
    <w:lvl w:ilvl="4" w:tplc="B71AF6D4">
      <w:start w:val="1"/>
      <w:numFmt w:val="bullet"/>
      <w:lvlText w:val="o"/>
      <w:lvlJc w:val="left"/>
      <w:pPr>
        <w:ind w:left="3960" w:hanging="360"/>
      </w:pPr>
      <w:rPr>
        <w:rFonts w:ascii="Courier New" w:hAnsi="Courier New" w:hint="default"/>
      </w:rPr>
    </w:lvl>
    <w:lvl w:ilvl="5" w:tplc="D18C601E">
      <w:start w:val="1"/>
      <w:numFmt w:val="bullet"/>
      <w:lvlText w:val=""/>
      <w:lvlJc w:val="left"/>
      <w:pPr>
        <w:ind w:left="4680" w:hanging="360"/>
      </w:pPr>
      <w:rPr>
        <w:rFonts w:ascii="Wingdings" w:hAnsi="Wingdings" w:hint="default"/>
      </w:rPr>
    </w:lvl>
    <w:lvl w:ilvl="6" w:tplc="EDC2DF38">
      <w:start w:val="1"/>
      <w:numFmt w:val="bullet"/>
      <w:lvlText w:val=""/>
      <w:lvlJc w:val="left"/>
      <w:pPr>
        <w:ind w:left="5400" w:hanging="360"/>
      </w:pPr>
      <w:rPr>
        <w:rFonts w:ascii="Symbol" w:hAnsi="Symbol" w:hint="default"/>
      </w:rPr>
    </w:lvl>
    <w:lvl w:ilvl="7" w:tplc="F406435E">
      <w:start w:val="1"/>
      <w:numFmt w:val="bullet"/>
      <w:lvlText w:val="o"/>
      <w:lvlJc w:val="left"/>
      <w:pPr>
        <w:ind w:left="6120" w:hanging="360"/>
      </w:pPr>
      <w:rPr>
        <w:rFonts w:ascii="Courier New" w:hAnsi="Courier New" w:hint="default"/>
      </w:rPr>
    </w:lvl>
    <w:lvl w:ilvl="8" w:tplc="FE164266">
      <w:start w:val="1"/>
      <w:numFmt w:val="bullet"/>
      <w:lvlText w:val=""/>
      <w:lvlJc w:val="left"/>
      <w:pPr>
        <w:ind w:left="6840" w:hanging="360"/>
      </w:pPr>
      <w:rPr>
        <w:rFonts w:ascii="Wingdings" w:hAnsi="Wingdings" w:hint="default"/>
      </w:rPr>
    </w:lvl>
  </w:abstractNum>
  <w:abstractNum w:abstractNumId="19" w15:restartNumberingAfterBreak="0">
    <w:nsid w:val="132D6C35"/>
    <w:multiLevelType w:val="hybridMultilevel"/>
    <w:tmpl w:val="1A7C74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3C071DB"/>
    <w:multiLevelType w:val="multilevel"/>
    <w:tmpl w:val="7DF6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4D16D1F"/>
    <w:multiLevelType w:val="hybridMultilevel"/>
    <w:tmpl w:val="FFFFFFFF"/>
    <w:lvl w:ilvl="0" w:tplc="846CACDC">
      <w:start w:val="1"/>
      <w:numFmt w:val="decimal"/>
      <w:lvlText w:val="%1."/>
      <w:lvlJc w:val="left"/>
      <w:pPr>
        <w:ind w:left="360" w:hanging="360"/>
      </w:pPr>
    </w:lvl>
    <w:lvl w:ilvl="1" w:tplc="175810AE">
      <w:start w:val="1"/>
      <w:numFmt w:val="lowerLetter"/>
      <w:lvlText w:val="%2."/>
      <w:lvlJc w:val="left"/>
      <w:pPr>
        <w:ind w:left="1080" w:hanging="360"/>
      </w:pPr>
    </w:lvl>
    <w:lvl w:ilvl="2" w:tplc="2090A85A">
      <w:start w:val="1"/>
      <w:numFmt w:val="lowerRoman"/>
      <w:lvlText w:val="%3."/>
      <w:lvlJc w:val="right"/>
      <w:pPr>
        <w:ind w:left="1800" w:hanging="180"/>
      </w:pPr>
    </w:lvl>
    <w:lvl w:ilvl="3" w:tplc="23F6F522">
      <w:start w:val="1"/>
      <w:numFmt w:val="decimal"/>
      <w:lvlText w:val="%4."/>
      <w:lvlJc w:val="left"/>
      <w:pPr>
        <w:ind w:left="2520" w:hanging="360"/>
      </w:pPr>
    </w:lvl>
    <w:lvl w:ilvl="4" w:tplc="CE6C7C40">
      <w:start w:val="1"/>
      <w:numFmt w:val="lowerLetter"/>
      <w:lvlText w:val="%5."/>
      <w:lvlJc w:val="left"/>
      <w:pPr>
        <w:ind w:left="3240" w:hanging="360"/>
      </w:pPr>
    </w:lvl>
    <w:lvl w:ilvl="5" w:tplc="0B589A3E">
      <w:start w:val="1"/>
      <w:numFmt w:val="lowerRoman"/>
      <w:lvlText w:val="%6."/>
      <w:lvlJc w:val="right"/>
      <w:pPr>
        <w:ind w:left="3960" w:hanging="180"/>
      </w:pPr>
    </w:lvl>
    <w:lvl w:ilvl="6" w:tplc="B77CA168">
      <w:start w:val="1"/>
      <w:numFmt w:val="decimal"/>
      <w:lvlText w:val="%7."/>
      <w:lvlJc w:val="left"/>
      <w:pPr>
        <w:ind w:left="4680" w:hanging="360"/>
      </w:pPr>
    </w:lvl>
    <w:lvl w:ilvl="7" w:tplc="BCE2DEEE">
      <w:start w:val="1"/>
      <w:numFmt w:val="lowerLetter"/>
      <w:lvlText w:val="%8."/>
      <w:lvlJc w:val="left"/>
      <w:pPr>
        <w:ind w:left="5400" w:hanging="360"/>
      </w:pPr>
    </w:lvl>
    <w:lvl w:ilvl="8" w:tplc="114E5650">
      <w:start w:val="1"/>
      <w:numFmt w:val="lowerRoman"/>
      <w:lvlText w:val="%9."/>
      <w:lvlJc w:val="right"/>
      <w:pPr>
        <w:ind w:left="6120" w:hanging="180"/>
      </w:pPr>
    </w:lvl>
  </w:abstractNum>
  <w:abstractNum w:abstractNumId="24"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78507ED"/>
    <w:multiLevelType w:val="multilevel"/>
    <w:tmpl w:val="61045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17CB0DB9"/>
    <w:multiLevelType w:val="hybridMultilevel"/>
    <w:tmpl w:val="0FFA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540A90"/>
    <w:multiLevelType w:val="hybridMultilevel"/>
    <w:tmpl w:val="F32A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9173E61"/>
    <w:multiLevelType w:val="hybridMultilevel"/>
    <w:tmpl w:val="49FCD6C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3CAA11"/>
    <w:multiLevelType w:val="hybridMultilevel"/>
    <w:tmpl w:val="FFFFFFFF"/>
    <w:lvl w:ilvl="0" w:tplc="6A9AFD84">
      <w:start w:val="1"/>
      <w:numFmt w:val="bullet"/>
      <w:lvlText w:val="·"/>
      <w:lvlJc w:val="left"/>
      <w:pPr>
        <w:ind w:left="720" w:hanging="360"/>
      </w:pPr>
      <w:rPr>
        <w:rFonts w:ascii="Symbol" w:hAnsi="Symbol" w:hint="default"/>
      </w:rPr>
    </w:lvl>
    <w:lvl w:ilvl="1" w:tplc="39E69BF2">
      <w:start w:val="1"/>
      <w:numFmt w:val="bullet"/>
      <w:lvlText w:val="o"/>
      <w:lvlJc w:val="left"/>
      <w:pPr>
        <w:ind w:left="1440" w:hanging="360"/>
      </w:pPr>
      <w:rPr>
        <w:rFonts w:ascii="Courier New" w:hAnsi="Courier New" w:hint="default"/>
      </w:rPr>
    </w:lvl>
    <w:lvl w:ilvl="2" w:tplc="3BBAC2B4">
      <w:start w:val="1"/>
      <w:numFmt w:val="bullet"/>
      <w:lvlText w:val=""/>
      <w:lvlJc w:val="left"/>
      <w:pPr>
        <w:ind w:left="2160" w:hanging="360"/>
      </w:pPr>
      <w:rPr>
        <w:rFonts w:ascii="Wingdings" w:hAnsi="Wingdings" w:hint="default"/>
      </w:rPr>
    </w:lvl>
    <w:lvl w:ilvl="3" w:tplc="20A4A57E">
      <w:start w:val="1"/>
      <w:numFmt w:val="bullet"/>
      <w:lvlText w:val=""/>
      <w:lvlJc w:val="left"/>
      <w:pPr>
        <w:ind w:left="2880" w:hanging="360"/>
      </w:pPr>
      <w:rPr>
        <w:rFonts w:ascii="Symbol" w:hAnsi="Symbol" w:hint="default"/>
      </w:rPr>
    </w:lvl>
    <w:lvl w:ilvl="4" w:tplc="54A6CF30">
      <w:start w:val="1"/>
      <w:numFmt w:val="bullet"/>
      <w:lvlText w:val="o"/>
      <w:lvlJc w:val="left"/>
      <w:pPr>
        <w:ind w:left="3600" w:hanging="360"/>
      </w:pPr>
      <w:rPr>
        <w:rFonts w:ascii="Courier New" w:hAnsi="Courier New" w:hint="default"/>
      </w:rPr>
    </w:lvl>
    <w:lvl w:ilvl="5" w:tplc="16F64A34">
      <w:start w:val="1"/>
      <w:numFmt w:val="bullet"/>
      <w:lvlText w:val=""/>
      <w:lvlJc w:val="left"/>
      <w:pPr>
        <w:ind w:left="4320" w:hanging="360"/>
      </w:pPr>
      <w:rPr>
        <w:rFonts w:ascii="Wingdings" w:hAnsi="Wingdings" w:hint="default"/>
      </w:rPr>
    </w:lvl>
    <w:lvl w:ilvl="6" w:tplc="0A22F49E">
      <w:start w:val="1"/>
      <w:numFmt w:val="bullet"/>
      <w:lvlText w:val=""/>
      <w:lvlJc w:val="left"/>
      <w:pPr>
        <w:ind w:left="5040" w:hanging="360"/>
      </w:pPr>
      <w:rPr>
        <w:rFonts w:ascii="Symbol" w:hAnsi="Symbol" w:hint="default"/>
      </w:rPr>
    </w:lvl>
    <w:lvl w:ilvl="7" w:tplc="F37A36D4">
      <w:start w:val="1"/>
      <w:numFmt w:val="bullet"/>
      <w:lvlText w:val="o"/>
      <w:lvlJc w:val="left"/>
      <w:pPr>
        <w:ind w:left="5760" w:hanging="360"/>
      </w:pPr>
      <w:rPr>
        <w:rFonts w:ascii="Courier New" w:hAnsi="Courier New" w:hint="default"/>
      </w:rPr>
    </w:lvl>
    <w:lvl w:ilvl="8" w:tplc="E268528A">
      <w:start w:val="1"/>
      <w:numFmt w:val="bullet"/>
      <w:lvlText w:val=""/>
      <w:lvlJc w:val="left"/>
      <w:pPr>
        <w:ind w:left="6480" w:hanging="360"/>
      </w:pPr>
      <w:rPr>
        <w:rFonts w:ascii="Wingdings" w:hAnsi="Wingdings" w:hint="default"/>
      </w:rPr>
    </w:lvl>
  </w:abstractNum>
  <w:abstractNum w:abstractNumId="30"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0B0CF9"/>
    <w:multiLevelType w:val="multilevel"/>
    <w:tmpl w:val="AA84024A"/>
    <w:lvl w:ilvl="0">
      <w:start w:val="1"/>
      <w:numFmt w:val="decimal"/>
      <w:lvlText w:val="%1)"/>
      <w:lvlJc w:val="left"/>
      <w:pPr>
        <w:ind w:left="360" w:hanging="360"/>
      </w:pPr>
      <w:rPr>
        <w:rFonts w:hint="default"/>
        <w:color w:val="000000" w:themeColor="text1"/>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D3B20BB"/>
    <w:multiLevelType w:val="hybridMultilevel"/>
    <w:tmpl w:val="C2D87AF8"/>
    <w:lvl w:ilvl="0" w:tplc="1E2E534C">
      <w:start w:val="1"/>
      <w:numFmt w:val="bullet"/>
      <w:lvlText w:val=""/>
      <w:lvlJc w:val="left"/>
      <w:pPr>
        <w:ind w:left="1080" w:hanging="360"/>
      </w:pPr>
      <w:rPr>
        <w:rFonts w:ascii="Symbol" w:hAnsi="Symbol" w:hint="default"/>
      </w:rPr>
    </w:lvl>
    <w:lvl w:ilvl="1" w:tplc="0416F90E">
      <w:start w:val="1"/>
      <w:numFmt w:val="bullet"/>
      <w:lvlText w:val="o"/>
      <w:lvlJc w:val="left"/>
      <w:pPr>
        <w:ind w:left="1800" w:hanging="360"/>
      </w:pPr>
      <w:rPr>
        <w:rFonts w:ascii="Courier New" w:hAnsi="Courier New" w:hint="default"/>
      </w:rPr>
    </w:lvl>
    <w:lvl w:ilvl="2" w:tplc="1F4CE910" w:tentative="1">
      <w:start w:val="1"/>
      <w:numFmt w:val="bullet"/>
      <w:lvlText w:val=""/>
      <w:lvlJc w:val="left"/>
      <w:pPr>
        <w:ind w:left="2520" w:hanging="360"/>
      </w:pPr>
      <w:rPr>
        <w:rFonts w:ascii="Wingdings" w:hAnsi="Wingdings" w:hint="default"/>
      </w:rPr>
    </w:lvl>
    <w:lvl w:ilvl="3" w:tplc="A04020B8" w:tentative="1">
      <w:start w:val="1"/>
      <w:numFmt w:val="bullet"/>
      <w:lvlText w:val=""/>
      <w:lvlJc w:val="left"/>
      <w:pPr>
        <w:ind w:left="3240" w:hanging="360"/>
      </w:pPr>
      <w:rPr>
        <w:rFonts w:ascii="Symbol" w:hAnsi="Symbol" w:hint="default"/>
      </w:rPr>
    </w:lvl>
    <w:lvl w:ilvl="4" w:tplc="A3661FEC" w:tentative="1">
      <w:start w:val="1"/>
      <w:numFmt w:val="bullet"/>
      <w:lvlText w:val="o"/>
      <w:lvlJc w:val="left"/>
      <w:pPr>
        <w:ind w:left="3960" w:hanging="360"/>
      </w:pPr>
      <w:rPr>
        <w:rFonts w:ascii="Courier New" w:hAnsi="Courier New" w:hint="default"/>
      </w:rPr>
    </w:lvl>
    <w:lvl w:ilvl="5" w:tplc="FA3EC8E4" w:tentative="1">
      <w:start w:val="1"/>
      <w:numFmt w:val="bullet"/>
      <w:lvlText w:val=""/>
      <w:lvlJc w:val="left"/>
      <w:pPr>
        <w:ind w:left="4680" w:hanging="360"/>
      </w:pPr>
      <w:rPr>
        <w:rFonts w:ascii="Wingdings" w:hAnsi="Wingdings" w:hint="default"/>
      </w:rPr>
    </w:lvl>
    <w:lvl w:ilvl="6" w:tplc="84F2A430" w:tentative="1">
      <w:start w:val="1"/>
      <w:numFmt w:val="bullet"/>
      <w:lvlText w:val=""/>
      <w:lvlJc w:val="left"/>
      <w:pPr>
        <w:ind w:left="5400" w:hanging="360"/>
      </w:pPr>
      <w:rPr>
        <w:rFonts w:ascii="Symbol" w:hAnsi="Symbol" w:hint="default"/>
      </w:rPr>
    </w:lvl>
    <w:lvl w:ilvl="7" w:tplc="6A5A905A" w:tentative="1">
      <w:start w:val="1"/>
      <w:numFmt w:val="bullet"/>
      <w:lvlText w:val="o"/>
      <w:lvlJc w:val="left"/>
      <w:pPr>
        <w:ind w:left="6120" w:hanging="360"/>
      </w:pPr>
      <w:rPr>
        <w:rFonts w:ascii="Courier New" w:hAnsi="Courier New" w:hint="default"/>
      </w:rPr>
    </w:lvl>
    <w:lvl w:ilvl="8" w:tplc="656C7C5E" w:tentative="1">
      <w:start w:val="1"/>
      <w:numFmt w:val="bullet"/>
      <w:lvlText w:val=""/>
      <w:lvlJc w:val="left"/>
      <w:pPr>
        <w:ind w:left="6840" w:hanging="360"/>
      </w:pPr>
      <w:rPr>
        <w:rFonts w:ascii="Wingdings" w:hAnsi="Wingdings" w:hint="default"/>
      </w:rPr>
    </w:lvl>
  </w:abstractNum>
  <w:abstractNum w:abstractNumId="33" w15:restartNumberingAfterBreak="0">
    <w:nsid w:val="20E52C3C"/>
    <w:multiLevelType w:val="hybridMultilevel"/>
    <w:tmpl w:val="74D44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433C1D"/>
    <w:multiLevelType w:val="multilevel"/>
    <w:tmpl w:val="B9068B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21847040"/>
    <w:multiLevelType w:val="hybridMultilevel"/>
    <w:tmpl w:val="A58C87F8"/>
    <w:lvl w:ilvl="0" w:tplc="A96ACBA6">
      <w:start w:val="1"/>
      <w:numFmt w:val="bullet"/>
      <w:lvlText w:val="·"/>
      <w:lvlJc w:val="left"/>
      <w:pPr>
        <w:ind w:left="1241" w:hanging="360"/>
      </w:pPr>
      <w:rPr>
        <w:rFonts w:ascii="Symbol" w:hAnsi="Symbol" w:cs="Arial" w:hint="default"/>
        <w:color w:val="auto"/>
        <w:sz w:val="22"/>
        <w:szCs w:val="22"/>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36" w15:restartNumberingAfterBreak="0">
    <w:nsid w:val="21BD1A42"/>
    <w:multiLevelType w:val="hybridMultilevel"/>
    <w:tmpl w:val="38A6A602"/>
    <w:lvl w:ilvl="0" w:tplc="3E8612E0">
      <w:start w:val="1"/>
      <w:numFmt w:val="bullet"/>
      <w:lvlText w:val=""/>
      <w:lvlJc w:val="left"/>
      <w:pPr>
        <w:ind w:left="720" w:hanging="360"/>
      </w:pPr>
      <w:rPr>
        <w:rFonts w:ascii="Symbol" w:hAnsi="Symbol"/>
      </w:rPr>
    </w:lvl>
    <w:lvl w:ilvl="1" w:tplc="5EF67416">
      <w:start w:val="1"/>
      <w:numFmt w:val="bullet"/>
      <w:lvlText w:val=""/>
      <w:lvlJc w:val="left"/>
      <w:pPr>
        <w:ind w:left="720" w:hanging="360"/>
      </w:pPr>
      <w:rPr>
        <w:rFonts w:ascii="Symbol" w:hAnsi="Symbol"/>
      </w:rPr>
    </w:lvl>
    <w:lvl w:ilvl="2" w:tplc="DDCEC4DC">
      <w:start w:val="1"/>
      <w:numFmt w:val="bullet"/>
      <w:lvlText w:val=""/>
      <w:lvlJc w:val="left"/>
      <w:pPr>
        <w:ind w:left="720" w:hanging="360"/>
      </w:pPr>
      <w:rPr>
        <w:rFonts w:ascii="Symbol" w:hAnsi="Symbol"/>
      </w:rPr>
    </w:lvl>
    <w:lvl w:ilvl="3" w:tplc="D32AA944">
      <w:start w:val="1"/>
      <w:numFmt w:val="bullet"/>
      <w:lvlText w:val=""/>
      <w:lvlJc w:val="left"/>
      <w:pPr>
        <w:ind w:left="720" w:hanging="360"/>
      </w:pPr>
      <w:rPr>
        <w:rFonts w:ascii="Symbol" w:hAnsi="Symbol"/>
      </w:rPr>
    </w:lvl>
    <w:lvl w:ilvl="4" w:tplc="0CEC3110">
      <w:start w:val="1"/>
      <w:numFmt w:val="bullet"/>
      <w:lvlText w:val=""/>
      <w:lvlJc w:val="left"/>
      <w:pPr>
        <w:ind w:left="720" w:hanging="360"/>
      </w:pPr>
      <w:rPr>
        <w:rFonts w:ascii="Symbol" w:hAnsi="Symbol"/>
      </w:rPr>
    </w:lvl>
    <w:lvl w:ilvl="5" w:tplc="A07EA37A">
      <w:start w:val="1"/>
      <w:numFmt w:val="bullet"/>
      <w:lvlText w:val=""/>
      <w:lvlJc w:val="left"/>
      <w:pPr>
        <w:ind w:left="720" w:hanging="360"/>
      </w:pPr>
      <w:rPr>
        <w:rFonts w:ascii="Symbol" w:hAnsi="Symbol"/>
      </w:rPr>
    </w:lvl>
    <w:lvl w:ilvl="6" w:tplc="FF2E5308">
      <w:start w:val="1"/>
      <w:numFmt w:val="bullet"/>
      <w:lvlText w:val=""/>
      <w:lvlJc w:val="left"/>
      <w:pPr>
        <w:ind w:left="720" w:hanging="360"/>
      </w:pPr>
      <w:rPr>
        <w:rFonts w:ascii="Symbol" w:hAnsi="Symbol"/>
      </w:rPr>
    </w:lvl>
    <w:lvl w:ilvl="7" w:tplc="AD7C08F8">
      <w:start w:val="1"/>
      <w:numFmt w:val="bullet"/>
      <w:lvlText w:val=""/>
      <w:lvlJc w:val="left"/>
      <w:pPr>
        <w:ind w:left="720" w:hanging="360"/>
      </w:pPr>
      <w:rPr>
        <w:rFonts w:ascii="Symbol" w:hAnsi="Symbol"/>
      </w:rPr>
    </w:lvl>
    <w:lvl w:ilvl="8" w:tplc="54D0312E">
      <w:start w:val="1"/>
      <w:numFmt w:val="bullet"/>
      <w:lvlText w:val=""/>
      <w:lvlJc w:val="left"/>
      <w:pPr>
        <w:ind w:left="720" w:hanging="360"/>
      </w:pPr>
      <w:rPr>
        <w:rFonts w:ascii="Symbol" w:hAnsi="Symbol"/>
      </w:rPr>
    </w:lvl>
  </w:abstractNum>
  <w:abstractNum w:abstractNumId="37" w15:restartNumberingAfterBreak="0">
    <w:nsid w:val="226B8C19"/>
    <w:multiLevelType w:val="hybridMultilevel"/>
    <w:tmpl w:val="FFFFFFFF"/>
    <w:lvl w:ilvl="0" w:tplc="DAE4FA92">
      <w:start w:val="1"/>
      <w:numFmt w:val="decimal"/>
      <w:lvlText w:val="%1."/>
      <w:lvlJc w:val="left"/>
      <w:pPr>
        <w:ind w:left="360" w:hanging="360"/>
      </w:pPr>
    </w:lvl>
    <w:lvl w:ilvl="1" w:tplc="4418D08C">
      <w:start w:val="1"/>
      <w:numFmt w:val="lowerLetter"/>
      <w:lvlText w:val="%2."/>
      <w:lvlJc w:val="left"/>
      <w:pPr>
        <w:ind w:left="1080" w:hanging="360"/>
      </w:pPr>
    </w:lvl>
    <w:lvl w:ilvl="2" w:tplc="006A52C2">
      <w:start w:val="1"/>
      <w:numFmt w:val="lowerRoman"/>
      <w:lvlText w:val="%3."/>
      <w:lvlJc w:val="right"/>
      <w:pPr>
        <w:ind w:left="1800" w:hanging="180"/>
      </w:pPr>
    </w:lvl>
    <w:lvl w:ilvl="3" w:tplc="574C6D00">
      <w:start w:val="1"/>
      <w:numFmt w:val="decimal"/>
      <w:lvlText w:val="%4."/>
      <w:lvlJc w:val="left"/>
      <w:pPr>
        <w:ind w:left="2520" w:hanging="360"/>
      </w:pPr>
    </w:lvl>
    <w:lvl w:ilvl="4" w:tplc="3C444E7C">
      <w:start w:val="1"/>
      <w:numFmt w:val="lowerLetter"/>
      <w:lvlText w:val="%5."/>
      <w:lvlJc w:val="left"/>
      <w:pPr>
        <w:ind w:left="3240" w:hanging="360"/>
      </w:pPr>
    </w:lvl>
    <w:lvl w:ilvl="5" w:tplc="838AC3F6">
      <w:start w:val="1"/>
      <w:numFmt w:val="lowerRoman"/>
      <w:lvlText w:val="%6."/>
      <w:lvlJc w:val="right"/>
      <w:pPr>
        <w:ind w:left="3960" w:hanging="180"/>
      </w:pPr>
    </w:lvl>
    <w:lvl w:ilvl="6" w:tplc="43FA41FA">
      <w:start w:val="1"/>
      <w:numFmt w:val="decimal"/>
      <w:lvlText w:val="%7."/>
      <w:lvlJc w:val="left"/>
      <w:pPr>
        <w:ind w:left="4680" w:hanging="360"/>
      </w:pPr>
    </w:lvl>
    <w:lvl w:ilvl="7" w:tplc="78FCEF7E">
      <w:start w:val="1"/>
      <w:numFmt w:val="lowerLetter"/>
      <w:lvlText w:val="%8."/>
      <w:lvlJc w:val="left"/>
      <w:pPr>
        <w:ind w:left="5400" w:hanging="360"/>
      </w:pPr>
    </w:lvl>
    <w:lvl w:ilvl="8" w:tplc="362200B8">
      <w:start w:val="1"/>
      <w:numFmt w:val="lowerRoman"/>
      <w:lvlText w:val="%9."/>
      <w:lvlJc w:val="right"/>
      <w:pPr>
        <w:ind w:left="6120" w:hanging="180"/>
      </w:pPr>
    </w:lvl>
  </w:abstractNum>
  <w:abstractNum w:abstractNumId="38" w15:restartNumberingAfterBreak="0">
    <w:nsid w:val="23E70202"/>
    <w:multiLevelType w:val="hybridMultilevel"/>
    <w:tmpl w:val="46687582"/>
    <w:lvl w:ilvl="0" w:tplc="40486530">
      <w:start w:val="10"/>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6361AAD"/>
    <w:multiLevelType w:val="multilevel"/>
    <w:tmpl w:val="4B7AEA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26781378"/>
    <w:multiLevelType w:val="multilevel"/>
    <w:tmpl w:val="4998DF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299166AD"/>
    <w:multiLevelType w:val="hybridMultilevel"/>
    <w:tmpl w:val="9784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27314E"/>
    <w:multiLevelType w:val="multilevel"/>
    <w:tmpl w:val="6F9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B60AFC4"/>
    <w:multiLevelType w:val="hybridMultilevel"/>
    <w:tmpl w:val="FFFFFFFF"/>
    <w:lvl w:ilvl="0" w:tplc="93D87114">
      <w:start w:val="1"/>
      <w:numFmt w:val="bullet"/>
      <w:lvlText w:val=""/>
      <w:lvlJc w:val="left"/>
      <w:pPr>
        <w:ind w:left="720" w:hanging="360"/>
      </w:pPr>
      <w:rPr>
        <w:rFonts w:ascii="Symbol" w:hAnsi="Symbol" w:hint="default"/>
      </w:rPr>
    </w:lvl>
    <w:lvl w:ilvl="1" w:tplc="A912BF52">
      <w:start w:val="1"/>
      <w:numFmt w:val="bullet"/>
      <w:lvlText w:val="o"/>
      <w:lvlJc w:val="left"/>
      <w:pPr>
        <w:ind w:left="1440" w:hanging="360"/>
      </w:pPr>
      <w:rPr>
        <w:rFonts w:ascii="Courier New" w:hAnsi="Courier New" w:hint="default"/>
      </w:rPr>
    </w:lvl>
    <w:lvl w:ilvl="2" w:tplc="38E62024">
      <w:start w:val="1"/>
      <w:numFmt w:val="bullet"/>
      <w:lvlText w:val=""/>
      <w:lvlJc w:val="left"/>
      <w:pPr>
        <w:ind w:left="2160" w:hanging="360"/>
      </w:pPr>
      <w:rPr>
        <w:rFonts w:ascii="Wingdings" w:hAnsi="Wingdings" w:hint="default"/>
      </w:rPr>
    </w:lvl>
    <w:lvl w:ilvl="3" w:tplc="51045920">
      <w:start w:val="1"/>
      <w:numFmt w:val="bullet"/>
      <w:lvlText w:val=""/>
      <w:lvlJc w:val="left"/>
      <w:pPr>
        <w:ind w:left="2880" w:hanging="360"/>
      </w:pPr>
      <w:rPr>
        <w:rFonts w:ascii="Symbol" w:hAnsi="Symbol" w:hint="default"/>
      </w:rPr>
    </w:lvl>
    <w:lvl w:ilvl="4" w:tplc="BB764790">
      <w:start w:val="1"/>
      <w:numFmt w:val="bullet"/>
      <w:lvlText w:val="o"/>
      <w:lvlJc w:val="left"/>
      <w:pPr>
        <w:ind w:left="3600" w:hanging="360"/>
      </w:pPr>
      <w:rPr>
        <w:rFonts w:ascii="Courier New" w:hAnsi="Courier New" w:hint="default"/>
      </w:rPr>
    </w:lvl>
    <w:lvl w:ilvl="5" w:tplc="F784289E">
      <w:start w:val="1"/>
      <w:numFmt w:val="bullet"/>
      <w:lvlText w:val=""/>
      <w:lvlJc w:val="left"/>
      <w:pPr>
        <w:ind w:left="4320" w:hanging="360"/>
      </w:pPr>
      <w:rPr>
        <w:rFonts w:ascii="Wingdings" w:hAnsi="Wingdings" w:hint="default"/>
      </w:rPr>
    </w:lvl>
    <w:lvl w:ilvl="6" w:tplc="A756F872">
      <w:start w:val="1"/>
      <w:numFmt w:val="bullet"/>
      <w:lvlText w:val=""/>
      <w:lvlJc w:val="left"/>
      <w:pPr>
        <w:ind w:left="5040" w:hanging="360"/>
      </w:pPr>
      <w:rPr>
        <w:rFonts w:ascii="Symbol" w:hAnsi="Symbol" w:hint="default"/>
      </w:rPr>
    </w:lvl>
    <w:lvl w:ilvl="7" w:tplc="D9DA22B2">
      <w:start w:val="1"/>
      <w:numFmt w:val="bullet"/>
      <w:lvlText w:val="o"/>
      <w:lvlJc w:val="left"/>
      <w:pPr>
        <w:ind w:left="5760" w:hanging="360"/>
      </w:pPr>
      <w:rPr>
        <w:rFonts w:ascii="Courier New" w:hAnsi="Courier New" w:hint="default"/>
      </w:rPr>
    </w:lvl>
    <w:lvl w:ilvl="8" w:tplc="781C40F4">
      <w:start w:val="1"/>
      <w:numFmt w:val="bullet"/>
      <w:lvlText w:val=""/>
      <w:lvlJc w:val="left"/>
      <w:pPr>
        <w:ind w:left="6480" w:hanging="360"/>
      </w:pPr>
      <w:rPr>
        <w:rFonts w:ascii="Wingdings" w:hAnsi="Wingdings" w:hint="default"/>
      </w:rPr>
    </w:lvl>
  </w:abstractNum>
  <w:abstractNum w:abstractNumId="44" w15:restartNumberingAfterBreak="0">
    <w:nsid w:val="2D5831DB"/>
    <w:multiLevelType w:val="hybridMultilevel"/>
    <w:tmpl w:val="CA70BAF4"/>
    <w:styleLink w:val="RFP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B47F0C"/>
    <w:multiLevelType w:val="hybridMultilevel"/>
    <w:tmpl w:val="90A69C16"/>
    <w:lvl w:ilvl="0" w:tplc="04090003">
      <w:start w:val="1"/>
      <w:numFmt w:val="bullet"/>
      <w:lvlText w:val="o"/>
      <w:lvlJc w:val="left"/>
      <w:pPr>
        <w:ind w:left="1350" w:hanging="360"/>
      </w:pPr>
      <w:rPr>
        <w:rFonts w:ascii="Courier New" w:hAnsi="Courier New" w:cs="Courier New"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46"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7" w15:restartNumberingAfterBreak="0">
    <w:nsid w:val="307F3271"/>
    <w:multiLevelType w:val="hybridMultilevel"/>
    <w:tmpl w:val="B1A81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2716112"/>
    <w:multiLevelType w:val="hybridMultilevel"/>
    <w:tmpl w:val="4FC480B6"/>
    <w:lvl w:ilvl="0" w:tplc="55868E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197D41"/>
    <w:multiLevelType w:val="multilevel"/>
    <w:tmpl w:val="0EC061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339E0012"/>
    <w:multiLevelType w:val="hybridMultilevel"/>
    <w:tmpl w:val="E2D6A7D2"/>
    <w:lvl w:ilvl="0" w:tplc="F49A5B3A">
      <w:start w:val="9"/>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3B82BA8"/>
    <w:multiLevelType w:val="hybridMultilevel"/>
    <w:tmpl w:val="FFFFFFFF"/>
    <w:lvl w:ilvl="0" w:tplc="273216D0">
      <w:start w:val="1"/>
      <w:numFmt w:val="bullet"/>
      <w:lvlText w:val=""/>
      <w:lvlJc w:val="left"/>
      <w:pPr>
        <w:ind w:left="720" w:hanging="360"/>
      </w:pPr>
      <w:rPr>
        <w:rFonts w:ascii="Symbol" w:hAnsi="Symbol" w:hint="default"/>
      </w:rPr>
    </w:lvl>
    <w:lvl w:ilvl="1" w:tplc="A6DA63D2">
      <w:start w:val="1"/>
      <w:numFmt w:val="bullet"/>
      <w:lvlText w:val="o"/>
      <w:lvlJc w:val="left"/>
      <w:pPr>
        <w:ind w:left="1440" w:hanging="360"/>
      </w:pPr>
      <w:rPr>
        <w:rFonts w:ascii="Courier New" w:hAnsi="Courier New" w:hint="default"/>
      </w:rPr>
    </w:lvl>
    <w:lvl w:ilvl="2" w:tplc="081ED87A">
      <w:start w:val="1"/>
      <w:numFmt w:val="bullet"/>
      <w:lvlText w:val=""/>
      <w:lvlJc w:val="left"/>
      <w:pPr>
        <w:ind w:left="2160" w:hanging="360"/>
      </w:pPr>
      <w:rPr>
        <w:rFonts w:ascii="Wingdings" w:hAnsi="Wingdings" w:hint="default"/>
      </w:rPr>
    </w:lvl>
    <w:lvl w:ilvl="3" w:tplc="7C728534">
      <w:start w:val="1"/>
      <w:numFmt w:val="bullet"/>
      <w:lvlText w:val=""/>
      <w:lvlJc w:val="left"/>
      <w:pPr>
        <w:ind w:left="2880" w:hanging="360"/>
      </w:pPr>
      <w:rPr>
        <w:rFonts w:ascii="Symbol" w:hAnsi="Symbol" w:hint="default"/>
      </w:rPr>
    </w:lvl>
    <w:lvl w:ilvl="4" w:tplc="8C5E82B2">
      <w:start w:val="1"/>
      <w:numFmt w:val="bullet"/>
      <w:lvlText w:val="o"/>
      <w:lvlJc w:val="left"/>
      <w:pPr>
        <w:ind w:left="3600" w:hanging="360"/>
      </w:pPr>
      <w:rPr>
        <w:rFonts w:ascii="Courier New" w:hAnsi="Courier New" w:hint="default"/>
      </w:rPr>
    </w:lvl>
    <w:lvl w:ilvl="5" w:tplc="6E8ECDD6">
      <w:start w:val="1"/>
      <w:numFmt w:val="bullet"/>
      <w:lvlText w:val=""/>
      <w:lvlJc w:val="left"/>
      <w:pPr>
        <w:ind w:left="4320" w:hanging="360"/>
      </w:pPr>
      <w:rPr>
        <w:rFonts w:ascii="Wingdings" w:hAnsi="Wingdings" w:hint="default"/>
      </w:rPr>
    </w:lvl>
    <w:lvl w:ilvl="6" w:tplc="0EB473A0">
      <w:start w:val="1"/>
      <w:numFmt w:val="bullet"/>
      <w:lvlText w:val=""/>
      <w:lvlJc w:val="left"/>
      <w:pPr>
        <w:ind w:left="5040" w:hanging="360"/>
      </w:pPr>
      <w:rPr>
        <w:rFonts w:ascii="Symbol" w:hAnsi="Symbol" w:hint="default"/>
      </w:rPr>
    </w:lvl>
    <w:lvl w:ilvl="7" w:tplc="3EA0F016">
      <w:start w:val="1"/>
      <w:numFmt w:val="bullet"/>
      <w:lvlText w:val="o"/>
      <w:lvlJc w:val="left"/>
      <w:pPr>
        <w:ind w:left="5760" w:hanging="360"/>
      </w:pPr>
      <w:rPr>
        <w:rFonts w:ascii="Courier New" w:hAnsi="Courier New" w:hint="default"/>
      </w:rPr>
    </w:lvl>
    <w:lvl w:ilvl="8" w:tplc="3D56563A">
      <w:start w:val="1"/>
      <w:numFmt w:val="bullet"/>
      <w:lvlText w:val=""/>
      <w:lvlJc w:val="left"/>
      <w:pPr>
        <w:ind w:left="6480" w:hanging="360"/>
      </w:pPr>
      <w:rPr>
        <w:rFonts w:ascii="Wingdings" w:hAnsi="Wingdings" w:hint="default"/>
      </w:rPr>
    </w:lvl>
  </w:abstractNum>
  <w:abstractNum w:abstractNumId="52" w15:restartNumberingAfterBreak="0">
    <w:nsid w:val="341E1545"/>
    <w:multiLevelType w:val="multilevel"/>
    <w:tmpl w:val="B24A32F2"/>
    <w:lvl w:ilvl="0">
      <w:start w:val="1"/>
      <w:numFmt w:val="decimal"/>
      <w:lvlText w:val="%1)"/>
      <w:lvlJc w:val="left"/>
      <w:pPr>
        <w:ind w:left="360" w:hanging="360"/>
      </w:pPr>
      <w:rPr>
        <w:rFonts w:hint="default"/>
        <w:color w:val="000000" w:themeColor="text1"/>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6100627"/>
    <w:multiLevelType w:val="hybridMultilevel"/>
    <w:tmpl w:val="FFFFFFFF"/>
    <w:lvl w:ilvl="0" w:tplc="3FF86B68">
      <w:start w:val="1"/>
      <w:numFmt w:val="bullet"/>
      <w:lvlText w:val=""/>
      <w:lvlJc w:val="left"/>
      <w:pPr>
        <w:ind w:left="720" w:hanging="360"/>
      </w:pPr>
      <w:rPr>
        <w:rFonts w:ascii="Symbol" w:hAnsi="Symbol" w:hint="default"/>
      </w:rPr>
    </w:lvl>
    <w:lvl w:ilvl="1" w:tplc="CC080510">
      <w:start w:val="1"/>
      <w:numFmt w:val="bullet"/>
      <w:lvlText w:val="o"/>
      <w:lvlJc w:val="left"/>
      <w:pPr>
        <w:ind w:left="1440" w:hanging="360"/>
      </w:pPr>
      <w:rPr>
        <w:rFonts w:ascii="Courier New" w:hAnsi="Courier New" w:hint="default"/>
      </w:rPr>
    </w:lvl>
    <w:lvl w:ilvl="2" w:tplc="9020B408">
      <w:start w:val="1"/>
      <w:numFmt w:val="bullet"/>
      <w:lvlText w:val=""/>
      <w:lvlJc w:val="left"/>
      <w:pPr>
        <w:ind w:left="2160" w:hanging="360"/>
      </w:pPr>
      <w:rPr>
        <w:rFonts w:ascii="Wingdings" w:hAnsi="Wingdings" w:hint="default"/>
      </w:rPr>
    </w:lvl>
    <w:lvl w:ilvl="3" w:tplc="2A427B38">
      <w:start w:val="1"/>
      <w:numFmt w:val="bullet"/>
      <w:lvlText w:val=""/>
      <w:lvlJc w:val="left"/>
      <w:pPr>
        <w:ind w:left="2880" w:hanging="360"/>
      </w:pPr>
      <w:rPr>
        <w:rFonts w:ascii="Symbol" w:hAnsi="Symbol" w:hint="default"/>
      </w:rPr>
    </w:lvl>
    <w:lvl w:ilvl="4" w:tplc="7DC8BD96">
      <w:start w:val="1"/>
      <w:numFmt w:val="bullet"/>
      <w:lvlText w:val="o"/>
      <w:lvlJc w:val="left"/>
      <w:pPr>
        <w:ind w:left="3600" w:hanging="360"/>
      </w:pPr>
      <w:rPr>
        <w:rFonts w:ascii="Courier New" w:hAnsi="Courier New" w:hint="default"/>
      </w:rPr>
    </w:lvl>
    <w:lvl w:ilvl="5" w:tplc="BECA034A">
      <w:start w:val="1"/>
      <w:numFmt w:val="bullet"/>
      <w:lvlText w:val=""/>
      <w:lvlJc w:val="left"/>
      <w:pPr>
        <w:ind w:left="4320" w:hanging="360"/>
      </w:pPr>
      <w:rPr>
        <w:rFonts w:ascii="Wingdings" w:hAnsi="Wingdings" w:hint="default"/>
      </w:rPr>
    </w:lvl>
    <w:lvl w:ilvl="6" w:tplc="93F6ED42">
      <w:start w:val="1"/>
      <w:numFmt w:val="bullet"/>
      <w:lvlText w:val=""/>
      <w:lvlJc w:val="left"/>
      <w:pPr>
        <w:ind w:left="5040" w:hanging="360"/>
      </w:pPr>
      <w:rPr>
        <w:rFonts w:ascii="Symbol" w:hAnsi="Symbol" w:hint="default"/>
      </w:rPr>
    </w:lvl>
    <w:lvl w:ilvl="7" w:tplc="8EA0F9EE">
      <w:start w:val="1"/>
      <w:numFmt w:val="bullet"/>
      <w:lvlText w:val="o"/>
      <w:lvlJc w:val="left"/>
      <w:pPr>
        <w:ind w:left="5760" w:hanging="360"/>
      </w:pPr>
      <w:rPr>
        <w:rFonts w:ascii="Courier New" w:hAnsi="Courier New" w:hint="default"/>
      </w:rPr>
    </w:lvl>
    <w:lvl w:ilvl="8" w:tplc="BE0ED1DC">
      <w:start w:val="1"/>
      <w:numFmt w:val="bullet"/>
      <w:lvlText w:val=""/>
      <w:lvlJc w:val="left"/>
      <w:pPr>
        <w:ind w:left="6480" w:hanging="360"/>
      </w:pPr>
      <w:rPr>
        <w:rFonts w:ascii="Wingdings" w:hAnsi="Wingdings" w:hint="default"/>
      </w:rPr>
    </w:lvl>
  </w:abstractNum>
  <w:abstractNum w:abstractNumId="55" w15:restartNumberingAfterBreak="0">
    <w:nsid w:val="37804D2C"/>
    <w:multiLevelType w:val="hybridMultilevel"/>
    <w:tmpl w:val="FFFFFFFF"/>
    <w:lvl w:ilvl="0" w:tplc="C30C6062">
      <w:start w:val="1"/>
      <w:numFmt w:val="bullet"/>
      <w:lvlText w:val=""/>
      <w:lvlJc w:val="left"/>
      <w:pPr>
        <w:ind w:left="720" w:hanging="360"/>
      </w:pPr>
      <w:rPr>
        <w:rFonts w:ascii="Symbol" w:hAnsi="Symbol" w:hint="default"/>
      </w:rPr>
    </w:lvl>
    <w:lvl w:ilvl="1" w:tplc="EB247D18">
      <w:start w:val="1"/>
      <w:numFmt w:val="bullet"/>
      <w:lvlText w:val="o"/>
      <w:lvlJc w:val="left"/>
      <w:pPr>
        <w:ind w:left="1440" w:hanging="360"/>
      </w:pPr>
      <w:rPr>
        <w:rFonts w:ascii="Courier New" w:hAnsi="Courier New" w:hint="default"/>
      </w:rPr>
    </w:lvl>
    <w:lvl w:ilvl="2" w:tplc="6D64F412">
      <w:start w:val="1"/>
      <w:numFmt w:val="bullet"/>
      <w:lvlText w:val=""/>
      <w:lvlJc w:val="left"/>
      <w:pPr>
        <w:ind w:left="2160" w:hanging="360"/>
      </w:pPr>
      <w:rPr>
        <w:rFonts w:ascii="Wingdings" w:hAnsi="Wingdings" w:hint="default"/>
      </w:rPr>
    </w:lvl>
    <w:lvl w:ilvl="3" w:tplc="DD162EDC">
      <w:start w:val="1"/>
      <w:numFmt w:val="bullet"/>
      <w:lvlText w:val=""/>
      <w:lvlJc w:val="left"/>
      <w:pPr>
        <w:ind w:left="2880" w:hanging="360"/>
      </w:pPr>
      <w:rPr>
        <w:rFonts w:ascii="Symbol" w:hAnsi="Symbol" w:hint="default"/>
      </w:rPr>
    </w:lvl>
    <w:lvl w:ilvl="4" w:tplc="3432C63E">
      <w:start w:val="1"/>
      <w:numFmt w:val="bullet"/>
      <w:lvlText w:val="o"/>
      <w:lvlJc w:val="left"/>
      <w:pPr>
        <w:ind w:left="3600" w:hanging="360"/>
      </w:pPr>
      <w:rPr>
        <w:rFonts w:ascii="Courier New" w:hAnsi="Courier New" w:hint="default"/>
      </w:rPr>
    </w:lvl>
    <w:lvl w:ilvl="5" w:tplc="EE524CCA">
      <w:start w:val="1"/>
      <w:numFmt w:val="bullet"/>
      <w:lvlText w:val=""/>
      <w:lvlJc w:val="left"/>
      <w:pPr>
        <w:ind w:left="4320" w:hanging="360"/>
      </w:pPr>
      <w:rPr>
        <w:rFonts w:ascii="Wingdings" w:hAnsi="Wingdings" w:hint="default"/>
      </w:rPr>
    </w:lvl>
    <w:lvl w:ilvl="6" w:tplc="787EEE08">
      <w:start w:val="1"/>
      <w:numFmt w:val="bullet"/>
      <w:lvlText w:val=""/>
      <w:lvlJc w:val="left"/>
      <w:pPr>
        <w:ind w:left="5040" w:hanging="360"/>
      </w:pPr>
      <w:rPr>
        <w:rFonts w:ascii="Symbol" w:hAnsi="Symbol" w:hint="default"/>
      </w:rPr>
    </w:lvl>
    <w:lvl w:ilvl="7" w:tplc="2E143382">
      <w:start w:val="1"/>
      <w:numFmt w:val="bullet"/>
      <w:lvlText w:val="o"/>
      <w:lvlJc w:val="left"/>
      <w:pPr>
        <w:ind w:left="5760" w:hanging="360"/>
      </w:pPr>
      <w:rPr>
        <w:rFonts w:ascii="Courier New" w:hAnsi="Courier New" w:hint="default"/>
      </w:rPr>
    </w:lvl>
    <w:lvl w:ilvl="8" w:tplc="5A363A02">
      <w:start w:val="1"/>
      <w:numFmt w:val="bullet"/>
      <w:lvlText w:val=""/>
      <w:lvlJc w:val="left"/>
      <w:pPr>
        <w:ind w:left="6480" w:hanging="360"/>
      </w:pPr>
      <w:rPr>
        <w:rFonts w:ascii="Wingdings" w:hAnsi="Wingdings" w:hint="default"/>
      </w:rPr>
    </w:lvl>
  </w:abstractNum>
  <w:abstractNum w:abstractNumId="56" w15:restartNumberingAfterBreak="0">
    <w:nsid w:val="390F4613"/>
    <w:multiLevelType w:val="hybridMultilevel"/>
    <w:tmpl w:val="2B86122A"/>
    <w:lvl w:ilvl="0" w:tplc="11624710">
      <w:start w:val="1"/>
      <w:numFmt w:val="bullet"/>
      <w:lvlText w:val=""/>
      <w:lvlJc w:val="left"/>
      <w:pPr>
        <w:ind w:left="720" w:hanging="360"/>
      </w:pPr>
      <w:rPr>
        <w:rFonts w:ascii="Symbol" w:hAnsi="Symbol"/>
      </w:rPr>
    </w:lvl>
    <w:lvl w:ilvl="1" w:tplc="9C0ACED4">
      <w:start w:val="1"/>
      <w:numFmt w:val="bullet"/>
      <w:lvlText w:val=""/>
      <w:lvlJc w:val="left"/>
      <w:pPr>
        <w:ind w:left="720" w:hanging="360"/>
      </w:pPr>
      <w:rPr>
        <w:rFonts w:ascii="Symbol" w:hAnsi="Symbol"/>
      </w:rPr>
    </w:lvl>
    <w:lvl w:ilvl="2" w:tplc="289E7C72">
      <w:start w:val="1"/>
      <w:numFmt w:val="bullet"/>
      <w:lvlText w:val=""/>
      <w:lvlJc w:val="left"/>
      <w:pPr>
        <w:ind w:left="720" w:hanging="360"/>
      </w:pPr>
      <w:rPr>
        <w:rFonts w:ascii="Symbol" w:hAnsi="Symbol"/>
      </w:rPr>
    </w:lvl>
    <w:lvl w:ilvl="3" w:tplc="8452C422">
      <w:start w:val="1"/>
      <w:numFmt w:val="bullet"/>
      <w:lvlText w:val=""/>
      <w:lvlJc w:val="left"/>
      <w:pPr>
        <w:ind w:left="720" w:hanging="360"/>
      </w:pPr>
      <w:rPr>
        <w:rFonts w:ascii="Symbol" w:hAnsi="Symbol"/>
      </w:rPr>
    </w:lvl>
    <w:lvl w:ilvl="4" w:tplc="F392BDAC">
      <w:start w:val="1"/>
      <w:numFmt w:val="bullet"/>
      <w:lvlText w:val=""/>
      <w:lvlJc w:val="left"/>
      <w:pPr>
        <w:ind w:left="720" w:hanging="360"/>
      </w:pPr>
      <w:rPr>
        <w:rFonts w:ascii="Symbol" w:hAnsi="Symbol"/>
      </w:rPr>
    </w:lvl>
    <w:lvl w:ilvl="5" w:tplc="E13C5E48">
      <w:start w:val="1"/>
      <w:numFmt w:val="bullet"/>
      <w:lvlText w:val=""/>
      <w:lvlJc w:val="left"/>
      <w:pPr>
        <w:ind w:left="720" w:hanging="360"/>
      </w:pPr>
      <w:rPr>
        <w:rFonts w:ascii="Symbol" w:hAnsi="Symbol"/>
      </w:rPr>
    </w:lvl>
    <w:lvl w:ilvl="6" w:tplc="5A445E76">
      <w:start w:val="1"/>
      <w:numFmt w:val="bullet"/>
      <w:lvlText w:val=""/>
      <w:lvlJc w:val="left"/>
      <w:pPr>
        <w:ind w:left="720" w:hanging="360"/>
      </w:pPr>
      <w:rPr>
        <w:rFonts w:ascii="Symbol" w:hAnsi="Symbol"/>
      </w:rPr>
    </w:lvl>
    <w:lvl w:ilvl="7" w:tplc="5EFAEF98">
      <w:start w:val="1"/>
      <w:numFmt w:val="bullet"/>
      <w:lvlText w:val=""/>
      <w:lvlJc w:val="left"/>
      <w:pPr>
        <w:ind w:left="720" w:hanging="360"/>
      </w:pPr>
      <w:rPr>
        <w:rFonts w:ascii="Symbol" w:hAnsi="Symbol"/>
      </w:rPr>
    </w:lvl>
    <w:lvl w:ilvl="8" w:tplc="23F4B3B8">
      <w:start w:val="1"/>
      <w:numFmt w:val="bullet"/>
      <w:lvlText w:val=""/>
      <w:lvlJc w:val="left"/>
      <w:pPr>
        <w:ind w:left="720" w:hanging="360"/>
      </w:pPr>
      <w:rPr>
        <w:rFonts w:ascii="Symbol" w:hAnsi="Symbol"/>
      </w:rPr>
    </w:lvl>
  </w:abstractNum>
  <w:abstractNum w:abstractNumId="57" w15:restartNumberingAfterBreak="0">
    <w:nsid w:val="3953536B"/>
    <w:multiLevelType w:val="hybridMultilevel"/>
    <w:tmpl w:val="0E44851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8" w15:restartNumberingAfterBreak="0">
    <w:nsid w:val="39DA0CE6"/>
    <w:multiLevelType w:val="multilevel"/>
    <w:tmpl w:val="2D58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9FF2999"/>
    <w:multiLevelType w:val="hybridMultilevel"/>
    <w:tmpl w:val="19B829B8"/>
    <w:styleLink w:val="StyleNumbered11ptLeft025Hanging05"/>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5D3EBF"/>
    <w:multiLevelType w:val="hybridMultilevel"/>
    <w:tmpl w:val="C4D24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3D62264B"/>
    <w:multiLevelType w:val="hybridMultilevel"/>
    <w:tmpl w:val="6624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ECB2896"/>
    <w:multiLevelType w:val="hybridMultilevel"/>
    <w:tmpl w:val="7F24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1C84F85"/>
    <w:multiLevelType w:val="hybridMultilevel"/>
    <w:tmpl w:val="3E7EE79C"/>
    <w:lvl w:ilvl="0" w:tplc="0BBC965E">
      <w:start w:val="1"/>
      <w:numFmt w:val="upperLetter"/>
      <w:lvlText w:val="%1."/>
      <w:lvlJc w:val="left"/>
      <w:pPr>
        <w:ind w:left="360" w:hanging="360"/>
      </w:pPr>
      <w:rPr>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2D1717"/>
    <w:multiLevelType w:val="hybridMultilevel"/>
    <w:tmpl w:val="19C4F886"/>
    <w:lvl w:ilvl="0" w:tplc="A04CEFA4">
      <w:start w:val="1"/>
      <w:numFmt w:val="bullet"/>
      <w:lvlText w:val=""/>
      <w:lvlJc w:val="left"/>
      <w:pPr>
        <w:ind w:left="2520" w:hanging="360"/>
      </w:pPr>
      <w:rPr>
        <w:rFonts w:ascii="Symbol" w:hAnsi="Symbol" w:hint="default"/>
      </w:rPr>
    </w:lvl>
    <w:lvl w:ilvl="1" w:tplc="2F2C12B4" w:tentative="1">
      <w:start w:val="1"/>
      <w:numFmt w:val="bullet"/>
      <w:lvlText w:val="o"/>
      <w:lvlJc w:val="left"/>
      <w:pPr>
        <w:ind w:left="3240" w:hanging="360"/>
      </w:pPr>
      <w:rPr>
        <w:rFonts w:ascii="Courier New" w:hAnsi="Courier New" w:hint="default"/>
      </w:rPr>
    </w:lvl>
    <w:lvl w:ilvl="2" w:tplc="D502660E" w:tentative="1">
      <w:start w:val="1"/>
      <w:numFmt w:val="bullet"/>
      <w:lvlText w:val=""/>
      <w:lvlJc w:val="left"/>
      <w:pPr>
        <w:ind w:left="3960" w:hanging="360"/>
      </w:pPr>
      <w:rPr>
        <w:rFonts w:ascii="Wingdings" w:hAnsi="Wingdings" w:hint="default"/>
      </w:rPr>
    </w:lvl>
    <w:lvl w:ilvl="3" w:tplc="9E9C383E" w:tentative="1">
      <w:start w:val="1"/>
      <w:numFmt w:val="bullet"/>
      <w:lvlText w:val=""/>
      <w:lvlJc w:val="left"/>
      <w:pPr>
        <w:ind w:left="4680" w:hanging="360"/>
      </w:pPr>
      <w:rPr>
        <w:rFonts w:ascii="Symbol" w:hAnsi="Symbol" w:hint="default"/>
      </w:rPr>
    </w:lvl>
    <w:lvl w:ilvl="4" w:tplc="0BAABD4E" w:tentative="1">
      <w:start w:val="1"/>
      <w:numFmt w:val="bullet"/>
      <w:lvlText w:val="o"/>
      <w:lvlJc w:val="left"/>
      <w:pPr>
        <w:ind w:left="5400" w:hanging="360"/>
      </w:pPr>
      <w:rPr>
        <w:rFonts w:ascii="Courier New" w:hAnsi="Courier New" w:hint="default"/>
      </w:rPr>
    </w:lvl>
    <w:lvl w:ilvl="5" w:tplc="DB085B80" w:tentative="1">
      <w:start w:val="1"/>
      <w:numFmt w:val="bullet"/>
      <w:lvlText w:val=""/>
      <w:lvlJc w:val="left"/>
      <w:pPr>
        <w:ind w:left="6120" w:hanging="360"/>
      </w:pPr>
      <w:rPr>
        <w:rFonts w:ascii="Wingdings" w:hAnsi="Wingdings" w:hint="default"/>
      </w:rPr>
    </w:lvl>
    <w:lvl w:ilvl="6" w:tplc="C1C63CBA" w:tentative="1">
      <w:start w:val="1"/>
      <w:numFmt w:val="bullet"/>
      <w:lvlText w:val=""/>
      <w:lvlJc w:val="left"/>
      <w:pPr>
        <w:ind w:left="6840" w:hanging="360"/>
      </w:pPr>
      <w:rPr>
        <w:rFonts w:ascii="Symbol" w:hAnsi="Symbol" w:hint="default"/>
      </w:rPr>
    </w:lvl>
    <w:lvl w:ilvl="7" w:tplc="27EE2FCC" w:tentative="1">
      <w:start w:val="1"/>
      <w:numFmt w:val="bullet"/>
      <w:lvlText w:val="o"/>
      <w:lvlJc w:val="left"/>
      <w:pPr>
        <w:ind w:left="7560" w:hanging="360"/>
      </w:pPr>
      <w:rPr>
        <w:rFonts w:ascii="Courier New" w:hAnsi="Courier New" w:hint="default"/>
      </w:rPr>
    </w:lvl>
    <w:lvl w:ilvl="8" w:tplc="0EC044A6" w:tentative="1">
      <w:start w:val="1"/>
      <w:numFmt w:val="bullet"/>
      <w:lvlText w:val=""/>
      <w:lvlJc w:val="left"/>
      <w:pPr>
        <w:ind w:left="8280" w:hanging="360"/>
      </w:pPr>
      <w:rPr>
        <w:rFonts w:ascii="Wingdings" w:hAnsi="Wingdings" w:hint="default"/>
      </w:rPr>
    </w:lvl>
  </w:abstractNum>
  <w:abstractNum w:abstractNumId="67" w15:restartNumberingAfterBreak="0">
    <w:nsid w:val="4A8B0805"/>
    <w:multiLevelType w:val="hybridMultilevel"/>
    <w:tmpl w:val="940C3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B7A42C0"/>
    <w:multiLevelType w:val="hybridMultilevel"/>
    <w:tmpl w:val="9B76936E"/>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170" w:hanging="360"/>
      </w:pPr>
      <w:rPr>
        <w:b/>
      </w:r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69" w15:restartNumberingAfterBreak="0">
    <w:nsid w:val="4BCC0961"/>
    <w:multiLevelType w:val="hybridMultilevel"/>
    <w:tmpl w:val="F782EFAA"/>
    <w:lvl w:ilvl="0" w:tplc="EC9A84CE">
      <w:start w:val="1"/>
      <w:numFmt w:val="bullet"/>
      <w:lvlText w:val=""/>
      <w:lvlJc w:val="left"/>
      <w:pPr>
        <w:ind w:left="720" w:hanging="360"/>
      </w:pPr>
      <w:rPr>
        <w:rFonts w:ascii="Symbol" w:hAnsi="Symbol"/>
      </w:rPr>
    </w:lvl>
    <w:lvl w:ilvl="1" w:tplc="757CB756">
      <w:start w:val="1"/>
      <w:numFmt w:val="bullet"/>
      <w:lvlText w:val=""/>
      <w:lvlJc w:val="left"/>
      <w:pPr>
        <w:ind w:left="720" w:hanging="360"/>
      </w:pPr>
      <w:rPr>
        <w:rFonts w:ascii="Symbol" w:hAnsi="Symbol"/>
      </w:rPr>
    </w:lvl>
    <w:lvl w:ilvl="2" w:tplc="F222A964">
      <w:start w:val="1"/>
      <w:numFmt w:val="bullet"/>
      <w:lvlText w:val=""/>
      <w:lvlJc w:val="left"/>
      <w:pPr>
        <w:ind w:left="720" w:hanging="360"/>
      </w:pPr>
      <w:rPr>
        <w:rFonts w:ascii="Symbol" w:hAnsi="Symbol"/>
      </w:rPr>
    </w:lvl>
    <w:lvl w:ilvl="3" w:tplc="F732FCD0">
      <w:start w:val="1"/>
      <w:numFmt w:val="bullet"/>
      <w:lvlText w:val=""/>
      <w:lvlJc w:val="left"/>
      <w:pPr>
        <w:ind w:left="720" w:hanging="360"/>
      </w:pPr>
      <w:rPr>
        <w:rFonts w:ascii="Symbol" w:hAnsi="Symbol"/>
      </w:rPr>
    </w:lvl>
    <w:lvl w:ilvl="4" w:tplc="6E64890C">
      <w:start w:val="1"/>
      <w:numFmt w:val="bullet"/>
      <w:lvlText w:val=""/>
      <w:lvlJc w:val="left"/>
      <w:pPr>
        <w:ind w:left="720" w:hanging="360"/>
      </w:pPr>
      <w:rPr>
        <w:rFonts w:ascii="Symbol" w:hAnsi="Symbol"/>
      </w:rPr>
    </w:lvl>
    <w:lvl w:ilvl="5" w:tplc="24A8A7A2">
      <w:start w:val="1"/>
      <w:numFmt w:val="bullet"/>
      <w:lvlText w:val=""/>
      <w:lvlJc w:val="left"/>
      <w:pPr>
        <w:ind w:left="720" w:hanging="360"/>
      </w:pPr>
      <w:rPr>
        <w:rFonts w:ascii="Symbol" w:hAnsi="Symbol"/>
      </w:rPr>
    </w:lvl>
    <w:lvl w:ilvl="6" w:tplc="87BEF20C">
      <w:start w:val="1"/>
      <w:numFmt w:val="bullet"/>
      <w:lvlText w:val=""/>
      <w:lvlJc w:val="left"/>
      <w:pPr>
        <w:ind w:left="720" w:hanging="360"/>
      </w:pPr>
      <w:rPr>
        <w:rFonts w:ascii="Symbol" w:hAnsi="Symbol"/>
      </w:rPr>
    </w:lvl>
    <w:lvl w:ilvl="7" w:tplc="76A4E758">
      <w:start w:val="1"/>
      <w:numFmt w:val="bullet"/>
      <w:lvlText w:val=""/>
      <w:lvlJc w:val="left"/>
      <w:pPr>
        <w:ind w:left="720" w:hanging="360"/>
      </w:pPr>
      <w:rPr>
        <w:rFonts w:ascii="Symbol" w:hAnsi="Symbol"/>
      </w:rPr>
    </w:lvl>
    <w:lvl w:ilvl="8" w:tplc="A78891AC">
      <w:start w:val="1"/>
      <w:numFmt w:val="bullet"/>
      <w:lvlText w:val=""/>
      <w:lvlJc w:val="left"/>
      <w:pPr>
        <w:ind w:left="720" w:hanging="360"/>
      </w:pPr>
      <w:rPr>
        <w:rFonts w:ascii="Symbol" w:hAnsi="Symbol"/>
      </w:rPr>
    </w:lvl>
  </w:abstractNum>
  <w:abstractNum w:abstractNumId="70"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EC919B6"/>
    <w:multiLevelType w:val="hybridMultilevel"/>
    <w:tmpl w:val="FFFFFFFF"/>
    <w:lvl w:ilvl="0" w:tplc="2744A3C0">
      <w:start w:val="1"/>
      <w:numFmt w:val="bullet"/>
      <w:lvlText w:val=""/>
      <w:lvlJc w:val="left"/>
      <w:pPr>
        <w:ind w:left="1080" w:hanging="360"/>
      </w:pPr>
      <w:rPr>
        <w:rFonts w:ascii="Symbol" w:hAnsi="Symbol" w:hint="default"/>
      </w:rPr>
    </w:lvl>
    <w:lvl w:ilvl="1" w:tplc="7FB0E12A">
      <w:start w:val="1"/>
      <w:numFmt w:val="bullet"/>
      <w:lvlText w:val="o"/>
      <w:lvlJc w:val="left"/>
      <w:pPr>
        <w:ind w:left="1800" w:hanging="360"/>
      </w:pPr>
      <w:rPr>
        <w:rFonts w:ascii="Courier New" w:hAnsi="Courier New" w:hint="default"/>
      </w:rPr>
    </w:lvl>
    <w:lvl w:ilvl="2" w:tplc="AB6273D0">
      <w:start w:val="1"/>
      <w:numFmt w:val="bullet"/>
      <w:lvlText w:val=""/>
      <w:lvlJc w:val="left"/>
      <w:pPr>
        <w:ind w:left="2520" w:hanging="360"/>
      </w:pPr>
      <w:rPr>
        <w:rFonts w:ascii="Wingdings" w:hAnsi="Wingdings" w:hint="default"/>
      </w:rPr>
    </w:lvl>
    <w:lvl w:ilvl="3" w:tplc="4D0C56AC">
      <w:start w:val="1"/>
      <w:numFmt w:val="bullet"/>
      <w:lvlText w:val=""/>
      <w:lvlJc w:val="left"/>
      <w:pPr>
        <w:ind w:left="3240" w:hanging="360"/>
      </w:pPr>
      <w:rPr>
        <w:rFonts w:ascii="Symbol" w:hAnsi="Symbol" w:hint="default"/>
      </w:rPr>
    </w:lvl>
    <w:lvl w:ilvl="4" w:tplc="7244FFFA">
      <w:start w:val="1"/>
      <w:numFmt w:val="bullet"/>
      <w:lvlText w:val="o"/>
      <w:lvlJc w:val="left"/>
      <w:pPr>
        <w:ind w:left="3960" w:hanging="360"/>
      </w:pPr>
      <w:rPr>
        <w:rFonts w:ascii="Courier New" w:hAnsi="Courier New" w:hint="default"/>
      </w:rPr>
    </w:lvl>
    <w:lvl w:ilvl="5" w:tplc="B06EE5BA">
      <w:start w:val="1"/>
      <w:numFmt w:val="bullet"/>
      <w:lvlText w:val=""/>
      <w:lvlJc w:val="left"/>
      <w:pPr>
        <w:ind w:left="4680" w:hanging="360"/>
      </w:pPr>
      <w:rPr>
        <w:rFonts w:ascii="Wingdings" w:hAnsi="Wingdings" w:hint="default"/>
      </w:rPr>
    </w:lvl>
    <w:lvl w:ilvl="6" w:tplc="B970B51A">
      <w:start w:val="1"/>
      <w:numFmt w:val="bullet"/>
      <w:lvlText w:val=""/>
      <w:lvlJc w:val="left"/>
      <w:pPr>
        <w:ind w:left="5400" w:hanging="360"/>
      </w:pPr>
      <w:rPr>
        <w:rFonts w:ascii="Symbol" w:hAnsi="Symbol" w:hint="default"/>
      </w:rPr>
    </w:lvl>
    <w:lvl w:ilvl="7" w:tplc="26107FBE">
      <w:start w:val="1"/>
      <w:numFmt w:val="bullet"/>
      <w:lvlText w:val="o"/>
      <w:lvlJc w:val="left"/>
      <w:pPr>
        <w:ind w:left="6120" w:hanging="360"/>
      </w:pPr>
      <w:rPr>
        <w:rFonts w:ascii="Courier New" w:hAnsi="Courier New" w:hint="default"/>
      </w:rPr>
    </w:lvl>
    <w:lvl w:ilvl="8" w:tplc="28E09AB0">
      <w:start w:val="1"/>
      <w:numFmt w:val="bullet"/>
      <w:lvlText w:val=""/>
      <w:lvlJc w:val="left"/>
      <w:pPr>
        <w:ind w:left="6840" w:hanging="360"/>
      </w:pPr>
      <w:rPr>
        <w:rFonts w:ascii="Wingdings" w:hAnsi="Wingdings" w:hint="default"/>
      </w:rPr>
    </w:lvl>
  </w:abstractNum>
  <w:abstractNum w:abstractNumId="72" w15:restartNumberingAfterBreak="0">
    <w:nsid w:val="4F275869"/>
    <w:multiLevelType w:val="hybridMultilevel"/>
    <w:tmpl w:val="92AE995A"/>
    <w:lvl w:ilvl="0" w:tplc="24BA4176">
      <w:start w:val="1"/>
      <w:numFmt w:val="decimal"/>
      <w:lvlText w:val="%1."/>
      <w:lvlJc w:val="left"/>
      <w:pPr>
        <w:ind w:left="0" w:hanging="360"/>
      </w:pPr>
      <w:rPr>
        <w:rFonts w:cs="Times New Roman" w:hint="default"/>
        <w:b/>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E3EC86F6" w:tentative="1">
      <w:start w:val="1"/>
      <w:numFmt w:val="bullet"/>
      <w:lvlText w:val=""/>
      <w:lvlJc w:val="left"/>
      <w:pPr>
        <w:ind w:left="5760" w:hanging="180"/>
      </w:pPr>
      <w:rPr>
        <w:rFonts w:ascii="Symbol" w:hAnsi="Symbol" w:hint="default"/>
      </w:rPr>
    </w:lvl>
  </w:abstractNum>
  <w:abstractNum w:abstractNumId="73" w15:restartNumberingAfterBreak="0">
    <w:nsid w:val="502274D3"/>
    <w:multiLevelType w:val="hybridMultilevel"/>
    <w:tmpl w:val="3AC2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7501C2"/>
    <w:multiLevelType w:val="hybridMultilevel"/>
    <w:tmpl w:val="6CE89A46"/>
    <w:lvl w:ilvl="0" w:tplc="71068E70">
      <w:start w:val="1"/>
      <w:numFmt w:val="bullet"/>
      <w:lvlText w:val=""/>
      <w:lvlJc w:val="left"/>
      <w:pPr>
        <w:ind w:left="1080" w:hanging="360"/>
      </w:pPr>
      <w:rPr>
        <w:rFonts w:ascii="Symbol" w:hAnsi="Symbol" w:hint="default"/>
      </w:rPr>
    </w:lvl>
    <w:lvl w:ilvl="1" w:tplc="D97CF6D6" w:tentative="1">
      <w:start w:val="1"/>
      <w:numFmt w:val="bullet"/>
      <w:lvlText w:val="o"/>
      <w:lvlJc w:val="left"/>
      <w:pPr>
        <w:ind w:left="1800" w:hanging="360"/>
      </w:pPr>
      <w:rPr>
        <w:rFonts w:ascii="Courier New" w:hAnsi="Courier New" w:hint="default"/>
      </w:rPr>
    </w:lvl>
    <w:lvl w:ilvl="2" w:tplc="349A682C" w:tentative="1">
      <w:start w:val="1"/>
      <w:numFmt w:val="bullet"/>
      <w:lvlText w:val=""/>
      <w:lvlJc w:val="left"/>
      <w:pPr>
        <w:ind w:left="2520" w:hanging="360"/>
      </w:pPr>
      <w:rPr>
        <w:rFonts w:ascii="Wingdings" w:hAnsi="Wingdings" w:hint="default"/>
      </w:rPr>
    </w:lvl>
    <w:lvl w:ilvl="3" w:tplc="CB4226AE" w:tentative="1">
      <w:start w:val="1"/>
      <w:numFmt w:val="bullet"/>
      <w:lvlText w:val=""/>
      <w:lvlJc w:val="left"/>
      <w:pPr>
        <w:ind w:left="3240" w:hanging="360"/>
      </w:pPr>
      <w:rPr>
        <w:rFonts w:ascii="Symbol" w:hAnsi="Symbol" w:hint="default"/>
      </w:rPr>
    </w:lvl>
    <w:lvl w:ilvl="4" w:tplc="338CD7E2" w:tentative="1">
      <w:start w:val="1"/>
      <w:numFmt w:val="bullet"/>
      <w:lvlText w:val="o"/>
      <w:lvlJc w:val="left"/>
      <w:pPr>
        <w:ind w:left="3960" w:hanging="360"/>
      </w:pPr>
      <w:rPr>
        <w:rFonts w:ascii="Courier New" w:hAnsi="Courier New" w:hint="default"/>
      </w:rPr>
    </w:lvl>
    <w:lvl w:ilvl="5" w:tplc="A40268CA" w:tentative="1">
      <w:start w:val="1"/>
      <w:numFmt w:val="bullet"/>
      <w:lvlText w:val=""/>
      <w:lvlJc w:val="left"/>
      <w:pPr>
        <w:ind w:left="4680" w:hanging="360"/>
      </w:pPr>
      <w:rPr>
        <w:rFonts w:ascii="Wingdings" w:hAnsi="Wingdings" w:hint="default"/>
      </w:rPr>
    </w:lvl>
    <w:lvl w:ilvl="6" w:tplc="6CCEB216" w:tentative="1">
      <w:start w:val="1"/>
      <w:numFmt w:val="bullet"/>
      <w:lvlText w:val=""/>
      <w:lvlJc w:val="left"/>
      <w:pPr>
        <w:ind w:left="5400" w:hanging="360"/>
      </w:pPr>
      <w:rPr>
        <w:rFonts w:ascii="Symbol" w:hAnsi="Symbol" w:hint="default"/>
      </w:rPr>
    </w:lvl>
    <w:lvl w:ilvl="7" w:tplc="8CFE902C" w:tentative="1">
      <w:start w:val="1"/>
      <w:numFmt w:val="bullet"/>
      <w:lvlText w:val="o"/>
      <w:lvlJc w:val="left"/>
      <w:pPr>
        <w:ind w:left="6120" w:hanging="360"/>
      </w:pPr>
      <w:rPr>
        <w:rFonts w:ascii="Courier New" w:hAnsi="Courier New" w:hint="default"/>
      </w:rPr>
    </w:lvl>
    <w:lvl w:ilvl="8" w:tplc="6AA4ABC2" w:tentative="1">
      <w:start w:val="1"/>
      <w:numFmt w:val="bullet"/>
      <w:lvlText w:val=""/>
      <w:lvlJc w:val="left"/>
      <w:pPr>
        <w:ind w:left="6840" w:hanging="360"/>
      </w:pPr>
      <w:rPr>
        <w:rFonts w:ascii="Wingdings" w:hAnsi="Wingdings" w:hint="default"/>
      </w:rPr>
    </w:lvl>
  </w:abstractNum>
  <w:abstractNum w:abstractNumId="75" w15:restartNumberingAfterBreak="0">
    <w:nsid w:val="53AE027A"/>
    <w:multiLevelType w:val="multilevel"/>
    <w:tmpl w:val="5A364D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53CD61BE"/>
    <w:multiLevelType w:val="hybridMultilevel"/>
    <w:tmpl w:val="95D0ECD0"/>
    <w:lvl w:ilvl="0" w:tplc="9E4EABFE">
      <w:start w:val="1"/>
      <w:numFmt w:val="bullet"/>
      <w:lvlText w:val=""/>
      <w:lvlJc w:val="left"/>
      <w:pPr>
        <w:ind w:left="720" w:hanging="360"/>
      </w:pPr>
      <w:rPr>
        <w:rFonts w:ascii="Symbol" w:hAnsi="Symbol" w:hint="default"/>
        <w:color w:val="auto"/>
      </w:rPr>
    </w:lvl>
    <w:lvl w:ilvl="1" w:tplc="7B448588">
      <w:start w:val="1"/>
      <w:numFmt w:val="bullet"/>
      <w:lvlText w:val="o"/>
      <w:lvlJc w:val="left"/>
      <w:pPr>
        <w:ind w:left="1440" w:hanging="360"/>
      </w:pPr>
      <w:rPr>
        <w:rFonts w:ascii="Courier New" w:hAnsi="Courier New" w:hint="default"/>
      </w:rPr>
    </w:lvl>
    <w:lvl w:ilvl="2" w:tplc="1EEC87A0">
      <w:start w:val="1"/>
      <w:numFmt w:val="bullet"/>
      <w:lvlText w:val=""/>
      <w:lvlJc w:val="left"/>
      <w:pPr>
        <w:ind w:left="2160" w:hanging="360"/>
      </w:pPr>
      <w:rPr>
        <w:rFonts w:ascii="Wingdings" w:hAnsi="Wingdings" w:hint="default"/>
      </w:rPr>
    </w:lvl>
    <w:lvl w:ilvl="3" w:tplc="6ACEEFFA">
      <w:start w:val="1"/>
      <w:numFmt w:val="bullet"/>
      <w:lvlText w:val=""/>
      <w:lvlJc w:val="left"/>
      <w:pPr>
        <w:ind w:left="2880" w:hanging="360"/>
      </w:pPr>
      <w:rPr>
        <w:rFonts w:ascii="Symbol" w:hAnsi="Symbol" w:hint="default"/>
      </w:rPr>
    </w:lvl>
    <w:lvl w:ilvl="4" w:tplc="13785BD2">
      <w:start w:val="1"/>
      <w:numFmt w:val="bullet"/>
      <w:lvlText w:val="o"/>
      <w:lvlJc w:val="left"/>
      <w:pPr>
        <w:ind w:left="3600" w:hanging="360"/>
      </w:pPr>
      <w:rPr>
        <w:rFonts w:ascii="Courier New" w:hAnsi="Courier New" w:hint="default"/>
      </w:rPr>
    </w:lvl>
    <w:lvl w:ilvl="5" w:tplc="23700786">
      <w:start w:val="1"/>
      <w:numFmt w:val="bullet"/>
      <w:lvlText w:val=""/>
      <w:lvlJc w:val="left"/>
      <w:pPr>
        <w:ind w:left="4320" w:hanging="360"/>
      </w:pPr>
      <w:rPr>
        <w:rFonts w:ascii="Wingdings" w:hAnsi="Wingdings" w:hint="default"/>
      </w:rPr>
    </w:lvl>
    <w:lvl w:ilvl="6" w:tplc="1E88BFBA">
      <w:start w:val="1"/>
      <w:numFmt w:val="bullet"/>
      <w:lvlText w:val=""/>
      <w:lvlJc w:val="left"/>
      <w:pPr>
        <w:ind w:left="5040" w:hanging="360"/>
      </w:pPr>
      <w:rPr>
        <w:rFonts w:ascii="Symbol" w:hAnsi="Symbol" w:hint="default"/>
      </w:rPr>
    </w:lvl>
    <w:lvl w:ilvl="7" w:tplc="EE06007E">
      <w:start w:val="1"/>
      <w:numFmt w:val="bullet"/>
      <w:lvlText w:val="o"/>
      <w:lvlJc w:val="left"/>
      <w:pPr>
        <w:ind w:left="5760" w:hanging="360"/>
      </w:pPr>
      <w:rPr>
        <w:rFonts w:ascii="Courier New" w:hAnsi="Courier New" w:hint="default"/>
      </w:rPr>
    </w:lvl>
    <w:lvl w:ilvl="8" w:tplc="4498EA2E">
      <w:start w:val="1"/>
      <w:numFmt w:val="bullet"/>
      <w:lvlText w:val=""/>
      <w:lvlJc w:val="left"/>
      <w:pPr>
        <w:ind w:left="6480" w:hanging="360"/>
      </w:pPr>
      <w:rPr>
        <w:rFonts w:ascii="Wingdings" w:hAnsi="Wingdings" w:hint="default"/>
      </w:rPr>
    </w:lvl>
  </w:abstractNum>
  <w:abstractNum w:abstractNumId="77" w15:restartNumberingAfterBreak="0">
    <w:nsid w:val="540B7C0A"/>
    <w:multiLevelType w:val="hybridMultilevel"/>
    <w:tmpl w:val="BC2C7924"/>
    <w:lvl w:ilvl="0" w:tplc="04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43D7C08"/>
    <w:multiLevelType w:val="hybridMultilevel"/>
    <w:tmpl w:val="2C0E77DC"/>
    <w:lvl w:ilvl="0" w:tplc="A1C8110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4F95190"/>
    <w:multiLevelType w:val="hybridMultilevel"/>
    <w:tmpl w:val="FFFFFFFF"/>
    <w:lvl w:ilvl="0" w:tplc="7458DF9A">
      <w:start w:val="1"/>
      <w:numFmt w:val="decimal"/>
      <w:lvlText w:val="%1."/>
      <w:lvlJc w:val="left"/>
      <w:pPr>
        <w:ind w:left="360" w:hanging="360"/>
      </w:pPr>
    </w:lvl>
    <w:lvl w:ilvl="1" w:tplc="D1C87FE2">
      <w:start w:val="1"/>
      <w:numFmt w:val="lowerLetter"/>
      <w:lvlText w:val="%2."/>
      <w:lvlJc w:val="left"/>
      <w:pPr>
        <w:ind w:left="1080" w:hanging="360"/>
      </w:pPr>
    </w:lvl>
    <w:lvl w:ilvl="2" w:tplc="6CEE469E">
      <w:start w:val="1"/>
      <w:numFmt w:val="lowerRoman"/>
      <w:lvlText w:val="%3."/>
      <w:lvlJc w:val="right"/>
      <w:pPr>
        <w:ind w:left="1800" w:hanging="180"/>
      </w:pPr>
    </w:lvl>
    <w:lvl w:ilvl="3" w:tplc="A79206B6">
      <w:start w:val="1"/>
      <w:numFmt w:val="decimal"/>
      <w:lvlText w:val="%4."/>
      <w:lvlJc w:val="left"/>
      <w:pPr>
        <w:ind w:left="2520" w:hanging="360"/>
      </w:pPr>
    </w:lvl>
    <w:lvl w:ilvl="4" w:tplc="DC74F150">
      <w:start w:val="1"/>
      <w:numFmt w:val="lowerLetter"/>
      <w:lvlText w:val="%5."/>
      <w:lvlJc w:val="left"/>
      <w:pPr>
        <w:ind w:left="3240" w:hanging="360"/>
      </w:pPr>
    </w:lvl>
    <w:lvl w:ilvl="5" w:tplc="3D8A53FA">
      <w:start w:val="1"/>
      <w:numFmt w:val="lowerRoman"/>
      <w:lvlText w:val="%6."/>
      <w:lvlJc w:val="right"/>
      <w:pPr>
        <w:ind w:left="3960" w:hanging="180"/>
      </w:pPr>
    </w:lvl>
    <w:lvl w:ilvl="6" w:tplc="FA30B562">
      <w:start w:val="1"/>
      <w:numFmt w:val="decimal"/>
      <w:lvlText w:val="%7."/>
      <w:lvlJc w:val="left"/>
      <w:pPr>
        <w:ind w:left="4680" w:hanging="360"/>
      </w:pPr>
    </w:lvl>
    <w:lvl w:ilvl="7" w:tplc="08A86C42">
      <w:start w:val="1"/>
      <w:numFmt w:val="lowerLetter"/>
      <w:lvlText w:val="%8."/>
      <w:lvlJc w:val="left"/>
      <w:pPr>
        <w:ind w:left="5400" w:hanging="360"/>
      </w:pPr>
    </w:lvl>
    <w:lvl w:ilvl="8" w:tplc="BCBE7E2A">
      <w:start w:val="1"/>
      <w:numFmt w:val="lowerRoman"/>
      <w:lvlText w:val="%9."/>
      <w:lvlJc w:val="right"/>
      <w:pPr>
        <w:ind w:left="6120" w:hanging="180"/>
      </w:pPr>
    </w:lvl>
  </w:abstractNum>
  <w:abstractNum w:abstractNumId="80" w15:restartNumberingAfterBreak="0">
    <w:nsid w:val="55347ED8"/>
    <w:multiLevelType w:val="hybridMultilevel"/>
    <w:tmpl w:val="CFC41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5E75166"/>
    <w:multiLevelType w:val="multilevel"/>
    <w:tmpl w:val="091A6D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2"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8C0BB4C"/>
    <w:multiLevelType w:val="hybridMultilevel"/>
    <w:tmpl w:val="FFFFFFFF"/>
    <w:lvl w:ilvl="0" w:tplc="296A2D22">
      <w:start w:val="1"/>
      <w:numFmt w:val="decimal"/>
      <w:lvlText w:val="%1."/>
      <w:lvlJc w:val="left"/>
      <w:pPr>
        <w:ind w:left="720" w:hanging="360"/>
      </w:pPr>
    </w:lvl>
    <w:lvl w:ilvl="1" w:tplc="EB6ADF84">
      <w:start w:val="1"/>
      <w:numFmt w:val="lowerLetter"/>
      <w:lvlText w:val="%2."/>
      <w:lvlJc w:val="left"/>
      <w:pPr>
        <w:ind w:left="1440" w:hanging="360"/>
      </w:pPr>
    </w:lvl>
    <w:lvl w:ilvl="2" w:tplc="4B402F5C">
      <w:start w:val="1"/>
      <w:numFmt w:val="lowerRoman"/>
      <w:lvlText w:val="%3."/>
      <w:lvlJc w:val="right"/>
      <w:pPr>
        <w:ind w:left="2160" w:hanging="180"/>
      </w:pPr>
    </w:lvl>
    <w:lvl w:ilvl="3" w:tplc="4FBEC5E6">
      <w:start w:val="1"/>
      <w:numFmt w:val="decimal"/>
      <w:lvlText w:val="%4."/>
      <w:lvlJc w:val="left"/>
      <w:pPr>
        <w:ind w:left="2880" w:hanging="360"/>
      </w:pPr>
    </w:lvl>
    <w:lvl w:ilvl="4" w:tplc="A5C2B4E0">
      <w:start w:val="1"/>
      <w:numFmt w:val="lowerLetter"/>
      <w:lvlText w:val="%5."/>
      <w:lvlJc w:val="left"/>
      <w:pPr>
        <w:ind w:left="3600" w:hanging="360"/>
      </w:pPr>
    </w:lvl>
    <w:lvl w:ilvl="5" w:tplc="9EDA9C64">
      <w:start w:val="1"/>
      <w:numFmt w:val="lowerRoman"/>
      <w:lvlText w:val="%6."/>
      <w:lvlJc w:val="right"/>
      <w:pPr>
        <w:ind w:left="4320" w:hanging="180"/>
      </w:pPr>
    </w:lvl>
    <w:lvl w:ilvl="6" w:tplc="573C1070">
      <w:start w:val="1"/>
      <w:numFmt w:val="decimal"/>
      <w:lvlText w:val="%7."/>
      <w:lvlJc w:val="left"/>
      <w:pPr>
        <w:ind w:left="5040" w:hanging="360"/>
      </w:pPr>
    </w:lvl>
    <w:lvl w:ilvl="7" w:tplc="DDF80128">
      <w:start w:val="1"/>
      <w:numFmt w:val="lowerLetter"/>
      <w:lvlText w:val="%8."/>
      <w:lvlJc w:val="left"/>
      <w:pPr>
        <w:ind w:left="5760" w:hanging="360"/>
      </w:pPr>
    </w:lvl>
    <w:lvl w:ilvl="8" w:tplc="D6B0A6C4">
      <w:start w:val="1"/>
      <w:numFmt w:val="lowerRoman"/>
      <w:lvlText w:val="%9."/>
      <w:lvlJc w:val="right"/>
      <w:pPr>
        <w:ind w:left="6480" w:hanging="180"/>
      </w:pPr>
    </w:lvl>
  </w:abstractNum>
  <w:abstractNum w:abstractNumId="86"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9B6CB3"/>
    <w:multiLevelType w:val="hybridMultilevel"/>
    <w:tmpl w:val="D46A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63C3745E"/>
    <w:multiLevelType w:val="hybridMultilevel"/>
    <w:tmpl w:val="3A647E60"/>
    <w:lvl w:ilvl="0" w:tplc="B4862068">
      <w:start w:val="1"/>
      <w:numFmt w:val="bullet"/>
      <w:lvlText w:val=""/>
      <w:lvlJc w:val="left"/>
      <w:pPr>
        <w:ind w:left="720" w:hanging="360"/>
      </w:pPr>
      <w:rPr>
        <w:rFonts w:ascii="Symbol" w:hAnsi="Symbol"/>
      </w:rPr>
    </w:lvl>
    <w:lvl w:ilvl="1" w:tplc="94C6F7E2">
      <w:start w:val="1"/>
      <w:numFmt w:val="bullet"/>
      <w:lvlText w:val=""/>
      <w:lvlJc w:val="left"/>
      <w:pPr>
        <w:ind w:left="720" w:hanging="360"/>
      </w:pPr>
      <w:rPr>
        <w:rFonts w:ascii="Symbol" w:hAnsi="Symbol"/>
      </w:rPr>
    </w:lvl>
    <w:lvl w:ilvl="2" w:tplc="584AA6E0">
      <w:start w:val="1"/>
      <w:numFmt w:val="bullet"/>
      <w:lvlText w:val=""/>
      <w:lvlJc w:val="left"/>
      <w:pPr>
        <w:ind w:left="720" w:hanging="360"/>
      </w:pPr>
      <w:rPr>
        <w:rFonts w:ascii="Symbol" w:hAnsi="Symbol"/>
      </w:rPr>
    </w:lvl>
    <w:lvl w:ilvl="3" w:tplc="61EC0460">
      <w:start w:val="1"/>
      <w:numFmt w:val="bullet"/>
      <w:lvlText w:val=""/>
      <w:lvlJc w:val="left"/>
      <w:pPr>
        <w:ind w:left="720" w:hanging="360"/>
      </w:pPr>
      <w:rPr>
        <w:rFonts w:ascii="Symbol" w:hAnsi="Symbol"/>
      </w:rPr>
    </w:lvl>
    <w:lvl w:ilvl="4" w:tplc="43C44B5E">
      <w:start w:val="1"/>
      <w:numFmt w:val="bullet"/>
      <w:lvlText w:val=""/>
      <w:lvlJc w:val="left"/>
      <w:pPr>
        <w:ind w:left="720" w:hanging="360"/>
      </w:pPr>
      <w:rPr>
        <w:rFonts w:ascii="Symbol" w:hAnsi="Symbol"/>
      </w:rPr>
    </w:lvl>
    <w:lvl w:ilvl="5" w:tplc="D3AE497A">
      <w:start w:val="1"/>
      <w:numFmt w:val="bullet"/>
      <w:lvlText w:val=""/>
      <w:lvlJc w:val="left"/>
      <w:pPr>
        <w:ind w:left="720" w:hanging="360"/>
      </w:pPr>
      <w:rPr>
        <w:rFonts w:ascii="Symbol" w:hAnsi="Symbol"/>
      </w:rPr>
    </w:lvl>
    <w:lvl w:ilvl="6" w:tplc="5BFC3F32">
      <w:start w:val="1"/>
      <w:numFmt w:val="bullet"/>
      <w:lvlText w:val=""/>
      <w:lvlJc w:val="left"/>
      <w:pPr>
        <w:ind w:left="720" w:hanging="360"/>
      </w:pPr>
      <w:rPr>
        <w:rFonts w:ascii="Symbol" w:hAnsi="Symbol"/>
      </w:rPr>
    </w:lvl>
    <w:lvl w:ilvl="7" w:tplc="BDD661AE">
      <w:start w:val="1"/>
      <w:numFmt w:val="bullet"/>
      <w:lvlText w:val=""/>
      <w:lvlJc w:val="left"/>
      <w:pPr>
        <w:ind w:left="720" w:hanging="360"/>
      </w:pPr>
      <w:rPr>
        <w:rFonts w:ascii="Symbol" w:hAnsi="Symbol"/>
      </w:rPr>
    </w:lvl>
    <w:lvl w:ilvl="8" w:tplc="B33CA85C">
      <w:start w:val="1"/>
      <w:numFmt w:val="bullet"/>
      <w:lvlText w:val=""/>
      <w:lvlJc w:val="left"/>
      <w:pPr>
        <w:ind w:left="720" w:hanging="360"/>
      </w:pPr>
      <w:rPr>
        <w:rFonts w:ascii="Symbol" w:hAnsi="Symbol"/>
      </w:rPr>
    </w:lvl>
  </w:abstractNum>
  <w:abstractNum w:abstractNumId="89" w15:restartNumberingAfterBreak="0">
    <w:nsid w:val="641D660E"/>
    <w:multiLevelType w:val="hybridMultilevel"/>
    <w:tmpl w:val="2AF419A6"/>
    <w:lvl w:ilvl="0" w:tplc="88C09EBE">
      <w:start w:val="1"/>
      <w:numFmt w:val="bullet"/>
      <w:lvlText w:val=""/>
      <w:lvlJc w:val="left"/>
      <w:pPr>
        <w:ind w:left="1080" w:hanging="360"/>
      </w:pPr>
      <w:rPr>
        <w:rFonts w:ascii="Symbol" w:hAnsi="Symbol" w:hint="default"/>
      </w:rPr>
    </w:lvl>
    <w:lvl w:ilvl="1" w:tplc="7E66AA2E">
      <w:start w:val="1"/>
      <w:numFmt w:val="bullet"/>
      <w:lvlText w:val="o"/>
      <w:lvlJc w:val="left"/>
      <w:pPr>
        <w:ind w:left="1800" w:hanging="360"/>
      </w:pPr>
      <w:rPr>
        <w:rFonts w:ascii="Courier New" w:hAnsi="Courier New" w:hint="default"/>
      </w:rPr>
    </w:lvl>
    <w:lvl w:ilvl="2" w:tplc="40CC4CBA" w:tentative="1">
      <w:start w:val="1"/>
      <w:numFmt w:val="bullet"/>
      <w:lvlText w:val=""/>
      <w:lvlJc w:val="left"/>
      <w:pPr>
        <w:ind w:left="2520" w:hanging="360"/>
      </w:pPr>
      <w:rPr>
        <w:rFonts w:ascii="Wingdings" w:hAnsi="Wingdings" w:hint="default"/>
      </w:rPr>
    </w:lvl>
    <w:lvl w:ilvl="3" w:tplc="1422BC2E" w:tentative="1">
      <w:start w:val="1"/>
      <w:numFmt w:val="bullet"/>
      <w:lvlText w:val=""/>
      <w:lvlJc w:val="left"/>
      <w:pPr>
        <w:ind w:left="3240" w:hanging="360"/>
      </w:pPr>
      <w:rPr>
        <w:rFonts w:ascii="Symbol" w:hAnsi="Symbol" w:hint="default"/>
      </w:rPr>
    </w:lvl>
    <w:lvl w:ilvl="4" w:tplc="C3448052" w:tentative="1">
      <w:start w:val="1"/>
      <w:numFmt w:val="bullet"/>
      <w:lvlText w:val="o"/>
      <w:lvlJc w:val="left"/>
      <w:pPr>
        <w:ind w:left="3960" w:hanging="360"/>
      </w:pPr>
      <w:rPr>
        <w:rFonts w:ascii="Courier New" w:hAnsi="Courier New" w:hint="default"/>
      </w:rPr>
    </w:lvl>
    <w:lvl w:ilvl="5" w:tplc="34AADAEE" w:tentative="1">
      <w:start w:val="1"/>
      <w:numFmt w:val="bullet"/>
      <w:lvlText w:val=""/>
      <w:lvlJc w:val="left"/>
      <w:pPr>
        <w:ind w:left="4680" w:hanging="360"/>
      </w:pPr>
      <w:rPr>
        <w:rFonts w:ascii="Wingdings" w:hAnsi="Wingdings" w:hint="default"/>
      </w:rPr>
    </w:lvl>
    <w:lvl w:ilvl="6" w:tplc="9258A85E" w:tentative="1">
      <w:start w:val="1"/>
      <w:numFmt w:val="bullet"/>
      <w:lvlText w:val=""/>
      <w:lvlJc w:val="left"/>
      <w:pPr>
        <w:ind w:left="5400" w:hanging="360"/>
      </w:pPr>
      <w:rPr>
        <w:rFonts w:ascii="Symbol" w:hAnsi="Symbol" w:hint="default"/>
      </w:rPr>
    </w:lvl>
    <w:lvl w:ilvl="7" w:tplc="C4CEC080" w:tentative="1">
      <w:start w:val="1"/>
      <w:numFmt w:val="bullet"/>
      <w:lvlText w:val="o"/>
      <w:lvlJc w:val="left"/>
      <w:pPr>
        <w:ind w:left="6120" w:hanging="360"/>
      </w:pPr>
      <w:rPr>
        <w:rFonts w:ascii="Courier New" w:hAnsi="Courier New" w:hint="default"/>
      </w:rPr>
    </w:lvl>
    <w:lvl w:ilvl="8" w:tplc="7B920186" w:tentative="1">
      <w:start w:val="1"/>
      <w:numFmt w:val="bullet"/>
      <w:lvlText w:val=""/>
      <w:lvlJc w:val="left"/>
      <w:pPr>
        <w:ind w:left="6840" w:hanging="360"/>
      </w:pPr>
      <w:rPr>
        <w:rFonts w:ascii="Wingdings" w:hAnsi="Wingdings" w:hint="default"/>
      </w:rPr>
    </w:lvl>
  </w:abstractNum>
  <w:abstractNum w:abstractNumId="90" w15:restartNumberingAfterBreak="0">
    <w:nsid w:val="64C24CC3"/>
    <w:multiLevelType w:val="hybridMultilevel"/>
    <w:tmpl w:val="FFFFFFFF"/>
    <w:lvl w:ilvl="0" w:tplc="F730A120">
      <w:start w:val="1"/>
      <w:numFmt w:val="bullet"/>
      <w:lvlText w:val=""/>
      <w:lvlJc w:val="left"/>
      <w:pPr>
        <w:ind w:left="720" w:hanging="360"/>
      </w:pPr>
      <w:rPr>
        <w:rFonts w:ascii="Symbol" w:hAnsi="Symbol" w:hint="default"/>
      </w:rPr>
    </w:lvl>
    <w:lvl w:ilvl="1" w:tplc="F8080400">
      <w:start w:val="1"/>
      <w:numFmt w:val="bullet"/>
      <w:lvlText w:val="o"/>
      <w:lvlJc w:val="left"/>
      <w:pPr>
        <w:ind w:left="1440" w:hanging="360"/>
      </w:pPr>
      <w:rPr>
        <w:rFonts w:ascii="&quot;Courier New&quot;" w:hAnsi="&quot;Courier New&quot;" w:hint="default"/>
      </w:rPr>
    </w:lvl>
    <w:lvl w:ilvl="2" w:tplc="B498C05C">
      <w:start w:val="1"/>
      <w:numFmt w:val="bullet"/>
      <w:lvlText w:val=""/>
      <w:lvlJc w:val="left"/>
      <w:pPr>
        <w:ind w:left="2160" w:hanging="360"/>
      </w:pPr>
      <w:rPr>
        <w:rFonts w:ascii="Wingdings" w:hAnsi="Wingdings" w:hint="default"/>
      </w:rPr>
    </w:lvl>
    <w:lvl w:ilvl="3" w:tplc="096A7EC8">
      <w:start w:val="1"/>
      <w:numFmt w:val="bullet"/>
      <w:lvlText w:val=""/>
      <w:lvlJc w:val="left"/>
      <w:pPr>
        <w:ind w:left="2880" w:hanging="360"/>
      </w:pPr>
      <w:rPr>
        <w:rFonts w:ascii="Symbol" w:hAnsi="Symbol" w:hint="default"/>
      </w:rPr>
    </w:lvl>
    <w:lvl w:ilvl="4" w:tplc="56CAF944">
      <w:start w:val="1"/>
      <w:numFmt w:val="bullet"/>
      <w:lvlText w:val="o"/>
      <w:lvlJc w:val="left"/>
      <w:pPr>
        <w:ind w:left="3600" w:hanging="360"/>
      </w:pPr>
      <w:rPr>
        <w:rFonts w:ascii="Courier New" w:hAnsi="Courier New" w:hint="default"/>
      </w:rPr>
    </w:lvl>
    <w:lvl w:ilvl="5" w:tplc="299475F0">
      <w:start w:val="1"/>
      <w:numFmt w:val="bullet"/>
      <w:lvlText w:val=""/>
      <w:lvlJc w:val="left"/>
      <w:pPr>
        <w:ind w:left="4320" w:hanging="360"/>
      </w:pPr>
      <w:rPr>
        <w:rFonts w:ascii="Wingdings" w:hAnsi="Wingdings" w:hint="default"/>
      </w:rPr>
    </w:lvl>
    <w:lvl w:ilvl="6" w:tplc="E3420FFC">
      <w:start w:val="1"/>
      <w:numFmt w:val="bullet"/>
      <w:lvlText w:val=""/>
      <w:lvlJc w:val="left"/>
      <w:pPr>
        <w:ind w:left="5040" w:hanging="360"/>
      </w:pPr>
      <w:rPr>
        <w:rFonts w:ascii="Symbol" w:hAnsi="Symbol" w:hint="default"/>
      </w:rPr>
    </w:lvl>
    <w:lvl w:ilvl="7" w:tplc="9D58A4C0">
      <w:start w:val="1"/>
      <w:numFmt w:val="bullet"/>
      <w:lvlText w:val="o"/>
      <w:lvlJc w:val="left"/>
      <w:pPr>
        <w:ind w:left="5760" w:hanging="360"/>
      </w:pPr>
      <w:rPr>
        <w:rFonts w:ascii="Courier New" w:hAnsi="Courier New" w:hint="default"/>
      </w:rPr>
    </w:lvl>
    <w:lvl w:ilvl="8" w:tplc="DE98E890">
      <w:start w:val="1"/>
      <w:numFmt w:val="bullet"/>
      <w:lvlText w:val=""/>
      <w:lvlJc w:val="left"/>
      <w:pPr>
        <w:ind w:left="6480" w:hanging="360"/>
      </w:pPr>
      <w:rPr>
        <w:rFonts w:ascii="Wingdings" w:hAnsi="Wingdings" w:hint="default"/>
      </w:rPr>
    </w:lvl>
  </w:abstractNum>
  <w:abstractNum w:abstractNumId="91" w15:restartNumberingAfterBreak="0">
    <w:nsid w:val="6643752A"/>
    <w:multiLevelType w:val="multilevel"/>
    <w:tmpl w:val="2632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7031D69"/>
    <w:multiLevelType w:val="multilevel"/>
    <w:tmpl w:val="0C64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79E52A2"/>
    <w:multiLevelType w:val="hybridMultilevel"/>
    <w:tmpl w:val="96060ADE"/>
    <w:lvl w:ilvl="0" w:tplc="3032493C">
      <w:start w:val="1"/>
      <w:numFmt w:val="bullet"/>
      <w:lvlText w:val=""/>
      <w:lvlJc w:val="left"/>
      <w:pPr>
        <w:ind w:left="720" w:hanging="360"/>
      </w:pPr>
      <w:rPr>
        <w:rFonts w:ascii="Symbol" w:hAnsi="Symbol"/>
      </w:rPr>
    </w:lvl>
    <w:lvl w:ilvl="1" w:tplc="E17621BC">
      <w:start w:val="1"/>
      <w:numFmt w:val="bullet"/>
      <w:lvlText w:val=""/>
      <w:lvlJc w:val="left"/>
      <w:pPr>
        <w:ind w:left="720" w:hanging="360"/>
      </w:pPr>
      <w:rPr>
        <w:rFonts w:ascii="Symbol" w:hAnsi="Symbol"/>
      </w:rPr>
    </w:lvl>
    <w:lvl w:ilvl="2" w:tplc="A2368C10">
      <w:start w:val="1"/>
      <w:numFmt w:val="bullet"/>
      <w:lvlText w:val=""/>
      <w:lvlJc w:val="left"/>
      <w:pPr>
        <w:ind w:left="720" w:hanging="360"/>
      </w:pPr>
      <w:rPr>
        <w:rFonts w:ascii="Symbol" w:hAnsi="Symbol"/>
      </w:rPr>
    </w:lvl>
    <w:lvl w:ilvl="3" w:tplc="A948D3FC">
      <w:start w:val="1"/>
      <w:numFmt w:val="bullet"/>
      <w:lvlText w:val=""/>
      <w:lvlJc w:val="left"/>
      <w:pPr>
        <w:ind w:left="720" w:hanging="360"/>
      </w:pPr>
      <w:rPr>
        <w:rFonts w:ascii="Symbol" w:hAnsi="Symbol"/>
      </w:rPr>
    </w:lvl>
    <w:lvl w:ilvl="4" w:tplc="04F696C8">
      <w:start w:val="1"/>
      <w:numFmt w:val="bullet"/>
      <w:lvlText w:val=""/>
      <w:lvlJc w:val="left"/>
      <w:pPr>
        <w:ind w:left="720" w:hanging="360"/>
      </w:pPr>
      <w:rPr>
        <w:rFonts w:ascii="Symbol" w:hAnsi="Symbol"/>
      </w:rPr>
    </w:lvl>
    <w:lvl w:ilvl="5" w:tplc="F8961B8A">
      <w:start w:val="1"/>
      <w:numFmt w:val="bullet"/>
      <w:lvlText w:val=""/>
      <w:lvlJc w:val="left"/>
      <w:pPr>
        <w:ind w:left="720" w:hanging="360"/>
      </w:pPr>
      <w:rPr>
        <w:rFonts w:ascii="Symbol" w:hAnsi="Symbol"/>
      </w:rPr>
    </w:lvl>
    <w:lvl w:ilvl="6" w:tplc="DF705FE0">
      <w:start w:val="1"/>
      <w:numFmt w:val="bullet"/>
      <w:lvlText w:val=""/>
      <w:lvlJc w:val="left"/>
      <w:pPr>
        <w:ind w:left="720" w:hanging="360"/>
      </w:pPr>
      <w:rPr>
        <w:rFonts w:ascii="Symbol" w:hAnsi="Symbol"/>
      </w:rPr>
    </w:lvl>
    <w:lvl w:ilvl="7" w:tplc="88FC9518">
      <w:start w:val="1"/>
      <w:numFmt w:val="bullet"/>
      <w:lvlText w:val=""/>
      <w:lvlJc w:val="left"/>
      <w:pPr>
        <w:ind w:left="720" w:hanging="360"/>
      </w:pPr>
      <w:rPr>
        <w:rFonts w:ascii="Symbol" w:hAnsi="Symbol"/>
      </w:rPr>
    </w:lvl>
    <w:lvl w:ilvl="8" w:tplc="51047F76">
      <w:start w:val="1"/>
      <w:numFmt w:val="bullet"/>
      <w:lvlText w:val=""/>
      <w:lvlJc w:val="left"/>
      <w:pPr>
        <w:ind w:left="720" w:hanging="360"/>
      </w:pPr>
      <w:rPr>
        <w:rFonts w:ascii="Symbol" w:hAnsi="Symbol"/>
      </w:rPr>
    </w:lvl>
  </w:abstractNum>
  <w:abstractNum w:abstractNumId="94"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8210D3F"/>
    <w:multiLevelType w:val="hybridMultilevel"/>
    <w:tmpl w:val="0E762E88"/>
    <w:lvl w:ilvl="0" w:tplc="04090015">
      <w:start w:val="1"/>
      <w:numFmt w:val="upp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6" w15:restartNumberingAfterBreak="0">
    <w:nsid w:val="6934429E"/>
    <w:multiLevelType w:val="multilevel"/>
    <w:tmpl w:val="C1BE49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7" w15:restartNumberingAfterBreak="0">
    <w:nsid w:val="6AD2F400"/>
    <w:multiLevelType w:val="hybridMultilevel"/>
    <w:tmpl w:val="FFFFFFFF"/>
    <w:lvl w:ilvl="0" w:tplc="096E2786">
      <w:start w:val="1"/>
      <w:numFmt w:val="bullet"/>
      <w:lvlText w:val=""/>
      <w:lvlJc w:val="left"/>
      <w:pPr>
        <w:ind w:left="1080" w:hanging="360"/>
      </w:pPr>
      <w:rPr>
        <w:rFonts w:ascii="Symbol" w:hAnsi="Symbol" w:hint="default"/>
      </w:rPr>
    </w:lvl>
    <w:lvl w:ilvl="1" w:tplc="84F2D190">
      <w:start w:val="1"/>
      <w:numFmt w:val="bullet"/>
      <w:lvlText w:val="o"/>
      <w:lvlJc w:val="left"/>
      <w:pPr>
        <w:ind w:left="1800" w:hanging="360"/>
      </w:pPr>
      <w:rPr>
        <w:rFonts w:ascii="Courier New" w:hAnsi="Courier New" w:hint="default"/>
      </w:rPr>
    </w:lvl>
    <w:lvl w:ilvl="2" w:tplc="3B189586">
      <w:start w:val="1"/>
      <w:numFmt w:val="bullet"/>
      <w:lvlText w:val=""/>
      <w:lvlJc w:val="left"/>
      <w:pPr>
        <w:ind w:left="2520" w:hanging="360"/>
      </w:pPr>
      <w:rPr>
        <w:rFonts w:ascii="Wingdings" w:hAnsi="Wingdings" w:hint="default"/>
      </w:rPr>
    </w:lvl>
    <w:lvl w:ilvl="3" w:tplc="CAD02970">
      <w:start w:val="1"/>
      <w:numFmt w:val="bullet"/>
      <w:lvlText w:val=""/>
      <w:lvlJc w:val="left"/>
      <w:pPr>
        <w:ind w:left="3240" w:hanging="360"/>
      </w:pPr>
      <w:rPr>
        <w:rFonts w:ascii="Symbol" w:hAnsi="Symbol" w:hint="default"/>
      </w:rPr>
    </w:lvl>
    <w:lvl w:ilvl="4" w:tplc="FC0E337C">
      <w:start w:val="1"/>
      <w:numFmt w:val="bullet"/>
      <w:lvlText w:val="o"/>
      <w:lvlJc w:val="left"/>
      <w:pPr>
        <w:ind w:left="3960" w:hanging="360"/>
      </w:pPr>
      <w:rPr>
        <w:rFonts w:ascii="Courier New" w:hAnsi="Courier New" w:hint="default"/>
      </w:rPr>
    </w:lvl>
    <w:lvl w:ilvl="5" w:tplc="73866168">
      <w:start w:val="1"/>
      <w:numFmt w:val="bullet"/>
      <w:lvlText w:val=""/>
      <w:lvlJc w:val="left"/>
      <w:pPr>
        <w:ind w:left="4680" w:hanging="360"/>
      </w:pPr>
      <w:rPr>
        <w:rFonts w:ascii="Wingdings" w:hAnsi="Wingdings" w:hint="default"/>
      </w:rPr>
    </w:lvl>
    <w:lvl w:ilvl="6" w:tplc="4B9880D0">
      <w:start w:val="1"/>
      <w:numFmt w:val="bullet"/>
      <w:lvlText w:val=""/>
      <w:lvlJc w:val="left"/>
      <w:pPr>
        <w:ind w:left="5400" w:hanging="360"/>
      </w:pPr>
      <w:rPr>
        <w:rFonts w:ascii="Symbol" w:hAnsi="Symbol" w:hint="default"/>
      </w:rPr>
    </w:lvl>
    <w:lvl w:ilvl="7" w:tplc="3210094A">
      <w:start w:val="1"/>
      <w:numFmt w:val="bullet"/>
      <w:lvlText w:val="o"/>
      <w:lvlJc w:val="left"/>
      <w:pPr>
        <w:ind w:left="6120" w:hanging="360"/>
      </w:pPr>
      <w:rPr>
        <w:rFonts w:ascii="Courier New" w:hAnsi="Courier New" w:hint="default"/>
      </w:rPr>
    </w:lvl>
    <w:lvl w:ilvl="8" w:tplc="D570E506">
      <w:start w:val="1"/>
      <w:numFmt w:val="bullet"/>
      <w:lvlText w:val=""/>
      <w:lvlJc w:val="left"/>
      <w:pPr>
        <w:ind w:left="6840" w:hanging="360"/>
      </w:pPr>
      <w:rPr>
        <w:rFonts w:ascii="Wingdings" w:hAnsi="Wingdings" w:hint="default"/>
      </w:rPr>
    </w:lvl>
  </w:abstractNum>
  <w:abstractNum w:abstractNumId="98" w15:restartNumberingAfterBreak="0">
    <w:nsid w:val="6D0653FB"/>
    <w:multiLevelType w:val="multilevel"/>
    <w:tmpl w:val="F20C3F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6DE4FE55"/>
    <w:multiLevelType w:val="hybridMultilevel"/>
    <w:tmpl w:val="FFFFFFFF"/>
    <w:lvl w:ilvl="0" w:tplc="FEFCA8A0">
      <w:start w:val="1"/>
      <w:numFmt w:val="bullet"/>
      <w:lvlText w:val=""/>
      <w:lvlJc w:val="left"/>
      <w:pPr>
        <w:ind w:left="720" w:hanging="360"/>
      </w:pPr>
      <w:rPr>
        <w:rFonts w:ascii="Symbol" w:hAnsi="Symbol" w:hint="default"/>
      </w:rPr>
    </w:lvl>
    <w:lvl w:ilvl="1" w:tplc="8AEC104A">
      <w:start w:val="1"/>
      <w:numFmt w:val="bullet"/>
      <w:lvlText w:val=""/>
      <w:lvlJc w:val="left"/>
      <w:pPr>
        <w:ind w:left="1440" w:hanging="360"/>
      </w:pPr>
      <w:rPr>
        <w:rFonts w:ascii="Symbol" w:hAnsi="Symbol" w:hint="default"/>
      </w:rPr>
    </w:lvl>
    <w:lvl w:ilvl="2" w:tplc="3D06674A">
      <w:start w:val="1"/>
      <w:numFmt w:val="bullet"/>
      <w:lvlText w:val=""/>
      <w:lvlJc w:val="left"/>
      <w:pPr>
        <w:ind w:left="2160" w:hanging="360"/>
      </w:pPr>
      <w:rPr>
        <w:rFonts w:ascii="Wingdings" w:hAnsi="Wingdings" w:hint="default"/>
      </w:rPr>
    </w:lvl>
    <w:lvl w:ilvl="3" w:tplc="F4A8963A">
      <w:start w:val="1"/>
      <w:numFmt w:val="bullet"/>
      <w:lvlText w:val=""/>
      <w:lvlJc w:val="left"/>
      <w:pPr>
        <w:ind w:left="2880" w:hanging="360"/>
      </w:pPr>
      <w:rPr>
        <w:rFonts w:ascii="Symbol" w:hAnsi="Symbol" w:hint="default"/>
      </w:rPr>
    </w:lvl>
    <w:lvl w:ilvl="4" w:tplc="C9FC7C7C">
      <w:start w:val="1"/>
      <w:numFmt w:val="bullet"/>
      <w:lvlText w:val="o"/>
      <w:lvlJc w:val="left"/>
      <w:pPr>
        <w:ind w:left="3600" w:hanging="360"/>
      </w:pPr>
      <w:rPr>
        <w:rFonts w:ascii="Courier New" w:hAnsi="Courier New" w:hint="default"/>
      </w:rPr>
    </w:lvl>
    <w:lvl w:ilvl="5" w:tplc="26D29664">
      <w:start w:val="1"/>
      <w:numFmt w:val="bullet"/>
      <w:lvlText w:val=""/>
      <w:lvlJc w:val="left"/>
      <w:pPr>
        <w:ind w:left="4320" w:hanging="360"/>
      </w:pPr>
      <w:rPr>
        <w:rFonts w:ascii="Wingdings" w:hAnsi="Wingdings" w:hint="default"/>
      </w:rPr>
    </w:lvl>
    <w:lvl w:ilvl="6" w:tplc="2976FC0A">
      <w:start w:val="1"/>
      <w:numFmt w:val="bullet"/>
      <w:lvlText w:val=""/>
      <w:lvlJc w:val="left"/>
      <w:pPr>
        <w:ind w:left="5040" w:hanging="360"/>
      </w:pPr>
      <w:rPr>
        <w:rFonts w:ascii="Symbol" w:hAnsi="Symbol" w:hint="default"/>
      </w:rPr>
    </w:lvl>
    <w:lvl w:ilvl="7" w:tplc="AA9A56D4">
      <w:start w:val="1"/>
      <w:numFmt w:val="bullet"/>
      <w:lvlText w:val="o"/>
      <w:lvlJc w:val="left"/>
      <w:pPr>
        <w:ind w:left="5760" w:hanging="360"/>
      </w:pPr>
      <w:rPr>
        <w:rFonts w:ascii="Courier New" w:hAnsi="Courier New" w:hint="default"/>
      </w:rPr>
    </w:lvl>
    <w:lvl w:ilvl="8" w:tplc="6AA80D20">
      <w:start w:val="1"/>
      <w:numFmt w:val="bullet"/>
      <w:lvlText w:val=""/>
      <w:lvlJc w:val="left"/>
      <w:pPr>
        <w:ind w:left="6480" w:hanging="360"/>
      </w:pPr>
      <w:rPr>
        <w:rFonts w:ascii="Wingdings" w:hAnsi="Wingdings" w:hint="default"/>
      </w:rPr>
    </w:lvl>
  </w:abstractNum>
  <w:abstractNum w:abstractNumId="100" w15:restartNumberingAfterBreak="0">
    <w:nsid w:val="6F2F35E8"/>
    <w:multiLevelType w:val="hybridMultilevel"/>
    <w:tmpl w:val="A6E8AE1A"/>
    <w:lvl w:ilvl="0" w:tplc="6B0C4A06">
      <w:start w:val="1"/>
      <w:numFmt w:val="bullet"/>
      <w:lvlText w:val=""/>
      <w:lvlJc w:val="left"/>
      <w:pPr>
        <w:ind w:left="720" w:hanging="360"/>
      </w:pPr>
      <w:rPr>
        <w:rFonts w:ascii="Symbol" w:hAnsi="Symbol" w:hint="default"/>
      </w:rPr>
    </w:lvl>
    <w:lvl w:ilvl="1" w:tplc="5E8A4B88">
      <w:start w:val="1"/>
      <w:numFmt w:val="bullet"/>
      <w:lvlText w:val="o"/>
      <w:lvlJc w:val="left"/>
      <w:pPr>
        <w:ind w:left="1440" w:hanging="360"/>
      </w:pPr>
      <w:rPr>
        <w:rFonts w:ascii="Courier New" w:hAnsi="Courier New" w:hint="default"/>
      </w:rPr>
    </w:lvl>
    <w:lvl w:ilvl="2" w:tplc="F59E77B8">
      <w:start w:val="1"/>
      <w:numFmt w:val="bullet"/>
      <w:lvlText w:val=""/>
      <w:lvlJc w:val="left"/>
      <w:pPr>
        <w:ind w:left="2160" w:hanging="360"/>
      </w:pPr>
      <w:rPr>
        <w:rFonts w:ascii="Wingdings" w:hAnsi="Wingdings" w:hint="default"/>
      </w:rPr>
    </w:lvl>
    <w:lvl w:ilvl="3" w:tplc="6E66D048" w:tentative="1">
      <w:start w:val="1"/>
      <w:numFmt w:val="bullet"/>
      <w:lvlText w:val=""/>
      <w:lvlJc w:val="left"/>
      <w:pPr>
        <w:ind w:left="2880" w:hanging="360"/>
      </w:pPr>
      <w:rPr>
        <w:rFonts w:ascii="Symbol" w:hAnsi="Symbol" w:hint="default"/>
      </w:rPr>
    </w:lvl>
    <w:lvl w:ilvl="4" w:tplc="0EE4BA6A" w:tentative="1">
      <w:start w:val="1"/>
      <w:numFmt w:val="bullet"/>
      <w:lvlText w:val="o"/>
      <w:lvlJc w:val="left"/>
      <w:pPr>
        <w:ind w:left="3600" w:hanging="360"/>
      </w:pPr>
      <w:rPr>
        <w:rFonts w:ascii="Courier New" w:hAnsi="Courier New" w:hint="default"/>
      </w:rPr>
    </w:lvl>
    <w:lvl w:ilvl="5" w:tplc="2C00530E" w:tentative="1">
      <w:start w:val="1"/>
      <w:numFmt w:val="bullet"/>
      <w:lvlText w:val=""/>
      <w:lvlJc w:val="left"/>
      <w:pPr>
        <w:ind w:left="4320" w:hanging="360"/>
      </w:pPr>
      <w:rPr>
        <w:rFonts w:ascii="Wingdings" w:hAnsi="Wingdings" w:hint="default"/>
      </w:rPr>
    </w:lvl>
    <w:lvl w:ilvl="6" w:tplc="BE1257EE" w:tentative="1">
      <w:start w:val="1"/>
      <w:numFmt w:val="bullet"/>
      <w:lvlText w:val=""/>
      <w:lvlJc w:val="left"/>
      <w:pPr>
        <w:ind w:left="5040" w:hanging="360"/>
      </w:pPr>
      <w:rPr>
        <w:rFonts w:ascii="Symbol" w:hAnsi="Symbol" w:hint="default"/>
      </w:rPr>
    </w:lvl>
    <w:lvl w:ilvl="7" w:tplc="D0D27E24" w:tentative="1">
      <w:start w:val="1"/>
      <w:numFmt w:val="bullet"/>
      <w:lvlText w:val="o"/>
      <w:lvlJc w:val="left"/>
      <w:pPr>
        <w:ind w:left="5760" w:hanging="360"/>
      </w:pPr>
      <w:rPr>
        <w:rFonts w:ascii="Courier New" w:hAnsi="Courier New" w:hint="default"/>
      </w:rPr>
    </w:lvl>
    <w:lvl w:ilvl="8" w:tplc="A59840F2" w:tentative="1">
      <w:start w:val="1"/>
      <w:numFmt w:val="bullet"/>
      <w:lvlText w:val=""/>
      <w:lvlJc w:val="left"/>
      <w:pPr>
        <w:ind w:left="6480" w:hanging="360"/>
      </w:pPr>
      <w:rPr>
        <w:rFonts w:ascii="Wingdings" w:hAnsi="Wingdings" w:hint="default"/>
      </w:rPr>
    </w:lvl>
  </w:abstractNum>
  <w:abstractNum w:abstractNumId="101" w15:restartNumberingAfterBreak="0">
    <w:nsid w:val="703B46D5"/>
    <w:multiLevelType w:val="hybridMultilevel"/>
    <w:tmpl w:val="286048A0"/>
    <w:lvl w:ilvl="0" w:tplc="261C85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0634746"/>
    <w:multiLevelType w:val="multilevel"/>
    <w:tmpl w:val="FFC866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3" w15:restartNumberingAfterBreak="0">
    <w:nsid w:val="70AE1E3E"/>
    <w:multiLevelType w:val="hybridMultilevel"/>
    <w:tmpl w:val="9B76936E"/>
    <w:lvl w:ilvl="0" w:tplc="0409000F">
      <w:start w:val="1"/>
      <w:numFmt w:val="decimal"/>
      <w:lvlText w:val="%1."/>
      <w:lvlJc w:val="left"/>
      <w:pPr>
        <w:ind w:left="720" w:hanging="360"/>
      </w:pPr>
      <w:rPr>
        <w:rFonts w:hint="default"/>
        <w:b/>
        <w:color w:val="auto"/>
      </w:rPr>
    </w:lvl>
    <w:lvl w:ilvl="1" w:tplc="CA40A276">
      <w:start w:val="1"/>
      <w:numFmt w:val="lowerLetter"/>
      <w:lvlText w:val="%2."/>
      <w:lvlJc w:val="left"/>
      <w:pPr>
        <w:ind w:left="1170" w:hanging="360"/>
      </w:pPr>
      <w:rPr>
        <w:b/>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4" w15:restartNumberingAfterBreak="0">
    <w:nsid w:val="71535F37"/>
    <w:multiLevelType w:val="hybridMultilevel"/>
    <w:tmpl w:val="CF8604FC"/>
    <w:lvl w:ilvl="0" w:tplc="9F68DEEE">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71593863"/>
    <w:multiLevelType w:val="hybridMultilevel"/>
    <w:tmpl w:val="31C48298"/>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23F1D68"/>
    <w:multiLevelType w:val="multilevel"/>
    <w:tmpl w:val="8B4692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8" w15:restartNumberingAfterBreak="0">
    <w:nsid w:val="728233EC"/>
    <w:multiLevelType w:val="hybridMultilevel"/>
    <w:tmpl w:val="6A1C33BE"/>
    <w:lvl w:ilvl="0" w:tplc="90B643E0">
      <w:start w:val="1"/>
      <w:numFmt w:val="bullet"/>
      <w:lvlText w:val=""/>
      <w:lvlJc w:val="left"/>
      <w:pPr>
        <w:ind w:left="1800" w:hanging="360"/>
      </w:pPr>
      <w:rPr>
        <w:rFonts w:ascii="Symbol" w:hAnsi="Symbol" w:hint="default"/>
      </w:rPr>
    </w:lvl>
    <w:lvl w:ilvl="1" w:tplc="79AAD24A" w:tentative="1">
      <w:start w:val="1"/>
      <w:numFmt w:val="bullet"/>
      <w:lvlText w:val="o"/>
      <w:lvlJc w:val="left"/>
      <w:pPr>
        <w:ind w:left="2520" w:hanging="360"/>
      </w:pPr>
      <w:rPr>
        <w:rFonts w:ascii="Courier New" w:hAnsi="Courier New" w:hint="default"/>
      </w:rPr>
    </w:lvl>
    <w:lvl w:ilvl="2" w:tplc="F8ACA49E" w:tentative="1">
      <w:start w:val="1"/>
      <w:numFmt w:val="bullet"/>
      <w:lvlText w:val=""/>
      <w:lvlJc w:val="left"/>
      <w:pPr>
        <w:ind w:left="3240" w:hanging="360"/>
      </w:pPr>
      <w:rPr>
        <w:rFonts w:ascii="Wingdings" w:hAnsi="Wingdings" w:hint="default"/>
      </w:rPr>
    </w:lvl>
    <w:lvl w:ilvl="3" w:tplc="B3208AE6" w:tentative="1">
      <w:start w:val="1"/>
      <w:numFmt w:val="bullet"/>
      <w:lvlText w:val=""/>
      <w:lvlJc w:val="left"/>
      <w:pPr>
        <w:ind w:left="3960" w:hanging="360"/>
      </w:pPr>
      <w:rPr>
        <w:rFonts w:ascii="Symbol" w:hAnsi="Symbol" w:hint="default"/>
      </w:rPr>
    </w:lvl>
    <w:lvl w:ilvl="4" w:tplc="13CE090C" w:tentative="1">
      <w:start w:val="1"/>
      <w:numFmt w:val="bullet"/>
      <w:lvlText w:val="o"/>
      <w:lvlJc w:val="left"/>
      <w:pPr>
        <w:ind w:left="4680" w:hanging="360"/>
      </w:pPr>
      <w:rPr>
        <w:rFonts w:ascii="Courier New" w:hAnsi="Courier New" w:hint="default"/>
      </w:rPr>
    </w:lvl>
    <w:lvl w:ilvl="5" w:tplc="57A236F0" w:tentative="1">
      <w:start w:val="1"/>
      <w:numFmt w:val="bullet"/>
      <w:lvlText w:val=""/>
      <w:lvlJc w:val="left"/>
      <w:pPr>
        <w:ind w:left="5400" w:hanging="360"/>
      </w:pPr>
      <w:rPr>
        <w:rFonts w:ascii="Wingdings" w:hAnsi="Wingdings" w:hint="default"/>
      </w:rPr>
    </w:lvl>
    <w:lvl w:ilvl="6" w:tplc="F9BC4276" w:tentative="1">
      <w:start w:val="1"/>
      <w:numFmt w:val="bullet"/>
      <w:lvlText w:val=""/>
      <w:lvlJc w:val="left"/>
      <w:pPr>
        <w:ind w:left="6120" w:hanging="360"/>
      </w:pPr>
      <w:rPr>
        <w:rFonts w:ascii="Symbol" w:hAnsi="Symbol" w:hint="default"/>
      </w:rPr>
    </w:lvl>
    <w:lvl w:ilvl="7" w:tplc="FE967BD4" w:tentative="1">
      <w:start w:val="1"/>
      <w:numFmt w:val="bullet"/>
      <w:lvlText w:val="o"/>
      <w:lvlJc w:val="left"/>
      <w:pPr>
        <w:ind w:left="6840" w:hanging="360"/>
      </w:pPr>
      <w:rPr>
        <w:rFonts w:ascii="Courier New" w:hAnsi="Courier New" w:hint="default"/>
      </w:rPr>
    </w:lvl>
    <w:lvl w:ilvl="8" w:tplc="D1704A20" w:tentative="1">
      <w:start w:val="1"/>
      <w:numFmt w:val="bullet"/>
      <w:lvlText w:val=""/>
      <w:lvlJc w:val="left"/>
      <w:pPr>
        <w:ind w:left="7560" w:hanging="360"/>
      </w:pPr>
      <w:rPr>
        <w:rFonts w:ascii="Wingdings" w:hAnsi="Wingdings" w:hint="default"/>
      </w:rPr>
    </w:lvl>
  </w:abstractNum>
  <w:abstractNum w:abstractNumId="109" w15:restartNumberingAfterBreak="0">
    <w:nsid w:val="732F17E0"/>
    <w:multiLevelType w:val="multilevel"/>
    <w:tmpl w:val="6448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3C219BA"/>
    <w:multiLevelType w:val="multilevel"/>
    <w:tmpl w:val="4D66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5808982"/>
    <w:multiLevelType w:val="hybridMultilevel"/>
    <w:tmpl w:val="FFFFFFFF"/>
    <w:lvl w:ilvl="0" w:tplc="2CBA405C">
      <w:start w:val="1"/>
      <w:numFmt w:val="decimal"/>
      <w:lvlText w:val="%1."/>
      <w:lvlJc w:val="left"/>
      <w:pPr>
        <w:ind w:left="360" w:hanging="360"/>
      </w:pPr>
    </w:lvl>
    <w:lvl w:ilvl="1" w:tplc="64801730">
      <w:start w:val="1"/>
      <w:numFmt w:val="lowerLetter"/>
      <w:lvlText w:val="%2."/>
      <w:lvlJc w:val="left"/>
      <w:pPr>
        <w:ind w:left="1080" w:hanging="360"/>
      </w:pPr>
    </w:lvl>
    <w:lvl w:ilvl="2" w:tplc="0D48BD90">
      <w:start w:val="1"/>
      <w:numFmt w:val="lowerRoman"/>
      <w:lvlText w:val="%3."/>
      <w:lvlJc w:val="right"/>
      <w:pPr>
        <w:ind w:left="1800" w:hanging="180"/>
      </w:pPr>
    </w:lvl>
    <w:lvl w:ilvl="3" w:tplc="D6AAAF94">
      <w:start w:val="1"/>
      <w:numFmt w:val="decimal"/>
      <w:lvlText w:val="%4."/>
      <w:lvlJc w:val="left"/>
      <w:pPr>
        <w:ind w:left="2520" w:hanging="360"/>
      </w:pPr>
    </w:lvl>
    <w:lvl w:ilvl="4" w:tplc="5412A1DE">
      <w:start w:val="1"/>
      <w:numFmt w:val="lowerLetter"/>
      <w:lvlText w:val="%5."/>
      <w:lvlJc w:val="left"/>
      <w:pPr>
        <w:ind w:left="3240" w:hanging="360"/>
      </w:pPr>
    </w:lvl>
    <w:lvl w:ilvl="5" w:tplc="47A2937E">
      <w:start w:val="1"/>
      <w:numFmt w:val="lowerRoman"/>
      <w:lvlText w:val="%6."/>
      <w:lvlJc w:val="right"/>
      <w:pPr>
        <w:ind w:left="3960" w:hanging="180"/>
      </w:pPr>
    </w:lvl>
    <w:lvl w:ilvl="6" w:tplc="D422AC4C">
      <w:start w:val="1"/>
      <w:numFmt w:val="decimal"/>
      <w:lvlText w:val="%7."/>
      <w:lvlJc w:val="left"/>
      <w:pPr>
        <w:ind w:left="4680" w:hanging="360"/>
      </w:pPr>
    </w:lvl>
    <w:lvl w:ilvl="7" w:tplc="66A2C248">
      <w:start w:val="1"/>
      <w:numFmt w:val="lowerLetter"/>
      <w:lvlText w:val="%8."/>
      <w:lvlJc w:val="left"/>
      <w:pPr>
        <w:ind w:left="5400" w:hanging="360"/>
      </w:pPr>
    </w:lvl>
    <w:lvl w:ilvl="8" w:tplc="EDFEB67A">
      <w:start w:val="1"/>
      <w:numFmt w:val="lowerRoman"/>
      <w:lvlText w:val="%9."/>
      <w:lvlJc w:val="right"/>
      <w:pPr>
        <w:ind w:left="6120" w:hanging="180"/>
      </w:pPr>
    </w:lvl>
  </w:abstractNum>
  <w:abstractNum w:abstractNumId="112" w15:restartNumberingAfterBreak="0">
    <w:nsid w:val="75EF1056"/>
    <w:multiLevelType w:val="hybridMultilevel"/>
    <w:tmpl w:val="D654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5EF1336"/>
    <w:multiLevelType w:val="hybridMultilevel"/>
    <w:tmpl w:val="DA0EEAC4"/>
    <w:lvl w:ilvl="0" w:tplc="22020488">
      <w:start w:val="1"/>
      <w:numFmt w:val="bullet"/>
      <w:lvlText w:val=""/>
      <w:lvlJc w:val="left"/>
      <w:pPr>
        <w:ind w:left="1080" w:hanging="360"/>
      </w:pPr>
      <w:rPr>
        <w:rFonts w:ascii="Symbol" w:hAnsi="Symbol" w:hint="default"/>
        <w:color w:val="auto"/>
      </w:rPr>
    </w:lvl>
    <w:lvl w:ilvl="1" w:tplc="DE086DF0" w:tentative="1">
      <w:start w:val="1"/>
      <w:numFmt w:val="bullet"/>
      <w:lvlText w:val="o"/>
      <w:lvlJc w:val="left"/>
      <w:pPr>
        <w:ind w:left="1800" w:hanging="360"/>
      </w:pPr>
      <w:rPr>
        <w:rFonts w:ascii="Courier New" w:hAnsi="Courier New" w:hint="default"/>
      </w:rPr>
    </w:lvl>
    <w:lvl w:ilvl="2" w:tplc="049AD292" w:tentative="1">
      <w:start w:val="1"/>
      <w:numFmt w:val="bullet"/>
      <w:lvlText w:val=""/>
      <w:lvlJc w:val="left"/>
      <w:pPr>
        <w:ind w:left="2520" w:hanging="360"/>
      </w:pPr>
      <w:rPr>
        <w:rFonts w:ascii="Wingdings" w:hAnsi="Wingdings" w:hint="default"/>
      </w:rPr>
    </w:lvl>
    <w:lvl w:ilvl="3" w:tplc="B67A1958" w:tentative="1">
      <w:start w:val="1"/>
      <w:numFmt w:val="bullet"/>
      <w:lvlText w:val=""/>
      <w:lvlJc w:val="left"/>
      <w:pPr>
        <w:ind w:left="3240" w:hanging="360"/>
      </w:pPr>
      <w:rPr>
        <w:rFonts w:ascii="Symbol" w:hAnsi="Symbol" w:hint="default"/>
      </w:rPr>
    </w:lvl>
    <w:lvl w:ilvl="4" w:tplc="CF1E5F72" w:tentative="1">
      <w:start w:val="1"/>
      <w:numFmt w:val="bullet"/>
      <w:lvlText w:val="o"/>
      <w:lvlJc w:val="left"/>
      <w:pPr>
        <w:ind w:left="3960" w:hanging="360"/>
      </w:pPr>
      <w:rPr>
        <w:rFonts w:ascii="Courier New" w:hAnsi="Courier New" w:hint="default"/>
      </w:rPr>
    </w:lvl>
    <w:lvl w:ilvl="5" w:tplc="0B5E84E6" w:tentative="1">
      <w:start w:val="1"/>
      <w:numFmt w:val="bullet"/>
      <w:lvlText w:val=""/>
      <w:lvlJc w:val="left"/>
      <w:pPr>
        <w:ind w:left="4680" w:hanging="360"/>
      </w:pPr>
      <w:rPr>
        <w:rFonts w:ascii="Wingdings" w:hAnsi="Wingdings" w:hint="default"/>
      </w:rPr>
    </w:lvl>
    <w:lvl w:ilvl="6" w:tplc="0E16E8F6" w:tentative="1">
      <w:start w:val="1"/>
      <w:numFmt w:val="bullet"/>
      <w:lvlText w:val=""/>
      <w:lvlJc w:val="left"/>
      <w:pPr>
        <w:ind w:left="5400" w:hanging="360"/>
      </w:pPr>
      <w:rPr>
        <w:rFonts w:ascii="Symbol" w:hAnsi="Symbol" w:hint="default"/>
      </w:rPr>
    </w:lvl>
    <w:lvl w:ilvl="7" w:tplc="C178B1B6" w:tentative="1">
      <w:start w:val="1"/>
      <w:numFmt w:val="bullet"/>
      <w:lvlText w:val="o"/>
      <w:lvlJc w:val="left"/>
      <w:pPr>
        <w:ind w:left="6120" w:hanging="360"/>
      </w:pPr>
      <w:rPr>
        <w:rFonts w:ascii="Courier New" w:hAnsi="Courier New" w:hint="default"/>
      </w:rPr>
    </w:lvl>
    <w:lvl w:ilvl="8" w:tplc="22A21726" w:tentative="1">
      <w:start w:val="1"/>
      <w:numFmt w:val="bullet"/>
      <w:lvlText w:val=""/>
      <w:lvlJc w:val="left"/>
      <w:pPr>
        <w:ind w:left="6840" w:hanging="360"/>
      </w:pPr>
      <w:rPr>
        <w:rFonts w:ascii="Wingdings" w:hAnsi="Wingdings" w:hint="default"/>
      </w:rPr>
    </w:lvl>
  </w:abstractNum>
  <w:abstractNum w:abstractNumId="114" w15:restartNumberingAfterBreak="0">
    <w:nsid w:val="76C76FFD"/>
    <w:multiLevelType w:val="hybridMultilevel"/>
    <w:tmpl w:val="540012DE"/>
    <w:styleLink w:val="StyleNumberedLeft25Hanging075"/>
    <w:lvl w:ilvl="0" w:tplc="E848B310">
      <w:start w:val="1"/>
      <w:numFmt w:val="bullet"/>
      <w:lvlText w:val=""/>
      <w:lvlJc w:val="left"/>
      <w:pPr>
        <w:ind w:left="720" w:hanging="360"/>
      </w:pPr>
      <w:rPr>
        <w:rFonts w:ascii="Symbol" w:hAnsi="Symbol" w:hint="default"/>
      </w:rPr>
    </w:lvl>
    <w:lvl w:ilvl="1" w:tplc="F27C2F0A">
      <w:start w:val="1"/>
      <w:numFmt w:val="bullet"/>
      <w:lvlText w:val="o"/>
      <w:lvlJc w:val="left"/>
      <w:pPr>
        <w:ind w:left="1440" w:hanging="360"/>
      </w:pPr>
      <w:rPr>
        <w:rFonts w:ascii="Courier New" w:hAnsi="Courier New" w:hint="default"/>
      </w:rPr>
    </w:lvl>
    <w:lvl w:ilvl="2" w:tplc="1DC6ABF8" w:tentative="1">
      <w:start w:val="1"/>
      <w:numFmt w:val="bullet"/>
      <w:lvlText w:val=""/>
      <w:lvlJc w:val="left"/>
      <w:pPr>
        <w:ind w:left="2160" w:hanging="360"/>
      </w:pPr>
      <w:rPr>
        <w:rFonts w:ascii="Wingdings" w:hAnsi="Wingdings" w:hint="default"/>
      </w:rPr>
    </w:lvl>
    <w:lvl w:ilvl="3" w:tplc="B45A8F28" w:tentative="1">
      <w:start w:val="1"/>
      <w:numFmt w:val="bullet"/>
      <w:lvlText w:val=""/>
      <w:lvlJc w:val="left"/>
      <w:pPr>
        <w:ind w:left="2880" w:hanging="360"/>
      </w:pPr>
      <w:rPr>
        <w:rFonts w:ascii="Symbol" w:hAnsi="Symbol" w:hint="default"/>
      </w:rPr>
    </w:lvl>
    <w:lvl w:ilvl="4" w:tplc="730E44C8" w:tentative="1">
      <w:start w:val="1"/>
      <w:numFmt w:val="bullet"/>
      <w:lvlText w:val="o"/>
      <w:lvlJc w:val="left"/>
      <w:pPr>
        <w:ind w:left="3600" w:hanging="360"/>
      </w:pPr>
      <w:rPr>
        <w:rFonts w:ascii="Courier New" w:hAnsi="Courier New" w:hint="default"/>
      </w:rPr>
    </w:lvl>
    <w:lvl w:ilvl="5" w:tplc="FA38D5D8" w:tentative="1">
      <w:start w:val="1"/>
      <w:numFmt w:val="bullet"/>
      <w:lvlText w:val=""/>
      <w:lvlJc w:val="left"/>
      <w:pPr>
        <w:ind w:left="4320" w:hanging="360"/>
      </w:pPr>
      <w:rPr>
        <w:rFonts w:ascii="Wingdings" w:hAnsi="Wingdings" w:hint="default"/>
      </w:rPr>
    </w:lvl>
    <w:lvl w:ilvl="6" w:tplc="5B704AA8" w:tentative="1">
      <w:start w:val="1"/>
      <w:numFmt w:val="bullet"/>
      <w:lvlText w:val=""/>
      <w:lvlJc w:val="left"/>
      <w:pPr>
        <w:ind w:left="5040" w:hanging="360"/>
      </w:pPr>
      <w:rPr>
        <w:rFonts w:ascii="Symbol" w:hAnsi="Symbol" w:hint="default"/>
      </w:rPr>
    </w:lvl>
    <w:lvl w:ilvl="7" w:tplc="9126EEE8" w:tentative="1">
      <w:start w:val="1"/>
      <w:numFmt w:val="bullet"/>
      <w:lvlText w:val="o"/>
      <w:lvlJc w:val="left"/>
      <w:pPr>
        <w:ind w:left="5760" w:hanging="360"/>
      </w:pPr>
      <w:rPr>
        <w:rFonts w:ascii="Courier New" w:hAnsi="Courier New" w:hint="default"/>
      </w:rPr>
    </w:lvl>
    <w:lvl w:ilvl="8" w:tplc="F8D6C5A8" w:tentative="1">
      <w:start w:val="1"/>
      <w:numFmt w:val="bullet"/>
      <w:lvlText w:val=""/>
      <w:lvlJc w:val="left"/>
      <w:pPr>
        <w:ind w:left="6480" w:hanging="360"/>
      </w:pPr>
      <w:rPr>
        <w:rFonts w:ascii="Wingdings" w:hAnsi="Wingdings" w:hint="default"/>
      </w:rPr>
    </w:lvl>
  </w:abstractNum>
  <w:abstractNum w:abstractNumId="115" w15:restartNumberingAfterBreak="0">
    <w:nsid w:val="77F65F3E"/>
    <w:multiLevelType w:val="multilevel"/>
    <w:tmpl w:val="244A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85ABDC6"/>
    <w:multiLevelType w:val="hybridMultilevel"/>
    <w:tmpl w:val="FFFFFFFF"/>
    <w:lvl w:ilvl="0" w:tplc="696A7A9C">
      <w:start w:val="1"/>
      <w:numFmt w:val="bullet"/>
      <w:lvlText w:val=""/>
      <w:lvlJc w:val="left"/>
      <w:pPr>
        <w:ind w:left="1080" w:hanging="360"/>
      </w:pPr>
      <w:rPr>
        <w:rFonts w:ascii="Symbol" w:hAnsi="Symbol" w:hint="default"/>
      </w:rPr>
    </w:lvl>
    <w:lvl w:ilvl="1" w:tplc="3CF047C6">
      <w:start w:val="1"/>
      <w:numFmt w:val="bullet"/>
      <w:lvlText w:val="o"/>
      <w:lvlJc w:val="left"/>
      <w:pPr>
        <w:ind w:left="1800" w:hanging="360"/>
      </w:pPr>
      <w:rPr>
        <w:rFonts w:ascii="Courier New" w:hAnsi="Courier New" w:hint="default"/>
      </w:rPr>
    </w:lvl>
    <w:lvl w:ilvl="2" w:tplc="E2B4CA7C">
      <w:start w:val="1"/>
      <w:numFmt w:val="bullet"/>
      <w:lvlText w:val=""/>
      <w:lvlJc w:val="left"/>
      <w:pPr>
        <w:ind w:left="2520" w:hanging="360"/>
      </w:pPr>
      <w:rPr>
        <w:rFonts w:ascii="Wingdings" w:hAnsi="Wingdings" w:hint="default"/>
      </w:rPr>
    </w:lvl>
    <w:lvl w:ilvl="3" w:tplc="70247712">
      <w:start w:val="1"/>
      <w:numFmt w:val="bullet"/>
      <w:lvlText w:val=""/>
      <w:lvlJc w:val="left"/>
      <w:pPr>
        <w:ind w:left="3240" w:hanging="360"/>
      </w:pPr>
      <w:rPr>
        <w:rFonts w:ascii="Symbol" w:hAnsi="Symbol" w:hint="default"/>
      </w:rPr>
    </w:lvl>
    <w:lvl w:ilvl="4" w:tplc="5A8AD84A">
      <w:start w:val="1"/>
      <w:numFmt w:val="bullet"/>
      <w:lvlText w:val="o"/>
      <w:lvlJc w:val="left"/>
      <w:pPr>
        <w:ind w:left="3960" w:hanging="360"/>
      </w:pPr>
      <w:rPr>
        <w:rFonts w:ascii="Courier New" w:hAnsi="Courier New" w:hint="default"/>
      </w:rPr>
    </w:lvl>
    <w:lvl w:ilvl="5" w:tplc="4FAAB588">
      <w:start w:val="1"/>
      <w:numFmt w:val="bullet"/>
      <w:lvlText w:val=""/>
      <w:lvlJc w:val="left"/>
      <w:pPr>
        <w:ind w:left="4680" w:hanging="360"/>
      </w:pPr>
      <w:rPr>
        <w:rFonts w:ascii="Wingdings" w:hAnsi="Wingdings" w:hint="default"/>
      </w:rPr>
    </w:lvl>
    <w:lvl w:ilvl="6" w:tplc="D40E947A">
      <w:start w:val="1"/>
      <w:numFmt w:val="bullet"/>
      <w:lvlText w:val=""/>
      <w:lvlJc w:val="left"/>
      <w:pPr>
        <w:ind w:left="5400" w:hanging="360"/>
      </w:pPr>
      <w:rPr>
        <w:rFonts w:ascii="Symbol" w:hAnsi="Symbol" w:hint="default"/>
      </w:rPr>
    </w:lvl>
    <w:lvl w:ilvl="7" w:tplc="AC387D3E">
      <w:start w:val="1"/>
      <w:numFmt w:val="bullet"/>
      <w:lvlText w:val="o"/>
      <w:lvlJc w:val="left"/>
      <w:pPr>
        <w:ind w:left="6120" w:hanging="360"/>
      </w:pPr>
      <w:rPr>
        <w:rFonts w:ascii="Courier New" w:hAnsi="Courier New" w:hint="default"/>
      </w:rPr>
    </w:lvl>
    <w:lvl w:ilvl="8" w:tplc="22EAD518">
      <w:start w:val="1"/>
      <w:numFmt w:val="bullet"/>
      <w:lvlText w:val=""/>
      <w:lvlJc w:val="left"/>
      <w:pPr>
        <w:ind w:left="6840" w:hanging="360"/>
      </w:pPr>
      <w:rPr>
        <w:rFonts w:ascii="Wingdings" w:hAnsi="Wingdings" w:hint="default"/>
      </w:rPr>
    </w:lvl>
  </w:abstractNum>
  <w:abstractNum w:abstractNumId="117"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7AA26DB0"/>
    <w:multiLevelType w:val="multilevel"/>
    <w:tmpl w:val="94C4B0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9" w15:restartNumberingAfterBreak="0">
    <w:nsid w:val="7ADA5124"/>
    <w:multiLevelType w:val="multilevel"/>
    <w:tmpl w:val="3E8A85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0" w15:restartNumberingAfterBreak="0">
    <w:nsid w:val="7B6827EB"/>
    <w:multiLevelType w:val="multilevel"/>
    <w:tmpl w:val="4F1E94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1" w15:restartNumberingAfterBreak="0">
    <w:nsid w:val="7C004F29"/>
    <w:multiLevelType w:val="multilevel"/>
    <w:tmpl w:val="52A6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C0D58C5"/>
    <w:multiLevelType w:val="hybridMultilevel"/>
    <w:tmpl w:val="73B2024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 w15:restartNumberingAfterBreak="0">
    <w:nsid w:val="7D3A7C8C"/>
    <w:multiLevelType w:val="hybridMultilevel"/>
    <w:tmpl w:val="97CE64E8"/>
    <w:lvl w:ilvl="0" w:tplc="9D9031C0">
      <w:start w:val="1"/>
      <w:numFmt w:val="bullet"/>
      <w:lvlText w:val=""/>
      <w:lvlJc w:val="left"/>
      <w:pPr>
        <w:ind w:left="720" w:hanging="360"/>
      </w:pPr>
      <w:rPr>
        <w:rFonts w:ascii="Symbol" w:hAnsi="Symbol"/>
      </w:rPr>
    </w:lvl>
    <w:lvl w:ilvl="1" w:tplc="21507B4C">
      <w:start w:val="1"/>
      <w:numFmt w:val="bullet"/>
      <w:lvlText w:val=""/>
      <w:lvlJc w:val="left"/>
      <w:pPr>
        <w:ind w:left="720" w:hanging="360"/>
      </w:pPr>
      <w:rPr>
        <w:rFonts w:ascii="Symbol" w:hAnsi="Symbol"/>
      </w:rPr>
    </w:lvl>
    <w:lvl w:ilvl="2" w:tplc="8A205CD4">
      <w:start w:val="1"/>
      <w:numFmt w:val="bullet"/>
      <w:lvlText w:val=""/>
      <w:lvlJc w:val="left"/>
      <w:pPr>
        <w:ind w:left="720" w:hanging="360"/>
      </w:pPr>
      <w:rPr>
        <w:rFonts w:ascii="Symbol" w:hAnsi="Symbol"/>
      </w:rPr>
    </w:lvl>
    <w:lvl w:ilvl="3" w:tplc="9C64471E">
      <w:start w:val="1"/>
      <w:numFmt w:val="bullet"/>
      <w:lvlText w:val=""/>
      <w:lvlJc w:val="left"/>
      <w:pPr>
        <w:ind w:left="720" w:hanging="360"/>
      </w:pPr>
      <w:rPr>
        <w:rFonts w:ascii="Symbol" w:hAnsi="Symbol"/>
      </w:rPr>
    </w:lvl>
    <w:lvl w:ilvl="4" w:tplc="ABC8B0C4">
      <w:start w:val="1"/>
      <w:numFmt w:val="bullet"/>
      <w:lvlText w:val=""/>
      <w:lvlJc w:val="left"/>
      <w:pPr>
        <w:ind w:left="720" w:hanging="360"/>
      </w:pPr>
      <w:rPr>
        <w:rFonts w:ascii="Symbol" w:hAnsi="Symbol"/>
      </w:rPr>
    </w:lvl>
    <w:lvl w:ilvl="5" w:tplc="FAE48D60">
      <w:start w:val="1"/>
      <w:numFmt w:val="bullet"/>
      <w:lvlText w:val=""/>
      <w:lvlJc w:val="left"/>
      <w:pPr>
        <w:ind w:left="720" w:hanging="360"/>
      </w:pPr>
      <w:rPr>
        <w:rFonts w:ascii="Symbol" w:hAnsi="Symbol"/>
      </w:rPr>
    </w:lvl>
    <w:lvl w:ilvl="6" w:tplc="1E840DC2">
      <w:start w:val="1"/>
      <w:numFmt w:val="bullet"/>
      <w:lvlText w:val=""/>
      <w:lvlJc w:val="left"/>
      <w:pPr>
        <w:ind w:left="720" w:hanging="360"/>
      </w:pPr>
      <w:rPr>
        <w:rFonts w:ascii="Symbol" w:hAnsi="Symbol"/>
      </w:rPr>
    </w:lvl>
    <w:lvl w:ilvl="7" w:tplc="0924163E">
      <w:start w:val="1"/>
      <w:numFmt w:val="bullet"/>
      <w:lvlText w:val=""/>
      <w:lvlJc w:val="left"/>
      <w:pPr>
        <w:ind w:left="720" w:hanging="360"/>
      </w:pPr>
      <w:rPr>
        <w:rFonts w:ascii="Symbol" w:hAnsi="Symbol"/>
      </w:rPr>
    </w:lvl>
    <w:lvl w:ilvl="8" w:tplc="9C04E9F2">
      <w:start w:val="1"/>
      <w:numFmt w:val="bullet"/>
      <w:lvlText w:val=""/>
      <w:lvlJc w:val="left"/>
      <w:pPr>
        <w:ind w:left="720" w:hanging="360"/>
      </w:pPr>
      <w:rPr>
        <w:rFonts w:ascii="Symbol" w:hAnsi="Symbol"/>
      </w:rPr>
    </w:lvl>
  </w:abstractNum>
  <w:abstractNum w:abstractNumId="124" w15:restartNumberingAfterBreak="0">
    <w:nsid w:val="7EC2275B"/>
    <w:multiLevelType w:val="hybridMultilevel"/>
    <w:tmpl w:val="FF7615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FBB6C14"/>
    <w:multiLevelType w:val="hybridMultilevel"/>
    <w:tmpl w:val="056A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717038">
    <w:abstractNumId w:val="51"/>
  </w:num>
  <w:num w:numId="2" w16cid:durableId="1149247737">
    <w:abstractNumId w:val="5"/>
  </w:num>
  <w:num w:numId="3" w16cid:durableId="1678072111">
    <w:abstractNumId w:val="59"/>
  </w:num>
  <w:num w:numId="4" w16cid:durableId="1489403050">
    <w:abstractNumId w:val="114"/>
  </w:num>
  <w:num w:numId="5" w16cid:durableId="981302545">
    <w:abstractNumId w:val="14"/>
  </w:num>
  <w:num w:numId="6" w16cid:durableId="2095322631">
    <w:abstractNumId w:val="44"/>
  </w:num>
  <w:num w:numId="7" w16cid:durableId="1915892791">
    <w:abstractNumId w:val="86"/>
  </w:num>
  <w:num w:numId="8" w16cid:durableId="1105417170">
    <w:abstractNumId w:val="12"/>
  </w:num>
  <w:num w:numId="9" w16cid:durableId="1844541787">
    <w:abstractNumId w:val="46"/>
  </w:num>
  <w:num w:numId="10" w16cid:durableId="1844203930">
    <w:abstractNumId w:val="117"/>
  </w:num>
  <w:num w:numId="11" w16cid:durableId="200091591">
    <w:abstractNumId w:val="82"/>
  </w:num>
  <w:num w:numId="12" w16cid:durableId="2075934922">
    <w:abstractNumId w:val="106"/>
  </w:num>
  <w:num w:numId="13" w16cid:durableId="2104571330">
    <w:abstractNumId w:val="125"/>
  </w:num>
  <w:num w:numId="14" w16cid:durableId="952247376">
    <w:abstractNumId w:val="65"/>
  </w:num>
  <w:num w:numId="15" w16cid:durableId="661204213">
    <w:abstractNumId w:val="83"/>
  </w:num>
  <w:num w:numId="16" w16cid:durableId="1082139109">
    <w:abstractNumId w:val="72"/>
  </w:num>
  <w:num w:numId="17" w16cid:durableId="627080897">
    <w:abstractNumId w:val="103"/>
  </w:num>
  <w:num w:numId="18" w16cid:durableId="2094432033">
    <w:abstractNumId w:val="105"/>
  </w:num>
  <w:num w:numId="19" w16cid:durableId="1040712263">
    <w:abstractNumId w:val="20"/>
  </w:num>
  <w:num w:numId="20" w16cid:durableId="86462774">
    <w:abstractNumId w:val="66"/>
  </w:num>
  <w:num w:numId="21" w16cid:durableId="571044932">
    <w:abstractNumId w:val="103"/>
    <w:lvlOverride w:ilvl="0">
      <w:startOverride w:val="1"/>
    </w:lvlOverride>
  </w:num>
  <w:num w:numId="22" w16cid:durableId="1096243760">
    <w:abstractNumId w:val="30"/>
  </w:num>
  <w:num w:numId="23" w16cid:durableId="2086485836">
    <w:abstractNumId w:val="52"/>
  </w:num>
  <w:num w:numId="24" w16cid:durableId="1468547744">
    <w:abstractNumId w:val="1"/>
  </w:num>
  <w:num w:numId="25" w16cid:durableId="292711556">
    <w:abstractNumId w:val="74"/>
  </w:num>
  <w:num w:numId="26" w16cid:durableId="1033582038">
    <w:abstractNumId w:val="84"/>
  </w:num>
  <w:num w:numId="27" w16cid:durableId="1269966799">
    <w:abstractNumId w:val="21"/>
  </w:num>
  <w:num w:numId="28" w16cid:durableId="1862165777">
    <w:abstractNumId w:val="70"/>
  </w:num>
  <w:num w:numId="29" w16cid:durableId="1640836848">
    <w:abstractNumId w:val="104"/>
  </w:num>
  <w:num w:numId="30" w16cid:durableId="991565488">
    <w:abstractNumId w:val="64"/>
  </w:num>
  <w:num w:numId="31" w16cid:durableId="1525241572">
    <w:abstractNumId w:val="63"/>
  </w:num>
  <w:num w:numId="32" w16cid:durableId="957686574">
    <w:abstractNumId w:val="16"/>
  </w:num>
  <w:num w:numId="33" w16cid:durableId="1403523836">
    <w:abstractNumId w:val="100"/>
  </w:num>
  <w:num w:numId="34" w16cid:durableId="587926003">
    <w:abstractNumId w:val="101"/>
  </w:num>
  <w:num w:numId="35" w16cid:durableId="834346356">
    <w:abstractNumId w:val="97"/>
  </w:num>
  <w:num w:numId="36" w16cid:durableId="76829441">
    <w:abstractNumId w:val="116"/>
  </w:num>
  <w:num w:numId="37" w16cid:durableId="391579591">
    <w:abstractNumId w:val="18"/>
  </w:num>
  <w:num w:numId="38" w16cid:durableId="1919048888">
    <w:abstractNumId w:val="71"/>
  </w:num>
  <w:num w:numId="39" w16cid:durableId="962659210">
    <w:abstractNumId w:val="95"/>
  </w:num>
  <w:num w:numId="40" w16cid:durableId="211812803">
    <w:abstractNumId w:val="113"/>
  </w:num>
  <w:num w:numId="41" w16cid:durableId="1878393925">
    <w:abstractNumId w:val="62"/>
  </w:num>
  <w:num w:numId="42" w16cid:durableId="711347753">
    <w:abstractNumId w:val="73"/>
  </w:num>
  <w:num w:numId="43" w16cid:durableId="283536680">
    <w:abstractNumId w:val="108"/>
  </w:num>
  <w:num w:numId="44" w16cid:durableId="1062020033">
    <w:abstractNumId w:val="60"/>
  </w:num>
  <w:num w:numId="45" w16cid:durableId="1361200218">
    <w:abstractNumId w:val="77"/>
  </w:num>
  <w:num w:numId="46" w16cid:durableId="994803341">
    <w:abstractNumId w:val="57"/>
  </w:num>
  <w:num w:numId="47" w16cid:durableId="1018199437">
    <w:abstractNumId w:val="48"/>
  </w:num>
  <w:num w:numId="48" w16cid:durableId="903102299">
    <w:abstractNumId w:val="11"/>
  </w:num>
  <w:num w:numId="49" w16cid:durableId="1758672383">
    <w:abstractNumId w:val="17"/>
  </w:num>
  <w:num w:numId="50" w16cid:durableId="1342662947">
    <w:abstractNumId w:val="32"/>
  </w:num>
  <w:num w:numId="51" w16cid:durableId="298416874">
    <w:abstractNumId w:val="89"/>
  </w:num>
  <w:num w:numId="52" w16cid:durableId="1225945387">
    <w:abstractNumId w:val="122"/>
  </w:num>
  <w:num w:numId="53" w16cid:durableId="61756199">
    <w:abstractNumId w:val="78"/>
  </w:num>
  <w:num w:numId="54" w16cid:durableId="108281695">
    <w:abstractNumId w:val="43"/>
  </w:num>
  <w:num w:numId="55" w16cid:durableId="677318196">
    <w:abstractNumId w:val="79"/>
  </w:num>
  <w:num w:numId="56" w16cid:durableId="920214603">
    <w:abstractNumId w:val="54"/>
  </w:num>
  <w:num w:numId="57" w16cid:durableId="1576546198">
    <w:abstractNumId w:val="23"/>
  </w:num>
  <w:num w:numId="58" w16cid:durableId="1818842041">
    <w:abstractNumId w:val="111"/>
  </w:num>
  <w:num w:numId="59" w16cid:durableId="360087197">
    <w:abstractNumId w:val="55"/>
  </w:num>
  <w:num w:numId="60" w16cid:durableId="4408806">
    <w:abstractNumId w:val="37"/>
  </w:num>
  <w:num w:numId="61" w16cid:durableId="600454742">
    <w:abstractNumId w:val="28"/>
  </w:num>
  <w:num w:numId="62" w16cid:durableId="1285624524">
    <w:abstractNumId w:val="67"/>
  </w:num>
  <w:num w:numId="63" w16cid:durableId="1086924669">
    <w:abstractNumId w:val="27"/>
  </w:num>
  <w:num w:numId="64" w16cid:durableId="1565067552">
    <w:abstractNumId w:val="4"/>
  </w:num>
  <w:num w:numId="65" w16cid:durableId="591402315">
    <w:abstractNumId w:val="3"/>
  </w:num>
  <w:num w:numId="66" w16cid:durableId="1961109017">
    <w:abstractNumId w:val="94"/>
  </w:num>
  <w:num w:numId="67" w16cid:durableId="627470903">
    <w:abstractNumId w:val="53"/>
  </w:num>
  <w:num w:numId="68" w16cid:durableId="453325328">
    <w:abstractNumId w:val="35"/>
  </w:num>
  <w:num w:numId="69" w16cid:durableId="1064597847">
    <w:abstractNumId w:val="45"/>
  </w:num>
  <w:num w:numId="70" w16cid:durableId="1325164479">
    <w:abstractNumId w:val="87"/>
  </w:num>
  <w:num w:numId="71" w16cid:durableId="1821460091">
    <w:abstractNumId w:val="85"/>
  </w:num>
  <w:num w:numId="72" w16cid:durableId="1358502913">
    <w:abstractNumId w:val="31"/>
  </w:num>
  <w:num w:numId="73" w16cid:durableId="250553219">
    <w:abstractNumId w:val="24"/>
  </w:num>
  <w:num w:numId="74" w16cid:durableId="1916621377">
    <w:abstractNumId w:val="69"/>
  </w:num>
  <w:num w:numId="75" w16cid:durableId="586038436">
    <w:abstractNumId w:val="99"/>
  </w:num>
  <w:num w:numId="76" w16cid:durableId="771437119">
    <w:abstractNumId w:val="76"/>
  </w:num>
  <w:num w:numId="77" w16cid:durableId="820774636">
    <w:abstractNumId w:val="88"/>
  </w:num>
  <w:num w:numId="78" w16cid:durableId="557515217">
    <w:abstractNumId w:val="36"/>
  </w:num>
  <w:num w:numId="79" w16cid:durableId="205719181">
    <w:abstractNumId w:val="13"/>
  </w:num>
  <w:num w:numId="80" w16cid:durableId="317002794">
    <w:abstractNumId w:val="56"/>
  </w:num>
  <w:num w:numId="81" w16cid:durableId="871264075">
    <w:abstractNumId w:val="93"/>
  </w:num>
  <w:num w:numId="82" w16cid:durableId="1183741177">
    <w:abstractNumId w:val="123"/>
  </w:num>
  <w:num w:numId="83" w16cid:durableId="292518208">
    <w:abstractNumId w:val="80"/>
  </w:num>
  <w:num w:numId="84" w16cid:durableId="1035886077">
    <w:abstractNumId w:val="2"/>
  </w:num>
  <w:num w:numId="85" w16cid:durableId="121701839">
    <w:abstractNumId w:val="10"/>
  </w:num>
  <w:num w:numId="86" w16cid:durableId="3634844">
    <w:abstractNumId w:val="15"/>
  </w:num>
  <w:num w:numId="87" w16cid:durableId="241185571">
    <w:abstractNumId w:val="19"/>
  </w:num>
  <w:num w:numId="88" w16cid:durableId="1752847962">
    <w:abstractNumId w:val="7"/>
  </w:num>
  <w:num w:numId="89" w16cid:durableId="1681079977">
    <w:abstractNumId w:val="26"/>
  </w:num>
  <w:num w:numId="90" w16cid:durableId="775903704">
    <w:abstractNumId w:val="124"/>
  </w:num>
  <w:num w:numId="91" w16cid:durableId="1969428581">
    <w:abstractNumId w:val="120"/>
  </w:num>
  <w:num w:numId="92" w16cid:durableId="832528616">
    <w:abstractNumId w:val="0"/>
  </w:num>
  <w:num w:numId="93" w16cid:durableId="113446149">
    <w:abstractNumId w:val="98"/>
  </w:num>
  <w:num w:numId="94" w16cid:durableId="1014185772">
    <w:abstractNumId w:val="81"/>
  </w:num>
  <w:num w:numId="95" w16cid:durableId="1585264399">
    <w:abstractNumId w:val="49"/>
  </w:num>
  <w:num w:numId="96" w16cid:durableId="720400275">
    <w:abstractNumId w:val="102"/>
  </w:num>
  <w:num w:numId="97" w16cid:durableId="28191703">
    <w:abstractNumId w:val="33"/>
  </w:num>
  <w:num w:numId="98" w16cid:durableId="1775782249">
    <w:abstractNumId w:val="96"/>
  </w:num>
  <w:num w:numId="99" w16cid:durableId="982739846">
    <w:abstractNumId w:val="9"/>
  </w:num>
  <w:num w:numId="100" w16cid:durableId="1041632964">
    <w:abstractNumId w:val="75"/>
  </w:num>
  <w:num w:numId="101" w16cid:durableId="1599292720">
    <w:abstractNumId w:val="40"/>
  </w:num>
  <w:num w:numId="102" w16cid:durableId="1777141943">
    <w:abstractNumId w:val="90"/>
  </w:num>
  <w:num w:numId="103" w16cid:durableId="288975436">
    <w:abstractNumId w:val="29"/>
  </w:num>
  <w:num w:numId="104" w16cid:durableId="2110545557">
    <w:abstractNumId w:val="68"/>
  </w:num>
  <w:num w:numId="105" w16cid:durableId="2036419675">
    <w:abstractNumId w:val="112"/>
  </w:num>
  <w:num w:numId="106" w16cid:durableId="1216500965">
    <w:abstractNumId w:val="41"/>
  </w:num>
  <w:num w:numId="107" w16cid:durableId="1527212242">
    <w:abstractNumId w:val="6"/>
  </w:num>
  <w:num w:numId="108" w16cid:durableId="859590261">
    <w:abstractNumId w:val="47"/>
  </w:num>
  <w:num w:numId="109" w16cid:durableId="207764770">
    <w:abstractNumId w:val="126"/>
  </w:num>
  <w:num w:numId="110" w16cid:durableId="1352218892">
    <w:abstractNumId w:val="61"/>
  </w:num>
  <w:num w:numId="111" w16cid:durableId="1150707638">
    <w:abstractNumId w:val="42"/>
  </w:num>
  <w:num w:numId="112" w16cid:durableId="2072339056">
    <w:abstractNumId w:val="110"/>
  </w:num>
  <w:num w:numId="113" w16cid:durableId="561914090">
    <w:abstractNumId w:val="34"/>
  </w:num>
  <w:num w:numId="114" w16cid:durableId="483276119">
    <w:abstractNumId w:val="121"/>
  </w:num>
  <w:num w:numId="115" w16cid:durableId="1311983119">
    <w:abstractNumId w:val="118"/>
  </w:num>
  <w:num w:numId="116" w16cid:durableId="809783334">
    <w:abstractNumId w:val="109"/>
  </w:num>
  <w:num w:numId="117" w16cid:durableId="1238049659">
    <w:abstractNumId w:val="22"/>
  </w:num>
  <w:num w:numId="118" w16cid:durableId="657227009">
    <w:abstractNumId w:val="91"/>
  </w:num>
  <w:num w:numId="119" w16cid:durableId="1864782259">
    <w:abstractNumId w:val="92"/>
  </w:num>
  <w:num w:numId="120" w16cid:durableId="1349522414">
    <w:abstractNumId w:val="119"/>
  </w:num>
  <w:num w:numId="121" w16cid:durableId="682821168">
    <w:abstractNumId w:val="58"/>
  </w:num>
  <w:num w:numId="122" w16cid:durableId="2116367345">
    <w:abstractNumId w:val="25"/>
  </w:num>
  <w:num w:numId="123" w16cid:durableId="1142231854">
    <w:abstractNumId w:val="107"/>
  </w:num>
  <w:num w:numId="124" w16cid:durableId="1607154018">
    <w:abstractNumId w:val="115"/>
  </w:num>
  <w:num w:numId="125" w16cid:durableId="1177305697">
    <w:abstractNumId w:val="39"/>
  </w:num>
  <w:num w:numId="126" w16cid:durableId="259797723">
    <w:abstractNumId w:val="50"/>
  </w:num>
  <w:num w:numId="127" w16cid:durableId="830096602">
    <w:abstractNumId w:val="38"/>
  </w:num>
  <w:num w:numId="128" w16cid:durableId="1513764463">
    <w:abstractNumId w:val="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476"/>
    <w:rsid w:val="000004E2"/>
    <w:rsid w:val="0000052E"/>
    <w:rsid w:val="0000076C"/>
    <w:rsid w:val="00000857"/>
    <w:rsid w:val="000008E3"/>
    <w:rsid w:val="000009DE"/>
    <w:rsid w:val="00000A55"/>
    <w:rsid w:val="00000B08"/>
    <w:rsid w:val="00000C0F"/>
    <w:rsid w:val="00000D58"/>
    <w:rsid w:val="0000103E"/>
    <w:rsid w:val="000010BA"/>
    <w:rsid w:val="00001336"/>
    <w:rsid w:val="00001424"/>
    <w:rsid w:val="000014BD"/>
    <w:rsid w:val="000015D0"/>
    <w:rsid w:val="0000172D"/>
    <w:rsid w:val="0000172F"/>
    <w:rsid w:val="0000175F"/>
    <w:rsid w:val="000017B4"/>
    <w:rsid w:val="000018AD"/>
    <w:rsid w:val="000018D2"/>
    <w:rsid w:val="00001929"/>
    <w:rsid w:val="0000192A"/>
    <w:rsid w:val="00001A6A"/>
    <w:rsid w:val="00001AB8"/>
    <w:rsid w:val="00001C07"/>
    <w:rsid w:val="00001CCF"/>
    <w:rsid w:val="00001D0D"/>
    <w:rsid w:val="000021A3"/>
    <w:rsid w:val="00002291"/>
    <w:rsid w:val="00002793"/>
    <w:rsid w:val="000027CE"/>
    <w:rsid w:val="000028CD"/>
    <w:rsid w:val="0000294A"/>
    <w:rsid w:val="00002A11"/>
    <w:rsid w:val="00002A96"/>
    <w:rsid w:val="00002CC4"/>
    <w:rsid w:val="00002E24"/>
    <w:rsid w:val="0000305A"/>
    <w:rsid w:val="000031E3"/>
    <w:rsid w:val="0000334F"/>
    <w:rsid w:val="000034CE"/>
    <w:rsid w:val="00003543"/>
    <w:rsid w:val="00003593"/>
    <w:rsid w:val="000039B9"/>
    <w:rsid w:val="00003A42"/>
    <w:rsid w:val="00003B2D"/>
    <w:rsid w:val="00003BC0"/>
    <w:rsid w:val="00003C4D"/>
    <w:rsid w:val="00003C52"/>
    <w:rsid w:val="00003D57"/>
    <w:rsid w:val="00003E49"/>
    <w:rsid w:val="00003F42"/>
    <w:rsid w:val="0000417E"/>
    <w:rsid w:val="00004387"/>
    <w:rsid w:val="00004524"/>
    <w:rsid w:val="00004563"/>
    <w:rsid w:val="00004843"/>
    <w:rsid w:val="00004ACF"/>
    <w:rsid w:val="00004B1B"/>
    <w:rsid w:val="00004BED"/>
    <w:rsid w:val="00004C33"/>
    <w:rsid w:val="00004C44"/>
    <w:rsid w:val="00004D4A"/>
    <w:rsid w:val="00004DF2"/>
    <w:rsid w:val="00004F3F"/>
    <w:rsid w:val="00004FFA"/>
    <w:rsid w:val="00005026"/>
    <w:rsid w:val="00005290"/>
    <w:rsid w:val="00005479"/>
    <w:rsid w:val="000054F0"/>
    <w:rsid w:val="0000570E"/>
    <w:rsid w:val="000057E4"/>
    <w:rsid w:val="000057EC"/>
    <w:rsid w:val="000058BA"/>
    <w:rsid w:val="00005913"/>
    <w:rsid w:val="00005920"/>
    <w:rsid w:val="00005A4A"/>
    <w:rsid w:val="00005A8F"/>
    <w:rsid w:val="00005C87"/>
    <w:rsid w:val="00005CDE"/>
    <w:rsid w:val="00005D53"/>
    <w:rsid w:val="00005E10"/>
    <w:rsid w:val="00005E7A"/>
    <w:rsid w:val="0000604D"/>
    <w:rsid w:val="00006669"/>
    <w:rsid w:val="0000668C"/>
    <w:rsid w:val="00006772"/>
    <w:rsid w:val="0000689C"/>
    <w:rsid w:val="00006D43"/>
    <w:rsid w:val="00006DA0"/>
    <w:rsid w:val="000071B0"/>
    <w:rsid w:val="000071B5"/>
    <w:rsid w:val="00007344"/>
    <w:rsid w:val="0000739C"/>
    <w:rsid w:val="0000756E"/>
    <w:rsid w:val="0000767A"/>
    <w:rsid w:val="0000777F"/>
    <w:rsid w:val="0000779E"/>
    <w:rsid w:val="00007857"/>
    <w:rsid w:val="000079F5"/>
    <w:rsid w:val="00007B6A"/>
    <w:rsid w:val="00007CE1"/>
    <w:rsid w:val="00007D1F"/>
    <w:rsid w:val="00007DDD"/>
    <w:rsid w:val="00007FF3"/>
    <w:rsid w:val="00010070"/>
    <w:rsid w:val="000100A0"/>
    <w:rsid w:val="000102A1"/>
    <w:rsid w:val="0001038F"/>
    <w:rsid w:val="00010725"/>
    <w:rsid w:val="000107C9"/>
    <w:rsid w:val="00010921"/>
    <w:rsid w:val="000109F7"/>
    <w:rsid w:val="00010A17"/>
    <w:rsid w:val="00010A82"/>
    <w:rsid w:val="00010E66"/>
    <w:rsid w:val="00010ED7"/>
    <w:rsid w:val="00010FD9"/>
    <w:rsid w:val="00011278"/>
    <w:rsid w:val="00011476"/>
    <w:rsid w:val="000114B3"/>
    <w:rsid w:val="000114E1"/>
    <w:rsid w:val="0001159B"/>
    <w:rsid w:val="000115C1"/>
    <w:rsid w:val="000116B6"/>
    <w:rsid w:val="000116FF"/>
    <w:rsid w:val="00011734"/>
    <w:rsid w:val="00011A57"/>
    <w:rsid w:val="00011EC9"/>
    <w:rsid w:val="0001202E"/>
    <w:rsid w:val="00012062"/>
    <w:rsid w:val="00012107"/>
    <w:rsid w:val="00012354"/>
    <w:rsid w:val="0001247D"/>
    <w:rsid w:val="000124A3"/>
    <w:rsid w:val="00012510"/>
    <w:rsid w:val="00012E42"/>
    <w:rsid w:val="00013103"/>
    <w:rsid w:val="0001315E"/>
    <w:rsid w:val="00013361"/>
    <w:rsid w:val="00013457"/>
    <w:rsid w:val="000134C4"/>
    <w:rsid w:val="000134CF"/>
    <w:rsid w:val="0001350F"/>
    <w:rsid w:val="0001353A"/>
    <w:rsid w:val="00013878"/>
    <w:rsid w:val="000138B2"/>
    <w:rsid w:val="0001391D"/>
    <w:rsid w:val="000139DA"/>
    <w:rsid w:val="00013C2B"/>
    <w:rsid w:val="00013CF0"/>
    <w:rsid w:val="00013EA2"/>
    <w:rsid w:val="00013F74"/>
    <w:rsid w:val="00014046"/>
    <w:rsid w:val="00014158"/>
    <w:rsid w:val="0001434D"/>
    <w:rsid w:val="000144A6"/>
    <w:rsid w:val="000144E9"/>
    <w:rsid w:val="0001460E"/>
    <w:rsid w:val="000146AD"/>
    <w:rsid w:val="00014750"/>
    <w:rsid w:val="00014810"/>
    <w:rsid w:val="00014839"/>
    <w:rsid w:val="00014BDC"/>
    <w:rsid w:val="00014C2C"/>
    <w:rsid w:val="00014C4C"/>
    <w:rsid w:val="00014DB6"/>
    <w:rsid w:val="00014E00"/>
    <w:rsid w:val="00014FAB"/>
    <w:rsid w:val="0001501C"/>
    <w:rsid w:val="00015103"/>
    <w:rsid w:val="00015149"/>
    <w:rsid w:val="00015220"/>
    <w:rsid w:val="000154BA"/>
    <w:rsid w:val="00015614"/>
    <w:rsid w:val="00015877"/>
    <w:rsid w:val="000158ED"/>
    <w:rsid w:val="00015CBB"/>
    <w:rsid w:val="00015CEA"/>
    <w:rsid w:val="00015D00"/>
    <w:rsid w:val="00015E68"/>
    <w:rsid w:val="00015F1C"/>
    <w:rsid w:val="00016303"/>
    <w:rsid w:val="000168D1"/>
    <w:rsid w:val="00016946"/>
    <w:rsid w:val="00016AEE"/>
    <w:rsid w:val="00016C96"/>
    <w:rsid w:val="00016CBF"/>
    <w:rsid w:val="00016CC3"/>
    <w:rsid w:val="00016D37"/>
    <w:rsid w:val="00016FC9"/>
    <w:rsid w:val="00017016"/>
    <w:rsid w:val="00017161"/>
    <w:rsid w:val="00017209"/>
    <w:rsid w:val="00017432"/>
    <w:rsid w:val="000174E2"/>
    <w:rsid w:val="000174F6"/>
    <w:rsid w:val="00017560"/>
    <w:rsid w:val="00017658"/>
    <w:rsid w:val="000177C3"/>
    <w:rsid w:val="00017966"/>
    <w:rsid w:val="00017AA8"/>
    <w:rsid w:val="00017BB4"/>
    <w:rsid w:val="00017D3B"/>
    <w:rsid w:val="00017DBC"/>
    <w:rsid w:val="00017EB7"/>
    <w:rsid w:val="00017F1F"/>
    <w:rsid w:val="0002005C"/>
    <w:rsid w:val="0002009B"/>
    <w:rsid w:val="000200A2"/>
    <w:rsid w:val="000200F8"/>
    <w:rsid w:val="00020361"/>
    <w:rsid w:val="00020522"/>
    <w:rsid w:val="00020529"/>
    <w:rsid w:val="000206C9"/>
    <w:rsid w:val="0002072F"/>
    <w:rsid w:val="00020889"/>
    <w:rsid w:val="00020AF7"/>
    <w:rsid w:val="00020B8B"/>
    <w:rsid w:val="00020D5F"/>
    <w:rsid w:val="00020F05"/>
    <w:rsid w:val="00020F79"/>
    <w:rsid w:val="00021226"/>
    <w:rsid w:val="000212BB"/>
    <w:rsid w:val="00021794"/>
    <w:rsid w:val="00021836"/>
    <w:rsid w:val="00021909"/>
    <w:rsid w:val="00021C95"/>
    <w:rsid w:val="00021F77"/>
    <w:rsid w:val="00022067"/>
    <w:rsid w:val="0002220D"/>
    <w:rsid w:val="00022296"/>
    <w:rsid w:val="000223E5"/>
    <w:rsid w:val="000223FF"/>
    <w:rsid w:val="0002260A"/>
    <w:rsid w:val="0002270D"/>
    <w:rsid w:val="0002286A"/>
    <w:rsid w:val="00022914"/>
    <w:rsid w:val="000229B2"/>
    <w:rsid w:val="00022C3E"/>
    <w:rsid w:val="00022D65"/>
    <w:rsid w:val="00022FB9"/>
    <w:rsid w:val="00023051"/>
    <w:rsid w:val="00023079"/>
    <w:rsid w:val="0002309F"/>
    <w:rsid w:val="0002313C"/>
    <w:rsid w:val="00023454"/>
    <w:rsid w:val="00023512"/>
    <w:rsid w:val="0002354C"/>
    <w:rsid w:val="00023643"/>
    <w:rsid w:val="0002382F"/>
    <w:rsid w:val="00023867"/>
    <w:rsid w:val="00023992"/>
    <w:rsid w:val="000239C8"/>
    <w:rsid w:val="000239EE"/>
    <w:rsid w:val="00023A81"/>
    <w:rsid w:val="00023BBE"/>
    <w:rsid w:val="00023BF3"/>
    <w:rsid w:val="00023D9E"/>
    <w:rsid w:val="00023EED"/>
    <w:rsid w:val="0002416B"/>
    <w:rsid w:val="00024175"/>
    <w:rsid w:val="000241C8"/>
    <w:rsid w:val="00024416"/>
    <w:rsid w:val="0002476A"/>
    <w:rsid w:val="00024C3E"/>
    <w:rsid w:val="00024D5E"/>
    <w:rsid w:val="0002502F"/>
    <w:rsid w:val="00025086"/>
    <w:rsid w:val="000250D9"/>
    <w:rsid w:val="000250DC"/>
    <w:rsid w:val="000252BE"/>
    <w:rsid w:val="00025419"/>
    <w:rsid w:val="000254E4"/>
    <w:rsid w:val="000254F1"/>
    <w:rsid w:val="00025646"/>
    <w:rsid w:val="00025A53"/>
    <w:rsid w:val="00025B15"/>
    <w:rsid w:val="00025C1C"/>
    <w:rsid w:val="00025CE4"/>
    <w:rsid w:val="00025DD0"/>
    <w:rsid w:val="0002615A"/>
    <w:rsid w:val="000264C2"/>
    <w:rsid w:val="000264F9"/>
    <w:rsid w:val="00026818"/>
    <w:rsid w:val="00026A83"/>
    <w:rsid w:val="00026A9B"/>
    <w:rsid w:val="00026B28"/>
    <w:rsid w:val="00026C92"/>
    <w:rsid w:val="00026CA4"/>
    <w:rsid w:val="00026D9E"/>
    <w:rsid w:val="00026DC8"/>
    <w:rsid w:val="00026F55"/>
    <w:rsid w:val="00027278"/>
    <w:rsid w:val="000272C9"/>
    <w:rsid w:val="000272D0"/>
    <w:rsid w:val="000274B8"/>
    <w:rsid w:val="000274C3"/>
    <w:rsid w:val="0002752A"/>
    <w:rsid w:val="000275A7"/>
    <w:rsid w:val="0002761B"/>
    <w:rsid w:val="000276B1"/>
    <w:rsid w:val="000277C2"/>
    <w:rsid w:val="00027831"/>
    <w:rsid w:val="0002783B"/>
    <w:rsid w:val="00027861"/>
    <w:rsid w:val="00030011"/>
    <w:rsid w:val="000301FB"/>
    <w:rsid w:val="00030390"/>
    <w:rsid w:val="000305F5"/>
    <w:rsid w:val="00030788"/>
    <w:rsid w:val="00030836"/>
    <w:rsid w:val="00030A56"/>
    <w:rsid w:val="00030ABA"/>
    <w:rsid w:val="00030B13"/>
    <w:rsid w:val="00030B75"/>
    <w:rsid w:val="00030E6B"/>
    <w:rsid w:val="00030F2B"/>
    <w:rsid w:val="00031059"/>
    <w:rsid w:val="000310AF"/>
    <w:rsid w:val="000311E1"/>
    <w:rsid w:val="00031394"/>
    <w:rsid w:val="000313C5"/>
    <w:rsid w:val="00031460"/>
    <w:rsid w:val="00031511"/>
    <w:rsid w:val="0003180D"/>
    <w:rsid w:val="0003199F"/>
    <w:rsid w:val="00031D30"/>
    <w:rsid w:val="00032125"/>
    <w:rsid w:val="00032323"/>
    <w:rsid w:val="00032477"/>
    <w:rsid w:val="00032594"/>
    <w:rsid w:val="00032782"/>
    <w:rsid w:val="00032849"/>
    <w:rsid w:val="0003286E"/>
    <w:rsid w:val="000328EF"/>
    <w:rsid w:val="00032904"/>
    <w:rsid w:val="0003292D"/>
    <w:rsid w:val="0003299B"/>
    <w:rsid w:val="00032B17"/>
    <w:rsid w:val="00032CE6"/>
    <w:rsid w:val="00032D35"/>
    <w:rsid w:val="00032F16"/>
    <w:rsid w:val="00032F46"/>
    <w:rsid w:val="00032F88"/>
    <w:rsid w:val="0003304E"/>
    <w:rsid w:val="000331D5"/>
    <w:rsid w:val="000332DA"/>
    <w:rsid w:val="000334CB"/>
    <w:rsid w:val="000334D3"/>
    <w:rsid w:val="00033532"/>
    <w:rsid w:val="00033707"/>
    <w:rsid w:val="0003370A"/>
    <w:rsid w:val="00033751"/>
    <w:rsid w:val="0003380C"/>
    <w:rsid w:val="000338A1"/>
    <w:rsid w:val="00033912"/>
    <w:rsid w:val="000339B2"/>
    <w:rsid w:val="00033B1F"/>
    <w:rsid w:val="00033B33"/>
    <w:rsid w:val="00033BD9"/>
    <w:rsid w:val="00034089"/>
    <w:rsid w:val="000342F6"/>
    <w:rsid w:val="00034682"/>
    <w:rsid w:val="00034687"/>
    <w:rsid w:val="00034898"/>
    <w:rsid w:val="00034916"/>
    <w:rsid w:val="0003496A"/>
    <w:rsid w:val="00034AA1"/>
    <w:rsid w:val="00034C6A"/>
    <w:rsid w:val="00034C86"/>
    <w:rsid w:val="00034DE2"/>
    <w:rsid w:val="00035023"/>
    <w:rsid w:val="000351CB"/>
    <w:rsid w:val="00035402"/>
    <w:rsid w:val="000354B4"/>
    <w:rsid w:val="000355B7"/>
    <w:rsid w:val="0003562B"/>
    <w:rsid w:val="0003596D"/>
    <w:rsid w:val="000359C9"/>
    <w:rsid w:val="00035BF1"/>
    <w:rsid w:val="00035C16"/>
    <w:rsid w:val="00035DFE"/>
    <w:rsid w:val="00035F37"/>
    <w:rsid w:val="0003608C"/>
    <w:rsid w:val="0003609F"/>
    <w:rsid w:val="0003620F"/>
    <w:rsid w:val="0003630B"/>
    <w:rsid w:val="00036604"/>
    <w:rsid w:val="00036618"/>
    <w:rsid w:val="00036652"/>
    <w:rsid w:val="000366AB"/>
    <w:rsid w:val="00036791"/>
    <w:rsid w:val="00036801"/>
    <w:rsid w:val="000369CA"/>
    <w:rsid w:val="000369FD"/>
    <w:rsid w:val="00036CC1"/>
    <w:rsid w:val="00037033"/>
    <w:rsid w:val="0003710A"/>
    <w:rsid w:val="00037170"/>
    <w:rsid w:val="00037238"/>
    <w:rsid w:val="0003743C"/>
    <w:rsid w:val="00037719"/>
    <w:rsid w:val="00037793"/>
    <w:rsid w:val="00037A30"/>
    <w:rsid w:val="00037A75"/>
    <w:rsid w:val="00037CF6"/>
    <w:rsid w:val="00037EF7"/>
    <w:rsid w:val="00038A8A"/>
    <w:rsid w:val="0004026A"/>
    <w:rsid w:val="00040579"/>
    <w:rsid w:val="0004085E"/>
    <w:rsid w:val="00040993"/>
    <w:rsid w:val="00040A20"/>
    <w:rsid w:val="00040B75"/>
    <w:rsid w:val="00040DAA"/>
    <w:rsid w:val="00040E61"/>
    <w:rsid w:val="00040F5A"/>
    <w:rsid w:val="000411E2"/>
    <w:rsid w:val="000413B9"/>
    <w:rsid w:val="00041452"/>
    <w:rsid w:val="000414A3"/>
    <w:rsid w:val="00041531"/>
    <w:rsid w:val="00041606"/>
    <w:rsid w:val="0004162A"/>
    <w:rsid w:val="000416F9"/>
    <w:rsid w:val="0004172D"/>
    <w:rsid w:val="000418FC"/>
    <w:rsid w:val="000419FF"/>
    <w:rsid w:val="00041CA1"/>
    <w:rsid w:val="00041EC2"/>
    <w:rsid w:val="000422C0"/>
    <w:rsid w:val="0004238F"/>
    <w:rsid w:val="0004249A"/>
    <w:rsid w:val="0004261D"/>
    <w:rsid w:val="0004267B"/>
    <w:rsid w:val="000426A8"/>
    <w:rsid w:val="0004276E"/>
    <w:rsid w:val="000428CC"/>
    <w:rsid w:val="000428EA"/>
    <w:rsid w:val="00042A8B"/>
    <w:rsid w:val="00042AA5"/>
    <w:rsid w:val="00042ACB"/>
    <w:rsid w:val="00042C81"/>
    <w:rsid w:val="00042DCB"/>
    <w:rsid w:val="00042ECD"/>
    <w:rsid w:val="00042F96"/>
    <w:rsid w:val="0004329E"/>
    <w:rsid w:val="0004356A"/>
    <w:rsid w:val="00043980"/>
    <w:rsid w:val="00043A03"/>
    <w:rsid w:val="00043BE8"/>
    <w:rsid w:val="0004459E"/>
    <w:rsid w:val="000447F1"/>
    <w:rsid w:val="00044959"/>
    <w:rsid w:val="00044B8C"/>
    <w:rsid w:val="00044DF2"/>
    <w:rsid w:val="00044E1B"/>
    <w:rsid w:val="00044EB6"/>
    <w:rsid w:val="00044F2F"/>
    <w:rsid w:val="00044FBF"/>
    <w:rsid w:val="0004506B"/>
    <w:rsid w:val="00045142"/>
    <w:rsid w:val="000457B9"/>
    <w:rsid w:val="0004587B"/>
    <w:rsid w:val="00045889"/>
    <w:rsid w:val="000458D4"/>
    <w:rsid w:val="00045A16"/>
    <w:rsid w:val="00045D02"/>
    <w:rsid w:val="00045ED8"/>
    <w:rsid w:val="00045F9D"/>
    <w:rsid w:val="0004617A"/>
    <w:rsid w:val="00046578"/>
    <w:rsid w:val="000465A1"/>
    <w:rsid w:val="000465D9"/>
    <w:rsid w:val="00046849"/>
    <w:rsid w:val="0004686A"/>
    <w:rsid w:val="00046B27"/>
    <w:rsid w:val="00046D36"/>
    <w:rsid w:val="00047153"/>
    <w:rsid w:val="000471C0"/>
    <w:rsid w:val="0004751B"/>
    <w:rsid w:val="00047717"/>
    <w:rsid w:val="00047761"/>
    <w:rsid w:val="000479AA"/>
    <w:rsid w:val="000479AC"/>
    <w:rsid w:val="000479DB"/>
    <w:rsid w:val="00047B41"/>
    <w:rsid w:val="00047E93"/>
    <w:rsid w:val="0004E9DF"/>
    <w:rsid w:val="0005012D"/>
    <w:rsid w:val="0005017E"/>
    <w:rsid w:val="000507DB"/>
    <w:rsid w:val="00050A62"/>
    <w:rsid w:val="00050BDA"/>
    <w:rsid w:val="00050BFA"/>
    <w:rsid w:val="00050CC8"/>
    <w:rsid w:val="00050EB6"/>
    <w:rsid w:val="00050F5A"/>
    <w:rsid w:val="00051017"/>
    <w:rsid w:val="00051630"/>
    <w:rsid w:val="000518CF"/>
    <w:rsid w:val="0005192A"/>
    <w:rsid w:val="00051C62"/>
    <w:rsid w:val="00051C75"/>
    <w:rsid w:val="00051D64"/>
    <w:rsid w:val="000520BA"/>
    <w:rsid w:val="0005211E"/>
    <w:rsid w:val="00052194"/>
    <w:rsid w:val="00052223"/>
    <w:rsid w:val="00052340"/>
    <w:rsid w:val="000523A6"/>
    <w:rsid w:val="000524C8"/>
    <w:rsid w:val="00052597"/>
    <w:rsid w:val="000526C3"/>
    <w:rsid w:val="00052827"/>
    <w:rsid w:val="00052880"/>
    <w:rsid w:val="000528E0"/>
    <w:rsid w:val="00052AF4"/>
    <w:rsid w:val="00052B4F"/>
    <w:rsid w:val="00052C29"/>
    <w:rsid w:val="00052EFA"/>
    <w:rsid w:val="00052FCB"/>
    <w:rsid w:val="00053050"/>
    <w:rsid w:val="000532D3"/>
    <w:rsid w:val="000532E4"/>
    <w:rsid w:val="000535D1"/>
    <w:rsid w:val="000536AB"/>
    <w:rsid w:val="0005370F"/>
    <w:rsid w:val="00053BEC"/>
    <w:rsid w:val="00053D08"/>
    <w:rsid w:val="00053DAB"/>
    <w:rsid w:val="000541B6"/>
    <w:rsid w:val="000541C3"/>
    <w:rsid w:val="00054849"/>
    <w:rsid w:val="00054F51"/>
    <w:rsid w:val="000550C2"/>
    <w:rsid w:val="000551DE"/>
    <w:rsid w:val="000554D5"/>
    <w:rsid w:val="00055531"/>
    <w:rsid w:val="000557B5"/>
    <w:rsid w:val="000557C8"/>
    <w:rsid w:val="0005587F"/>
    <w:rsid w:val="00055903"/>
    <w:rsid w:val="00055B09"/>
    <w:rsid w:val="0005610C"/>
    <w:rsid w:val="000563B7"/>
    <w:rsid w:val="000563CC"/>
    <w:rsid w:val="0005664D"/>
    <w:rsid w:val="00056761"/>
    <w:rsid w:val="0005684F"/>
    <w:rsid w:val="0005688E"/>
    <w:rsid w:val="00056D6A"/>
    <w:rsid w:val="00056FEF"/>
    <w:rsid w:val="00057078"/>
    <w:rsid w:val="000571E7"/>
    <w:rsid w:val="0005722B"/>
    <w:rsid w:val="0005728E"/>
    <w:rsid w:val="0005732D"/>
    <w:rsid w:val="000574AD"/>
    <w:rsid w:val="000574D4"/>
    <w:rsid w:val="00057527"/>
    <w:rsid w:val="00057656"/>
    <w:rsid w:val="000576AE"/>
    <w:rsid w:val="00057768"/>
    <w:rsid w:val="00057859"/>
    <w:rsid w:val="0005793D"/>
    <w:rsid w:val="00057D07"/>
    <w:rsid w:val="00057E4A"/>
    <w:rsid w:val="00057EDA"/>
    <w:rsid w:val="00060012"/>
    <w:rsid w:val="0006021A"/>
    <w:rsid w:val="00060652"/>
    <w:rsid w:val="0006069C"/>
    <w:rsid w:val="00060715"/>
    <w:rsid w:val="0006077C"/>
    <w:rsid w:val="000607A0"/>
    <w:rsid w:val="000607DD"/>
    <w:rsid w:val="00060914"/>
    <w:rsid w:val="0006095A"/>
    <w:rsid w:val="00060A4F"/>
    <w:rsid w:val="00060D67"/>
    <w:rsid w:val="00060DC7"/>
    <w:rsid w:val="00060E2C"/>
    <w:rsid w:val="000611D4"/>
    <w:rsid w:val="0006123C"/>
    <w:rsid w:val="00061322"/>
    <w:rsid w:val="00061453"/>
    <w:rsid w:val="000615A2"/>
    <w:rsid w:val="00061708"/>
    <w:rsid w:val="00061744"/>
    <w:rsid w:val="000619FD"/>
    <w:rsid w:val="00061A4C"/>
    <w:rsid w:val="00061AF6"/>
    <w:rsid w:val="00061C03"/>
    <w:rsid w:val="00061F38"/>
    <w:rsid w:val="00062042"/>
    <w:rsid w:val="000624A0"/>
    <w:rsid w:val="00062675"/>
    <w:rsid w:val="0006273E"/>
    <w:rsid w:val="00062798"/>
    <w:rsid w:val="00062802"/>
    <w:rsid w:val="000628CE"/>
    <w:rsid w:val="000628DD"/>
    <w:rsid w:val="00062CEC"/>
    <w:rsid w:val="00062FF3"/>
    <w:rsid w:val="00063170"/>
    <w:rsid w:val="00063223"/>
    <w:rsid w:val="0006343F"/>
    <w:rsid w:val="00063593"/>
    <w:rsid w:val="000635F4"/>
    <w:rsid w:val="000638CC"/>
    <w:rsid w:val="00063E90"/>
    <w:rsid w:val="00063EB6"/>
    <w:rsid w:val="00063F67"/>
    <w:rsid w:val="000640E1"/>
    <w:rsid w:val="00064449"/>
    <w:rsid w:val="00064472"/>
    <w:rsid w:val="00064663"/>
    <w:rsid w:val="00064AC6"/>
    <w:rsid w:val="00064B2A"/>
    <w:rsid w:val="00064B95"/>
    <w:rsid w:val="00064BE6"/>
    <w:rsid w:val="00064F77"/>
    <w:rsid w:val="00064FB6"/>
    <w:rsid w:val="00065001"/>
    <w:rsid w:val="0006514F"/>
    <w:rsid w:val="0006521C"/>
    <w:rsid w:val="0006530A"/>
    <w:rsid w:val="00065492"/>
    <w:rsid w:val="0006574B"/>
    <w:rsid w:val="00065A2B"/>
    <w:rsid w:val="00065A56"/>
    <w:rsid w:val="00065D8F"/>
    <w:rsid w:val="00065F9F"/>
    <w:rsid w:val="00066052"/>
    <w:rsid w:val="000661D5"/>
    <w:rsid w:val="00066452"/>
    <w:rsid w:val="00066494"/>
    <w:rsid w:val="00066514"/>
    <w:rsid w:val="00066655"/>
    <w:rsid w:val="00066798"/>
    <w:rsid w:val="000667F7"/>
    <w:rsid w:val="00066A6A"/>
    <w:rsid w:val="00066CE5"/>
    <w:rsid w:val="00066CF4"/>
    <w:rsid w:val="00067336"/>
    <w:rsid w:val="000674D2"/>
    <w:rsid w:val="0006773D"/>
    <w:rsid w:val="00067753"/>
    <w:rsid w:val="000678FC"/>
    <w:rsid w:val="000679F4"/>
    <w:rsid w:val="00067A10"/>
    <w:rsid w:val="00067A8C"/>
    <w:rsid w:val="00067BBA"/>
    <w:rsid w:val="00067C1F"/>
    <w:rsid w:val="00067C45"/>
    <w:rsid w:val="00067F5D"/>
    <w:rsid w:val="000702F9"/>
    <w:rsid w:val="000703AA"/>
    <w:rsid w:val="000704C9"/>
    <w:rsid w:val="000706AA"/>
    <w:rsid w:val="0007074B"/>
    <w:rsid w:val="000708C9"/>
    <w:rsid w:val="000708FE"/>
    <w:rsid w:val="00070A33"/>
    <w:rsid w:val="00070A7E"/>
    <w:rsid w:val="00070D19"/>
    <w:rsid w:val="00070DE3"/>
    <w:rsid w:val="00070DF6"/>
    <w:rsid w:val="00070EEF"/>
    <w:rsid w:val="0007135C"/>
    <w:rsid w:val="00071397"/>
    <w:rsid w:val="00071537"/>
    <w:rsid w:val="0007194B"/>
    <w:rsid w:val="00071A7A"/>
    <w:rsid w:val="00071AB3"/>
    <w:rsid w:val="00071C82"/>
    <w:rsid w:val="00071D72"/>
    <w:rsid w:val="00071E1E"/>
    <w:rsid w:val="00072019"/>
    <w:rsid w:val="0007212C"/>
    <w:rsid w:val="000721FE"/>
    <w:rsid w:val="0007227F"/>
    <w:rsid w:val="000722C6"/>
    <w:rsid w:val="000724E4"/>
    <w:rsid w:val="0007256E"/>
    <w:rsid w:val="00072901"/>
    <w:rsid w:val="00072B68"/>
    <w:rsid w:val="00072BAB"/>
    <w:rsid w:val="00072BD0"/>
    <w:rsid w:val="00072CC3"/>
    <w:rsid w:val="00072D4D"/>
    <w:rsid w:val="00072D50"/>
    <w:rsid w:val="00072DC9"/>
    <w:rsid w:val="0007304A"/>
    <w:rsid w:val="0007309E"/>
    <w:rsid w:val="00073114"/>
    <w:rsid w:val="0007311D"/>
    <w:rsid w:val="0007324F"/>
    <w:rsid w:val="0007333A"/>
    <w:rsid w:val="00073363"/>
    <w:rsid w:val="000733B1"/>
    <w:rsid w:val="00073594"/>
    <w:rsid w:val="0007396E"/>
    <w:rsid w:val="00073970"/>
    <w:rsid w:val="00073ABA"/>
    <w:rsid w:val="00073D81"/>
    <w:rsid w:val="00073E12"/>
    <w:rsid w:val="00073F02"/>
    <w:rsid w:val="0007405F"/>
    <w:rsid w:val="00074087"/>
    <w:rsid w:val="000742D4"/>
    <w:rsid w:val="000742F0"/>
    <w:rsid w:val="000744FA"/>
    <w:rsid w:val="00074711"/>
    <w:rsid w:val="0007477E"/>
    <w:rsid w:val="000747CF"/>
    <w:rsid w:val="00074A78"/>
    <w:rsid w:val="00074BBF"/>
    <w:rsid w:val="00074BE2"/>
    <w:rsid w:val="00074DDA"/>
    <w:rsid w:val="00074E1F"/>
    <w:rsid w:val="00074EDC"/>
    <w:rsid w:val="00074EDF"/>
    <w:rsid w:val="00074FA3"/>
    <w:rsid w:val="000750C7"/>
    <w:rsid w:val="000750EF"/>
    <w:rsid w:val="00075112"/>
    <w:rsid w:val="000751C2"/>
    <w:rsid w:val="000752AD"/>
    <w:rsid w:val="00075350"/>
    <w:rsid w:val="000753E2"/>
    <w:rsid w:val="000754F3"/>
    <w:rsid w:val="00075521"/>
    <w:rsid w:val="00075851"/>
    <w:rsid w:val="00075A45"/>
    <w:rsid w:val="00075A94"/>
    <w:rsid w:val="00075AFE"/>
    <w:rsid w:val="00075C9A"/>
    <w:rsid w:val="00075D2B"/>
    <w:rsid w:val="00075DBB"/>
    <w:rsid w:val="00075EF9"/>
    <w:rsid w:val="0007647A"/>
    <w:rsid w:val="00076659"/>
    <w:rsid w:val="00076A0E"/>
    <w:rsid w:val="00076B9A"/>
    <w:rsid w:val="00076BD7"/>
    <w:rsid w:val="00076EDD"/>
    <w:rsid w:val="00076FE4"/>
    <w:rsid w:val="00077074"/>
    <w:rsid w:val="0007712C"/>
    <w:rsid w:val="000772E5"/>
    <w:rsid w:val="00077432"/>
    <w:rsid w:val="00077539"/>
    <w:rsid w:val="00077650"/>
    <w:rsid w:val="000777B5"/>
    <w:rsid w:val="000777F6"/>
    <w:rsid w:val="00077A0C"/>
    <w:rsid w:val="00077AA4"/>
    <w:rsid w:val="00078085"/>
    <w:rsid w:val="00080052"/>
    <w:rsid w:val="0008016D"/>
    <w:rsid w:val="000802B8"/>
    <w:rsid w:val="000802DC"/>
    <w:rsid w:val="00080414"/>
    <w:rsid w:val="000807CF"/>
    <w:rsid w:val="00080872"/>
    <w:rsid w:val="0008088E"/>
    <w:rsid w:val="00080B50"/>
    <w:rsid w:val="00080CC2"/>
    <w:rsid w:val="00080DBF"/>
    <w:rsid w:val="00080E45"/>
    <w:rsid w:val="0008126B"/>
    <w:rsid w:val="000815D5"/>
    <w:rsid w:val="0008166D"/>
    <w:rsid w:val="00081734"/>
    <w:rsid w:val="00081C70"/>
    <w:rsid w:val="00081EC5"/>
    <w:rsid w:val="00081F87"/>
    <w:rsid w:val="00082032"/>
    <w:rsid w:val="00082155"/>
    <w:rsid w:val="00082170"/>
    <w:rsid w:val="00082287"/>
    <w:rsid w:val="00082374"/>
    <w:rsid w:val="000823E5"/>
    <w:rsid w:val="000826FB"/>
    <w:rsid w:val="000828F4"/>
    <w:rsid w:val="00082CEF"/>
    <w:rsid w:val="00082CF5"/>
    <w:rsid w:val="00082E4C"/>
    <w:rsid w:val="00082E73"/>
    <w:rsid w:val="00082E89"/>
    <w:rsid w:val="00082FCF"/>
    <w:rsid w:val="0008328B"/>
    <w:rsid w:val="0008329E"/>
    <w:rsid w:val="00083382"/>
    <w:rsid w:val="0008357D"/>
    <w:rsid w:val="00083584"/>
    <w:rsid w:val="000839F3"/>
    <w:rsid w:val="00083A1D"/>
    <w:rsid w:val="00083C67"/>
    <w:rsid w:val="00083CB8"/>
    <w:rsid w:val="00083CD7"/>
    <w:rsid w:val="00083D0F"/>
    <w:rsid w:val="00083E9C"/>
    <w:rsid w:val="00083F30"/>
    <w:rsid w:val="00084094"/>
    <w:rsid w:val="00084314"/>
    <w:rsid w:val="00084500"/>
    <w:rsid w:val="00084608"/>
    <w:rsid w:val="000846B3"/>
    <w:rsid w:val="000849A1"/>
    <w:rsid w:val="00084B07"/>
    <w:rsid w:val="00084B09"/>
    <w:rsid w:val="00084CB1"/>
    <w:rsid w:val="00084E33"/>
    <w:rsid w:val="00084E3B"/>
    <w:rsid w:val="00084E49"/>
    <w:rsid w:val="00084E94"/>
    <w:rsid w:val="00084EAA"/>
    <w:rsid w:val="00084EB3"/>
    <w:rsid w:val="00084FCE"/>
    <w:rsid w:val="00085407"/>
    <w:rsid w:val="000856A3"/>
    <w:rsid w:val="000858BB"/>
    <w:rsid w:val="00085AA5"/>
    <w:rsid w:val="00085B96"/>
    <w:rsid w:val="00085BE5"/>
    <w:rsid w:val="00085D66"/>
    <w:rsid w:val="00085E73"/>
    <w:rsid w:val="00085FC1"/>
    <w:rsid w:val="00086008"/>
    <w:rsid w:val="000860C7"/>
    <w:rsid w:val="00086258"/>
    <w:rsid w:val="00086457"/>
    <w:rsid w:val="00086528"/>
    <w:rsid w:val="000866E6"/>
    <w:rsid w:val="00086805"/>
    <w:rsid w:val="00086AF6"/>
    <w:rsid w:val="00086B5F"/>
    <w:rsid w:val="00086C2C"/>
    <w:rsid w:val="00086DFB"/>
    <w:rsid w:val="00086E98"/>
    <w:rsid w:val="0008749B"/>
    <w:rsid w:val="0008754A"/>
    <w:rsid w:val="000877E9"/>
    <w:rsid w:val="00087B59"/>
    <w:rsid w:val="00087E0C"/>
    <w:rsid w:val="00087E47"/>
    <w:rsid w:val="000902B3"/>
    <w:rsid w:val="000903BC"/>
    <w:rsid w:val="000903FE"/>
    <w:rsid w:val="00090442"/>
    <w:rsid w:val="000904AA"/>
    <w:rsid w:val="0009080C"/>
    <w:rsid w:val="00090A7D"/>
    <w:rsid w:val="00090B5B"/>
    <w:rsid w:val="00090B69"/>
    <w:rsid w:val="00090CA1"/>
    <w:rsid w:val="00090EE4"/>
    <w:rsid w:val="00090F48"/>
    <w:rsid w:val="00090F52"/>
    <w:rsid w:val="00090FAE"/>
    <w:rsid w:val="0009162D"/>
    <w:rsid w:val="00091698"/>
    <w:rsid w:val="00091710"/>
    <w:rsid w:val="00091888"/>
    <w:rsid w:val="00091A74"/>
    <w:rsid w:val="00091B08"/>
    <w:rsid w:val="00091DB5"/>
    <w:rsid w:val="00091E33"/>
    <w:rsid w:val="00091E59"/>
    <w:rsid w:val="00091EE3"/>
    <w:rsid w:val="00091F28"/>
    <w:rsid w:val="00091FF9"/>
    <w:rsid w:val="000921BB"/>
    <w:rsid w:val="000921CD"/>
    <w:rsid w:val="0009229E"/>
    <w:rsid w:val="000922D1"/>
    <w:rsid w:val="00092648"/>
    <w:rsid w:val="000926C5"/>
    <w:rsid w:val="0009292B"/>
    <w:rsid w:val="00092950"/>
    <w:rsid w:val="000929BA"/>
    <w:rsid w:val="00092A57"/>
    <w:rsid w:val="00092B6B"/>
    <w:rsid w:val="00092C95"/>
    <w:rsid w:val="00092DDF"/>
    <w:rsid w:val="00092EEA"/>
    <w:rsid w:val="00092F62"/>
    <w:rsid w:val="0009323B"/>
    <w:rsid w:val="000933A7"/>
    <w:rsid w:val="0009345D"/>
    <w:rsid w:val="0009366C"/>
    <w:rsid w:val="000936A1"/>
    <w:rsid w:val="000937CA"/>
    <w:rsid w:val="0009394E"/>
    <w:rsid w:val="00093B2B"/>
    <w:rsid w:val="00093BA8"/>
    <w:rsid w:val="00093D86"/>
    <w:rsid w:val="00093D90"/>
    <w:rsid w:val="00093F30"/>
    <w:rsid w:val="00094000"/>
    <w:rsid w:val="0009434A"/>
    <w:rsid w:val="00094380"/>
    <w:rsid w:val="0009476A"/>
    <w:rsid w:val="00094BBC"/>
    <w:rsid w:val="00094EB0"/>
    <w:rsid w:val="00095093"/>
    <w:rsid w:val="000950B4"/>
    <w:rsid w:val="00095153"/>
    <w:rsid w:val="000953BB"/>
    <w:rsid w:val="00095539"/>
    <w:rsid w:val="00095897"/>
    <w:rsid w:val="0009592E"/>
    <w:rsid w:val="00095A54"/>
    <w:rsid w:val="00095B32"/>
    <w:rsid w:val="00095B38"/>
    <w:rsid w:val="00095BF3"/>
    <w:rsid w:val="00095EE1"/>
    <w:rsid w:val="00095F1F"/>
    <w:rsid w:val="0009610B"/>
    <w:rsid w:val="0009614B"/>
    <w:rsid w:val="00096171"/>
    <w:rsid w:val="000961A4"/>
    <w:rsid w:val="000961DC"/>
    <w:rsid w:val="0009648A"/>
    <w:rsid w:val="00096492"/>
    <w:rsid w:val="00096507"/>
    <w:rsid w:val="00096524"/>
    <w:rsid w:val="00096570"/>
    <w:rsid w:val="0009657D"/>
    <w:rsid w:val="000965C0"/>
    <w:rsid w:val="00096642"/>
    <w:rsid w:val="000966C7"/>
    <w:rsid w:val="0009680D"/>
    <w:rsid w:val="000968AF"/>
    <w:rsid w:val="00096C12"/>
    <w:rsid w:val="00096CE2"/>
    <w:rsid w:val="00096D4B"/>
    <w:rsid w:val="00096ECE"/>
    <w:rsid w:val="00096FC2"/>
    <w:rsid w:val="0009713F"/>
    <w:rsid w:val="000971CE"/>
    <w:rsid w:val="000971F0"/>
    <w:rsid w:val="00097264"/>
    <w:rsid w:val="000974E3"/>
    <w:rsid w:val="00097737"/>
    <w:rsid w:val="000978C3"/>
    <w:rsid w:val="000979CA"/>
    <w:rsid w:val="00097BE8"/>
    <w:rsid w:val="00097CAC"/>
    <w:rsid w:val="00097CE5"/>
    <w:rsid w:val="00097DF6"/>
    <w:rsid w:val="00097F96"/>
    <w:rsid w:val="000A00E4"/>
    <w:rsid w:val="000A0150"/>
    <w:rsid w:val="000A01E6"/>
    <w:rsid w:val="000A03B6"/>
    <w:rsid w:val="000A04F6"/>
    <w:rsid w:val="000A0945"/>
    <w:rsid w:val="000A0AE6"/>
    <w:rsid w:val="000A0DBF"/>
    <w:rsid w:val="000A0ED7"/>
    <w:rsid w:val="000A0FE7"/>
    <w:rsid w:val="000A1035"/>
    <w:rsid w:val="000A1315"/>
    <w:rsid w:val="000A1427"/>
    <w:rsid w:val="000A164E"/>
    <w:rsid w:val="000A1963"/>
    <w:rsid w:val="000A1987"/>
    <w:rsid w:val="000A1AB8"/>
    <w:rsid w:val="000A1BD9"/>
    <w:rsid w:val="000A1BE7"/>
    <w:rsid w:val="000A1D16"/>
    <w:rsid w:val="000A1D36"/>
    <w:rsid w:val="000A1DA4"/>
    <w:rsid w:val="000A1F5C"/>
    <w:rsid w:val="000A1FF2"/>
    <w:rsid w:val="000A20E3"/>
    <w:rsid w:val="000A22DB"/>
    <w:rsid w:val="000A22F2"/>
    <w:rsid w:val="000A23A4"/>
    <w:rsid w:val="000A23DA"/>
    <w:rsid w:val="000A246B"/>
    <w:rsid w:val="000A25D8"/>
    <w:rsid w:val="000A289E"/>
    <w:rsid w:val="000A2AE9"/>
    <w:rsid w:val="000A2C65"/>
    <w:rsid w:val="000A2D13"/>
    <w:rsid w:val="000A2D2A"/>
    <w:rsid w:val="000A2F30"/>
    <w:rsid w:val="000A3046"/>
    <w:rsid w:val="000A312C"/>
    <w:rsid w:val="000A32E6"/>
    <w:rsid w:val="000A346E"/>
    <w:rsid w:val="000A348D"/>
    <w:rsid w:val="000A3892"/>
    <w:rsid w:val="000A39FD"/>
    <w:rsid w:val="000A3B61"/>
    <w:rsid w:val="000A3B89"/>
    <w:rsid w:val="000A3B97"/>
    <w:rsid w:val="000A3CF8"/>
    <w:rsid w:val="000A3E61"/>
    <w:rsid w:val="000A4000"/>
    <w:rsid w:val="000A411C"/>
    <w:rsid w:val="000A43F6"/>
    <w:rsid w:val="000A4519"/>
    <w:rsid w:val="000A4621"/>
    <w:rsid w:val="000A4888"/>
    <w:rsid w:val="000A49D6"/>
    <w:rsid w:val="000A4BF1"/>
    <w:rsid w:val="000A4E50"/>
    <w:rsid w:val="000A4F29"/>
    <w:rsid w:val="000A4FFE"/>
    <w:rsid w:val="000A5002"/>
    <w:rsid w:val="000A5021"/>
    <w:rsid w:val="000A5184"/>
    <w:rsid w:val="000A54D4"/>
    <w:rsid w:val="000A56FA"/>
    <w:rsid w:val="000A5764"/>
    <w:rsid w:val="000A5BA4"/>
    <w:rsid w:val="000A5BFB"/>
    <w:rsid w:val="000A5C62"/>
    <w:rsid w:val="000A5CA2"/>
    <w:rsid w:val="000A5E5D"/>
    <w:rsid w:val="000A62CC"/>
    <w:rsid w:val="000A63E7"/>
    <w:rsid w:val="000A647F"/>
    <w:rsid w:val="000A675C"/>
    <w:rsid w:val="000A6769"/>
    <w:rsid w:val="000A6A9C"/>
    <w:rsid w:val="000A6AB7"/>
    <w:rsid w:val="000A6B36"/>
    <w:rsid w:val="000A6BC1"/>
    <w:rsid w:val="000A6D99"/>
    <w:rsid w:val="000A6F06"/>
    <w:rsid w:val="000A6FBB"/>
    <w:rsid w:val="000A6FBD"/>
    <w:rsid w:val="000A701E"/>
    <w:rsid w:val="000A702C"/>
    <w:rsid w:val="000A72BB"/>
    <w:rsid w:val="000A79BB"/>
    <w:rsid w:val="000A7C94"/>
    <w:rsid w:val="000B0243"/>
    <w:rsid w:val="000B0250"/>
    <w:rsid w:val="000B0491"/>
    <w:rsid w:val="000B053E"/>
    <w:rsid w:val="000B05ED"/>
    <w:rsid w:val="000B0697"/>
    <w:rsid w:val="000B07EA"/>
    <w:rsid w:val="000B0A6E"/>
    <w:rsid w:val="000B0B78"/>
    <w:rsid w:val="000B0D33"/>
    <w:rsid w:val="000B0D93"/>
    <w:rsid w:val="000B0DBF"/>
    <w:rsid w:val="000B0EC4"/>
    <w:rsid w:val="000B0EDC"/>
    <w:rsid w:val="000B1077"/>
    <w:rsid w:val="000B10F9"/>
    <w:rsid w:val="000B1715"/>
    <w:rsid w:val="000B17EB"/>
    <w:rsid w:val="000B1923"/>
    <w:rsid w:val="000B19FC"/>
    <w:rsid w:val="000B19FF"/>
    <w:rsid w:val="000B1A21"/>
    <w:rsid w:val="000B1A81"/>
    <w:rsid w:val="000B1B88"/>
    <w:rsid w:val="000B1DA6"/>
    <w:rsid w:val="000B1E17"/>
    <w:rsid w:val="000B1F4A"/>
    <w:rsid w:val="000B2272"/>
    <w:rsid w:val="000B246A"/>
    <w:rsid w:val="000B2632"/>
    <w:rsid w:val="000B26DB"/>
    <w:rsid w:val="000B2778"/>
    <w:rsid w:val="000B27BF"/>
    <w:rsid w:val="000B2833"/>
    <w:rsid w:val="000B2B82"/>
    <w:rsid w:val="000B2BC5"/>
    <w:rsid w:val="000B2DE3"/>
    <w:rsid w:val="000B3033"/>
    <w:rsid w:val="000B3160"/>
    <w:rsid w:val="000B3174"/>
    <w:rsid w:val="000B31EE"/>
    <w:rsid w:val="000B31F5"/>
    <w:rsid w:val="000B325A"/>
    <w:rsid w:val="000B326F"/>
    <w:rsid w:val="000B353A"/>
    <w:rsid w:val="000B3555"/>
    <w:rsid w:val="000B3587"/>
    <w:rsid w:val="000B35B4"/>
    <w:rsid w:val="000B35B6"/>
    <w:rsid w:val="000B3630"/>
    <w:rsid w:val="000B36C3"/>
    <w:rsid w:val="000B3777"/>
    <w:rsid w:val="000B398B"/>
    <w:rsid w:val="000B3A56"/>
    <w:rsid w:val="000B3D02"/>
    <w:rsid w:val="000B3DB3"/>
    <w:rsid w:val="000B4596"/>
    <w:rsid w:val="000B4985"/>
    <w:rsid w:val="000B4AB6"/>
    <w:rsid w:val="000B4B29"/>
    <w:rsid w:val="000B4F05"/>
    <w:rsid w:val="000B5031"/>
    <w:rsid w:val="000B5099"/>
    <w:rsid w:val="000B5195"/>
    <w:rsid w:val="000B519D"/>
    <w:rsid w:val="000B5232"/>
    <w:rsid w:val="000B5335"/>
    <w:rsid w:val="000B5382"/>
    <w:rsid w:val="000B538E"/>
    <w:rsid w:val="000B54A8"/>
    <w:rsid w:val="000B5669"/>
    <w:rsid w:val="000B5753"/>
    <w:rsid w:val="000B5871"/>
    <w:rsid w:val="000B5933"/>
    <w:rsid w:val="000B59E3"/>
    <w:rsid w:val="000B5C31"/>
    <w:rsid w:val="000B5C3E"/>
    <w:rsid w:val="000B5D7F"/>
    <w:rsid w:val="000B5DDB"/>
    <w:rsid w:val="000B5E0C"/>
    <w:rsid w:val="000B5E14"/>
    <w:rsid w:val="000B5E9E"/>
    <w:rsid w:val="000B611B"/>
    <w:rsid w:val="000B6158"/>
    <w:rsid w:val="000B640C"/>
    <w:rsid w:val="000B648E"/>
    <w:rsid w:val="000B64F6"/>
    <w:rsid w:val="000B66D9"/>
    <w:rsid w:val="000B6726"/>
    <w:rsid w:val="000B6BE7"/>
    <w:rsid w:val="000B6D59"/>
    <w:rsid w:val="000B6E5E"/>
    <w:rsid w:val="000B6E64"/>
    <w:rsid w:val="000B7240"/>
    <w:rsid w:val="000B72A9"/>
    <w:rsid w:val="000B735A"/>
    <w:rsid w:val="000B74C7"/>
    <w:rsid w:val="000B7605"/>
    <w:rsid w:val="000B78EC"/>
    <w:rsid w:val="000B7ADC"/>
    <w:rsid w:val="000B7B3F"/>
    <w:rsid w:val="000B7BC7"/>
    <w:rsid w:val="000B7C3B"/>
    <w:rsid w:val="000B7CE2"/>
    <w:rsid w:val="000B7E47"/>
    <w:rsid w:val="000B7F99"/>
    <w:rsid w:val="000C00E0"/>
    <w:rsid w:val="000C0143"/>
    <w:rsid w:val="000C02C6"/>
    <w:rsid w:val="000C0482"/>
    <w:rsid w:val="000C0561"/>
    <w:rsid w:val="000C0711"/>
    <w:rsid w:val="000C091F"/>
    <w:rsid w:val="000C0BBB"/>
    <w:rsid w:val="000C0CF1"/>
    <w:rsid w:val="000C0D7B"/>
    <w:rsid w:val="000C0DFB"/>
    <w:rsid w:val="000C0F67"/>
    <w:rsid w:val="000C10C5"/>
    <w:rsid w:val="000C1255"/>
    <w:rsid w:val="000C128C"/>
    <w:rsid w:val="000C157D"/>
    <w:rsid w:val="000C1814"/>
    <w:rsid w:val="000C1906"/>
    <w:rsid w:val="000C1AE2"/>
    <w:rsid w:val="000C1C24"/>
    <w:rsid w:val="000C1C73"/>
    <w:rsid w:val="000C1D17"/>
    <w:rsid w:val="000C1D7B"/>
    <w:rsid w:val="000C1F7D"/>
    <w:rsid w:val="000C20A6"/>
    <w:rsid w:val="000C237A"/>
    <w:rsid w:val="000C23EF"/>
    <w:rsid w:val="000C27A3"/>
    <w:rsid w:val="000C2B90"/>
    <w:rsid w:val="000C2E7B"/>
    <w:rsid w:val="000C307D"/>
    <w:rsid w:val="000C33E2"/>
    <w:rsid w:val="000C3901"/>
    <w:rsid w:val="000C3B48"/>
    <w:rsid w:val="000C3B98"/>
    <w:rsid w:val="000C3C7F"/>
    <w:rsid w:val="000C3EB4"/>
    <w:rsid w:val="000C3EDE"/>
    <w:rsid w:val="000C4152"/>
    <w:rsid w:val="000C46E7"/>
    <w:rsid w:val="000C4729"/>
    <w:rsid w:val="000C4930"/>
    <w:rsid w:val="000C4A0D"/>
    <w:rsid w:val="000C4AD0"/>
    <w:rsid w:val="000C4B31"/>
    <w:rsid w:val="000C4C8A"/>
    <w:rsid w:val="000C4D8C"/>
    <w:rsid w:val="000C4E32"/>
    <w:rsid w:val="000C503A"/>
    <w:rsid w:val="000C505A"/>
    <w:rsid w:val="000C53F9"/>
    <w:rsid w:val="000C5540"/>
    <w:rsid w:val="000C58EF"/>
    <w:rsid w:val="000C5C7B"/>
    <w:rsid w:val="000C5DBC"/>
    <w:rsid w:val="000C5DC3"/>
    <w:rsid w:val="000C5DFD"/>
    <w:rsid w:val="000C65DF"/>
    <w:rsid w:val="000C65F8"/>
    <w:rsid w:val="000C6AF9"/>
    <w:rsid w:val="000C6B83"/>
    <w:rsid w:val="000C6C53"/>
    <w:rsid w:val="000C6E6B"/>
    <w:rsid w:val="000C6FF5"/>
    <w:rsid w:val="000C7157"/>
    <w:rsid w:val="000C72F7"/>
    <w:rsid w:val="000C73B4"/>
    <w:rsid w:val="000C750C"/>
    <w:rsid w:val="000C753E"/>
    <w:rsid w:val="000C753F"/>
    <w:rsid w:val="000C754E"/>
    <w:rsid w:val="000C76A0"/>
    <w:rsid w:val="000C76FA"/>
    <w:rsid w:val="000C7728"/>
    <w:rsid w:val="000C7891"/>
    <w:rsid w:val="000C78EB"/>
    <w:rsid w:val="000C7937"/>
    <w:rsid w:val="000C7965"/>
    <w:rsid w:val="000C7CA0"/>
    <w:rsid w:val="000C7D51"/>
    <w:rsid w:val="000C7E01"/>
    <w:rsid w:val="000C7F64"/>
    <w:rsid w:val="000D00C7"/>
    <w:rsid w:val="000D03C9"/>
    <w:rsid w:val="000D0402"/>
    <w:rsid w:val="000D0490"/>
    <w:rsid w:val="000D0668"/>
    <w:rsid w:val="000D0674"/>
    <w:rsid w:val="000D095C"/>
    <w:rsid w:val="000D0BDA"/>
    <w:rsid w:val="000D0DF3"/>
    <w:rsid w:val="000D0E0D"/>
    <w:rsid w:val="000D0EC7"/>
    <w:rsid w:val="000D1040"/>
    <w:rsid w:val="000D13BC"/>
    <w:rsid w:val="000D14E1"/>
    <w:rsid w:val="000D14F3"/>
    <w:rsid w:val="000D1583"/>
    <w:rsid w:val="000D15E6"/>
    <w:rsid w:val="000D1822"/>
    <w:rsid w:val="000D18CF"/>
    <w:rsid w:val="000D19FE"/>
    <w:rsid w:val="000D1A6E"/>
    <w:rsid w:val="000D1AA3"/>
    <w:rsid w:val="000D1C50"/>
    <w:rsid w:val="000D1DFF"/>
    <w:rsid w:val="000D1F86"/>
    <w:rsid w:val="000D1FAA"/>
    <w:rsid w:val="000D1FD1"/>
    <w:rsid w:val="000D20CC"/>
    <w:rsid w:val="000D22CA"/>
    <w:rsid w:val="000D2627"/>
    <w:rsid w:val="000D269F"/>
    <w:rsid w:val="000D26DF"/>
    <w:rsid w:val="000D278D"/>
    <w:rsid w:val="000D2A56"/>
    <w:rsid w:val="000D2ACD"/>
    <w:rsid w:val="000D2CA7"/>
    <w:rsid w:val="000D2D26"/>
    <w:rsid w:val="000D2DBC"/>
    <w:rsid w:val="000D2DD1"/>
    <w:rsid w:val="000D2F88"/>
    <w:rsid w:val="000D2FD0"/>
    <w:rsid w:val="000D3202"/>
    <w:rsid w:val="000D35C1"/>
    <w:rsid w:val="000D37D2"/>
    <w:rsid w:val="000D37E5"/>
    <w:rsid w:val="000D3B70"/>
    <w:rsid w:val="000D3D9C"/>
    <w:rsid w:val="000D3DAF"/>
    <w:rsid w:val="000D3F0D"/>
    <w:rsid w:val="000D3FE4"/>
    <w:rsid w:val="000D4096"/>
    <w:rsid w:val="000D4283"/>
    <w:rsid w:val="000D42B7"/>
    <w:rsid w:val="000D4558"/>
    <w:rsid w:val="000D475F"/>
    <w:rsid w:val="000D47F9"/>
    <w:rsid w:val="000D4859"/>
    <w:rsid w:val="000D48FB"/>
    <w:rsid w:val="000D4A6C"/>
    <w:rsid w:val="000D4B15"/>
    <w:rsid w:val="000D4B4A"/>
    <w:rsid w:val="000D4BEE"/>
    <w:rsid w:val="000D4F75"/>
    <w:rsid w:val="000D5078"/>
    <w:rsid w:val="000D51EE"/>
    <w:rsid w:val="000D52D2"/>
    <w:rsid w:val="000D5360"/>
    <w:rsid w:val="000D547C"/>
    <w:rsid w:val="000D5755"/>
    <w:rsid w:val="000D598C"/>
    <w:rsid w:val="000D5AEE"/>
    <w:rsid w:val="000D5AF3"/>
    <w:rsid w:val="000D5B99"/>
    <w:rsid w:val="000D5BF7"/>
    <w:rsid w:val="000D5C7B"/>
    <w:rsid w:val="000D5F07"/>
    <w:rsid w:val="000D627E"/>
    <w:rsid w:val="000D63C1"/>
    <w:rsid w:val="000D643F"/>
    <w:rsid w:val="000D66CE"/>
    <w:rsid w:val="000D6805"/>
    <w:rsid w:val="000D6A72"/>
    <w:rsid w:val="000D6A8D"/>
    <w:rsid w:val="000D6C9F"/>
    <w:rsid w:val="000D6E95"/>
    <w:rsid w:val="000D6FFE"/>
    <w:rsid w:val="000D7046"/>
    <w:rsid w:val="000D707E"/>
    <w:rsid w:val="000D711D"/>
    <w:rsid w:val="000D71DB"/>
    <w:rsid w:val="000D71FA"/>
    <w:rsid w:val="000D7304"/>
    <w:rsid w:val="000D7598"/>
    <w:rsid w:val="000D7610"/>
    <w:rsid w:val="000D7713"/>
    <w:rsid w:val="000D78DC"/>
    <w:rsid w:val="000D797A"/>
    <w:rsid w:val="000D7992"/>
    <w:rsid w:val="000D7A5B"/>
    <w:rsid w:val="000D7B04"/>
    <w:rsid w:val="000D7B79"/>
    <w:rsid w:val="000D7B7E"/>
    <w:rsid w:val="000D7D21"/>
    <w:rsid w:val="000D7D5B"/>
    <w:rsid w:val="000D7E2E"/>
    <w:rsid w:val="000D7EE7"/>
    <w:rsid w:val="000D7F28"/>
    <w:rsid w:val="000D7FB3"/>
    <w:rsid w:val="000E0096"/>
    <w:rsid w:val="000E0176"/>
    <w:rsid w:val="000E049A"/>
    <w:rsid w:val="000E067D"/>
    <w:rsid w:val="000E0808"/>
    <w:rsid w:val="000E08FB"/>
    <w:rsid w:val="000E09BD"/>
    <w:rsid w:val="000E0A4B"/>
    <w:rsid w:val="000E0A78"/>
    <w:rsid w:val="000E0C9C"/>
    <w:rsid w:val="000E0CB2"/>
    <w:rsid w:val="000E0D9D"/>
    <w:rsid w:val="000E1149"/>
    <w:rsid w:val="000E1188"/>
    <w:rsid w:val="000E135B"/>
    <w:rsid w:val="000E1392"/>
    <w:rsid w:val="000E13A7"/>
    <w:rsid w:val="000E1A24"/>
    <w:rsid w:val="000E1C88"/>
    <w:rsid w:val="000E1DAA"/>
    <w:rsid w:val="000E1DCC"/>
    <w:rsid w:val="000E1EFA"/>
    <w:rsid w:val="000E1F77"/>
    <w:rsid w:val="000E2069"/>
    <w:rsid w:val="000E20D8"/>
    <w:rsid w:val="000E21F0"/>
    <w:rsid w:val="000E2391"/>
    <w:rsid w:val="000E2471"/>
    <w:rsid w:val="000E24AE"/>
    <w:rsid w:val="000E251C"/>
    <w:rsid w:val="000E2875"/>
    <w:rsid w:val="000E2AAC"/>
    <w:rsid w:val="000E2BBC"/>
    <w:rsid w:val="000E2BE0"/>
    <w:rsid w:val="000E2E7C"/>
    <w:rsid w:val="000E30C0"/>
    <w:rsid w:val="000E30EA"/>
    <w:rsid w:val="000E3253"/>
    <w:rsid w:val="000E327B"/>
    <w:rsid w:val="000E331F"/>
    <w:rsid w:val="000E33A6"/>
    <w:rsid w:val="000E35D8"/>
    <w:rsid w:val="000E36E8"/>
    <w:rsid w:val="000E36EA"/>
    <w:rsid w:val="000E3895"/>
    <w:rsid w:val="000E393C"/>
    <w:rsid w:val="000E396C"/>
    <w:rsid w:val="000E39E6"/>
    <w:rsid w:val="000E3B4E"/>
    <w:rsid w:val="000E3B68"/>
    <w:rsid w:val="000E3B9C"/>
    <w:rsid w:val="000E3C2D"/>
    <w:rsid w:val="000E3DBD"/>
    <w:rsid w:val="000E3EFB"/>
    <w:rsid w:val="000E3FE0"/>
    <w:rsid w:val="000E4454"/>
    <w:rsid w:val="000E44AD"/>
    <w:rsid w:val="000E48FA"/>
    <w:rsid w:val="000E494D"/>
    <w:rsid w:val="000E4A17"/>
    <w:rsid w:val="000E4A58"/>
    <w:rsid w:val="000E4B4D"/>
    <w:rsid w:val="000E4CB3"/>
    <w:rsid w:val="000E4DF0"/>
    <w:rsid w:val="000E4E1D"/>
    <w:rsid w:val="000E4E3A"/>
    <w:rsid w:val="000E4FF6"/>
    <w:rsid w:val="000E5180"/>
    <w:rsid w:val="000E51DD"/>
    <w:rsid w:val="000E537E"/>
    <w:rsid w:val="000E553B"/>
    <w:rsid w:val="000E5593"/>
    <w:rsid w:val="000E58EB"/>
    <w:rsid w:val="000E5A90"/>
    <w:rsid w:val="000E5AEB"/>
    <w:rsid w:val="000E5B71"/>
    <w:rsid w:val="000E5D7F"/>
    <w:rsid w:val="000E5EFB"/>
    <w:rsid w:val="000E61EF"/>
    <w:rsid w:val="000E6228"/>
    <w:rsid w:val="000E6306"/>
    <w:rsid w:val="000E63D9"/>
    <w:rsid w:val="000E696A"/>
    <w:rsid w:val="000E69E6"/>
    <w:rsid w:val="000E6BC5"/>
    <w:rsid w:val="000E6D2F"/>
    <w:rsid w:val="000E6E9B"/>
    <w:rsid w:val="000E6EE4"/>
    <w:rsid w:val="000E6FA1"/>
    <w:rsid w:val="000E6FF7"/>
    <w:rsid w:val="000E71F8"/>
    <w:rsid w:val="000E748E"/>
    <w:rsid w:val="000E75EE"/>
    <w:rsid w:val="000E77B0"/>
    <w:rsid w:val="000E7817"/>
    <w:rsid w:val="000E799C"/>
    <w:rsid w:val="000E7B71"/>
    <w:rsid w:val="000E7EB6"/>
    <w:rsid w:val="000F02A9"/>
    <w:rsid w:val="000F03D8"/>
    <w:rsid w:val="000F04CC"/>
    <w:rsid w:val="000F05D0"/>
    <w:rsid w:val="000F0784"/>
    <w:rsid w:val="000F09B5"/>
    <w:rsid w:val="000F0C7E"/>
    <w:rsid w:val="000F0CD0"/>
    <w:rsid w:val="000F0F1F"/>
    <w:rsid w:val="000F1029"/>
    <w:rsid w:val="000F10A9"/>
    <w:rsid w:val="000F11C7"/>
    <w:rsid w:val="000F13BE"/>
    <w:rsid w:val="000F143C"/>
    <w:rsid w:val="000F1650"/>
    <w:rsid w:val="000F172A"/>
    <w:rsid w:val="000F181E"/>
    <w:rsid w:val="000F187A"/>
    <w:rsid w:val="000F19E0"/>
    <w:rsid w:val="000F1A2F"/>
    <w:rsid w:val="000F1AF5"/>
    <w:rsid w:val="000F1B9B"/>
    <w:rsid w:val="000F1BB4"/>
    <w:rsid w:val="000F1C13"/>
    <w:rsid w:val="000F1D7F"/>
    <w:rsid w:val="000F1E23"/>
    <w:rsid w:val="000F1EDB"/>
    <w:rsid w:val="000F2054"/>
    <w:rsid w:val="000F22BB"/>
    <w:rsid w:val="000F22E6"/>
    <w:rsid w:val="000F236B"/>
    <w:rsid w:val="000F2380"/>
    <w:rsid w:val="000F23B0"/>
    <w:rsid w:val="000F2503"/>
    <w:rsid w:val="000F2642"/>
    <w:rsid w:val="000F278F"/>
    <w:rsid w:val="000F27CF"/>
    <w:rsid w:val="000F27FC"/>
    <w:rsid w:val="000F2831"/>
    <w:rsid w:val="000F2850"/>
    <w:rsid w:val="000F29D6"/>
    <w:rsid w:val="000F2A9A"/>
    <w:rsid w:val="000F2C94"/>
    <w:rsid w:val="000F2CD4"/>
    <w:rsid w:val="000F2D53"/>
    <w:rsid w:val="000F2E9A"/>
    <w:rsid w:val="000F2F2A"/>
    <w:rsid w:val="000F300C"/>
    <w:rsid w:val="000F30F5"/>
    <w:rsid w:val="000F3142"/>
    <w:rsid w:val="000F31CB"/>
    <w:rsid w:val="000F34E7"/>
    <w:rsid w:val="000F351E"/>
    <w:rsid w:val="000F377A"/>
    <w:rsid w:val="000F38F9"/>
    <w:rsid w:val="000F397B"/>
    <w:rsid w:val="000F3A3A"/>
    <w:rsid w:val="000F3B14"/>
    <w:rsid w:val="000F3B31"/>
    <w:rsid w:val="000F3CA0"/>
    <w:rsid w:val="000F3CEA"/>
    <w:rsid w:val="000F3F5B"/>
    <w:rsid w:val="000F3F9F"/>
    <w:rsid w:val="000F4224"/>
    <w:rsid w:val="000F44BF"/>
    <w:rsid w:val="000F487C"/>
    <w:rsid w:val="000F4A24"/>
    <w:rsid w:val="000F4BCF"/>
    <w:rsid w:val="000F4CE9"/>
    <w:rsid w:val="000F4E8D"/>
    <w:rsid w:val="000F4ED8"/>
    <w:rsid w:val="000F51B4"/>
    <w:rsid w:val="000F51DC"/>
    <w:rsid w:val="000F526A"/>
    <w:rsid w:val="000F52AD"/>
    <w:rsid w:val="000F5362"/>
    <w:rsid w:val="000F55D5"/>
    <w:rsid w:val="000F565B"/>
    <w:rsid w:val="000F5832"/>
    <w:rsid w:val="000F59A1"/>
    <w:rsid w:val="000F5C7F"/>
    <w:rsid w:val="000F5D51"/>
    <w:rsid w:val="000F5D70"/>
    <w:rsid w:val="000F61A8"/>
    <w:rsid w:val="000F62E7"/>
    <w:rsid w:val="000F63C2"/>
    <w:rsid w:val="000F646C"/>
    <w:rsid w:val="000F6607"/>
    <w:rsid w:val="000F687D"/>
    <w:rsid w:val="000F6AD3"/>
    <w:rsid w:val="000F6B41"/>
    <w:rsid w:val="000F6BF5"/>
    <w:rsid w:val="000F6F95"/>
    <w:rsid w:val="000F6FA0"/>
    <w:rsid w:val="000F6FBD"/>
    <w:rsid w:val="000F70C1"/>
    <w:rsid w:val="000F70E6"/>
    <w:rsid w:val="000F793D"/>
    <w:rsid w:val="000F7954"/>
    <w:rsid w:val="000F7BD3"/>
    <w:rsid w:val="000F7D10"/>
    <w:rsid w:val="000F7E0D"/>
    <w:rsid w:val="000F7EE5"/>
    <w:rsid w:val="00100234"/>
    <w:rsid w:val="001003AB"/>
    <w:rsid w:val="0010068A"/>
    <w:rsid w:val="00100840"/>
    <w:rsid w:val="001008BD"/>
    <w:rsid w:val="001008E1"/>
    <w:rsid w:val="00100CF3"/>
    <w:rsid w:val="00100DDD"/>
    <w:rsid w:val="00100E12"/>
    <w:rsid w:val="001011B4"/>
    <w:rsid w:val="00101227"/>
    <w:rsid w:val="00101311"/>
    <w:rsid w:val="00101355"/>
    <w:rsid w:val="0010176E"/>
    <w:rsid w:val="00101B8E"/>
    <w:rsid w:val="00101BCB"/>
    <w:rsid w:val="00101DB2"/>
    <w:rsid w:val="00101DFD"/>
    <w:rsid w:val="00101E75"/>
    <w:rsid w:val="0010206F"/>
    <w:rsid w:val="001024B9"/>
    <w:rsid w:val="00102869"/>
    <w:rsid w:val="001028C7"/>
    <w:rsid w:val="00102A26"/>
    <w:rsid w:val="00102BD2"/>
    <w:rsid w:val="00102BE6"/>
    <w:rsid w:val="00102EB0"/>
    <w:rsid w:val="0010359A"/>
    <w:rsid w:val="00103627"/>
    <w:rsid w:val="00103807"/>
    <w:rsid w:val="00103888"/>
    <w:rsid w:val="001038BC"/>
    <w:rsid w:val="00103935"/>
    <w:rsid w:val="00103A99"/>
    <w:rsid w:val="00103BFC"/>
    <w:rsid w:val="00103CBD"/>
    <w:rsid w:val="00103D29"/>
    <w:rsid w:val="00103EA3"/>
    <w:rsid w:val="00103EB3"/>
    <w:rsid w:val="00103F35"/>
    <w:rsid w:val="00103F39"/>
    <w:rsid w:val="00104041"/>
    <w:rsid w:val="001041F7"/>
    <w:rsid w:val="00104255"/>
    <w:rsid w:val="00104460"/>
    <w:rsid w:val="00104487"/>
    <w:rsid w:val="001044F1"/>
    <w:rsid w:val="0010458C"/>
    <w:rsid w:val="001045CC"/>
    <w:rsid w:val="001046FA"/>
    <w:rsid w:val="00104BF1"/>
    <w:rsid w:val="00104C20"/>
    <w:rsid w:val="00104E39"/>
    <w:rsid w:val="00104FB9"/>
    <w:rsid w:val="00105013"/>
    <w:rsid w:val="0010504E"/>
    <w:rsid w:val="001050A5"/>
    <w:rsid w:val="001050AC"/>
    <w:rsid w:val="001053CC"/>
    <w:rsid w:val="0010546C"/>
    <w:rsid w:val="001055CC"/>
    <w:rsid w:val="001055DE"/>
    <w:rsid w:val="0010560E"/>
    <w:rsid w:val="001056B7"/>
    <w:rsid w:val="001056D8"/>
    <w:rsid w:val="001058AE"/>
    <w:rsid w:val="00105987"/>
    <w:rsid w:val="00105B4F"/>
    <w:rsid w:val="00105BAD"/>
    <w:rsid w:val="00105BB9"/>
    <w:rsid w:val="00105CAE"/>
    <w:rsid w:val="0010608F"/>
    <w:rsid w:val="00106124"/>
    <w:rsid w:val="00106298"/>
    <w:rsid w:val="001063B7"/>
    <w:rsid w:val="00106D2E"/>
    <w:rsid w:val="00106D5E"/>
    <w:rsid w:val="00106DAE"/>
    <w:rsid w:val="00106F56"/>
    <w:rsid w:val="00106F67"/>
    <w:rsid w:val="00106FF0"/>
    <w:rsid w:val="0010706C"/>
    <w:rsid w:val="001072C7"/>
    <w:rsid w:val="0010769C"/>
    <w:rsid w:val="00107795"/>
    <w:rsid w:val="00107A55"/>
    <w:rsid w:val="00107C9D"/>
    <w:rsid w:val="00107DA4"/>
    <w:rsid w:val="00107E37"/>
    <w:rsid w:val="00107EC3"/>
    <w:rsid w:val="00107ED6"/>
    <w:rsid w:val="00107F43"/>
    <w:rsid w:val="00107F4A"/>
    <w:rsid w:val="00110123"/>
    <w:rsid w:val="0011043E"/>
    <w:rsid w:val="0011060C"/>
    <w:rsid w:val="00110E30"/>
    <w:rsid w:val="00110EE4"/>
    <w:rsid w:val="00110F93"/>
    <w:rsid w:val="00110FEC"/>
    <w:rsid w:val="001110CA"/>
    <w:rsid w:val="00111433"/>
    <w:rsid w:val="00111487"/>
    <w:rsid w:val="0011149C"/>
    <w:rsid w:val="001114BC"/>
    <w:rsid w:val="00111500"/>
    <w:rsid w:val="00111622"/>
    <w:rsid w:val="001118D9"/>
    <w:rsid w:val="00111A59"/>
    <w:rsid w:val="00111A5C"/>
    <w:rsid w:val="00111AA5"/>
    <w:rsid w:val="00111B01"/>
    <w:rsid w:val="00111C51"/>
    <w:rsid w:val="00111E04"/>
    <w:rsid w:val="00111F20"/>
    <w:rsid w:val="0011222B"/>
    <w:rsid w:val="001122DC"/>
    <w:rsid w:val="001127DC"/>
    <w:rsid w:val="001129B5"/>
    <w:rsid w:val="001129E3"/>
    <w:rsid w:val="00112D3D"/>
    <w:rsid w:val="00112DE1"/>
    <w:rsid w:val="00113229"/>
    <w:rsid w:val="0011322F"/>
    <w:rsid w:val="00113454"/>
    <w:rsid w:val="001136BA"/>
    <w:rsid w:val="001136F8"/>
    <w:rsid w:val="00113756"/>
    <w:rsid w:val="0011379B"/>
    <w:rsid w:val="0011382B"/>
    <w:rsid w:val="00113F95"/>
    <w:rsid w:val="001140A3"/>
    <w:rsid w:val="0011411C"/>
    <w:rsid w:val="00114259"/>
    <w:rsid w:val="0011435E"/>
    <w:rsid w:val="001143A8"/>
    <w:rsid w:val="00114426"/>
    <w:rsid w:val="0011447D"/>
    <w:rsid w:val="001144CA"/>
    <w:rsid w:val="00114649"/>
    <w:rsid w:val="00114668"/>
    <w:rsid w:val="00114967"/>
    <w:rsid w:val="00114BE9"/>
    <w:rsid w:val="00114E48"/>
    <w:rsid w:val="00114F11"/>
    <w:rsid w:val="0011519D"/>
    <w:rsid w:val="001151ED"/>
    <w:rsid w:val="0011526C"/>
    <w:rsid w:val="0011544A"/>
    <w:rsid w:val="0011579C"/>
    <w:rsid w:val="00115B3B"/>
    <w:rsid w:val="00115BC2"/>
    <w:rsid w:val="00115BFE"/>
    <w:rsid w:val="00115C46"/>
    <w:rsid w:val="00115C73"/>
    <w:rsid w:val="00115FCF"/>
    <w:rsid w:val="0011611B"/>
    <w:rsid w:val="00116574"/>
    <w:rsid w:val="00116778"/>
    <w:rsid w:val="0011682C"/>
    <w:rsid w:val="001168E0"/>
    <w:rsid w:val="00116B62"/>
    <w:rsid w:val="00116BDA"/>
    <w:rsid w:val="00116C0F"/>
    <w:rsid w:val="00116D36"/>
    <w:rsid w:val="00116EE4"/>
    <w:rsid w:val="00116F87"/>
    <w:rsid w:val="00116F96"/>
    <w:rsid w:val="00117059"/>
    <w:rsid w:val="00117248"/>
    <w:rsid w:val="00117305"/>
    <w:rsid w:val="00117368"/>
    <w:rsid w:val="00117380"/>
    <w:rsid w:val="00117478"/>
    <w:rsid w:val="00117882"/>
    <w:rsid w:val="0011792B"/>
    <w:rsid w:val="00117948"/>
    <w:rsid w:val="00117985"/>
    <w:rsid w:val="00117B20"/>
    <w:rsid w:val="00117E0E"/>
    <w:rsid w:val="001201FA"/>
    <w:rsid w:val="001202A1"/>
    <w:rsid w:val="00120616"/>
    <w:rsid w:val="00120709"/>
    <w:rsid w:val="001207C9"/>
    <w:rsid w:val="001208BF"/>
    <w:rsid w:val="001209B8"/>
    <w:rsid w:val="00120A55"/>
    <w:rsid w:val="00120ABA"/>
    <w:rsid w:val="00120D17"/>
    <w:rsid w:val="00120D18"/>
    <w:rsid w:val="00120D43"/>
    <w:rsid w:val="00120E3C"/>
    <w:rsid w:val="00121034"/>
    <w:rsid w:val="0012123B"/>
    <w:rsid w:val="001213B3"/>
    <w:rsid w:val="0012143D"/>
    <w:rsid w:val="001217DF"/>
    <w:rsid w:val="001219F5"/>
    <w:rsid w:val="00121ADB"/>
    <w:rsid w:val="00121E69"/>
    <w:rsid w:val="0012211F"/>
    <w:rsid w:val="00122277"/>
    <w:rsid w:val="001222F8"/>
    <w:rsid w:val="001227B3"/>
    <w:rsid w:val="00122853"/>
    <w:rsid w:val="001228B8"/>
    <w:rsid w:val="001228F1"/>
    <w:rsid w:val="00122AEF"/>
    <w:rsid w:val="00122C65"/>
    <w:rsid w:val="00122D5D"/>
    <w:rsid w:val="00122ECF"/>
    <w:rsid w:val="00122F9D"/>
    <w:rsid w:val="00122FA8"/>
    <w:rsid w:val="00123072"/>
    <w:rsid w:val="00123260"/>
    <w:rsid w:val="0012344E"/>
    <w:rsid w:val="00123464"/>
    <w:rsid w:val="001235A7"/>
    <w:rsid w:val="00123999"/>
    <w:rsid w:val="00123BE0"/>
    <w:rsid w:val="00123D1A"/>
    <w:rsid w:val="00123E78"/>
    <w:rsid w:val="00123EC3"/>
    <w:rsid w:val="00123EF1"/>
    <w:rsid w:val="00124153"/>
    <w:rsid w:val="00124326"/>
    <w:rsid w:val="00124601"/>
    <w:rsid w:val="00124806"/>
    <w:rsid w:val="0012483A"/>
    <w:rsid w:val="00124868"/>
    <w:rsid w:val="00124AA1"/>
    <w:rsid w:val="00124CCB"/>
    <w:rsid w:val="00124CDF"/>
    <w:rsid w:val="00124DC6"/>
    <w:rsid w:val="00124DD6"/>
    <w:rsid w:val="00124EFA"/>
    <w:rsid w:val="00124F55"/>
    <w:rsid w:val="001250DA"/>
    <w:rsid w:val="00125125"/>
    <w:rsid w:val="001253D4"/>
    <w:rsid w:val="00125707"/>
    <w:rsid w:val="0012574F"/>
    <w:rsid w:val="001257E5"/>
    <w:rsid w:val="001258B9"/>
    <w:rsid w:val="00125900"/>
    <w:rsid w:val="00125BB4"/>
    <w:rsid w:val="00125C2E"/>
    <w:rsid w:val="00125D60"/>
    <w:rsid w:val="00125E43"/>
    <w:rsid w:val="00125E7A"/>
    <w:rsid w:val="001264C7"/>
    <w:rsid w:val="001264ED"/>
    <w:rsid w:val="001265F6"/>
    <w:rsid w:val="001266DC"/>
    <w:rsid w:val="0012679C"/>
    <w:rsid w:val="001267E8"/>
    <w:rsid w:val="00126B6A"/>
    <w:rsid w:val="00126BB8"/>
    <w:rsid w:val="00126C09"/>
    <w:rsid w:val="00126CC4"/>
    <w:rsid w:val="00126F79"/>
    <w:rsid w:val="00126FCB"/>
    <w:rsid w:val="0012732D"/>
    <w:rsid w:val="00127401"/>
    <w:rsid w:val="0012747E"/>
    <w:rsid w:val="001275AC"/>
    <w:rsid w:val="001276C9"/>
    <w:rsid w:val="00127821"/>
    <w:rsid w:val="00127974"/>
    <w:rsid w:val="00127CBB"/>
    <w:rsid w:val="00127F28"/>
    <w:rsid w:val="00127FE4"/>
    <w:rsid w:val="0013007C"/>
    <w:rsid w:val="001302D5"/>
    <w:rsid w:val="001302F4"/>
    <w:rsid w:val="00130308"/>
    <w:rsid w:val="00130444"/>
    <w:rsid w:val="00130529"/>
    <w:rsid w:val="0013053A"/>
    <w:rsid w:val="00130701"/>
    <w:rsid w:val="00130755"/>
    <w:rsid w:val="001309E7"/>
    <w:rsid w:val="00130E89"/>
    <w:rsid w:val="00131BA4"/>
    <w:rsid w:val="00131CA0"/>
    <w:rsid w:val="00131EC7"/>
    <w:rsid w:val="00131ED5"/>
    <w:rsid w:val="00132041"/>
    <w:rsid w:val="001320C7"/>
    <w:rsid w:val="0013227A"/>
    <w:rsid w:val="0013239F"/>
    <w:rsid w:val="001323DA"/>
    <w:rsid w:val="001323FE"/>
    <w:rsid w:val="0013243C"/>
    <w:rsid w:val="001324F7"/>
    <w:rsid w:val="00132594"/>
    <w:rsid w:val="00132695"/>
    <w:rsid w:val="0013286C"/>
    <w:rsid w:val="00132B68"/>
    <w:rsid w:val="00132DBA"/>
    <w:rsid w:val="00132EDF"/>
    <w:rsid w:val="00133192"/>
    <w:rsid w:val="001331AC"/>
    <w:rsid w:val="0013362C"/>
    <w:rsid w:val="001336E5"/>
    <w:rsid w:val="00133773"/>
    <w:rsid w:val="0013378C"/>
    <w:rsid w:val="0013386B"/>
    <w:rsid w:val="001338D7"/>
    <w:rsid w:val="001338FF"/>
    <w:rsid w:val="00133942"/>
    <w:rsid w:val="00133C02"/>
    <w:rsid w:val="001340FE"/>
    <w:rsid w:val="001343E9"/>
    <w:rsid w:val="001344A9"/>
    <w:rsid w:val="001344D2"/>
    <w:rsid w:val="00134505"/>
    <w:rsid w:val="001345E3"/>
    <w:rsid w:val="0013467F"/>
    <w:rsid w:val="00134A0C"/>
    <w:rsid w:val="00134A42"/>
    <w:rsid w:val="00134A74"/>
    <w:rsid w:val="00134FEF"/>
    <w:rsid w:val="001351F5"/>
    <w:rsid w:val="001353DC"/>
    <w:rsid w:val="0013552F"/>
    <w:rsid w:val="0013558B"/>
    <w:rsid w:val="001355E4"/>
    <w:rsid w:val="001356C3"/>
    <w:rsid w:val="00135716"/>
    <w:rsid w:val="001357F0"/>
    <w:rsid w:val="00135920"/>
    <w:rsid w:val="00135CCC"/>
    <w:rsid w:val="00135D7E"/>
    <w:rsid w:val="00135DE3"/>
    <w:rsid w:val="00135E29"/>
    <w:rsid w:val="00135E3D"/>
    <w:rsid w:val="00135E84"/>
    <w:rsid w:val="00136126"/>
    <w:rsid w:val="001361DC"/>
    <w:rsid w:val="001362A2"/>
    <w:rsid w:val="00136372"/>
    <w:rsid w:val="001364A5"/>
    <w:rsid w:val="0013660B"/>
    <w:rsid w:val="00136753"/>
    <w:rsid w:val="001367CF"/>
    <w:rsid w:val="00136B38"/>
    <w:rsid w:val="00136DB9"/>
    <w:rsid w:val="00136F9D"/>
    <w:rsid w:val="00137033"/>
    <w:rsid w:val="001370A3"/>
    <w:rsid w:val="0013710A"/>
    <w:rsid w:val="00137189"/>
    <w:rsid w:val="001372CC"/>
    <w:rsid w:val="00137386"/>
    <w:rsid w:val="001376B9"/>
    <w:rsid w:val="00137939"/>
    <w:rsid w:val="001379B6"/>
    <w:rsid w:val="001379F4"/>
    <w:rsid w:val="00137CA2"/>
    <w:rsid w:val="00137D9C"/>
    <w:rsid w:val="00137E66"/>
    <w:rsid w:val="0014013D"/>
    <w:rsid w:val="00140295"/>
    <w:rsid w:val="001403A8"/>
    <w:rsid w:val="00140436"/>
    <w:rsid w:val="0014049F"/>
    <w:rsid w:val="001405CF"/>
    <w:rsid w:val="00140970"/>
    <w:rsid w:val="00140B65"/>
    <w:rsid w:val="00140B91"/>
    <w:rsid w:val="00140C97"/>
    <w:rsid w:val="00140CC4"/>
    <w:rsid w:val="00140E72"/>
    <w:rsid w:val="00140EA9"/>
    <w:rsid w:val="00140FE6"/>
    <w:rsid w:val="001410C6"/>
    <w:rsid w:val="001410E0"/>
    <w:rsid w:val="0014111E"/>
    <w:rsid w:val="00141390"/>
    <w:rsid w:val="00141404"/>
    <w:rsid w:val="00141594"/>
    <w:rsid w:val="0014177B"/>
    <w:rsid w:val="001418AC"/>
    <w:rsid w:val="001418B8"/>
    <w:rsid w:val="001419D9"/>
    <w:rsid w:val="00141EF1"/>
    <w:rsid w:val="001422C0"/>
    <w:rsid w:val="00142370"/>
    <w:rsid w:val="001424FF"/>
    <w:rsid w:val="001425E5"/>
    <w:rsid w:val="001425E9"/>
    <w:rsid w:val="001429A3"/>
    <w:rsid w:val="00142AAE"/>
    <w:rsid w:val="00142B20"/>
    <w:rsid w:val="00142C15"/>
    <w:rsid w:val="00142D75"/>
    <w:rsid w:val="00143080"/>
    <w:rsid w:val="001430C9"/>
    <w:rsid w:val="00143187"/>
    <w:rsid w:val="00143294"/>
    <w:rsid w:val="00143316"/>
    <w:rsid w:val="001433D9"/>
    <w:rsid w:val="00143468"/>
    <w:rsid w:val="00143569"/>
    <w:rsid w:val="00143762"/>
    <w:rsid w:val="0014387B"/>
    <w:rsid w:val="001439DE"/>
    <w:rsid w:val="00143D95"/>
    <w:rsid w:val="00143F59"/>
    <w:rsid w:val="00144035"/>
    <w:rsid w:val="0014419C"/>
    <w:rsid w:val="00144561"/>
    <w:rsid w:val="0014459D"/>
    <w:rsid w:val="001448E9"/>
    <w:rsid w:val="0014492A"/>
    <w:rsid w:val="00144A4D"/>
    <w:rsid w:val="00144AA0"/>
    <w:rsid w:val="00144D6A"/>
    <w:rsid w:val="00144DF2"/>
    <w:rsid w:val="0014502C"/>
    <w:rsid w:val="00145094"/>
    <w:rsid w:val="001450A2"/>
    <w:rsid w:val="001451A0"/>
    <w:rsid w:val="00145478"/>
    <w:rsid w:val="0014549F"/>
    <w:rsid w:val="0014558B"/>
    <w:rsid w:val="001456C1"/>
    <w:rsid w:val="00145746"/>
    <w:rsid w:val="00145750"/>
    <w:rsid w:val="001458FD"/>
    <w:rsid w:val="0014591C"/>
    <w:rsid w:val="00145955"/>
    <w:rsid w:val="00145C2C"/>
    <w:rsid w:val="00146081"/>
    <w:rsid w:val="00146299"/>
    <w:rsid w:val="0014642D"/>
    <w:rsid w:val="0014643F"/>
    <w:rsid w:val="00146613"/>
    <w:rsid w:val="00146A29"/>
    <w:rsid w:val="00146A95"/>
    <w:rsid w:val="00146AD6"/>
    <w:rsid w:val="00146CFB"/>
    <w:rsid w:val="001470D0"/>
    <w:rsid w:val="00147122"/>
    <w:rsid w:val="00147398"/>
    <w:rsid w:val="0014740C"/>
    <w:rsid w:val="00147448"/>
    <w:rsid w:val="00147459"/>
    <w:rsid w:val="001474ED"/>
    <w:rsid w:val="001478CD"/>
    <w:rsid w:val="00147972"/>
    <w:rsid w:val="00147996"/>
    <w:rsid w:val="001479EB"/>
    <w:rsid w:val="00147B75"/>
    <w:rsid w:val="00147D4E"/>
    <w:rsid w:val="00147E9A"/>
    <w:rsid w:val="00147EF5"/>
    <w:rsid w:val="00147F79"/>
    <w:rsid w:val="00147FC3"/>
    <w:rsid w:val="0015002F"/>
    <w:rsid w:val="001501CA"/>
    <w:rsid w:val="001502E5"/>
    <w:rsid w:val="001502F5"/>
    <w:rsid w:val="001503A0"/>
    <w:rsid w:val="001503EF"/>
    <w:rsid w:val="00150602"/>
    <w:rsid w:val="0015076C"/>
    <w:rsid w:val="00150BF6"/>
    <w:rsid w:val="00150D3D"/>
    <w:rsid w:val="00150E33"/>
    <w:rsid w:val="00150F05"/>
    <w:rsid w:val="0015112C"/>
    <w:rsid w:val="001511EC"/>
    <w:rsid w:val="00151487"/>
    <w:rsid w:val="001514CE"/>
    <w:rsid w:val="001517D2"/>
    <w:rsid w:val="001518E3"/>
    <w:rsid w:val="0015191F"/>
    <w:rsid w:val="00151965"/>
    <w:rsid w:val="00151ACC"/>
    <w:rsid w:val="00151B94"/>
    <w:rsid w:val="00151E9B"/>
    <w:rsid w:val="001521B4"/>
    <w:rsid w:val="00152226"/>
    <w:rsid w:val="001522DE"/>
    <w:rsid w:val="001522EE"/>
    <w:rsid w:val="0015264A"/>
    <w:rsid w:val="001528C7"/>
    <w:rsid w:val="00152A0A"/>
    <w:rsid w:val="00152A18"/>
    <w:rsid w:val="00152AED"/>
    <w:rsid w:val="00152BB1"/>
    <w:rsid w:val="00152C84"/>
    <w:rsid w:val="00152DAE"/>
    <w:rsid w:val="00152DEF"/>
    <w:rsid w:val="00152ED2"/>
    <w:rsid w:val="001530DA"/>
    <w:rsid w:val="001531B6"/>
    <w:rsid w:val="001531DE"/>
    <w:rsid w:val="001531E0"/>
    <w:rsid w:val="0015329D"/>
    <w:rsid w:val="00153335"/>
    <w:rsid w:val="001533DC"/>
    <w:rsid w:val="0015341D"/>
    <w:rsid w:val="00153623"/>
    <w:rsid w:val="0015381A"/>
    <w:rsid w:val="001539F7"/>
    <w:rsid w:val="00153A0E"/>
    <w:rsid w:val="00153B5B"/>
    <w:rsid w:val="00153BAE"/>
    <w:rsid w:val="00153BBE"/>
    <w:rsid w:val="00153C7C"/>
    <w:rsid w:val="001540E4"/>
    <w:rsid w:val="0015417E"/>
    <w:rsid w:val="00154549"/>
    <w:rsid w:val="0015469B"/>
    <w:rsid w:val="0015481D"/>
    <w:rsid w:val="00154867"/>
    <w:rsid w:val="001548CA"/>
    <w:rsid w:val="00154959"/>
    <w:rsid w:val="00154988"/>
    <w:rsid w:val="001549C6"/>
    <w:rsid w:val="00154B1A"/>
    <w:rsid w:val="00154C7E"/>
    <w:rsid w:val="00154DD4"/>
    <w:rsid w:val="00154F62"/>
    <w:rsid w:val="00154F83"/>
    <w:rsid w:val="0015545C"/>
    <w:rsid w:val="001554F1"/>
    <w:rsid w:val="00155824"/>
    <w:rsid w:val="00155891"/>
    <w:rsid w:val="00155BE3"/>
    <w:rsid w:val="0015607A"/>
    <w:rsid w:val="0015613B"/>
    <w:rsid w:val="00156733"/>
    <w:rsid w:val="001567D9"/>
    <w:rsid w:val="00156CF2"/>
    <w:rsid w:val="00156D58"/>
    <w:rsid w:val="00156E28"/>
    <w:rsid w:val="001570D3"/>
    <w:rsid w:val="001571C9"/>
    <w:rsid w:val="0015728B"/>
    <w:rsid w:val="00157367"/>
    <w:rsid w:val="001575E8"/>
    <w:rsid w:val="00157618"/>
    <w:rsid w:val="0015782F"/>
    <w:rsid w:val="00157864"/>
    <w:rsid w:val="00157B94"/>
    <w:rsid w:val="00157C35"/>
    <w:rsid w:val="00157CF4"/>
    <w:rsid w:val="00157E14"/>
    <w:rsid w:val="00160131"/>
    <w:rsid w:val="001606E5"/>
    <w:rsid w:val="00160700"/>
    <w:rsid w:val="0016076E"/>
    <w:rsid w:val="001607FE"/>
    <w:rsid w:val="00160B06"/>
    <w:rsid w:val="00160CB0"/>
    <w:rsid w:val="00160EBA"/>
    <w:rsid w:val="001610A3"/>
    <w:rsid w:val="0016127D"/>
    <w:rsid w:val="00161383"/>
    <w:rsid w:val="0016140F"/>
    <w:rsid w:val="001616E5"/>
    <w:rsid w:val="001617A0"/>
    <w:rsid w:val="001617E3"/>
    <w:rsid w:val="00161B10"/>
    <w:rsid w:val="00161C43"/>
    <w:rsid w:val="00161EAF"/>
    <w:rsid w:val="00162002"/>
    <w:rsid w:val="001622F6"/>
    <w:rsid w:val="00162357"/>
    <w:rsid w:val="001623C3"/>
    <w:rsid w:val="00162503"/>
    <w:rsid w:val="00162518"/>
    <w:rsid w:val="0016253F"/>
    <w:rsid w:val="0016265E"/>
    <w:rsid w:val="00162810"/>
    <w:rsid w:val="00162A4E"/>
    <w:rsid w:val="00162D3F"/>
    <w:rsid w:val="001631AE"/>
    <w:rsid w:val="001631BC"/>
    <w:rsid w:val="001631E2"/>
    <w:rsid w:val="00163596"/>
    <w:rsid w:val="00163671"/>
    <w:rsid w:val="001636E4"/>
    <w:rsid w:val="001637FE"/>
    <w:rsid w:val="001639DD"/>
    <w:rsid w:val="00163A12"/>
    <w:rsid w:val="00163BD0"/>
    <w:rsid w:val="00163CEB"/>
    <w:rsid w:val="00163FC4"/>
    <w:rsid w:val="00163FC6"/>
    <w:rsid w:val="00163FF3"/>
    <w:rsid w:val="0016400F"/>
    <w:rsid w:val="00164462"/>
    <w:rsid w:val="00164687"/>
    <w:rsid w:val="001646FA"/>
    <w:rsid w:val="00164D10"/>
    <w:rsid w:val="00164E1D"/>
    <w:rsid w:val="00164F58"/>
    <w:rsid w:val="00165020"/>
    <w:rsid w:val="0016506A"/>
    <w:rsid w:val="0016519E"/>
    <w:rsid w:val="00165558"/>
    <w:rsid w:val="00165C9F"/>
    <w:rsid w:val="00165DAB"/>
    <w:rsid w:val="00165EEA"/>
    <w:rsid w:val="001661FF"/>
    <w:rsid w:val="00166382"/>
    <w:rsid w:val="0016660D"/>
    <w:rsid w:val="00166653"/>
    <w:rsid w:val="0016675D"/>
    <w:rsid w:val="001667A6"/>
    <w:rsid w:val="0016681A"/>
    <w:rsid w:val="001668C4"/>
    <w:rsid w:val="001668E1"/>
    <w:rsid w:val="00166A04"/>
    <w:rsid w:val="00166A0C"/>
    <w:rsid w:val="00166A96"/>
    <w:rsid w:val="00166B59"/>
    <w:rsid w:val="00166B81"/>
    <w:rsid w:val="00166E4C"/>
    <w:rsid w:val="00166EA6"/>
    <w:rsid w:val="00166EF6"/>
    <w:rsid w:val="0016706B"/>
    <w:rsid w:val="001672B6"/>
    <w:rsid w:val="0016739E"/>
    <w:rsid w:val="001676DA"/>
    <w:rsid w:val="0016778C"/>
    <w:rsid w:val="00167AAA"/>
    <w:rsid w:val="00167E0B"/>
    <w:rsid w:val="00167E29"/>
    <w:rsid w:val="001702BA"/>
    <w:rsid w:val="001702D2"/>
    <w:rsid w:val="001702D6"/>
    <w:rsid w:val="00170374"/>
    <w:rsid w:val="00170C5B"/>
    <w:rsid w:val="00170D5C"/>
    <w:rsid w:val="00170D9A"/>
    <w:rsid w:val="00170DAC"/>
    <w:rsid w:val="00171052"/>
    <w:rsid w:val="0017111B"/>
    <w:rsid w:val="0017116F"/>
    <w:rsid w:val="0017119B"/>
    <w:rsid w:val="001711A6"/>
    <w:rsid w:val="00171296"/>
    <w:rsid w:val="00171502"/>
    <w:rsid w:val="00171685"/>
    <w:rsid w:val="001716F2"/>
    <w:rsid w:val="001716F6"/>
    <w:rsid w:val="001717DD"/>
    <w:rsid w:val="00171A57"/>
    <w:rsid w:val="00171B4F"/>
    <w:rsid w:val="00171C0E"/>
    <w:rsid w:val="00171C27"/>
    <w:rsid w:val="00171C2A"/>
    <w:rsid w:val="00171DC0"/>
    <w:rsid w:val="00171E51"/>
    <w:rsid w:val="00171EFA"/>
    <w:rsid w:val="00172025"/>
    <w:rsid w:val="00172027"/>
    <w:rsid w:val="00172034"/>
    <w:rsid w:val="001721DF"/>
    <w:rsid w:val="00172230"/>
    <w:rsid w:val="001722AE"/>
    <w:rsid w:val="0017253A"/>
    <w:rsid w:val="001725BB"/>
    <w:rsid w:val="001725E1"/>
    <w:rsid w:val="00172643"/>
    <w:rsid w:val="00172758"/>
    <w:rsid w:val="00172864"/>
    <w:rsid w:val="0017287B"/>
    <w:rsid w:val="00172B73"/>
    <w:rsid w:val="00172C26"/>
    <w:rsid w:val="00172E6A"/>
    <w:rsid w:val="00172F4E"/>
    <w:rsid w:val="0017312E"/>
    <w:rsid w:val="00173327"/>
    <w:rsid w:val="00173585"/>
    <w:rsid w:val="00173916"/>
    <w:rsid w:val="00174019"/>
    <w:rsid w:val="0017405B"/>
    <w:rsid w:val="001741D0"/>
    <w:rsid w:val="0017429C"/>
    <w:rsid w:val="001743C9"/>
    <w:rsid w:val="00174453"/>
    <w:rsid w:val="0017460D"/>
    <w:rsid w:val="00174768"/>
    <w:rsid w:val="001748CD"/>
    <w:rsid w:val="00174960"/>
    <w:rsid w:val="00174C34"/>
    <w:rsid w:val="00174DB4"/>
    <w:rsid w:val="00174FA2"/>
    <w:rsid w:val="00175054"/>
    <w:rsid w:val="001750A5"/>
    <w:rsid w:val="0017549A"/>
    <w:rsid w:val="001754E1"/>
    <w:rsid w:val="00175604"/>
    <w:rsid w:val="0017584E"/>
    <w:rsid w:val="0017584F"/>
    <w:rsid w:val="0017596F"/>
    <w:rsid w:val="00175A77"/>
    <w:rsid w:val="00175B7F"/>
    <w:rsid w:val="00175BE6"/>
    <w:rsid w:val="00175DE9"/>
    <w:rsid w:val="00176069"/>
    <w:rsid w:val="0017622B"/>
    <w:rsid w:val="0017631F"/>
    <w:rsid w:val="001765E9"/>
    <w:rsid w:val="0017662C"/>
    <w:rsid w:val="001768D8"/>
    <w:rsid w:val="0017698B"/>
    <w:rsid w:val="00176ACE"/>
    <w:rsid w:val="00176B8C"/>
    <w:rsid w:val="00176D09"/>
    <w:rsid w:val="00176D38"/>
    <w:rsid w:val="00176E10"/>
    <w:rsid w:val="00176F3E"/>
    <w:rsid w:val="00177182"/>
    <w:rsid w:val="001771EB"/>
    <w:rsid w:val="001772E0"/>
    <w:rsid w:val="001774ED"/>
    <w:rsid w:val="00177558"/>
    <w:rsid w:val="001775A4"/>
    <w:rsid w:val="001775CA"/>
    <w:rsid w:val="001777D3"/>
    <w:rsid w:val="00177987"/>
    <w:rsid w:val="00177A21"/>
    <w:rsid w:val="00180035"/>
    <w:rsid w:val="00180200"/>
    <w:rsid w:val="00180348"/>
    <w:rsid w:val="001804AA"/>
    <w:rsid w:val="00180599"/>
    <w:rsid w:val="001806D0"/>
    <w:rsid w:val="001807AC"/>
    <w:rsid w:val="001808A2"/>
    <w:rsid w:val="001809C5"/>
    <w:rsid w:val="00180A8E"/>
    <w:rsid w:val="00180B73"/>
    <w:rsid w:val="00180C77"/>
    <w:rsid w:val="00180C98"/>
    <w:rsid w:val="00180CF8"/>
    <w:rsid w:val="00180D57"/>
    <w:rsid w:val="00180E6E"/>
    <w:rsid w:val="00181221"/>
    <w:rsid w:val="001812DA"/>
    <w:rsid w:val="00181467"/>
    <w:rsid w:val="001816CD"/>
    <w:rsid w:val="00181746"/>
    <w:rsid w:val="001817A5"/>
    <w:rsid w:val="001818C1"/>
    <w:rsid w:val="001819EF"/>
    <w:rsid w:val="00181B48"/>
    <w:rsid w:val="00181BC5"/>
    <w:rsid w:val="00181DBA"/>
    <w:rsid w:val="00181E3A"/>
    <w:rsid w:val="00181EB6"/>
    <w:rsid w:val="00182187"/>
    <w:rsid w:val="001821AF"/>
    <w:rsid w:val="0018230F"/>
    <w:rsid w:val="001823C4"/>
    <w:rsid w:val="00182402"/>
    <w:rsid w:val="0018242F"/>
    <w:rsid w:val="001824CD"/>
    <w:rsid w:val="0018253C"/>
    <w:rsid w:val="00182706"/>
    <w:rsid w:val="0018292A"/>
    <w:rsid w:val="00182B90"/>
    <w:rsid w:val="00182D6A"/>
    <w:rsid w:val="00182DF1"/>
    <w:rsid w:val="00182FE2"/>
    <w:rsid w:val="00182FEF"/>
    <w:rsid w:val="00183370"/>
    <w:rsid w:val="0018348F"/>
    <w:rsid w:val="00183552"/>
    <w:rsid w:val="001835B1"/>
    <w:rsid w:val="00183926"/>
    <w:rsid w:val="00183942"/>
    <w:rsid w:val="00183D20"/>
    <w:rsid w:val="00183E56"/>
    <w:rsid w:val="00183F43"/>
    <w:rsid w:val="00183FE2"/>
    <w:rsid w:val="00184386"/>
    <w:rsid w:val="001844C4"/>
    <w:rsid w:val="001845CB"/>
    <w:rsid w:val="0018462C"/>
    <w:rsid w:val="001846F9"/>
    <w:rsid w:val="00184748"/>
    <w:rsid w:val="00184AF6"/>
    <w:rsid w:val="00184AFD"/>
    <w:rsid w:val="00184BB2"/>
    <w:rsid w:val="00184BE0"/>
    <w:rsid w:val="00184F3A"/>
    <w:rsid w:val="00184FEB"/>
    <w:rsid w:val="001850B3"/>
    <w:rsid w:val="0018532C"/>
    <w:rsid w:val="001853A6"/>
    <w:rsid w:val="00185535"/>
    <w:rsid w:val="001855A9"/>
    <w:rsid w:val="0018567B"/>
    <w:rsid w:val="00185733"/>
    <w:rsid w:val="001858B5"/>
    <w:rsid w:val="001858C5"/>
    <w:rsid w:val="00185977"/>
    <w:rsid w:val="00185BF9"/>
    <w:rsid w:val="00185C04"/>
    <w:rsid w:val="00185D58"/>
    <w:rsid w:val="00185F8F"/>
    <w:rsid w:val="00186043"/>
    <w:rsid w:val="001860AC"/>
    <w:rsid w:val="00186108"/>
    <w:rsid w:val="001861EA"/>
    <w:rsid w:val="00186264"/>
    <w:rsid w:val="00186507"/>
    <w:rsid w:val="00186837"/>
    <w:rsid w:val="00186901"/>
    <w:rsid w:val="00186AC7"/>
    <w:rsid w:val="00186B64"/>
    <w:rsid w:val="00186C29"/>
    <w:rsid w:val="00186C82"/>
    <w:rsid w:val="00186CEB"/>
    <w:rsid w:val="00186DC6"/>
    <w:rsid w:val="00186E13"/>
    <w:rsid w:val="00186E80"/>
    <w:rsid w:val="00186F17"/>
    <w:rsid w:val="001871F2"/>
    <w:rsid w:val="0018727C"/>
    <w:rsid w:val="00187342"/>
    <w:rsid w:val="00187892"/>
    <w:rsid w:val="001879B6"/>
    <w:rsid w:val="00187A20"/>
    <w:rsid w:val="00187CC9"/>
    <w:rsid w:val="00187D0A"/>
    <w:rsid w:val="00187D1E"/>
    <w:rsid w:val="00187FB2"/>
    <w:rsid w:val="001901CD"/>
    <w:rsid w:val="0019034E"/>
    <w:rsid w:val="001903AC"/>
    <w:rsid w:val="001903D5"/>
    <w:rsid w:val="001905F1"/>
    <w:rsid w:val="001905F7"/>
    <w:rsid w:val="0019071E"/>
    <w:rsid w:val="00190809"/>
    <w:rsid w:val="001908BB"/>
    <w:rsid w:val="0019090F"/>
    <w:rsid w:val="00190CF3"/>
    <w:rsid w:val="00190D22"/>
    <w:rsid w:val="001911F0"/>
    <w:rsid w:val="001912E2"/>
    <w:rsid w:val="001913A6"/>
    <w:rsid w:val="0019156C"/>
    <w:rsid w:val="001915BC"/>
    <w:rsid w:val="001917B7"/>
    <w:rsid w:val="001919B8"/>
    <w:rsid w:val="00191DA3"/>
    <w:rsid w:val="00191DDF"/>
    <w:rsid w:val="00192191"/>
    <w:rsid w:val="00192344"/>
    <w:rsid w:val="0019239B"/>
    <w:rsid w:val="001924FB"/>
    <w:rsid w:val="00192674"/>
    <w:rsid w:val="00192877"/>
    <w:rsid w:val="00192B21"/>
    <w:rsid w:val="00192D6F"/>
    <w:rsid w:val="00192D76"/>
    <w:rsid w:val="001931A0"/>
    <w:rsid w:val="00193213"/>
    <w:rsid w:val="0019332D"/>
    <w:rsid w:val="001933C9"/>
    <w:rsid w:val="0019342A"/>
    <w:rsid w:val="00193677"/>
    <w:rsid w:val="0019367E"/>
    <w:rsid w:val="00193688"/>
    <w:rsid w:val="0019382A"/>
    <w:rsid w:val="00193CF8"/>
    <w:rsid w:val="00193D2B"/>
    <w:rsid w:val="00193F2B"/>
    <w:rsid w:val="00193F48"/>
    <w:rsid w:val="00194048"/>
    <w:rsid w:val="0019421B"/>
    <w:rsid w:val="001942E4"/>
    <w:rsid w:val="00194385"/>
    <w:rsid w:val="00194410"/>
    <w:rsid w:val="0019444B"/>
    <w:rsid w:val="00194474"/>
    <w:rsid w:val="0019460E"/>
    <w:rsid w:val="00194692"/>
    <w:rsid w:val="001946D6"/>
    <w:rsid w:val="001946E6"/>
    <w:rsid w:val="001947BD"/>
    <w:rsid w:val="00194810"/>
    <w:rsid w:val="00194A88"/>
    <w:rsid w:val="00194CB6"/>
    <w:rsid w:val="00194DD1"/>
    <w:rsid w:val="00194E64"/>
    <w:rsid w:val="00194E6F"/>
    <w:rsid w:val="0019510E"/>
    <w:rsid w:val="001952E2"/>
    <w:rsid w:val="00195543"/>
    <w:rsid w:val="0019561A"/>
    <w:rsid w:val="00195DAD"/>
    <w:rsid w:val="00196188"/>
    <w:rsid w:val="001962FB"/>
    <w:rsid w:val="0019640D"/>
    <w:rsid w:val="00196455"/>
    <w:rsid w:val="0019658B"/>
    <w:rsid w:val="00196608"/>
    <w:rsid w:val="0019696B"/>
    <w:rsid w:val="00196A31"/>
    <w:rsid w:val="00196B9C"/>
    <w:rsid w:val="00196C5C"/>
    <w:rsid w:val="00196D4E"/>
    <w:rsid w:val="00197011"/>
    <w:rsid w:val="00197044"/>
    <w:rsid w:val="001970B9"/>
    <w:rsid w:val="001973A5"/>
    <w:rsid w:val="00197522"/>
    <w:rsid w:val="0019753E"/>
    <w:rsid w:val="0019768E"/>
    <w:rsid w:val="00197693"/>
    <w:rsid w:val="001977F4"/>
    <w:rsid w:val="00197A4B"/>
    <w:rsid w:val="00197A99"/>
    <w:rsid w:val="00197D80"/>
    <w:rsid w:val="00197DD6"/>
    <w:rsid w:val="00197FCE"/>
    <w:rsid w:val="001A02F9"/>
    <w:rsid w:val="001A0375"/>
    <w:rsid w:val="001A053C"/>
    <w:rsid w:val="001A0566"/>
    <w:rsid w:val="001A0672"/>
    <w:rsid w:val="001A07B1"/>
    <w:rsid w:val="001A07F6"/>
    <w:rsid w:val="001A0833"/>
    <w:rsid w:val="001A0856"/>
    <w:rsid w:val="001A0D64"/>
    <w:rsid w:val="001A0DE0"/>
    <w:rsid w:val="001A0EE2"/>
    <w:rsid w:val="001A0FBA"/>
    <w:rsid w:val="001A10FE"/>
    <w:rsid w:val="001A10FF"/>
    <w:rsid w:val="001A1159"/>
    <w:rsid w:val="001A167A"/>
    <w:rsid w:val="001A19FA"/>
    <w:rsid w:val="001A1B54"/>
    <w:rsid w:val="001A1C2D"/>
    <w:rsid w:val="001A1D0D"/>
    <w:rsid w:val="001A1FA3"/>
    <w:rsid w:val="001A202B"/>
    <w:rsid w:val="001A221F"/>
    <w:rsid w:val="001A226F"/>
    <w:rsid w:val="001A2382"/>
    <w:rsid w:val="001A248C"/>
    <w:rsid w:val="001A2512"/>
    <w:rsid w:val="001A25B0"/>
    <w:rsid w:val="001A28F7"/>
    <w:rsid w:val="001A2AA4"/>
    <w:rsid w:val="001A2AA9"/>
    <w:rsid w:val="001A2AE7"/>
    <w:rsid w:val="001A2B3B"/>
    <w:rsid w:val="001A2D60"/>
    <w:rsid w:val="001A2FAA"/>
    <w:rsid w:val="001A3059"/>
    <w:rsid w:val="001A310C"/>
    <w:rsid w:val="001A3288"/>
    <w:rsid w:val="001A3470"/>
    <w:rsid w:val="001A36EB"/>
    <w:rsid w:val="001A37FE"/>
    <w:rsid w:val="001A3A18"/>
    <w:rsid w:val="001A3E62"/>
    <w:rsid w:val="001A3EA5"/>
    <w:rsid w:val="001A3EC3"/>
    <w:rsid w:val="001A3ECA"/>
    <w:rsid w:val="001A3F45"/>
    <w:rsid w:val="001A4068"/>
    <w:rsid w:val="001A432B"/>
    <w:rsid w:val="001A4367"/>
    <w:rsid w:val="001A43FF"/>
    <w:rsid w:val="001A4424"/>
    <w:rsid w:val="001A481D"/>
    <w:rsid w:val="001A4B58"/>
    <w:rsid w:val="001A4C4D"/>
    <w:rsid w:val="001A4DDE"/>
    <w:rsid w:val="001A4ED4"/>
    <w:rsid w:val="001A4FA6"/>
    <w:rsid w:val="001A4FCD"/>
    <w:rsid w:val="001A5457"/>
    <w:rsid w:val="001A5511"/>
    <w:rsid w:val="001A5534"/>
    <w:rsid w:val="001A5554"/>
    <w:rsid w:val="001A5712"/>
    <w:rsid w:val="001A57C1"/>
    <w:rsid w:val="001A57C8"/>
    <w:rsid w:val="001A58B2"/>
    <w:rsid w:val="001A5905"/>
    <w:rsid w:val="001A5A22"/>
    <w:rsid w:val="001A5BA5"/>
    <w:rsid w:val="001A5BDF"/>
    <w:rsid w:val="001A5C64"/>
    <w:rsid w:val="001A5C7C"/>
    <w:rsid w:val="001A5E27"/>
    <w:rsid w:val="001A5FE0"/>
    <w:rsid w:val="001A63A5"/>
    <w:rsid w:val="001A6469"/>
    <w:rsid w:val="001A67F3"/>
    <w:rsid w:val="001A6806"/>
    <w:rsid w:val="001A6984"/>
    <w:rsid w:val="001A69B0"/>
    <w:rsid w:val="001A6A18"/>
    <w:rsid w:val="001A6AB5"/>
    <w:rsid w:val="001A6B36"/>
    <w:rsid w:val="001A6E2D"/>
    <w:rsid w:val="001A6F1C"/>
    <w:rsid w:val="001A6F2E"/>
    <w:rsid w:val="001A72DE"/>
    <w:rsid w:val="001A74AA"/>
    <w:rsid w:val="001A756E"/>
    <w:rsid w:val="001A7588"/>
    <w:rsid w:val="001A75A6"/>
    <w:rsid w:val="001A77DE"/>
    <w:rsid w:val="001A783B"/>
    <w:rsid w:val="001A7B35"/>
    <w:rsid w:val="001A7C45"/>
    <w:rsid w:val="001A7CDE"/>
    <w:rsid w:val="001A7DEA"/>
    <w:rsid w:val="001A7E3D"/>
    <w:rsid w:val="001A7E4C"/>
    <w:rsid w:val="001A7FD8"/>
    <w:rsid w:val="001B007E"/>
    <w:rsid w:val="001B016E"/>
    <w:rsid w:val="001B0179"/>
    <w:rsid w:val="001B0421"/>
    <w:rsid w:val="001B0453"/>
    <w:rsid w:val="001B0564"/>
    <w:rsid w:val="001B06CA"/>
    <w:rsid w:val="001B0805"/>
    <w:rsid w:val="001B0B0F"/>
    <w:rsid w:val="001B0B73"/>
    <w:rsid w:val="001B0D33"/>
    <w:rsid w:val="001B0D93"/>
    <w:rsid w:val="001B0DB5"/>
    <w:rsid w:val="001B0E5B"/>
    <w:rsid w:val="001B0EE0"/>
    <w:rsid w:val="001B0EEC"/>
    <w:rsid w:val="001B1052"/>
    <w:rsid w:val="001B1190"/>
    <w:rsid w:val="001B11A4"/>
    <w:rsid w:val="001B14E1"/>
    <w:rsid w:val="001B158E"/>
    <w:rsid w:val="001B160B"/>
    <w:rsid w:val="001B1C17"/>
    <w:rsid w:val="001B1CFE"/>
    <w:rsid w:val="001B206B"/>
    <w:rsid w:val="001B21B3"/>
    <w:rsid w:val="001B21F4"/>
    <w:rsid w:val="001B22DB"/>
    <w:rsid w:val="001B235B"/>
    <w:rsid w:val="001B2544"/>
    <w:rsid w:val="001B2700"/>
    <w:rsid w:val="001B277D"/>
    <w:rsid w:val="001B2C66"/>
    <w:rsid w:val="001B2CA4"/>
    <w:rsid w:val="001B2FBA"/>
    <w:rsid w:val="001B309A"/>
    <w:rsid w:val="001B32AE"/>
    <w:rsid w:val="001B32CC"/>
    <w:rsid w:val="001B3357"/>
    <w:rsid w:val="001B34B1"/>
    <w:rsid w:val="001B37BB"/>
    <w:rsid w:val="001B384A"/>
    <w:rsid w:val="001B3BD8"/>
    <w:rsid w:val="001B3BFB"/>
    <w:rsid w:val="001B3E0B"/>
    <w:rsid w:val="001B3FCE"/>
    <w:rsid w:val="001B40E4"/>
    <w:rsid w:val="001B456A"/>
    <w:rsid w:val="001B47C6"/>
    <w:rsid w:val="001B4939"/>
    <w:rsid w:val="001B4E0B"/>
    <w:rsid w:val="001B4E8E"/>
    <w:rsid w:val="001B540A"/>
    <w:rsid w:val="001B54AB"/>
    <w:rsid w:val="001B54E7"/>
    <w:rsid w:val="001B55AA"/>
    <w:rsid w:val="001B56B0"/>
    <w:rsid w:val="001B572E"/>
    <w:rsid w:val="001B5736"/>
    <w:rsid w:val="001B57A3"/>
    <w:rsid w:val="001B57B8"/>
    <w:rsid w:val="001B597E"/>
    <w:rsid w:val="001B5AD8"/>
    <w:rsid w:val="001B5C04"/>
    <w:rsid w:val="001B5CAA"/>
    <w:rsid w:val="001B5CE7"/>
    <w:rsid w:val="001B5F17"/>
    <w:rsid w:val="001B5F6B"/>
    <w:rsid w:val="001B6092"/>
    <w:rsid w:val="001B60AA"/>
    <w:rsid w:val="001B62A9"/>
    <w:rsid w:val="001B6609"/>
    <w:rsid w:val="001B6807"/>
    <w:rsid w:val="001B6A9E"/>
    <w:rsid w:val="001B6C6C"/>
    <w:rsid w:val="001B6DA6"/>
    <w:rsid w:val="001B6ED4"/>
    <w:rsid w:val="001B7001"/>
    <w:rsid w:val="001B7058"/>
    <w:rsid w:val="001B72B2"/>
    <w:rsid w:val="001B7393"/>
    <w:rsid w:val="001B739B"/>
    <w:rsid w:val="001B7533"/>
    <w:rsid w:val="001B7929"/>
    <w:rsid w:val="001B79F3"/>
    <w:rsid w:val="001B7B9F"/>
    <w:rsid w:val="001B7CA6"/>
    <w:rsid w:val="001B7D14"/>
    <w:rsid w:val="001B7E11"/>
    <w:rsid w:val="001B7ED0"/>
    <w:rsid w:val="001C0126"/>
    <w:rsid w:val="001C01B7"/>
    <w:rsid w:val="001C0230"/>
    <w:rsid w:val="001C023E"/>
    <w:rsid w:val="001C027B"/>
    <w:rsid w:val="001C051E"/>
    <w:rsid w:val="001C0568"/>
    <w:rsid w:val="001C073B"/>
    <w:rsid w:val="001C0915"/>
    <w:rsid w:val="001C091F"/>
    <w:rsid w:val="001C0A47"/>
    <w:rsid w:val="001C0A57"/>
    <w:rsid w:val="001C0DFD"/>
    <w:rsid w:val="001C1007"/>
    <w:rsid w:val="001C1021"/>
    <w:rsid w:val="001C10A8"/>
    <w:rsid w:val="001C1102"/>
    <w:rsid w:val="001C1259"/>
    <w:rsid w:val="001C13F2"/>
    <w:rsid w:val="001C177F"/>
    <w:rsid w:val="001C18FA"/>
    <w:rsid w:val="001C1A34"/>
    <w:rsid w:val="001C1AF3"/>
    <w:rsid w:val="001C1C6A"/>
    <w:rsid w:val="001C1E6D"/>
    <w:rsid w:val="001C1FCD"/>
    <w:rsid w:val="001C21F5"/>
    <w:rsid w:val="001C23EC"/>
    <w:rsid w:val="001C2506"/>
    <w:rsid w:val="001C2565"/>
    <w:rsid w:val="001C26DE"/>
    <w:rsid w:val="001C2A68"/>
    <w:rsid w:val="001C2B68"/>
    <w:rsid w:val="001C2B6E"/>
    <w:rsid w:val="001C2C70"/>
    <w:rsid w:val="001C2D56"/>
    <w:rsid w:val="001C2E44"/>
    <w:rsid w:val="001C30D5"/>
    <w:rsid w:val="001C3119"/>
    <w:rsid w:val="001C3134"/>
    <w:rsid w:val="001C3196"/>
    <w:rsid w:val="001C3589"/>
    <w:rsid w:val="001C3661"/>
    <w:rsid w:val="001C37E7"/>
    <w:rsid w:val="001C398B"/>
    <w:rsid w:val="001C39D1"/>
    <w:rsid w:val="001C3A12"/>
    <w:rsid w:val="001C3A15"/>
    <w:rsid w:val="001C3A45"/>
    <w:rsid w:val="001C3C58"/>
    <w:rsid w:val="001C3D7A"/>
    <w:rsid w:val="001C401A"/>
    <w:rsid w:val="001C40F3"/>
    <w:rsid w:val="001C4193"/>
    <w:rsid w:val="001C41DA"/>
    <w:rsid w:val="001C428F"/>
    <w:rsid w:val="001C42CC"/>
    <w:rsid w:val="001C42D8"/>
    <w:rsid w:val="001C4405"/>
    <w:rsid w:val="001C449A"/>
    <w:rsid w:val="001C4633"/>
    <w:rsid w:val="001C4AD1"/>
    <w:rsid w:val="001C4C00"/>
    <w:rsid w:val="001C4F0C"/>
    <w:rsid w:val="001C4F52"/>
    <w:rsid w:val="001C508D"/>
    <w:rsid w:val="001C54FF"/>
    <w:rsid w:val="001C5522"/>
    <w:rsid w:val="001C55CF"/>
    <w:rsid w:val="001C568C"/>
    <w:rsid w:val="001C587C"/>
    <w:rsid w:val="001C5A5F"/>
    <w:rsid w:val="001C5AAB"/>
    <w:rsid w:val="001C5BAC"/>
    <w:rsid w:val="001C5CD1"/>
    <w:rsid w:val="001C5D76"/>
    <w:rsid w:val="001C600C"/>
    <w:rsid w:val="001C6207"/>
    <w:rsid w:val="001C62AA"/>
    <w:rsid w:val="001C6BC3"/>
    <w:rsid w:val="001C7246"/>
    <w:rsid w:val="001C72E8"/>
    <w:rsid w:val="001C756D"/>
    <w:rsid w:val="001C762B"/>
    <w:rsid w:val="001C7650"/>
    <w:rsid w:val="001C7698"/>
    <w:rsid w:val="001C7867"/>
    <w:rsid w:val="001C7899"/>
    <w:rsid w:val="001C78C8"/>
    <w:rsid w:val="001C7C18"/>
    <w:rsid w:val="001C7C2F"/>
    <w:rsid w:val="001C7D64"/>
    <w:rsid w:val="001C7D98"/>
    <w:rsid w:val="001C7DCE"/>
    <w:rsid w:val="001C7FB0"/>
    <w:rsid w:val="001CEF56"/>
    <w:rsid w:val="001D041B"/>
    <w:rsid w:val="001D04BB"/>
    <w:rsid w:val="001D0531"/>
    <w:rsid w:val="001D05B0"/>
    <w:rsid w:val="001D0874"/>
    <w:rsid w:val="001D09D8"/>
    <w:rsid w:val="001D0B63"/>
    <w:rsid w:val="001D0CCA"/>
    <w:rsid w:val="001D0D35"/>
    <w:rsid w:val="001D0DBC"/>
    <w:rsid w:val="001D0E69"/>
    <w:rsid w:val="001D0EF7"/>
    <w:rsid w:val="001D1003"/>
    <w:rsid w:val="001D1029"/>
    <w:rsid w:val="001D1153"/>
    <w:rsid w:val="001D1163"/>
    <w:rsid w:val="001D1353"/>
    <w:rsid w:val="001D13F6"/>
    <w:rsid w:val="001D15BA"/>
    <w:rsid w:val="001D16C3"/>
    <w:rsid w:val="001D173A"/>
    <w:rsid w:val="001D1771"/>
    <w:rsid w:val="001D18CC"/>
    <w:rsid w:val="001D19C6"/>
    <w:rsid w:val="001D19FC"/>
    <w:rsid w:val="001D1A27"/>
    <w:rsid w:val="001D1D4B"/>
    <w:rsid w:val="001D1D9D"/>
    <w:rsid w:val="001D1DCF"/>
    <w:rsid w:val="001D2328"/>
    <w:rsid w:val="001D241F"/>
    <w:rsid w:val="001D24A4"/>
    <w:rsid w:val="001D2A3A"/>
    <w:rsid w:val="001D2A4B"/>
    <w:rsid w:val="001D2C4B"/>
    <w:rsid w:val="001D2C5B"/>
    <w:rsid w:val="001D2D1A"/>
    <w:rsid w:val="001D3021"/>
    <w:rsid w:val="001D31EE"/>
    <w:rsid w:val="001D33E2"/>
    <w:rsid w:val="001D3425"/>
    <w:rsid w:val="001D343E"/>
    <w:rsid w:val="001D3567"/>
    <w:rsid w:val="001D3607"/>
    <w:rsid w:val="001D3975"/>
    <w:rsid w:val="001D39CF"/>
    <w:rsid w:val="001D3BAC"/>
    <w:rsid w:val="001D3E27"/>
    <w:rsid w:val="001D3EA7"/>
    <w:rsid w:val="001D3F5B"/>
    <w:rsid w:val="001D404B"/>
    <w:rsid w:val="001D42EE"/>
    <w:rsid w:val="001D44A7"/>
    <w:rsid w:val="001D45A9"/>
    <w:rsid w:val="001D4697"/>
    <w:rsid w:val="001D479E"/>
    <w:rsid w:val="001D4A94"/>
    <w:rsid w:val="001D4AE2"/>
    <w:rsid w:val="001D4EB3"/>
    <w:rsid w:val="001D4F92"/>
    <w:rsid w:val="001D50DA"/>
    <w:rsid w:val="001D51B3"/>
    <w:rsid w:val="001D5226"/>
    <w:rsid w:val="001D52DA"/>
    <w:rsid w:val="001D5449"/>
    <w:rsid w:val="001D55FE"/>
    <w:rsid w:val="001D56C8"/>
    <w:rsid w:val="001D56F0"/>
    <w:rsid w:val="001D575B"/>
    <w:rsid w:val="001D57CC"/>
    <w:rsid w:val="001D5961"/>
    <w:rsid w:val="001D5981"/>
    <w:rsid w:val="001D5C20"/>
    <w:rsid w:val="001D5D2F"/>
    <w:rsid w:val="001D617A"/>
    <w:rsid w:val="001D62D4"/>
    <w:rsid w:val="001D63C7"/>
    <w:rsid w:val="001D6503"/>
    <w:rsid w:val="001D6576"/>
    <w:rsid w:val="001D65E9"/>
    <w:rsid w:val="001D65FB"/>
    <w:rsid w:val="001D675F"/>
    <w:rsid w:val="001D68BB"/>
    <w:rsid w:val="001D68F9"/>
    <w:rsid w:val="001D6AC0"/>
    <w:rsid w:val="001D6C04"/>
    <w:rsid w:val="001D6C10"/>
    <w:rsid w:val="001D6C36"/>
    <w:rsid w:val="001D6C70"/>
    <w:rsid w:val="001D6D08"/>
    <w:rsid w:val="001D7312"/>
    <w:rsid w:val="001D740D"/>
    <w:rsid w:val="001D744B"/>
    <w:rsid w:val="001D77BF"/>
    <w:rsid w:val="001D7A49"/>
    <w:rsid w:val="001D7AA2"/>
    <w:rsid w:val="001D7B8D"/>
    <w:rsid w:val="001D7D8E"/>
    <w:rsid w:val="001D7DA0"/>
    <w:rsid w:val="001E0053"/>
    <w:rsid w:val="001E01C1"/>
    <w:rsid w:val="001E07A9"/>
    <w:rsid w:val="001E0A2C"/>
    <w:rsid w:val="001E0B61"/>
    <w:rsid w:val="001E111D"/>
    <w:rsid w:val="001E118B"/>
    <w:rsid w:val="001E11AC"/>
    <w:rsid w:val="001E1555"/>
    <w:rsid w:val="001E185B"/>
    <w:rsid w:val="001E1A84"/>
    <w:rsid w:val="001E1B39"/>
    <w:rsid w:val="001E1EFA"/>
    <w:rsid w:val="001E206D"/>
    <w:rsid w:val="001E2112"/>
    <w:rsid w:val="001E21A6"/>
    <w:rsid w:val="001E2294"/>
    <w:rsid w:val="001E22EC"/>
    <w:rsid w:val="001E264D"/>
    <w:rsid w:val="001E2694"/>
    <w:rsid w:val="001E26BA"/>
    <w:rsid w:val="001E2729"/>
    <w:rsid w:val="001E27F1"/>
    <w:rsid w:val="001E28E5"/>
    <w:rsid w:val="001E2C34"/>
    <w:rsid w:val="001E2D0E"/>
    <w:rsid w:val="001E2E20"/>
    <w:rsid w:val="001E30EB"/>
    <w:rsid w:val="001E3354"/>
    <w:rsid w:val="001E33E8"/>
    <w:rsid w:val="001E350D"/>
    <w:rsid w:val="001E369D"/>
    <w:rsid w:val="001E3708"/>
    <w:rsid w:val="001E375A"/>
    <w:rsid w:val="001E38BD"/>
    <w:rsid w:val="001E3D81"/>
    <w:rsid w:val="001E3DC5"/>
    <w:rsid w:val="001E3E50"/>
    <w:rsid w:val="001E3E57"/>
    <w:rsid w:val="001E3E78"/>
    <w:rsid w:val="001E3F06"/>
    <w:rsid w:val="001E4077"/>
    <w:rsid w:val="001E40CB"/>
    <w:rsid w:val="001E40EA"/>
    <w:rsid w:val="001E40FD"/>
    <w:rsid w:val="001E41A9"/>
    <w:rsid w:val="001E427A"/>
    <w:rsid w:val="001E42EB"/>
    <w:rsid w:val="001E43D3"/>
    <w:rsid w:val="001E479F"/>
    <w:rsid w:val="001E48E6"/>
    <w:rsid w:val="001E4983"/>
    <w:rsid w:val="001E4BD5"/>
    <w:rsid w:val="001E4C4C"/>
    <w:rsid w:val="001E4D50"/>
    <w:rsid w:val="001E4E81"/>
    <w:rsid w:val="001E4E9D"/>
    <w:rsid w:val="001E4F39"/>
    <w:rsid w:val="001E527A"/>
    <w:rsid w:val="001E5366"/>
    <w:rsid w:val="001E544C"/>
    <w:rsid w:val="001E54DD"/>
    <w:rsid w:val="001E5579"/>
    <w:rsid w:val="001E559C"/>
    <w:rsid w:val="001E5838"/>
    <w:rsid w:val="001E5844"/>
    <w:rsid w:val="001E59DC"/>
    <w:rsid w:val="001E5D7E"/>
    <w:rsid w:val="001E5E9F"/>
    <w:rsid w:val="001E5F0F"/>
    <w:rsid w:val="001E611B"/>
    <w:rsid w:val="001E66B6"/>
    <w:rsid w:val="001E67A1"/>
    <w:rsid w:val="001E69B5"/>
    <w:rsid w:val="001E6A6E"/>
    <w:rsid w:val="001E6BF2"/>
    <w:rsid w:val="001E6C3F"/>
    <w:rsid w:val="001E6DDE"/>
    <w:rsid w:val="001E6F65"/>
    <w:rsid w:val="001E7022"/>
    <w:rsid w:val="001E707B"/>
    <w:rsid w:val="001E7187"/>
    <w:rsid w:val="001E7283"/>
    <w:rsid w:val="001E7286"/>
    <w:rsid w:val="001E73A0"/>
    <w:rsid w:val="001E74F3"/>
    <w:rsid w:val="001E78A8"/>
    <w:rsid w:val="001E7E1D"/>
    <w:rsid w:val="001E7FE6"/>
    <w:rsid w:val="001F0147"/>
    <w:rsid w:val="001F02DC"/>
    <w:rsid w:val="001F04A0"/>
    <w:rsid w:val="001F0544"/>
    <w:rsid w:val="001F0624"/>
    <w:rsid w:val="001F0711"/>
    <w:rsid w:val="001F0CBB"/>
    <w:rsid w:val="001F0EDC"/>
    <w:rsid w:val="001F0F23"/>
    <w:rsid w:val="001F0F8A"/>
    <w:rsid w:val="001F11C9"/>
    <w:rsid w:val="001F12BF"/>
    <w:rsid w:val="001F133E"/>
    <w:rsid w:val="001F13FD"/>
    <w:rsid w:val="001F1491"/>
    <w:rsid w:val="001F186A"/>
    <w:rsid w:val="001F1882"/>
    <w:rsid w:val="001F18D8"/>
    <w:rsid w:val="001F1B9A"/>
    <w:rsid w:val="001F1D1B"/>
    <w:rsid w:val="001F2115"/>
    <w:rsid w:val="001F2889"/>
    <w:rsid w:val="001F291B"/>
    <w:rsid w:val="001F2CD8"/>
    <w:rsid w:val="001F312E"/>
    <w:rsid w:val="001F313F"/>
    <w:rsid w:val="001F31DF"/>
    <w:rsid w:val="001F332D"/>
    <w:rsid w:val="001F33BB"/>
    <w:rsid w:val="001F33DC"/>
    <w:rsid w:val="001F3408"/>
    <w:rsid w:val="001F3430"/>
    <w:rsid w:val="001F3531"/>
    <w:rsid w:val="001F3BE5"/>
    <w:rsid w:val="001F3C24"/>
    <w:rsid w:val="001F3D48"/>
    <w:rsid w:val="001F3D75"/>
    <w:rsid w:val="001F3E09"/>
    <w:rsid w:val="001F3F23"/>
    <w:rsid w:val="001F4160"/>
    <w:rsid w:val="001F41A8"/>
    <w:rsid w:val="001F4260"/>
    <w:rsid w:val="001F4310"/>
    <w:rsid w:val="001F4487"/>
    <w:rsid w:val="001F4535"/>
    <w:rsid w:val="001F48CE"/>
    <w:rsid w:val="001F4939"/>
    <w:rsid w:val="001F4A89"/>
    <w:rsid w:val="001F4AC5"/>
    <w:rsid w:val="001F4BB4"/>
    <w:rsid w:val="001F509C"/>
    <w:rsid w:val="001F51BC"/>
    <w:rsid w:val="001F574E"/>
    <w:rsid w:val="001F57ED"/>
    <w:rsid w:val="001F5981"/>
    <w:rsid w:val="001F5A7D"/>
    <w:rsid w:val="001F5E4D"/>
    <w:rsid w:val="001F5E51"/>
    <w:rsid w:val="001F5F61"/>
    <w:rsid w:val="001F5F8F"/>
    <w:rsid w:val="001F6072"/>
    <w:rsid w:val="001F611C"/>
    <w:rsid w:val="001F61E5"/>
    <w:rsid w:val="001F6222"/>
    <w:rsid w:val="001F629E"/>
    <w:rsid w:val="001F64DF"/>
    <w:rsid w:val="001F6589"/>
    <w:rsid w:val="001F6590"/>
    <w:rsid w:val="001F6958"/>
    <w:rsid w:val="001F696A"/>
    <w:rsid w:val="001F6B94"/>
    <w:rsid w:val="001F6C17"/>
    <w:rsid w:val="001F6CB4"/>
    <w:rsid w:val="001F6D98"/>
    <w:rsid w:val="001F6E14"/>
    <w:rsid w:val="001F6E45"/>
    <w:rsid w:val="001F6ED1"/>
    <w:rsid w:val="001F702D"/>
    <w:rsid w:val="001F7103"/>
    <w:rsid w:val="001F7343"/>
    <w:rsid w:val="001F750D"/>
    <w:rsid w:val="001F7586"/>
    <w:rsid w:val="001F768C"/>
    <w:rsid w:val="001F778B"/>
    <w:rsid w:val="001F78FD"/>
    <w:rsid w:val="001F7A1E"/>
    <w:rsid w:val="001F7BB4"/>
    <w:rsid w:val="001F7C4A"/>
    <w:rsid w:val="001F7CDF"/>
    <w:rsid w:val="001F7D58"/>
    <w:rsid w:val="001F7DBF"/>
    <w:rsid w:val="00200001"/>
    <w:rsid w:val="0020009F"/>
    <w:rsid w:val="00200107"/>
    <w:rsid w:val="002002DF"/>
    <w:rsid w:val="00200369"/>
    <w:rsid w:val="0020062C"/>
    <w:rsid w:val="0020071B"/>
    <w:rsid w:val="00200870"/>
    <w:rsid w:val="0020092F"/>
    <w:rsid w:val="002009F5"/>
    <w:rsid w:val="00200B5E"/>
    <w:rsid w:val="00200E56"/>
    <w:rsid w:val="002012E6"/>
    <w:rsid w:val="00201312"/>
    <w:rsid w:val="0020163B"/>
    <w:rsid w:val="00201A7A"/>
    <w:rsid w:val="00201C9E"/>
    <w:rsid w:val="00201CFF"/>
    <w:rsid w:val="00201EE5"/>
    <w:rsid w:val="00202216"/>
    <w:rsid w:val="00202221"/>
    <w:rsid w:val="00202260"/>
    <w:rsid w:val="002023AC"/>
    <w:rsid w:val="00202472"/>
    <w:rsid w:val="0020251F"/>
    <w:rsid w:val="0020254C"/>
    <w:rsid w:val="002025D4"/>
    <w:rsid w:val="00202663"/>
    <w:rsid w:val="002027F7"/>
    <w:rsid w:val="00202B2A"/>
    <w:rsid w:val="002030D5"/>
    <w:rsid w:val="00203126"/>
    <w:rsid w:val="002031AF"/>
    <w:rsid w:val="002035DA"/>
    <w:rsid w:val="00203645"/>
    <w:rsid w:val="00203822"/>
    <w:rsid w:val="002038FF"/>
    <w:rsid w:val="00203CE8"/>
    <w:rsid w:val="00203D9D"/>
    <w:rsid w:val="00203DAC"/>
    <w:rsid w:val="00203EC9"/>
    <w:rsid w:val="00203FCB"/>
    <w:rsid w:val="00204270"/>
    <w:rsid w:val="00204280"/>
    <w:rsid w:val="002042B5"/>
    <w:rsid w:val="002042B8"/>
    <w:rsid w:val="0020465A"/>
    <w:rsid w:val="00204A4F"/>
    <w:rsid w:val="00204AD6"/>
    <w:rsid w:val="00204CC1"/>
    <w:rsid w:val="00204E3D"/>
    <w:rsid w:val="00204E80"/>
    <w:rsid w:val="0020533D"/>
    <w:rsid w:val="00205407"/>
    <w:rsid w:val="002054E3"/>
    <w:rsid w:val="002057DC"/>
    <w:rsid w:val="00205915"/>
    <w:rsid w:val="00205985"/>
    <w:rsid w:val="00205B1C"/>
    <w:rsid w:val="00205BCB"/>
    <w:rsid w:val="00205FB9"/>
    <w:rsid w:val="002064F1"/>
    <w:rsid w:val="0020690A"/>
    <w:rsid w:val="00206A2C"/>
    <w:rsid w:val="00206A95"/>
    <w:rsid w:val="00206B44"/>
    <w:rsid w:val="00206C50"/>
    <w:rsid w:val="00206C78"/>
    <w:rsid w:val="00206FE1"/>
    <w:rsid w:val="00207785"/>
    <w:rsid w:val="00207941"/>
    <w:rsid w:val="00207AB1"/>
    <w:rsid w:val="00207B01"/>
    <w:rsid w:val="00207C8A"/>
    <w:rsid w:val="00207E53"/>
    <w:rsid w:val="0021008E"/>
    <w:rsid w:val="002101B2"/>
    <w:rsid w:val="00210260"/>
    <w:rsid w:val="0021027E"/>
    <w:rsid w:val="0021031C"/>
    <w:rsid w:val="002103DF"/>
    <w:rsid w:val="0021043E"/>
    <w:rsid w:val="00210780"/>
    <w:rsid w:val="0021083D"/>
    <w:rsid w:val="0021093C"/>
    <w:rsid w:val="002109CB"/>
    <w:rsid w:val="002109E3"/>
    <w:rsid w:val="00210BAF"/>
    <w:rsid w:val="00210C48"/>
    <w:rsid w:val="00210CDC"/>
    <w:rsid w:val="00210D86"/>
    <w:rsid w:val="0021128F"/>
    <w:rsid w:val="00211321"/>
    <w:rsid w:val="002113C3"/>
    <w:rsid w:val="00211563"/>
    <w:rsid w:val="002115F4"/>
    <w:rsid w:val="00211697"/>
    <w:rsid w:val="00211BDB"/>
    <w:rsid w:val="00211C07"/>
    <w:rsid w:val="00211EF1"/>
    <w:rsid w:val="00212015"/>
    <w:rsid w:val="00212133"/>
    <w:rsid w:val="0021251F"/>
    <w:rsid w:val="00212578"/>
    <w:rsid w:val="00212599"/>
    <w:rsid w:val="002125C4"/>
    <w:rsid w:val="00212613"/>
    <w:rsid w:val="002126BA"/>
    <w:rsid w:val="002126D7"/>
    <w:rsid w:val="002126E8"/>
    <w:rsid w:val="00212AAD"/>
    <w:rsid w:val="00212BCE"/>
    <w:rsid w:val="00212DE7"/>
    <w:rsid w:val="00213372"/>
    <w:rsid w:val="0021344D"/>
    <w:rsid w:val="00213484"/>
    <w:rsid w:val="002136B4"/>
    <w:rsid w:val="00213A03"/>
    <w:rsid w:val="00213B9E"/>
    <w:rsid w:val="00213C07"/>
    <w:rsid w:val="00213DF1"/>
    <w:rsid w:val="002141FD"/>
    <w:rsid w:val="0021448E"/>
    <w:rsid w:val="0021468C"/>
    <w:rsid w:val="00214701"/>
    <w:rsid w:val="00214707"/>
    <w:rsid w:val="00214959"/>
    <w:rsid w:val="00214BC4"/>
    <w:rsid w:val="00214DF3"/>
    <w:rsid w:val="00214FD2"/>
    <w:rsid w:val="00215259"/>
    <w:rsid w:val="0021527C"/>
    <w:rsid w:val="00215457"/>
    <w:rsid w:val="002156BE"/>
    <w:rsid w:val="00215EE5"/>
    <w:rsid w:val="00215EE6"/>
    <w:rsid w:val="002160BC"/>
    <w:rsid w:val="0021625D"/>
    <w:rsid w:val="002163DA"/>
    <w:rsid w:val="00216478"/>
    <w:rsid w:val="002167DC"/>
    <w:rsid w:val="00216A9D"/>
    <w:rsid w:val="00216C01"/>
    <w:rsid w:val="00216CD3"/>
    <w:rsid w:val="00216F0F"/>
    <w:rsid w:val="00216F5F"/>
    <w:rsid w:val="0021713A"/>
    <w:rsid w:val="0021723E"/>
    <w:rsid w:val="00217365"/>
    <w:rsid w:val="002174EA"/>
    <w:rsid w:val="0021755D"/>
    <w:rsid w:val="0021799B"/>
    <w:rsid w:val="002179E0"/>
    <w:rsid w:val="002179F1"/>
    <w:rsid w:val="00217A6E"/>
    <w:rsid w:val="00217A81"/>
    <w:rsid w:val="00217ADA"/>
    <w:rsid w:val="00217BF6"/>
    <w:rsid w:val="00217DC8"/>
    <w:rsid w:val="00217ED3"/>
    <w:rsid w:val="00217EDF"/>
    <w:rsid w:val="00220017"/>
    <w:rsid w:val="00220023"/>
    <w:rsid w:val="00220424"/>
    <w:rsid w:val="00220460"/>
    <w:rsid w:val="002206DE"/>
    <w:rsid w:val="00220704"/>
    <w:rsid w:val="00220748"/>
    <w:rsid w:val="00220972"/>
    <w:rsid w:val="002209B3"/>
    <w:rsid w:val="00220E16"/>
    <w:rsid w:val="00220EAB"/>
    <w:rsid w:val="00220F13"/>
    <w:rsid w:val="00221073"/>
    <w:rsid w:val="0022108C"/>
    <w:rsid w:val="00221099"/>
    <w:rsid w:val="0022112B"/>
    <w:rsid w:val="002214BB"/>
    <w:rsid w:val="0022175C"/>
    <w:rsid w:val="002217BA"/>
    <w:rsid w:val="00221976"/>
    <w:rsid w:val="00221A0A"/>
    <w:rsid w:val="00221D7F"/>
    <w:rsid w:val="00222093"/>
    <w:rsid w:val="002221DA"/>
    <w:rsid w:val="00222299"/>
    <w:rsid w:val="002226A7"/>
    <w:rsid w:val="002227B7"/>
    <w:rsid w:val="00222849"/>
    <w:rsid w:val="00222A30"/>
    <w:rsid w:val="00222BAC"/>
    <w:rsid w:val="00222BB3"/>
    <w:rsid w:val="00222CA8"/>
    <w:rsid w:val="00222D31"/>
    <w:rsid w:val="00222DFC"/>
    <w:rsid w:val="00222EDD"/>
    <w:rsid w:val="00223024"/>
    <w:rsid w:val="00223167"/>
    <w:rsid w:val="0022319C"/>
    <w:rsid w:val="00223294"/>
    <w:rsid w:val="0022360B"/>
    <w:rsid w:val="00223635"/>
    <w:rsid w:val="002236D3"/>
    <w:rsid w:val="002237A2"/>
    <w:rsid w:val="002237D1"/>
    <w:rsid w:val="0022409B"/>
    <w:rsid w:val="0022419E"/>
    <w:rsid w:val="002241EB"/>
    <w:rsid w:val="0022437D"/>
    <w:rsid w:val="00224452"/>
    <w:rsid w:val="00224465"/>
    <w:rsid w:val="0022456F"/>
    <w:rsid w:val="0022466F"/>
    <w:rsid w:val="00224688"/>
    <w:rsid w:val="0022479D"/>
    <w:rsid w:val="00224856"/>
    <w:rsid w:val="00224884"/>
    <w:rsid w:val="00224AF5"/>
    <w:rsid w:val="00224B3B"/>
    <w:rsid w:val="00224CD2"/>
    <w:rsid w:val="00224D71"/>
    <w:rsid w:val="00225070"/>
    <w:rsid w:val="00225149"/>
    <w:rsid w:val="00225210"/>
    <w:rsid w:val="0022527D"/>
    <w:rsid w:val="002252DF"/>
    <w:rsid w:val="00225301"/>
    <w:rsid w:val="0022544D"/>
    <w:rsid w:val="002254D4"/>
    <w:rsid w:val="00225664"/>
    <w:rsid w:val="00225B1D"/>
    <w:rsid w:val="00225BFD"/>
    <w:rsid w:val="00225D38"/>
    <w:rsid w:val="00225E39"/>
    <w:rsid w:val="00225ED8"/>
    <w:rsid w:val="00225F86"/>
    <w:rsid w:val="00226065"/>
    <w:rsid w:val="0022608F"/>
    <w:rsid w:val="00226174"/>
    <w:rsid w:val="0022617B"/>
    <w:rsid w:val="0022648C"/>
    <w:rsid w:val="00226490"/>
    <w:rsid w:val="002264F3"/>
    <w:rsid w:val="00226589"/>
    <w:rsid w:val="00226640"/>
    <w:rsid w:val="00226769"/>
    <w:rsid w:val="00226963"/>
    <w:rsid w:val="00226E42"/>
    <w:rsid w:val="002275CB"/>
    <w:rsid w:val="00227634"/>
    <w:rsid w:val="002276BD"/>
    <w:rsid w:val="00227744"/>
    <w:rsid w:val="0022778A"/>
    <w:rsid w:val="0022783E"/>
    <w:rsid w:val="00227A96"/>
    <w:rsid w:val="00227C8F"/>
    <w:rsid w:val="00227D35"/>
    <w:rsid w:val="00227E46"/>
    <w:rsid w:val="00227EEC"/>
    <w:rsid w:val="0023004E"/>
    <w:rsid w:val="00230115"/>
    <w:rsid w:val="0023023C"/>
    <w:rsid w:val="002302A6"/>
    <w:rsid w:val="002302F5"/>
    <w:rsid w:val="00230476"/>
    <w:rsid w:val="002310C8"/>
    <w:rsid w:val="00231146"/>
    <w:rsid w:val="002311F1"/>
    <w:rsid w:val="0023139A"/>
    <w:rsid w:val="00231535"/>
    <w:rsid w:val="00231568"/>
    <w:rsid w:val="002316FB"/>
    <w:rsid w:val="0023184A"/>
    <w:rsid w:val="002319CD"/>
    <w:rsid w:val="00231CEC"/>
    <w:rsid w:val="00231D2F"/>
    <w:rsid w:val="00231D69"/>
    <w:rsid w:val="00231FCE"/>
    <w:rsid w:val="0023209D"/>
    <w:rsid w:val="00232173"/>
    <w:rsid w:val="002321A2"/>
    <w:rsid w:val="002324B1"/>
    <w:rsid w:val="002324B8"/>
    <w:rsid w:val="002325B0"/>
    <w:rsid w:val="002326C0"/>
    <w:rsid w:val="002328A7"/>
    <w:rsid w:val="00232929"/>
    <w:rsid w:val="00232AC0"/>
    <w:rsid w:val="00232ADB"/>
    <w:rsid w:val="00232B1A"/>
    <w:rsid w:val="00232BED"/>
    <w:rsid w:val="00232C01"/>
    <w:rsid w:val="00232CB8"/>
    <w:rsid w:val="0023302A"/>
    <w:rsid w:val="00233075"/>
    <w:rsid w:val="002331B8"/>
    <w:rsid w:val="002334C2"/>
    <w:rsid w:val="00233619"/>
    <w:rsid w:val="002337E1"/>
    <w:rsid w:val="00233A04"/>
    <w:rsid w:val="00233B85"/>
    <w:rsid w:val="00233C2B"/>
    <w:rsid w:val="00233D08"/>
    <w:rsid w:val="00233DC7"/>
    <w:rsid w:val="002340EE"/>
    <w:rsid w:val="0023410A"/>
    <w:rsid w:val="002341F4"/>
    <w:rsid w:val="00234230"/>
    <w:rsid w:val="0023443B"/>
    <w:rsid w:val="0023460C"/>
    <w:rsid w:val="00234669"/>
    <w:rsid w:val="002346EE"/>
    <w:rsid w:val="002347D5"/>
    <w:rsid w:val="00234ABF"/>
    <w:rsid w:val="00234AFC"/>
    <w:rsid w:val="00234E63"/>
    <w:rsid w:val="00234E66"/>
    <w:rsid w:val="00234F19"/>
    <w:rsid w:val="00234F31"/>
    <w:rsid w:val="00234FC8"/>
    <w:rsid w:val="002350DD"/>
    <w:rsid w:val="00235110"/>
    <w:rsid w:val="0023518D"/>
    <w:rsid w:val="00235270"/>
    <w:rsid w:val="00235358"/>
    <w:rsid w:val="00235409"/>
    <w:rsid w:val="0023560A"/>
    <w:rsid w:val="002356B8"/>
    <w:rsid w:val="0023578E"/>
    <w:rsid w:val="0023597F"/>
    <w:rsid w:val="00235B8A"/>
    <w:rsid w:val="00235C1F"/>
    <w:rsid w:val="00235E07"/>
    <w:rsid w:val="00235E30"/>
    <w:rsid w:val="00235FD1"/>
    <w:rsid w:val="00236134"/>
    <w:rsid w:val="002364B9"/>
    <w:rsid w:val="00236650"/>
    <w:rsid w:val="0023691F"/>
    <w:rsid w:val="00236945"/>
    <w:rsid w:val="00236965"/>
    <w:rsid w:val="00236CCD"/>
    <w:rsid w:val="00236EE1"/>
    <w:rsid w:val="00237211"/>
    <w:rsid w:val="00237261"/>
    <w:rsid w:val="002374FE"/>
    <w:rsid w:val="00237545"/>
    <w:rsid w:val="0023781C"/>
    <w:rsid w:val="00237862"/>
    <w:rsid w:val="0023789E"/>
    <w:rsid w:val="0023796E"/>
    <w:rsid w:val="002379C3"/>
    <w:rsid w:val="00237C0B"/>
    <w:rsid w:val="00237C8E"/>
    <w:rsid w:val="00237DAF"/>
    <w:rsid w:val="00240032"/>
    <w:rsid w:val="0024006B"/>
    <w:rsid w:val="002403B6"/>
    <w:rsid w:val="00240426"/>
    <w:rsid w:val="002406BB"/>
    <w:rsid w:val="00240901"/>
    <w:rsid w:val="00240A08"/>
    <w:rsid w:val="00240A99"/>
    <w:rsid w:val="00240AA4"/>
    <w:rsid w:val="00240AFA"/>
    <w:rsid w:val="00240B4D"/>
    <w:rsid w:val="0024118F"/>
    <w:rsid w:val="002411E1"/>
    <w:rsid w:val="002413AE"/>
    <w:rsid w:val="0024151A"/>
    <w:rsid w:val="0024151B"/>
    <w:rsid w:val="002416C3"/>
    <w:rsid w:val="002416F5"/>
    <w:rsid w:val="00241710"/>
    <w:rsid w:val="00241756"/>
    <w:rsid w:val="002418CE"/>
    <w:rsid w:val="002418D1"/>
    <w:rsid w:val="002418E0"/>
    <w:rsid w:val="0024193A"/>
    <w:rsid w:val="00241B08"/>
    <w:rsid w:val="00241B29"/>
    <w:rsid w:val="00241BC4"/>
    <w:rsid w:val="00241C05"/>
    <w:rsid w:val="00241D6E"/>
    <w:rsid w:val="00241F3D"/>
    <w:rsid w:val="0024203A"/>
    <w:rsid w:val="00242182"/>
    <w:rsid w:val="0024224F"/>
    <w:rsid w:val="00242366"/>
    <w:rsid w:val="00242439"/>
    <w:rsid w:val="002427B2"/>
    <w:rsid w:val="002427D5"/>
    <w:rsid w:val="002428B6"/>
    <w:rsid w:val="00242956"/>
    <w:rsid w:val="00242BC3"/>
    <w:rsid w:val="00242C36"/>
    <w:rsid w:val="00242C39"/>
    <w:rsid w:val="00242DC6"/>
    <w:rsid w:val="00242E62"/>
    <w:rsid w:val="00242E96"/>
    <w:rsid w:val="00242F03"/>
    <w:rsid w:val="00243241"/>
    <w:rsid w:val="002432B0"/>
    <w:rsid w:val="0024331B"/>
    <w:rsid w:val="0024360A"/>
    <w:rsid w:val="0024360F"/>
    <w:rsid w:val="002436BB"/>
    <w:rsid w:val="002438EB"/>
    <w:rsid w:val="00243B94"/>
    <w:rsid w:val="00243CE4"/>
    <w:rsid w:val="00243E04"/>
    <w:rsid w:val="00243E0B"/>
    <w:rsid w:val="00244087"/>
    <w:rsid w:val="002440B3"/>
    <w:rsid w:val="0024425D"/>
    <w:rsid w:val="0024445E"/>
    <w:rsid w:val="00244A2A"/>
    <w:rsid w:val="00244B78"/>
    <w:rsid w:val="00244CE7"/>
    <w:rsid w:val="00244F97"/>
    <w:rsid w:val="00245020"/>
    <w:rsid w:val="00245032"/>
    <w:rsid w:val="00245088"/>
    <w:rsid w:val="00245207"/>
    <w:rsid w:val="0024536D"/>
    <w:rsid w:val="00245408"/>
    <w:rsid w:val="0024546A"/>
    <w:rsid w:val="0024577D"/>
    <w:rsid w:val="00245936"/>
    <w:rsid w:val="00245949"/>
    <w:rsid w:val="00245996"/>
    <w:rsid w:val="00245A2A"/>
    <w:rsid w:val="00245B87"/>
    <w:rsid w:val="00245C0B"/>
    <w:rsid w:val="00245D68"/>
    <w:rsid w:val="00245F60"/>
    <w:rsid w:val="00245F6C"/>
    <w:rsid w:val="00246219"/>
    <w:rsid w:val="00246320"/>
    <w:rsid w:val="002466DD"/>
    <w:rsid w:val="002467BE"/>
    <w:rsid w:val="0024696F"/>
    <w:rsid w:val="00246A69"/>
    <w:rsid w:val="00246D10"/>
    <w:rsid w:val="00246E30"/>
    <w:rsid w:val="00246E7A"/>
    <w:rsid w:val="00246F11"/>
    <w:rsid w:val="00246FAC"/>
    <w:rsid w:val="00246FF4"/>
    <w:rsid w:val="0024702D"/>
    <w:rsid w:val="00247207"/>
    <w:rsid w:val="00247269"/>
    <w:rsid w:val="002472CE"/>
    <w:rsid w:val="00247467"/>
    <w:rsid w:val="0024747C"/>
    <w:rsid w:val="0024747D"/>
    <w:rsid w:val="002476B9"/>
    <w:rsid w:val="0024770C"/>
    <w:rsid w:val="00247891"/>
    <w:rsid w:val="00247948"/>
    <w:rsid w:val="00247AB1"/>
    <w:rsid w:val="00247B22"/>
    <w:rsid w:val="00247B32"/>
    <w:rsid w:val="00247B89"/>
    <w:rsid w:val="00247B8A"/>
    <w:rsid w:val="00247C72"/>
    <w:rsid w:val="00247D21"/>
    <w:rsid w:val="00247D75"/>
    <w:rsid w:val="00247E63"/>
    <w:rsid w:val="00247EF7"/>
    <w:rsid w:val="00247F05"/>
    <w:rsid w:val="00247F99"/>
    <w:rsid w:val="00247F9E"/>
    <w:rsid w:val="002501BA"/>
    <w:rsid w:val="0025028F"/>
    <w:rsid w:val="00250307"/>
    <w:rsid w:val="00250407"/>
    <w:rsid w:val="002505CC"/>
    <w:rsid w:val="0025071E"/>
    <w:rsid w:val="002508F6"/>
    <w:rsid w:val="00250EED"/>
    <w:rsid w:val="00250F8C"/>
    <w:rsid w:val="00251283"/>
    <w:rsid w:val="0025145F"/>
    <w:rsid w:val="002514EC"/>
    <w:rsid w:val="002515D9"/>
    <w:rsid w:val="002516BA"/>
    <w:rsid w:val="002518AD"/>
    <w:rsid w:val="00251914"/>
    <w:rsid w:val="00251A90"/>
    <w:rsid w:val="00251AB3"/>
    <w:rsid w:val="00251D27"/>
    <w:rsid w:val="00251E03"/>
    <w:rsid w:val="00251F43"/>
    <w:rsid w:val="00252083"/>
    <w:rsid w:val="0025242E"/>
    <w:rsid w:val="0025247E"/>
    <w:rsid w:val="00252621"/>
    <w:rsid w:val="002526B7"/>
    <w:rsid w:val="0025271A"/>
    <w:rsid w:val="00252804"/>
    <w:rsid w:val="0025290A"/>
    <w:rsid w:val="00252D5A"/>
    <w:rsid w:val="00252E17"/>
    <w:rsid w:val="00252E79"/>
    <w:rsid w:val="00253148"/>
    <w:rsid w:val="0025333D"/>
    <w:rsid w:val="002533FD"/>
    <w:rsid w:val="00253401"/>
    <w:rsid w:val="0025361E"/>
    <w:rsid w:val="00253659"/>
    <w:rsid w:val="00253695"/>
    <w:rsid w:val="0025372A"/>
    <w:rsid w:val="00253747"/>
    <w:rsid w:val="002537B1"/>
    <w:rsid w:val="00253850"/>
    <w:rsid w:val="00253AA6"/>
    <w:rsid w:val="00253B52"/>
    <w:rsid w:val="0025401A"/>
    <w:rsid w:val="0025402C"/>
    <w:rsid w:val="00254629"/>
    <w:rsid w:val="0025469C"/>
    <w:rsid w:val="00254840"/>
    <w:rsid w:val="00254866"/>
    <w:rsid w:val="00254A4B"/>
    <w:rsid w:val="00254B67"/>
    <w:rsid w:val="00254B6C"/>
    <w:rsid w:val="00254FD5"/>
    <w:rsid w:val="002550C5"/>
    <w:rsid w:val="002550E0"/>
    <w:rsid w:val="0025510B"/>
    <w:rsid w:val="00255438"/>
    <w:rsid w:val="002556B4"/>
    <w:rsid w:val="00255739"/>
    <w:rsid w:val="0025598A"/>
    <w:rsid w:val="00255A9B"/>
    <w:rsid w:val="00255D9B"/>
    <w:rsid w:val="00255DE7"/>
    <w:rsid w:val="00255E0E"/>
    <w:rsid w:val="0025612A"/>
    <w:rsid w:val="002561C9"/>
    <w:rsid w:val="0025630A"/>
    <w:rsid w:val="00256373"/>
    <w:rsid w:val="002563F5"/>
    <w:rsid w:val="00256481"/>
    <w:rsid w:val="0025664C"/>
    <w:rsid w:val="0025667C"/>
    <w:rsid w:val="002569C4"/>
    <w:rsid w:val="00256A06"/>
    <w:rsid w:val="00256B73"/>
    <w:rsid w:val="00256BF6"/>
    <w:rsid w:val="00256C31"/>
    <w:rsid w:val="00256F1D"/>
    <w:rsid w:val="00256FE4"/>
    <w:rsid w:val="002570DD"/>
    <w:rsid w:val="0025719F"/>
    <w:rsid w:val="0025720C"/>
    <w:rsid w:val="00257218"/>
    <w:rsid w:val="00257227"/>
    <w:rsid w:val="00257365"/>
    <w:rsid w:val="00257941"/>
    <w:rsid w:val="00257B4C"/>
    <w:rsid w:val="00257BEA"/>
    <w:rsid w:val="00257C05"/>
    <w:rsid w:val="00257CB0"/>
    <w:rsid w:val="00257D55"/>
    <w:rsid w:val="00257E68"/>
    <w:rsid w:val="00260026"/>
    <w:rsid w:val="0026009A"/>
    <w:rsid w:val="0026009C"/>
    <w:rsid w:val="00260243"/>
    <w:rsid w:val="00260266"/>
    <w:rsid w:val="002605C2"/>
    <w:rsid w:val="00260636"/>
    <w:rsid w:val="00260970"/>
    <w:rsid w:val="00260B1E"/>
    <w:rsid w:val="00260BE7"/>
    <w:rsid w:val="00260D22"/>
    <w:rsid w:val="00260EC5"/>
    <w:rsid w:val="00260F83"/>
    <w:rsid w:val="00260FBE"/>
    <w:rsid w:val="00261691"/>
    <w:rsid w:val="0026186A"/>
    <w:rsid w:val="00261A2A"/>
    <w:rsid w:val="00261BFC"/>
    <w:rsid w:val="00261C00"/>
    <w:rsid w:val="00261DB8"/>
    <w:rsid w:val="00261DD7"/>
    <w:rsid w:val="00262034"/>
    <w:rsid w:val="00262164"/>
    <w:rsid w:val="00262215"/>
    <w:rsid w:val="002623F9"/>
    <w:rsid w:val="002626E0"/>
    <w:rsid w:val="002628B3"/>
    <w:rsid w:val="002629C3"/>
    <w:rsid w:val="00262BED"/>
    <w:rsid w:val="00262C9C"/>
    <w:rsid w:val="00262CA9"/>
    <w:rsid w:val="00262D2A"/>
    <w:rsid w:val="00262D3D"/>
    <w:rsid w:val="00262F5B"/>
    <w:rsid w:val="00262F6A"/>
    <w:rsid w:val="00263168"/>
    <w:rsid w:val="002632DC"/>
    <w:rsid w:val="00263308"/>
    <w:rsid w:val="00263572"/>
    <w:rsid w:val="002637C5"/>
    <w:rsid w:val="0026381E"/>
    <w:rsid w:val="002638DF"/>
    <w:rsid w:val="00263921"/>
    <w:rsid w:val="002639F9"/>
    <w:rsid w:val="00263ABF"/>
    <w:rsid w:val="00263B94"/>
    <w:rsid w:val="00263B9A"/>
    <w:rsid w:val="00263E3F"/>
    <w:rsid w:val="00263F83"/>
    <w:rsid w:val="00264050"/>
    <w:rsid w:val="00264227"/>
    <w:rsid w:val="00264367"/>
    <w:rsid w:val="002643A7"/>
    <w:rsid w:val="0026441B"/>
    <w:rsid w:val="00264511"/>
    <w:rsid w:val="00264A1D"/>
    <w:rsid w:val="00264A5E"/>
    <w:rsid w:val="00264C50"/>
    <w:rsid w:val="00264CE9"/>
    <w:rsid w:val="00264D7F"/>
    <w:rsid w:val="00264F06"/>
    <w:rsid w:val="00264FE3"/>
    <w:rsid w:val="0026553A"/>
    <w:rsid w:val="00265573"/>
    <w:rsid w:val="00265725"/>
    <w:rsid w:val="00265AC8"/>
    <w:rsid w:val="00265AF8"/>
    <w:rsid w:val="00265BB1"/>
    <w:rsid w:val="00265BDF"/>
    <w:rsid w:val="00265C8D"/>
    <w:rsid w:val="00265DB5"/>
    <w:rsid w:val="00265DCF"/>
    <w:rsid w:val="00266327"/>
    <w:rsid w:val="0026648A"/>
    <w:rsid w:val="00266575"/>
    <w:rsid w:val="00266683"/>
    <w:rsid w:val="002666B0"/>
    <w:rsid w:val="00266866"/>
    <w:rsid w:val="00266991"/>
    <w:rsid w:val="002669CB"/>
    <w:rsid w:val="00266DA5"/>
    <w:rsid w:val="00266DD7"/>
    <w:rsid w:val="00267025"/>
    <w:rsid w:val="0026711E"/>
    <w:rsid w:val="00267198"/>
    <w:rsid w:val="0026721F"/>
    <w:rsid w:val="002674BE"/>
    <w:rsid w:val="00267544"/>
    <w:rsid w:val="002676F3"/>
    <w:rsid w:val="00267707"/>
    <w:rsid w:val="00267743"/>
    <w:rsid w:val="0026795D"/>
    <w:rsid w:val="00267CBE"/>
    <w:rsid w:val="00267DAB"/>
    <w:rsid w:val="00267E61"/>
    <w:rsid w:val="00267EAB"/>
    <w:rsid w:val="0027003B"/>
    <w:rsid w:val="00270256"/>
    <w:rsid w:val="00270338"/>
    <w:rsid w:val="00270723"/>
    <w:rsid w:val="00270743"/>
    <w:rsid w:val="002708EB"/>
    <w:rsid w:val="002709AA"/>
    <w:rsid w:val="00270B0B"/>
    <w:rsid w:val="00270B67"/>
    <w:rsid w:val="00270BA5"/>
    <w:rsid w:val="00270C1A"/>
    <w:rsid w:val="00270C32"/>
    <w:rsid w:val="00270E7C"/>
    <w:rsid w:val="00270E80"/>
    <w:rsid w:val="00270E9A"/>
    <w:rsid w:val="00270F38"/>
    <w:rsid w:val="0027122A"/>
    <w:rsid w:val="00271276"/>
    <w:rsid w:val="00271306"/>
    <w:rsid w:val="002714BA"/>
    <w:rsid w:val="00271699"/>
    <w:rsid w:val="0027193B"/>
    <w:rsid w:val="00271C16"/>
    <w:rsid w:val="00271D5D"/>
    <w:rsid w:val="00271EE8"/>
    <w:rsid w:val="00271F75"/>
    <w:rsid w:val="002720D7"/>
    <w:rsid w:val="00272213"/>
    <w:rsid w:val="0027229D"/>
    <w:rsid w:val="00272631"/>
    <w:rsid w:val="002727DB"/>
    <w:rsid w:val="00272844"/>
    <w:rsid w:val="00272906"/>
    <w:rsid w:val="002729A4"/>
    <w:rsid w:val="002729EC"/>
    <w:rsid w:val="00272A95"/>
    <w:rsid w:val="00272C33"/>
    <w:rsid w:val="00272C92"/>
    <w:rsid w:val="00272D1D"/>
    <w:rsid w:val="00273808"/>
    <w:rsid w:val="00273C19"/>
    <w:rsid w:val="00273CF6"/>
    <w:rsid w:val="00273D7D"/>
    <w:rsid w:val="00273F9C"/>
    <w:rsid w:val="00273FCB"/>
    <w:rsid w:val="00273FF3"/>
    <w:rsid w:val="0027402B"/>
    <w:rsid w:val="002740B2"/>
    <w:rsid w:val="00274313"/>
    <w:rsid w:val="002744C3"/>
    <w:rsid w:val="00274518"/>
    <w:rsid w:val="00274548"/>
    <w:rsid w:val="00274557"/>
    <w:rsid w:val="0027480E"/>
    <w:rsid w:val="0027491C"/>
    <w:rsid w:val="00274A23"/>
    <w:rsid w:val="00274AEB"/>
    <w:rsid w:val="00274B52"/>
    <w:rsid w:val="00274C62"/>
    <w:rsid w:val="00274CE4"/>
    <w:rsid w:val="00274CE7"/>
    <w:rsid w:val="00274D17"/>
    <w:rsid w:val="00274FB2"/>
    <w:rsid w:val="0027506B"/>
    <w:rsid w:val="00275233"/>
    <w:rsid w:val="002753ED"/>
    <w:rsid w:val="0027541A"/>
    <w:rsid w:val="0027542B"/>
    <w:rsid w:val="00275477"/>
    <w:rsid w:val="002755DB"/>
    <w:rsid w:val="00275769"/>
    <w:rsid w:val="002757DB"/>
    <w:rsid w:val="0027594D"/>
    <w:rsid w:val="0027597A"/>
    <w:rsid w:val="002759D6"/>
    <w:rsid w:val="00275A72"/>
    <w:rsid w:val="00275BAD"/>
    <w:rsid w:val="00275C43"/>
    <w:rsid w:val="00275E3E"/>
    <w:rsid w:val="00275EAE"/>
    <w:rsid w:val="00276065"/>
    <w:rsid w:val="0027609F"/>
    <w:rsid w:val="002760B4"/>
    <w:rsid w:val="002760E8"/>
    <w:rsid w:val="00276106"/>
    <w:rsid w:val="002765C6"/>
    <w:rsid w:val="00276629"/>
    <w:rsid w:val="00276673"/>
    <w:rsid w:val="002766A6"/>
    <w:rsid w:val="0027685D"/>
    <w:rsid w:val="00276A65"/>
    <w:rsid w:val="00276A8C"/>
    <w:rsid w:val="00276A9A"/>
    <w:rsid w:val="00276BA9"/>
    <w:rsid w:val="00276BFD"/>
    <w:rsid w:val="00276C71"/>
    <w:rsid w:val="00276DD0"/>
    <w:rsid w:val="00276E53"/>
    <w:rsid w:val="00276E93"/>
    <w:rsid w:val="002770DB"/>
    <w:rsid w:val="002770E1"/>
    <w:rsid w:val="002773E6"/>
    <w:rsid w:val="002774C5"/>
    <w:rsid w:val="00277515"/>
    <w:rsid w:val="00277738"/>
    <w:rsid w:val="00277777"/>
    <w:rsid w:val="002779B7"/>
    <w:rsid w:val="002779BD"/>
    <w:rsid w:val="00277AA1"/>
    <w:rsid w:val="00277FCD"/>
    <w:rsid w:val="00277FF5"/>
    <w:rsid w:val="0027F50D"/>
    <w:rsid w:val="00280127"/>
    <w:rsid w:val="0028019B"/>
    <w:rsid w:val="002803A3"/>
    <w:rsid w:val="002804CD"/>
    <w:rsid w:val="00280515"/>
    <w:rsid w:val="002806A9"/>
    <w:rsid w:val="0028096F"/>
    <w:rsid w:val="00280C3E"/>
    <w:rsid w:val="00280C82"/>
    <w:rsid w:val="00280EBF"/>
    <w:rsid w:val="002810C5"/>
    <w:rsid w:val="00281173"/>
    <w:rsid w:val="002812F7"/>
    <w:rsid w:val="00281354"/>
    <w:rsid w:val="0028152B"/>
    <w:rsid w:val="00281565"/>
    <w:rsid w:val="002815A1"/>
    <w:rsid w:val="002815F6"/>
    <w:rsid w:val="0028164B"/>
    <w:rsid w:val="002816A9"/>
    <w:rsid w:val="002817EE"/>
    <w:rsid w:val="0028181D"/>
    <w:rsid w:val="002818E0"/>
    <w:rsid w:val="00281959"/>
    <w:rsid w:val="00281B19"/>
    <w:rsid w:val="00281B9D"/>
    <w:rsid w:val="00281BDF"/>
    <w:rsid w:val="00281CA8"/>
    <w:rsid w:val="00281D5D"/>
    <w:rsid w:val="00281DB7"/>
    <w:rsid w:val="00281EF7"/>
    <w:rsid w:val="00282012"/>
    <w:rsid w:val="002820D7"/>
    <w:rsid w:val="00282223"/>
    <w:rsid w:val="0028231E"/>
    <w:rsid w:val="00282348"/>
    <w:rsid w:val="00282407"/>
    <w:rsid w:val="002824D2"/>
    <w:rsid w:val="00282975"/>
    <w:rsid w:val="00282A9E"/>
    <w:rsid w:val="00282E0C"/>
    <w:rsid w:val="0028307C"/>
    <w:rsid w:val="0028322D"/>
    <w:rsid w:val="002832BD"/>
    <w:rsid w:val="00283443"/>
    <w:rsid w:val="00283503"/>
    <w:rsid w:val="00283569"/>
    <w:rsid w:val="002835A4"/>
    <w:rsid w:val="0028384B"/>
    <w:rsid w:val="00283914"/>
    <w:rsid w:val="00283973"/>
    <w:rsid w:val="00283AA1"/>
    <w:rsid w:val="00283AE0"/>
    <w:rsid w:val="00283B57"/>
    <w:rsid w:val="00283C2C"/>
    <w:rsid w:val="00283D44"/>
    <w:rsid w:val="00283FB8"/>
    <w:rsid w:val="00283FC7"/>
    <w:rsid w:val="00284197"/>
    <w:rsid w:val="00284377"/>
    <w:rsid w:val="0028454B"/>
    <w:rsid w:val="002846BE"/>
    <w:rsid w:val="002847AA"/>
    <w:rsid w:val="00284968"/>
    <w:rsid w:val="00284BD2"/>
    <w:rsid w:val="00284E0B"/>
    <w:rsid w:val="00284E91"/>
    <w:rsid w:val="00284FD8"/>
    <w:rsid w:val="00285364"/>
    <w:rsid w:val="0028553C"/>
    <w:rsid w:val="00285843"/>
    <w:rsid w:val="00285849"/>
    <w:rsid w:val="0028589C"/>
    <w:rsid w:val="00285B23"/>
    <w:rsid w:val="00285B4D"/>
    <w:rsid w:val="00285C70"/>
    <w:rsid w:val="00285C94"/>
    <w:rsid w:val="00285CED"/>
    <w:rsid w:val="00285E47"/>
    <w:rsid w:val="00285F92"/>
    <w:rsid w:val="00286350"/>
    <w:rsid w:val="00286470"/>
    <w:rsid w:val="002865AE"/>
    <w:rsid w:val="00286729"/>
    <w:rsid w:val="00286790"/>
    <w:rsid w:val="002868B3"/>
    <w:rsid w:val="00286A56"/>
    <w:rsid w:val="00286E17"/>
    <w:rsid w:val="00287135"/>
    <w:rsid w:val="0028716C"/>
    <w:rsid w:val="0028718A"/>
    <w:rsid w:val="00287466"/>
    <w:rsid w:val="0028749F"/>
    <w:rsid w:val="002874F6"/>
    <w:rsid w:val="002874FF"/>
    <w:rsid w:val="002875C0"/>
    <w:rsid w:val="002876FE"/>
    <w:rsid w:val="00287795"/>
    <w:rsid w:val="0028784A"/>
    <w:rsid w:val="002878A4"/>
    <w:rsid w:val="00287BB8"/>
    <w:rsid w:val="00287C73"/>
    <w:rsid w:val="00287D2C"/>
    <w:rsid w:val="00287F18"/>
    <w:rsid w:val="00287F2D"/>
    <w:rsid w:val="00287F47"/>
    <w:rsid w:val="00287F60"/>
    <w:rsid w:val="0029003C"/>
    <w:rsid w:val="002901BF"/>
    <w:rsid w:val="002905C2"/>
    <w:rsid w:val="002906DD"/>
    <w:rsid w:val="002906F8"/>
    <w:rsid w:val="0029081A"/>
    <w:rsid w:val="00290991"/>
    <w:rsid w:val="002909F1"/>
    <w:rsid w:val="00290A80"/>
    <w:rsid w:val="00290CDD"/>
    <w:rsid w:val="00291060"/>
    <w:rsid w:val="00291140"/>
    <w:rsid w:val="002911AA"/>
    <w:rsid w:val="002916C3"/>
    <w:rsid w:val="0029174E"/>
    <w:rsid w:val="00291A13"/>
    <w:rsid w:val="00291EF1"/>
    <w:rsid w:val="00291F2A"/>
    <w:rsid w:val="00291F8E"/>
    <w:rsid w:val="00291FA6"/>
    <w:rsid w:val="00292848"/>
    <w:rsid w:val="002929B0"/>
    <w:rsid w:val="00292B88"/>
    <w:rsid w:val="00292C07"/>
    <w:rsid w:val="00292D9E"/>
    <w:rsid w:val="00292F2B"/>
    <w:rsid w:val="00292F52"/>
    <w:rsid w:val="0029371D"/>
    <w:rsid w:val="0029375A"/>
    <w:rsid w:val="0029378D"/>
    <w:rsid w:val="002937B8"/>
    <w:rsid w:val="0029384B"/>
    <w:rsid w:val="00293943"/>
    <w:rsid w:val="00293946"/>
    <w:rsid w:val="0029394E"/>
    <w:rsid w:val="00293B55"/>
    <w:rsid w:val="00293DFB"/>
    <w:rsid w:val="00293E6C"/>
    <w:rsid w:val="00293F99"/>
    <w:rsid w:val="00294298"/>
    <w:rsid w:val="002943E5"/>
    <w:rsid w:val="00294541"/>
    <w:rsid w:val="00294880"/>
    <w:rsid w:val="002948E9"/>
    <w:rsid w:val="00294BF8"/>
    <w:rsid w:val="00294E96"/>
    <w:rsid w:val="002950BA"/>
    <w:rsid w:val="0029521B"/>
    <w:rsid w:val="0029532D"/>
    <w:rsid w:val="002953A8"/>
    <w:rsid w:val="00295461"/>
    <w:rsid w:val="00295A6A"/>
    <w:rsid w:val="00295B61"/>
    <w:rsid w:val="00295BBC"/>
    <w:rsid w:val="00295BEA"/>
    <w:rsid w:val="00295BF1"/>
    <w:rsid w:val="00295C0D"/>
    <w:rsid w:val="00295DDA"/>
    <w:rsid w:val="00295E39"/>
    <w:rsid w:val="002960A6"/>
    <w:rsid w:val="0029633A"/>
    <w:rsid w:val="00296746"/>
    <w:rsid w:val="002967F9"/>
    <w:rsid w:val="00296808"/>
    <w:rsid w:val="00296A0E"/>
    <w:rsid w:val="00296B66"/>
    <w:rsid w:val="00296C8E"/>
    <w:rsid w:val="00296F04"/>
    <w:rsid w:val="00297077"/>
    <w:rsid w:val="0029719E"/>
    <w:rsid w:val="002971B6"/>
    <w:rsid w:val="002971EE"/>
    <w:rsid w:val="002972CC"/>
    <w:rsid w:val="002972D6"/>
    <w:rsid w:val="00297314"/>
    <w:rsid w:val="00297338"/>
    <w:rsid w:val="00297466"/>
    <w:rsid w:val="00297551"/>
    <w:rsid w:val="0029776A"/>
    <w:rsid w:val="002978D1"/>
    <w:rsid w:val="0029796E"/>
    <w:rsid w:val="00297988"/>
    <w:rsid w:val="00297A3A"/>
    <w:rsid w:val="00297A60"/>
    <w:rsid w:val="00297B21"/>
    <w:rsid w:val="00297B80"/>
    <w:rsid w:val="00297D18"/>
    <w:rsid w:val="00297D80"/>
    <w:rsid w:val="00297DE2"/>
    <w:rsid w:val="00297F09"/>
    <w:rsid w:val="00297F69"/>
    <w:rsid w:val="00297FBB"/>
    <w:rsid w:val="002A034B"/>
    <w:rsid w:val="002A0405"/>
    <w:rsid w:val="002A0409"/>
    <w:rsid w:val="002A0448"/>
    <w:rsid w:val="002A076C"/>
    <w:rsid w:val="002A07DD"/>
    <w:rsid w:val="002A081E"/>
    <w:rsid w:val="002A12BF"/>
    <w:rsid w:val="002A137F"/>
    <w:rsid w:val="002A142F"/>
    <w:rsid w:val="002A1431"/>
    <w:rsid w:val="002A1651"/>
    <w:rsid w:val="002A1742"/>
    <w:rsid w:val="002A1845"/>
    <w:rsid w:val="002A1ACF"/>
    <w:rsid w:val="002A1B69"/>
    <w:rsid w:val="002A1E34"/>
    <w:rsid w:val="002A1F7F"/>
    <w:rsid w:val="002A1FD2"/>
    <w:rsid w:val="002A2045"/>
    <w:rsid w:val="002A20B0"/>
    <w:rsid w:val="002A21C2"/>
    <w:rsid w:val="002A2201"/>
    <w:rsid w:val="002A2303"/>
    <w:rsid w:val="002A2367"/>
    <w:rsid w:val="002A23F7"/>
    <w:rsid w:val="002A2725"/>
    <w:rsid w:val="002A29B4"/>
    <w:rsid w:val="002A2DB6"/>
    <w:rsid w:val="002A2DE3"/>
    <w:rsid w:val="002A2E0C"/>
    <w:rsid w:val="002A3063"/>
    <w:rsid w:val="002A3220"/>
    <w:rsid w:val="002A348C"/>
    <w:rsid w:val="002A36D6"/>
    <w:rsid w:val="002A37F5"/>
    <w:rsid w:val="002A3B93"/>
    <w:rsid w:val="002A3D71"/>
    <w:rsid w:val="002A3D79"/>
    <w:rsid w:val="002A3E25"/>
    <w:rsid w:val="002A3EEE"/>
    <w:rsid w:val="002A40E1"/>
    <w:rsid w:val="002A4373"/>
    <w:rsid w:val="002A49BD"/>
    <w:rsid w:val="002A4A3B"/>
    <w:rsid w:val="002A4D22"/>
    <w:rsid w:val="002A50FB"/>
    <w:rsid w:val="002A51C5"/>
    <w:rsid w:val="002A52CA"/>
    <w:rsid w:val="002A5314"/>
    <w:rsid w:val="002A53E1"/>
    <w:rsid w:val="002A54AF"/>
    <w:rsid w:val="002A5638"/>
    <w:rsid w:val="002A5802"/>
    <w:rsid w:val="002A5846"/>
    <w:rsid w:val="002A5897"/>
    <w:rsid w:val="002A5AC1"/>
    <w:rsid w:val="002A5AC9"/>
    <w:rsid w:val="002A5B50"/>
    <w:rsid w:val="002A5C82"/>
    <w:rsid w:val="002A5EEB"/>
    <w:rsid w:val="002A5F06"/>
    <w:rsid w:val="002A60BC"/>
    <w:rsid w:val="002A6322"/>
    <w:rsid w:val="002A640B"/>
    <w:rsid w:val="002A657C"/>
    <w:rsid w:val="002A6842"/>
    <w:rsid w:val="002A687D"/>
    <w:rsid w:val="002A68CC"/>
    <w:rsid w:val="002A68F9"/>
    <w:rsid w:val="002A6AB6"/>
    <w:rsid w:val="002A6E19"/>
    <w:rsid w:val="002A6E38"/>
    <w:rsid w:val="002A6ECF"/>
    <w:rsid w:val="002A6F49"/>
    <w:rsid w:val="002A6F6A"/>
    <w:rsid w:val="002A6F7F"/>
    <w:rsid w:val="002A6FB9"/>
    <w:rsid w:val="002A727A"/>
    <w:rsid w:val="002A756A"/>
    <w:rsid w:val="002A75BD"/>
    <w:rsid w:val="002A7640"/>
    <w:rsid w:val="002A769A"/>
    <w:rsid w:val="002A7775"/>
    <w:rsid w:val="002A7931"/>
    <w:rsid w:val="002A7B14"/>
    <w:rsid w:val="002A7B8E"/>
    <w:rsid w:val="002A7D25"/>
    <w:rsid w:val="002B0018"/>
    <w:rsid w:val="002B021B"/>
    <w:rsid w:val="002B0233"/>
    <w:rsid w:val="002B0492"/>
    <w:rsid w:val="002B057A"/>
    <w:rsid w:val="002B0588"/>
    <w:rsid w:val="002B05BA"/>
    <w:rsid w:val="002B06AD"/>
    <w:rsid w:val="002B0706"/>
    <w:rsid w:val="002B088C"/>
    <w:rsid w:val="002B0952"/>
    <w:rsid w:val="002B0BB8"/>
    <w:rsid w:val="002B0D7B"/>
    <w:rsid w:val="002B0DAD"/>
    <w:rsid w:val="002B0DEE"/>
    <w:rsid w:val="002B0FC8"/>
    <w:rsid w:val="002B134F"/>
    <w:rsid w:val="002B14DD"/>
    <w:rsid w:val="002B16DC"/>
    <w:rsid w:val="002B183F"/>
    <w:rsid w:val="002B18EB"/>
    <w:rsid w:val="002B1EC5"/>
    <w:rsid w:val="002B205C"/>
    <w:rsid w:val="002B20CA"/>
    <w:rsid w:val="002B2150"/>
    <w:rsid w:val="002B2324"/>
    <w:rsid w:val="002B23D4"/>
    <w:rsid w:val="002B2776"/>
    <w:rsid w:val="002B2AE3"/>
    <w:rsid w:val="002B2F88"/>
    <w:rsid w:val="002B3154"/>
    <w:rsid w:val="002B32C5"/>
    <w:rsid w:val="002B335F"/>
    <w:rsid w:val="002B3535"/>
    <w:rsid w:val="002B3563"/>
    <w:rsid w:val="002B37DC"/>
    <w:rsid w:val="002B39AA"/>
    <w:rsid w:val="002B3BCF"/>
    <w:rsid w:val="002B3FDF"/>
    <w:rsid w:val="002B400A"/>
    <w:rsid w:val="002B42DB"/>
    <w:rsid w:val="002B4431"/>
    <w:rsid w:val="002B450A"/>
    <w:rsid w:val="002B4A46"/>
    <w:rsid w:val="002B4B3C"/>
    <w:rsid w:val="002B4D23"/>
    <w:rsid w:val="002B51CA"/>
    <w:rsid w:val="002B5269"/>
    <w:rsid w:val="002B5456"/>
    <w:rsid w:val="002B5554"/>
    <w:rsid w:val="002B573E"/>
    <w:rsid w:val="002B57DD"/>
    <w:rsid w:val="002B5808"/>
    <w:rsid w:val="002B5AB0"/>
    <w:rsid w:val="002B5D80"/>
    <w:rsid w:val="002B5E2D"/>
    <w:rsid w:val="002B5FAE"/>
    <w:rsid w:val="002B6046"/>
    <w:rsid w:val="002B611D"/>
    <w:rsid w:val="002B6178"/>
    <w:rsid w:val="002B624A"/>
    <w:rsid w:val="002B628D"/>
    <w:rsid w:val="002B632F"/>
    <w:rsid w:val="002B635A"/>
    <w:rsid w:val="002B63DA"/>
    <w:rsid w:val="002B6479"/>
    <w:rsid w:val="002B672F"/>
    <w:rsid w:val="002B67B2"/>
    <w:rsid w:val="002B67D1"/>
    <w:rsid w:val="002B67F6"/>
    <w:rsid w:val="002B6800"/>
    <w:rsid w:val="002B6D36"/>
    <w:rsid w:val="002B6D98"/>
    <w:rsid w:val="002B702A"/>
    <w:rsid w:val="002B7200"/>
    <w:rsid w:val="002B7238"/>
    <w:rsid w:val="002B739D"/>
    <w:rsid w:val="002B7416"/>
    <w:rsid w:val="002B74B1"/>
    <w:rsid w:val="002B7674"/>
    <w:rsid w:val="002B76A3"/>
    <w:rsid w:val="002B78AB"/>
    <w:rsid w:val="002B78D7"/>
    <w:rsid w:val="002B7916"/>
    <w:rsid w:val="002B7A2E"/>
    <w:rsid w:val="002C002A"/>
    <w:rsid w:val="002C002D"/>
    <w:rsid w:val="002C011E"/>
    <w:rsid w:val="002C021D"/>
    <w:rsid w:val="002C04C3"/>
    <w:rsid w:val="002C05A1"/>
    <w:rsid w:val="002C074C"/>
    <w:rsid w:val="002C09B2"/>
    <w:rsid w:val="002C0C19"/>
    <w:rsid w:val="002C0C59"/>
    <w:rsid w:val="002C0EFB"/>
    <w:rsid w:val="002C10C0"/>
    <w:rsid w:val="002C11BD"/>
    <w:rsid w:val="002C12A3"/>
    <w:rsid w:val="002C12EC"/>
    <w:rsid w:val="002C136F"/>
    <w:rsid w:val="002C1695"/>
    <w:rsid w:val="002C16C0"/>
    <w:rsid w:val="002C1714"/>
    <w:rsid w:val="002C19A2"/>
    <w:rsid w:val="002C1A35"/>
    <w:rsid w:val="002C1BC3"/>
    <w:rsid w:val="002C1D84"/>
    <w:rsid w:val="002C1DB0"/>
    <w:rsid w:val="002C1ED2"/>
    <w:rsid w:val="002C1F1D"/>
    <w:rsid w:val="002C206F"/>
    <w:rsid w:val="002C2138"/>
    <w:rsid w:val="002C21AC"/>
    <w:rsid w:val="002C256B"/>
    <w:rsid w:val="002C273D"/>
    <w:rsid w:val="002C274E"/>
    <w:rsid w:val="002C279C"/>
    <w:rsid w:val="002C27A1"/>
    <w:rsid w:val="002C28C3"/>
    <w:rsid w:val="002C2D82"/>
    <w:rsid w:val="002C2F79"/>
    <w:rsid w:val="002C2FEE"/>
    <w:rsid w:val="002C3006"/>
    <w:rsid w:val="002C31A6"/>
    <w:rsid w:val="002C336A"/>
    <w:rsid w:val="002C3768"/>
    <w:rsid w:val="002C3935"/>
    <w:rsid w:val="002C3B6F"/>
    <w:rsid w:val="002C3D78"/>
    <w:rsid w:val="002C3DFE"/>
    <w:rsid w:val="002C45BB"/>
    <w:rsid w:val="002C476A"/>
    <w:rsid w:val="002C4D17"/>
    <w:rsid w:val="002C4D71"/>
    <w:rsid w:val="002C4D80"/>
    <w:rsid w:val="002C5402"/>
    <w:rsid w:val="002C54B6"/>
    <w:rsid w:val="002C5A3D"/>
    <w:rsid w:val="002C5B56"/>
    <w:rsid w:val="002C5B66"/>
    <w:rsid w:val="002C5C19"/>
    <w:rsid w:val="002C5CED"/>
    <w:rsid w:val="002C5E4E"/>
    <w:rsid w:val="002C5F8A"/>
    <w:rsid w:val="002C5FA1"/>
    <w:rsid w:val="002C5FDA"/>
    <w:rsid w:val="002C6011"/>
    <w:rsid w:val="002C60FB"/>
    <w:rsid w:val="002C61A0"/>
    <w:rsid w:val="002C6202"/>
    <w:rsid w:val="002C646A"/>
    <w:rsid w:val="002C65D8"/>
    <w:rsid w:val="002C662B"/>
    <w:rsid w:val="002C663D"/>
    <w:rsid w:val="002C685D"/>
    <w:rsid w:val="002C6ADB"/>
    <w:rsid w:val="002C6B86"/>
    <w:rsid w:val="002C6F52"/>
    <w:rsid w:val="002C70D0"/>
    <w:rsid w:val="002C7158"/>
    <w:rsid w:val="002C7272"/>
    <w:rsid w:val="002C780D"/>
    <w:rsid w:val="002C7844"/>
    <w:rsid w:val="002C79C7"/>
    <w:rsid w:val="002C7B63"/>
    <w:rsid w:val="002C7B73"/>
    <w:rsid w:val="002C7BE1"/>
    <w:rsid w:val="002C7D50"/>
    <w:rsid w:val="002C7E9B"/>
    <w:rsid w:val="002C7FF4"/>
    <w:rsid w:val="002D0081"/>
    <w:rsid w:val="002D00E6"/>
    <w:rsid w:val="002D00F4"/>
    <w:rsid w:val="002D01C1"/>
    <w:rsid w:val="002D02C9"/>
    <w:rsid w:val="002D0681"/>
    <w:rsid w:val="002D07B4"/>
    <w:rsid w:val="002D0A64"/>
    <w:rsid w:val="002D0B5F"/>
    <w:rsid w:val="002D0BEA"/>
    <w:rsid w:val="002D0CC5"/>
    <w:rsid w:val="002D0DAD"/>
    <w:rsid w:val="002D0DBF"/>
    <w:rsid w:val="002D0E2A"/>
    <w:rsid w:val="002D0E78"/>
    <w:rsid w:val="002D1268"/>
    <w:rsid w:val="002D13A8"/>
    <w:rsid w:val="002D1435"/>
    <w:rsid w:val="002D15B3"/>
    <w:rsid w:val="002D1864"/>
    <w:rsid w:val="002D1958"/>
    <w:rsid w:val="002D1B6F"/>
    <w:rsid w:val="002D1C10"/>
    <w:rsid w:val="002D1CE4"/>
    <w:rsid w:val="002D1DF5"/>
    <w:rsid w:val="002D1E22"/>
    <w:rsid w:val="002D1E9C"/>
    <w:rsid w:val="002D1F0B"/>
    <w:rsid w:val="002D1F5C"/>
    <w:rsid w:val="002D21B0"/>
    <w:rsid w:val="002D2205"/>
    <w:rsid w:val="002D26F8"/>
    <w:rsid w:val="002D27C1"/>
    <w:rsid w:val="002D2A9E"/>
    <w:rsid w:val="002D2AD7"/>
    <w:rsid w:val="002D2B77"/>
    <w:rsid w:val="002D2D75"/>
    <w:rsid w:val="002D2F1C"/>
    <w:rsid w:val="002D3179"/>
    <w:rsid w:val="002D34CE"/>
    <w:rsid w:val="002D34D1"/>
    <w:rsid w:val="002D34D6"/>
    <w:rsid w:val="002D361D"/>
    <w:rsid w:val="002D36A2"/>
    <w:rsid w:val="002D3AEF"/>
    <w:rsid w:val="002D3BF6"/>
    <w:rsid w:val="002D3DAB"/>
    <w:rsid w:val="002D3F8C"/>
    <w:rsid w:val="002D404B"/>
    <w:rsid w:val="002D42B4"/>
    <w:rsid w:val="002D4469"/>
    <w:rsid w:val="002D45C4"/>
    <w:rsid w:val="002D46E2"/>
    <w:rsid w:val="002D46F7"/>
    <w:rsid w:val="002D4B20"/>
    <w:rsid w:val="002D4BBB"/>
    <w:rsid w:val="002D4CC1"/>
    <w:rsid w:val="002D4D8D"/>
    <w:rsid w:val="002D4E42"/>
    <w:rsid w:val="002D5211"/>
    <w:rsid w:val="002D523D"/>
    <w:rsid w:val="002D52C2"/>
    <w:rsid w:val="002D52E8"/>
    <w:rsid w:val="002D5394"/>
    <w:rsid w:val="002D540A"/>
    <w:rsid w:val="002D5453"/>
    <w:rsid w:val="002D548B"/>
    <w:rsid w:val="002D559A"/>
    <w:rsid w:val="002D55E5"/>
    <w:rsid w:val="002D56AA"/>
    <w:rsid w:val="002D575A"/>
    <w:rsid w:val="002D592A"/>
    <w:rsid w:val="002D5954"/>
    <w:rsid w:val="002D5D5B"/>
    <w:rsid w:val="002D5E65"/>
    <w:rsid w:val="002D5F08"/>
    <w:rsid w:val="002D6159"/>
    <w:rsid w:val="002D6282"/>
    <w:rsid w:val="002D65B5"/>
    <w:rsid w:val="002D65EC"/>
    <w:rsid w:val="002D6627"/>
    <w:rsid w:val="002D683F"/>
    <w:rsid w:val="002D6AC4"/>
    <w:rsid w:val="002D6B87"/>
    <w:rsid w:val="002D6C33"/>
    <w:rsid w:val="002D6D46"/>
    <w:rsid w:val="002D6DEF"/>
    <w:rsid w:val="002D6F4C"/>
    <w:rsid w:val="002D714E"/>
    <w:rsid w:val="002D71B6"/>
    <w:rsid w:val="002D71CA"/>
    <w:rsid w:val="002D71CC"/>
    <w:rsid w:val="002D721D"/>
    <w:rsid w:val="002D73B5"/>
    <w:rsid w:val="002D7839"/>
    <w:rsid w:val="002D78BF"/>
    <w:rsid w:val="002D7BC6"/>
    <w:rsid w:val="002D7C4C"/>
    <w:rsid w:val="002D7CCD"/>
    <w:rsid w:val="002D7DF7"/>
    <w:rsid w:val="002D7F79"/>
    <w:rsid w:val="002D7FA4"/>
    <w:rsid w:val="002E014D"/>
    <w:rsid w:val="002E0171"/>
    <w:rsid w:val="002E02C1"/>
    <w:rsid w:val="002E0302"/>
    <w:rsid w:val="002E068E"/>
    <w:rsid w:val="002E07C9"/>
    <w:rsid w:val="002E081A"/>
    <w:rsid w:val="002E08F6"/>
    <w:rsid w:val="002E0A66"/>
    <w:rsid w:val="002E0CE5"/>
    <w:rsid w:val="002E0D52"/>
    <w:rsid w:val="002E0E55"/>
    <w:rsid w:val="002E1304"/>
    <w:rsid w:val="002E1354"/>
    <w:rsid w:val="002E1408"/>
    <w:rsid w:val="002E16BB"/>
    <w:rsid w:val="002E1763"/>
    <w:rsid w:val="002E1B53"/>
    <w:rsid w:val="002E1BA6"/>
    <w:rsid w:val="002E1C36"/>
    <w:rsid w:val="002E1CC5"/>
    <w:rsid w:val="002E1EBF"/>
    <w:rsid w:val="002E20A5"/>
    <w:rsid w:val="002E2464"/>
    <w:rsid w:val="002E28FE"/>
    <w:rsid w:val="002E2D6B"/>
    <w:rsid w:val="002E3081"/>
    <w:rsid w:val="002E30E0"/>
    <w:rsid w:val="002E358C"/>
    <w:rsid w:val="002E3CB3"/>
    <w:rsid w:val="002E3E37"/>
    <w:rsid w:val="002E3FD6"/>
    <w:rsid w:val="002E403E"/>
    <w:rsid w:val="002E4347"/>
    <w:rsid w:val="002E440C"/>
    <w:rsid w:val="002E4550"/>
    <w:rsid w:val="002E45EF"/>
    <w:rsid w:val="002E475A"/>
    <w:rsid w:val="002E491F"/>
    <w:rsid w:val="002E4A43"/>
    <w:rsid w:val="002E4CDC"/>
    <w:rsid w:val="002E4F05"/>
    <w:rsid w:val="002E51B8"/>
    <w:rsid w:val="002E536C"/>
    <w:rsid w:val="002E53E7"/>
    <w:rsid w:val="002E5428"/>
    <w:rsid w:val="002E5661"/>
    <w:rsid w:val="002E56BD"/>
    <w:rsid w:val="002E5700"/>
    <w:rsid w:val="002E572A"/>
    <w:rsid w:val="002E584E"/>
    <w:rsid w:val="002E58A8"/>
    <w:rsid w:val="002E5A63"/>
    <w:rsid w:val="002E5AC6"/>
    <w:rsid w:val="002E5B57"/>
    <w:rsid w:val="002E5C05"/>
    <w:rsid w:val="002E5DBE"/>
    <w:rsid w:val="002E6050"/>
    <w:rsid w:val="002E6051"/>
    <w:rsid w:val="002E62B4"/>
    <w:rsid w:val="002E6300"/>
    <w:rsid w:val="002E65A3"/>
    <w:rsid w:val="002E65B5"/>
    <w:rsid w:val="002E6629"/>
    <w:rsid w:val="002E6712"/>
    <w:rsid w:val="002E6718"/>
    <w:rsid w:val="002E6805"/>
    <w:rsid w:val="002E697B"/>
    <w:rsid w:val="002E6A4E"/>
    <w:rsid w:val="002E6A73"/>
    <w:rsid w:val="002E6ACB"/>
    <w:rsid w:val="002E6AF4"/>
    <w:rsid w:val="002E6D93"/>
    <w:rsid w:val="002E6FC1"/>
    <w:rsid w:val="002E6FFD"/>
    <w:rsid w:val="002E70CD"/>
    <w:rsid w:val="002E71FA"/>
    <w:rsid w:val="002E7476"/>
    <w:rsid w:val="002E75CE"/>
    <w:rsid w:val="002E77CC"/>
    <w:rsid w:val="002E7954"/>
    <w:rsid w:val="002E7C5C"/>
    <w:rsid w:val="002E7D09"/>
    <w:rsid w:val="002E7D0F"/>
    <w:rsid w:val="002E7D30"/>
    <w:rsid w:val="002E7E38"/>
    <w:rsid w:val="002E7F6A"/>
    <w:rsid w:val="002E7F79"/>
    <w:rsid w:val="002E7FA5"/>
    <w:rsid w:val="002F002D"/>
    <w:rsid w:val="002F0112"/>
    <w:rsid w:val="002F015D"/>
    <w:rsid w:val="002F01FD"/>
    <w:rsid w:val="002F0271"/>
    <w:rsid w:val="002F09CA"/>
    <w:rsid w:val="002F09CD"/>
    <w:rsid w:val="002F0BFD"/>
    <w:rsid w:val="002F0DD9"/>
    <w:rsid w:val="002F0EBD"/>
    <w:rsid w:val="002F0EC1"/>
    <w:rsid w:val="002F0F80"/>
    <w:rsid w:val="002F0FAE"/>
    <w:rsid w:val="002F0FB3"/>
    <w:rsid w:val="002F106F"/>
    <w:rsid w:val="002F1104"/>
    <w:rsid w:val="002F1367"/>
    <w:rsid w:val="002F1445"/>
    <w:rsid w:val="002F1689"/>
    <w:rsid w:val="002F17F0"/>
    <w:rsid w:val="002F17F9"/>
    <w:rsid w:val="002F19E5"/>
    <w:rsid w:val="002F1AE1"/>
    <w:rsid w:val="002F1CC8"/>
    <w:rsid w:val="002F1D53"/>
    <w:rsid w:val="002F1DA3"/>
    <w:rsid w:val="002F1FD5"/>
    <w:rsid w:val="002F1FF7"/>
    <w:rsid w:val="002F203B"/>
    <w:rsid w:val="002F2411"/>
    <w:rsid w:val="002F291B"/>
    <w:rsid w:val="002F2BCB"/>
    <w:rsid w:val="002F2BD3"/>
    <w:rsid w:val="002F2CCA"/>
    <w:rsid w:val="002F2EFD"/>
    <w:rsid w:val="002F3053"/>
    <w:rsid w:val="002F3070"/>
    <w:rsid w:val="002F31A0"/>
    <w:rsid w:val="002F3290"/>
    <w:rsid w:val="002F32AF"/>
    <w:rsid w:val="002F333C"/>
    <w:rsid w:val="002F33A5"/>
    <w:rsid w:val="002F3623"/>
    <w:rsid w:val="002F3633"/>
    <w:rsid w:val="002F3B31"/>
    <w:rsid w:val="002F3B73"/>
    <w:rsid w:val="002F3CC5"/>
    <w:rsid w:val="002F3F5C"/>
    <w:rsid w:val="002F402A"/>
    <w:rsid w:val="002F42D2"/>
    <w:rsid w:val="002F4A23"/>
    <w:rsid w:val="002F4A29"/>
    <w:rsid w:val="002F4BC0"/>
    <w:rsid w:val="002F50B3"/>
    <w:rsid w:val="002F5124"/>
    <w:rsid w:val="002F530F"/>
    <w:rsid w:val="002F5373"/>
    <w:rsid w:val="002F5423"/>
    <w:rsid w:val="002F5424"/>
    <w:rsid w:val="002F5481"/>
    <w:rsid w:val="002F54DE"/>
    <w:rsid w:val="002F55EF"/>
    <w:rsid w:val="002F55F3"/>
    <w:rsid w:val="002F568D"/>
    <w:rsid w:val="002F56C3"/>
    <w:rsid w:val="002F5B18"/>
    <w:rsid w:val="002F5BB6"/>
    <w:rsid w:val="002F5C64"/>
    <w:rsid w:val="002F5D5B"/>
    <w:rsid w:val="002F5DFF"/>
    <w:rsid w:val="002F5E17"/>
    <w:rsid w:val="002F5E65"/>
    <w:rsid w:val="002F5F7C"/>
    <w:rsid w:val="002F5FC5"/>
    <w:rsid w:val="002F6036"/>
    <w:rsid w:val="002F610E"/>
    <w:rsid w:val="002F6268"/>
    <w:rsid w:val="002F6323"/>
    <w:rsid w:val="002F64C4"/>
    <w:rsid w:val="002F6876"/>
    <w:rsid w:val="002F68ED"/>
    <w:rsid w:val="002F6D6C"/>
    <w:rsid w:val="002F6F3A"/>
    <w:rsid w:val="002F7166"/>
    <w:rsid w:val="002F71AC"/>
    <w:rsid w:val="002F72F3"/>
    <w:rsid w:val="002F75C9"/>
    <w:rsid w:val="002F767C"/>
    <w:rsid w:val="002F7711"/>
    <w:rsid w:val="002F78EF"/>
    <w:rsid w:val="002F7963"/>
    <w:rsid w:val="002F7992"/>
    <w:rsid w:val="002F7A0F"/>
    <w:rsid w:val="002F7A6C"/>
    <w:rsid w:val="002F7B57"/>
    <w:rsid w:val="002F7C52"/>
    <w:rsid w:val="002F7C91"/>
    <w:rsid w:val="002F7CA8"/>
    <w:rsid w:val="002F7D0C"/>
    <w:rsid w:val="0030019B"/>
    <w:rsid w:val="0030034D"/>
    <w:rsid w:val="00300497"/>
    <w:rsid w:val="003004A6"/>
    <w:rsid w:val="003005EB"/>
    <w:rsid w:val="003005EC"/>
    <w:rsid w:val="00300609"/>
    <w:rsid w:val="003006E1"/>
    <w:rsid w:val="00300802"/>
    <w:rsid w:val="00300856"/>
    <w:rsid w:val="00300ABB"/>
    <w:rsid w:val="00300B16"/>
    <w:rsid w:val="00300BD7"/>
    <w:rsid w:val="00300C54"/>
    <w:rsid w:val="00300D8F"/>
    <w:rsid w:val="0030105D"/>
    <w:rsid w:val="0030129C"/>
    <w:rsid w:val="003017A0"/>
    <w:rsid w:val="003017B4"/>
    <w:rsid w:val="00301A14"/>
    <w:rsid w:val="00301DEE"/>
    <w:rsid w:val="00301E6E"/>
    <w:rsid w:val="00302099"/>
    <w:rsid w:val="00302260"/>
    <w:rsid w:val="00302275"/>
    <w:rsid w:val="00302296"/>
    <w:rsid w:val="00302313"/>
    <w:rsid w:val="003024AC"/>
    <w:rsid w:val="003026BF"/>
    <w:rsid w:val="00302776"/>
    <w:rsid w:val="0030277E"/>
    <w:rsid w:val="003027D2"/>
    <w:rsid w:val="00302A05"/>
    <w:rsid w:val="00302AA2"/>
    <w:rsid w:val="00302B91"/>
    <w:rsid w:val="00302C71"/>
    <w:rsid w:val="00302C96"/>
    <w:rsid w:val="00302D13"/>
    <w:rsid w:val="00302D37"/>
    <w:rsid w:val="00302EE3"/>
    <w:rsid w:val="0030309E"/>
    <w:rsid w:val="0030315B"/>
    <w:rsid w:val="00303167"/>
    <w:rsid w:val="003034A6"/>
    <w:rsid w:val="003035F3"/>
    <w:rsid w:val="003036CF"/>
    <w:rsid w:val="00303786"/>
    <w:rsid w:val="003038BD"/>
    <w:rsid w:val="00303B8A"/>
    <w:rsid w:val="0030403C"/>
    <w:rsid w:val="00304123"/>
    <w:rsid w:val="0030412A"/>
    <w:rsid w:val="0030423C"/>
    <w:rsid w:val="0030425D"/>
    <w:rsid w:val="00304486"/>
    <w:rsid w:val="00304739"/>
    <w:rsid w:val="003047EB"/>
    <w:rsid w:val="00304C90"/>
    <w:rsid w:val="00304F33"/>
    <w:rsid w:val="00304FC7"/>
    <w:rsid w:val="00304FF7"/>
    <w:rsid w:val="00305048"/>
    <w:rsid w:val="00305197"/>
    <w:rsid w:val="003051F2"/>
    <w:rsid w:val="00305209"/>
    <w:rsid w:val="00305214"/>
    <w:rsid w:val="003052BA"/>
    <w:rsid w:val="003052D2"/>
    <w:rsid w:val="0030536D"/>
    <w:rsid w:val="00305408"/>
    <w:rsid w:val="00305475"/>
    <w:rsid w:val="0030568B"/>
    <w:rsid w:val="0030575C"/>
    <w:rsid w:val="00305761"/>
    <w:rsid w:val="0030582E"/>
    <w:rsid w:val="0030589F"/>
    <w:rsid w:val="0030590D"/>
    <w:rsid w:val="00305934"/>
    <w:rsid w:val="00305A1C"/>
    <w:rsid w:val="00305CE4"/>
    <w:rsid w:val="00305ED3"/>
    <w:rsid w:val="00305F3D"/>
    <w:rsid w:val="0030620B"/>
    <w:rsid w:val="003063FC"/>
    <w:rsid w:val="003064BF"/>
    <w:rsid w:val="003066EB"/>
    <w:rsid w:val="00306972"/>
    <w:rsid w:val="00306DBF"/>
    <w:rsid w:val="00306DC7"/>
    <w:rsid w:val="00306DEF"/>
    <w:rsid w:val="00306DF5"/>
    <w:rsid w:val="00306DFD"/>
    <w:rsid w:val="003071ED"/>
    <w:rsid w:val="00307379"/>
    <w:rsid w:val="003074CB"/>
    <w:rsid w:val="00307526"/>
    <w:rsid w:val="003075AA"/>
    <w:rsid w:val="003075F0"/>
    <w:rsid w:val="00307707"/>
    <w:rsid w:val="003077D5"/>
    <w:rsid w:val="003077E0"/>
    <w:rsid w:val="00307C8D"/>
    <w:rsid w:val="00307EB0"/>
    <w:rsid w:val="00310170"/>
    <w:rsid w:val="003101AD"/>
    <w:rsid w:val="00310341"/>
    <w:rsid w:val="00310395"/>
    <w:rsid w:val="003104EB"/>
    <w:rsid w:val="00310569"/>
    <w:rsid w:val="003108B6"/>
    <w:rsid w:val="00310A2C"/>
    <w:rsid w:val="00310E8A"/>
    <w:rsid w:val="003110A4"/>
    <w:rsid w:val="0031127C"/>
    <w:rsid w:val="00311722"/>
    <w:rsid w:val="0031198F"/>
    <w:rsid w:val="00311B37"/>
    <w:rsid w:val="00311CB9"/>
    <w:rsid w:val="00311E88"/>
    <w:rsid w:val="0031210F"/>
    <w:rsid w:val="0031238D"/>
    <w:rsid w:val="003123A1"/>
    <w:rsid w:val="00312552"/>
    <w:rsid w:val="00312A26"/>
    <w:rsid w:val="00312DAD"/>
    <w:rsid w:val="00312ED6"/>
    <w:rsid w:val="0031309F"/>
    <w:rsid w:val="00313213"/>
    <w:rsid w:val="0031367B"/>
    <w:rsid w:val="00313945"/>
    <w:rsid w:val="00313B40"/>
    <w:rsid w:val="00313B5F"/>
    <w:rsid w:val="00313D72"/>
    <w:rsid w:val="00313EC1"/>
    <w:rsid w:val="0031400D"/>
    <w:rsid w:val="00314638"/>
    <w:rsid w:val="0031489E"/>
    <w:rsid w:val="003148FC"/>
    <w:rsid w:val="00314A40"/>
    <w:rsid w:val="00314C1B"/>
    <w:rsid w:val="0031503A"/>
    <w:rsid w:val="0031507E"/>
    <w:rsid w:val="003150D3"/>
    <w:rsid w:val="00315324"/>
    <w:rsid w:val="00315412"/>
    <w:rsid w:val="0031555A"/>
    <w:rsid w:val="00315571"/>
    <w:rsid w:val="0031568A"/>
    <w:rsid w:val="00315821"/>
    <w:rsid w:val="003159C0"/>
    <w:rsid w:val="00315A2F"/>
    <w:rsid w:val="00315BBB"/>
    <w:rsid w:val="00315BDB"/>
    <w:rsid w:val="00315D02"/>
    <w:rsid w:val="00315ECB"/>
    <w:rsid w:val="00316019"/>
    <w:rsid w:val="0031639A"/>
    <w:rsid w:val="003163F9"/>
    <w:rsid w:val="00316409"/>
    <w:rsid w:val="0031643B"/>
    <w:rsid w:val="00316478"/>
    <w:rsid w:val="003164FF"/>
    <w:rsid w:val="0031656A"/>
    <w:rsid w:val="003165BA"/>
    <w:rsid w:val="0031675E"/>
    <w:rsid w:val="003167E8"/>
    <w:rsid w:val="003168DD"/>
    <w:rsid w:val="00316B23"/>
    <w:rsid w:val="00316CD0"/>
    <w:rsid w:val="00316D4E"/>
    <w:rsid w:val="00316DD2"/>
    <w:rsid w:val="003171CC"/>
    <w:rsid w:val="003172E6"/>
    <w:rsid w:val="00317429"/>
    <w:rsid w:val="00317502"/>
    <w:rsid w:val="00317A3F"/>
    <w:rsid w:val="00317B39"/>
    <w:rsid w:val="00317C51"/>
    <w:rsid w:val="00317EB4"/>
    <w:rsid w:val="00317FC5"/>
    <w:rsid w:val="00320230"/>
    <w:rsid w:val="00320380"/>
    <w:rsid w:val="003203CF"/>
    <w:rsid w:val="003204BB"/>
    <w:rsid w:val="003205FD"/>
    <w:rsid w:val="00320710"/>
    <w:rsid w:val="00320828"/>
    <w:rsid w:val="00320923"/>
    <w:rsid w:val="0032096B"/>
    <w:rsid w:val="00320EAD"/>
    <w:rsid w:val="00320EE1"/>
    <w:rsid w:val="00320EE8"/>
    <w:rsid w:val="00320F0E"/>
    <w:rsid w:val="00320F39"/>
    <w:rsid w:val="0032131B"/>
    <w:rsid w:val="003213B3"/>
    <w:rsid w:val="00321429"/>
    <w:rsid w:val="003214A1"/>
    <w:rsid w:val="003215AE"/>
    <w:rsid w:val="003219EB"/>
    <w:rsid w:val="00321A9E"/>
    <w:rsid w:val="00321B82"/>
    <w:rsid w:val="00321F13"/>
    <w:rsid w:val="00321FB6"/>
    <w:rsid w:val="00322196"/>
    <w:rsid w:val="0032236C"/>
    <w:rsid w:val="0032238F"/>
    <w:rsid w:val="00322674"/>
    <w:rsid w:val="00322711"/>
    <w:rsid w:val="003227BF"/>
    <w:rsid w:val="003228CB"/>
    <w:rsid w:val="00322A42"/>
    <w:rsid w:val="00322A4D"/>
    <w:rsid w:val="00322C5F"/>
    <w:rsid w:val="00322D18"/>
    <w:rsid w:val="00322E5D"/>
    <w:rsid w:val="00322EA3"/>
    <w:rsid w:val="00322EAC"/>
    <w:rsid w:val="00322EBE"/>
    <w:rsid w:val="00322F59"/>
    <w:rsid w:val="0032300D"/>
    <w:rsid w:val="00323014"/>
    <w:rsid w:val="00323137"/>
    <w:rsid w:val="00323317"/>
    <w:rsid w:val="003234EC"/>
    <w:rsid w:val="00323865"/>
    <w:rsid w:val="00323886"/>
    <w:rsid w:val="00323C07"/>
    <w:rsid w:val="00323D7C"/>
    <w:rsid w:val="00323DE8"/>
    <w:rsid w:val="00323E82"/>
    <w:rsid w:val="00323EBF"/>
    <w:rsid w:val="00323F44"/>
    <w:rsid w:val="003240C2"/>
    <w:rsid w:val="00324226"/>
    <w:rsid w:val="003242A1"/>
    <w:rsid w:val="00324473"/>
    <w:rsid w:val="003248A3"/>
    <w:rsid w:val="0032493E"/>
    <w:rsid w:val="00324A44"/>
    <w:rsid w:val="00324C34"/>
    <w:rsid w:val="00324D33"/>
    <w:rsid w:val="00324D57"/>
    <w:rsid w:val="00324D8D"/>
    <w:rsid w:val="00324E99"/>
    <w:rsid w:val="00324EA9"/>
    <w:rsid w:val="00324F7E"/>
    <w:rsid w:val="0032502B"/>
    <w:rsid w:val="0032507C"/>
    <w:rsid w:val="00325116"/>
    <w:rsid w:val="0032513A"/>
    <w:rsid w:val="0032516D"/>
    <w:rsid w:val="003254F8"/>
    <w:rsid w:val="00325520"/>
    <w:rsid w:val="00325681"/>
    <w:rsid w:val="003256B2"/>
    <w:rsid w:val="0032573C"/>
    <w:rsid w:val="00325817"/>
    <w:rsid w:val="0032586E"/>
    <w:rsid w:val="003258CA"/>
    <w:rsid w:val="00325B72"/>
    <w:rsid w:val="00325BB0"/>
    <w:rsid w:val="00325C9B"/>
    <w:rsid w:val="00325DF9"/>
    <w:rsid w:val="00325F12"/>
    <w:rsid w:val="00325F25"/>
    <w:rsid w:val="00325F96"/>
    <w:rsid w:val="00325FB4"/>
    <w:rsid w:val="003260DC"/>
    <w:rsid w:val="0032616E"/>
    <w:rsid w:val="0032623A"/>
    <w:rsid w:val="0032659D"/>
    <w:rsid w:val="00326741"/>
    <w:rsid w:val="00326889"/>
    <w:rsid w:val="003268B1"/>
    <w:rsid w:val="00326A2F"/>
    <w:rsid w:val="00326D06"/>
    <w:rsid w:val="00326DB2"/>
    <w:rsid w:val="00326EC6"/>
    <w:rsid w:val="00327067"/>
    <w:rsid w:val="0032712D"/>
    <w:rsid w:val="003271A2"/>
    <w:rsid w:val="0032720F"/>
    <w:rsid w:val="0032736F"/>
    <w:rsid w:val="00327389"/>
    <w:rsid w:val="00327659"/>
    <w:rsid w:val="0032767C"/>
    <w:rsid w:val="00327871"/>
    <w:rsid w:val="00327BC8"/>
    <w:rsid w:val="00327E8B"/>
    <w:rsid w:val="00330145"/>
    <w:rsid w:val="0033018A"/>
    <w:rsid w:val="00330267"/>
    <w:rsid w:val="00330321"/>
    <w:rsid w:val="003308A2"/>
    <w:rsid w:val="00330999"/>
    <w:rsid w:val="00330B2E"/>
    <w:rsid w:val="00330B66"/>
    <w:rsid w:val="00330F46"/>
    <w:rsid w:val="00330F7D"/>
    <w:rsid w:val="003310D5"/>
    <w:rsid w:val="00331241"/>
    <w:rsid w:val="00331392"/>
    <w:rsid w:val="003318F5"/>
    <w:rsid w:val="00331A0D"/>
    <w:rsid w:val="00331A44"/>
    <w:rsid w:val="00331A90"/>
    <w:rsid w:val="00331A99"/>
    <w:rsid w:val="00331B4B"/>
    <w:rsid w:val="00331CB0"/>
    <w:rsid w:val="00331F7F"/>
    <w:rsid w:val="003323CC"/>
    <w:rsid w:val="003323D8"/>
    <w:rsid w:val="0033288A"/>
    <w:rsid w:val="0033291B"/>
    <w:rsid w:val="003329CB"/>
    <w:rsid w:val="00332AAC"/>
    <w:rsid w:val="00332AE8"/>
    <w:rsid w:val="00332AFB"/>
    <w:rsid w:val="00332CAB"/>
    <w:rsid w:val="00332D89"/>
    <w:rsid w:val="00332E62"/>
    <w:rsid w:val="00332EAE"/>
    <w:rsid w:val="00332FAB"/>
    <w:rsid w:val="00333097"/>
    <w:rsid w:val="003331CE"/>
    <w:rsid w:val="00333369"/>
    <w:rsid w:val="003335AF"/>
    <w:rsid w:val="0033368F"/>
    <w:rsid w:val="00333859"/>
    <w:rsid w:val="00333916"/>
    <w:rsid w:val="00333938"/>
    <w:rsid w:val="0033393A"/>
    <w:rsid w:val="00333B19"/>
    <w:rsid w:val="00333B5F"/>
    <w:rsid w:val="00333C13"/>
    <w:rsid w:val="00333CBF"/>
    <w:rsid w:val="00333FA4"/>
    <w:rsid w:val="00334066"/>
    <w:rsid w:val="003340CB"/>
    <w:rsid w:val="00334127"/>
    <w:rsid w:val="0033419E"/>
    <w:rsid w:val="003342E2"/>
    <w:rsid w:val="00334359"/>
    <w:rsid w:val="0033437E"/>
    <w:rsid w:val="003343FC"/>
    <w:rsid w:val="003344A2"/>
    <w:rsid w:val="003345C4"/>
    <w:rsid w:val="00334A54"/>
    <w:rsid w:val="00334B03"/>
    <w:rsid w:val="00334B2C"/>
    <w:rsid w:val="00334BB2"/>
    <w:rsid w:val="00334CBE"/>
    <w:rsid w:val="00334D7E"/>
    <w:rsid w:val="0033500C"/>
    <w:rsid w:val="00335200"/>
    <w:rsid w:val="003352AD"/>
    <w:rsid w:val="003353CB"/>
    <w:rsid w:val="0033547C"/>
    <w:rsid w:val="003354DF"/>
    <w:rsid w:val="0033550C"/>
    <w:rsid w:val="00335552"/>
    <w:rsid w:val="003355DD"/>
    <w:rsid w:val="00335756"/>
    <w:rsid w:val="00335A4F"/>
    <w:rsid w:val="00335A5E"/>
    <w:rsid w:val="00335B0F"/>
    <w:rsid w:val="0033635D"/>
    <w:rsid w:val="003363D5"/>
    <w:rsid w:val="0033640A"/>
    <w:rsid w:val="0033642C"/>
    <w:rsid w:val="00336A61"/>
    <w:rsid w:val="00336C58"/>
    <w:rsid w:val="00336C73"/>
    <w:rsid w:val="00336D85"/>
    <w:rsid w:val="00337308"/>
    <w:rsid w:val="0033747F"/>
    <w:rsid w:val="0033752C"/>
    <w:rsid w:val="003375EA"/>
    <w:rsid w:val="00337737"/>
    <w:rsid w:val="003378F6"/>
    <w:rsid w:val="00337B25"/>
    <w:rsid w:val="00337CB7"/>
    <w:rsid w:val="00340109"/>
    <w:rsid w:val="00340454"/>
    <w:rsid w:val="00340519"/>
    <w:rsid w:val="00340545"/>
    <w:rsid w:val="003405D5"/>
    <w:rsid w:val="003407F5"/>
    <w:rsid w:val="00340824"/>
    <w:rsid w:val="0034091C"/>
    <w:rsid w:val="00340938"/>
    <w:rsid w:val="00340A9F"/>
    <w:rsid w:val="00340B90"/>
    <w:rsid w:val="00340BEC"/>
    <w:rsid w:val="00340D32"/>
    <w:rsid w:val="0034100F"/>
    <w:rsid w:val="003413A6"/>
    <w:rsid w:val="003416B7"/>
    <w:rsid w:val="003417AD"/>
    <w:rsid w:val="003418DA"/>
    <w:rsid w:val="00341961"/>
    <w:rsid w:val="00341988"/>
    <w:rsid w:val="00341CE9"/>
    <w:rsid w:val="00341D1E"/>
    <w:rsid w:val="003421CD"/>
    <w:rsid w:val="003422F0"/>
    <w:rsid w:val="00342370"/>
    <w:rsid w:val="00342538"/>
    <w:rsid w:val="0034260F"/>
    <w:rsid w:val="003426F0"/>
    <w:rsid w:val="00342738"/>
    <w:rsid w:val="0034274B"/>
    <w:rsid w:val="0034275A"/>
    <w:rsid w:val="0034297F"/>
    <w:rsid w:val="00342AC9"/>
    <w:rsid w:val="00342F22"/>
    <w:rsid w:val="00343156"/>
    <w:rsid w:val="003432C6"/>
    <w:rsid w:val="003436B6"/>
    <w:rsid w:val="00343795"/>
    <w:rsid w:val="00343864"/>
    <w:rsid w:val="003438A6"/>
    <w:rsid w:val="0034397A"/>
    <w:rsid w:val="00343A13"/>
    <w:rsid w:val="00343A6C"/>
    <w:rsid w:val="00343D6D"/>
    <w:rsid w:val="003441F5"/>
    <w:rsid w:val="0034451C"/>
    <w:rsid w:val="0034471E"/>
    <w:rsid w:val="00344986"/>
    <w:rsid w:val="00344A7F"/>
    <w:rsid w:val="00344BC0"/>
    <w:rsid w:val="00344C79"/>
    <w:rsid w:val="00344CCD"/>
    <w:rsid w:val="00344CD3"/>
    <w:rsid w:val="00344FC8"/>
    <w:rsid w:val="00344FF1"/>
    <w:rsid w:val="00345018"/>
    <w:rsid w:val="003452A9"/>
    <w:rsid w:val="003452F8"/>
    <w:rsid w:val="00345304"/>
    <w:rsid w:val="0034552A"/>
    <w:rsid w:val="00345569"/>
    <w:rsid w:val="00345647"/>
    <w:rsid w:val="00345672"/>
    <w:rsid w:val="00345786"/>
    <w:rsid w:val="00345849"/>
    <w:rsid w:val="003459BF"/>
    <w:rsid w:val="00345A01"/>
    <w:rsid w:val="00345DFD"/>
    <w:rsid w:val="00345E61"/>
    <w:rsid w:val="00345E69"/>
    <w:rsid w:val="003460E0"/>
    <w:rsid w:val="0034614B"/>
    <w:rsid w:val="00346270"/>
    <w:rsid w:val="003463FA"/>
    <w:rsid w:val="003467D3"/>
    <w:rsid w:val="0034689E"/>
    <w:rsid w:val="003468B0"/>
    <w:rsid w:val="0034690D"/>
    <w:rsid w:val="003469F9"/>
    <w:rsid w:val="00346AD4"/>
    <w:rsid w:val="00346C2A"/>
    <w:rsid w:val="00346C78"/>
    <w:rsid w:val="00346C81"/>
    <w:rsid w:val="00347279"/>
    <w:rsid w:val="00347428"/>
    <w:rsid w:val="00347521"/>
    <w:rsid w:val="0034771E"/>
    <w:rsid w:val="003477BE"/>
    <w:rsid w:val="003478CA"/>
    <w:rsid w:val="00347AF6"/>
    <w:rsid w:val="00347CD5"/>
    <w:rsid w:val="00347D2E"/>
    <w:rsid w:val="00347FD4"/>
    <w:rsid w:val="00350123"/>
    <w:rsid w:val="0035014A"/>
    <w:rsid w:val="00350256"/>
    <w:rsid w:val="00350803"/>
    <w:rsid w:val="00350ADD"/>
    <w:rsid w:val="00350D62"/>
    <w:rsid w:val="003510D2"/>
    <w:rsid w:val="00351273"/>
    <w:rsid w:val="00351358"/>
    <w:rsid w:val="003516AE"/>
    <w:rsid w:val="00351792"/>
    <w:rsid w:val="00351813"/>
    <w:rsid w:val="003519DE"/>
    <w:rsid w:val="00351A17"/>
    <w:rsid w:val="00351C11"/>
    <w:rsid w:val="00351C3E"/>
    <w:rsid w:val="00351D81"/>
    <w:rsid w:val="00351DA0"/>
    <w:rsid w:val="00351E11"/>
    <w:rsid w:val="00351EB8"/>
    <w:rsid w:val="00351F9C"/>
    <w:rsid w:val="00352039"/>
    <w:rsid w:val="00352105"/>
    <w:rsid w:val="00352208"/>
    <w:rsid w:val="0035227D"/>
    <w:rsid w:val="003522BD"/>
    <w:rsid w:val="003523F4"/>
    <w:rsid w:val="00352483"/>
    <w:rsid w:val="00352578"/>
    <w:rsid w:val="003526AB"/>
    <w:rsid w:val="003527E0"/>
    <w:rsid w:val="003528E2"/>
    <w:rsid w:val="00352A91"/>
    <w:rsid w:val="00352BC6"/>
    <w:rsid w:val="00352DED"/>
    <w:rsid w:val="00352E68"/>
    <w:rsid w:val="0035316A"/>
    <w:rsid w:val="003531DD"/>
    <w:rsid w:val="00353303"/>
    <w:rsid w:val="00353482"/>
    <w:rsid w:val="0035352B"/>
    <w:rsid w:val="00353558"/>
    <w:rsid w:val="00353579"/>
    <w:rsid w:val="0035362D"/>
    <w:rsid w:val="00353665"/>
    <w:rsid w:val="0035382B"/>
    <w:rsid w:val="0035386E"/>
    <w:rsid w:val="00353878"/>
    <w:rsid w:val="00353A40"/>
    <w:rsid w:val="00353A6A"/>
    <w:rsid w:val="00353AB0"/>
    <w:rsid w:val="00353B5D"/>
    <w:rsid w:val="00353B84"/>
    <w:rsid w:val="00353C3C"/>
    <w:rsid w:val="00353D1A"/>
    <w:rsid w:val="0035406F"/>
    <w:rsid w:val="003540EC"/>
    <w:rsid w:val="00354440"/>
    <w:rsid w:val="0035448E"/>
    <w:rsid w:val="00354722"/>
    <w:rsid w:val="0035472D"/>
    <w:rsid w:val="0035484E"/>
    <w:rsid w:val="003548FE"/>
    <w:rsid w:val="00354B5A"/>
    <w:rsid w:val="00354E3A"/>
    <w:rsid w:val="003552EA"/>
    <w:rsid w:val="0035530B"/>
    <w:rsid w:val="00355482"/>
    <w:rsid w:val="003554AA"/>
    <w:rsid w:val="003555F0"/>
    <w:rsid w:val="003557A3"/>
    <w:rsid w:val="003557CA"/>
    <w:rsid w:val="003559A2"/>
    <w:rsid w:val="00355A87"/>
    <w:rsid w:val="00355BAA"/>
    <w:rsid w:val="00355BF8"/>
    <w:rsid w:val="00355CAF"/>
    <w:rsid w:val="00355D7E"/>
    <w:rsid w:val="00355DE4"/>
    <w:rsid w:val="0035617B"/>
    <w:rsid w:val="0035631D"/>
    <w:rsid w:val="00356591"/>
    <w:rsid w:val="0035669A"/>
    <w:rsid w:val="00356980"/>
    <w:rsid w:val="00356AAE"/>
    <w:rsid w:val="00356CDA"/>
    <w:rsid w:val="00356EF6"/>
    <w:rsid w:val="00356F60"/>
    <w:rsid w:val="0035710D"/>
    <w:rsid w:val="0035722A"/>
    <w:rsid w:val="0035724F"/>
    <w:rsid w:val="003572BE"/>
    <w:rsid w:val="0035738C"/>
    <w:rsid w:val="0035765A"/>
    <w:rsid w:val="00357680"/>
    <w:rsid w:val="00357729"/>
    <w:rsid w:val="00357990"/>
    <w:rsid w:val="003579F4"/>
    <w:rsid w:val="00357A01"/>
    <w:rsid w:val="00357B00"/>
    <w:rsid w:val="00357C32"/>
    <w:rsid w:val="00357C93"/>
    <w:rsid w:val="00357CB0"/>
    <w:rsid w:val="003600E6"/>
    <w:rsid w:val="00360211"/>
    <w:rsid w:val="00360461"/>
    <w:rsid w:val="00360517"/>
    <w:rsid w:val="00360528"/>
    <w:rsid w:val="003606B4"/>
    <w:rsid w:val="00360722"/>
    <w:rsid w:val="00360800"/>
    <w:rsid w:val="00360A58"/>
    <w:rsid w:val="00360D15"/>
    <w:rsid w:val="00360E3C"/>
    <w:rsid w:val="00360F14"/>
    <w:rsid w:val="00360F2C"/>
    <w:rsid w:val="00360F57"/>
    <w:rsid w:val="00360FA4"/>
    <w:rsid w:val="00360FBB"/>
    <w:rsid w:val="00361007"/>
    <w:rsid w:val="0036103F"/>
    <w:rsid w:val="003611B4"/>
    <w:rsid w:val="00361209"/>
    <w:rsid w:val="0036152A"/>
    <w:rsid w:val="00361673"/>
    <w:rsid w:val="0036189D"/>
    <w:rsid w:val="00361B16"/>
    <w:rsid w:val="00361BC9"/>
    <w:rsid w:val="00361C7D"/>
    <w:rsid w:val="00361D61"/>
    <w:rsid w:val="00361EFE"/>
    <w:rsid w:val="00361F89"/>
    <w:rsid w:val="00362050"/>
    <w:rsid w:val="003621A5"/>
    <w:rsid w:val="003621B5"/>
    <w:rsid w:val="003621DB"/>
    <w:rsid w:val="0036232C"/>
    <w:rsid w:val="00362481"/>
    <w:rsid w:val="003624C3"/>
    <w:rsid w:val="003624F4"/>
    <w:rsid w:val="00362702"/>
    <w:rsid w:val="003628AB"/>
    <w:rsid w:val="00362905"/>
    <w:rsid w:val="00362A41"/>
    <w:rsid w:val="00362DE6"/>
    <w:rsid w:val="00362DEB"/>
    <w:rsid w:val="00362E7A"/>
    <w:rsid w:val="00362E85"/>
    <w:rsid w:val="00363124"/>
    <w:rsid w:val="003631C7"/>
    <w:rsid w:val="003632A8"/>
    <w:rsid w:val="0036332B"/>
    <w:rsid w:val="0036333E"/>
    <w:rsid w:val="0036349F"/>
    <w:rsid w:val="003634AC"/>
    <w:rsid w:val="0036373C"/>
    <w:rsid w:val="0036389C"/>
    <w:rsid w:val="0036397C"/>
    <w:rsid w:val="00363990"/>
    <w:rsid w:val="003639C9"/>
    <w:rsid w:val="00363AA1"/>
    <w:rsid w:val="00363AC1"/>
    <w:rsid w:val="00363AFF"/>
    <w:rsid w:val="00363B37"/>
    <w:rsid w:val="00363C5A"/>
    <w:rsid w:val="00363C92"/>
    <w:rsid w:val="00363D09"/>
    <w:rsid w:val="0036409F"/>
    <w:rsid w:val="003640DE"/>
    <w:rsid w:val="003640FD"/>
    <w:rsid w:val="00364128"/>
    <w:rsid w:val="00364335"/>
    <w:rsid w:val="0036433A"/>
    <w:rsid w:val="003643A8"/>
    <w:rsid w:val="00364511"/>
    <w:rsid w:val="003647EB"/>
    <w:rsid w:val="003648D3"/>
    <w:rsid w:val="00364953"/>
    <w:rsid w:val="0036497E"/>
    <w:rsid w:val="00364A64"/>
    <w:rsid w:val="00364D5A"/>
    <w:rsid w:val="00364DA9"/>
    <w:rsid w:val="00364DCE"/>
    <w:rsid w:val="00364E1C"/>
    <w:rsid w:val="003651BD"/>
    <w:rsid w:val="00365468"/>
    <w:rsid w:val="00365688"/>
    <w:rsid w:val="003657A3"/>
    <w:rsid w:val="00365922"/>
    <w:rsid w:val="00365BA7"/>
    <w:rsid w:val="00365DFC"/>
    <w:rsid w:val="00365E7E"/>
    <w:rsid w:val="00365EA7"/>
    <w:rsid w:val="00365EAD"/>
    <w:rsid w:val="00365FAE"/>
    <w:rsid w:val="00366008"/>
    <w:rsid w:val="00366076"/>
    <w:rsid w:val="00366251"/>
    <w:rsid w:val="00366284"/>
    <w:rsid w:val="0036637E"/>
    <w:rsid w:val="00366431"/>
    <w:rsid w:val="00366581"/>
    <w:rsid w:val="003666DB"/>
    <w:rsid w:val="00366719"/>
    <w:rsid w:val="00366791"/>
    <w:rsid w:val="00366B03"/>
    <w:rsid w:val="00366E0D"/>
    <w:rsid w:val="00366E32"/>
    <w:rsid w:val="00366EDB"/>
    <w:rsid w:val="0036717C"/>
    <w:rsid w:val="00367290"/>
    <w:rsid w:val="003673EC"/>
    <w:rsid w:val="003676D2"/>
    <w:rsid w:val="0036779F"/>
    <w:rsid w:val="003677B9"/>
    <w:rsid w:val="003678B9"/>
    <w:rsid w:val="0036790A"/>
    <w:rsid w:val="003679AF"/>
    <w:rsid w:val="00367CAE"/>
    <w:rsid w:val="00370021"/>
    <w:rsid w:val="003704A7"/>
    <w:rsid w:val="00370573"/>
    <w:rsid w:val="003705E6"/>
    <w:rsid w:val="003707F3"/>
    <w:rsid w:val="003708AD"/>
    <w:rsid w:val="0037093A"/>
    <w:rsid w:val="00370DE4"/>
    <w:rsid w:val="00370ECB"/>
    <w:rsid w:val="00370EED"/>
    <w:rsid w:val="00370F6B"/>
    <w:rsid w:val="003713E7"/>
    <w:rsid w:val="00371430"/>
    <w:rsid w:val="00371490"/>
    <w:rsid w:val="0037161D"/>
    <w:rsid w:val="003716E5"/>
    <w:rsid w:val="00371920"/>
    <w:rsid w:val="00371D8B"/>
    <w:rsid w:val="00371E43"/>
    <w:rsid w:val="00371E70"/>
    <w:rsid w:val="003720BA"/>
    <w:rsid w:val="00372171"/>
    <w:rsid w:val="003721A4"/>
    <w:rsid w:val="00372821"/>
    <w:rsid w:val="00372844"/>
    <w:rsid w:val="003728C6"/>
    <w:rsid w:val="00372B58"/>
    <w:rsid w:val="00372D9D"/>
    <w:rsid w:val="00372F02"/>
    <w:rsid w:val="003730D3"/>
    <w:rsid w:val="0037310A"/>
    <w:rsid w:val="00373277"/>
    <w:rsid w:val="003732FF"/>
    <w:rsid w:val="00373410"/>
    <w:rsid w:val="003735AB"/>
    <w:rsid w:val="003735D4"/>
    <w:rsid w:val="003736DD"/>
    <w:rsid w:val="003739E5"/>
    <w:rsid w:val="00373B73"/>
    <w:rsid w:val="00373CAF"/>
    <w:rsid w:val="00373D03"/>
    <w:rsid w:val="00373E3B"/>
    <w:rsid w:val="00373F5B"/>
    <w:rsid w:val="00373FD8"/>
    <w:rsid w:val="00374035"/>
    <w:rsid w:val="0037409E"/>
    <w:rsid w:val="0037412B"/>
    <w:rsid w:val="003741CD"/>
    <w:rsid w:val="003742CC"/>
    <w:rsid w:val="00374314"/>
    <w:rsid w:val="0037432E"/>
    <w:rsid w:val="003743BF"/>
    <w:rsid w:val="003744CD"/>
    <w:rsid w:val="00374780"/>
    <w:rsid w:val="00374B14"/>
    <w:rsid w:val="00374B40"/>
    <w:rsid w:val="00374C6F"/>
    <w:rsid w:val="00374CE2"/>
    <w:rsid w:val="00374DE3"/>
    <w:rsid w:val="00374E0B"/>
    <w:rsid w:val="00374EA0"/>
    <w:rsid w:val="00374F51"/>
    <w:rsid w:val="00374FBF"/>
    <w:rsid w:val="0037521B"/>
    <w:rsid w:val="0037522A"/>
    <w:rsid w:val="003752BE"/>
    <w:rsid w:val="0037555C"/>
    <w:rsid w:val="0037556A"/>
    <w:rsid w:val="00375592"/>
    <w:rsid w:val="0037593C"/>
    <w:rsid w:val="00375D7B"/>
    <w:rsid w:val="00375DE8"/>
    <w:rsid w:val="00375E18"/>
    <w:rsid w:val="00376108"/>
    <w:rsid w:val="00376195"/>
    <w:rsid w:val="0037663A"/>
    <w:rsid w:val="00376644"/>
    <w:rsid w:val="00376712"/>
    <w:rsid w:val="00376912"/>
    <w:rsid w:val="0037699D"/>
    <w:rsid w:val="00376AA9"/>
    <w:rsid w:val="00376EFE"/>
    <w:rsid w:val="00376F62"/>
    <w:rsid w:val="003771BF"/>
    <w:rsid w:val="003772A3"/>
    <w:rsid w:val="003772B9"/>
    <w:rsid w:val="00377403"/>
    <w:rsid w:val="00377578"/>
    <w:rsid w:val="0037765A"/>
    <w:rsid w:val="003776FB"/>
    <w:rsid w:val="0037774A"/>
    <w:rsid w:val="00377778"/>
    <w:rsid w:val="003777C4"/>
    <w:rsid w:val="003779BB"/>
    <w:rsid w:val="00377A57"/>
    <w:rsid w:val="00377C7D"/>
    <w:rsid w:val="00377C8B"/>
    <w:rsid w:val="00377D6E"/>
    <w:rsid w:val="0038009F"/>
    <w:rsid w:val="003800DE"/>
    <w:rsid w:val="003802E0"/>
    <w:rsid w:val="003803C4"/>
    <w:rsid w:val="0038062A"/>
    <w:rsid w:val="00380791"/>
    <w:rsid w:val="00380ABF"/>
    <w:rsid w:val="00380B2E"/>
    <w:rsid w:val="00380B45"/>
    <w:rsid w:val="00380B8C"/>
    <w:rsid w:val="00380D6F"/>
    <w:rsid w:val="00380F2D"/>
    <w:rsid w:val="00380F52"/>
    <w:rsid w:val="00381196"/>
    <w:rsid w:val="00381219"/>
    <w:rsid w:val="0038145A"/>
    <w:rsid w:val="003814BD"/>
    <w:rsid w:val="003815A5"/>
    <w:rsid w:val="003815E7"/>
    <w:rsid w:val="00381714"/>
    <w:rsid w:val="003817E3"/>
    <w:rsid w:val="00381A45"/>
    <w:rsid w:val="00381C16"/>
    <w:rsid w:val="00381D96"/>
    <w:rsid w:val="00381E3B"/>
    <w:rsid w:val="00381FE6"/>
    <w:rsid w:val="00382086"/>
    <w:rsid w:val="003820D3"/>
    <w:rsid w:val="003820FC"/>
    <w:rsid w:val="00382143"/>
    <w:rsid w:val="0038221C"/>
    <w:rsid w:val="00382474"/>
    <w:rsid w:val="00382648"/>
    <w:rsid w:val="0038268A"/>
    <w:rsid w:val="00382798"/>
    <w:rsid w:val="00382903"/>
    <w:rsid w:val="00382988"/>
    <w:rsid w:val="003829C6"/>
    <w:rsid w:val="00382D03"/>
    <w:rsid w:val="00382DE3"/>
    <w:rsid w:val="00382F39"/>
    <w:rsid w:val="0038326A"/>
    <w:rsid w:val="0038327F"/>
    <w:rsid w:val="003832F7"/>
    <w:rsid w:val="0038365F"/>
    <w:rsid w:val="00383690"/>
    <w:rsid w:val="003839D9"/>
    <w:rsid w:val="00383C33"/>
    <w:rsid w:val="00383D13"/>
    <w:rsid w:val="00383E1F"/>
    <w:rsid w:val="00384128"/>
    <w:rsid w:val="00384389"/>
    <w:rsid w:val="00384530"/>
    <w:rsid w:val="003846DB"/>
    <w:rsid w:val="00384838"/>
    <w:rsid w:val="00384862"/>
    <w:rsid w:val="00384968"/>
    <w:rsid w:val="0038497C"/>
    <w:rsid w:val="00384B95"/>
    <w:rsid w:val="00384DB6"/>
    <w:rsid w:val="00384E3D"/>
    <w:rsid w:val="00384E4A"/>
    <w:rsid w:val="00384E5F"/>
    <w:rsid w:val="00384E84"/>
    <w:rsid w:val="00384F37"/>
    <w:rsid w:val="003853BC"/>
    <w:rsid w:val="00385505"/>
    <w:rsid w:val="0038570E"/>
    <w:rsid w:val="003857FD"/>
    <w:rsid w:val="00385A23"/>
    <w:rsid w:val="00385B25"/>
    <w:rsid w:val="00385C81"/>
    <w:rsid w:val="00385F44"/>
    <w:rsid w:val="0038608B"/>
    <w:rsid w:val="00386209"/>
    <w:rsid w:val="00386443"/>
    <w:rsid w:val="003866D8"/>
    <w:rsid w:val="003867F3"/>
    <w:rsid w:val="00386A74"/>
    <w:rsid w:val="00386B7F"/>
    <w:rsid w:val="00386BF7"/>
    <w:rsid w:val="00386D9F"/>
    <w:rsid w:val="00386F63"/>
    <w:rsid w:val="00386FBB"/>
    <w:rsid w:val="0038708A"/>
    <w:rsid w:val="003870EE"/>
    <w:rsid w:val="003871FA"/>
    <w:rsid w:val="003873C8"/>
    <w:rsid w:val="00387402"/>
    <w:rsid w:val="003874C1"/>
    <w:rsid w:val="003875CE"/>
    <w:rsid w:val="00387746"/>
    <w:rsid w:val="0038784D"/>
    <w:rsid w:val="003878EF"/>
    <w:rsid w:val="00387A14"/>
    <w:rsid w:val="00387A90"/>
    <w:rsid w:val="00387ADB"/>
    <w:rsid w:val="00387EA7"/>
    <w:rsid w:val="003900EE"/>
    <w:rsid w:val="00390232"/>
    <w:rsid w:val="00390251"/>
    <w:rsid w:val="0039059E"/>
    <w:rsid w:val="0039064C"/>
    <w:rsid w:val="0039068C"/>
    <w:rsid w:val="00390799"/>
    <w:rsid w:val="00390A32"/>
    <w:rsid w:val="00390BB3"/>
    <w:rsid w:val="00390BBC"/>
    <w:rsid w:val="00390E33"/>
    <w:rsid w:val="00390FE7"/>
    <w:rsid w:val="003913EE"/>
    <w:rsid w:val="0039152F"/>
    <w:rsid w:val="003915C1"/>
    <w:rsid w:val="003917B6"/>
    <w:rsid w:val="00391A3E"/>
    <w:rsid w:val="00391AF8"/>
    <w:rsid w:val="00391B15"/>
    <w:rsid w:val="00391BA8"/>
    <w:rsid w:val="00391C41"/>
    <w:rsid w:val="00391E63"/>
    <w:rsid w:val="00392074"/>
    <w:rsid w:val="003924A1"/>
    <w:rsid w:val="003924F5"/>
    <w:rsid w:val="003925C6"/>
    <w:rsid w:val="003925FC"/>
    <w:rsid w:val="00392745"/>
    <w:rsid w:val="003927CF"/>
    <w:rsid w:val="003927D1"/>
    <w:rsid w:val="0039294C"/>
    <w:rsid w:val="003929BE"/>
    <w:rsid w:val="00392AD8"/>
    <w:rsid w:val="00392ADE"/>
    <w:rsid w:val="00392C6B"/>
    <w:rsid w:val="00392D07"/>
    <w:rsid w:val="00392E82"/>
    <w:rsid w:val="00392EA0"/>
    <w:rsid w:val="0039316A"/>
    <w:rsid w:val="00393216"/>
    <w:rsid w:val="003933C3"/>
    <w:rsid w:val="0039341B"/>
    <w:rsid w:val="00393461"/>
    <w:rsid w:val="003935EF"/>
    <w:rsid w:val="0039378A"/>
    <w:rsid w:val="00393A74"/>
    <w:rsid w:val="00393B70"/>
    <w:rsid w:val="00393B83"/>
    <w:rsid w:val="00393B8B"/>
    <w:rsid w:val="00393BA2"/>
    <w:rsid w:val="00393EA2"/>
    <w:rsid w:val="00394191"/>
    <w:rsid w:val="003941AD"/>
    <w:rsid w:val="00394225"/>
    <w:rsid w:val="00394289"/>
    <w:rsid w:val="0039428C"/>
    <w:rsid w:val="00394367"/>
    <w:rsid w:val="00394568"/>
    <w:rsid w:val="003945FF"/>
    <w:rsid w:val="003946EE"/>
    <w:rsid w:val="003947CC"/>
    <w:rsid w:val="0039482A"/>
    <w:rsid w:val="003948A7"/>
    <w:rsid w:val="003948B8"/>
    <w:rsid w:val="003949FB"/>
    <w:rsid w:val="00394A62"/>
    <w:rsid w:val="00394B37"/>
    <w:rsid w:val="00394E63"/>
    <w:rsid w:val="00394FD3"/>
    <w:rsid w:val="00395138"/>
    <w:rsid w:val="00395210"/>
    <w:rsid w:val="00395693"/>
    <w:rsid w:val="003957BA"/>
    <w:rsid w:val="00395A26"/>
    <w:rsid w:val="00395A8F"/>
    <w:rsid w:val="00395AAA"/>
    <w:rsid w:val="00395CB2"/>
    <w:rsid w:val="00395D64"/>
    <w:rsid w:val="003962C1"/>
    <w:rsid w:val="0039637A"/>
    <w:rsid w:val="003963D0"/>
    <w:rsid w:val="00396542"/>
    <w:rsid w:val="003965C2"/>
    <w:rsid w:val="00396626"/>
    <w:rsid w:val="003966C4"/>
    <w:rsid w:val="003967FC"/>
    <w:rsid w:val="00396901"/>
    <w:rsid w:val="003969CE"/>
    <w:rsid w:val="00396B5C"/>
    <w:rsid w:val="00396CAE"/>
    <w:rsid w:val="00396DC8"/>
    <w:rsid w:val="00396E17"/>
    <w:rsid w:val="00396EF1"/>
    <w:rsid w:val="00397031"/>
    <w:rsid w:val="003970BB"/>
    <w:rsid w:val="0039773F"/>
    <w:rsid w:val="003977E4"/>
    <w:rsid w:val="00397827"/>
    <w:rsid w:val="00397A70"/>
    <w:rsid w:val="00397AFB"/>
    <w:rsid w:val="00397B14"/>
    <w:rsid w:val="00397ED8"/>
    <w:rsid w:val="00397EFA"/>
    <w:rsid w:val="00397F30"/>
    <w:rsid w:val="00397FB9"/>
    <w:rsid w:val="003A0233"/>
    <w:rsid w:val="003A02EB"/>
    <w:rsid w:val="003A045C"/>
    <w:rsid w:val="003A06CA"/>
    <w:rsid w:val="003A06DC"/>
    <w:rsid w:val="003A0771"/>
    <w:rsid w:val="003A07F9"/>
    <w:rsid w:val="003A0887"/>
    <w:rsid w:val="003A09D4"/>
    <w:rsid w:val="003A09ED"/>
    <w:rsid w:val="003A0A60"/>
    <w:rsid w:val="003A0A6F"/>
    <w:rsid w:val="003A0B62"/>
    <w:rsid w:val="003A0EBA"/>
    <w:rsid w:val="003A1175"/>
    <w:rsid w:val="003A11C2"/>
    <w:rsid w:val="003A124B"/>
    <w:rsid w:val="003A12B3"/>
    <w:rsid w:val="003A1314"/>
    <w:rsid w:val="003A1599"/>
    <w:rsid w:val="003A1669"/>
    <w:rsid w:val="003A1750"/>
    <w:rsid w:val="003A181D"/>
    <w:rsid w:val="003A19DE"/>
    <w:rsid w:val="003A1A0B"/>
    <w:rsid w:val="003A1E44"/>
    <w:rsid w:val="003A1E90"/>
    <w:rsid w:val="003A2108"/>
    <w:rsid w:val="003A22B4"/>
    <w:rsid w:val="003A2578"/>
    <w:rsid w:val="003A25FF"/>
    <w:rsid w:val="003A28A5"/>
    <w:rsid w:val="003A29AE"/>
    <w:rsid w:val="003A29B2"/>
    <w:rsid w:val="003A2A80"/>
    <w:rsid w:val="003A2B95"/>
    <w:rsid w:val="003A2CA5"/>
    <w:rsid w:val="003A2D93"/>
    <w:rsid w:val="003A2DD7"/>
    <w:rsid w:val="003A2E79"/>
    <w:rsid w:val="003A2FBF"/>
    <w:rsid w:val="003A2FCD"/>
    <w:rsid w:val="003A30E3"/>
    <w:rsid w:val="003A3221"/>
    <w:rsid w:val="003A34D1"/>
    <w:rsid w:val="003A360E"/>
    <w:rsid w:val="003A37F0"/>
    <w:rsid w:val="003A38D8"/>
    <w:rsid w:val="003A3A67"/>
    <w:rsid w:val="003A3B27"/>
    <w:rsid w:val="003A3C18"/>
    <w:rsid w:val="003A3F1B"/>
    <w:rsid w:val="003A40D6"/>
    <w:rsid w:val="003A42C3"/>
    <w:rsid w:val="003A4333"/>
    <w:rsid w:val="003A43E4"/>
    <w:rsid w:val="003A480A"/>
    <w:rsid w:val="003A48BC"/>
    <w:rsid w:val="003A4967"/>
    <w:rsid w:val="003A4B0D"/>
    <w:rsid w:val="003A4BD1"/>
    <w:rsid w:val="003A4CA3"/>
    <w:rsid w:val="003A4DC6"/>
    <w:rsid w:val="003A4E0A"/>
    <w:rsid w:val="003A4E24"/>
    <w:rsid w:val="003A4F47"/>
    <w:rsid w:val="003A5086"/>
    <w:rsid w:val="003A50FA"/>
    <w:rsid w:val="003A523C"/>
    <w:rsid w:val="003A55F4"/>
    <w:rsid w:val="003A58CD"/>
    <w:rsid w:val="003A59F9"/>
    <w:rsid w:val="003A5A84"/>
    <w:rsid w:val="003A5B3B"/>
    <w:rsid w:val="003A5B7B"/>
    <w:rsid w:val="003A62A8"/>
    <w:rsid w:val="003A637F"/>
    <w:rsid w:val="003A64EE"/>
    <w:rsid w:val="003A64F9"/>
    <w:rsid w:val="003A66BF"/>
    <w:rsid w:val="003A678D"/>
    <w:rsid w:val="003A69DC"/>
    <w:rsid w:val="003A6ABE"/>
    <w:rsid w:val="003A6CE2"/>
    <w:rsid w:val="003A72BB"/>
    <w:rsid w:val="003A73C8"/>
    <w:rsid w:val="003A75CA"/>
    <w:rsid w:val="003A779F"/>
    <w:rsid w:val="003A7866"/>
    <w:rsid w:val="003A78C1"/>
    <w:rsid w:val="003A79BC"/>
    <w:rsid w:val="003A7A43"/>
    <w:rsid w:val="003A7AAA"/>
    <w:rsid w:val="003A7C8A"/>
    <w:rsid w:val="003A7D49"/>
    <w:rsid w:val="003A7E17"/>
    <w:rsid w:val="003A7E35"/>
    <w:rsid w:val="003A7E97"/>
    <w:rsid w:val="003A7E98"/>
    <w:rsid w:val="003A7F32"/>
    <w:rsid w:val="003B000F"/>
    <w:rsid w:val="003B015D"/>
    <w:rsid w:val="003B02A4"/>
    <w:rsid w:val="003B02CA"/>
    <w:rsid w:val="003B04FC"/>
    <w:rsid w:val="003B051C"/>
    <w:rsid w:val="003B06B7"/>
    <w:rsid w:val="003B06C4"/>
    <w:rsid w:val="003B08F3"/>
    <w:rsid w:val="003B09A2"/>
    <w:rsid w:val="003B0D37"/>
    <w:rsid w:val="003B0E6D"/>
    <w:rsid w:val="003B0EC6"/>
    <w:rsid w:val="003B0F0E"/>
    <w:rsid w:val="003B0F58"/>
    <w:rsid w:val="003B0FCE"/>
    <w:rsid w:val="003B101E"/>
    <w:rsid w:val="003B10A0"/>
    <w:rsid w:val="003B1249"/>
    <w:rsid w:val="003B1646"/>
    <w:rsid w:val="003B1739"/>
    <w:rsid w:val="003B1746"/>
    <w:rsid w:val="003B1788"/>
    <w:rsid w:val="003B17B5"/>
    <w:rsid w:val="003B1B41"/>
    <w:rsid w:val="003B1C7E"/>
    <w:rsid w:val="003B1D31"/>
    <w:rsid w:val="003B1DB0"/>
    <w:rsid w:val="003B1FEF"/>
    <w:rsid w:val="003B200F"/>
    <w:rsid w:val="003B2172"/>
    <w:rsid w:val="003B229C"/>
    <w:rsid w:val="003B22CE"/>
    <w:rsid w:val="003B24B0"/>
    <w:rsid w:val="003B25EB"/>
    <w:rsid w:val="003B265A"/>
    <w:rsid w:val="003B28A9"/>
    <w:rsid w:val="003B2936"/>
    <w:rsid w:val="003B293F"/>
    <w:rsid w:val="003B2A11"/>
    <w:rsid w:val="003B2B07"/>
    <w:rsid w:val="003B2BF3"/>
    <w:rsid w:val="003B2D10"/>
    <w:rsid w:val="003B2DBE"/>
    <w:rsid w:val="003B2DCB"/>
    <w:rsid w:val="003B2E2B"/>
    <w:rsid w:val="003B2EC6"/>
    <w:rsid w:val="003B2F0B"/>
    <w:rsid w:val="003B2F4F"/>
    <w:rsid w:val="003B331A"/>
    <w:rsid w:val="003B341D"/>
    <w:rsid w:val="003B34D3"/>
    <w:rsid w:val="003B3611"/>
    <w:rsid w:val="003B3689"/>
    <w:rsid w:val="003B36D6"/>
    <w:rsid w:val="003B36E5"/>
    <w:rsid w:val="003B36F7"/>
    <w:rsid w:val="003B3887"/>
    <w:rsid w:val="003B3E3B"/>
    <w:rsid w:val="003B3F7B"/>
    <w:rsid w:val="003B42D2"/>
    <w:rsid w:val="003B42E3"/>
    <w:rsid w:val="003B46F5"/>
    <w:rsid w:val="003B473B"/>
    <w:rsid w:val="003B48EA"/>
    <w:rsid w:val="003B4EB3"/>
    <w:rsid w:val="003B4FDB"/>
    <w:rsid w:val="003B50E3"/>
    <w:rsid w:val="003B51BB"/>
    <w:rsid w:val="003B527B"/>
    <w:rsid w:val="003B5329"/>
    <w:rsid w:val="003B564F"/>
    <w:rsid w:val="003B58A6"/>
    <w:rsid w:val="003B5B14"/>
    <w:rsid w:val="003B5B95"/>
    <w:rsid w:val="003B5BBE"/>
    <w:rsid w:val="003B5DF1"/>
    <w:rsid w:val="003B5DFC"/>
    <w:rsid w:val="003B5EB2"/>
    <w:rsid w:val="003B5F1F"/>
    <w:rsid w:val="003B61BA"/>
    <w:rsid w:val="003B6233"/>
    <w:rsid w:val="003B6A4D"/>
    <w:rsid w:val="003B6A4F"/>
    <w:rsid w:val="003B72CB"/>
    <w:rsid w:val="003B7447"/>
    <w:rsid w:val="003B744C"/>
    <w:rsid w:val="003B76E2"/>
    <w:rsid w:val="003B7921"/>
    <w:rsid w:val="003B79B0"/>
    <w:rsid w:val="003B7D34"/>
    <w:rsid w:val="003B7DEF"/>
    <w:rsid w:val="003C00AF"/>
    <w:rsid w:val="003C02B5"/>
    <w:rsid w:val="003C02EF"/>
    <w:rsid w:val="003C033F"/>
    <w:rsid w:val="003C042E"/>
    <w:rsid w:val="003C05AC"/>
    <w:rsid w:val="003C05F9"/>
    <w:rsid w:val="003C0753"/>
    <w:rsid w:val="003C087E"/>
    <w:rsid w:val="003C0C2D"/>
    <w:rsid w:val="003C0C46"/>
    <w:rsid w:val="003C0DFF"/>
    <w:rsid w:val="003C1095"/>
    <w:rsid w:val="003C111A"/>
    <w:rsid w:val="003C1212"/>
    <w:rsid w:val="003C1369"/>
    <w:rsid w:val="003C13E1"/>
    <w:rsid w:val="003C1835"/>
    <w:rsid w:val="003C18FA"/>
    <w:rsid w:val="003C19D7"/>
    <w:rsid w:val="003C1B9A"/>
    <w:rsid w:val="003C1D5E"/>
    <w:rsid w:val="003C1E70"/>
    <w:rsid w:val="003C1E74"/>
    <w:rsid w:val="003C1E80"/>
    <w:rsid w:val="003C2021"/>
    <w:rsid w:val="003C227B"/>
    <w:rsid w:val="003C2325"/>
    <w:rsid w:val="003C23F4"/>
    <w:rsid w:val="003C253C"/>
    <w:rsid w:val="003C25C8"/>
    <w:rsid w:val="003C25F6"/>
    <w:rsid w:val="003C283F"/>
    <w:rsid w:val="003C2ACB"/>
    <w:rsid w:val="003C2B7A"/>
    <w:rsid w:val="003C2C54"/>
    <w:rsid w:val="003C2C7C"/>
    <w:rsid w:val="003C2E93"/>
    <w:rsid w:val="003C3085"/>
    <w:rsid w:val="003C3312"/>
    <w:rsid w:val="003C340F"/>
    <w:rsid w:val="003C3893"/>
    <w:rsid w:val="003C39D6"/>
    <w:rsid w:val="003C3A67"/>
    <w:rsid w:val="003C3B40"/>
    <w:rsid w:val="003C3BCA"/>
    <w:rsid w:val="003C3DD1"/>
    <w:rsid w:val="003C4079"/>
    <w:rsid w:val="003C4287"/>
    <w:rsid w:val="003C4753"/>
    <w:rsid w:val="003C48E2"/>
    <w:rsid w:val="003C4A24"/>
    <w:rsid w:val="003C4B2B"/>
    <w:rsid w:val="003C4B2E"/>
    <w:rsid w:val="003C4B4C"/>
    <w:rsid w:val="003C4B83"/>
    <w:rsid w:val="003C4C2A"/>
    <w:rsid w:val="003C5355"/>
    <w:rsid w:val="003C5438"/>
    <w:rsid w:val="003C5898"/>
    <w:rsid w:val="003C59D3"/>
    <w:rsid w:val="003C5A9C"/>
    <w:rsid w:val="003C5C0C"/>
    <w:rsid w:val="003C5CE4"/>
    <w:rsid w:val="003C5ED2"/>
    <w:rsid w:val="003C606F"/>
    <w:rsid w:val="003C629F"/>
    <w:rsid w:val="003C62E8"/>
    <w:rsid w:val="003C6349"/>
    <w:rsid w:val="003C6364"/>
    <w:rsid w:val="003C65FA"/>
    <w:rsid w:val="003C68D4"/>
    <w:rsid w:val="003C68E6"/>
    <w:rsid w:val="003C6925"/>
    <w:rsid w:val="003C6929"/>
    <w:rsid w:val="003C6B0E"/>
    <w:rsid w:val="003C6BA1"/>
    <w:rsid w:val="003C6C7C"/>
    <w:rsid w:val="003C6C9A"/>
    <w:rsid w:val="003C6FF3"/>
    <w:rsid w:val="003C7008"/>
    <w:rsid w:val="003C706F"/>
    <w:rsid w:val="003C71A6"/>
    <w:rsid w:val="003C72D8"/>
    <w:rsid w:val="003C72FD"/>
    <w:rsid w:val="003C730D"/>
    <w:rsid w:val="003C7606"/>
    <w:rsid w:val="003C78A0"/>
    <w:rsid w:val="003C7B2D"/>
    <w:rsid w:val="003C7B3C"/>
    <w:rsid w:val="003C7FA5"/>
    <w:rsid w:val="003D0090"/>
    <w:rsid w:val="003D03CC"/>
    <w:rsid w:val="003D0463"/>
    <w:rsid w:val="003D04D6"/>
    <w:rsid w:val="003D0505"/>
    <w:rsid w:val="003D0575"/>
    <w:rsid w:val="003D068E"/>
    <w:rsid w:val="003D0761"/>
    <w:rsid w:val="003D087D"/>
    <w:rsid w:val="003D0C68"/>
    <w:rsid w:val="003D0CCF"/>
    <w:rsid w:val="003D1490"/>
    <w:rsid w:val="003D14D9"/>
    <w:rsid w:val="003D184B"/>
    <w:rsid w:val="003D19F2"/>
    <w:rsid w:val="003D1B15"/>
    <w:rsid w:val="003D1B9D"/>
    <w:rsid w:val="003D1CB8"/>
    <w:rsid w:val="003D1D74"/>
    <w:rsid w:val="003D1DA4"/>
    <w:rsid w:val="003D1E6F"/>
    <w:rsid w:val="003D206D"/>
    <w:rsid w:val="003D214C"/>
    <w:rsid w:val="003D2209"/>
    <w:rsid w:val="003D220C"/>
    <w:rsid w:val="003D22CE"/>
    <w:rsid w:val="003D2350"/>
    <w:rsid w:val="003D2418"/>
    <w:rsid w:val="003D24AB"/>
    <w:rsid w:val="003D2660"/>
    <w:rsid w:val="003D27AB"/>
    <w:rsid w:val="003D2A76"/>
    <w:rsid w:val="003D2ACC"/>
    <w:rsid w:val="003D2ADC"/>
    <w:rsid w:val="003D2C4A"/>
    <w:rsid w:val="003D2CE2"/>
    <w:rsid w:val="003D2DED"/>
    <w:rsid w:val="003D2F59"/>
    <w:rsid w:val="003D2FC3"/>
    <w:rsid w:val="003D2FD6"/>
    <w:rsid w:val="003D320E"/>
    <w:rsid w:val="003D3405"/>
    <w:rsid w:val="003D3542"/>
    <w:rsid w:val="003D36A2"/>
    <w:rsid w:val="003D37F8"/>
    <w:rsid w:val="003D38B0"/>
    <w:rsid w:val="003D394B"/>
    <w:rsid w:val="003D3C77"/>
    <w:rsid w:val="003D3F82"/>
    <w:rsid w:val="003D400B"/>
    <w:rsid w:val="003D4019"/>
    <w:rsid w:val="003D417E"/>
    <w:rsid w:val="003D42FB"/>
    <w:rsid w:val="003D4357"/>
    <w:rsid w:val="003D43E7"/>
    <w:rsid w:val="003D4407"/>
    <w:rsid w:val="003D4614"/>
    <w:rsid w:val="003D4695"/>
    <w:rsid w:val="003D4B0E"/>
    <w:rsid w:val="003D4B43"/>
    <w:rsid w:val="003D4B7E"/>
    <w:rsid w:val="003D4D69"/>
    <w:rsid w:val="003D4E31"/>
    <w:rsid w:val="003D50F1"/>
    <w:rsid w:val="003D5124"/>
    <w:rsid w:val="003D5413"/>
    <w:rsid w:val="003D5563"/>
    <w:rsid w:val="003D579E"/>
    <w:rsid w:val="003D58A3"/>
    <w:rsid w:val="003D5C10"/>
    <w:rsid w:val="003D5D18"/>
    <w:rsid w:val="003D5D41"/>
    <w:rsid w:val="003D5F4C"/>
    <w:rsid w:val="003D60CF"/>
    <w:rsid w:val="003D6319"/>
    <w:rsid w:val="003D6523"/>
    <w:rsid w:val="003D6602"/>
    <w:rsid w:val="003D69B1"/>
    <w:rsid w:val="003D6A3A"/>
    <w:rsid w:val="003D6AD4"/>
    <w:rsid w:val="003D6C56"/>
    <w:rsid w:val="003D6E82"/>
    <w:rsid w:val="003D6F18"/>
    <w:rsid w:val="003D6F91"/>
    <w:rsid w:val="003D6FC2"/>
    <w:rsid w:val="003D7212"/>
    <w:rsid w:val="003D73D4"/>
    <w:rsid w:val="003D7746"/>
    <w:rsid w:val="003D7778"/>
    <w:rsid w:val="003D78A2"/>
    <w:rsid w:val="003D7BBE"/>
    <w:rsid w:val="003D7D6F"/>
    <w:rsid w:val="003D7E42"/>
    <w:rsid w:val="003E0125"/>
    <w:rsid w:val="003E03C6"/>
    <w:rsid w:val="003E04F2"/>
    <w:rsid w:val="003E08AB"/>
    <w:rsid w:val="003E092F"/>
    <w:rsid w:val="003E0C50"/>
    <w:rsid w:val="003E0C96"/>
    <w:rsid w:val="003E0DC0"/>
    <w:rsid w:val="003E0FDA"/>
    <w:rsid w:val="003E1228"/>
    <w:rsid w:val="003E12BD"/>
    <w:rsid w:val="003E1659"/>
    <w:rsid w:val="003E1870"/>
    <w:rsid w:val="003E18EB"/>
    <w:rsid w:val="003E1AE8"/>
    <w:rsid w:val="003E1B3A"/>
    <w:rsid w:val="003E1D1C"/>
    <w:rsid w:val="003E200A"/>
    <w:rsid w:val="003E20D8"/>
    <w:rsid w:val="003E21DE"/>
    <w:rsid w:val="003E21F7"/>
    <w:rsid w:val="003E22AD"/>
    <w:rsid w:val="003E23EC"/>
    <w:rsid w:val="003E24D6"/>
    <w:rsid w:val="003E2784"/>
    <w:rsid w:val="003E286E"/>
    <w:rsid w:val="003E2946"/>
    <w:rsid w:val="003E2AB8"/>
    <w:rsid w:val="003E2B29"/>
    <w:rsid w:val="003E2C51"/>
    <w:rsid w:val="003E2DDA"/>
    <w:rsid w:val="003E2FA7"/>
    <w:rsid w:val="003E2FBC"/>
    <w:rsid w:val="003E3112"/>
    <w:rsid w:val="003E311C"/>
    <w:rsid w:val="003E3271"/>
    <w:rsid w:val="003E32C6"/>
    <w:rsid w:val="003E3325"/>
    <w:rsid w:val="003E33AF"/>
    <w:rsid w:val="003E3420"/>
    <w:rsid w:val="003E34E4"/>
    <w:rsid w:val="003E352A"/>
    <w:rsid w:val="003E357E"/>
    <w:rsid w:val="003E35B7"/>
    <w:rsid w:val="003E362C"/>
    <w:rsid w:val="003E36DC"/>
    <w:rsid w:val="003E3722"/>
    <w:rsid w:val="003E3896"/>
    <w:rsid w:val="003E38DD"/>
    <w:rsid w:val="003E3ADC"/>
    <w:rsid w:val="003E3B24"/>
    <w:rsid w:val="003E3B6F"/>
    <w:rsid w:val="003E3D8C"/>
    <w:rsid w:val="003E3E06"/>
    <w:rsid w:val="003E41A4"/>
    <w:rsid w:val="003E448D"/>
    <w:rsid w:val="003E44B6"/>
    <w:rsid w:val="003E4AF2"/>
    <w:rsid w:val="003E4B2F"/>
    <w:rsid w:val="003E4C60"/>
    <w:rsid w:val="003E4C7B"/>
    <w:rsid w:val="003E4F6D"/>
    <w:rsid w:val="003E4F80"/>
    <w:rsid w:val="003E529B"/>
    <w:rsid w:val="003E52B2"/>
    <w:rsid w:val="003E5379"/>
    <w:rsid w:val="003E55B5"/>
    <w:rsid w:val="003E5637"/>
    <w:rsid w:val="003E5B75"/>
    <w:rsid w:val="003E5C05"/>
    <w:rsid w:val="003E5C62"/>
    <w:rsid w:val="003E5E23"/>
    <w:rsid w:val="003E5E2E"/>
    <w:rsid w:val="003E5E72"/>
    <w:rsid w:val="003E5F59"/>
    <w:rsid w:val="003E6297"/>
    <w:rsid w:val="003E650D"/>
    <w:rsid w:val="003E66C0"/>
    <w:rsid w:val="003E673A"/>
    <w:rsid w:val="003E68BB"/>
    <w:rsid w:val="003E6910"/>
    <w:rsid w:val="003E6B4F"/>
    <w:rsid w:val="003E6C02"/>
    <w:rsid w:val="003E6D28"/>
    <w:rsid w:val="003E7025"/>
    <w:rsid w:val="003E7154"/>
    <w:rsid w:val="003E721D"/>
    <w:rsid w:val="003E730E"/>
    <w:rsid w:val="003E760D"/>
    <w:rsid w:val="003E764E"/>
    <w:rsid w:val="003E7706"/>
    <w:rsid w:val="003E79F0"/>
    <w:rsid w:val="003E7B6B"/>
    <w:rsid w:val="003E7C49"/>
    <w:rsid w:val="003E7D52"/>
    <w:rsid w:val="003E7DC7"/>
    <w:rsid w:val="003E7FD1"/>
    <w:rsid w:val="003F0040"/>
    <w:rsid w:val="003F00AA"/>
    <w:rsid w:val="003F00F4"/>
    <w:rsid w:val="003F012D"/>
    <w:rsid w:val="003F022F"/>
    <w:rsid w:val="003F02D8"/>
    <w:rsid w:val="003F05B4"/>
    <w:rsid w:val="003F0634"/>
    <w:rsid w:val="003F08BA"/>
    <w:rsid w:val="003F09B9"/>
    <w:rsid w:val="003F09C5"/>
    <w:rsid w:val="003F0C1D"/>
    <w:rsid w:val="003F0D2E"/>
    <w:rsid w:val="003F0D32"/>
    <w:rsid w:val="003F0D45"/>
    <w:rsid w:val="003F0EE5"/>
    <w:rsid w:val="003F0FCD"/>
    <w:rsid w:val="003F10FF"/>
    <w:rsid w:val="003F1162"/>
    <w:rsid w:val="003F11D9"/>
    <w:rsid w:val="003F13A3"/>
    <w:rsid w:val="003F19EE"/>
    <w:rsid w:val="003F19F7"/>
    <w:rsid w:val="003F1AC7"/>
    <w:rsid w:val="003F1CFF"/>
    <w:rsid w:val="003F1ED7"/>
    <w:rsid w:val="003F2090"/>
    <w:rsid w:val="003F2306"/>
    <w:rsid w:val="003F23A1"/>
    <w:rsid w:val="003F2431"/>
    <w:rsid w:val="003F26F1"/>
    <w:rsid w:val="003F270F"/>
    <w:rsid w:val="003F28B2"/>
    <w:rsid w:val="003F2B84"/>
    <w:rsid w:val="003F2C82"/>
    <w:rsid w:val="003F2EF1"/>
    <w:rsid w:val="003F2F65"/>
    <w:rsid w:val="003F3480"/>
    <w:rsid w:val="003F36A4"/>
    <w:rsid w:val="003F39A2"/>
    <w:rsid w:val="003F3A0B"/>
    <w:rsid w:val="003F3BED"/>
    <w:rsid w:val="003F3C38"/>
    <w:rsid w:val="003F3C79"/>
    <w:rsid w:val="003F4364"/>
    <w:rsid w:val="003F4529"/>
    <w:rsid w:val="003F45AB"/>
    <w:rsid w:val="003F4825"/>
    <w:rsid w:val="003F4A09"/>
    <w:rsid w:val="003F4DAE"/>
    <w:rsid w:val="003F4F3E"/>
    <w:rsid w:val="003F51B1"/>
    <w:rsid w:val="003F52D0"/>
    <w:rsid w:val="003F568D"/>
    <w:rsid w:val="003F5735"/>
    <w:rsid w:val="003F5833"/>
    <w:rsid w:val="003F5847"/>
    <w:rsid w:val="003F587F"/>
    <w:rsid w:val="003F594F"/>
    <w:rsid w:val="003F5B02"/>
    <w:rsid w:val="003F607B"/>
    <w:rsid w:val="003F6147"/>
    <w:rsid w:val="003F657D"/>
    <w:rsid w:val="003F65AA"/>
    <w:rsid w:val="003F65AD"/>
    <w:rsid w:val="003F66B1"/>
    <w:rsid w:val="003F6772"/>
    <w:rsid w:val="003F687C"/>
    <w:rsid w:val="003F69EB"/>
    <w:rsid w:val="003F6A9F"/>
    <w:rsid w:val="003F6C60"/>
    <w:rsid w:val="003F6E81"/>
    <w:rsid w:val="003F6F73"/>
    <w:rsid w:val="003F70B1"/>
    <w:rsid w:val="003F7152"/>
    <w:rsid w:val="003F7254"/>
    <w:rsid w:val="003F734A"/>
    <w:rsid w:val="003F7482"/>
    <w:rsid w:val="003F7538"/>
    <w:rsid w:val="003F7667"/>
    <w:rsid w:val="003F76AC"/>
    <w:rsid w:val="003F7884"/>
    <w:rsid w:val="003F7903"/>
    <w:rsid w:val="003F798F"/>
    <w:rsid w:val="003F7B14"/>
    <w:rsid w:val="003F7F6C"/>
    <w:rsid w:val="003F7F8E"/>
    <w:rsid w:val="0040007F"/>
    <w:rsid w:val="004000E1"/>
    <w:rsid w:val="00400238"/>
    <w:rsid w:val="00400698"/>
    <w:rsid w:val="0040075B"/>
    <w:rsid w:val="00400953"/>
    <w:rsid w:val="004009A7"/>
    <w:rsid w:val="00400AA0"/>
    <w:rsid w:val="00400AA2"/>
    <w:rsid w:val="00400BEF"/>
    <w:rsid w:val="00400FA8"/>
    <w:rsid w:val="00401079"/>
    <w:rsid w:val="004011CE"/>
    <w:rsid w:val="0040126F"/>
    <w:rsid w:val="004013A2"/>
    <w:rsid w:val="004013DB"/>
    <w:rsid w:val="004016E8"/>
    <w:rsid w:val="00401839"/>
    <w:rsid w:val="004019B8"/>
    <w:rsid w:val="00401AEB"/>
    <w:rsid w:val="00401B9E"/>
    <w:rsid w:val="00401DD6"/>
    <w:rsid w:val="00401DFF"/>
    <w:rsid w:val="00402263"/>
    <w:rsid w:val="004022D6"/>
    <w:rsid w:val="004026EF"/>
    <w:rsid w:val="00402785"/>
    <w:rsid w:val="0040286E"/>
    <w:rsid w:val="004028A5"/>
    <w:rsid w:val="00402C42"/>
    <w:rsid w:val="00402E98"/>
    <w:rsid w:val="004030E8"/>
    <w:rsid w:val="004035B9"/>
    <w:rsid w:val="0040372A"/>
    <w:rsid w:val="004037F4"/>
    <w:rsid w:val="00403B1D"/>
    <w:rsid w:val="00403B54"/>
    <w:rsid w:val="00403C24"/>
    <w:rsid w:val="004041A1"/>
    <w:rsid w:val="00404351"/>
    <w:rsid w:val="0040436F"/>
    <w:rsid w:val="004043CE"/>
    <w:rsid w:val="00404498"/>
    <w:rsid w:val="0040456C"/>
    <w:rsid w:val="0040465C"/>
    <w:rsid w:val="004046D3"/>
    <w:rsid w:val="00404703"/>
    <w:rsid w:val="00404834"/>
    <w:rsid w:val="00404B01"/>
    <w:rsid w:val="00404C17"/>
    <w:rsid w:val="00404D64"/>
    <w:rsid w:val="00404E04"/>
    <w:rsid w:val="00404E5A"/>
    <w:rsid w:val="00404FDC"/>
    <w:rsid w:val="00405145"/>
    <w:rsid w:val="00405146"/>
    <w:rsid w:val="004053ED"/>
    <w:rsid w:val="00405687"/>
    <w:rsid w:val="004056FB"/>
    <w:rsid w:val="00405885"/>
    <w:rsid w:val="0040590A"/>
    <w:rsid w:val="00405958"/>
    <w:rsid w:val="00405D6C"/>
    <w:rsid w:val="00405F15"/>
    <w:rsid w:val="004060A8"/>
    <w:rsid w:val="004060B7"/>
    <w:rsid w:val="004060CD"/>
    <w:rsid w:val="004061C3"/>
    <w:rsid w:val="004062A9"/>
    <w:rsid w:val="00406399"/>
    <w:rsid w:val="004063BC"/>
    <w:rsid w:val="00406428"/>
    <w:rsid w:val="0040653E"/>
    <w:rsid w:val="0040658E"/>
    <w:rsid w:val="004068DB"/>
    <w:rsid w:val="00406AD2"/>
    <w:rsid w:val="00406B12"/>
    <w:rsid w:val="00406B8A"/>
    <w:rsid w:val="00406CEC"/>
    <w:rsid w:val="00406E4E"/>
    <w:rsid w:val="0040739C"/>
    <w:rsid w:val="00407593"/>
    <w:rsid w:val="004075A3"/>
    <w:rsid w:val="0040791C"/>
    <w:rsid w:val="0040798E"/>
    <w:rsid w:val="00407A4A"/>
    <w:rsid w:val="00407BBF"/>
    <w:rsid w:val="00407C1F"/>
    <w:rsid w:val="00407D6D"/>
    <w:rsid w:val="00407E73"/>
    <w:rsid w:val="00407EB1"/>
    <w:rsid w:val="00407F46"/>
    <w:rsid w:val="00407F6A"/>
    <w:rsid w:val="0041009C"/>
    <w:rsid w:val="004100D0"/>
    <w:rsid w:val="004101B7"/>
    <w:rsid w:val="00410442"/>
    <w:rsid w:val="004104E0"/>
    <w:rsid w:val="004105AA"/>
    <w:rsid w:val="00410715"/>
    <w:rsid w:val="0041081C"/>
    <w:rsid w:val="00410A82"/>
    <w:rsid w:val="00410C78"/>
    <w:rsid w:val="00410C9E"/>
    <w:rsid w:val="00410E26"/>
    <w:rsid w:val="00410F3C"/>
    <w:rsid w:val="00410F85"/>
    <w:rsid w:val="0041124E"/>
    <w:rsid w:val="004113B2"/>
    <w:rsid w:val="004113C5"/>
    <w:rsid w:val="00411500"/>
    <w:rsid w:val="00411A68"/>
    <w:rsid w:val="00411AE2"/>
    <w:rsid w:val="00411AEB"/>
    <w:rsid w:val="00411C0E"/>
    <w:rsid w:val="00411CC8"/>
    <w:rsid w:val="00411CEF"/>
    <w:rsid w:val="00411D5D"/>
    <w:rsid w:val="00411DA7"/>
    <w:rsid w:val="00411F55"/>
    <w:rsid w:val="004121BB"/>
    <w:rsid w:val="004122F0"/>
    <w:rsid w:val="0041232D"/>
    <w:rsid w:val="004125C3"/>
    <w:rsid w:val="00412665"/>
    <w:rsid w:val="004126CF"/>
    <w:rsid w:val="004126F4"/>
    <w:rsid w:val="00412826"/>
    <w:rsid w:val="004129E9"/>
    <w:rsid w:val="00412AD5"/>
    <w:rsid w:val="00412CB0"/>
    <w:rsid w:val="00412DD5"/>
    <w:rsid w:val="00413014"/>
    <w:rsid w:val="0041340B"/>
    <w:rsid w:val="00413463"/>
    <w:rsid w:val="004135EF"/>
    <w:rsid w:val="004137E0"/>
    <w:rsid w:val="004138BB"/>
    <w:rsid w:val="004139B0"/>
    <w:rsid w:val="00413E21"/>
    <w:rsid w:val="0041438B"/>
    <w:rsid w:val="0041444A"/>
    <w:rsid w:val="00414587"/>
    <w:rsid w:val="00414593"/>
    <w:rsid w:val="00414664"/>
    <w:rsid w:val="004147CE"/>
    <w:rsid w:val="004148C2"/>
    <w:rsid w:val="004148F4"/>
    <w:rsid w:val="00414A3A"/>
    <w:rsid w:val="00414A5C"/>
    <w:rsid w:val="00414D1F"/>
    <w:rsid w:val="00414DC3"/>
    <w:rsid w:val="00414F5B"/>
    <w:rsid w:val="004150A0"/>
    <w:rsid w:val="00415115"/>
    <w:rsid w:val="00415194"/>
    <w:rsid w:val="0041522C"/>
    <w:rsid w:val="004153DF"/>
    <w:rsid w:val="0041540A"/>
    <w:rsid w:val="0041563B"/>
    <w:rsid w:val="004156DA"/>
    <w:rsid w:val="00415744"/>
    <w:rsid w:val="00415C87"/>
    <w:rsid w:val="00415E3B"/>
    <w:rsid w:val="00415F79"/>
    <w:rsid w:val="00416386"/>
    <w:rsid w:val="00416411"/>
    <w:rsid w:val="0041654D"/>
    <w:rsid w:val="0041691C"/>
    <w:rsid w:val="00416DF9"/>
    <w:rsid w:val="00416E5D"/>
    <w:rsid w:val="00416E9E"/>
    <w:rsid w:val="00416F2B"/>
    <w:rsid w:val="0041701D"/>
    <w:rsid w:val="0041746A"/>
    <w:rsid w:val="004174B9"/>
    <w:rsid w:val="0041751F"/>
    <w:rsid w:val="00417599"/>
    <w:rsid w:val="004176E0"/>
    <w:rsid w:val="0041776A"/>
    <w:rsid w:val="00417ACE"/>
    <w:rsid w:val="00417B60"/>
    <w:rsid w:val="00417B6A"/>
    <w:rsid w:val="00417BD8"/>
    <w:rsid w:val="00417CF2"/>
    <w:rsid w:val="00417D88"/>
    <w:rsid w:val="00417D90"/>
    <w:rsid w:val="00417FFA"/>
    <w:rsid w:val="0042002C"/>
    <w:rsid w:val="004200E3"/>
    <w:rsid w:val="004201F5"/>
    <w:rsid w:val="00420223"/>
    <w:rsid w:val="00420282"/>
    <w:rsid w:val="00420382"/>
    <w:rsid w:val="004204F4"/>
    <w:rsid w:val="0042061F"/>
    <w:rsid w:val="00420811"/>
    <w:rsid w:val="00420A97"/>
    <w:rsid w:val="00420B3C"/>
    <w:rsid w:val="00420BFA"/>
    <w:rsid w:val="00420D9C"/>
    <w:rsid w:val="00420DB3"/>
    <w:rsid w:val="00420FFD"/>
    <w:rsid w:val="004210C3"/>
    <w:rsid w:val="00421360"/>
    <w:rsid w:val="004217D3"/>
    <w:rsid w:val="0042190B"/>
    <w:rsid w:val="00421C81"/>
    <w:rsid w:val="00421CDD"/>
    <w:rsid w:val="00421D12"/>
    <w:rsid w:val="00421D33"/>
    <w:rsid w:val="00421D4E"/>
    <w:rsid w:val="004220FD"/>
    <w:rsid w:val="004221F0"/>
    <w:rsid w:val="004222E3"/>
    <w:rsid w:val="004222F7"/>
    <w:rsid w:val="0042277F"/>
    <w:rsid w:val="00422961"/>
    <w:rsid w:val="00422978"/>
    <w:rsid w:val="00422C2A"/>
    <w:rsid w:val="00422D37"/>
    <w:rsid w:val="00422FE2"/>
    <w:rsid w:val="004230C2"/>
    <w:rsid w:val="00423107"/>
    <w:rsid w:val="004232C3"/>
    <w:rsid w:val="00423438"/>
    <w:rsid w:val="004236A4"/>
    <w:rsid w:val="00423780"/>
    <w:rsid w:val="0042384F"/>
    <w:rsid w:val="004238D7"/>
    <w:rsid w:val="004238E9"/>
    <w:rsid w:val="00423975"/>
    <w:rsid w:val="00423B40"/>
    <w:rsid w:val="00423E9B"/>
    <w:rsid w:val="00424128"/>
    <w:rsid w:val="004242DF"/>
    <w:rsid w:val="0042468D"/>
    <w:rsid w:val="00424784"/>
    <w:rsid w:val="00424886"/>
    <w:rsid w:val="00424927"/>
    <w:rsid w:val="00424985"/>
    <w:rsid w:val="004249C7"/>
    <w:rsid w:val="00424A56"/>
    <w:rsid w:val="00424A73"/>
    <w:rsid w:val="00424C6E"/>
    <w:rsid w:val="00424CA5"/>
    <w:rsid w:val="00424D65"/>
    <w:rsid w:val="00424F3F"/>
    <w:rsid w:val="00424F84"/>
    <w:rsid w:val="00425101"/>
    <w:rsid w:val="0042534E"/>
    <w:rsid w:val="00425590"/>
    <w:rsid w:val="004256E2"/>
    <w:rsid w:val="004258AE"/>
    <w:rsid w:val="0042594A"/>
    <w:rsid w:val="0042594E"/>
    <w:rsid w:val="00425971"/>
    <w:rsid w:val="00425A3F"/>
    <w:rsid w:val="00425AB4"/>
    <w:rsid w:val="00425AD1"/>
    <w:rsid w:val="00425C54"/>
    <w:rsid w:val="00425F8B"/>
    <w:rsid w:val="00425F99"/>
    <w:rsid w:val="004261D8"/>
    <w:rsid w:val="004262ED"/>
    <w:rsid w:val="004263AC"/>
    <w:rsid w:val="0042649D"/>
    <w:rsid w:val="004269AB"/>
    <w:rsid w:val="00426A4F"/>
    <w:rsid w:val="00426B02"/>
    <w:rsid w:val="00426C1E"/>
    <w:rsid w:val="00426C25"/>
    <w:rsid w:val="00426C35"/>
    <w:rsid w:val="00426D73"/>
    <w:rsid w:val="00426EFE"/>
    <w:rsid w:val="00426F2B"/>
    <w:rsid w:val="00426F78"/>
    <w:rsid w:val="0042700C"/>
    <w:rsid w:val="00427252"/>
    <w:rsid w:val="00427417"/>
    <w:rsid w:val="0042745C"/>
    <w:rsid w:val="0042753B"/>
    <w:rsid w:val="00427593"/>
    <w:rsid w:val="004279A9"/>
    <w:rsid w:val="00427C2E"/>
    <w:rsid w:val="00427CB3"/>
    <w:rsid w:val="00427D15"/>
    <w:rsid w:val="0042A066"/>
    <w:rsid w:val="00430051"/>
    <w:rsid w:val="004300A5"/>
    <w:rsid w:val="0043053B"/>
    <w:rsid w:val="004305A7"/>
    <w:rsid w:val="0043062C"/>
    <w:rsid w:val="00430A58"/>
    <w:rsid w:val="00430B21"/>
    <w:rsid w:val="00430C48"/>
    <w:rsid w:val="00430C73"/>
    <w:rsid w:val="00430F5A"/>
    <w:rsid w:val="004310A4"/>
    <w:rsid w:val="00431140"/>
    <w:rsid w:val="004311DD"/>
    <w:rsid w:val="004311E6"/>
    <w:rsid w:val="0043139D"/>
    <w:rsid w:val="00431427"/>
    <w:rsid w:val="00431441"/>
    <w:rsid w:val="0043147C"/>
    <w:rsid w:val="0043154F"/>
    <w:rsid w:val="004317F0"/>
    <w:rsid w:val="00431B44"/>
    <w:rsid w:val="00431B51"/>
    <w:rsid w:val="00431B9F"/>
    <w:rsid w:val="00431C05"/>
    <w:rsid w:val="00431C7A"/>
    <w:rsid w:val="00431D49"/>
    <w:rsid w:val="00431F16"/>
    <w:rsid w:val="0043204D"/>
    <w:rsid w:val="00432307"/>
    <w:rsid w:val="0043230B"/>
    <w:rsid w:val="0043262C"/>
    <w:rsid w:val="00432947"/>
    <w:rsid w:val="004329D2"/>
    <w:rsid w:val="00432B13"/>
    <w:rsid w:val="00432D54"/>
    <w:rsid w:val="00432EC8"/>
    <w:rsid w:val="00432EF6"/>
    <w:rsid w:val="00432F38"/>
    <w:rsid w:val="00432F71"/>
    <w:rsid w:val="00433102"/>
    <w:rsid w:val="004331C6"/>
    <w:rsid w:val="004332EF"/>
    <w:rsid w:val="004334AF"/>
    <w:rsid w:val="0043352C"/>
    <w:rsid w:val="0043360C"/>
    <w:rsid w:val="00433775"/>
    <w:rsid w:val="00433AEA"/>
    <w:rsid w:val="00433C53"/>
    <w:rsid w:val="00433E0C"/>
    <w:rsid w:val="004341EF"/>
    <w:rsid w:val="00434289"/>
    <w:rsid w:val="004342CA"/>
    <w:rsid w:val="004342E6"/>
    <w:rsid w:val="0043430D"/>
    <w:rsid w:val="00434325"/>
    <w:rsid w:val="0043432D"/>
    <w:rsid w:val="00434417"/>
    <w:rsid w:val="0043460E"/>
    <w:rsid w:val="0043461F"/>
    <w:rsid w:val="00434899"/>
    <w:rsid w:val="00434926"/>
    <w:rsid w:val="00434B1C"/>
    <w:rsid w:val="00434C18"/>
    <w:rsid w:val="00434E3E"/>
    <w:rsid w:val="00434EF4"/>
    <w:rsid w:val="00434F2F"/>
    <w:rsid w:val="00435208"/>
    <w:rsid w:val="0043533F"/>
    <w:rsid w:val="004353CD"/>
    <w:rsid w:val="0043577D"/>
    <w:rsid w:val="004358F7"/>
    <w:rsid w:val="00435BFF"/>
    <w:rsid w:val="00435C8C"/>
    <w:rsid w:val="00435CEA"/>
    <w:rsid w:val="00435D3F"/>
    <w:rsid w:val="0043627A"/>
    <w:rsid w:val="004363E7"/>
    <w:rsid w:val="0043658A"/>
    <w:rsid w:val="00436C32"/>
    <w:rsid w:val="00436D18"/>
    <w:rsid w:val="00436E02"/>
    <w:rsid w:val="00436E09"/>
    <w:rsid w:val="00436E74"/>
    <w:rsid w:val="0043701D"/>
    <w:rsid w:val="0043703D"/>
    <w:rsid w:val="004372A5"/>
    <w:rsid w:val="0043736F"/>
    <w:rsid w:val="004373E4"/>
    <w:rsid w:val="00437504"/>
    <w:rsid w:val="00437564"/>
    <w:rsid w:val="004375F8"/>
    <w:rsid w:val="0043764A"/>
    <w:rsid w:val="00437686"/>
    <w:rsid w:val="00437858"/>
    <w:rsid w:val="00437B74"/>
    <w:rsid w:val="00437BF5"/>
    <w:rsid w:val="00437C5C"/>
    <w:rsid w:val="00437D25"/>
    <w:rsid w:val="00437F7E"/>
    <w:rsid w:val="0043C003"/>
    <w:rsid w:val="0044009D"/>
    <w:rsid w:val="00440142"/>
    <w:rsid w:val="00440261"/>
    <w:rsid w:val="0044036A"/>
    <w:rsid w:val="004403E4"/>
    <w:rsid w:val="0044047F"/>
    <w:rsid w:val="0044058E"/>
    <w:rsid w:val="004407BE"/>
    <w:rsid w:val="004409FA"/>
    <w:rsid w:val="00440AA5"/>
    <w:rsid w:val="00440B03"/>
    <w:rsid w:val="00440C98"/>
    <w:rsid w:val="00440CCA"/>
    <w:rsid w:val="00440D3E"/>
    <w:rsid w:val="00440EBF"/>
    <w:rsid w:val="00441201"/>
    <w:rsid w:val="00441241"/>
    <w:rsid w:val="0044145F"/>
    <w:rsid w:val="00441828"/>
    <w:rsid w:val="00441940"/>
    <w:rsid w:val="004419DD"/>
    <w:rsid w:val="00441B16"/>
    <w:rsid w:val="00441DD7"/>
    <w:rsid w:val="00441F3F"/>
    <w:rsid w:val="00441FC6"/>
    <w:rsid w:val="00442059"/>
    <w:rsid w:val="00442060"/>
    <w:rsid w:val="00442165"/>
    <w:rsid w:val="004421AF"/>
    <w:rsid w:val="004424D6"/>
    <w:rsid w:val="004427C1"/>
    <w:rsid w:val="00442813"/>
    <w:rsid w:val="00442AC6"/>
    <w:rsid w:val="00442BF1"/>
    <w:rsid w:val="00442C68"/>
    <w:rsid w:val="00442C8E"/>
    <w:rsid w:val="00442E03"/>
    <w:rsid w:val="0044305B"/>
    <w:rsid w:val="004430AF"/>
    <w:rsid w:val="00443299"/>
    <w:rsid w:val="004436F9"/>
    <w:rsid w:val="004438F7"/>
    <w:rsid w:val="00443957"/>
    <w:rsid w:val="00443BEC"/>
    <w:rsid w:val="00443C54"/>
    <w:rsid w:val="00443E82"/>
    <w:rsid w:val="00443E8E"/>
    <w:rsid w:val="00443F05"/>
    <w:rsid w:val="00443F4B"/>
    <w:rsid w:val="004441DD"/>
    <w:rsid w:val="00444567"/>
    <w:rsid w:val="004445C9"/>
    <w:rsid w:val="004446BF"/>
    <w:rsid w:val="00444799"/>
    <w:rsid w:val="004449CC"/>
    <w:rsid w:val="00444A7A"/>
    <w:rsid w:val="00444AA7"/>
    <w:rsid w:val="00444C2B"/>
    <w:rsid w:val="00444C70"/>
    <w:rsid w:val="00444D21"/>
    <w:rsid w:val="00445031"/>
    <w:rsid w:val="0044518B"/>
    <w:rsid w:val="00445211"/>
    <w:rsid w:val="00445569"/>
    <w:rsid w:val="004456DE"/>
    <w:rsid w:val="00445795"/>
    <w:rsid w:val="0044589A"/>
    <w:rsid w:val="00445900"/>
    <w:rsid w:val="004459F2"/>
    <w:rsid w:val="00445B64"/>
    <w:rsid w:val="00445BE9"/>
    <w:rsid w:val="00445CFC"/>
    <w:rsid w:val="00445D41"/>
    <w:rsid w:val="00445F65"/>
    <w:rsid w:val="0044605D"/>
    <w:rsid w:val="004460F6"/>
    <w:rsid w:val="004462F2"/>
    <w:rsid w:val="004467EF"/>
    <w:rsid w:val="00446899"/>
    <w:rsid w:val="004469F2"/>
    <w:rsid w:val="00446E37"/>
    <w:rsid w:val="004470F6"/>
    <w:rsid w:val="00447143"/>
    <w:rsid w:val="00447158"/>
    <w:rsid w:val="004471FF"/>
    <w:rsid w:val="0044735E"/>
    <w:rsid w:val="004473B4"/>
    <w:rsid w:val="00447454"/>
    <w:rsid w:val="00447485"/>
    <w:rsid w:val="00447549"/>
    <w:rsid w:val="00447837"/>
    <w:rsid w:val="00447937"/>
    <w:rsid w:val="00447942"/>
    <w:rsid w:val="00447989"/>
    <w:rsid w:val="00447991"/>
    <w:rsid w:val="00447AED"/>
    <w:rsid w:val="00447C35"/>
    <w:rsid w:val="00447D67"/>
    <w:rsid w:val="00447D79"/>
    <w:rsid w:val="00447E74"/>
    <w:rsid w:val="00447FF1"/>
    <w:rsid w:val="00450016"/>
    <w:rsid w:val="00450157"/>
    <w:rsid w:val="004501C1"/>
    <w:rsid w:val="004501D6"/>
    <w:rsid w:val="004501EA"/>
    <w:rsid w:val="00450295"/>
    <w:rsid w:val="004502BE"/>
    <w:rsid w:val="00450335"/>
    <w:rsid w:val="00450346"/>
    <w:rsid w:val="00450394"/>
    <w:rsid w:val="0045067A"/>
    <w:rsid w:val="00450727"/>
    <w:rsid w:val="00450733"/>
    <w:rsid w:val="00450796"/>
    <w:rsid w:val="00450D8E"/>
    <w:rsid w:val="00450ED3"/>
    <w:rsid w:val="00450F11"/>
    <w:rsid w:val="0045111A"/>
    <w:rsid w:val="004513AA"/>
    <w:rsid w:val="00451533"/>
    <w:rsid w:val="00451850"/>
    <w:rsid w:val="004519D0"/>
    <w:rsid w:val="00451A2B"/>
    <w:rsid w:val="00451BC2"/>
    <w:rsid w:val="00451D25"/>
    <w:rsid w:val="00451E50"/>
    <w:rsid w:val="00451F58"/>
    <w:rsid w:val="004520E4"/>
    <w:rsid w:val="004522B2"/>
    <w:rsid w:val="004523F7"/>
    <w:rsid w:val="00452499"/>
    <w:rsid w:val="0045266D"/>
    <w:rsid w:val="00452AAC"/>
    <w:rsid w:val="00452E19"/>
    <w:rsid w:val="00452EC0"/>
    <w:rsid w:val="00452FF5"/>
    <w:rsid w:val="00453583"/>
    <w:rsid w:val="0045359A"/>
    <w:rsid w:val="00453693"/>
    <w:rsid w:val="00453970"/>
    <w:rsid w:val="004539C5"/>
    <w:rsid w:val="00453B50"/>
    <w:rsid w:val="00453D37"/>
    <w:rsid w:val="00453F01"/>
    <w:rsid w:val="00454128"/>
    <w:rsid w:val="0045421C"/>
    <w:rsid w:val="004542F6"/>
    <w:rsid w:val="00454506"/>
    <w:rsid w:val="0045487B"/>
    <w:rsid w:val="00454A27"/>
    <w:rsid w:val="00454A3A"/>
    <w:rsid w:val="00454A70"/>
    <w:rsid w:val="00454A9C"/>
    <w:rsid w:val="00454B25"/>
    <w:rsid w:val="00454C9E"/>
    <w:rsid w:val="00454E91"/>
    <w:rsid w:val="00454EC5"/>
    <w:rsid w:val="00454F5B"/>
    <w:rsid w:val="004552E2"/>
    <w:rsid w:val="004554EF"/>
    <w:rsid w:val="00455505"/>
    <w:rsid w:val="0045552E"/>
    <w:rsid w:val="00455597"/>
    <w:rsid w:val="00455714"/>
    <w:rsid w:val="00455888"/>
    <w:rsid w:val="004558DB"/>
    <w:rsid w:val="0045590D"/>
    <w:rsid w:val="0045595E"/>
    <w:rsid w:val="004559F6"/>
    <w:rsid w:val="00455A01"/>
    <w:rsid w:val="00455A47"/>
    <w:rsid w:val="00455A92"/>
    <w:rsid w:val="00455BC2"/>
    <w:rsid w:val="00455C83"/>
    <w:rsid w:val="00455EBE"/>
    <w:rsid w:val="00455EC9"/>
    <w:rsid w:val="0045607D"/>
    <w:rsid w:val="004561E1"/>
    <w:rsid w:val="004562CD"/>
    <w:rsid w:val="004562D2"/>
    <w:rsid w:val="00456384"/>
    <w:rsid w:val="004563F1"/>
    <w:rsid w:val="004564FF"/>
    <w:rsid w:val="0045680C"/>
    <w:rsid w:val="00456829"/>
    <w:rsid w:val="00456856"/>
    <w:rsid w:val="0045688D"/>
    <w:rsid w:val="0045688F"/>
    <w:rsid w:val="00456984"/>
    <w:rsid w:val="00456DE4"/>
    <w:rsid w:val="00456EAA"/>
    <w:rsid w:val="00456F36"/>
    <w:rsid w:val="00456F71"/>
    <w:rsid w:val="004570E9"/>
    <w:rsid w:val="0045761B"/>
    <w:rsid w:val="004576D4"/>
    <w:rsid w:val="004577E3"/>
    <w:rsid w:val="0045780E"/>
    <w:rsid w:val="00457852"/>
    <w:rsid w:val="00457A18"/>
    <w:rsid w:val="00457A38"/>
    <w:rsid w:val="00457A48"/>
    <w:rsid w:val="00457B6F"/>
    <w:rsid w:val="00457BB7"/>
    <w:rsid w:val="00457BF5"/>
    <w:rsid w:val="00457D48"/>
    <w:rsid w:val="00460085"/>
    <w:rsid w:val="004600BD"/>
    <w:rsid w:val="004600D2"/>
    <w:rsid w:val="004603E8"/>
    <w:rsid w:val="00460411"/>
    <w:rsid w:val="00460425"/>
    <w:rsid w:val="004604E6"/>
    <w:rsid w:val="004605E6"/>
    <w:rsid w:val="00460707"/>
    <w:rsid w:val="00460833"/>
    <w:rsid w:val="00460944"/>
    <w:rsid w:val="004609AA"/>
    <w:rsid w:val="00460BD2"/>
    <w:rsid w:val="00460BF4"/>
    <w:rsid w:val="00460C75"/>
    <w:rsid w:val="00460D2E"/>
    <w:rsid w:val="00461064"/>
    <w:rsid w:val="00461107"/>
    <w:rsid w:val="004611F6"/>
    <w:rsid w:val="0046137B"/>
    <w:rsid w:val="0046166F"/>
    <w:rsid w:val="00461673"/>
    <w:rsid w:val="004616E5"/>
    <w:rsid w:val="0046172D"/>
    <w:rsid w:val="0046175C"/>
    <w:rsid w:val="00461815"/>
    <w:rsid w:val="004618DF"/>
    <w:rsid w:val="00461B5F"/>
    <w:rsid w:val="00461B94"/>
    <w:rsid w:val="00461BD8"/>
    <w:rsid w:val="00461BE0"/>
    <w:rsid w:val="00461BFC"/>
    <w:rsid w:val="00461D5A"/>
    <w:rsid w:val="004621F7"/>
    <w:rsid w:val="0046221C"/>
    <w:rsid w:val="004623A8"/>
    <w:rsid w:val="00462499"/>
    <w:rsid w:val="004624A3"/>
    <w:rsid w:val="004624D0"/>
    <w:rsid w:val="00462500"/>
    <w:rsid w:val="004626EF"/>
    <w:rsid w:val="004628EF"/>
    <w:rsid w:val="00462912"/>
    <w:rsid w:val="00462A1D"/>
    <w:rsid w:val="00462A82"/>
    <w:rsid w:val="00462A83"/>
    <w:rsid w:val="00462AE6"/>
    <w:rsid w:val="00462BFF"/>
    <w:rsid w:val="00462CDC"/>
    <w:rsid w:val="00462E96"/>
    <w:rsid w:val="00462F4D"/>
    <w:rsid w:val="00462F97"/>
    <w:rsid w:val="00462FEC"/>
    <w:rsid w:val="00463001"/>
    <w:rsid w:val="00463062"/>
    <w:rsid w:val="0046314B"/>
    <w:rsid w:val="004633EA"/>
    <w:rsid w:val="004635DB"/>
    <w:rsid w:val="0046361D"/>
    <w:rsid w:val="0046362A"/>
    <w:rsid w:val="00463773"/>
    <w:rsid w:val="004638EF"/>
    <w:rsid w:val="004639EF"/>
    <w:rsid w:val="00463A1A"/>
    <w:rsid w:val="00463A8E"/>
    <w:rsid w:val="00463A98"/>
    <w:rsid w:val="00463B01"/>
    <w:rsid w:val="00463C53"/>
    <w:rsid w:val="00463DD7"/>
    <w:rsid w:val="00463E0B"/>
    <w:rsid w:val="004641AD"/>
    <w:rsid w:val="00464500"/>
    <w:rsid w:val="0046494D"/>
    <w:rsid w:val="0046498F"/>
    <w:rsid w:val="00464AFE"/>
    <w:rsid w:val="00464B14"/>
    <w:rsid w:val="00464CE4"/>
    <w:rsid w:val="00464D52"/>
    <w:rsid w:val="00464D8D"/>
    <w:rsid w:val="00464E1D"/>
    <w:rsid w:val="0046514F"/>
    <w:rsid w:val="00465196"/>
    <w:rsid w:val="00465199"/>
    <w:rsid w:val="00465254"/>
    <w:rsid w:val="00465258"/>
    <w:rsid w:val="0046530B"/>
    <w:rsid w:val="00465773"/>
    <w:rsid w:val="0046585B"/>
    <w:rsid w:val="00465B1F"/>
    <w:rsid w:val="00465C78"/>
    <w:rsid w:val="00465E4D"/>
    <w:rsid w:val="004661CE"/>
    <w:rsid w:val="004662CE"/>
    <w:rsid w:val="004664B6"/>
    <w:rsid w:val="0046653B"/>
    <w:rsid w:val="004665AA"/>
    <w:rsid w:val="0046673D"/>
    <w:rsid w:val="00466810"/>
    <w:rsid w:val="00466886"/>
    <w:rsid w:val="0046690E"/>
    <w:rsid w:val="0046699A"/>
    <w:rsid w:val="00466A72"/>
    <w:rsid w:val="00466BE2"/>
    <w:rsid w:val="00466C5B"/>
    <w:rsid w:val="00466D3F"/>
    <w:rsid w:val="00466D87"/>
    <w:rsid w:val="00466DA0"/>
    <w:rsid w:val="004670BF"/>
    <w:rsid w:val="00467173"/>
    <w:rsid w:val="00467188"/>
    <w:rsid w:val="004671CA"/>
    <w:rsid w:val="00467202"/>
    <w:rsid w:val="004672EA"/>
    <w:rsid w:val="0046765F"/>
    <w:rsid w:val="0046771E"/>
    <w:rsid w:val="00467833"/>
    <w:rsid w:val="00467945"/>
    <w:rsid w:val="00467A8F"/>
    <w:rsid w:val="00467AD2"/>
    <w:rsid w:val="00467B48"/>
    <w:rsid w:val="00467B76"/>
    <w:rsid w:val="00467B85"/>
    <w:rsid w:val="00467BF5"/>
    <w:rsid w:val="00467C1D"/>
    <w:rsid w:val="00467C61"/>
    <w:rsid w:val="00467D01"/>
    <w:rsid w:val="00467D09"/>
    <w:rsid w:val="004700B7"/>
    <w:rsid w:val="00470121"/>
    <w:rsid w:val="00470137"/>
    <w:rsid w:val="00470593"/>
    <w:rsid w:val="004706A4"/>
    <w:rsid w:val="00470865"/>
    <w:rsid w:val="00470A8C"/>
    <w:rsid w:val="00470A96"/>
    <w:rsid w:val="00470B6A"/>
    <w:rsid w:val="00470EDA"/>
    <w:rsid w:val="00471090"/>
    <w:rsid w:val="0047116E"/>
    <w:rsid w:val="00471286"/>
    <w:rsid w:val="004713AA"/>
    <w:rsid w:val="00471406"/>
    <w:rsid w:val="004714EF"/>
    <w:rsid w:val="004715DC"/>
    <w:rsid w:val="00471863"/>
    <w:rsid w:val="00471B10"/>
    <w:rsid w:val="00471DD4"/>
    <w:rsid w:val="00471DDC"/>
    <w:rsid w:val="00471E09"/>
    <w:rsid w:val="00472153"/>
    <w:rsid w:val="004723A7"/>
    <w:rsid w:val="00472471"/>
    <w:rsid w:val="0047253A"/>
    <w:rsid w:val="004725D9"/>
    <w:rsid w:val="0047284F"/>
    <w:rsid w:val="004728C8"/>
    <w:rsid w:val="004729EA"/>
    <w:rsid w:val="00472AEA"/>
    <w:rsid w:val="00472B1D"/>
    <w:rsid w:val="00472D32"/>
    <w:rsid w:val="00472D3B"/>
    <w:rsid w:val="00472E7A"/>
    <w:rsid w:val="00472EFF"/>
    <w:rsid w:val="0047308C"/>
    <w:rsid w:val="004731CC"/>
    <w:rsid w:val="004731F4"/>
    <w:rsid w:val="00473212"/>
    <w:rsid w:val="004732BD"/>
    <w:rsid w:val="004733C2"/>
    <w:rsid w:val="00473445"/>
    <w:rsid w:val="00473492"/>
    <w:rsid w:val="004734D3"/>
    <w:rsid w:val="0047369D"/>
    <w:rsid w:val="004737F0"/>
    <w:rsid w:val="00473929"/>
    <w:rsid w:val="00473935"/>
    <w:rsid w:val="00473978"/>
    <w:rsid w:val="00473C51"/>
    <w:rsid w:val="00473EB2"/>
    <w:rsid w:val="00473ED4"/>
    <w:rsid w:val="00474043"/>
    <w:rsid w:val="00474064"/>
    <w:rsid w:val="004743A6"/>
    <w:rsid w:val="00474484"/>
    <w:rsid w:val="0047486E"/>
    <w:rsid w:val="004748C1"/>
    <w:rsid w:val="00474CA5"/>
    <w:rsid w:val="00474CE5"/>
    <w:rsid w:val="00474D23"/>
    <w:rsid w:val="00474F13"/>
    <w:rsid w:val="00474F2D"/>
    <w:rsid w:val="00474F31"/>
    <w:rsid w:val="00474F3E"/>
    <w:rsid w:val="004750CC"/>
    <w:rsid w:val="004751EE"/>
    <w:rsid w:val="00475479"/>
    <w:rsid w:val="004754C7"/>
    <w:rsid w:val="0047559B"/>
    <w:rsid w:val="004756B0"/>
    <w:rsid w:val="004756BC"/>
    <w:rsid w:val="0047585F"/>
    <w:rsid w:val="00475892"/>
    <w:rsid w:val="00475951"/>
    <w:rsid w:val="004759B0"/>
    <w:rsid w:val="00475AFC"/>
    <w:rsid w:val="00475BB9"/>
    <w:rsid w:val="00475BD6"/>
    <w:rsid w:val="00475C43"/>
    <w:rsid w:val="00475E1E"/>
    <w:rsid w:val="00475ED2"/>
    <w:rsid w:val="00475F0E"/>
    <w:rsid w:val="0047611D"/>
    <w:rsid w:val="00476138"/>
    <w:rsid w:val="0047617B"/>
    <w:rsid w:val="004764C0"/>
    <w:rsid w:val="0047656F"/>
    <w:rsid w:val="00476580"/>
    <w:rsid w:val="00476695"/>
    <w:rsid w:val="004766AE"/>
    <w:rsid w:val="0047685D"/>
    <w:rsid w:val="00476BE2"/>
    <w:rsid w:val="00476C0E"/>
    <w:rsid w:val="00476C3A"/>
    <w:rsid w:val="00476CD1"/>
    <w:rsid w:val="00476D32"/>
    <w:rsid w:val="00476D9E"/>
    <w:rsid w:val="00476E00"/>
    <w:rsid w:val="00476EF0"/>
    <w:rsid w:val="00476FD5"/>
    <w:rsid w:val="00477229"/>
    <w:rsid w:val="00477492"/>
    <w:rsid w:val="00477513"/>
    <w:rsid w:val="00477539"/>
    <w:rsid w:val="004775C6"/>
    <w:rsid w:val="00477672"/>
    <w:rsid w:val="00477748"/>
    <w:rsid w:val="00477760"/>
    <w:rsid w:val="00477815"/>
    <w:rsid w:val="0047790A"/>
    <w:rsid w:val="004779A4"/>
    <w:rsid w:val="00477A20"/>
    <w:rsid w:val="00477B1B"/>
    <w:rsid w:val="00477BF8"/>
    <w:rsid w:val="00477C46"/>
    <w:rsid w:val="00477FF9"/>
    <w:rsid w:val="0047B7F3"/>
    <w:rsid w:val="004800B8"/>
    <w:rsid w:val="0048013A"/>
    <w:rsid w:val="004801E7"/>
    <w:rsid w:val="004802A0"/>
    <w:rsid w:val="0048065C"/>
    <w:rsid w:val="0048086D"/>
    <w:rsid w:val="004808C0"/>
    <w:rsid w:val="004809A7"/>
    <w:rsid w:val="004809EB"/>
    <w:rsid w:val="00480CEC"/>
    <w:rsid w:val="00480F8A"/>
    <w:rsid w:val="00480FC4"/>
    <w:rsid w:val="00481302"/>
    <w:rsid w:val="004814E8"/>
    <w:rsid w:val="004817E2"/>
    <w:rsid w:val="0048187C"/>
    <w:rsid w:val="004818F7"/>
    <w:rsid w:val="0048191D"/>
    <w:rsid w:val="004819AD"/>
    <w:rsid w:val="00481C20"/>
    <w:rsid w:val="00481CD4"/>
    <w:rsid w:val="00481D6F"/>
    <w:rsid w:val="00481F35"/>
    <w:rsid w:val="00481F70"/>
    <w:rsid w:val="00481F73"/>
    <w:rsid w:val="00482354"/>
    <w:rsid w:val="00482446"/>
    <w:rsid w:val="004825DC"/>
    <w:rsid w:val="004827D4"/>
    <w:rsid w:val="00482ABC"/>
    <w:rsid w:val="00482B50"/>
    <w:rsid w:val="00482C1B"/>
    <w:rsid w:val="00482F1F"/>
    <w:rsid w:val="00483147"/>
    <w:rsid w:val="004833A5"/>
    <w:rsid w:val="004836AD"/>
    <w:rsid w:val="00483C37"/>
    <w:rsid w:val="00483F7D"/>
    <w:rsid w:val="004843CE"/>
    <w:rsid w:val="0048465B"/>
    <w:rsid w:val="00484699"/>
    <w:rsid w:val="0048471D"/>
    <w:rsid w:val="00484761"/>
    <w:rsid w:val="00484925"/>
    <w:rsid w:val="0048495E"/>
    <w:rsid w:val="0048497C"/>
    <w:rsid w:val="00484983"/>
    <w:rsid w:val="004849ED"/>
    <w:rsid w:val="00484E40"/>
    <w:rsid w:val="00484E77"/>
    <w:rsid w:val="00484E7A"/>
    <w:rsid w:val="00484ECC"/>
    <w:rsid w:val="00484EEA"/>
    <w:rsid w:val="0048509C"/>
    <w:rsid w:val="0048536F"/>
    <w:rsid w:val="004853EA"/>
    <w:rsid w:val="00485540"/>
    <w:rsid w:val="00485687"/>
    <w:rsid w:val="0048578E"/>
    <w:rsid w:val="004857F0"/>
    <w:rsid w:val="00485825"/>
    <w:rsid w:val="004859BE"/>
    <w:rsid w:val="00485B36"/>
    <w:rsid w:val="00485C95"/>
    <w:rsid w:val="00485D08"/>
    <w:rsid w:val="00485DCE"/>
    <w:rsid w:val="00485DEE"/>
    <w:rsid w:val="00485E45"/>
    <w:rsid w:val="00485ECB"/>
    <w:rsid w:val="00485F9F"/>
    <w:rsid w:val="00486065"/>
    <w:rsid w:val="00486162"/>
    <w:rsid w:val="004861E8"/>
    <w:rsid w:val="004862E2"/>
    <w:rsid w:val="00486431"/>
    <w:rsid w:val="0048661B"/>
    <w:rsid w:val="004866BC"/>
    <w:rsid w:val="00486708"/>
    <w:rsid w:val="00486752"/>
    <w:rsid w:val="004868E1"/>
    <w:rsid w:val="00486926"/>
    <w:rsid w:val="00486BA3"/>
    <w:rsid w:val="00486D5C"/>
    <w:rsid w:val="00487027"/>
    <w:rsid w:val="0048718C"/>
    <w:rsid w:val="00487387"/>
    <w:rsid w:val="004873C6"/>
    <w:rsid w:val="00487508"/>
    <w:rsid w:val="00487576"/>
    <w:rsid w:val="00487869"/>
    <w:rsid w:val="0048793B"/>
    <w:rsid w:val="0048793C"/>
    <w:rsid w:val="00487BFA"/>
    <w:rsid w:val="00487C89"/>
    <w:rsid w:val="00487CC3"/>
    <w:rsid w:val="00487D3A"/>
    <w:rsid w:val="00487D87"/>
    <w:rsid w:val="00487FF1"/>
    <w:rsid w:val="0049001B"/>
    <w:rsid w:val="00490028"/>
    <w:rsid w:val="0049009A"/>
    <w:rsid w:val="004900A6"/>
    <w:rsid w:val="00490119"/>
    <w:rsid w:val="00490290"/>
    <w:rsid w:val="0049041C"/>
    <w:rsid w:val="004905BF"/>
    <w:rsid w:val="004906A2"/>
    <w:rsid w:val="004907FE"/>
    <w:rsid w:val="00490AE1"/>
    <w:rsid w:val="00490B66"/>
    <w:rsid w:val="00490BC2"/>
    <w:rsid w:val="00490D28"/>
    <w:rsid w:val="00491107"/>
    <w:rsid w:val="00491133"/>
    <w:rsid w:val="0049120E"/>
    <w:rsid w:val="0049173E"/>
    <w:rsid w:val="00491A6A"/>
    <w:rsid w:val="00491A9E"/>
    <w:rsid w:val="00491EE4"/>
    <w:rsid w:val="00491F18"/>
    <w:rsid w:val="00491F71"/>
    <w:rsid w:val="00491F92"/>
    <w:rsid w:val="004922CC"/>
    <w:rsid w:val="004925D4"/>
    <w:rsid w:val="00492897"/>
    <w:rsid w:val="004928FB"/>
    <w:rsid w:val="00492977"/>
    <w:rsid w:val="00492D46"/>
    <w:rsid w:val="00492D74"/>
    <w:rsid w:val="00492F4A"/>
    <w:rsid w:val="00492FE3"/>
    <w:rsid w:val="0049309E"/>
    <w:rsid w:val="00493386"/>
    <w:rsid w:val="004937AA"/>
    <w:rsid w:val="00493984"/>
    <w:rsid w:val="00493BC1"/>
    <w:rsid w:val="00493BD6"/>
    <w:rsid w:val="00493D1C"/>
    <w:rsid w:val="00493DC8"/>
    <w:rsid w:val="00493E76"/>
    <w:rsid w:val="00493EED"/>
    <w:rsid w:val="00493F37"/>
    <w:rsid w:val="004941D8"/>
    <w:rsid w:val="00494926"/>
    <w:rsid w:val="0049492E"/>
    <w:rsid w:val="004949FC"/>
    <w:rsid w:val="00494B6E"/>
    <w:rsid w:val="00494B83"/>
    <w:rsid w:val="00494BBE"/>
    <w:rsid w:val="00494CBF"/>
    <w:rsid w:val="00494EAB"/>
    <w:rsid w:val="00494ED2"/>
    <w:rsid w:val="00494ED9"/>
    <w:rsid w:val="00495022"/>
    <w:rsid w:val="004950BC"/>
    <w:rsid w:val="0049517A"/>
    <w:rsid w:val="00495286"/>
    <w:rsid w:val="00495398"/>
    <w:rsid w:val="004953B4"/>
    <w:rsid w:val="004955F1"/>
    <w:rsid w:val="004958A1"/>
    <w:rsid w:val="00495978"/>
    <w:rsid w:val="00495CF5"/>
    <w:rsid w:val="00495DBD"/>
    <w:rsid w:val="00495F7D"/>
    <w:rsid w:val="00495FC2"/>
    <w:rsid w:val="00495FF9"/>
    <w:rsid w:val="0049610E"/>
    <w:rsid w:val="00496239"/>
    <w:rsid w:val="00496333"/>
    <w:rsid w:val="0049637A"/>
    <w:rsid w:val="004963B4"/>
    <w:rsid w:val="004963DB"/>
    <w:rsid w:val="004964CF"/>
    <w:rsid w:val="004965DF"/>
    <w:rsid w:val="004965F8"/>
    <w:rsid w:val="00496862"/>
    <w:rsid w:val="00496A64"/>
    <w:rsid w:val="00496E04"/>
    <w:rsid w:val="00497323"/>
    <w:rsid w:val="0049737B"/>
    <w:rsid w:val="0049776E"/>
    <w:rsid w:val="00497936"/>
    <w:rsid w:val="00497A89"/>
    <w:rsid w:val="00497A9F"/>
    <w:rsid w:val="00497AB4"/>
    <w:rsid w:val="00497C01"/>
    <w:rsid w:val="00497CB9"/>
    <w:rsid w:val="00497CC8"/>
    <w:rsid w:val="00497D65"/>
    <w:rsid w:val="00497EBF"/>
    <w:rsid w:val="00497EF2"/>
    <w:rsid w:val="004A0062"/>
    <w:rsid w:val="004A01D1"/>
    <w:rsid w:val="004A0625"/>
    <w:rsid w:val="004A079E"/>
    <w:rsid w:val="004A07AA"/>
    <w:rsid w:val="004A0984"/>
    <w:rsid w:val="004A0CCA"/>
    <w:rsid w:val="004A0D35"/>
    <w:rsid w:val="004A0DB5"/>
    <w:rsid w:val="004A10C0"/>
    <w:rsid w:val="004A122C"/>
    <w:rsid w:val="004A131C"/>
    <w:rsid w:val="004A14AD"/>
    <w:rsid w:val="004A14E3"/>
    <w:rsid w:val="004A17B1"/>
    <w:rsid w:val="004A17D2"/>
    <w:rsid w:val="004A1896"/>
    <w:rsid w:val="004A193E"/>
    <w:rsid w:val="004A1AB8"/>
    <w:rsid w:val="004A1ADF"/>
    <w:rsid w:val="004A1B81"/>
    <w:rsid w:val="004A1C47"/>
    <w:rsid w:val="004A1FDD"/>
    <w:rsid w:val="004A2386"/>
    <w:rsid w:val="004A2401"/>
    <w:rsid w:val="004A246B"/>
    <w:rsid w:val="004A252A"/>
    <w:rsid w:val="004A265E"/>
    <w:rsid w:val="004A2740"/>
    <w:rsid w:val="004A27C1"/>
    <w:rsid w:val="004A281A"/>
    <w:rsid w:val="004A2983"/>
    <w:rsid w:val="004A29F7"/>
    <w:rsid w:val="004A2A5C"/>
    <w:rsid w:val="004A2E45"/>
    <w:rsid w:val="004A2E7A"/>
    <w:rsid w:val="004A2E9B"/>
    <w:rsid w:val="004A2F59"/>
    <w:rsid w:val="004A3145"/>
    <w:rsid w:val="004A316C"/>
    <w:rsid w:val="004A329C"/>
    <w:rsid w:val="004A3381"/>
    <w:rsid w:val="004A36F1"/>
    <w:rsid w:val="004A385C"/>
    <w:rsid w:val="004A390E"/>
    <w:rsid w:val="004A3929"/>
    <w:rsid w:val="004A3FA0"/>
    <w:rsid w:val="004A3FD2"/>
    <w:rsid w:val="004A4063"/>
    <w:rsid w:val="004A407D"/>
    <w:rsid w:val="004A424E"/>
    <w:rsid w:val="004A42AD"/>
    <w:rsid w:val="004A43C8"/>
    <w:rsid w:val="004A44C2"/>
    <w:rsid w:val="004A4551"/>
    <w:rsid w:val="004A4553"/>
    <w:rsid w:val="004A484D"/>
    <w:rsid w:val="004A48C6"/>
    <w:rsid w:val="004A4BED"/>
    <w:rsid w:val="004A4CDB"/>
    <w:rsid w:val="004A4D06"/>
    <w:rsid w:val="004A4DB2"/>
    <w:rsid w:val="004A4E2A"/>
    <w:rsid w:val="004A4E97"/>
    <w:rsid w:val="004A4F99"/>
    <w:rsid w:val="004A532B"/>
    <w:rsid w:val="004A5427"/>
    <w:rsid w:val="004A5475"/>
    <w:rsid w:val="004A549E"/>
    <w:rsid w:val="004A54FA"/>
    <w:rsid w:val="004A5604"/>
    <w:rsid w:val="004A583C"/>
    <w:rsid w:val="004A58EB"/>
    <w:rsid w:val="004A5CE5"/>
    <w:rsid w:val="004A5F2B"/>
    <w:rsid w:val="004A5F40"/>
    <w:rsid w:val="004A5F57"/>
    <w:rsid w:val="004A647E"/>
    <w:rsid w:val="004A64F5"/>
    <w:rsid w:val="004A6670"/>
    <w:rsid w:val="004A6711"/>
    <w:rsid w:val="004A6A1D"/>
    <w:rsid w:val="004A6CC6"/>
    <w:rsid w:val="004A6F15"/>
    <w:rsid w:val="004A7132"/>
    <w:rsid w:val="004A7190"/>
    <w:rsid w:val="004A753F"/>
    <w:rsid w:val="004A78B5"/>
    <w:rsid w:val="004A78F2"/>
    <w:rsid w:val="004A7BA1"/>
    <w:rsid w:val="004A7D10"/>
    <w:rsid w:val="004A7D2E"/>
    <w:rsid w:val="004A7FC2"/>
    <w:rsid w:val="004B00B0"/>
    <w:rsid w:val="004B00F7"/>
    <w:rsid w:val="004B01B3"/>
    <w:rsid w:val="004B027B"/>
    <w:rsid w:val="004B04D4"/>
    <w:rsid w:val="004B058B"/>
    <w:rsid w:val="004B05CE"/>
    <w:rsid w:val="004B06B8"/>
    <w:rsid w:val="004B07FD"/>
    <w:rsid w:val="004B0869"/>
    <w:rsid w:val="004B0915"/>
    <w:rsid w:val="004B0A7D"/>
    <w:rsid w:val="004B0AC9"/>
    <w:rsid w:val="004B0CDA"/>
    <w:rsid w:val="004B0DE9"/>
    <w:rsid w:val="004B0F72"/>
    <w:rsid w:val="004B11E2"/>
    <w:rsid w:val="004B12EA"/>
    <w:rsid w:val="004B1445"/>
    <w:rsid w:val="004B1455"/>
    <w:rsid w:val="004B160A"/>
    <w:rsid w:val="004B1645"/>
    <w:rsid w:val="004B1761"/>
    <w:rsid w:val="004B1A22"/>
    <w:rsid w:val="004B1A7C"/>
    <w:rsid w:val="004B1CA5"/>
    <w:rsid w:val="004B1D18"/>
    <w:rsid w:val="004B1F6C"/>
    <w:rsid w:val="004B1F93"/>
    <w:rsid w:val="004B2204"/>
    <w:rsid w:val="004B221F"/>
    <w:rsid w:val="004B23B9"/>
    <w:rsid w:val="004B240B"/>
    <w:rsid w:val="004B24DB"/>
    <w:rsid w:val="004B250E"/>
    <w:rsid w:val="004B2ACD"/>
    <w:rsid w:val="004B2C48"/>
    <w:rsid w:val="004B2C81"/>
    <w:rsid w:val="004B2CB8"/>
    <w:rsid w:val="004B2F44"/>
    <w:rsid w:val="004B2FDF"/>
    <w:rsid w:val="004B3061"/>
    <w:rsid w:val="004B30A8"/>
    <w:rsid w:val="004B31DB"/>
    <w:rsid w:val="004B33A0"/>
    <w:rsid w:val="004B33C3"/>
    <w:rsid w:val="004B34FE"/>
    <w:rsid w:val="004B376A"/>
    <w:rsid w:val="004B377E"/>
    <w:rsid w:val="004B37AB"/>
    <w:rsid w:val="004B38A2"/>
    <w:rsid w:val="004B3BA7"/>
    <w:rsid w:val="004B3BF4"/>
    <w:rsid w:val="004B3C81"/>
    <w:rsid w:val="004B4105"/>
    <w:rsid w:val="004B41CA"/>
    <w:rsid w:val="004B43BD"/>
    <w:rsid w:val="004B4433"/>
    <w:rsid w:val="004B4452"/>
    <w:rsid w:val="004B45B7"/>
    <w:rsid w:val="004B483F"/>
    <w:rsid w:val="004B4903"/>
    <w:rsid w:val="004B49C1"/>
    <w:rsid w:val="004B4B50"/>
    <w:rsid w:val="004B4C63"/>
    <w:rsid w:val="004B4D2A"/>
    <w:rsid w:val="004B4D9C"/>
    <w:rsid w:val="004B524E"/>
    <w:rsid w:val="004B53DC"/>
    <w:rsid w:val="004B53E8"/>
    <w:rsid w:val="004B56A3"/>
    <w:rsid w:val="004B5865"/>
    <w:rsid w:val="004B5B3B"/>
    <w:rsid w:val="004B5D18"/>
    <w:rsid w:val="004B5D27"/>
    <w:rsid w:val="004B5DC7"/>
    <w:rsid w:val="004B5E2D"/>
    <w:rsid w:val="004B6033"/>
    <w:rsid w:val="004B60C8"/>
    <w:rsid w:val="004B61E5"/>
    <w:rsid w:val="004B630D"/>
    <w:rsid w:val="004B646D"/>
    <w:rsid w:val="004B6507"/>
    <w:rsid w:val="004B6714"/>
    <w:rsid w:val="004B68A0"/>
    <w:rsid w:val="004B6927"/>
    <w:rsid w:val="004B6A8E"/>
    <w:rsid w:val="004B6ABE"/>
    <w:rsid w:val="004B6BC5"/>
    <w:rsid w:val="004B6BDB"/>
    <w:rsid w:val="004B6C8F"/>
    <w:rsid w:val="004B7049"/>
    <w:rsid w:val="004B71E5"/>
    <w:rsid w:val="004B7335"/>
    <w:rsid w:val="004B7385"/>
    <w:rsid w:val="004B73C5"/>
    <w:rsid w:val="004B74BA"/>
    <w:rsid w:val="004B787C"/>
    <w:rsid w:val="004B7AA8"/>
    <w:rsid w:val="004B7B9D"/>
    <w:rsid w:val="004B7D31"/>
    <w:rsid w:val="004B7DA7"/>
    <w:rsid w:val="004B7DAD"/>
    <w:rsid w:val="004B7EE7"/>
    <w:rsid w:val="004C0170"/>
    <w:rsid w:val="004C01D7"/>
    <w:rsid w:val="004C0417"/>
    <w:rsid w:val="004C06FD"/>
    <w:rsid w:val="004C09DA"/>
    <w:rsid w:val="004C0A73"/>
    <w:rsid w:val="004C0B00"/>
    <w:rsid w:val="004C0B6E"/>
    <w:rsid w:val="004C0C0C"/>
    <w:rsid w:val="004C0CD0"/>
    <w:rsid w:val="004C0CF0"/>
    <w:rsid w:val="004C0DC7"/>
    <w:rsid w:val="004C101C"/>
    <w:rsid w:val="004C11AA"/>
    <w:rsid w:val="004C1222"/>
    <w:rsid w:val="004C157E"/>
    <w:rsid w:val="004C15C8"/>
    <w:rsid w:val="004C15C9"/>
    <w:rsid w:val="004C15D5"/>
    <w:rsid w:val="004C160B"/>
    <w:rsid w:val="004C1729"/>
    <w:rsid w:val="004C176E"/>
    <w:rsid w:val="004C188A"/>
    <w:rsid w:val="004C19BD"/>
    <w:rsid w:val="004C1D36"/>
    <w:rsid w:val="004C1D3C"/>
    <w:rsid w:val="004C1DB5"/>
    <w:rsid w:val="004C1FAD"/>
    <w:rsid w:val="004C20CF"/>
    <w:rsid w:val="004C214D"/>
    <w:rsid w:val="004C215E"/>
    <w:rsid w:val="004C2389"/>
    <w:rsid w:val="004C24C8"/>
    <w:rsid w:val="004C2540"/>
    <w:rsid w:val="004C2639"/>
    <w:rsid w:val="004C2792"/>
    <w:rsid w:val="004C27BB"/>
    <w:rsid w:val="004C289B"/>
    <w:rsid w:val="004C294D"/>
    <w:rsid w:val="004C2A05"/>
    <w:rsid w:val="004C2B45"/>
    <w:rsid w:val="004C2B56"/>
    <w:rsid w:val="004C2DEC"/>
    <w:rsid w:val="004C2E27"/>
    <w:rsid w:val="004C2E32"/>
    <w:rsid w:val="004C2E4D"/>
    <w:rsid w:val="004C2ECC"/>
    <w:rsid w:val="004C2F7F"/>
    <w:rsid w:val="004C2F89"/>
    <w:rsid w:val="004C2FA3"/>
    <w:rsid w:val="004C2FCA"/>
    <w:rsid w:val="004C30CA"/>
    <w:rsid w:val="004C3129"/>
    <w:rsid w:val="004C3185"/>
    <w:rsid w:val="004C31E7"/>
    <w:rsid w:val="004C32AE"/>
    <w:rsid w:val="004C35A9"/>
    <w:rsid w:val="004C3B99"/>
    <w:rsid w:val="004C3C95"/>
    <w:rsid w:val="004C3CCA"/>
    <w:rsid w:val="004C3D5E"/>
    <w:rsid w:val="004C3D6D"/>
    <w:rsid w:val="004C3E12"/>
    <w:rsid w:val="004C3EC3"/>
    <w:rsid w:val="004C3EF9"/>
    <w:rsid w:val="004C42DF"/>
    <w:rsid w:val="004C4310"/>
    <w:rsid w:val="004C4477"/>
    <w:rsid w:val="004C44AF"/>
    <w:rsid w:val="004C46B5"/>
    <w:rsid w:val="004C4836"/>
    <w:rsid w:val="004C4915"/>
    <w:rsid w:val="004C4B48"/>
    <w:rsid w:val="004C4B7B"/>
    <w:rsid w:val="004C51F5"/>
    <w:rsid w:val="004C55C5"/>
    <w:rsid w:val="004C588A"/>
    <w:rsid w:val="004C58AA"/>
    <w:rsid w:val="004C59A1"/>
    <w:rsid w:val="004C5A70"/>
    <w:rsid w:val="004C5B2F"/>
    <w:rsid w:val="004C5E12"/>
    <w:rsid w:val="004C5ED4"/>
    <w:rsid w:val="004C5F24"/>
    <w:rsid w:val="004C5F64"/>
    <w:rsid w:val="004C6095"/>
    <w:rsid w:val="004C60DC"/>
    <w:rsid w:val="004C61BA"/>
    <w:rsid w:val="004C626B"/>
    <w:rsid w:val="004C636F"/>
    <w:rsid w:val="004C63A8"/>
    <w:rsid w:val="004C6633"/>
    <w:rsid w:val="004C668B"/>
    <w:rsid w:val="004C6774"/>
    <w:rsid w:val="004C67A7"/>
    <w:rsid w:val="004C6C97"/>
    <w:rsid w:val="004C6FF8"/>
    <w:rsid w:val="004C70F9"/>
    <w:rsid w:val="004C719B"/>
    <w:rsid w:val="004C719D"/>
    <w:rsid w:val="004C7358"/>
    <w:rsid w:val="004C7587"/>
    <w:rsid w:val="004C762E"/>
    <w:rsid w:val="004C769A"/>
    <w:rsid w:val="004C7777"/>
    <w:rsid w:val="004C78CD"/>
    <w:rsid w:val="004C7A4D"/>
    <w:rsid w:val="004C7AB4"/>
    <w:rsid w:val="004C7BE6"/>
    <w:rsid w:val="004C7C00"/>
    <w:rsid w:val="004C7D06"/>
    <w:rsid w:val="004C7E8E"/>
    <w:rsid w:val="004D0080"/>
    <w:rsid w:val="004D0273"/>
    <w:rsid w:val="004D0482"/>
    <w:rsid w:val="004D0710"/>
    <w:rsid w:val="004D085D"/>
    <w:rsid w:val="004D0A67"/>
    <w:rsid w:val="004D0CBE"/>
    <w:rsid w:val="004D0CD6"/>
    <w:rsid w:val="004D0CE7"/>
    <w:rsid w:val="004D0D73"/>
    <w:rsid w:val="004D0F5D"/>
    <w:rsid w:val="004D0F77"/>
    <w:rsid w:val="004D0FDF"/>
    <w:rsid w:val="004D1126"/>
    <w:rsid w:val="004D117F"/>
    <w:rsid w:val="004D1497"/>
    <w:rsid w:val="004D155E"/>
    <w:rsid w:val="004D15FD"/>
    <w:rsid w:val="004D1635"/>
    <w:rsid w:val="004D17BD"/>
    <w:rsid w:val="004D1E75"/>
    <w:rsid w:val="004D1FD1"/>
    <w:rsid w:val="004D1FFC"/>
    <w:rsid w:val="004D22B5"/>
    <w:rsid w:val="004D22FB"/>
    <w:rsid w:val="004D2388"/>
    <w:rsid w:val="004D2496"/>
    <w:rsid w:val="004D25CD"/>
    <w:rsid w:val="004D26A6"/>
    <w:rsid w:val="004D2701"/>
    <w:rsid w:val="004D284D"/>
    <w:rsid w:val="004D287A"/>
    <w:rsid w:val="004D2969"/>
    <w:rsid w:val="004D2B48"/>
    <w:rsid w:val="004D2BB1"/>
    <w:rsid w:val="004D2F86"/>
    <w:rsid w:val="004D32FA"/>
    <w:rsid w:val="004D336F"/>
    <w:rsid w:val="004D33CE"/>
    <w:rsid w:val="004D34FD"/>
    <w:rsid w:val="004D354D"/>
    <w:rsid w:val="004D38E1"/>
    <w:rsid w:val="004D3908"/>
    <w:rsid w:val="004D3976"/>
    <w:rsid w:val="004D3C3B"/>
    <w:rsid w:val="004D3DB5"/>
    <w:rsid w:val="004D4078"/>
    <w:rsid w:val="004D42D7"/>
    <w:rsid w:val="004D4665"/>
    <w:rsid w:val="004D46C1"/>
    <w:rsid w:val="004D475B"/>
    <w:rsid w:val="004D487B"/>
    <w:rsid w:val="004D496F"/>
    <w:rsid w:val="004D49EB"/>
    <w:rsid w:val="004D4A73"/>
    <w:rsid w:val="004D4D51"/>
    <w:rsid w:val="004D4D85"/>
    <w:rsid w:val="004D5155"/>
    <w:rsid w:val="004D51F6"/>
    <w:rsid w:val="004D5259"/>
    <w:rsid w:val="004D53CF"/>
    <w:rsid w:val="004D5674"/>
    <w:rsid w:val="004D56FC"/>
    <w:rsid w:val="004D577F"/>
    <w:rsid w:val="004D57BF"/>
    <w:rsid w:val="004D5978"/>
    <w:rsid w:val="004D5B99"/>
    <w:rsid w:val="004D5BD2"/>
    <w:rsid w:val="004D5D2B"/>
    <w:rsid w:val="004D60EF"/>
    <w:rsid w:val="004D6212"/>
    <w:rsid w:val="004D65CC"/>
    <w:rsid w:val="004D6819"/>
    <w:rsid w:val="004D6896"/>
    <w:rsid w:val="004D6952"/>
    <w:rsid w:val="004D6AB0"/>
    <w:rsid w:val="004D6B60"/>
    <w:rsid w:val="004D6C67"/>
    <w:rsid w:val="004D6EC1"/>
    <w:rsid w:val="004D6FD1"/>
    <w:rsid w:val="004D7128"/>
    <w:rsid w:val="004D7156"/>
    <w:rsid w:val="004D7484"/>
    <w:rsid w:val="004D748A"/>
    <w:rsid w:val="004D796C"/>
    <w:rsid w:val="004D79BC"/>
    <w:rsid w:val="004D7AF1"/>
    <w:rsid w:val="004D7B7B"/>
    <w:rsid w:val="004D7C45"/>
    <w:rsid w:val="004D7C69"/>
    <w:rsid w:val="004D7DE7"/>
    <w:rsid w:val="004E00A0"/>
    <w:rsid w:val="004E01D8"/>
    <w:rsid w:val="004E02A1"/>
    <w:rsid w:val="004E0327"/>
    <w:rsid w:val="004E057E"/>
    <w:rsid w:val="004E06C5"/>
    <w:rsid w:val="004E0753"/>
    <w:rsid w:val="004E07B0"/>
    <w:rsid w:val="004E07BB"/>
    <w:rsid w:val="004E0997"/>
    <w:rsid w:val="004E09A2"/>
    <w:rsid w:val="004E09FC"/>
    <w:rsid w:val="004E0A0F"/>
    <w:rsid w:val="004E0DE1"/>
    <w:rsid w:val="004E0E11"/>
    <w:rsid w:val="004E1003"/>
    <w:rsid w:val="004E1240"/>
    <w:rsid w:val="004E144D"/>
    <w:rsid w:val="004E153E"/>
    <w:rsid w:val="004E15A5"/>
    <w:rsid w:val="004E16CD"/>
    <w:rsid w:val="004E1768"/>
    <w:rsid w:val="004E17FB"/>
    <w:rsid w:val="004E1941"/>
    <w:rsid w:val="004E1998"/>
    <w:rsid w:val="004E1AFC"/>
    <w:rsid w:val="004E1B39"/>
    <w:rsid w:val="004E1B88"/>
    <w:rsid w:val="004E1D35"/>
    <w:rsid w:val="004E1EA4"/>
    <w:rsid w:val="004E219E"/>
    <w:rsid w:val="004E232F"/>
    <w:rsid w:val="004E2442"/>
    <w:rsid w:val="004E2541"/>
    <w:rsid w:val="004E25D2"/>
    <w:rsid w:val="004E27D8"/>
    <w:rsid w:val="004E2941"/>
    <w:rsid w:val="004E2C80"/>
    <w:rsid w:val="004E2D3A"/>
    <w:rsid w:val="004E2EBF"/>
    <w:rsid w:val="004E332D"/>
    <w:rsid w:val="004E339D"/>
    <w:rsid w:val="004E3453"/>
    <w:rsid w:val="004E3590"/>
    <w:rsid w:val="004E35C3"/>
    <w:rsid w:val="004E361A"/>
    <w:rsid w:val="004E36BF"/>
    <w:rsid w:val="004E386A"/>
    <w:rsid w:val="004E3937"/>
    <w:rsid w:val="004E3990"/>
    <w:rsid w:val="004E3C98"/>
    <w:rsid w:val="004E3E00"/>
    <w:rsid w:val="004E3EDB"/>
    <w:rsid w:val="004E4101"/>
    <w:rsid w:val="004E41AE"/>
    <w:rsid w:val="004E42D6"/>
    <w:rsid w:val="004E449C"/>
    <w:rsid w:val="004E45D4"/>
    <w:rsid w:val="004E4634"/>
    <w:rsid w:val="004E4646"/>
    <w:rsid w:val="004E477A"/>
    <w:rsid w:val="004E4886"/>
    <w:rsid w:val="004E48CB"/>
    <w:rsid w:val="004E498C"/>
    <w:rsid w:val="004E4B10"/>
    <w:rsid w:val="004E4B46"/>
    <w:rsid w:val="004E4BB4"/>
    <w:rsid w:val="004E4D1B"/>
    <w:rsid w:val="004E4E1D"/>
    <w:rsid w:val="004E4F1C"/>
    <w:rsid w:val="004E514D"/>
    <w:rsid w:val="004E5198"/>
    <w:rsid w:val="004E51B4"/>
    <w:rsid w:val="004E5267"/>
    <w:rsid w:val="004E52AB"/>
    <w:rsid w:val="004E5416"/>
    <w:rsid w:val="004E54F4"/>
    <w:rsid w:val="004E5523"/>
    <w:rsid w:val="004E5888"/>
    <w:rsid w:val="004E58A4"/>
    <w:rsid w:val="004E5A03"/>
    <w:rsid w:val="004E5AD0"/>
    <w:rsid w:val="004E5E5B"/>
    <w:rsid w:val="004E5E95"/>
    <w:rsid w:val="004E5F0C"/>
    <w:rsid w:val="004E5F3E"/>
    <w:rsid w:val="004E6032"/>
    <w:rsid w:val="004E6039"/>
    <w:rsid w:val="004E6042"/>
    <w:rsid w:val="004E638C"/>
    <w:rsid w:val="004E6520"/>
    <w:rsid w:val="004E65DF"/>
    <w:rsid w:val="004E6B5E"/>
    <w:rsid w:val="004E6B69"/>
    <w:rsid w:val="004E6B9D"/>
    <w:rsid w:val="004E6C18"/>
    <w:rsid w:val="004E6C3F"/>
    <w:rsid w:val="004E6E02"/>
    <w:rsid w:val="004E7011"/>
    <w:rsid w:val="004E705A"/>
    <w:rsid w:val="004E708A"/>
    <w:rsid w:val="004E70A8"/>
    <w:rsid w:val="004E7434"/>
    <w:rsid w:val="004E745B"/>
    <w:rsid w:val="004E7748"/>
    <w:rsid w:val="004E7AFA"/>
    <w:rsid w:val="004E7B7A"/>
    <w:rsid w:val="004E7C09"/>
    <w:rsid w:val="004E7C55"/>
    <w:rsid w:val="004E7C93"/>
    <w:rsid w:val="004E7DA8"/>
    <w:rsid w:val="004E7DE3"/>
    <w:rsid w:val="004F00F6"/>
    <w:rsid w:val="004F02BF"/>
    <w:rsid w:val="004F03C3"/>
    <w:rsid w:val="004F0507"/>
    <w:rsid w:val="004F0572"/>
    <w:rsid w:val="004F0851"/>
    <w:rsid w:val="004F0876"/>
    <w:rsid w:val="004F0B98"/>
    <w:rsid w:val="004F0E0E"/>
    <w:rsid w:val="004F10DF"/>
    <w:rsid w:val="004F1128"/>
    <w:rsid w:val="004F11A0"/>
    <w:rsid w:val="004F1348"/>
    <w:rsid w:val="004F1396"/>
    <w:rsid w:val="004F1584"/>
    <w:rsid w:val="004F15F2"/>
    <w:rsid w:val="004F1710"/>
    <w:rsid w:val="004F1843"/>
    <w:rsid w:val="004F1AA8"/>
    <w:rsid w:val="004F1DFF"/>
    <w:rsid w:val="004F24BD"/>
    <w:rsid w:val="004F25AA"/>
    <w:rsid w:val="004F25C6"/>
    <w:rsid w:val="004F27CD"/>
    <w:rsid w:val="004F27FF"/>
    <w:rsid w:val="004F29FB"/>
    <w:rsid w:val="004F2A5E"/>
    <w:rsid w:val="004F2EA9"/>
    <w:rsid w:val="004F32E7"/>
    <w:rsid w:val="004F3366"/>
    <w:rsid w:val="004F37AA"/>
    <w:rsid w:val="004F3A61"/>
    <w:rsid w:val="004F3CDC"/>
    <w:rsid w:val="004F3CEB"/>
    <w:rsid w:val="004F3EC7"/>
    <w:rsid w:val="004F40EB"/>
    <w:rsid w:val="004F41E1"/>
    <w:rsid w:val="004F4494"/>
    <w:rsid w:val="004F44F4"/>
    <w:rsid w:val="004F4641"/>
    <w:rsid w:val="004F465E"/>
    <w:rsid w:val="004F4711"/>
    <w:rsid w:val="004F474B"/>
    <w:rsid w:val="004F4765"/>
    <w:rsid w:val="004F47AB"/>
    <w:rsid w:val="004F4831"/>
    <w:rsid w:val="004F492E"/>
    <w:rsid w:val="004F49F6"/>
    <w:rsid w:val="004F4AAE"/>
    <w:rsid w:val="004F4B7D"/>
    <w:rsid w:val="004F4BAC"/>
    <w:rsid w:val="004F4BDA"/>
    <w:rsid w:val="004F4F64"/>
    <w:rsid w:val="004F4FFE"/>
    <w:rsid w:val="004F503B"/>
    <w:rsid w:val="004F517B"/>
    <w:rsid w:val="004F51E8"/>
    <w:rsid w:val="004F52B5"/>
    <w:rsid w:val="004F5419"/>
    <w:rsid w:val="004F5738"/>
    <w:rsid w:val="004F586A"/>
    <w:rsid w:val="004F5B2A"/>
    <w:rsid w:val="004F5C8D"/>
    <w:rsid w:val="004F5D22"/>
    <w:rsid w:val="004F5F63"/>
    <w:rsid w:val="004F600A"/>
    <w:rsid w:val="004F6052"/>
    <w:rsid w:val="004F6167"/>
    <w:rsid w:val="004F6214"/>
    <w:rsid w:val="004F6312"/>
    <w:rsid w:val="004F633B"/>
    <w:rsid w:val="004F652D"/>
    <w:rsid w:val="004F65A4"/>
    <w:rsid w:val="004F6667"/>
    <w:rsid w:val="004F697F"/>
    <w:rsid w:val="004F6993"/>
    <w:rsid w:val="004F69A7"/>
    <w:rsid w:val="004F6D8E"/>
    <w:rsid w:val="004F7359"/>
    <w:rsid w:val="004F74A4"/>
    <w:rsid w:val="004F7560"/>
    <w:rsid w:val="004F758B"/>
    <w:rsid w:val="004F764C"/>
    <w:rsid w:val="004F7907"/>
    <w:rsid w:val="004F7A7D"/>
    <w:rsid w:val="004F7B98"/>
    <w:rsid w:val="004F7C5E"/>
    <w:rsid w:val="004F7CFB"/>
    <w:rsid w:val="004F7D05"/>
    <w:rsid w:val="004F7D13"/>
    <w:rsid w:val="004F7D5B"/>
    <w:rsid w:val="004F7D8D"/>
    <w:rsid w:val="00500019"/>
    <w:rsid w:val="00500146"/>
    <w:rsid w:val="00500148"/>
    <w:rsid w:val="00500153"/>
    <w:rsid w:val="0050028D"/>
    <w:rsid w:val="0050058B"/>
    <w:rsid w:val="00500832"/>
    <w:rsid w:val="00500835"/>
    <w:rsid w:val="00500965"/>
    <w:rsid w:val="005009D2"/>
    <w:rsid w:val="005009D9"/>
    <w:rsid w:val="00500A3E"/>
    <w:rsid w:val="00500C57"/>
    <w:rsid w:val="00500D56"/>
    <w:rsid w:val="00500DD3"/>
    <w:rsid w:val="00500F1A"/>
    <w:rsid w:val="005013C7"/>
    <w:rsid w:val="005016F7"/>
    <w:rsid w:val="00501C74"/>
    <w:rsid w:val="00501D44"/>
    <w:rsid w:val="00501F4D"/>
    <w:rsid w:val="00502083"/>
    <w:rsid w:val="0050213E"/>
    <w:rsid w:val="005021F6"/>
    <w:rsid w:val="005024D8"/>
    <w:rsid w:val="005025C0"/>
    <w:rsid w:val="00502895"/>
    <w:rsid w:val="005028D9"/>
    <w:rsid w:val="005029D5"/>
    <w:rsid w:val="00502B9E"/>
    <w:rsid w:val="00502C06"/>
    <w:rsid w:val="00502F6F"/>
    <w:rsid w:val="005030A4"/>
    <w:rsid w:val="005030E9"/>
    <w:rsid w:val="0050313B"/>
    <w:rsid w:val="00503189"/>
    <w:rsid w:val="0050319C"/>
    <w:rsid w:val="0050320E"/>
    <w:rsid w:val="00503236"/>
    <w:rsid w:val="005032C0"/>
    <w:rsid w:val="005034B3"/>
    <w:rsid w:val="005035A4"/>
    <w:rsid w:val="00503733"/>
    <w:rsid w:val="005037AD"/>
    <w:rsid w:val="0050384B"/>
    <w:rsid w:val="00503B9D"/>
    <w:rsid w:val="00503D10"/>
    <w:rsid w:val="00503DA0"/>
    <w:rsid w:val="00503DD6"/>
    <w:rsid w:val="00503EE5"/>
    <w:rsid w:val="00503F80"/>
    <w:rsid w:val="00503F96"/>
    <w:rsid w:val="0050407F"/>
    <w:rsid w:val="00504214"/>
    <w:rsid w:val="0050442E"/>
    <w:rsid w:val="005044A4"/>
    <w:rsid w:val="00504605"/>
    <w:rsid w:val="00504645"/>
    <w:rsid w:val="005046BA"/>
    <w:rsid w:val="0050478F"/>
    <w:rsid w:val="00504805"/>
    <w:rsid w:val="005048D0"/>
    <w:rsid w:val="00504948"/>
    <w:rsid w:val="00504981"/>
    <w:rsid w:val="00504A8E"/>
    <w:rsid w:val="00504AFC"/>
    <w:rsid w:val="00504CB6"/>
    <w:rsid w:val="00504D8F"/>
    <w:rsid w:val="005050BD"/>
    <w:rsid w:val="005051B0"/>
    <w:rsid w:val="0050528A"/>
    <w:rsid w:val="005052E3"/>
    <w:rsid w:val="00505370"/>
    <w:rsid w:val="00505522"/>
    <w:rsid w:val="00505541"/>
    <w:rsid w:val="00505742"/>
    <w:rsid w:val="0050578E"/>
    <w:rsid w:val="00505B61"/>
    <w:rsid w:val="00505B89"/>
    <w:rsid w:val="00505E89"/>
    <w:rsid w:val="00505F4C"/>
    <w:rsid w:val="00506107"/>
    <w:rsid w:val="005061D1"/>
    <w:rsid w:val="00506456"/>
    <w:rsid w:val="00506807"/>
    <w:rsid w:val="0050681E"/>
    <w:rsid w:val="005068A4"/>
    <w:rsid w:val="005068F1"/>
    <w:rsid w:val="005068FF"/>
    <w:rsid w:val="0050699B"/>
    <w:rsid w:val="005069C5"/>
    <w:rsid w:val="00506B71"/>
    <w:rsid w:val="00506B7A"/>
    <w:rsid w:val="00506DDB"/>
    <w:rsid w:val="00506E30"/>
    <w:rsid w:val="00506E3A"/>
    <w:rsid w:val="00506E7E"/>
    <w:rsid w:val="005071D2"/>
    <w:rsid w:val="00507204"/>
    <w:rsid w:val="00507297"/>
    <w:rsid w:val="005072F2"/>
    <w:rsid w:val="00507389"/>
    <w:rsid w:val="00507584"/>
    <w:rsid w:val="00507995"/>
    <w:rsid w:val="00507A18"/>
    <w:rsid w:val="00507B65"/>
    <w:rsid w:val="00507E20"/>
    <w:rsid w:val="00507E2B"/>
    <w:rsid w:val="00507E3D"/>
    <w:rsid w:val="00510283"/>
    <w:rsid w:val="005102D6"/>
    <w:rsid w:val="005104DE"/>
    <w:rsid w:val="005104ED"/>
    <w:rsid w:val="005105C1"/>
    <w:rsid w:val="0051075A"/>
    <w:rsid w:val="0051085D"/>
    <w:rsid w:val="005108F4"/>
    <w:rsid w:val="005109C8"/>
    <w:rsid w:val="00510A77"/>
    <w:rsid w:val="00510AF1"/>
    <w:rsid w:val="00510C70"/>
    <w:rsid w:val="00510EE1"/>
    <w:rsid w:val="005110D8"/>
    <w:rsid w:val="005112C3"/>
    <w:rsid w:val="00511343"/>
    <w:rsid w:val="005114B4"/>
    <w:rsid w:val="00511555"/>
    <w:rsid w:val="005117CA"/>
    <w:rsid w:val="0051180B"/>
    <w:rsid w:val="00511AF2"/>
    <w:rsid w:val="00511EA4"/>
    <w:rsid w:val="00511F81"/>
    <w:rsid w:val="00512105"/>
    <w:rsid w:val="005123ED"/>
    <w:rsid w:val="00512549"/>
    <w:rsid w:val="005126AE"/>
    <w:rsid w:val="005128D4"/>
    <w:rsid w:val="00512ABD"/>
    <w:rsid w:val="00512AE8"/>
    <w:rsid w:val="00512BAE"/>
    <w:rsid w:val="00512CF7"/>
    <w:rsid w:val="00512DAD"/>
    <w:rsid w:val="00512EA5"/>
    <w:rsid w:val="00512EC4"/>
    <w:rsid w:val="00512FA6"/>
    <w:rsid w:val="005130B0"/>
    <w:rsid w:val="005130C9"/>
    <w:rsid w:val="005131E8"/>
    <w:rsid w:val="00513597"/>
    <w:rsid w:val="00513B67"/>
    <w:rsid w:val="00513CD1"/>
    <w:rsid w:val="00513D42"/>
    <w:rsid w:val="00513DA2"/>
    <w:rsid w:val="00513DA5"/>
    <w:rsid w:val="00513F1B"/>
    <w:rsid w:val="00513F21"/>
    <w:rsid w:val="00513FA4"/>
    <w:rsid w:val="005141E1"/>
    <w:rsid w:val="0051420C"/>
    <w:rsid w:val="00514252"/>
    <w:rsid w:val="0051475E"/>
    <w:rsid w:val="005149DC"/>
    <w:rsid w:val="00514A0C"/>
    <w:rsid w:val="00514BDE"/>
    <w:rsid w:val="00514C5C"/>
    <w:rsid w:val="00514CE0"/>
    <w:rsid w:val="0051516B"/>
    <w:rsid w:val="0051533F"/>
    <w:rsid w:val="005154A4"/>
    <w:rsid w:val="00515853"/>
    <w:rsid w:val="005158C6"/>
    <w:rsid w:val="00515AA6"/>
    <w:rsid w:val="00515C08"/>
    <w:rsid w:val="00515C69"/>
    <w:rsid w:val="00515D96"/>
    <w:rsid w:val="00515E0A"/>
    <w:rsid w:val="00515F66"/>
    <w:rsid w:val="0051612A"/>
    <w:rsid w:val="005161B8"/>
    <w:rsid w:val="0051625A"/>
    <w:rsid w:val="005162C9"/>
    <w:rsid w:val="0051635F"/>
    <w:rsid w:val="0051648D"/>
    <w:rsid w:val="00516509"/>
    <w:rsid w:val="0051660F"/>
    <w:rsid w:val="005166FE"/>
    <w:rsid w:val="0051672D"/>
    <w:rsid w:val="005167E4"/>
    <w:rsid w:val="005168B8"/>
    <w:rsid w:val="0051695A"/>
    <w:rsid w:val="00516A41"/>
    <w:rsid w:val="00516C25"/>
    <w:rsid w:val="00516CB6"/>
    <w:rsid w:val="00516CDE"/>
    <w:rsid w:val="00516DB2"/>
    <w:rsid w:val="00516DF6"/>
    <w:rsid w:val="00516E0C"/>
    <w:rsid w:val="00516E22"/>
    <w:rsid w:val="0051708B"/>
    <w:rsid w:val="005171C0"/>
    <w:rsid w:val="0051731C"/>
    <w:rsid w:val="00517335"/>
    <w:rsid w:val="00517365"/>
    <w:rsid w:val="005173F0"/>
    <w:rsid w:val="0051761E"/>
    <w:rsid w:val="00517780"/>
    <w:rsid w:val="005178BD"/>
    <w:rsid w:val="005179AD"/>
    <w:rsid w:val="005179D5"/>
    <w:rsid w:val="00517D63"/>
    <w:rsid w:val="00520068"/>
    <w:rsid w:val="005200D1"/>
    <w:rsid w:val="005200E3"/>
    <w:rsid w:val="0052026A"/>
    <w:rsid w:val="005203FF"/>
    <w:rsid w:val="00520516"/>
    <w:rsid w:val="00520710"/>
    <w:rsid w:val="0052074B"/>
    <w:rsid w:val="00520753"/>
    <w:rsid w:val="00520808"/>
    <w:rsid w:val="00520A30"/>
    <w:rsid w:val="00520D08"/>
    <w:rsid w:val="00520DE1"/>
    <w:rsid w:val="0052121E"/>
    <w:rsid w:val="0052129A"/>
    <w:rsid w:val="0052162F"/>
    <w:rsid w:val="0052167D"/>
    <w:rsid w:val="005216A3"/>
    <w:rsid w:val="00521A7F"/>
    <w:rsid w:val="00521AD7"/>
    <w:rsid w:val="00521B27"/>
    <w:rsid w:val="00521D53"/>
    <w:rsid w:val="00521DBA"/>
    <w:rsid w:val="00521E1A"/>
    <w:rsid w:val="00521F4B"/>
    <w:rsid w:val="00521FB2"/>
    <w:rsid w:val="00521FDB"/>
    <w:rsid w:val="00522136"/>
    <w:rsid w:val="005221CF"/>
    <w:rsid w:val="00522259"/>
    <w:rsid w:val="0052251F"/>
    <w:rsid w:val="00522630"/>
    <w:rsid w:val="00522775"/>
    <w:rsid w:val="00522830"/>
    <w:rsid w:val="005228F7"/>
    <w:rsid w:val="00522966"/>
    <w:rsid w:val="00522ABD"/>
    <w:rsid w:val="00522AD2"/>
    <w:rsid w:val="00522BE5"/>
    <w:rsid w:val="00522D8C"/>
    <w:rsid w:val="00522F8C"/>
    <w:rsid w:val="005230F1"/>
    <w:rsid w:val="005231C6"/>
    <w:rsid w:val="005233F0"/>
    <w:rsid w:val="005234A0"/>
    <w:rsid w:val="0052354C"/>
    <w:rsid w:val="00523C00"/>
    <w:rsid w:val="00523F7B"/>
    <w:rsid w:val="005241CA"/>
    <w:rsid w:val="005243A2"/>
    <w:rsid w:val="0052466A"/>
    <w:rsid w:val="00524686"/>
    <w:rsid w:val="00524832"/>
    <w:rsid w:val="0052497F"/>
    <w:rsid w:val="00524A24"/>
    <w:rsid w:val="00524A80"/>
    <w:rsid w:val="00524DCE"/>
    <w:rsid w:val="00524E87"/>
    <w:rsid w:val="0052500B"/>
    <w:rsid w:val="00525121"/>
    <w:rsid w:val="0052555B"/>
    <w:rsid w:val="00525639"/>
    <w:rsid w:val="00525BBC"/>
    <w:rsid w:val="00525DEE"/>
    <w:rsid w:val="00526056"/>
    <w:rsid w:val="00526308"/>
    <w:rsid w:val="0052632D"/>
    <w:rsid w:val="005264E9"/>
    <w:rsid w:val="00526517"/>
    <w:rsid w:val="005265E2"/>
    <w:rsid w:val="005265E7"/>
    <w:rsid w:val="00526612"/>
    <w:rsid w:val="005266CF"/>
    <w:rsid w:val="00526792"/>
    <w:rsid w:val="00526872"/>
    <w:rsid w:val="005268BC"/>
    <w:rsid w:val="00526A60"/>
    <w:rsid w:val="00526CB8"/>
    <w:rsid w:val="00526CCA"/>
    <w:rsid w:val="00526D0C"/>
    <w:rsid w:val="00526D76"/>
    <w:rsid w:val="00526DFF"/>
    <w:rsid w:val="00526E28"/>
    <w:rsid w:val="00526EA2"/>
    <w:rsid w:val="00526FCF"/>
    <w:rsid w:val="00526FE5"/>
    <w:rsid w:val="00527202"/>
    <w:rsid w:val="00527228"/>
    <w:rsid w:val="0052727D"/>
    <w:rsid w:val="005273AB"/>
    <w:rsid w:val="0052761F"/>
    <w:rsid w:val="00527680"/>
    <w:rsid w:val="0052780F"/>
    <w:rsid w:val="00527A4D"/>
    <w:rsid w:val="00527B97"/>
    <w:rsid w:val="00527F7C"/>
    <w:rsid w:val="0053016A"/>
    <w:rsid w:val="005301EA"/>
    <w:rsid w:val="00530624"/>
    <w:rsid w:val="0053074A"/>
    <w:rsid w:val="00530815"/>
    <w:rsid w:val="005309A1"/>
    <w:rsid w:val="00530CCA"/>
    <w:rsid w:val="00530D61"/>
    <w:rsid w:val="00530ED0"/>
    <w:rsid w:val="00531013"/>
    <w:rsid w:val="005313D2"/>
    <w:rsid w:val="005314C5"/>
    <w:rsid w:val="00531502"/>
    <w:rsid w:val="0053150A"/>
    <w:rsid w:val="0053157E"/>
    <w:rsid w:val="005316F3"/>
    <w:rsid w:val="00531824"/>
    <w:rsid w:val="00531889"/>
    <w:rsid w:val="005318AD"/>
    <w:rsid w:val="0053194D"/>
    <w:rsid w:val="00531A83"/>
    <w:rsid w:val="00531AA2"/>
    <w:rsid w:val="00531E69"/>
    <w:rsid w:val="00531FB7"/>
    <w:rsid w:val="00532027"/>
    <w:rsid w:val="00532175"/>
    <w:rsid w:val="0053234F"/>
    <w:rsid w:val="00532381"/>
    <w:rsid w:val="0053274A"/>
    <w:rsid w:val="00532815"/>
    <w:rsid w:val="005328D6"/>
    <w:rsid w:val="00532D07"/>
    <w:rsid w:val="00532DB8"/>
    <w:rsid w:val="005332D0"/>
    <w:rsid w:val="005332F2"/>
    <w:rsid w:val="0053353B"/>
    <w:rsid w:val="00533540"/>
    <w:rsid w:val="00533652"/>
    <w:rsid w:val="005337C9"/>
    <w:rsid w:val="00533899"/>
    <w:rsid w:val="00533BFE"/>
    <w:rsid w:val="00533E14"/>
    <w:rsid w:val="00534111"/>
    <w:rsid w:val="00534196"/>
    <w:rsid w:val="0053450B"/>
    <w:rsid w:val="0053466B"/>
    <w:rsid w:val="005347A4"/>
    <w:rsid w:val="005347E9"/>
    <w:rsid w:val="005348BE"/>
    <w:rsid w:val="005348F8"/>
    <w:rsid w:val="0053493A"/>
    <w:rsid w:val="005349B8"/>
    <w:rsid w:val="00534A77"/>
    <w:rsid w:val="00534BAC"/>
    <w:rsid w:val="00534D4A"/>
    <w:rsid w:val="00534E7D"/>
    <w:rsid w:val="005351CC"/>
    <w:rsid w:val="00535314"/>
    <w:rsid w:val="005355B2"/>
    <w:rsid w:val="0053560B"/>
    <w:rsid w:val="005357D8"/>
    <w:rsid w:val="005358C5"/>
    <w:rsid w:val="00535C35"/>
    <w:rsid w:val="00535D25"/>
    <w:rsid w:val="00535F72"/>
    <w:rsid w:val="00535FAD"/>
    <w:rsid w:val="00536079"/>
    <w:rsid w:val="00536221"/>
    <w:rsid w:val="005363DD"/>
    <w:rsid w:val="005363F7"/>
    <w:rsid w:val="00536976"/>
    <w:rsid w:val="00536BB4"/>
    <w:rsid w:val="00536CE7"/>
    <w:rsid w:val="00536D2C"/>
    <w:rsid w:val="00536D41"/>
    <w:rsid w:val="00537019"/>
    <w:rsid w:val="00537182"/>
    <w:rsid w:val="005371C3"/>
    <w:rsid w:val="00537289"/>
    <w:rsid w:val="005374FD"/>
    <w:rsid w:val="00537578"/>
    <w:rsid w:val="0053763D"/>
    <w:rsid w:val="00537723"/>
    <w:rsid w:val="005378AE"/>
    <w:rsid w:val="005378CD"/>
    <w:rsid w:val="0053792E"/>
    <w:rsid w:val="00537A54"/>
    <w:rsid w:val="00537C2F"/>
    <w:rsid w:val="00537C3E"/>
    <w:rsid w:val="00537D22"/>
    <w:rsid w:val="00540090"/>
    <w:rsid w:val="00540131"/>
    <w:rsid w:val="005401D6"/>
    <w:rsid w:val="00540342"/>
    <w:rsid w:val="0054039C"/>
    <w:rsid w:val="0054046A"/>
    <w:rsid w:val="0054067B"/>
    <w:rsid w:val="005407B7"/>
    <w:rsid w:val="005407EF"/>
    <w:rsid w:val="005407F8"/>
    <w:rsid w:val="00540919"/>
    <w:rsid w:val="00540A04"/>
    <w:rsid w:val="00540A3D"/>
    <w:rsid w:val="00540D87"/>
    <w:rsid w:val="00540F96"/>
    <w:rsid w:val="0054139E"/>
    <w:rsid w:val="005413BE"/>
    <w:rsid w:val="00541595"/>
    <w:rsid w:val="0054159D"/>
    <w:rsid w:val="0054164D"/>
    <w:rsid w:val="005416D7"/>
    <w:rsid w:val="005417A3"/>
    <w:rsid w:val="00541833"/>
    <w:rsid w:val="00541AE1"/>
    <w:rsid w:val="00541B38"/>
    <w:rsid w:val="00541B74"/>
    <w:rsid w:val="00541C2F"/>
    <w:rsid w:val="00541D38"/>
    <w:rsid w:val="00541DBF"/>
    <w:rsid w:val="00542B04"/>
    <w:rsid w:val="00542C39"/>
    <w:rsid w:val="0054303B"/>
    <w:rsid w:val="00543201"/>
    <w:rsid w:val="00543248"/>
    <w:rsid w:val="005432A7"/>
    <w:rsid w:val="0054340C"/>
    <w:rsid w:val="005434BB"/>
    <w:rsid w:val="00543A5B"/>
    <w:rsid w:val="00543B3C"/>
    <w:rsid w:val="00543D28"/>
    <w:rsid w:val="00543E9D"/>
    <w:rsid w:val="00543ECF"/>
    <w:rsid w:val="00543F3B"/>
    <w:rsid w:val="005443A5"/>
    <w:rsid w:val="0054447A"/>
    <w:rsid w:val="0054474E"/>
    <w:rsid w:val="00544764"/>
    <w:rsid w:val="005447ED"/>
    <w:rsid w:val="00544861"/>
    <w:rsid w:val="00544DD8"/>
    <w:rsid w:val="00544EA1"/>
    <w:rsid w:val="00544EB5"/>
    <w:rsid w:val="00544F1E"/>
    <w:rsid w:val="005450C9"/>
    <w:rsid w:val="005451B9"/>
    <w:rsid w:val="0054538D"/>
    <w:rsid w:val="00545411"/>
    <w:rsid w:val="00545540"/>
    <w:rsid w:val="005457FA"/>
    <w:rsid w:val="00545872"/>
    <w:rsid w:val="00545A82"/>
    <w:rsid w:val="00545DD9"/>
    <w:rsid w:val="00545E03"/>
    <w:rsid w:val="00545E3D"/>
    <w:rsid w:val="00545E52"/>
    <w:rsid w:val="00546099"/>
    <w:rsid w:val="005461CB"/>
    <w:rsid w:val="0054627C"/>
    <w:rsid w:val="0054646F"/>
    <w:rsid w:val="00546507"/>
    <w:rsid w:val="005467DC"/>
    <w:rsid w:val="00546A41"/>
    <w:rsid w:val="00546B80"/>
    <w:rsid w:val="00546BD4"/>
    <w:rsid w:val="00546F1D"/>
    <w:rsid w:val="0054710C"/>
    <w:rsid w:val="005471F7"/>
    <w:rsid w:val="005474B0"/>
    <w:rsid w:val="005474E2"/>
    <w:rsid w:val="005478B5"/>
    <w:rsid w:val="00547906"/>
    <w:rsid w:val="00547AFF"/>
    <w:rsid w:val="00547B69"/>
    <w:rsid w:val="00547BAD"/>
    <w:rsid w:val="00547CB2"/>
    <w:rsid w:val="00547D9E"/>
    <w:rsid w:val="00547E02"/>
    <w:rsid w:val="00550056"/>
    <w:rsid w:val="00550059"/>
    <w:rsid w:val="00550272"/>
    <w:rsid w:val="005502C3"/>
    <w:rsid w:val="00550312"/>
    <w:rsid w:val="00550383"/>
    <w:rsid w:val="005506F0"/>
    <w:rsid w:val="00550B14"/>
    <w:rsid w:val="00550CB6"/>
    <w:rsid w:val="00550CF3"/>
    <w:rsid w:val="00550D92"/>
    <w:rsid w:val="00550DD2"/>
    <w:rsid w:val="00550F3C"/>
    <w:rsid w:val="00551228"/>
    <w:rsid w:val="0055137C"/>
    <w:rsid w:val="00551526"/>
    <w:rsid w:val="0055178F"/>
    <w:rsid w:val="005517AE"/>
    <w:rsid w:val="0055191F"/>
    <w:rsid w:val="00551C18"/>
    <w:rsid w:val="00551E4B"/>
    <w:rsid w:val="00551ECC"/>
    <w:rsid w:val="005522EA"/>
    <w:rsid w:val="0055242D"/>
    <w:rsid w:val="005524D1"/>
    <w:rsid w:val="005527D1"/>
    <w:rsid w:val="00552B81"/>
    <w:rsid w:val="00552C25"/>
    <w:rsid w:val="00552C6C"/>
    <w:rsid w:val="00552CF6"/>
    <w:rsid w:val="00552FCC"/>
    <w:rsid w:val="00553110"/>
    <w:rsid w:val="00553147"/>
    <w:rsid w:val="0055327C"/>
    <w:rsid w:val="00553285"/>
    <w:rsid w:val="00553309"/>
    <w:rsid w:val="0055348A"/>
    <w:rsid w:val="005534D3"/>
    <w:rsid w:val="00553620"/>
    <w:rsid w:val="00553FAC"/>
    <w:rsid w:val="00554129"/>
    <w:rsid w:val="00554192"/>
    <w:rsid w:val="00554219"/>
    <w:rsid w:val="0055434F"/>
    <w:rsid w:val="00554355"/>
    <w:rsid w:val="005543E8"/>
    <w:rsid w:val="00554493"/>
    <w:rsid w:val="0055468C"/>
    <w:rsid w:val="005546C2"/>
    <w:rsid w:val="005549DC"/>
    <w:rsid w:val="00554BC5"/>
    <w:rsid w:val="00554BE8"/>
    <w:rsid w:val="00554CE7"/>
    <w:rsid w:val="00554E1C"/>
    <w:rsid w:val="005550D3"/>
    <w:rsid w:val="005551B3"/>
    <w:rsid w:val="005552AD"/>
    <w:rsid w:val="00555316"/>
    <w:rsid w:val="005556A7"/>
    <w:rsid w:val="00555A0E"/>
    <w:rsid w:val="00555A32"/>
    <w:rsid w:val="00555C4C"/>
    <w:rsid w:val="00555CF8"/>
    <w:rsid w:val="00555F58"/>
    <w:rsid w:val="00556076"/>
    <w:rsid w:val="0055618F"/>
    <w:rsid w:val="005562D3"/>
    <w:rsid w:val="005564A4"/>
    <w:rsid w:val="005564FE"/>
    <w:rsid w:val="00556585"/>
    <w:rsid w:val="005565F5"/>
    <w:rsid w:val="005567EF"/>
    <w:rsid w:val="0055681F"/>
    <w:rsid w:val="00556957"/>
    <w:rsid w:val="00556AF9"/>
    <w:rsid w:val="00556C74"/>
    <w:rsid w:val="00556D17"/>
    <w:rsid w:val="00556E06"/>
    <w:rsid w:val="00556FD0"/>
    <w:rsid w:val="005570D4"/>
    <w:rsid w:val="005573FE"/>
    <w:rsid w:val="0055745F"/>
    <w:rsid w:val="005574AE"/>
    <w:rsid w:val="00557589"/>
    <w:rsid w:val="005575CF"/>
    <w:rsid w:val="005576C4"/>
    <w:rsid w:val="005576D3"/>
    <w:rsid w:val="005577CA"/>
    <w:rsid w:val="00557B47"/>
    <w:rsid w:val="00557C41"/>
    <w:rsid w:val="00557C73"/>
    <w:rsid w:val="00557E9F"/>
    <w:rsid w:val="00560133"/>
    <w:rsid w:val="0056014C"/>
    <w:rsid w:val="00560202"/>
    <w:rsid w:val="00560281"/>
    <w:rsid w:val="005602AA"/>
    <w:rsid w:val="005602C6"/>
    <w:rsid w:val="00560375"/>
    <w:rsid w:val="00560425"/>
    <w:rsid w:val="00560485"/>
    <w:rsid w:val="005608B2"/>
    <w:rsid w:val="00560953"/>
    <w:rsid w:val="00560995"/>
    <w:rsid w:val="00560A95"/>
    <w:rsid w:val="00560C3C"/>
    <w:rsid w:val="00560E65"/>
    <w:rsid w:val="00560EE8"/>
    <w:rsid w:val="00560FAA"/>
    <w:rsid w:val="00561033"/>
    <w:rsid w:val="0056104A"/>
    <w:rsid w:val="00561070"/>
    <w:rsid w:val="005611F6"/>
    <w:rsid w:val="005612D6"/>
    <w:rsid w:val="005614F0"/>
    <w:rsid w:val="005617E0"/>
    <w:rsid w:val="00561A21"/>
    <w:rsid w:val="00561C6F"/>
    <w:rsid w:val="00561CDD"/>
    <w:rsid w:val="00561D76"/>
    <w:rsid w:val="00561F91"/>
    <w:rsid w:val="00562072"/>
    <w:rsid w:val="005622A8"/>
    <w:rsid w:val="00562334"/>
    <w:rsid w:val="00562365"/>
    <w:rsid w:val="0056238D"/>
    <w:rsid w:val="005624BF"/>
    <w:rsid w:val="00562554"/>
    <w:rsid w:val="00562A55"/>
    <w:rsid w:val="00562A7D"/>
    <w:rsid w:val="00562AC7"/>
    <w:rsid w:val="00562AD9"/>
    <w:rsid w:val="00562B69"/>
    <w:rsid w:val="00562B8F"/>
    <w:rsid w:val="00562B9B"/>
    <w:rsid w:val="00562E1D"/>
    <w:rsid w:val="0056303D"/>
    <w:rsid w:val="0056312F"/>
    <w:rsid w:val="00563343"/>
    <w:rsid w:val="005633CE"/>
    <w:rsid w:val="0056347B"/>
    <w:rsid w:val="005636BD"/>
    <w:rsid w:val="0056371B"/>
    <w:rsid w:val="005638BC"/>
    <w:rsid w:val="005639B1"/>
    <w:rsid w:val="00563A4C"/>
    <w:rsid w:val="00563C4C"/>
    <w:rsid w:val="00563C96"/>
    <w:rsid w:val="00563E8E"/>
    <w:rsid w:val="00564146"/>
    <w:rsid w:val="005641A4"/>
    <w:rsid w:val="0056428D"/>
    <w:rsid w:val="005642F8"/>
    <w:rsid w:val="005644F0"/>
    <w:rsid w:val="00564821"/>
    <w:rsid w:val="0056485E"/>
    <w:rsid w:val="0056487A"/>
    <w:rsid w:val="00564896"/>
    <w:rsid w:val="00564919"/>
    <w:rsid w:val="00564ACF"/>
    <w:rsid w:val="00564AFD"/>
    <w:rsid w:val="00564D0A"/>
    <w:rsid w:val="00564DC7"/>
    <w:rsid w:val="005651FC"/>
    <w:rsid w:val="005653D7"/>
    <w:rsid w:val="0056549B"/>
    <w:rsid w:val="00565621"/>
    <w:rsid w:val="00565656"/>
    <w:rsid w:val="005657FB"/>
    <w:rsid w:val="00565806"/>
    <w:rsid w:val="0056580E"/>
    <w:rsid w:val="0056591A"/>
    <w:rsid w:val="00565A00"/>
    <w:rsid w:val="00565BA9"/>
    <w:rsid w:val="00565C5F"/>
    <w:rsid w:val="00565C8A"/>
    <w:rsid w:val="00565D60"/>
    <w:rsid w:val="00565D6B"/>
    <w:rsid w:val="00565EEB"/>
    <w:rsid w:val="00565F0A"/>
    <w:rsid w:val="0056641C"/>
    <w:rsid w:val="005664A0"/>
    <w:rsid w:val="00566861"/>
    <w:rsid w:val="005668F6"/>
    <w:rsid w:val="00566944"/>
    <w:rsid w:val="00566951"/>
    <w:rsid w:val="00566C84"/>
    <w:rsid w:val="005670A1"/>
    <w:rsid w:val="005670A5"/>
    <w:rsid w:val="0056710B"/>
    <w:rsid w:val="00567409"/>
    <w:rsid w:val="00567452"/>
    <w:rsid w:val="00567598"/>
    <w:rsid w:val="005675AE"/>
    <w:rsid w:val="00567794"/>
    <w:rsid w:val="005677F8"/>
    <w:rsid w:val="00567885"/>
    <w:rsid w:val="005678E9"/>
    <w:rsid w:val="00567B4A"/>
    <w:rsid w:val="00567B79"/>
    <w:rsid w:val="00567BBE"/>
    <w:rsid w:val="00567C13"/>
    <w:rsid w:val="00567C37"/>
    <w:rsid w:val="00567D52"/>
    <w:rsid w:val="00567F74"/>
    <w:rsid w:val="0057001D"/>
    <w:rsid w:val="0057011B"/>
    <w:rsid w:val="0057043B"/>
    <w:rsid w:val="0057050F"/>
    <w:rsid w:val="00570722"/>
    <w:rsid w:val="005708AC"/>
    <w:rsid w:val="00570947"/>
    <w:rsid w:val="0057099E"/>
    <w:rsid w:val="00570B86"/>
    <w:rsid w:val="00570E83"/>
    <w:rsid w:val="00571196"/>
    <w:rsid w:val="00571494"/>
    <w:rsid w:val="005714AB"/>
    <w:rsid w:val="005714E4"/>
    <w:rsid w:val="0057169A"/>
    <w:rsid w:val="00571944"/>
    <w:rsid w:val="00571986"/>
    <w:rsid w:val="00571A24"/>
    <w:rsid w:val="00571A31"/>
    <w:rsid w:val="00571DBC"/>
    <w:rsid w:val="00571F44"/>
    <w:rsid w:val="00571FA4"/>
    <w:rsid w:val="005721B7"/>
    <w:rsid w:val="005721D5"/>
    <w:rsid w:val="00572245"/>
    <w:rsid w:val="0057239C"/>
    <w:rsid w:val="005724E8"/>
    <w:rsid w:val="00572638"/>
    <w:rsid w:val="0057264B"/>
    <w:rsid w:val="00572823"/>
    <w:rsid w:val="0057285B"/>
    <w:rsid w:val="0057296C"/>
    <w:rsid w:val="00572BA4"/>
    <w:rsid w:val="00572C1C"/>
    <w:rsid w:val="00572C85"/>
    <w:rsid w:val="00572CB4"/>
    <w:rsid w:val="00572D20"/>
    <w:rsid w:val="00572EE7"/>
    <w:rsid w:val="00572F38"/>
    <w:rsid w:val="00572FB1"/>
    <w:rsid w:val="0057309C"/>
    <w:rsid w:val="00573665"/>
    <w:rsid w:val="00573721"/>
    <w:rsid w:val="005737F0"/>
    <w:rsid w:val="005737FB"/>
    <w:rsid w:val="00573B19"/>
    <w:rsid w:val="00573B62"/>
    <w:rsid w:val="00573C5A"/>
    <w:rsid w:val="00573CEE"/>
    <w:rsid w:val="00573DC8"/>
    <w:rsid w:val="005741C7"/>
    <w:rsid w:val="005741F4"/>
    <w:rsid w:val="00574309"/>
    <w:rsid w:val="005744A1"/>
    <w:rsid w:val="005745C6"/>
    <w:rsid w:val="0057471C"/>
    <w:rsid w:val="00574985"/>
    <w:rsid w:val="005749CA"/>
    <w:rsid w:val="00574A83"/>
    <w:rsid w:val="00574B70"/>
    <w:rsid w:val="00574C73"/>
    <w:rsid w:val="00574EB3"/>
    <w:rsid w:val="00574EFA"/>
    <w:rsid w:val="00575017"/>
    <w:rsid w:val="0057523B"/>
    <w:rsid w:val="00575589"/>
    <w:rsid w:val="00575925"/>
    <w:rsid w:val="005759F6"/>
    <w:rsid w:val="00575A27"/>
    <w:rsid w:val="00575A5E"/>
    <w:rsid w:val="00575AE8"/>
    <w:rsid w:val="00575C84"/>
    <w:rsid w:val="00575D61"/>
    <w:rsid w:val="00575DE8"/>
    <w:rsid w:val="00575E32"/>
    <w:rsid w:val="0057610F"/>
    <w:rsid w:val="005763D2"/>
    <w:rsid w:val="005763F7"/>
    <w:rsid w:val="00576506"/>
    <w:rsid w:val="005767FD"/>
    <w:rsid w:val="00576833"/>
    <w:rsid w:val="005768E0"/>
    <w:rsid w:val="00576D03"/>
    <w:rsid w:val="00576D2F"/>
    <w:rsid w:val="00576D57"/>
    <w:rsid w:val="00576F8C"/>
    <w:rsid w:val="00576FC6"/>
    <w:rsid w:val="00577102"/>
    <w:rsid w:val="005771DA"/>
    <w:rsid w:val="005772BC"/>
    <w:rsid w:val="0057740D"/>
    <w:rsid w:val="005774E1"/>
    <w:rsid w:val="00577757"/>
    <w:rsid w:val="005779DD"/>
    <w:rsid w:val="00577B21"/>
    <w:rsid w:val="00577B53"/>
    <w:rsid w:val="00577EC1"/>
    <w:rsid w:val="0058013F"/>
    <w:rsid w:val="0058018F"/>
    <w:rsid w:val="00580295"/>
    <w:rsid w:val="00580534"/>
    <w:rsid w:val="0058068E"/>
    <w:rsid w:val="0058076A"/>
    <w:rsid w:val="00580C44"/>
    <w:rsid w:val="00580ED8"/>
    <w:rsid w:val="00580F04"/>
    <w:rsid w:val="00580F74"/>
    <w:rsid w:val="00581185"/>
    <w:rsid w:val="005816AF"/>
    <w:rsid w:val="0058186C"/>
    <w:rsid w:val="005818FD"/>
    <w:rsid w:val="00581C79"/>
    <w:rsid w:val="00581E9D"/>
    <w:rsid w:val="0058202A"/>
    <w:rsid w:val="0058206A"/>
    <w:rsid w:val="005820AA"/>
    <w:rsid w:val="005820E5"/>
    <w:rsid w:val="005821CE"/>
    <w:rsid w:val="005821CF"/>
    <w:rsid w:val="005821DE"/>
    <w:rsid w:val="00582302"/>
    <w:rsid w:val="0058232D"/>
    <w:rsid w:val="00582463"/>
    <w:rsid w:val="0058271D"/>
    <w:rsid w:val="005827A4"/>
    <w:rsid w:val="00582830"/>
    <w:rsid w:val="00582908"/>
    <w:rsid w:val="00582930"/>
    <w:rsid w:val="00582B8B"/>
    <w:rsid w:val="00582D25"/>
    <w:rsid w:val="00582F4E"/>
    <w:rsid w:val="005830B7"/>
    <w:rsid w:val="00583458"/>
    <w:rsid w:val="005834EA"/>
    <w:rsid w:val="005835E8"/>
    <w:rsid w:val="00583630"/>
    <w:rsid w:val="005837FD"/>
    <w:rsid w:val="00583977"/>
    <w:rsid w:val="00583CCA"/>
    <w:rsid w:val="00583CCB"/>
    <w:rsid w:val="00583D93"/>
    <w:rsid w:val="00583EA3"/>
    <w:rsid w:val="00584094"/>
    <w:rsid w:val="005840BC"/>
    <w:rsid w:val="005840C5"/>
    <w:rsid w:val="005840D9"/>
    <w:rsid w:val="005841E5"/>
    <w:rsid w:val="005841F2"/>
    <w:rsid w:val="00584249"/>
    <w:rsid w:val="00584775"/>
    <w:rsid w:val="00584CB2"/>
    <w:rsid w:val="00584E0C"/>
    <w:rsid w:val="00584ECB"/>
    <w:rsid w:val="00585077"/>
    <w:rsid w:val="005850C8"/>
    <w:rsid w:val="00585313"/>
    <w:rsid w:val="00585471"/>
    <w:rsid w:val="00585618"/>
    <w:rsid w:val="00585682"/>
    <w:rsid w:val="005856E7"/>
    <w:rsid w:val="005857BD"/>
    <w:rsid w:val="00585839"/>
    <w:rsid w:val="00585A8A"/>
    <w:rsid w:val="00585B76"/>
    <w:rsid w:val="00585B7D"/>
    <w:rsid w:val="00585DC0"/>
    <w:rsid w:val="00585F5A"/>
    <w:rsid w:val="005860CD"/>
    <w:rsid w:val="00586105"/>
    <w:rsid w:val="00586295"/>
    <w:rsid w:val="005867B6"/>
    <w:rsid w:val="005868B0"/>
    <w:rsid w:val="00586934"/>
    <w:rsid w:val="0058699C"/>
    <w:rsid w:val="00586AE0"/>
    <w:rsid w:val="00586C3B"/>
    <w:rsid w:val="0058737D"/>
    <w:rsid w:val="00587495"/>
    <w:rsid w:val="005875D2"/>
    <w:rsid w:val="0058766E"/>
    <w:rsid w:val="005876C4"/>
    <w:rsid w:val="005877BC"/>
    <w:rsid w:val="00587932"/>
    <w:rsid w:val="00587A21"/>
    <w:rsid w:val="00587A9B"/>
    <w:rsid w:val="00587AD6"/>
    <w:rsid w:val="00587BD5"/>
    <w:rsid w:val="00587CD9"/>
    <w:rsid w:val="00587E33"/>
    <w:rsid w:val="00590010"/>
    <w:rsid w:val="00590093"/>
    <w:rsid w:val="0059011C"/>
    <w:rsid w:val="005901DC"/>
    <w:rsid w:val="00590395"/>
    <w:rsid w:val="0059093E"/>
    <w:rsid w:val="00590A09"/>
    <w:rsid w:val="00590A98"/>
    <w:rsid w:val="00590E48"/>
    <w:rsid w:val="00590E61"/>
    <w:rsid w:val="00591110"/>
    <w:rsid w:val="0059146B"/>
    <w:rsid w:val="00591502"/>
    <w:rsid w:val="00591724"/>
    <w:rsid w:val="0059177C"/>
    <w:rsid w:val="0059185C"/>
    <w:rsid w:val="00591BE8"/>
    <w:rsid w:val="00591C56"/>
    <w:rsid w:val="00591C9D"/>
    <w:rsid w:val="00591CAE"/>
    <w:rsid w:val="00591E7F"/>
    <w:rsid w:val="00592087"/>
    <w:rsid w:val="00592201"/>
    <w:rsid w:val="005922B5"/>
    <w:rsid w:val="00592325"/>
    <w:rsid w:val="005925EB"/>
    <w:rsid w:val="00592837"/>
    <w:rsid w:val="005929E2"/>
    <w:rsid w:val="005929E6"/>
    <w:rsid w:val="00592B9B"/>
    <w:rsid w:val="00592D9C"/>
    <w:rsid w:val="00592E22"/>
    <w:rsid w:val="0059304A"/>
    <w:rsid w:val="0059305D"/>
    <w:rsid w:val="0059360A"/>
    <w:rsid w:val="005938B8"/>
    <w:rsid w:val="00593A25"/>
    <w:rsid w:val="00593B32"/>
    <w:rsid w:val="00593CFB"/>
    <w:rsid w:val="00593E32"/>
    <w:rsid w:val="00593E7B"/>
    <w:rsid w:val="00593F15"/>
    <w:rsid w:val="00594093"/>
    <w:rsid w:val="00594208"/>
    <w:rsid w:val="005943CF"/>
    <w:rsid w:val="00594408"/>
    <w:rsid w:val="00594535"/>
    <w:rsid w:val="005945EA"/>
    <w:rsid w:val="005946CD"/>
    <w:rsid w:val="005946FD"/>
    <w:rsid w:val="00594800"/>
    <w:rsid w:val="0059480D"/>
    <w:rsid w:val="00594AD6"/>
    <w:rsid w:val="00594F94"/>
    <w:rsid w:val="005953CA"/>
    <w:rsid w:val="005953F8"/>
    <w:rsid w:val="0059572F"/>
    <w:rsid w:val="00595749"/>
    <w:rsid w:val="0059575E"/>
    <w:rsid w:val="00595781"/>
    <w:rsid w:val="00595969"/>
    <w:rsid w:val="005959F6"/>
    <w:rsid w:val="00595B05"/>
    <w:rsid w:val="00595BC4"/>
    <w:rsid w:val="00595CB7"/>
    <w:rsid w:val="00596283"/>
    <w:rsid w:val="0059636A"/>
    <w:rsid w:val="005963B5"/>
    <w:rsid w:val="005963E2"/>
    <w:rsid w:val="005966A5"/>
    <w:rsid w:val="005966C4"/>
    <w:rsid w:val="00596718"/>
    <w:rsid w:val="005968DC"/>
    <w:rsid w:val="00596B20"/>
    <w:rsid w:val="00596EFE"/>
    <w:rsid w:val="00596F4F"/>
    <w:rsid w:val="00597584"/>
    <w:rsid w:val="00597731"/>
    <w:rsid w:val="0059779C"/>
    <w:rsid w:val="00597878"/>
    <w:rsid w:val="00597E51"/>
    <w:rsid w:val="00597F3C"/>
    <w:rsid w:val="00597FB1"/>
    <w:rsid w:val="00597FFE"/>
    <w:rsid w:val="005A0417"/>
    <w:rsid w:val="005A049E"/>
    <w:rsid w:val="005A04ED"/>
    <w:rsid w:val="005A0955"/>
    <w:rsid w:val="005A09EC"/>
    <w:rsid w:val="005A0E49"/>
    <w:rsid w:val="005A0EC4"/>
    <w:rsid w:val="005A1147"/>
    <w:rsid w:val="005A12A4"/>
    <w:rsid w:val="005A1324"/>
    <w:rsid w:val="005A133A"/>
    <w:rsid w:val="005A136E"/>
    <w:rsid w:val="005A13C8"/>
    <w:rsid w:val="005A13FB"/>
    <w:rsid w:val="005A1562"/>
    <w:rsid w:val="005A15BC"/>
    <w:rsid w:val="005A15C2"/>
    <w:rsid w:val="005A170A"/>
    <w:rsid w:val="005A1AB1"/>
    <w:rsid w:val="005A1B5F"/>
    <w:rsid w:val="005A1CC8"/>
    <w:rsid w:val="005A1DA3"/>
    <w:rsid w:val="005A1F35"/>
    <w:rsid w:val="005A212F"/>
    <w:rsid w:val="005A22FD"/>
    <w:rsid w:val="005A2543"/>
    <w:rsid w:val="005A271E"/>
    <w:rsid w:val="005A279A"/>
    <w:rsid w:val="005A28D6"/>
    <w:rsid w:val="005A2AD9"/>
    <w:rsid w:val="005A2D3C"/>
    <w:rsid w:val="005A2D83"/>
    <w:rsid w:val="005A2DD6"/>
    <w:rsid w:val="005A2DF5"/>
    <w:rsid w:val="005A2E6C"/>
    <w:rsid w:val="005A3105"/>
    <w:rsid w:val="005A3136"/>
    <w:rsid w:val="005A32F9"/>
    <w:rsid w:val="005A344E"/>
    <w:rsid w:val="005A35B6"/>
    <w:rsid w:val="005A3773"/>
    <w:rsid w:val="005A384A"/>
    <w:rsid w:val="005A38F9"/>
    <w:rsid w:val="005A3917"/>
    <w:rsid w:val="005A39E3"/>
    <w:rsid w:val="005A3B08"/>
    <w:rsid w:val="005A3B62"/>
    <w:rsid w:val="005A3ECE"/>
    <w:rsid w:val="005A3ED8"/>
    <w:rsid w:val="005A3F44"/>
    <w:rsid w:val="005A4010"/>
    <w:rsid w:val="005A409F"/>
    <w:rsid w:val="005A4231"/>
    <w:rsid w:val="005A43DA"/>
    <w:rsid w:val="005A445F"/>
    <w:rsid w:val="005A45AC"/>
    <w:rsid w:val="005A4821"/>
    <w:rsid w:val="005A48B3"/>
    <w:rsid w:val="005A48D0"/>
    <w:rsid w:val="005A49C2"/>
    <w:rsid w:val="005A49F3"/>
    <w:rsid w:val="005A4A01"/>
    <w:rsid w:val="005A4A4F"/>
    <w:rsid w:val="005A4B8E"/>
    <w:rsid w:val="005A4CAD"/>
    <w:rsid w:val="005A4CFD"/>
    <w:rsid w:val="005A4EA5"/>
    <w:rsid w:val="005A53CE"/>
    <w:rsid w:val="005A552C"/>
    <w:rsid w:val="005A5579"/>
    <w:rsid w:val="005A559B"/>
    <w:rsid w:val="005A55C3"/>
    <w:rsid w:val="005A5B4F"/>
    <w:rsid w:val="005A5C0A"/>
    <w:rsid w:val="005A5C19"/>
    <w:rsid w:val="005A5CBC"/>
    <w:rsid w:val="005A5E38"/>
    <w:rsid w:val="005A5FA7"/>
    <w:rsid w:val="005A5FB2"/>
    <w:rsid w:val="005A6021"/>
    <w:rsid w:val="005A60C8"/>
    <w:rsid w:val="005A6171"/>
    <w:rsid w:val="005A617E"/>
    <w:rsid w:val="005A6240"/>
    <w:rsid w:val="005A661F"/>
    <w:rsid w:val="005A6622"/>
    <w:rsid w:val="005A6667"/>
    <w:rsid w:val="005A66E6"/>
    <w:rsid w:val="005A680A"/>
    <w:rsid w:val="005A68C5"/>
    <w:rsid w:val="005A6971"/>
    <w:rsid w:val="005A6B6F"/>
    <w:rsid w:val="005A6CBE"/>
    <w:rsid w:val="005A6DEC"/>
    <w:rsid w:val="005A6FDF"/>
    <w:rsid w:val="005A7066"/>
    <w:rsid w:val="005A712B"/>
    <w:rsid w:val="005A7319"/>
    <w:rsid w:val="005A7637"/>
    <w:rsid w:val="005A76C1"/>
    <w:rsid w:val="005A78E8"/>
    <w:rsid w:val="005A7C58"/>
    <w:rsid w:val="005A7DF9"/>
    <w:rsid w:val="005A7EA3"/>
    <w:rsid w:val="005B0062"/>
    <w:rsid w:val="005B0322"/>
    <w:rsid w:val="005B03C0"/>
    <w:rsid w:val="005B0511"/>
    <w:rsid w:val="005B0620"/>
    <w:rsid w:val="005B06B1"/>
    <w:rsid w:val="005B06F8"/>
    <w:rsid w:val="005B073B"/>
    <w:rsid w:val="005B083F"/>
    <w:rsid w:val="005B08F4"/>
    <w:rsid w:val="005B0B4C"/>
    <w:rsid w:val="005B0D94"/>
    <w:rsid w:val="005B0DF1"/>
    <w:rsid w:val="005B0E31"/>
    <w:rsid w:val="005B0EBB"/>
    <w:rsid w:val="005B0F1C"/>
    <w:rsid w:val="005B0F77"/>
    <w:rsid w:val="005B0FC1"/>
    <w:rsid w:val="005B1149"/>
    <w:rsid w:val="005B11AD"/>
    <w:rsid w:val="005B1348"/>
    <w:rsid w:val="005B13A5"/>
    <w:rsid w:val="005B1404"/>
    <w:rsid w:val="005B163B"/>
    <w:rsid w:val="005B17BE"/>
    <w:rsid w:val="005B182E"/>
    <w:rsid w:val="005B1840"/>
    <w:rsid w:val="005B19A0"/>
    <w:rsid w:val="005B1A2D"/>
    <w:rsid w:val="005B1B6F"/>
    <w:rsid w:val="005B1CB5"/>
    <w:rsid w:val="005B1D50"/>
    <w:rsid w:val="005B1E75"/>
    <w:rsid w:val="005B256D"/>
    <w:rsid w:val="005B27ED"/>
    <w:rsid w:val="005B2A9F"/>
    <w:rsid w:val="005B2AA6"/>
    <w:rsid w:val="005B2B42"/>
    <w:rsid w:val="005B2DB0"/>
    <w:rsid w:val="005B2DF2"/>
    <w:rsid w:val="005B2E1A"/>
    <w:rsid w:val="005B2E25"/>
    <w:rsid w:val="005B2E3F"/>
    <w:rsid w:val="005B2F0E"/>
    <w:rsid w:val="005B3192"/>
    <w:rsid w:val="005B3406"/>
    <w:rsid w:val="005B348D"/>
    <w:rsid w:val="005B34D6"/>
    <w:rsid w:val="005B36D1"/>
    <w:rsid w:val="005B36DA"/>
    <w:rsid w:val="005B370F"/>
    <w:rsid w:val="005B376C"/>
    <w:rsid w:val="005B398F"/>
    <w:rsid w:val="005B3EB2"/>
    <w:rsid w:val="005B3F39"/>
    <w:rsid w:val="005B40B0"/>
    <w:rsid w:val="005B43B2"/>
    <w:rsid w:val="005B45E4"/>
    <w:rsid w:val="005B4939"/>
    <w:rsid w:val="005B49E5"/>
    <w:rsid w:val="005B4C1B"/>
    <w:rsid w:val="005B4CF8"/>
    <w:rsid w:val="005B4D69"/>
    <w:rsid w:val="005B4ED1"/>
    <w:rsid w:val="005B51C9"/>
    <w:rsid w:val="005B52BA"/>
    <w:rsid w:val="005B53C9"/>
    <w:rsid w:val="005B56C8"/>
    <w:rsid w:val="005B5DB4"/>
    <w:rsid w:val="005B64B6"/>
    <w:rsid w:val="005B6613"/>
    <w:rsid w:val="005B6660"/>
    <w:rsid w:val="005B66E8"/>
    <w:rsid w:val="005B69B7"/>
    <w:rsid w:val="005B6BA4"/>
    <w:rsid w:val="005B6D65"/>
    <w:rsid w:val="005B6EA8"/>
    <w:rsid w:val="005B6EF2"/>
    <w:rsid w:val="005B6FAA"/>
    <w:rsid w:val="005B7033"/>
    <w:rsid w:val="005B70A3"/>
    <w:rsid w:val="005B7124"/>
    <w:rsid w:val="005B7246"/>
    <w:rsid w:val="005B72EB"/>
    <w:rsid w:val="005B7374"/>
    <w:rsid w:val="005B739E"/>
    <w:rsid w:val="005B739F"/>
    <w:rsid w:val="005B73DC"/>
    <w:rsid w:val="005B7506"/>
    <w:rsid w:val="005B7716"/>
    <w:rsid w:val="005B7719"/>
    <w:rsid w:val="005B77E7"/>
    <w:rsid w:val="005B7918"/>
    <w:rsid w:val="005B799F"/>
    <w:rsid w:val="005B79F8"/>
    <w:rsid w:val="005B7EE5"/>
    <w:rsid w:val="005B7F49"/>
    <w:rsid w:val="005C0018"/>
    <w:rsid w:val="005C0039"/>
    <w:rsid w:val="005C026A"/>
    <w:rsid w:val="005C03F3"/>
    <w:rsid w:val="005C0635"/>
    <w:rsid w:val="005C09D2"/>
    <w:rsid w:val="005C0C7B"/>
    <w:rsid w:val="005C0D8A"/>
    <w:rsid w:val="005C117C"/>
    <w:rsid w:val="005C12DA"/>
    <w:rsid w:val="005C134F"/>
    <w:rsid w:val="005C13AF"/>
    <w:rsid w:val="005C141F"/>
    <w:rsid w:val="005C1484"/>
    <w:rsid w:val="005C18C9"/>
    <w:rsid w:val="005C19D8"/>
    <w:rsid w:val="005C1D4A"/>
    <w:rsid w:val="005C1DEC"/>
    <w:rsid w:val="005C1E7D"/>
    <w:rsid w:val="005C2051"/>
    <w:rsid w:val="005C230C"/>
    <w:rsid w:val="005C2521"/>
    <w:rsid w:val="005C271D"/>
    <w:rsid w:val="005C27E0"/>
    <w:rsid w:val="005C287D"/>
    <w:rsid w:val="005C298A"/>
    <w:rsid w:val="005C2A50"/>
    <w:rsid w:val="005C2CB4"/>
    <w:rsid w:val="005C2EC5"/>
    <w:rsid w:val="005C2F34"/>
    <w:rsid w:val="005C2F66"/>
    <w:rsid w:val="005C2FC3"/>
    <w:rsid w:val="005C32D9"/>
    <w:rsid w:val="005C339A"/>
    <w:rsid w:val="005C3417"/>
    <w:rsid w:val="005C3520"/>
    <w:rsid w:val="005C35DB"/>
    <w:rsid w:val="005C3B17"/>
    <w:rsid w:val="005C40DF"/>
    <w:rsid w:val="005C4191"/>
    <w:rsid w:val="005C429A"/>
    <w:rsid w:val="005C4343"/>
    <w:rsid w:val="005C43C4"/>
    <w:rsid w:val="005C4520"/>
    <w:rsid w:val="005C479A"/>
    <w:rsid w:val="005C48C2"/>
    <w:rsid w:val="005C4957"/>
    <w:rsid w:val="005C4A09"/>
    <w:rsid w:val="005C4AFE"/>
    <w:rsid w:val="005C4BB8"/>
    <w:rsid w:val="005C507D"/>
    <w:rsid w:val="005C5116"/>
    <w:rsid w:val="005C5243"/>
    <w:rsid w:val="005C53EF"/>
    <w:rsid w:val="005C551E"/>
    <w:rsid w:val="005C567B"/>
    <w:rsid w:val="005C56FE"/>
    <w:rsid w:val="005C57D4"/>
    <w:rsid w:val="005C591A"/>
    <w:rsid w:val="005C5DFC"/>
    <w:rsid w:val="005C6195"/>
    <w:rsid w:val="005C629B"/>
    <w:rsid w:val="005C62BD"/>
    <w:rsid w:val="005C638F"/>
    <w:rsid w:val="005C65C2"/>
    <w:rsid w:val="005C65E9"/>
    <w:rsid w:val="005C696D"/>
    <w:rsid w:val="005C699F"/>
    <w:rsid w:val="005C69DD"/>
    <w:rsid w:val="005C6A35"/>
    <w:rsid w:val="005C6A79"/>
    <w:rsid w:val="005C6ADB"/>
    <w:rsid w:val="005C6BF9"/>
    <w:rsid w:val="005C6CC7"/>
    <w:rsid w:val="005C6F49"/>
    <w:rsid w:val="005C7013"/>
    <w:rsid w:val="005C7197"/>
    <w:rsid w:val="005C72B5"/>
    <w:rsid w:val="005C7336"/>
    <w:rsid w:val="005C75DA"/>
    <w:rsid w:val="005C762E"/>
    <w:rsid w:val="005C76F2"/>
    <w:rsid w:val="005C7D49"/>
    <w:rsid w:val="005C7D80"/>
    <w:rsid w:val="005C7F3F"/>
    <w:rsid w:val="005D01D1"/>
    <w:rsid w:val="005D022B"/>
    <w:rsid w:val="005D0233"/>
    <w:rsid w:val="005D02CD"/>
    <w:rsid w:val="005D036A"/>
    <w:rsid w:val="005D03CA"/>
    <w:rsid w:val="005D03F5"/>
    <w:rsid w:val="005D06D7"/>
    <w:rsid w:val="005D072D"/>
    <w:rsid w:val="005D077D"/>
    <w:rsid w:val="005D0927"/>
    <w:rsid w:val="005D09E5"/>
    <w:rsid w:val="005D0A58"/>
    <w:rsid w:val="005D0B0F"/>
    <w:rsid w:val="005D0BBF"/>
    <w:rsid w:val="005D0E38"/>
    <w:rsid w:val="005D108A"/>
    <w:rsid w:val="005D11FE"/>
    <w:rsid w:val="005D1440"/>
    <w:rsid w:val="005D1447"/>
    <w:rsid w:val="005D14F7"/>
    <w:rsid w:val="005D15D4"/>
    <w:rsid w:val="005D172C"/>
    <w:rsid w:val="005D186E"/>
    <w:rsid w:val="005D18E6"/>
    <w:rsid w:val="005D1BD5"/>
    <w:rsid w:val="005D1D82"/>
    <w:rsid w:val="005D1E84"/>
    <w:rsid w:val="005D210B"/>
    <w:rsid w:val="005D22E1"/>
    <w:rsid w:val="005D235E"/>
    <w:rsid w:val="005D23C4"/>
    <w:rsid w:val="005D2444"/>
    <w:rsid w:val="005D24F6"/>
    <w:rsid w:val="005D2665"/>
    <w:rsid w:val="005D27D8"/>
    <w:rsid w:val="005D2C0F"/>
    <w:rsid w:val="005D2C5B"/>
    <w:rsid w:val="005D2D55"/>
    <w:rsid w:val="005D2E67"/>
    <w:rsid w:val="005D2EDB"/>
    <w:rsid w:val="005D30A3"/>
    <w:rsid w:val="005D30BD"/>
    <w:rsid w:val="005D312F"/>
    <w:rsid w:val="005D365D"/>
    <w:rsid w:val="005D37F6"/>
    <w:rsid w:val="005D37FA"/>
    <w:rsid w:val="005D38DC"/>
    <w:rsid w:val="005D40BC"/>
    <w:rsid w:val="005D416D"/>
    <w:rsid w:val="005D424F"/>
    <w:rsid w:val="005D42F3"/>
    <w:rsid w:val="005D4527"/>
    <w:rsid w:val="005D467A"/>
    <w:rsid w:val="005D4746"/>
    <w:rsid w:val="005D4843"/>
    <w:rsid w:val="005D4851"/>
    <w:rsid w:val="005D4932"/>
    <w:rsid w:val="005D49DB"/>
    <w:rsid w:val="005D4B24"/>
    <w:rsid w:val="005D4B77"/>
    <w:rsid w:val="005D4BBB"/>
    <w:rsid w:val="005D4C2E"/>
    <w:rsid w:val="005D4EFF"/>
    <w:rsid w:val="005D4F2F"/>
    <w:rsid w:val="005D4F8A"/>
    <w:rsid w:val="005D4FF9"/>
    <w:rsid w:val="005D50CA"/>
    <w:rsid w:val="005D538A"/>
    <w:rsid w:val="005D55E3"/>
    <w:rsid w:val="005D56DE"/>
    <w:rsid w:val="005D56E0"/>
    <w:rsid w:val="005D57EA"/>
    <w:rsid w:val="005D583C"/>
    <w:rsid w:val="005D59C5"/>
    <w:rsid w:val="005D5A7D"/>
    <w:rsid w:val="005D5C32"/>
    <w:rsid w:val="005D5C3B"/>
    <w:rsid w:val="005D5C56"/>
    <w:rsid w:val="005D5F1D"/>
    <w:rsid w:val="005D5FC8"/>
    <w:rsid w:val="005D6195"/>
    <w:rsid w:val="005D63C5"/>
    <w:rsid w:val="005D63F7"/>
    <w:rsid w:val="005D645E"/>
    <w:rsid w:val="005D6486"/>
    <w:rsid w:val="005D6579"/>
    <w:rsid w:val="005D674D"/>
    <w:rsid w:val="005D67AF"/>
    <w:rsid w:val="005D68F0"/>
    <w:rsid w:val="005D6C6E"/>
    <w:rsid w:val="005D6D7A"/>
    <w:rsid w:val="005D6E0C"/>
    <w:rsid w:val="005D6E23"/>
    <w:rsid w:val="005D70C1"/>
    <w:rsid w:val="005D72B5"/>
    <w:rsid w:val="005D73BA"/>
    <w:rsid w:val="005D763C"/>
    <w:rsid w:val="005D7693"/>
    <w:rsid w:val="005D76B0"/>
    <w:rsid w:val="005D7745"/>
    <w:rsid w:val="005D78BF"/>
    <w:rsid w:val="005D7AD5"/>
    <w:rsid w:val="005D7E20"/>
    <w:rsid w:val="005D7EF1"/>
    <w:rsid w:val="005E00F6"/>
    <w:rsid w:val="005E0248"/>
    <w:rsid w:val="005E048E"/>
    <w:rsid w:val="005E0610"/>
    <w:rsid w:val="005E0650"/>
    <w:rsid w:val="005E0698"/>
    <w:rsid w:val="005E06C0"/>
    <w:rsid w:val="005E077E"/>
    <w:rsid w:val="005E0957"/>
    <w:rsid w:val="005E0F47"/>
    <w:rsid w:val="005E107C"/>
    <w:rsid w:val="005E10DD"/>
    <w:rsid w:val="005E1178"/>
    <w:rsid w:val="005E12F6"/>
    <w:rsid w:val="005E130B"/>
    <w:rsid w:val="005E147E"/>
    <w:rsid w:val="005E14FA"/>
    <w:rsid w:val="005E1802"/>
    <w:rsid w:val="005E19EF"/>
    <w:rsid w:val="005E1B09"/>
    <w:rsid w:val="005E1BD7"/>
    <w:rsid w:val="005E1E3C"/>
    <w:rsid w:val="005E1EF8"/>
    <w:rsid w:val="005E2024"/>
    <w:rsid w:val="005E2226"/>
    <w:rsid w:val="005E2281"/>
    <w:rsid w:val="005E23EA"/>
    <w:rsid w:val="005E243A"/>
    <w:rsid w:val="005E2622"/>
    <w:rsid w:val="005E269E"/>
    <w:rsid w:val="005E27F2"/>
    <w:rsid w:val="005E281B"/>
    <w:rsid w:val="005E2A28"/>
    <w:rsid w:val="005E2CAA"/>
    <w:rsid w:val="005E2D32"/>
    <w:rsid w:val="005E2D57"/>
    <w:rsid w:val="005E2DA7"/>
    <w:rsid w:val="005E2EB5"/>
    <w:rsid w:val="005E2FA4"/>
    <w:rsid w:val="005E3203"/>
    <w:rsid w:val="005E3230"/>
    <w:rsid w:val="005E341B"/>
    <w:rsid w:val="005E34BD"/>
    <w:rsid w:val="005E3515"/>
    <w:rsid w:val="005E355E"/>
    <w:rsid w:val="005E3574"/>
    <w:rsid w:val="005E35A9"/>
    <w:rsid w:val="005E379D"/>
    <w:rsid w:val="005E38BE"/>
    <w:rsid w:val="005E398E"/>
    <w:rsid w:val="005E3A2B"/>
    <w:rsid w:val="005E3A40"/>
    <w:rsid w:val="005E3B90"/>
    <w:rsid w:val="005E3E98"/>
    <w:rsid w:val="005E4175"/>
    <w:rsid w:val="005E42A5"/>
    <w:rsid w:val="005E42CC"/>
    <w:rsid w:val="005E42EA"/>
    <w:rsid w:val="005E43CA"/>
    <w:rsid w:val="005E445C"/>
    <w:rsid w:val="005E45B5"/>
    <w:rsid w:val="005E4605"/>
    <w:rsid w:val="005E4692"/>
    <w:rsid w:val="005E4860"/>
    <w:rsid w:val="005E4878"/>
    <w:rsid w:val="005E495F"/>
    <w:rsid w:val="005E4A3D"/>
    <w:rsid w:val="005E4B15"/>
    <w:rsid w:val="005E4BE1"/>
    <w:rsid w:val="005E4F20"/>
    <w:rsid w:val="005E51A8"/>
    <w:rsid w:val="005E52CD"/>
    <w:rsid w:val="005E5310"/>
    <w:rsid w:val="005E5348"/>
    <w:rsid w:val="005E53F0"/>
    <w:rsid w:val="005E57C9"/>
    <w:rsid w:val="005E59E5"/>
    <w:rsid w:val="005E5A70"/>
    <w:rsid w:val="005E5E38"/>
    <w:rsid w:val="005E5EB0"/>
    <w:rsid w:val="005E5FBE"/>
    <w:rsid w:val="005E60FB"/>
    <w:rsid w:val="005E614C"/>
    <w:rsid w:val="005E61C8"/>
    <w:rsid w:val="005E627C"/>
    <w:rsid w:val="005E6394"/>
    <w:rsid w:val="005E658A"/>
    <w:rsid w:val="005E663B"/>
    <w:rsid w:val="005E6971"/>
    <w:rsid w:val="005E697E"/>
    <w:rsid w:val="005E6C94"/>
    <w:rsid w:val="005E6CCE"/>
    <w:rsid w:val="005E70DB"/>
    <w:rsid w:val="005E725C"/>
    <w:rsid w:val="005E75D6"/>
    <w:rsid w:val="005E76AE"/>
    <w:rsid w:val="005E76CE"/>
    <w:rsid w:val="005E76FA"/>
    <w:rsid w:val="005E77A2"/>
    <w:rsid w:val="005E791F"/>
    <w:rsid w:val="005E7A49"/>
    <w:rsid w:val="005E7B85"/>
    <w:rsid w:val="005E7D44"/>
    <w:rsid w:val="005E7DE2"/>
    <w:rsid w:val="005E7F2F"/>
    <w:rsid w:val="005F0037"/>
    <w:rsid w:val="005F0215"/>
    <w:rsid w:val="005F0569"/>
    <w:rsid w:val="005F05CD"/>
    <w:rsid w:val="005F05DC"/>
    <w:rsid w:val="005F069E"/>
    <w:rsid w:val="005F097A"/>
    <w:rsid w:val="005F0BC3"/>
    <w:rsid w:val="005F0C11"/>
    <w:rsid w:val="005F0C5C"/>
    <w:rsid w:val="005F0C5F"/>
    <w:rsid w:val="005F0C8D"/>
    <w:rsid w:val="005F0DE0"/>
    <w:rsid w:val="005F1002"/>
    <w:rsid w:val="005F101E"/>
    <w:rsid w:val="005F10D8"/>
    <w:rsid w:val="005F112C"/>
    <w:rsid w:val="005F1199"/>
    <w:rsid w:val="005F1208"/>
    <w:rsid w:val="005F1477"/>
    <w:rsid w:val="005F1484"/>
    <w:rsid w:val="005F14F5"/>
    <w:rsid w:val="005F1525"/>
    <w:rsid w:val="005F15DD"/>
    <w:rsid w:val="005F15E2"/>
    <w:rsid w:val="005F1A6B"/>
    <w:rsid w:val="005F1ED8"/>
    <w:rsid w:val="005F20F0"/>
    <w:rsid w:val="005F20F5"/>
    <w:rsid w:val="005F233A"/>
    <w:rsid w:val="005F245E"/>
    <w:rsid w:val="005F2500"/>
    <w:rsid w:val="005F258F"/>
    <w:rsid w:val="005F265B"/>
    <w:rsid w:val="005F2D14"/>
    <w:rsid w:val="005F2FF9"/>
    <w:rsid w:val="005F332D"/>
    <w:rsid w:val="005F374A"/>
    <w:rsid w:val="005F37D1"/>
    <w:rsid w:val="005F3A2D"/>
    <w:rsid w:val="005F3BEE"/>
    <w:rsid w:val="005F3C42"/>
    <w:rsid w:val="005F3CE3"/>
    <w:rsid w:val="005F3D28"/>
    <w:rsid w:val="005F415E"/>
    <w:rsid w:val="005F41A4"/>
    <w:rsid w:val="005F41EE"/>
    <w:rsid w:val="005F4471"/>
    <w:rsid w:val="005F461D"/>
    <w:rsid w:val="005F47C2"/>
    <w:rsid w:val="005F482D"/>
    <w:rsid w:val="005F4906"/>
    <w:rsid w:val="005F4AC6"/>
    <w:rsid w:val="005F4C2B"/>
    <w:rsid w:val="005F4E00"/>
    <w:rsid w:val="005F4E91"/>
    <w:rsid w:val="005F4F49"/>
    <w:rsid w:val="005F4FF3"/>
    <w:rsid w:val="005F5060"/>
    <w:rsid w:val="005F50A1"/>
    <w:rsid w:val="005F5111"/>
    <w:rsid w:val="005F511E"/>
    <w:rsid w:val="005F518D"/>
    <w:rsid w:val="005F53F5"/>
    <w:rsid w:val="005F5610"/>
    <w:rsid w:val="005F5615"/>
    <w:rsid w:val="005F57FD"/>
    <w:rsid w:val="005F59BE"/>
    <w:rsid w:val="005F59C2"/>
    <w:rsid w:val="005F5A01"/>
    <w:rsid w:val="005F5D94"/>
    <w:rsid w:val="005F5F3A"/>
    <w:rsid w:val="005F6117"/>
    <w:rsid w:val="005F615F"/>
    <w:rsid w:val="005F626C"/>
    <w:rsid w:val="005F6466"/>
    <w:rsid w:val="005F64AC"/>
    <w:rsid w:val="005F6A19"/>
    <w:rsid w:val="005F6A73"/>
    <w:rsid w:val="005F6A8A"/>
    <w:rsid w:val="005F6AFE"/>
    <w:rsid w:val="005F6B2B"/>
    <w:rsid w:val="005F6BCF"/>
    <w:rsid w:val="005F6EFD"/>
    <w:rsid w:val="005F7055"/>
    <w:rsid w:val="005F72A5"/>
    <w:rsid w:val="005F731B"/>
    <w:rsid w:val="005F739C"/>
    <w:rsid w:val="005F742F"/>
    <w:rsid w:val="005F7475"/>
    <w:rsid w:val="005F74C4"/>
    <w:rsid w:val="005F74F1"/>
    <w:rsid w:val="005F7514"/>
    <w:rsid w:val="005F76F7"/>
    <w:rsid w:val="005F781A"/>
    <w:rsid w:val="005F79BE"/>
    <w:rsid w:val="005F7AE0"/>
    <w:rsid w:val="005F7B4D"/>
    <w:rsid w:val="005F7BEA"/>
    <w:rsid w:val="005F7BF7"/>
    <w:rsid w:val="005F7C87"/>
    <w:rsid w:val="005F7E1C"/>
    <w:rsid w:val="005F7F03"/>
    <w:rsid w:val="006007B3"/>
    <w:rsid w:val="00600906"/>
    <w:rsid w:val="00600C03"/>
    <w:rsid w:val="00600D61"/>
    <w:rsid w:val="00600DCF"/>
    <w:rsid w:val="00600EA8"/>
    <w:rsid w:val="00601056"/>
    <w:rsid w:val="0060107B"/>
    <w:rsid w:val="00601484"/>
    <w:rsid w:val="006014B3"/>
    <w:rsid w:val="00601712"/>
    <w:rsid w:val="006018A5"/>
    <w:rsid w:val="00601AAC"/>
    <w:rsid w:val="00601B54"/>
    <w:rsid w:val="00601B94"/>
    <w:rsid w:val="00601C5F"/>
    <w:rsid w:val="00601E37"/>
    <w:rsid w:val="00601EC2"/>
    <w:rsid w:val="00601F3E"/>
    <w:rsid w:val="00602043"/>
    <w:rsid w:val="00602273"/>
    <w:rsid w:val="00602543"/>
    <w:rsid w:val="0060280B"/>
    <w:rsid w:val="0060284E"/>
    <w:rsid w:val="006029A1"/>
    <w:rsid w:val="00602B79"/>
    <w:rsid w:val="00602D31"/>
    <w:rsid w:val="00602F5F"/>
    <w:rsid w:val="00603188"/>
    <w:rsid w:val="0060334B"/>
    <w:rsid w:val="006033A5"/>
    <w:rsid w:val="006035A8"/>
    <w:rsid w:val="0060367A"/>
    <w:rsid w:val="0060369C"/>
    <w:rsid w:val="006036F8"/>
    <w:rsid w:val="0060370D"/>
    <w:rsid w:val="0060396E"/>
    <w:rsid w:val="00603986"/>
    <w:rsid w:val="00603DF9"/>
    <w:rsid w:val="00603DFA"/>
    <w:rsid w:val="00603F92"/>
    <w:rsid w:val="00603FDD"/>
    <w:rsid w:val="0060406A"/>
    <w:rsid w:val="0060415B"/>
    <w:rsid w:val="0060424F"/>
    <w:rsid w:val="00604683"/>
    <w:rsid w:val="00604704"/>
    <w:rsid w:val="0060490D"/>
    <w:rsid w:val="00604958"/>
    <w:rsid w:val="00604C48"/>
    <w:rsid w:val="00604D73"/>
    <w:rsid w:val="00604D8A"/>
    <w:rsid w:val="00604F9D"/>
    <w:rsid w:val="00604FB6"/>
    <w:rsid w:val="006052C4"/>
    <w:rsid w:val="006053E5"/>
    <w:rsid w:val="0060546E"/>
    <w:rsid w:val="006055D7"/>
    <w:rsid w:val="00605761"/>
    <w:rsid w:val="0060578C"/>
    <w:rsid w:val="006059B7"/>
    <w:rsid w:val="00605AD4"/>
    <w:rsid w:val="00605AF4"/>
    <w:rsid w:val="00605C4F"/>
    <w:rsid w:val="00605E60"/>
    <w:rsid w:val="00606092"/>
    <w:rsid w:val="00606336"/>
    <w:rsid w:val="006063AF"/>
    <w:rsid w:val="0060641E"/>
    <w:rsid w:val="006065B9"/>
    <w:rsid w:val="006065CC"/>
    <w:rsid w:val="00606770"/>
    <w:rsid w:val="00606A24"/>
    <w:rsid w:val="00606A59"/>
    <w:rsid w:val="00606BF6"/>
    <w:rsid w:val="00606CB8"/>
    <w:rsid w:val="00606E4F"/>
    <w:rsid w:val="00606E95"/>
    <w:rsid w:val="00606F60"/>
    <w:rsid w:val="00606FCD"/>
    <w:rsid w:val="0060723F"/>
    <w:rsid w:val="006074F4"/>
    <w:rsid w:val="0060765A"/>
    <w:rsid w:val="00607671"/>
    <w:rsid w:val="006076A9"/>
    <w:rsid w:val="00607718"/>
    <w:rsid w:val="00607790"/>
    <w:rsid w:val="00607888"/>
    <w:rsid w:val="00607A8C"/>
    <w:rsid w:val="00607B21"/>
    <w:rsid w:val="00607B95"/>
    <w:rsid w:val="00607BB6"/>
    <w:rsid w:val="00607D6B"/>
    <w:rsid w:val="006102B2"/>
    <w:rsid w:val="00610505"/>
    <w:rsid w:val="00610508"/>
    <w:rsid w:val="00610542"/>
    <w:rsid w:val="00610783"/>
    <w:rsid w:val="006107A8"/>
    <w:rsid w:val="0061091F"/>
    <w:rsid w:val="0061093D"/>
    <w:rsid w:val="00610B3A"/>
    <w:rsid w:val="00610BCA"/>
    <w:rsid w:val="00610BEE"/>
    <w:rsid w:val="00610D0D"/>
    <w:rsid w:val="00611682"/>
    <w:rsid w:val="006116A3"/>
    <w:rsid w:val="00611A60"/>
    <w:rsid w:val="00611C8B"/>
    <w:rsid w:val="00612159"/>
    <w:rsid w:val="00612423"/>
    <w:rsid w:val="00612528"/>
    <w:rsid w:val="006126B2"/>
    <w:rsid w:val="00612799"/>
    <w:rsid w:val="006127EF"/>
    <w:rsid w:val="00612853"/>
    <w:rsid w:val="00612898"/>
    <w:rsid w:val="006128DA"/>
    <w:rsid w:val="0061290D"/>
    <w:rsid w:val="006129B7"/>
    <w:rsid w:val="00612AFB"/>
    <w:rsid w:val="00612B2E"/>
    <w:rsid w:val="00612E17"/>
    <w:rsid w:val="00612EAD"/>
    <w:rsid w:val="00612F39"/>
    <w:rsid w:val="00613121"/>
    <w:rsid w:val="00613147"/>
    <w:rsid w:val="0061314F"/>
    <w:rsid w:val="0061342D"/>
    <w:rsid w:val="006134BD"/>
    <w:rsid w:val="00613683"/>
    <w:rsid w:val="006136FA"/>
    <w:rsid w:val="00613BC5"/>
    <w:rsid w:val="00613CC6"/>
    <w:rsid w:val="00614054"/>
    <w:rsid w:val="00614063"/>
    <w:rsid w:val="00614068"/>
    <w:rsid w:val="006140C0"/>
    <w:rsid w:val="006141B6"/>
    <w:rsid w:val="00614404"/>
    <w:rsid w:val="00614748"/>
    <w:rsid w:val="00614856"/>
    <w:rsid w:val="006148E7"/>
    <w:rsid w:val="0061491A"/>
    <w:rsid w:val="00614A6D"/>
    <w:rsid w:val="00614D27"/>
    <w:rsid w:val="00614DB0"/>
    <w:rsid w:val="00614EDC"/>
    <w:rsid w:val="00614FA5"/>
    <w:rsid w:val="006150B4"/>
    <w:rsid w:val="006151F1"/>
    <w:rsid w:val="006152FE"/>
    <w:rsid w:val="00615331"/>
    <w:rsid w:val="006153B4"/>
    <w:rsid w:val="0061545D"/>
    <w:rsid w:val="006154D6"/>
    <w:rsid w:val="0061563C"/>
    <w:rsid w:val="00615693"/>
    <w:rsid w:val="006156D0"/>
    <w:rsid w:val="006156D8"/>
    <w:rsid w:val="00615704"/>
    <w:rsid w:val="00615821"/>
    <w:rsid w:val="00615BFF"/>
    <w:rsid w:val="00615C8C"/>
    <w:rsid w:val="00615DD0"/>
    <w:rsid w:val="00615F92"/>
    <w:rsid w:val="00615FE7"/>
    <w:rsid w:val="0061612B"/>
    <w:rsid w:val="006161F2"/>
    <w:rsid w:val="00616371"/>
    <w:rsid w:val="006163D2"/>
    <w:rsid w:val="006164D0"/>
    <w:rsid w:val="00616534"/>
    <w:rsid w:val="006166BF"/>
    <w:rsid w:val="00616D47"/>
    <w:rsid w:val="00616EC5"/>
    <w:rsid w:val="00616F23"/>
    <w:rsid w:val="0061703C"/>
    <w:rsid w:val="0061705C"/>
    <w:rsid w:val="0061708B"/>
    <w:rsid w:val="0061729F"/>
    <w:rsid w:val="006172D6"/>
    <w:rsid w:val="0061733D"/>
    <w:rsid w:val="00617392"/>
    <w:rsid w:val="0061746A"/>
    <w:rsid w:val="0061746F"/>
    <w:rsid w:val="00617582"/>
    <w:rsid w:val="00617759"/>
    <w:rsid w:val="006178A2"/>
    <w:rsid w:val="006178C8"/>
    <w:rsid w:val="006179BA"/>
    <w:rsid w:val="00617BA8"/>
    <w:rsid w:val="00617C4A"/>
    <w:rsid w:val="00620065"/>
    <w:rsid w:val="00620537"/>
    <w:rsid w:val="00620676"/>
    <w:rsid w:val="0062068C"/>
    <w:rsid w:val="006206B0"/>
    <w:rsid w:val="00620859"/>
    <w:rsid w:val="00620BAC"/>
    <w:rsid w:val="00620C2C"/>
    <w:rsid w:val="00620CC8"/>
    <w:rsid w:val="00620D49"/>
    <w:rsid w:val="00620DCB"/>
    <w:rsid w:val="00620F66"/>
    <w:rsid w:val="00620FA6"/>
    <w:rsid w:val="006211CC"/>
    <w:rsid w:val="00621265"/>
    <w:rsid w:val="00621465"/>
    <w:rsid w:val="006214E6"/>
    <w:rsid w:val="00621583"/>
    <w:rsid w:val="0062158E"/>
    <w:rsid w:val="00621818"/>
    <w:rsid w:val="006218DE"/>
    <w:rsid w:val="00621A59"/>
    <w:rsid w:val="00621BC0"/>
    <w:rsid w:val="00621C6D"/>
    <w:rsid w:val="00621E0A"/>
    <w:rsid w:val="00621F1B"/>
    <w:rsid w:val="00622019"/>
    <w:rsid w:val="0062212F"/>
    <w:rsid w:val="00622316"/>
    <w:rsid w:val="00622376"/>
    <w:rsid w:val="006226E8"/>
    <w:rsid w:val="00622718"/>
    <w:rsid w:val="00622834"/>
    <w:rsid w:val="006228DC"/>
    <w:rsid w:val="0062299A"/>
    <w:rsid w:val="00622B5A"/>
    <w:rsid w:val="00622C09"/>
    <w:rsid w:val="00622CF2"/>
    <w:rsid w:val="00623078"/>
    <w:rsid w:val="006231C5"/>
    <w:rsid w:val="00623210"/>
    <w:rsid w:val="0062341E"/>
    <w:rsid w:val="00623472"/>
    <w:rsid w:val="00623495"/>
    <w:rsid w:val="00623583"/>
    <w:rsid w:val="00623873"/>
    <w:rsid w:val="00623995"/>
    <w:rsid w:val="00623A00"/>
    <w:rsid w:val="00623A57"/>
    <w:rsid w:val="00623B07"/>
    <w:rsid w:val="00623CE8"/>
    <w:rsid w:val="00623D5B"/>
    <w:rsid w:val="00623E63"/>
    <w:rsid w:val="00623F68"/>
    <w:rsid w:val="0062465C"/>
    <w:rsid w:val="00624788"/>
    <w:rsid w:val="006247D2"/>
    <w:rsid w:val="0062484F"/>
    <w:rsid w:val="00624855"/>
    <w:rsid w:val="006249C7"/>
    <w:rsid w:val="00624B3C"/>
    <w:rsid w:val="00624C95"/>
    <w:rsid w:val="00624D0B"/>
    <w:rsid w:val="00624D1B"/>
    <w:rsid w:val="00624F03"/>
    <w:rsid w:val="00624F21"/>
    <w:rsid w:val="006250B4"/>
    <w:rsid w:val="006250F9"/>
    <w:rsid w:val="0062512A"/>
    <w:rsid w:val="00625255"/>
    <w:rsid w:val="006252B6"/>
    <w:rsid w:val="006253BE"/>
    <w:rsid w:val="00625409"/>
    <w:rsid w:val="00625609"/>
    <w:rsid w:val="0062572E"/>
    <w:rsid w:val="006257D2"/>
    <w:rsid w:val="00625809"/>
    <w:rsid w:val="0062589A"/>
    <w:rsid w:val="00625DA8"/>
    <w:rsid w:val="00625DCD"/>
    <w:rsid w:val="006260CC"/>
    <w:rsid w:val="006261AB"/>
    <w:rsid w:val="006261B0"/>
    <w:rsid w:val="006261F2"/>
    <w:rsid w:val="0062679E"/>
    <w:rsid w:val="00626C31"/>
    <w:rsid w:val="00626C63"/>
    <w:rsid w:val="00626D22"/>
    <w:rsid w:val="00626D32"/>
    <w:rsid w:val="006273EB"/>
    <w:rsid w:val="00627583"/>
    <w:rsid w:val="0062758A"/>
    <w:rsid w:val="006277B6"/>
    <w:rsid w:val="00627A1F"/>
    <w:rsid w:val="00627ABA"/>
    <w:rsid w:val="00627E68"/>
    <w:rsid w:val="00627F2C"/>
    <w:rsid w:val="00630237"/>
    <w:rsid w:val="006302FA"/>
    <w:rsid w:val="0063049B"/>
    <w:rsid w:val="006304C2"/>
    <w:rsid w:val="0063050C"/>
    <w:rsid w:val="00630617"/>
    <w:rsid w:val="006306EA"/>
    <w:rsid w:val="0063072C"/>
    <w:rsid w:val="0063092E"/>
    <w:rsid w:val="00630981"/>
    <w:rsid w:val="00630A75"/>
    <w:rsid w:val="00630D2B"/>
    <w:rsid w:val="00630EC4"/>
    <w:rsid w:val="0063112E"/>
    <w:rsid w:val="006311DD"/>
    <w:rsid w:val="00631422"/>
    <w:rsid w:val="006315A4"/>
    <w:rsid w:val="00631ADB"/>
    <w:rsid w:val="00631DBB"/>
    <w:rsid w:val="00631DFC"/>
    <w:rsid w:val="00631E26"/>
    <w:rsid w:val="00631EBE"/>
    <w:rsid w:val="006320F3"/>
    <w:rsid w:val="00632389"/>
    <w:rsid w:val="00632577"/>
    <w:rsid w:val="006325AD"/>
    <w:rsid w:val="00632600"/>
    <w:rsid w:val="00632785"/>
    <w:rsid w:val="006327C5"/>
    <w:rsid w:val="00632809"/>
    <w:rsid w:val="006328CB"/>
    <w:rsid w:val="00632973"/>
    <w:rsid w:val="00632B3B"/>
    <w:rsid w:val="00632CF5"/>
    <w:rsid w:val="00632D46"/>
    <w:rsid w:val="00632D64"/>
    <w:rsid w:val="00632DD9"/>
    <w:rsid w:val="00632F0B"/>
    <w:rsid w:val="00633018"/>
    <w:rsid w:val="00633552"/>
    <w:rsid w:val="006335ED"/>
    <w:rsid w:val="0063378F"/>
    <w:rsid w:val="00633857"/>
    <w:rsid w:val="00633931"/>
    <w:rsid w:val="00633997"/>
    <w:rsid w:val="006339B7"/>
    <w:rsid w:val="00633B27"/>
    <w:rsid w:val="00633F9D"/>
    <w:rsid w:val="006340D5"/>
    <w:rsid w:val="006341AD"/>
    <w:rsid w:val="00634308"/>
    <w:rsid w:val="00634647"/>
    <w:rsid w:val="00634695"/>
    <w:rsid w:val="00634784"/>
    <w:rsid w:val="0063482B"/>
    <w:rsid w:val="00634A4C"/>
    <w:rsid w:val="00634B1B"/>
    <w:rsid w:val="00634CC3"/>
    <w:rsid w:val="00634CDD"/>
    <w:rsid w:val="00634D8D"/>
    <w:rsid w:val="00634DD3"/>
    <w:rsid w:val="00634F4A"/>
    <w:rsid w:val="00634FA8"/>
    <w:rsid w:val="0063516C"/>
    <w:rsid w:val="006353A2"/>
    <w:rsid w:val="0063543D"/>
    <w:rsid w:val="0063566D"/>
    <w:rsid w:val="00635A6C"/>
    <w:rsid w:val="00635CCA"/>
    <w:rsid w:val="00635D55"/>
    <w:rsid w:val="00635D62"/>
    <w:rsid w:val="00635DEB"/>
    <w:rsid w:val="00635F55"/>
    <w:rsid w:val="0063627E"/>
    <w:rsid w:val="00636397"/>
    <w:rsid w:val="0063644C"/>
    <w:rsid w:val="0063663A"/>
    <w:rsid w:val="0063669B"/>
    <w:rsid w:val="00636769"/>
    <w:rsid w:val="00636897"/>
    <w:rsid w:val="006368D7"/>
    <w:rsid w:val="00636A3D"/>
    <w:rsid w:val="00636B75"/>
    <w:rsid w:val="00636BF0"/>
    <w:rsid w:val="00636DB3"/>
    <w:rsid w:val="00637070"/>
    <w:rsid w:val="006372BC"/>
    <w:rsid w:val="00637679"/>
    <w:rsid w:val="006376A9"/>
    <w:rsid w:val="0063781C"/>
    <w:rsid w:val="00637BC5"/>
    <w:rsid w:val="00637C8D"/>
    <w:rsid w:val="00637CD8"/>
    <w:rsid w:val="00637CDB"/>
    <w:rsid w:val="00637E16"/>
    <w:rsid w:val="00637F13"/>
    <w:rsid w:val="00637FA2"/>
    <w:rsid w:val="00637FC7"/>
    <w:rsid w:val="00640228"/>
    <w:rsid w:val="006402B9"/>
    <w:rsid w:val="006402CA"/>
    <w:rsid w:val="00640306"/>
    <w:rsid w:val="0064037B"/>
    <w:rsid w:val="006403A0"/>
    <w:rsid w:val="006404BA"/>
    <w:rsid w:val="006406F6"/>
    <w:rsid w:val="00640769"/>
    <w:rsid w:val="00640BF2"/>
    <w:rsid w:val="00640CA1"/>
    <w:rsid w:val="00640DC2"/>
    <w:rsid w:val="00640EAB"/>
    <w:rsid w:val="006410B0"/>
    <w:rsid w:val="00641289"/>
    <w:rsid w:val="006412EE"/>
    <w:rsid w:val="006412FD"/>
    <w:rsid w:val="0064141B"/>
    <w:rsid w:val="006416DE"/>
    <w:rsid w:val="00641A70"/>
    <w:rsid w:val="00641E09"/>
    <w:rsid w:val="00641E45"/>
    <w:rsid w:val="00641E72"/>
    <w:rsid w:val="006420C8"/>
    <w:rsid w:val="00642113"/>
    <w:rsid w:val="006421B5"/>
    <w:rsid w:val="00642319"/>
    <w:rsid w:val="00642539"/>
    <w:rsid w:val="0064254F"/>
    <w:rsid w:val="006425DF"/>
    <w:rsid w:val="0064266C"/>
    <w:rsid w:val="00642777"/>
    <w:rsid w:val="006428D6"/>
    <w:rsid w:val="00642E46"/>
    <w:rsid w:val="00643033"/>
    <w:rsid w:val="0064306F"/>
    <w:rsid w:val="006430B2"/>
    <w:rsid w:val="0064340E"/>
    <w:rsid w:val="0064348A"/>
    <w:rsid w:val="0064358D"/>
    <w:rsid w:val="006436D4"/>
    <w:rsid w:val="00643A69"/>
    <w:rsid w:val="00643BAF"/>
    <w:rsid w:val="00643E17"/>
    <w:rsid w:val="00644039"/>
    <w:rsid w:val="00644078"/>
    <w:rsid w:val="00644119"/>
    <w:rsid w:val="0064452D"/>
    <w:rsid w:val="0064457F"/>
    <w:rsid w:val="0064466F"/>
    <w:rsid w:val="006446AA"/>
    <w:rsid w:val="00644ABA"/>
    <w:rsid w:val="00644B6C"/>
    <w:rsid w:val="00644C2D"/>
    <w:rsid w:val="00644F26"/>
    <w:rsid w:val="00644F74"/>
    <w:rsid w:val="00645148"/>
    <w:rsid w:val="006453E7"/>
    <w:rsid w:val="00645416"/>
    <w:rsid w:val="006454C7"/>
    <w:rsid w:val="006454F2"/>
    <w:rsid w:val="0064553B"/>
    <w:rsid w:val="0064596C"/>
    <w:rsid w:val="00645998"/>
    <w:rsid w:val="006459A3"/>
    <w:rsid w:val="00645B5C"/>
    <w:rsid w:val="00645CA1"/>
    <w:rsid w:val="00645CF9"/>
    <w:rsid w:val="00645D76"/>
    <w:rsid w:val="00645DF0"/>
    <w:rsid w:val="00645F00"/>
    <w:rsid w:val="00645F70"/>
    <w:rsid w:val="0064609E"/>
    <w:rsid w:val="0064611F"/>
    <w:rsid w:val="0064616C"/>
    <w:rsid w:val="00646183"/>
    <w:rsid w:val="006461CD"/>
    <w:rsid w:val="006462DC"/>
    <w:rsid w:val="00646319"/>
    <w:rsid w:val="00646492"/>
    <w:rsid w:val="006465F7"/>
    <w:rsid w:val="00646686"/>
    <w:rsid w:val="00646866"/>
    <w:rsid w:val="0064686E"/>
    <w:rsid w:val="00646972"/>
    <w:rsid w:val="00646BBC"/>
    <w:rsid w:val="0064719B"/>
    <w:rsid w:val="00647207"/>
    <w:rsid w:val="0064725A"/>
    <w:rsid w:val="0064735E"/>
    <w:rsid w:val="0064760B"/>
    <w:rsid w:val="0064769F"/>
    <w:rsid w:val="00647790"/>
    <w:rsid w:val="00647807"/>
    <w:rsid w:val="006479FA"/>
    <w:rsid w:val="00647ADD"/>
    <w:rsid w:val="00647BDE"/>
    <w:rsid w:val="00647C28"/>
    <w:rsid w:val="00647D75"/>
    <w:rsid w:val="00647E0E"/>
    <w:rsid w:val="00647E88"/>
    <w:rsid w:val="006500B3"/>
    <w:rsid w:val="00650294"/>
    <w:rsid w:val="0065035E"/>
    <w:rsid w:val="00650433"/>
    <w:rsid w:val="006505F4"/>
    <w:rsid w:val="0065080A"/>
    <w:rsid w:val="00650BA6"/>
    <w:rsid w:val="00650E9C"/>
    <w:rsid w:val="00650F7A"/>
    <w:rsid w:val="00651123"/>
    <w:rsid w:val="0065120D"/>
    <w:rsid w:val="00651490"/>
    <w:rsid w:val="00651598"/>
    <w:rsid w:val="006517DF"/>
    <w:rsid w:val="0065187F"/>
    <w:rsid w:val="00651893"/>
    <w:rsid w:val="006518C6"/>
    <w:rsid w:val="006519B9"/>
    <w:rsid w:val="00651A4B"/>
    <w:rsid w:val="00651B00"/>
    <w:rsid w:val="00651B88"/>
    <w:rsid w:val="00651E44"/>
    <w:rsid w:val="00652089"/>
    <w:rsid w:val="006520B8"/>
    <w:rsid w:val="006520E3"/>
    <w:rsid w:val="00652155"/>
    <w:rsid w:val="006522F7"/>
    <w:rsid w:val="006523D0"/>
    <w:rsid w:val="0065267D"/>
    <w:rsid w:val="00652761"/>
    <w:rsid w:val="006528F5"/>
    <w:rsid w:val="00652A81"/>
    <w:rsid w:val="00652B21"/>
    <w:rsid w:val="00652B23"/>
    <w:rsid w:val="00653336"/>
    <w:rsid w:val="006533C6"/>
    <w:rsid w:val="0065359E"/>
    <w:rsid w:val="00653695"/>
    <w:rsid w:val="006536D5"/>
    <w:rsid w:val="006539B7"/>
    <w:rsid w:val="00653C04"/>
    <w:rsid w:val="00653FF8"/>
    <w:rsid w:val="00654009"/>
    <w:rsid w:val="006540AC"/>
    <w:rsid w:val="006543F2"/>
    <w:rsid w:val="00654678"/>
    <w:rsid w:val="0065470C"/>
    <w:rsid w:val="00654B14"/>
    <w:rsid w:val="00654B47"/>
    <w:rsid w:val="00654BBD"/>
    <w:rsid w:val="00654EEE"/>
    <w:rsid w:val="00654EFB"/>
    <w:rsid w:val="00654F56"/>
    <w:rsid w:val="006550B4"/>
    <w:rsid w:val="0065510A"/>
    <w:rsid w:val="00655245"/>
    <w:rsid w:val="0065529E"/>
    <w:rsid w:val="006552D8"/>
    <w:rsid w:val="00655541"/>
    <w:rsid w:val="006557C4"/>
    <w:rsid w:val="006558A6"/>
    <w:rsid w:val="0065594C"/>
    <w:rsid w:val="0065596E"/>
    <w:rsid w:val="0065598D"/>
    <w:rsid w:val="00655AA4"/>
    <w:rsid w:val="00655AB0"/>
    <w:rsid w:val="00655B27"/>
    <w:rsid w:val="00655DD4"/>
    <w:rsid w:val="00655DE5"/>
    <w:rsid w:val="00655F3A"/>
    <w:rsid w:val="0065630D"/>
    <w:rsid w:val="00656362"/>
    <w:rsid w:val="00656511"/>
    <w:rsid w:val="00656832"/>
    <w:rsid w:val="0065687D"/>
    <w:rsid w:val="006568EF"/>
    <w:rsid w:val="0065699E"/>
    <w:rsid w:val="00656A01"/>
    <w:rsid w:val="00656AEE"/>
    <w:rsid w:val="00656DB6"/>
    <w:rsid w:val="00656E90"/>
    <w:rsid w:val="00656EDF"/>
    <w:rsid w:val="00656FC5"/>
    <w:rsid w:val="00657185"/>
    <w:rsid w:val="0065730C"/>
    <w:rsid w:val="0065742F"/>
    <w:rsid w:val="0065793A"/>
    <w:rsid w:val="006579E9"/>
    <w:rsid w:val="00657A18"/>
    <w:rsid w:val="00657BD6"/>
    <w:rsid w:val="00657D1E"/>
    <w:rsid w:val="00657D7C"/>
    <w:rsid w:val="00657DB6"/>
    <w:rsid w:val="00660161"/>
    <w:rsid w:val="006601BE"/>
    <w:rsid w:val="00660334"/>
    <w:rsid w:val="00660451"/>
    <w:rsid w:val="006604E6"/>
    <w:rsid w:val="00660658"/>
    <w:rsid w:val="006607CF"/>
    <w:rsid w:val="00660B0F"/>
    <w:rsid w:val="00660CA4"/>
    <w:rsid w:val="00660D01"/>
    <w:rsid w:val="00660D33"/>
    <w:rsid w:val="00660F37"/>
    <w:rsid w:val="006612BD"/>
    <w:rsid w:val="0066133B"/>
    <w:rsid w:val="006615A9"/>
    <w:rsid w:val="0066168C"/>
    <w:rsid w:val="006616C2"/>
    <w:rsid w:val="00661862"/>
    <w:rsid w:val="006619E0"/>
    <w:rsid w:val="00661A48"/>
    <w:rsid w:val="00661C38"/>
    <w:rsid w:val="00661EE8"/>
    <w:rsid w:val="00661F18"/>
    <w:rsid w:val="006621A9"/>
    <w:rsid w:val="006621BD"/>
    <w:rsid w:val="006622A5"/>
    <w:rsid w:val="00662336"/>
    <w:rsid w:val="006623D3"/>
    <w:rsid w:val="0066252F"/>
    <w:rsid w:val="00662536"/>
    <w:rsid w:val="00662698"/>
    <w:rsid w:val="0066271B"/>
    <w:rsid w:val="00662792"/>
    <w:rsid w:val="006629DC"/>
    <w:rsid w:val="00662B45"/>
    <w:rsid w:val="00662C1D"/>
    <w:rsid w:val="00662D13"/>
    <w:rsid w:val="00662DEC"/>
    <w:rsid w:val="00662E87"/>
    <w:rsid w:val="006630E3"/>
    <w:rsid w:val="006632F6"/>
    <w:rsid w:val="00663452"/>
    <w:rsid w:val="006636C7"/>
    <w:rsid w:val="006637A7"/>
    <w:rsid w:val="006637BF"/>
    <w:rsid w:val="006638D9"/>
    <w:rsid w:val="00663A1E"/>
    <w:rsid w:val="00663CAA"/>
    <w:rsid w:val="00663DD1"/>
    <w:rsid w:val="00663E51"/>
    <w:rsid w:val="006643EF"/>
    <w:rsid w:val="00664676"/>
    <w:rsid w:val="0066473E"/>
    <w:rsid w:val="006647D9"/>
    <w:rsid w:val="0066481F"/>
    <w:rsid w:val="006648F1"/>
    <w:rsid w:val="00664967"/>
    <w:rsid w:val="00664C11"/>
    <w:rsid w:val="00664D5B"/>
    <w:rsid w:val="006652A2"/>
    <w:rsid w:val="00665395"/>
    <w:rsid w:val="0066548D"/>
    <w:rsid w:val="00665692"/>
    <w:rsid w:val="0066595C"/>
    <w:rsid w:val="00665A79"/>
    <w:rsid w:val="00665CE2"/>
    <w:rsid w:val="00665E75"/>
    <w:rsid w:val="00665E8D"/>
    <w:rsid w:val="00665EE8"/>
    <w:rsid w:val="00665F99"/>
    <w:rsid w:val="00666150"/>
    <w:rsid w:val="0066646F"/>
    <w:rsid w:val="006664F3"/>
    <w:rsid w:val="00666533"/>
    <w:rsid w:val="006665CD"/>
    <w:rsid w:val="00666697"/>
    <w:rsid w:val="006667C4"/>
    <w:rsid w:val="00666856"/>
    <w:rsid w:val="0066689A"/>
    <w:rsid w:val="006668FF"/>
    <w:rsid w:val="00666958"/>
    <w:rsid w:val="00666DD2"/>
    <w:rsid w:val="006673A6"/>
    <w:rsid w:val="00667405"/>
    <w:rsid w:val="006674AA"/>
    <w:rsid w:val="00667C80"/>
    <w:rsid w:val="00667F5E"/>
    <w:rsid w:val="006700CD"/>
    <w:rsid w:val="00670254"/>
    <w:rsid w:val="00670464"/>
    <w:rsid w:val="0067054D"/>
    <w:rsid w:val="00670582"/>
    <w:rsid w:val="0067088E"/>
    <w:rsid w:val="00670985"/>
    <w:rsid w:val="00670B20"/>
    <w:rsid w:val="00670C4E"/>
    <w:rsid w:val="00670D5F"/>
    <w:rsid w:val="00670D79"/>
    <w:rsid w:val="00671121"/>
    <w:rsid w:val="00671473"/>
    <w:rsid w:val="006714AE"/>
    <w:rsid w:val="0067163B"/>
    <w:rsid w:val="00671D00"/>
    <w:rsid w:val="00671EA4"/>
    <w:rsid w:val="00671FB4"/>
    <w:rsid w:val="006720A6"/>
    <w:rsid w:val="00672166"/>
    <w:rsid w:val="00672167"/>
    <w:rsid w:val="006724E2"/>
    <w:rsid w:val="0067293D"/>
    <w:rsid w:val="00672BD0"/>
    <w:rsid w:val="00672BEB"/>
    <w:rsid w:val="00672C08"/>
    <w:rsid w:val="00672D38"/>
    <w:rsid w:val="00672D40"/>
    <w:rsid w:val="00672EE0"/>
    <w:rsid w:val="00673027"/>
    <w:rsid w:val="00673397"/>
    <w:rsid w:val="006734B4"/>
    <w:rsid w:val="00673579"/>
    <w:rsid w:val="00673582"/>
    <w:rsid w:val="00673672"/>
    <w:rsid w:val="006736F6"/>
    <w:rsid w:val="00673763"/>
    <w:rsid w:val="006737BC"/>
    <w:rsid w:val="006739CD"/>
    <w:rsid w:val="00673A32"/>
    <w:rsid w:val="00673DB5"/>
    <w:rsid w:val="00673EBF"/>
    <w:rsid w:val="00673F4E"/>
    <w:rsid w:val="00674155"/>
    <w:rsid w:val="00674393"/>
    <w:rsid w:val="00674407"/>
    <w:rsid w:val="006745B7"/>
    <w:rsid w:val="00674641"/>
    <w:rsid w:val="00674861"/>
    <w:rsid w:val="00674A04"/>
    <w:rsid w:val="00674FDA"/>
    <w:rsid w:val="006750EB"/>
    <w:rsid w:val="00675288"/>
    <w:rsid w:val="0067542B"/>
    <w:rsid w:val="006754AB"/>
    <w:rsid w:val="0067557B"/>
    <w:rsid w:val="006755DF"/>
    <w:rsid w:val="0067561C"/>
    <w:rsid w:val="00675781"/>
    <w:rsid w:val="00675820"/>
    <w:rsid w:val="006758C2"/>
    <w:rsid w:val="006758FA"/>
    <w:rsid w:val="00675910"/>
    <w:rsid w:val="00675A68"/>
    <w:rsid w:val="00675E40"/>
    <w:rsid w:val="00675F9D"/>
    <w:rsid w:val="00676016"/>
    <w:rsid w:val="006760A1"/>
    <w:rsid w:val="006760F9"/>
    <w:rsid w:val="006762A0"/>
    <w:rsid w:val="00676306"/>
    <w:rsid w:val="006764ED"/>
    <w:rsid w:val="00676697"/>
    <w:rsid w:val="00676740"/>
    <w:rsid w:val="0067675D"/>
    <w:rsid w:val="00676805"/>
    <w:rsid w:val="00676AD3"/>
    <w:rsid w:val="00676BB4"/>
    <w:rsid w:val="00676C18"/>
    <w:rsid w:val="00676C3B"/>
    <w:rsid w:val="00676CCB"/>
    <w:rsid w:val="00676D85"/>
    <w:rsid w:val="00676E3A"/>
    <w:rsid w:val="0067719D"/>
    <w:rsid w:val="00677349"/>
    <w:rsid w:val="00677350"/>
    <w:rsid w:val="006773E6"/>
    <w:rsid w:val="006778E2"/>
    <w:rsid w:val="006779B5"/>
    <w:rsid w:val="00677F36"/>
    <w:rsid w:val="00677F57"/>
    <w:rsid w:val="0067DA8D"/>
    <w:rsid w:val="0067E8FF"/>
    <w:rsid w:val="00680039"/>
    <w:rsid w:val="006800FE"/>
    <w:rsid w:val="00680298"/>
    <w:rsid w:val="00680322"/>
    <w:rsid w:val="00680379"/>
    <w:rsid w:val="00680448"/>
    <w:rsid w:val="0068052A"/>
    <w:rsid w:val="00680B23"/>
    <w:rsid w:val="00680BB5"/>
    <w:rsid w:val="00680CE3"/>
    <w:rsid w:val="00680DBA"/>
    <w:rsid w:val="00680EFB"/>
    <w:rsid w:val="0068101F"/>
    <w:rsid w:val="00681166"/>
    <w:rsid w:val="00681203"/>
    <w:rsid w:val="00681219"/>
    <w:rsid w:val="0068122B"/>
    <w:rsid w:val="006816B2"/>
    <w:rsid w:val="00681984"/>
    <w:rsid w:val="00681A64"/>
    <w:rsid w:val="00681BC5"/>
    <w:rsid w:val="00681D94"/>
    <w:rsid w:val="00681E11"/>
    <w:rsid w:val="00681EF7"/>
    <w:rsid w:val="00682122"/>
    <w:rsid w:val="00682341"/>
    <w:rsid w:val="00682423"/>
    <w:rsid w:val="006824A2"/>
    <w:rsid w:val="006827C9"/>
    <w:rsid w:val="00682ACE"/>
    <w:rsid w:val="00682E5D"/>
    <w:rsid w:val="0068301A"/>
    <w:rsid w:val="0068304A"/>
    <w:rsid w:val="00683056"/>
    <w:rsid w:val="0068334E"/>
    <w:rsid w:val="0068339D"/>
    <w:rsid w:val="006833C5"/>
    <w:rsid w:val="006833F2"/>
    <w:rsid w:val="006836ED"/>
    <w:rsid w:val="00683707"/>
    <w:rsid w:val="0068370A"/>
    <w:rsid w:val="006838BE"/>
    <w:rsid w:val="006839F1"/>
    <w:rsid w:val="00683B62"/>
    <w:rsid w:val="00683C05"/>
    <w:rsid w:val="00683D1B"/>
    <w:rsid w:val="00683D9E"/>
    <w:rsid w:val="00683F06"/>
    <w:rsid w:val="00683FD0"/>
    <w:rsid w:val="0068415B"/>
    <w:rsid w:val="00684506"/>
    <w:rsid w:val="00684910"/>
    <w:rsid w:val="006849D3"/>
    <w:rsid w:val="006849E6"/>
    <w:rsid w:val="006849EE"/>
    <w:rsid w:val="00684AC3"/>
    <w:rsid w:val="00684AF5"/>
    <w:rsid w:val="00684BC6"/>
    <w:rsid w:val="00684BD5"/>
    <w:rsid w:val="00684D4E"/>
    <w:rsid w:val="00684D93"/>
    <w:rsid w:val="00685059"/>
    <w:rsid w:val="0068525D"/>
    <w:rsid w:val="00685496"/>
    <w:rsid w:val="006856A3"/>
    <w:rsid w:val="006856C7"/>
    <w:rsid w:val="0068575E"/>
    <w:rsid w:val="00685769"/>
    <w:rsid w:val="006857D6"/>
    <w:rsid w:val="0068599E"/>
    <w:rsid w:val="006859D7"/>
    <w:rsid w:val="00685C7C"/>
    <w:rsid w:val="00685C8B"/>
    <w:rsid w:val="00685DCD"/>
    <w:rsid w:val="00685EE3"/>
    <w:rsid w:val="006861A6"/>
    <w:rsid w:val="00686440"/>
    <w:rsid w:val="006864CE"/>
    <w:rsid w:val="006865C4"/>
    <w:rsid w:val="0068682D"/>
    <w:rsid w:val="00686A0C"/>
    <w:rsid w:val="00686A5E"/>
    <w:rsid w:val="00686D5C"/>
    <w:rsid w:val="006870CB"/>
    <w:rsid w:val="0068716A"/>
    <w:rsid w:val="00687199"/>
    <w:rsid w:val="006872A9"/>
    <w:rsid w:val="006872EE"/>
    <w:rsid w:val="006873F2"/>
    <w:rsid w:val="00687497"/>
    <w:rsid w:val="006876D3"/>
    <w:rsid w:val="00687703"/>
    <w:rsid w:val="00687912"/>
    <w:rsid w:val="00687990"/>
    <w:rsid w:val="00687E35"/>
    <w:rsid w:val="00687E8B"/>
    <w:rsid w:val="00687F1B"/>
    <w:rsid w:val="00687F66"/>
    <w:rsid w:val="0068985E"/>
    <w:rsid w:val="0068F780"/>
    <w:rsid w:val="0069017B"/>
    <w:rsid w:val="00690488"/>
    <w:rsid w:val="006904B5"/>
    <w:rsid w:val="006906C5"/>
    <w:rsid w:val="00690780"/>
    <w:rsid w:val="006908D4"/>
    <w:rsid w:val="00690D89"/>
    <w:rsid w:val="00690FC8"/>
    <w:rsid w:val="006910D3"/>
    <w:rsid w:val="006911F0"/>
    <w:rsid w:val="006912B4"/>
    <w:rsid w:val="006914DB"/>
    <w:rsid w:val="006916EA"/>
    <w:rsid w:val="0069176C"/>
    <w:rsid w:val="00691961"/>
    <w:rsid w:val="0069196B"/>
    <w:rsid w:val="00691A5A"/>
    <w:rsid w:val="00691D53"/>
    <w:rsid w:val="00691DD6"/>
    <w:rsid w:val="00691F52"/>
    <w:rsid w:val="00691FED"/>
    <w:rsid w:val="006920F0"/>
    <w:rsid w:val="006920FA"/>
    <w:rsid w:val="006922BD"/>
    <w:rsid w:val="00692309"/>
    <w:rsid w:val="00692464"/>
    <w:rsid w:val="0069264B"/>
    <w:rsid w:val="00692675"/>
    <w:rsid w:val="00692677"/>
    <w:rsid w:val="006929CE"/>
    <w:rsid w:val="00692A93"/>
    <w:rsid w:val="00692B8D"/>
    <w:rsid w:val="00692BB7"/>
    <w:rsid w:val="00692BDC"/>
    <w:rsid w:val="00692E44"/>
    <w:rsid w:val="00693067"/>
    <w:rsid w:val="0069308E"/>
    <w:rsid w:val="0069317F"/>
    <w:rsid w:val="00693282"/>
    <w:rsid w:val="006932F5"/>
    <w:rsid w:val="006935C5"/>
    <w:rsid w:val="00693619"/>
    <w:rsid w:val="0069369D"/>
    <w:rsid w:val="0069372C"/>
    <w:rsid w:val="0069384D"/>
    <w:rsid w:val="0069399F"/>
    <w:rsid w:val="00693A65"/>
    <w:rsid w:val="00693B24"/>
    <w:rsid w:val="00693BBE"/>
    <w:rsid w:val="00694203"/>
    <w:rsid w:val="006942FF"/>
    <w:rsid w:val="00694345"/>
    <w:rsid w:val="00694726"/>
    <w:rsid w:val="006948E7"/>
    <w:rsid w:val="00694926"/>
    <w:rsid w:val="00694A7D"/>
    <w:rsid w:val="00694A8F"/>
    <w:rsid w:val="00694BA4"/>
    <w:rsid w:val="00694BF3"/>
    <w:rsid w:val="00694DDB"/>
    <w:rsid w:val="00694E8D"/>
    <w:rsid w:val="0069505C"/>
    <w:rsid w:val="00695269"/>
    <w:rsid w:val="006952E8"/>
    <w:rsid w:val="00695440"/>
    <w:rsid w:val="006955C8"/>
    <w:rsid w:val="006959D7"/>
    <w:rsid w:val="00695B62"/>
    <w:rsid w:val="00695D18"/>
    <w:rsid w:val="00695E4C"/>
    <w:rsid w:val="00695F7A"/>
    <w:rsid w:val="00695FD6"/>
    <w:rsid w:val="00696038"/>
    <w:rsid w:val="0069626E"/>
    <w:rsid w:val="006963C6"/>
    <w:rsid w:val="006964A3"/>
    <w:rsid w:val="0069655E"/>
    <w:rsid w:val="006965AE"/>
    <w:rsid w:val="006968F8"/>
    <w:rsid w:val="006969B1"/>
    <w:rsid w:val="00696BCD"/>
    <w:rsid w:val="00696BD0"/>
    <w:rsid w:val="00697244"/>
    <w:rsid w:val="006972C9"/>
    <w:rsid w:val="00697302"/>
    <w:rsid w:val="006973E2"/>
    <w:rsid w:val="006974BC"/>
    <w:rsid w:val="00697539"/>
    <w:rsid w:val="006977B6"/>
    <w:rsid w:val="006977DE"/>
    <w:rsid w:val="00697908"/>
    <w:rsid w:val="0069799E"/>
    <w:rsid w:val="00697C3E"/>
    <w:rsid w:val="00697C71"/>
    <w:rsid w:val="00697DE3"/>
    <w:rsid w:val="006A0099"/>
    <w:rsid w:val="006A00AA"/>
    <w:rsid w:val="006A0105"/>
    <w:rsid w:val="006A0112"/>
    <w:rsid w:val="006A0142"/>
    <w:rsid w:val="006A0314"/>
    <w:rsid w:val="006A055D"/>
    <w:rsid w:val="006A05DF"/>
    <w:rsid w:val="006A05FF"/>
    <w:rsid w:val="006A0983"/>
    <w:rsid w:val="006A0A77"/>
    <w:rsid w:val="006A0D23"/>
    <w:rsid w:val="006A0F59"/>
    <w:rsid w:val="006A0F88"/>
    <w:rsid w:val="006A150E"/>
    <w:rsid w:val="006A1529"/>
    <w:rsid w:val="006A1568"/>
    <w:rsid w:val="006A16CF"/>
    <w:rsid w:val="006A18CD"/>
    <w:rsid w:val="006A18D4"/>
    <w:rsid w:val="006A18E7"/>
    <w:rsid w:val="006A195E"/>
    <w:rsid w:val="006A19C2"/>
    <w:rsid w:val="006A1FC8"/>
    <w:rsid w:val="006A2023"/>
    <w:rsid w:val="006A20EF"/>
    <w:rsid w:val="006A21E1"/>
    <w:rsid w:val="006A232A"/>
    <w:rsid w:val="006A25CB"/>
    <w:rsid w:val="006A2636"/>
    <w:rsid w:val="006A26C4"/>
    <w:rsid w:val="006A2728"/>
    <w:rsid w:val="006A2822"/>
    <w:rsid w:val="006A28DE"/>
    <w:rsid w:val="006A2A47"/>
    <w:rsid w:val="006A2A68"/>
    <w:rsid w:val="006A2AC5"/>
    <w:rsid w:val="006A2B28"/>
    <w:rsid w:val="006A2D8D"/>
    <w:rsid w:val="006A2E0B"/>
    <w:rsid w:val="006A2F50"/>
    <w:rsid w:val="006A30C3"/>
    <w:rsid w:val="006A3130"/>
    <w:rsid w:val="006A321D"/>
    <w:rsid w:val="006A32BB"/>
    <w:rsid w:val="006A33B5"/>
    <w:rsid w:val="006A34AA"/>
    <w:rsid w:val="006A3535"/>
    <w:rsid w:val="006A3748"/>
    <w:rsid w:val="006A39FB"/>
    <w:rsid w:val="006A3A26"/>
    <w:rsid w:val="006A3C4D"/>
    <w:rsid w:val="006A403E"/>
    <w:rsid w:val="006A42B2"/>
    <w:rsid w:val="006A4627"/>
    <w:rsid w:val="006A479E"/>
    <w:rsid w:val="006A485E"/>
    <w:rsid w:val="006A48EF"/>
    <w:rsid w:val="006A4A43"/>
    <w:rsid w:val="006A4A8F"/>
    <w:rsid w:val="006A4AAC"/>
    <w:rsid w:val="006A4B4F"/>
    <w:rsid w:val="006A4CA6"/>
    <w:rsid w:val="006A4CC2"/>
    <w:rsid w:val="006A4D76"/>
    <w:rsid w:val="006A4DF0"/>
    <w:rsid w:val="006A514D"/>
    <w:rsid w:val="006A52B5"/>
    <w:rsid w:val="006A536D"/>
    <w:rsid w:val="006A575D"/>
    <w:rsid w:val="006A5849"/>
    <w:rsid w:val="006A5AEF"/>
    <w:rsid w:val="006A5C12"/>
    <w:rsid w:val="006A5D71"/>
    <w:rsid w:val="006A606A"/>
    <w:rsid w:val="006A60E0"/>
    <w:rsid w:val="006A627A"/>
    <w:rsid w:val="006A6413"/>
    <w:rsid w:val="006A6492"/>
    <w:rsid w:val="006A64BB"/>
    <w:rsid w:val="006A6732"/>
    <w:rsid w:val="006A676D"/>
    <w:rsid w:val="006A67BF"/>
    <w:rsid w:val="006A6961"/>
    <w:rsid w:val="006A6B72"/>
    <w:rsid w:val="006A6C06"/>
    <w:rsid w:val="006A6C76"/>
    <w:rsid w:val="006A6D04"/>
    <w:rsid w:val="006A703A"/>
    <w:rsid w:val="006A70B9"/>
    <w:rsid w:val="006A7128"/>
    <w:rsid w:val="006A71F8"/>
    <w:rsid w:val="006A7230"/>
    <w:rsid w:val="006A7331"/>
    <w:rsid w:val="006A7484"/>
    <w:rsid w:val="006A75B0"/>
    <w:rsid w:val="006A77C2"/>
    <w:rsid w:val="006A787B"/>
    <w:rsid w:val="006A78D9"/>
    <w:rsid w:val="006A794A"/>
    <w:rsid w:val="006A7A2E"/>
    <w:rsid w:val="006A7B6B"/>
    <w:rsid w:val="006A7C1B"/>
    <w:rsid w:val="006A7CD2"/>
    <w:rsid w:val="006A7F99"/>
    <w:rsid w:val="006B007A"/>
    <w:rsid w:val="006B018E"/>
    <w:rsid w:val="006B01E6"/>
    <w:rsid w:val="006B02AB"/>
    <w:rsid w:val="006B02F4"/>
    <w:rsid w:val="006B0324"/>
    <w:rsid w:val="006B04DB"/>
    <w:rsid w:val="006B051E"/>
    <w:rsid w:val="006B09B8"/>
    <w:rsid w:val="006B0A21"/>
    <w:rsid w:val="006B0B00"/>
    <w:rsid w:val="006B0B20"/>
    <w:rsid w:val="006B0C36"/>
    <w:rsid w:val="006B1193"/>
    <w:rsid w:val="006B159E"/>
    <w:rsid w:val="006B16A7"/>
    <w:rsid w:val="006B1A59"/>
    <w:rsid w:val="006B1E02"/>
    <w:rsid w:val="006B1E5C"/>
    <w:rsid w:val="006B205B"/>
    <w:rsid w:val="006B206A"/>
    <w:rsid w:val="006B21A0"/>
    <w:rsid w:val="006B21DF"/>
    <w:rsid w:val="006B2296"/>
    <w:rsid w:val="006B2320"/>
    <w:rsid w:val="006B244F"/>
    <w:rsid w:val="006B24C0"/>
    <w:rsid w:val="006B2811"/>
    <w:rsid w:val="006B2884"/>
    <w:rsid w:val="006B2932"/>
    <w:rsid w:val="006B29B6"/>
    <w:rsid w:val="006B2A5B"/>
    <w:rsid w:val="006B2A73"/>
    <w:rsid w:val="006B2AC8"/>
    <w:rsid w:val="006B2B62"/>
    <w:rsid w:val="006B2CDE"/>
    <w:rsid w:val="006B2DAE"/>
    <w:rsid w:val="006B2E50"/>
    <w:rsid w:val="006B2FA3"/>
    <w:rsid w:val="006B325D"/>
    <w:rsid w:val="006B330A"/>
    <w:rsid w:val="006B3638"/>
    <w:rsid w:val="006B367C"/>
    <w:rsid w:val="006B3773"/>
    <w:rsid w:val="006B3B96"/>
    <w:rsid w:val="006B4245"/>
    <w:rsid w:val="006B439D"/>
    <w:rsid w:val="006B4497"/>
    <w:rsid w:val="006B4566"/>
    <w:rsid w:val="006B4574"/>
    <w:rsid w:val="006B45E9"/>
    <w:rsid w:val="006B492B"/>
    <w:rsid w:val="006B4BA9"/>
    <w:rsid w:val="006B4BD4"/>
    <w:rsid w:val="006B4FC2"/>
    <w:rsid w:val="006B50FD"/>
    <w:rsid w:val="006B50FE"/>
    <w:rsid w:val="006B5121"/>
    <w:rsid w:val="006B520A"/>
    <w:rsid w:val="006B5376"/>
    <w:rsid w:val="006B5461"/>
    <w:rsid w:val="006B54A4"/>
    <w:rsid w:val="006B553E"/>
    <w:rsid w:val="006B556A"/>
    <w:rsid w:val="006B5A2A"/>
    <w:rsid w:val="006B5C9B"/>
    <w:rsid w:val="006B5E10"/>
    <w:rsid w:val="006B616C"/>
    <w:rsid w:val="006B61E5"/>
    <w:rsid w:val="006B64FF"/>
    <w:rsid w:val="006B67F9"/>
    <w:rsid w:val="006B682A"/>
    <w:rsid w:val="006B6C74"/>
    <w:rsid w:val="006B6F43"/>
    <w:rsid w:val="006B6FF0"/>
    <w:rsid w:val="006B711D"/>
    <w:rsid w:val="006B7286"/>
    <w:rsid w:val="006B732B"/>
    <w:rsid w:val="006B7447"/>
    <w:rsid w:val="006B7453"/>
    <w:rsid w:val="006B74F2"/>
    <w:rsid w:val="006B77FA"/>
    <w:rsid w:val="006B7821"/>
    <w:rsid w:val="006B78C1"/>
    <w:rsid w:val="006B7A34"/>
    <w:rsid w:val="006B7A83"/>
    <w:rsid w:val="006B7B44"/>
    <w:rsid w:val="006B7CC8"/>
    <w:rsid w:val="006B7E87"/>
    <w:rsid w:val="006B7EC8"/>
    <w:rsid w:val="006C00DF"/>
    <w:rsid w:val="006C00E1"/>
    <w:rsid w:val="006C0398"/>
    <w:rsid w:val="006C0421"/>
    <w:rsid w:val="006C0632"/>
    <w:rsid w:val="006C06D5"/>
    <w:rsid w:val="006C084F"/>
    <w:rsid w:val="006C0909"/>
    <w:rsid w:val="006C090A"/>
    <w:rsid w:val="006C0AFB"/>
    <w:rsid w:val="006C0D84"/>
    <w:rsid w:val="006C0DE2"/>
    <w:rsid w:val="006C0DF1"/>
    <w:rsid w:val="006C0E05"/>
    <w:rsid w:val="006C0ECA"/>
    <w:rsid w:val="006C0F48"/>
    <w:rsid w:val="006C1045"/>
    <w:rsid w:val="006C1113"/>
    <w:rsid w:val="006C1374"/>
    <w:rsid w:val="006C14F1"/>
    <w:rsid w:val="006C1518"/>
    <w:rsid w:val="006C167F"/>
    <w:rsid w:val="006C19B7"/>
    <w:rsid w:val="006C1B50"/>
    <w:rsid w:val="006C1CBF"/>
    <w:rsid w:val="006C1D03"/>
    <w:rsid w:val="006C1E48"/>
    <w:rsid w:val="006C2190"/>
    <w:rsid w:val="006C2207"/>
    <w:rsid w:val="006C2233"/>
    <w:rsid w:val="006C233B"/>
    <w:rsid w:val="006C26F2"/>
    <w:rsid w:val="006C2770"/>
    <w:rsid w:val="006C28E1"/>
    <w:rsid w:val="006C29DC"/>
    <w:rsid w:val="006C2A1A"/>
    <w:rsid w:val="006C2AA3"/>
    <w:rsid w:val="006C2B7D"/>
    <w:rsid w:val="006C2C8D"/>
    <w:rsid w:val="006C2D13"/>
    <w:rsid w:val="006C2D99"/>
    <w:rsid w:val="006C2DEE"/>
    <w:rsid w:val="006C2DF5"/>
    <w:rsid w:val="006C2F64"/>
    <w:rsid w:val="006C2F7F"/>
    <w:rsid w:val="006C303F"/>
    <w:rsid w:val="006C3086"/>
    <w:rsid w:val="006C30AB"/>
    <w:rsid w:val="006C315B"/>
    <w:rsid w:val="006C31CD"/>
    <w:rsid w:val="006C31FD"/>
    <w:rsid w:val="006C3292"/>
    <w:rsid w:val="006C329F"/>
    <w:rsid w:val="006C33DE"/>
    <w:rsid w:val="006C35C8"/>
    <w:rsid w:val="006C36C2"/>
    <w:rsid w:val="006C36F7"/>
    <w:rsid w:val="006C3A1D"/>
    <w:rsid w:val="006C3AA4"/>
    <w:rsid w:val="006C3E78"/>
    <w:rsid w:val="006C410E"/>
    <w:rsid w:val="006C4433"/>
    <w:rsid w:val="006C445F"/>
    <w:rsid w:val="006C45E7"/>
    <w:rsid w:val="006C4681"/>
    <w:rsid w:val="006C46C2"/>
    <w:rsid w:val="006C4716"/>
    <w:rsid w:val="006C4E1F"/>
    <w:rsid w:val="006C4E26"/>
    <w:rsid w:val="006C4EDF"/>
    <w:rsid w:val="006C5057"/>
    <w:rsid w:val="006C5187"/>
    <w:rsid w:val="006C5236"/>
    <w:rsid w:val="006C530A"/>
    <w:rsid w:val="006C5380"/>
    <w:rsid w:val="006C547D"/>
    <w:rsid w:val="006C5515"/>
    <w:rsid w:val="006C5563"/>
    <w:rsid w:val="006C5854"/>
    <w:rsid w:val="006C5A5E"/>
    <w:rsid w:val="006C5C3B"/>
    <w:rsid w:val="006C5C7D"/>
    <w:rsid w:val="006C6004"/>
    <w:rsid w:val="006C6191"/>
    <w:rsid w:val="006C63F3"/>
    <w:rsid w:val="006C6533"/>
    <w:rsid w:val="006C65A5"/>
    <w:rsid w:val="006C6792"/>
    <w:rsid w:val="006C6839"/>
    <w:rsid w:val="006C683C"/>
    <w:rsid w:val="006C6A8B"/>
    <w:rsid w:val="006C6CC5"/>
    <w:rsid w:val="006C6E05"/>
    <w:rsid w:val="006C7154"/>
    <w:rsid w:val="006C7203"/>
    <w:rsid w:val="006C7251"/>
    <w:rsid w:val="006C74A1"/>
    <w:rsid w:val="006C7517"/>
    <w:rsid w:val="006C7734"/>
    <w:rsid w:val="006C7996"/>
    <w:rsid w:val="006C7A73"/>
    <w:rsid w:val="006C7B41"/>
    <w:rsid w:val="006C7E21"/>
    <w:rsid w:val="006C7EFC"/>
    <w:rsid w:val="006D003D"/>
    <w:rsid w:val="006D00AF"/>
    <w:rsid w:val="006D0602"/>
    <w:rsid w:val="006D0810"/>
    <w:rsid w:val="006D08A4"/>
    <w:rsid w:val="006D09D1"/>
    <w:rsid w:val="006D0DDE"/>
    <w:rsid w:val="006D0FE4"/>
    <w:rsid w:val="006D10BA"/>
    <w:rsid w:val="006D1533"/>
    <w:rsid w:val="006D160E"/>
    <w:rsid w:val="006D1651"/>
    <w:rsid w:val="006D173B"/>
    <w:rsid w:val="006D18BE"/>
    <w:rsid w:val="006D1941"/>
    <w:rsid w:val="006D1952"/>
    <w:rsid w:val="006D1A00"/>
    <w:rsid w:val="006D1B61"/>
    <w:rsid w:val="006D1B94"/>
    <w:rsid w:val="006D1D5F"/>
    <w:rsid w:val="006D1F3B"/>
    <w:rsid w:val="006D1F99"/>
    <w:rsid w:val="006D2121"/>
    <w:rsid w:val="006D2269"/>
    <w:rsid w:val="006D24A9"/>
    <w:rsid w:val="006D273C"/>
    <w:rsid w:val="006D28CC"/>
    <w:rsid w:val="006D2C0A"/>
    <w:rsid w:val="006D2C19"/>
    <w:rsid w:val="006D2C91"/>
    <w:rsid w:val="006D2D01"/>
    <w:rsid w:val="006D2D84"/>
    <w:rsid w:val="006D2DD1"/>
    <w:rsid w:val="006D2F38"/>
    <w:rsid w:val="006D2F92"/>
    <w:rsid w:val="006D31F3"/>
    <w:rsid w:val="006D3294"/>
    <w:rsid w:val="006D34BE"/>
    <w:rsid w:val="006D3770"/>
    <w:rsid w:val="006D3787"/>
    <w:rsid w:val="006D3795"/>
    <w:rsid w:val="006D37CA"/>
    <w:rsid w:val="006D39B8"/>
    <w:rsid w:val="006D3C28"/>
    <w:rsid w:val="006D3FFA"/>
    <w:rsid w:val="006D411C"/>
    <w:rsid w:val="006D420C"/>
    <w:rsid w:val="006D4261"/>
    <w:rsid w:val="006D42CA"/>
    <w:rsid w:val="006D44D8"/>
    <w:rsid w:val="006D4755"/>
    <w:rsid w:val="006D48FE"/>
    <w:rsid w:val="006D49B0"/>
    <w:rsid w:val="006D4A09"/>
    <w:rsid w:val="006D4BE5"/>
    <w:rsid w:val="006D4CCA"/>
    <w:rsid w:val="006D4CD6"/>
    <w:rsid w:val="006D4EB4"/>
    <w:rsid w:val="006D51EE"/>
    <w:rsid w:val="006D551D"/>
    <w:rsid w:val="006D55E7"/>
    <w:rsid w:val="006D57AD"/>
    <w:rsid w:val="006D59B6"/>
    <w:rsid w:val="006D5A7F"/>
    <w:rsid w:val="006D5AC7"/>
    <w:rsid w:val="006D5AF5"/>
    <w:rsid w:val="006D5BA6"/>
    <w:rsid w:val="006D5C2D"/>
    <w:rsid w:val="006D5C2F"/>
    <w:rsid w:val="006D5C5E"/>
    <w:rsid w:val="006D5DBE"/>
    <w:rsid w:val="006D5DD2"/>
    <w:rsid w:val="006D5E78"/>
    <w:rsid w:val="006D5EB4"/>
    <w:rsid w:val="006D61F6"/>
    <w:rsid w:val="006D623C"/>
    <w:rsid w:val="006D63BA"/>
    <w:rsid w:val="006D63C2"/>
    <w:rsid w:val="006D63FE"/>
    <w:rsid w:val="006D64E3"/>
    <w:rsid w:val="006D678A"/>
    <w:rsid w:val="006D6A7B"/>
    <w:rsid w:val="006D6B03"/>
    <w:rsid w:val="006D6BD5"/>
    <w:rsid w:val="006D6BE5"/>
    <w:rsid w:val="006D6BF5"/>
    <w:rsid w:val="006D704D"/>
    <w:rsid w:val="006D7065"/>
    <w:rsid w:val="006D721E"/>
    <w:rsid w:val="006D7361"/>
    <w:rsid w:val="006D7374"/>
    <w:rsid w:val="006D7456"/>
    <w:rsid w:val="006D74CC"/>
    <w:rsid w:val="006D7A6C"/>
    <w:rsid w:val="006D7C1B"/>
    <w:rsid w:val="006D7D72"/>
    <w:rsid w:val="006D7DAD"/>
    <w:rsid w:val="006D7DBF"/>
    <w:rsid w:val="006D7E22"/>
    <w:rsid w:val="006DB758"/>
    <w:rsid w:val="006E0155"/>
    <w:rsid w:val="006E01BD"/>
    <w:rsid w:val="006E025A"/>
    <w:rsid w:val="006E03FB"/>
    <w:rsid w:val="006E042A"/>
    <w:rsid w:val="006E0881"/>
    <w:rsid w:val="006E0954"/>
    <w:rsid w:val="006E0C4C"/>
    <w:rsid w:val="006E0F2F"/>
    <w:rsid w:val="006E0F3F"/>
    <w:rsid w:val="006E0F88"/>
    <w:rsid w:val="006E1123"/>
    <w:rsid w:val="006E132B"/>
    <w:rsid w:val="006E1354"/>
    <w:rsid w:val="006E16E4"/>
    <w:rsid w:val="006E1736"/>
    <w:rsid w:val="006E1CF5"/>
    <w:rsid w:val="006E1D6C"/>
    <w:rsid w:val="006E1E33"/>
    <w:rsid w:val="006E2505"/>
    <w:rsid w:val="006E25C7"/>
    <w:rsid w:val="006E26CC"/>
    <w:rsid w:val="006E274D"/>
    <w:rsid w:val="006E277F"/>
    <w:rsid w:val="006E279D"/>
    <w:rsid w:val="006E281F"/>
    <w:rsid w:val="006E2841"/>
    <w:rsid w:val="006E28AC"/>
    <w:rsid w:val="006E2A88"/>
    <w:rsid w:val="006E2B29"/>
    <w:rsid w:val="006E2BAD"/>
    <w:rsid w:val="006E2C16"/>
    <w:rsid w:val="006E2D8E"/>
    <w:rsid w:val="006E2DFB"/>
    <w:rsid w:val="006E2E1A"/>
    <w:rsid w:val="006E2EB3"/>
    <w:rsid w:val="006E304C"/>
    <w:rsid w:val="006E3237"/>
    <w:rsid w:val="006E33CB"/>
    <w:rsid w:val="006E36A6"/>
    <w:rsid w:val="006E3795"/>
    <w:rsid w:val="006E3A05"/>
    <w:rsid w:val="006E3A29"/>
    <w:rsid w:val="006E3A40"/>
    <w:rsid w:val="006E3B81"/>
    <w:rsid w:val="006E3DAC"/>
    <w:rsid w:val="006E3E2E"/>
    <w:rsid w:val="006E3EB7"/>
    <w:rsid w:val="006E3F27"/>
    <w:rsid w:val="006E3F85"/>
    <w:rsid w:val="006E3FFA"/>
    <w:rsid w:val="006E421F"/>
    <w:rsid w:val="006E427E"/>
    <w:rsid w:val="006E44D0"/>
    <w:rsid w:val="006E4569"/>
    <w:rsid w:val="006E4690"/>
    <w:rsid w:val="006E46AC"/>
    <w:rsid w:val="006E4702"/>
    <w:rsid w:val="006E48B2"/>
    <w:rsid w:val="006E49FF"/>
    <w:rsid w:val="006E513C"/>
    <w:rsid w:val="006E526C"/>
    <w:rsid w:val="006E5358"/>
    <w:rsid w:val="006E557E"/>
    <w:rsid w:val="006E561A"/>
    <w:rsid w:val="006E5822"/>
    <w:rsid w:val="006E58CA"/>
    <w:rsid w:val="006E5946"/>
    <w:rsid w:val="006E597D"/>
    <w:rsid w:val="006E59C9"/>
    <w:rsid w:val="006E5B19"/>
    <w:rsid w:val="006E5B4B"/>
    <w:rsid w:val="006E5D90"/>
    <w:rsid w:val="006E5F47"/>
    <w:rsid w:val="006E5FAB"/>
    <w:rsid w:val="006E6019"/>
    <w:rsid w:val="006E6167"/>
    <w:rsid w:val="006E616E"/>
    <w:rsid w:val="006E62EC"/>
    <w:rsid w:val="006E6327"/>
    <w:rsid w:val="006E649C"/>
    <w:rsid w:val="006E67E6"/>
    <w:rsid w:val="006E6945"/>
    <w:rsid w:val="006E6949"/>
    <w:rsid w:val="006E69FA"/>
    <w:rsid w:val="006E6B10"/>
    <w:rsid w:val="006E6BA9"/>
    <w:rsid w:val="006E6C4D"/>
    <w:rsid w:val="006E6CD4"/>
    <w:rsid w:val="006E6D16"/>
    <w:rsid w:val="006E6EDE"/>
    <w:rsid w:val="006E70AE"/>
    <w:rsid w:val="006E710A"/>
    <w:rsid w:val="006E71AD"/>
    <w:rsid w:val="006E71DC"/>
    <w:rsid w:val="006E73EC"/>
    <w:rsid w:val="006E74A6"/>
    <w:rsid w:val="006E78AC"/>
    <w:rsid w:val="006E7946"/>
    <w:rsid w:val="006E79B2"/>
    <w:rsid w:val="006E7AE6"/>
    <w:rsid w:val="006E7B0E"/>
    <w:rsid w:val="006E7BC1"/>
    <w:rsid w:val="006E7C0B"/>
    <w:rsid w:val="006E7C81"/>
    <w:rsid w:val="006E7C84"/>
    <w:rsid w:val="006E7CD9"/>
    <w:rsid w:val="006F00BA"/>
    <w:rsid w:val="006F030B"/>
    <w:rsid w:val="006F0469"/>
    <w:rsid w:val="006F048A"/>
    <w:rsid w:val="006F0547"/>
    <w:rsid w:val="006F05DA"/>
    <w:rsid w:val="006F0666"/>
    <w:rsid w:val="006F0753"/>
    <w:rsid w:val="006F07E9"/>
    <w:rsid w:val="006F0853"/>
    <w:rsid w:val="006F0937"/>
    <w:rsid w:val="006F096E"/>
    <w:rsid w:val="006F0AAC"/>
    <w:rsid w:val="006F0C65"/>
    <w:rsid w:val="006F0D58"/>
    <w:rsid w:val="006F1091"/>
    <w:rsid w:val="006F1512"/>
    <w:rsid w:val="006F1794"/>
    <w:rsid w:val="006F17AD"/>
    <w:rsid w:val="006F17BC"/>
    <w:rsid w:val="006F18B7"/>
    <w:rsid w:val="006F1915"/>
    <w:rsid w:val="006F1DCA"/>
    <w:rsid w:val="006F1F2A"/>
    <w:rsid w:val="006F1F58"/>
    <w:rsid w:val="006F234D"/>
    <w:rsid w:val="006F2832"/>
    <w:rsid w:val="006F29D9"/>
    <w:rsid w:val="006F2C67"/>
    <w:rsid w:val="006F2C88"/>
    <w:rsid w:val="006F2F88"/>
    <w:rsid w:val="006F30A3"/>
    <w:rsid w:val="006F33C3"/>
    <w:rsid w:val="006F340D"/>
    <w:rsid w:val="006F34CF"/>
    <w:rsid w:val="006F357C"/>
    <w:rsid w:val="006F35ED"/>
    <w:rsid w:val="006F3646"/>
    <w:rsid w:val="006F370D"/>
    <w:rsid w:val="006F3809"/>
    <w:rsid w:val="006F380A"/>
    <w:rsid w:val="006F386B"/>
    <w:rsid w:val="006F3897"/>
    <w:rsid w:val="006F38DF"/>
    <w:rsid w:val="006F3917"/>
    <w:rsid w:val="006F39CA"/>
    <w:rsid w:val="006F3E2F"/>
    <w:rsid w:val="006F3E7E"/>
    <w:rsid w:val="006F3FE4"/>
    <w:rsid w:val="006F3FEF"/>
    <w:rsid w:val="006F40B3"/>
    <w:rsid w:val="006F42A5"/>
    <w:rsid w:val="006F4330"/>
    <w:rsid w:val="006F4429"/>
    <w:rsid w:val="006F4463"/>
    <w:rsid w:val="006F44DF"/>
    <w:rsid w:val="006F4518"/>
    <w:rsid w:val="006F468C"/>
    <w:rsid w:val="006F4702"/>
    <w:rsid w:val="006F471C"/>
    <w:rsid w:val="006F4822"/>
    <w:rsid w:val="006F4854"/>
    <w:rsid w:val="006F4BE4"/>
    <w:rsid w:val="006F4CF2"/>
    <w:rsid w:val="006F4CFC"/>
    <w:rsid w:val="006F4D29"/>
    <w:rsid w:val="006F4D7A"/>
    <w:rsid w:val="006F4EB5"/>
    <w:rsid w:val="006F4EC2"/>
    <w:rsid w:val="006F527D"/>
    <w:rsid w:val="006F52F8"/>
    <w:rsid w:val="006F5395"/>
    <w:rsid w:val="006F5411"/>
    <w:rsid w:val="006F5ACE"/>
    <w:rsid w:val="006F5B94"/>
    <w:rsid w:val="006F5CC0"/>
    <w:rsid w:val="006F5CFF"/>
    <w:rsid w:val="006F6007"/>
    <w:rsid w:val="006F6046"/>
    <w:rsid w:val="006F617E"/>
    <w:rsid w:val="006F6233"/>
    <w:rsid w:val="006F63A9"/>
    <w:rsid w:val="006F6443"/>
    <w:rsid w:val="006F6548"/>
    <w:rsid w:val="006F6610"/>
    <w:rsid w:val="006F6647"/>
    <w:rsid w:val="006F6897"/>
    <w:rsid w:val="006F6920"/>
    <w:rsid w:val="006F69D9"/>
    <w:rsid w:val="006F6AC8"/>
    <w:rsid w:val="006F6AD7"/>
    <w:rsid w:val="006F6E24"/>
    <w:rsid w:val="006F6EC3"/>
    <w:rsid w:val="006F6F42"/>
    <w:rsid w:val="006F70D5"/>
    <w:rsid w:val="006F70E8"/>
    <w:rsid w:val="006F7119"/>
    <w:rsid w:val="006F74B0"/>
    <w:rsid w:val="006F76D5"/>
    <w:rsid w:val="006F7918"/>
    <w:rsid w:val="006F7A48"/>
    <w:rsid w:val="006F7B81"/>
    <w:rsid w:val="006F7CC5"/>
    <w:rsid w:val="006F7F19"/>
    <w:rsid w:val="007001A8"/>
    <w:rsid w:val="00700201"/>
    <w:rsid w:val="00700215"/>
    <w:rsid w:val="0070039F"/>
    <w:rsid w:val="0070055C"/>
    <w:rsid w:val="00700609"/>
    <w:rsid w:val="00700730"/>
    <w:rsid w:val="007007E7"/>
    <w:rsid w:val="0070088C"/>
    <w:rsid w:val="0070090A"/>
    <w:rsid w:val="00700A35"/>
    <w:rsid w:val="00700BD6"/>
    <w:rsid w:val="00700C83"/>
    <w:rsid w:val="00700CFC"/>
    <w:rsid w:val="00700FF0"/>
    <w:rsid w:val="00701148"/>
    <w:rsid w:val="007011DF"/>
    <w:rsid w:val="00701250"/>
    <w:rsid w:val="007012FD"/>
    <w:rsid w:val="00701353"/>
    <w:rsid w:val="00701645"/>
    <w:rsid w:val="00701702"/>
    <w:rsid w:val="00701999"/>
    <w:rsid w:val="00701A5C"/>
    <w:rsid w:val="00701B5B"/>
    <w:rsid w:val="00701C1B"/>
    <w:rsid w:val="00701C85"/>
    <w:rsid w:val="00701E23"/>
    <w:rsid w:val="00702123"/>
    <w:rsid w:val="007021A1"/>
    <w:rsid w:val="00702440"/>
    <w:rsid w:val="00702787"/>
    <w:rsid w:val="00702811"/>
    <w:rsid w:val="00702A77"/>
    <w:rsid w:val="00702B0B"/>
    <w:rsid w:val="00702B69"/>
    <w:rsid w:val="00702CD4"/>
    <w:rsid w:val="00702E2A"/>
    <w:rsid w:val="00702F55"/>
    <w:rsid w:val="00703142"/>
    <w:rsid w:val="00703222"/>
    <w:rsid w:val="007032F9"/>
    <w:rsid w:val="007033BA"/>
    <w:rsid w:val="00703459"/>
    <w:rsid w:val="00703548"/>
    <w:rsid w:val="007035C5"/>
    <w:rsid w:val="007037C3"/>
    <w:rsid w:val="007038AF"/>
    <w:rsid w:val="00703B76"/>
    <w:rsid w:val="00703C41"/>
    <w:rsid w:val="00703D0B"/>
    <w:rsid w:val="00703E4E"/>
    <w:rsid w:val="0070404D"/>
    <w:rsid w:val="00704353"/>
    <w:rsid w:val="007043A4"/>
    <w:rsid w:val="00704413"/>
    <w:rsid w:val="00704855"/>
    <w:rsid w:val="00704975"/>
    <w:rsid w:val="007049E7"/>
    <w:rsid w:val="00704B70"/>
    <w:rsid w:val="00704BD9"/>
    <w:rsid w:val="00704CA2"/>
    <w:rsid w:val="00704D7A"/>
    <w:rsid w:val="00705006"/>
    <w:rsid w:val="00705033"/>
    <w:rsid w:val="00705703"/>
    <w:rsid w:val="0070582B"/>
    <w:rsid w:val="00705840"/>
    <w:rsid w:val="007058BF"/>
    <w:rsid w:val="00705B0B"/>
    <w:rsid w:val="00705B5B"/>
    <w:rsid w:val="00705D02"/>
    <w:rsid w:val="00705EC8"/>
    <w:rsid w:val="007062D2"/>
    <w:rsid w:val="007065BB"/>
    <w:rsid w:val="007065F1"/>
    <w:rsid w:val="007066AA"/>
    <w:rsid w:val="0070672A"/>
    <w:rsid w:val="00706A72"/>
    <w:rsid w:val="00706A96"/>
    <w:rsid w:val="00706ADF"/>
    <w:rsid w:val="00706C8A"/>
    <w:rsid w:val="00706CC6"/>
    <w:rsid w:val="00706DC0"/>
    <w:rsid w:val="00706F0D"/>
    <w:rsid w:val="00706F1E"/>
    <w:rsid w:val="007074AB"/>
    <w:rsid w:val="00707676"/>
    <w:rsid w:val="0070770D"/>
    <w:rsid w:val="007079BC"/>
    <w:rsid w:val="00707A95"/>
    <w:rsid w:val="00707D9A"/>
    <w:rsid w:val="00710036"/>
    <w:rsid w:val="0071009B"/>
    <w:rsid w:val="007100F6"/>
    <w:rsid w:val="007102C1"/>
    <w:rsid w:val="00710983"/>
    <w:rsid w:val="00710A9E"/>
    <w:rsid w:val="00710B64"/>
    <w:rsid w:val="00710DE5"/>
    <w:rsid w:val="00710F12"/>
    <w:rsid w:val="00710FD3"/>
    <w:rsid w:val="00711104"/>
    <w:rsid w:val="00711164"/>
    <w:rsid w:val="00711308"/>
    <w:rsid w:val="007114A4"/>
    <w:rsid w:val="00711EC3"/>
    <w:rsid w:val="0071219A"/>
    <w:rsid w:val="007122ED"/>
    <w:rsid w:val="00712445"/>
    <w:rsid w:val="007125AF"/>
    <w:rsid w:val="00712678"/>
    <w:rsid w:val="007126C1"/>
    <w:rsid w:val="0071275E"/>
    <w:rsid w:val="00712852"/>
    <w:rsid w:val="00712C64"/>
    <w:rsid w:val="00712C93"/>
    <w:rsid w:val="00712DB1"/>
    <w:rsid w:val="00712FC7"/>
    <w:rsid w:val="0071301A"/>
    <w:rsid w:val="007130C7"/>
    <w:rsid w:val="007130DD"/>
    <w:rsid w:val="00713146"/>
    <w:rsid w:val="00713198"/>
    <w:rsid w:val="0071325A"/>
    <w:rsid w:val="00713378"/>
    <w:rsid w:val="007138CC"/>
    <w:rsid w:val="00713ACF"/>
    <w:rsid w:val="00713B0C"/>
    <w:rsid w:val="00713CE5"/>
    <w:rsid w:val="00713D97"/>
    <w:rsid w:val="00713DC3"/>
    <w:rsid w:val="00713E97"/>
    <w:rsid w:val="00713F09"/>
    <w:rsid w:val="00714021"/>
    <w:rsid w:val="00714136"/>
    <w:rsid w:val="00714227"/>
    <w:rsid w:val="0071439B"/>
    <w:rsid w:val="007143AA"/>
    <w:rsid w:val="007143F3"/>
    <w:rsid w:val="007144FA"/>
    <w:rsid w:val="0071480D"/>
    <w:rsid w:val="00714A95"/>
    <w:rsid w:val="00714D9A"/>
    <w:rsid w:val="00715493"/>
    <w:rsid w:val="00715535"/>
    <w:rsid w:val="0071554C"/>
    <w:rsid w:val="007155D8"/>
    <w:rsid w:val="007157A8"/>
    <w:rsid w:val="007157B0"/>
    <w:rsid w:val="00715936"/>
    <w:rsid w:val="007159B4"/>
    <w:rsid w:val="00715BF4"/>
    <w:rsid w:val="00715D5A"/>
    <w:rsid w:val="00715EDF"/>
    <w:rsid w:val="00715F46"/>
    <w:rsid w:val="00715F94"/>
    <w:rsid w:val="0071629F"/>
    <w:rsid w:val="0071643C"/>
    <w:rsid w:val="007164E0"/>
    <w:rsid w:val="0071650F"/>
    <w:rsid w:val="00716543"/>
    <w:rsid w:val="0071682E"/>
    <w:rsid w:val="0071686E"/>
    <w:rsid w:val="00716917"/>
    <w:rsid w:val="00716B64"/>
    <w:rsid w:val="00716FAA"/>
    <w:rsid w:val="00717165"/>
    <w:rsid w:val="007171B2"/>
    <w:rsid w:val="00717217"/>
    <w:rsid w:val="00717292"/>
    <w:rsid w:val="00717536"/>
    <w:rsid w:val="0071759E"/>
    <w:rsid w:val="00717632"/>
    <w:rsid w:val="00717ACC"/>
    <w:rsid w:val="00717DCD"/>
    <w:rsid w:val="00717E5C"/>
    <w:rsid w:val="00717EA1"/>
    <w:rsid w:val="00717EA9"/>
    <w:rsid w:val="00717F3E"/>
    <w:rsid w:val="007200ED"/>
    <w:rsid w:val="007204D3"/>
    <w:rsid w:val="00720586"/>
    <w:rsid w:val="007205D6"/>
    <w:rsid w:val="007205F5"/>
    <w:rsid w:val="007206C5"/>
    <w:rsid w:val="007206D0"/>
    <w:rsid w:val="00720D68"/>
    <w:rsid w:val="00721334"/>
    <w:rsid w:val="00721377"/>
    <w:rsid w:val="007213A4"/>
    <w:rsid w:val="00721483"/>
    <w:rsid w:val="00721504"/>
    <w:rsid w:val="00721511"/>
    <w:rsid w:val="007215D7"/>
    <w:rsid w:val="007216DE"/>
    <w:rsid w:val="007218E2"/>
    <w:rsid w:val="00721AB9"/>
    <w:rsid w:val="00721B17"/>
    <w:rsid w:val="00721C4F"/>
    <w:rsid w:val="00721D5F"/>
    <w:rsid w:val="00722005"/>
    <w:rsid w:val="007220A6"/>
    <w:rsid w:val="00722172"/>
    <w:rsid w:val="007223FB"/>
    <w:rsid w:val="0072242A"/>
    <w:rsid w:val="007224A2"/>
    <w:rsid w:val="007228B5"/>
    <w:rsid w:val="007228C6"/>
    <w:rsid w:val="0072295A"/>
    <w:rsid w:val="00722C35"/>
    <w:rsid w:val="00722DD1"/>
    <w:rsid w:val="00722FFC"/>
    <w:rsid w:val="00723082"/>
    <w:rsid w:val="00723495"/>
    <w:rsid w:val="007234E2"/>
    <w:rsid w:val="00723532"/>
    <w:rsid w:val="007235A7"/>
    <w:rsid w:val="007236CE"/>
    <w:rsid w:val="0072373C"/>
    <w:rsid w:val="007238DE"/>
    <w:rsid w:val="0072396B"/>
    <w:rsid w:val="00723AE2"/>
    <w:rsid w:val="00723DCC"/>
    <w:rsid w:val="00723E7C"/>
    <w:rsid w:val="007240EC"/>
    <w:rsid w:val="007240ED"/>
    <w:rsid w:val="00724182"/>
    <w:rsid w:val="007241CF"/>
    <w:rsid w:val="00724266"/>
    <w:rsid w:val="007243A4"/>
    <w:rsid w:val="00724423"/>
    <w:rsid w:val="007244C1"/>
    <w:rsid w:val="007244F0"/>
    <w:rsid w:val="00724629"/>
    <w:rsid w:val="00724642"/>
    <w:rsid w:val="007246B5"/>
    <w:rsid w:val="00724858"/>
    <w:rsid w:val="007248A1"/>
    <w:rsid w:val="0072493D"/>
    <w:rsid w:val="00724DC8"/>
    <w:rsid w:val="00725083"/>
    <w:rsid w:val="007251A8"/>
    <w:rsid w:val="00725387"/>
    <w:rsid w:val="00725571"/>
    <w:rsid w:val="007255A0"/>
    <w:rsid w:val="00725885"/>
    <w:rsid w:val="00725891"/>
    <w:rsid w:val="007259B3"/>
    <w:rsid w:val="00725B2F"/>
    <w:rsid w:val="00725BEC"/>
    <w:rsid w:val="00725EEF"/>
    <w:rsid w:val="00725F5A"/>
    <w:rsid w:val="0072600A"/>
    <w:rsid w:val="00726474"/>
    <w:rsid w:val="007264D3"/>
    <w:rsid w:val="007265A4"/>
    <w:rsid w:val="00726891"/>
    <w:rsid w:val="00726B27"/>
    <w:rsid w:val="00726BB7"/>
    <w:rsid w:val="00726D22"/>
    <w:rsid w:val="00726D65"/>
    <w:rsid w:val="00726D74"/>
    <w:rsid w:val="00726E6C"/>
    <w:rsid w:val="00726EB6"/>
    <w:rsid w:val="00726F42"/>
    <w:rsid w:val="007270F9"/>
    <w:rsid w:val="0072713D"/>
    <w:rsid w:val="0072728C"/>
    <w:rsid w:val="007274E4"/>
    <w:rsid w:val="007276A6"/>
    <w:rsid w:val="0072777D"/>
    <w:rsid w:val="00727AE9"/>
    <w:rsid w:val="00727B27"/>
    <w:rsid w:val="00727C70"/>
    <w:rsid w:val="00727D3D"/>
    <w:rsid w:val="00727E59"/>
    <w:rsid w:val="00727E92"/>
    <w:rsid w:val="00727F4A"/>
    <w:rsid w:val="00727F75"/>
    <w:rsid w:val="00730140"/>
    <w:rsid w:val="0073023E"/>
    <w:rsid w:val="00730423"/>
    <w:rsid w:val="0073089D"/>
    <w:rsid w:val="007308EE"/>
    <w:rsid w:val="00730905"/>
    <w:rsid w:val="00730A2C"/>
    <w:rsid w:val="00730C29"/>
    <w:rsid w:val="00730D4B"/>
    <w:rsid w:val="00730D85"/>
    <w:rsid w:val="00730D9B"/>
    <w:rsid w:val="00730E74"/>
    <w:rsid w:val="00730E78"/>
    <w:rsid w:val="00730F14"/>
    <w:rsid w:val="00730FD6"/>
    <w:rsid w:val="007312BD"/>
    <w:rsid w:val="007313C9"/>
    <w:rsid w:val="0073143E"/>
    <w:rsid w:val="00731470"/>
    <w:rsid w:val="007314B9"/>
    <w:rsid w:val="00731616"/>
    <w:rsid w:val="0073165E"/>
    <w:rsid w:val="007317FD"/>
    <w:rsid w:val="007318BC"/>
    <w:rsid w:val="00731978"/>
    <w:rsid w:val="00731AFC"/>
    <w:rsid w:val="00732364"/>
    <w:rsid w:val="007323A9"/>
    <w:rsid w:val="007323B5"/>
    <w:rsid w:val="007323DD"/>
    <w:rsid w:val="00732657"/>
    <w:rsid w:val="007328BA"/>
    <w:rsid w:val="0073298F"/>
    <w:rsid w:val="00732A09"/>
    <w:rsid w:val="00732A10"/>
    <w:rsid w:val="00732B01"/>
    <w:rsid w:val="00733048"/>
    <w:rsid w:val="00733053"/>
    <w:rsid w:val="007330FF"/>
    <w:rsid w:val="00733375"/>
    <w:rsid w:val="007333F0"/>
    <w:rsid w:val="007334C6"/>
    <w:rsid w:val="00733693"/>
    <w:rsid w:val="00733829"/>
    <w:rsid w:val="007338EB"/>
    <w:rsid w:val="00733A66"/>
    <w:rsid w:val="00733AC9"/>
    <w:rsid w:val="00733AE7"/>
    <w:rsid w:val="00733C39"/>
    <w:rsid w:val="00733C42"/>
    <w:rsid w:val="00733F02"/>
    <w:rsid w:val="00733F35"/>
    <w:rsid w:val="0073414B"/>
    <w:rsid w:val="00734341"/>
    <w:rsid w:val="007344EA"/>
    <w:rsid w:val="00734517"/>
    <w:rsid w:val="0073460F"/>
    <w:rsid w:val="00734A29"/>
    <w:rsid w:val="00734A69"/>
    <w:rsid w:val="00734C0C"/>
    <w:rsid w:val="00734DEF"/>
    <w:rsid w:val="00734E30"/>
    <w:rsid w:val="00734F9A"/>
    <w:rsid w:val="0073512D"/>
    <w:rsid w:val="0073546A"/>
    <w:rsid w:val="007356B8"/>
    <w:rsid w:val="00735931"/>
    <w:rsid w:val="00735B35"/>
    <w:rsid w:val="00735C25"/>
    <w:rsid w:val="00735E97"/>
    <w:rsid w:val="00735F30"/>
    <w:rsid w:val="00735F5A"/>
    <w:rsid w:val="00735FC5"/>
    <w:rsid w:val="00735FFF"/>
    <w:rsid w:val="00736178"/>
    <w:rsid w:val="00736332"/>
    <w:rsid w:val="007363D3"/>
    <w:rsid w:val="0073662A"/>
    <w:rsid w:val="007369C2"/>
    <w:rsid w:val="00736A26"/>
    <w:rsid w:val="00736A5C"/>
    <w:rsid w:val="00736AF1"/>
    <w:rsid w:val="00736D8D"/>
    <w:rsid w:val="00736E19"/>
    <w:rsid w:val="007370FB"/>
    <w:rsid w:val="00737110"/>
    <w:rsid w:val="007371C2"/>
    <w:rsid w:val="00737345"/>
    <w:rsid w:val="007374D4"/>
    <w:rsid w:val="007375CA"/>
    <w:rsid w:val="0073781C"/>
    <w:rsid w:val="00737871"/>
    <w:rsid w:val="007378B8"/>
    <w:rsid w:val="00737B62"/>
    <w:rsid w:val="00737B93"/>
    <w:rsid w:val="00737BB4"/>
    <w:rsid w:val="00737DFE"/>
    <w:rsid w:val="00737E10"/>
    <w:rsid w:val="00737EE5"/>
    <w:rsid w:val="00740879"/>
    <w:rsid w:val="00740B98"/>
    <w:rsid w:val="00740C10"/>
    <w:rsid w:val="00740CA0"/>
    <w:rsid w:val="00740DF7"/>
    <w:rsid w:val="00740F66"/>
    <w:rsid w:val="00740FCA"/>
    <w:rsid w:val="00741101"/>
    <w:rsid w:val="00741113"/>
    <w:rsid w:val="007411B9"/>
    <w:rsid w:val="0074127D"/>
    <w:rsid w:val="007414CB"/>
    <w:rsid w:val="00741536"/>
    <w:rsid w:val="00741539"/>
    <w:rsid w:val="00741858"/>
    <w:rsid w:val="00741949"/>
    <w:rsid w:val="00741C61"/>
    <w:rsid w:val="00741CE4"/>
    <w:rsid w:val="00742350"/>
    <w:rsid w:val="00742375"/>
    <w:rsid w:val="007425EB"/>
    <w:rsid w:val="0074290F"/>
    <w:rsid w:val="00742AE4"/>
    <w:rsid w:val="00742B11"/>
    <w:rsid w:val="00742BC9"/>
    <w:rsid w:val="00742BEB"/>
    <w:rsid w:val="00742ED6"/>
    <w:rsid w:val="00742F34"/>
    <w:rsid w:val="0074310C"/>
    <w:rsid w:val="007432AC"/>
    <w:rsid w:val="00743573"/>
    <w:rsid w:val="007436F1"/>
    <w:rsid w:val="007437B8"/>
    <w:rsid w:val="007439E4"/>
    <w:rsid w:val="00743BBD"/>
    <w:rsid w:val="00743C5B"/>
    <w:rsid w:val="00743E25"/>
    <w:rsid w:val="00743F0A"/>
    <w:rsid w:val="00744665"/>
    <w:rsid w:val="0074476B"/>
    <w:rsid w:val="00744835"/>
    <w:rsid w:val="007448C7"/>
    <w:rsid w:val="00744A6E"/>
    <w:rsid w:val="00744C93"/>
    <w:rsid w:val="007452C3"/>
    <w:rsid w:val="007457BC"/>
    <w:rsid w:val="007457F2"/>
    <w:rsid w:val="007459AE"/>
    <w:rsid w:val="00745AC6"/>
    <w:rsid w:val="00745AF7"/>
    <w:rsid w:val="00745BDC"/>
    <w:rsid w:val="00745FA6"/>
    <w:rsid w:val="007463FF"/>
    <w:rsid w:val="0074651A"/>
    <w:rsid w:val="007466E5"/>
    <w:rsid w:val="00746764"/>
    <w:rsid w:val="007467F4"/>
    <w:rsid w:val="0074683F"/>
    <w:rsid w:val="007468B2"/>
    <w:rsid w:val="00746A42"/>
    <w:rsid w:val="00746A4C"/>
    <w:rsid w:val="00746AE1"/>
    <w:rsid w:val="00746B63"/>
    <w:rsid w:val="00746FD1"/>
    <w:rsid w:val="00747146"/>
    <w:rsid w:val="007472EC"/>
    <w:rsid w:val="00747377"/>
    <w:rsid w:val="007473E2"/>
    <w:rsid w:val="0074776D"/>
    <w:rsid w:val="00747884"/>
    <w:rsid w:val="007478F6"/>
    <w:rsid w:val="0074798C"/>
    <w:rsid w:val="00747C0F"/>
    <w:rsid w:val="00747D0A"/>
    <w:rsid w:val="00747D9D"/>
    <w:rsid w:val="00747F29"/>
    <w:rsid w:val="0074FDF7"/>
    <w:rsid w:val="007500D0"/>
    <w:rsid w:val="007501F2"/>
    <w:rsid w:val="00750292"/>
    <w:rsid w:val="0075033A"/>
    <w:rsid w:val="0075074E"/>
    <w:rsid w:val="00750A93"/>
    <w:rsid w:val="00750BC8"/>
    <w:rsid w:val="00750C2D"/>
    <w:rsid w:val="00750D50"/>
    <w:rsid w:val="00750EAF"/>
    <w:rsid w:val="00750F60"/>
    <w:rsid w:val="00751416"/>
    <w:rsid w:val="007514E6"/>
    <w:rsid w:val="0075163D"/>
    <w:rsid w:val="00751646"/>
    <w:rsid w:val="0075184F"/>
    <w:rsid w:val="007519CF"/>
    <w:rsid w:val="00751B75"/>
    <w:rsid w:val="00751C2D"/>
    <w:rsid w:val="00751C8C"/>
    <w:rsid w:val="00751CCC"/>
    <w:rsid w:val="00751D40"/>
    <w:rsid w:val="00751EEC"/>
    <w:rsid w:val="00751F4A"/>
    <w:rsid w:val="00752348"/>
    <w:rsid w:val="0075248E"/>
    <w:rsid w:val="007525ED"/>
    <w:rsid w:val="0075281F"/>
    <w:rsid w:val="00752846"/>
    <w:rsid w:val="007528B1"/>
    <w:rsid w:val="00752A32"/>
    <w:rsid w:val="00752E8A"/>
    <w:rsid w:val="00752EEA"/>
    <w:rsid w:val="00753051"/>
    <w:rsid w:val="007531D0"/>
    <w:rsid w:val="007532C2"/>
    <w:rsid w:val="0075350F"/>
    <w:rsid w:val="007535B9"/>
    <w:rsid w:val="0075360F"/>
    <w:rsid w:val="007538DD"/>
    <w:rsid w:val="007539F5"/>
    <w:rsid w:val="00753A3F"/>
    <w:rsid w:val="00753A58"/>
    <w:rsid w:val="00753C46"/>
    <w:rsid w:val="00753C60"/>
    <w:rsid w:val="00753C62"/>
    <w:rsid w:val="00753DCC"/>
    <w:rsid w:val="00753F9F"/>
    <w:rsid w:val="00754068"/>
    <w:rsid w:val="00754142"/>
    <w:rsid w:val="007542BA"/>
    <w:rsid w:val="00754366"/>
    <w:rsid w:val="007543EC"/>
    <w:rsid w:val="00754543"/>
    <w:rsid w:val="00754652"/>
    <w:rsid w:val="007547F1"/>
    <w:rsid w:val="0075487A"/>
    <w:rsid w:val="007549F9"/>
    <w:rsid w:val="00754A7B"/>
    <w:rsid w:val="00754BC0"/>
    <w:rsid w:val="00754BD7"/>
    <w:rsid w:val="00754C62"/>
    <w:rsid w:val="00754D14"/>
    <w:rsid w:val="00754D5C"/>
    <w:rsid w:val="00754EE2"/>
    <w:rsid w:val="00754F78"/>
    <w:rsid w:val="00754FD9"/>
    <w:rsid w:val="00755248"/>
    <w:rsid w:val="00755392"/>
    <w:rsid w:val="007554CE"/>
    <w:rsid w:val="007554FE"/>
    <w:rsid w:val="007555F2"/>
    <w:rsid w:val="007556B2"/>
    <w:rsid w:val="00755702"/>
    <w:rsid w:val="0075582D"/>
    <w:rsid w:val="007558A0"/>
    <w:rsid w:val="0075592E"/>
    <w:rsid w:val="007559CE"/>
    <w:rsid w:val="00755A14"/>
    <w:rsid w:val="00755C8F"/>
    <w:rsid w:val="00755E13"/>
    <w:rsid w:val="00755E1F"/>
    <w:rsid w:val="00756128"/>
    <w:rsid w:val="0075613F"/>
    <w:rsid w:val="007562FF"/>
    <w:rsid w:val="0075637B"/>
    <w:rsid w:val="00756429"/>
    <w:rsid w:val="0075643B"/>
    <w:rsid w:val="0075644B"/>
    <w:rsid w:val="0075667E"/>
    <w:rsid w:val="00756976"/>
    <w:rsid w:val="00756BAC"/>
    <w:rsid w:val="00756BDB"/>
    <w:rsid w:val="00756CAC"/>
    <w:rsid w:val="00756DEE"/>
    <w:rsid w:val="007570D6"/>
    <w:rsid w:val="007576F9"/>
    <w:rsid w:val="007577B7"/>
    <w:rsid w:val="00757933"/>
    <w:rsid w:val="0075794F"/>
    <w:rsid w:val="00757B50"/>
    <w:rsid w:val="00757B9E"/>
    <w:rsid w:val="00757CF2"/>
    <w:rsid w:val="00757D95"/>
    <w:rsid w:val="00757E78"/>
    <w:rsid w:val="00760447"/>
    <w:rsid w:val="007605AD"/>
    <w:rsid w:val="0076062A"/>
    <w:rsid w:val="007606B3"/>
    <w:rsid w:val="00760750"/>
    <w:rsid w:val="007608C0"/>
    <w:rsid w:val="0076098F"/>
    <w:rsid w:val="00760F31"/>
    <w:rsid w:val="00760FD1"/>
    <w:rsid w:val="00761090"/>
    <w:rsid w:val="007614B1"/>
    <w:rsid w:val="00761542"/>
    <w:rsid w:val="007615F3"/>
    <w:rsid w:val="00761624"/>
    <w:rsid w:val="007618C3"/>
    <w:rsid w:val="00761C83"/>
    <w:rsid w:val="00761D5F"/>
    <w:rsid w:val="00761D70"/>
    <w:rsid w:val="00761EC1"/>
    <w:rsid w:val="00761FA3"/>
    <w:rsid w:val="007620F0"/>
    <w:rsid w:val="007621CF"/>
    <w:rsid w:val="0076224E"/>
    <w:rsid w:val="00762332"/>
    <w:rsid w:val="00762465"/>
    <w:rsid w:val="007624EA"/>
    <w:rsid w:val="007627F1"/>
    <w:rsid w:val="007628DA"/>
    <w:rsid w:val="00762937"/>
    <w:rsid w:val="00762A31"/>
    <w:rsid w:val="00762A65"/>
    <w:rsid w:val="00762BFB"/>
    <w:rsid w:val="00762C9F"/>
    <w:rsid w:val="00762CF3"/>
    <w:rsid w:val="00762F18"/>
    <w:rsid w:val="00763094"/>
    <w:rsid w:val="00763102"/>
    <w:rsid w:val="00763188"/>
    <w:rsid w:val="007631E8"/>
    <w:rsid w:val="007633BE"/>
    <w:rsid w:val="00763831"/>
    <w:rsid w:val="00763877"/>
    <w:rsid w:val="00763A15"/>
    <w:rsid w:val="00763B49"/>
    <w:rsid w:val="00763BD8"/>
    <w:rsid w:val="00763C27"/>
    <w:rsid w:val="00763CDA"/>
    <w:rsid w:val="00763D8B"/>
    <w:rsid w:val="00763E76"/>
    <w:rsid w:val="00763F8B"/>
    <w:rsid w:val="00763FD7"/>
    <w:rsid w:val="0076410E"/>
    <w:rsid w:val="00764171"/>
    <w:rsid w:val="00764231"/>
    <w:rsid w:val="00764389"/>
    <w:rsid w:val="0076438D"/>
    <w:rsid w:val="007643BA"/>
    <w:rsid w:val="00764515"/>
    <w:rsid w:val="00764667"/>
    <w:rsid w:val="007647BB"/>
    <w:rsid w:val="00764925"/>
    <w:rsid w:val="00764AF6"/>
    <w:rsid w:val="00764BBE"/>
    <w:rsid w:val="00764C03"/>
    <w:rsid w:val="00764DFD"/>
    <w:rsid w:val="0076526F"/>
    <w:rsid w:val="00765568"/>
    <w:rsid w:val="00765604"/>
    <w:rsid w:val="00765689"/>
    <w:rsid w:val="00765694"/>
    <w:rsid w:val="00765804"/>
    <w:rsid w:val="00765AAF"/>
    <w:rsid w:val="00765B2C"/>
    <w:rsid w:val="00765B78"/>
    <w:rsid w:val="00765CAA"/>
    <w:rsid w:val="00766203"/>
    <w:rsid w:val="0076621B"/>
    <w:rsid w:val="00766360"/>
    <w:rsid w:val="00766367"/>
    <w:rsid w:val="007664DE"/>
    <w:rsid w:val="00766593"/>
    <w:rsid w:val="007665CD"/>
    <w:rsid w:val="007665E6"/>
    <w:rsid w:val="007666C8"/>
    <w:rsid w:val="00766A34"/>
    <w:rsid w:val="00766AC1"/>
    <w:rsid w:val="00766CED"/>
    <w:rsid w:val="0076719F"/>
    <w:rsid w:val="00767304"/>
    <w:rsid w:val="00767322"/>
    <w:rsid w:val="007675A8"/>
    <w:rsid w:val="0076781F"/>
    <w:rsid w:val="007679D0"/>
    <w:rsid w:val="00767B19"/>
    <w:rsid w:val="00767BD2"/>
    <w:rsid w:val="00767BD5"/>
    <w:rsid w:val="00767DD5"/>
    <w:rsid w:val="00767DE4"/>
    <w:rsid w:val="00767F75"/>
    <w:rsid w:val="00770079"/>
    <w:rsid w:val="007702B2"/>
    <w:rsid w:val="00770537"/>
    <w:rsid w:val="0077064E"/>
    <w:rsid w:val="007706C4"/>
    <w:rsid w:val="007706CB"/>
    <w:rsid w:val="00770797"/>
    <w:rsid w:val="00770842"/>
    <w:rsid w:val="00770867"/>
    <w:rsid w:val="00770958"/>
    <w:rsid w:val="00770AAF"/>
    <w:rsid w:val="00770ADD"/>
    <w:rsid w:val="00770C45"/>
    <w:rsid w:val="00770C52"/>
    <w:rsid w:val="00770D09"/>
    <w:rsid w:val="00770DB9"/>
    <w:rsid w:val="0077105B"/>
    <w:rsid w:val="00771219"/>
    <w:rsid w:val="007713E7"/>
    <w:rsid w:val="0077143C"/>
    <w:rsid w:val="00771449"/>
    <w:rsid w:val="007716E1"/>
    <w:rsid w:val="00771780"/>
    <w:rsid w:val="00771B0C"/>
    <w:rsid w:val="00771D71"/>
    <w:rsid w:val="00771FA5"/>
    <w:rsid w:val="00772020"/>
    <w:rsid w:val="00772027"/>
    <w:rsid w:val="0077205A"/>
    <w:rsid w:val="007720F9"/>
    <w:rsid w:val="0077217F"/>
    <w:rsid w:val="00772340"/>
    <w:rsid w:val="007723D1"/>
    <w:rsid w:val="007723F4"/>
    <w:rsid w:val="00772630"/>
    <w:rsid w:val="007727D6"/>
    <w:rsid w:val="00772B74"/>
    <w:rsid w:val="00772B91"/>
    <w:rsid w:val="00772BC4"/>
    <w:rsid w:val="00772C34"/>
    <w:rsid w:val="00772E1E"/>
    <w:rsid w:val="00772E3B"/>
    <w:rsid w:val="0077308B"/>
    <w:rsid w:val="007732E9"/>
    <w:rsid w:val="007734BE"/>
    <w:rsid w:val="007735E1"/>
    <w:rsid w:val="00773D78"/>
    <w:rsid w:val="00773DFD"/>
    <w:rsid w:val="0077414D"/>
    <w:rsid w:val="00774160"/>
    <w:rsid w:val="007741B9"/>
    <w:rsid w:val="0077453B"/>
    <w:rsid w:val="0077453D"/>
    <w:rsid w:val="00774EB0"/>
    <w:rsid w:val="0077522B"/>
    <w:rsid w:val="00775283"/>
    <w:rsid w:val="0077533C"/>
    <w:rsid w:val="0077544B"/>
    <w:rsid w:val="00775658"/>
    <w:rsid w:val="00775677"/>
    <w:rsid w:val="00775A0F"/>
    <w:rsid w:val="00775C1B"/>
    <w:rsid w:val="00775C54"/>
    <w:rsid w:val="00775C9D"/>
    <w:rsid w:val="00775F4E"/>
    <w:rsid w:val="00775FF2"/>
    <w:rsid w:val="007760B5"/>
    <w:rsid w:val="0077663A"/>
    <w:rsid w:val="0077664D"/>
    <w:rsid w:val="007768AA"/>
    <w:rsid w:val="0077690B"/>
    <w:rsid w:val="00776916"/>
    <w:rsid w:val="00776B7E"/>
    <w:rsid w:val="00776B8D"/>
    <w:rsid w:val="00776C32"/>
    <w:rsid w:val="00776C87"/>
    <w:rsid w:val="00776E3A"/>
    <w:rsid w:val="007770B6"/>
    <w:rsid w:val="00777347"/>
    <w:rsid w:val="00777395"/>
    <w:rsid w:val="00777599"/>
    <w:rsid w:val="00777747"/>
    <w:rsid w:val="00777845"/>
    <w:rsid w:val="00777ADE"/>
    <w:rsid w:val="007801B7"/>
    <w:rsid w:val="0078029C"/>
    <w:rsid w:val="007802C0"/>
    <w:rsid w:val="007803D0"/>
    <w:rsid w:val="00780433"/>
    <w:rsid w:val="00780441"/>
    <w:rsid w:val="0078047D"/>
    <w:rsid w:val="00780524"/>
    <w:rsid w:val="00780541"/>
    <w:rsid w:val="00780566"/>
    <w:rsid w:val="00780677"/>
    <w:rsid w:val="00780860"/>
    <w:rsid w:val="00780886"/>
    <w:rsid w:val="00780AB8"/>
    <w:rsid w:val="00780B17"/>
    <w:rsid w:val="00780B83"/>
    <w:rsid w:val="00780B9F"/>
    <w:rsid w:val="00780DAB"/>
    <w:rsid w:val="00780F6C"/>
    <w:rsid w:val="007810A4"/>
    <w:rsid w:val="00781148"/>
    <w:rsid w:val="007811BD"/>
    <w:rsid w:val="007815C8"/>
    <w:rsid w:val="0078166D"/>
    <w:rsid w:val="0078195F"/>
    <w:rsid w:val="00781A3D"/>
    <w:rsid w:val="00781A60"/>
    <w:rsid w:val="00781A8E"/>
    <w:rsid w:val="00781BDB"/>
    <w:rsid w:val="00781BFC"/>
    <w:rsid w:val="00781E5C"/>
    <w:rsid w:val="00781FAD"/>
    <w:rsid w:val="00782044"/>
    <w:rsid w:val="0078204F"/>
    <w:rsid w:val="007821A2"/>
    <w:rsid w:val="00782364"/>
    <w:rsid w:val="00782402"/>
    <w:rsid w:val="0078271D"/>
    <w:rsid w:val="007827D0"/>
    <w:rsid w:val="00782A49"/>
    <w:rsid w:val="00782B72"/>
    <w:rsid w:val="00782C39"/>
    <w:rsid w:val="00782D91"/>
    <w:rsid w:val="00782F8D"/>
    <w:rsid w:val="00782FEB"/>
    <w:rsid w:val="0078318F"/>
    <w:rsid w:val="007831CB"/>
    <w:rsid w:val="007831D8"/>
    <w:rsid w:val="0078323C"/>
    <w:rsid w:val="007832CB"/>
    <w:rsid w:val="0078354E"/>
    <w:rsid w:val="00783684"/>
    <w:rsid w:val="007838D0"/>
    <w:rsid w:val="00783A4E"/>
    <w:rsid w:val="00783CC8"/>
    <w:rsid w:val="00783D22"/>
    <w:rsid w:val="00784324"/>
    <w:rsid w:val="0078452F"/>
    <w:rsid w:val="007845C0"/>
    <w:rsid w:val="00784653"/>
    <w:rsid w:val="00784A66"/>
    <w:rsid w:val="00784AB5"/>
    <w:rsid w:val="00784BDA"/>
    <w:rsid w:val="00784E9D"/>
    <w:rsid w:val="007852B6"/>
    <w:rsid w:val="00785820"/>
    <w:rsid w:val="00785935"/>
    <w:rsid w:val="00785B3B"/>
    <w:rsid w:val="00785BD1"/>
    <w:rsid w:val="00785E4C"/>
    <w:rsid w:val="00785F00"/>
    <w:rsid w:val="00786118"/>
    <w:rsid w:val="00786194"/>
    <w:rsid w:val="007862A1"/>
    <w:rsid w:val="0078664C"/>
    <w:rsid w:val="00786A47"/>
    <w:rsid w:val="00786AF6"/>
    <w:rsid w:val="00786B02"/>
    <w:rsid w:val="00786FF2"/>
    <w:rsid w:val="00787020"/>
    <w:rsid w:val="0078716C"/>
    <w:rsid w:val="00787278"/>
    <w:rsid w:val="007872D7"/>
    <w:rsid w:val="007873A5"/>
    <w:rsid w:val="007873C5"/>
    <w:rsid w:val="007874E4"/>
    <w:rsid w:val="00787583"/>
    <w:rsid w:val="00787590"/>
    <w:rsid w:val="007876BE"/>
    <w:rsid w:val="007876C1"/>
    <w:rsid w:val="00787748"/>
    <w:rsid w:val="00787875"/>
    <w:rsid w:val="00787CD6"/>
    <w:rsid w:val="00787D72"/>
    <w:rsid w:val="00787DE9"/>
    <w:rsid w:val="00787E88"/>
    <w:rsid w:val="00787FA4"/>
    <w:rsid w:val="00787FD4"/>
    <w:rsid w:val="00790026"/>
    <w:rsid w:val="007901D3"/>
    <w:rsid w:val="007902CF"/>
    <w:rsid w:val="0079036D"/>
    <w:rsid w:val="00790452"/>
    <w:rsid w:val="007905D8"/>
    <w:rsid w:val="007907CC"/>
    <w:rsid w:val="007908BE"/>
    <w:rsid w:val="0079098D"/>
    <w:rsid w:val="00790A2E"/>
    <w:rsid w:val="00790C43"/>
    <w:rsid w:val="00790D2F"/>
    <w:rsid w:val="00790DC5"/>
    <w:rsid w:val="007910A7"/>
    <w:rsid w:val="00791171"/>
    <w:rsid w:val="00791268"/>
    <w:rsid w:val="00791468"/>
    <w:rsid w:val="007916AE"/>
    <w:rsid w:val="007917AA"/>
    <w:rsid w:val="00791BD7"/>
    <w:rsid w:val="00791C6E"/>
    <w:rsid w:val="00791D36"/>
    <w:rsid w:val="00791F00"/>
    <w:rsid w:val="00791FE3"/>
    <w:rsid w:val="00791FF2"/>
    <w:rsid w:val="00792137"/>
    <w:rsid w:val="0079216B"/>
    <w:rsid w:val="007922C9"/>
    <w:rsid w:val="00792356"/>
    <w:rsid w:val="00792432"/>
    <w:rsid w:val="00792801"/>
    <w:rsid w:val="007929A0"/>
    <w:rsid w:val="00792B7A"/>
    <w:rsid w:val="00792D0C"/>
    <w:rsid w:val="00792EF2"/>
    <w:rsid w:val="00792F34"/>
    <w:rsid w:val="00793046"/>
    <w:rsid w:val="00793148"/>
    <w:rsid w:val="007931EE"/>
    <w:rsid w:val="007931FD"/>
    <w:rsid w:val="00793469"/>
    <w:rsid w:val="007936EB"/>
    <w:rsid w:val="00793AD7"/>
    <w:rsid w:val="00793BF9"/>
    <w:rsid w:val="00793D8E"/>
    <w:rsid w:val="00793DFF"/>
    <w:rsid w:val="00793EE2"/>
    <w:rsid w:val="00793EFB"/>
    <w:rsid w:val="00793FD7"/>
    <w:rsid w:val="007940D8"/>
    <w:rsid w:val="00794136"/>
    <w:rsid w:val="007941FE"/>
    <w:rsid w:val="00794294"/>
    <w:rsid w:val="007942C7"/>
    <w:rsid w:val="00794308"/>
    <w:rsid w:val="00794367"/>
    <w:rsid w:val="00794431"/>
    <w:rsid w:val="0079478C"/>
    <w:rsid w:val="007948BD"/>
    <w:rsid w:val="00794A07"/>
    <w:rsid w:val="00794C93"/>
    <w:rsid w:val="00794CAF"/>
    <w:rsid w:val="00794D25"/>
    <w:rsid w:val="00795134"/>
    <w:rsid w:val="007951B3"/>
    <w:rsid w:val="00795205"/>
    <w:rsid w:val="0079522D"/>
    <w:rsid w:val="00795453"/>
    <w:rsid w:val="007955BF"/>
    <w:rsid w:val="00795606"/>
    <w:rsid w:val="007957B5"/>
    <w:rsid w:val="0079581E"/>
    <w:rsid w:val="0079588F"/>
    <w:rsid w:val="00795960"/>
    <w:rsid w:val="00795B19"/>
    <w:rsid w:val="00795C9B"/>
    <w:rsid w:val="00796170"/>
    <w:rsid w:val="00796471"/>
    <w:rsid w:val="0079652D"/>
    <w:rsid w:val="0079657B"/>
    <w:rsid w:val="0079664C"/>
    <w:rsid w:val="007966F0"/>
    <w:rsid w:val="00796894"/>
    <w:rsid w:val="00796948"/>
    <w:rsid w:val="007969C3"/>
    <w:rsid w:val="00796ACA"/>
    <w:rsid w:val="00796AF0"/>
    <w:rsid w:val="00796D16"/>
    <w:rsid w:val="00796F51"/>
    <w:rsid w:val="00796F7F"/>
    <w:rsid w:val="0079721C"/>
    <w:rsid w:val="0079731C"/>
    <w:rsid w:val="00797459"/>
    <w:rsid w:val="0079754B"/>
    <w:rsid w:val="00797673"/>
    <w:rsid w:val="0079776A"/>
    <w:rsid w:val="00797827"/>
    <w:rsid w:val="00797846"/>
    <w:rsid w:val="00797A8E"/>
    <w:rsid w:val="00797CA7"/>
    <w:rsid w:val="00797DD0"/>
    <w:rsid w:val="00797E3B"/>
    <w:rsid w:val="00797F71"/>
    <w:rsid w:val="00797F98"/>
    <w:rsid w:val="007A016D"/>
    <w:rsid w:val="007A0380"/>
    <w:rsid w:val="007A047C"/>
    <w:rsid w:val="007A0671"/>
    <w:rsid w:val="007A06B2"/>
    <w:rsid w:val="007A08D6"/>
    <w:rsid w:val="007A090B"/>
    <w:rsid w:val="007A0912"/>
    <w:rsid w:val="007A0918"/>
    <w:rsid w:val="007A1248"/>
    <w:rsid w:val="007A129B"/>
    <w:rsid w:val="007A132F"/>
    <w:rsid w:val="007A1394"/>
    <w:rsid w:val="007A153A"/>
    <w:rsid w:val="007A16D2"/>
    <w:rsid w:val="007A1871"/>
    <w:rsid w:val="007A1A39"/>
    <w:rsid w:val="007A1B42"/>
    <w:rsid w:val="007A1DA6"/>
    <w:rsid w:val="007A1E67"/>
    <w:rsid w:val="007A20DF"/>
    <w:rsid w:val="007A214E"/>
    <w:rsid w:val="007A21D3"/>
    <w:rsid w:val="007A2434"/>
    <w:rsid w:val="007A245C"/>
    <w:rsid w:val="007A248B"/>
    <w:rsid w:val="007A255E"/>
    <w:rsid w:val="007A25AD"/>
    <w:rsid w:val="007A25B0"/>
    <w:rsid w:val="007A27C9"/>
    <w:rsid w:val="007A2852"/>
    <w:rsid w:val="007A2971"/>
    <w:rsid w:val="007A29C5"/>
    <w:rsid w:val="007A2A5F"/>
    <w:rsid w:val="007A2B76"/>
    <w:rsid w:val="007A2F57"/>
    <w:rsid w:val="007A30A5"/>
    <w:rsid w:val="007A348C"/>
    <w:rsid w:val="007A3687"/>
    <w:rsid w:val="007A3696"/>
    <w:rsid w:val="007A383B"/>
    <w:rsid w:val="007A385F"/>
    <w:rsid w:val="007A3A60"/>
    <w:rsid w:val="007A3A7B"/>
    <w:rsid w:val="007A3B82"/>
    <w:rsid w:val="007A3BC0"/>
    <w:rsid w:val="007A3D0C"/>
    <w:rsid w:val="007A40BC"/>
    <w:rsid w:val="007A42CF"/>
    <w:rsid w:val="007A444A"/>
    <w:rsid w:val="007A4622"/>
    <w:rsid w:val="007A4632"/>
    <w:rsid w:val="007A482A"/>
    <w:rsid w:val="007A48AB"/>
    <w:rsid w:val="007A48AF"/>
    <w:rsid w:val="007A4BB1"/>
    <w:rsid w:val="007A4BDA"/>
    <w:rsid w:val="007A4D8C"/>
    <w:rsid w:val="007A5053"/>
    <w:rsid w:val="007A5101"/>
    <w:rsid w:val="007A5178"/>
    <w:rsid w:val="007A5190"/>
    <w:rsid w:val="007A52BB"/>
    <w:rsid w:val="007A54B9"/>
    <w:rsid w:val="007A5A0B"/>
    <w:rsid w:val="007A5A7F"/>
    <w:rsid w:val="007A5EF8"/>
    <w:rsid w:val="007A5F82"/>
    <w:rsid w:val="007A5FD5"/>
    <w:rsid w:val="007A5FFA"/>
    <w:rsid w:val="007A6117"/>
    <w:rsid w:val="007A6243"/>
    <w:rsid w:val="007A6269"/>
    <w:rsid w:val="007A6458"/>
    <w:rsid w:val="007A64E0"/>
    <w:rsid w:val="007A663C"/>
    <w:rsid w:val="007A6669"/>
    <w:rsid w:val="007A6747"/>
    <w:rsid w:val="007A68BE"/>
    <w:rsid w:val="007A6D77"/>
    <w:rsid w:val="007A6E29"/>
    <w:rsid w:val="007A7230"/>
    <w:rsid w:val="007A733A"/>
    <w:rsid w:val="007A74AD"/>
    <w:rsid w:val="007A750F"/>
    <w:rsid w:val="007A772D"/>
    <w:rsid w:val="007A77DA"/>
    <w:rsid w:val="007A78F4"/>
    <w:rsid w:val="007A79DE"/>
    <w:rsid w:val="007A7AAF"/>
    <w:rsid w:val="007A7B50"/>
    <w:rsid w:val="007A7C6E"/>
    <w:rsid w:val="007A7E18"/>
    <w:rsid w:val="007A7E64"/>
    <w:rsid w:val="007A7FAA"/>
    <w:rsid w:val="007B00F5"/>
    <w:rsid w:val="007B010A"/>
    <w:rsid w:val="007B02EC"/>
    <w:rsid w:val="007B03E2"/>
    <w:rsid w:val="007B0527"/>
    <w:rsid w:val="007B054A"/>
    <w:rsid w:val="007B09A5"/>
    <w:rsid w:val="007B0A4F"/>
    <w:rsid w:val="007B0B89"/>
    <w:rsid w:val="007B0DEA"/>
    <w:rsid w:val="007B0E10"/>
    <w:rsid w:val="007B0F66"/>
    <w:rsid w:val="007B11F8"/>
    <w:rsid w:val="007B1453"/>
    <w:rsid w:val="007B16D5"/>
    <w:rsid w:val="007B181D"/>
    <w:rsid w:val="007B19CD"/>
    <w:rsid w:val="007B19F3"/>
    <w:rsid w:val="007B19FD"/>
    <w:rsid w:val="007B1B70"/>
    <w:rsid w:val="007B1B8B"/>
    <w:rsid w:val="007B1CE5"/>
    <w:rsid w:val="007B1FEB"/>
    <w:rsid w:val="007B2148"/>
    <w:rsid w:val="007B2400"/>
    <w:rsid w:val="007B24A4"/>
    <w:rsid w:val="007B24CC"/>
    <w:rsid w:val="007B253D"/>
    <w:rsid w:val="007B2842"/>
    <w:rsid w:val="007B2AED"/>
    <w:rsid w:val="007B2AFF"/>
    <w:rsid w:val="007B2B54"/>
    <w:rsid w:val="007B2C17"/>
    <w:rsid w:val="007B31BD"/>
    <w:rsid w:val="007B378F"/>
    <w:rsid w:val="007B3A2E"/>
    <w:rsid w:val="007B3B02"/>
    <w:rsid w:val="007B3C58"/>
    <w:rsid w:val="007B3CCE"/>
    <w:rsid w:val="007B3D23"/>
    <w:rsid w:val="007B3F4C"/>
    <w:rsid w:val="007B3F78"/>
    <w:rsid w:val="007B4019"/>
    <w:rsid w:val="007B417E"/>
    <w:rsid w:val="007B41EC"/>
    <w:rsid w:val="007B4411"/>
    <w:rsid w:val="007B4522"/>
    <w:rsid w:val="007B4756"/>
    <w:rsid w:val="007B47BA"/>
    <w:rsid w:val="007B4A2B"/>
    <w:rsid w:val="007B4B4A"/>
    <w:rsid w:val="007B4D89"/>
    <w:rsid w:val="007B4E01"/>
    <w:rsid w:val="007B4E43"/>
    <w:rsid w:val="007B4EFD"/>
    <w:rsid w:val="007B4F8A"/>
    <w:rsid w:val="007B4FF3"/>
    <w:rsid w:val="007B55B1"/>
    <w:rsid w:val="007B55D6"/>
    <w:rsid w:val="007B5634"/>
    <w:rsid w:val="007B57FD"/>
    <w:rsid w:val="007B5882"/>
    <w:rsid w:val="007B58B5"/>
    <w:rsid w:val="007B590B"/>
    <w:rsid w:val="007B5A3E"/>
    <w:rsid w:val="007B5C4D"/>
    <w:rsid w:val="007B5D41"/>
    <w:rsid w:val="007B5E13"/>
    <w:rsid w:val="007B5E54"/>
    <w:rsid w:val="007B6009"/>
    <w:rsid w:val="007B6014"/>
    <w:rsid w:val="007B61A4"/>
    <w:rsid w:val="007B62A8"/>
    <w:rsid w:val="007B6429"/>
    <w:rsid w:val="007B65C6"/>
    <w:rsid w:val="007B668C"/>
    <w:rsid w:val="007B69CB"/>
    <w:rsid w:val="007B6A14"/>
    <w:rsid w:val="007B6B67"/>
    <w:rsid w:val="007B6B9D"/>
    <w:rsid w:val="007B6CA3"/>
    <w:rsid w:val="007B6CD6"/>
    <w:rsid w:val="007B6E3C"/>
    <w:rsid w:val="007B6E4F"/>
    <w:rsid w:val="007B6F4A"/>
    <w:rsid w:val="007B7101"/>
    <w:rsid w:val="007B731A"/>
    <w:rsid w:val="007B7565"/>
    <w:rsid w:val="007B75F7"/>
    <w:rsid w:val="007B760E"/>
    <w:rsid w:val="007B76BC"/>
    <w:rsid w:val="007B7848"/>
    <w:rsid w:val="007B785A"/>
    <w:rsid w:val="007B78F1"/>
    <w:rsid w:val="007B7938"/>
    <w:rsid w:val="007B7FD7"/>
    <w:rsid w:val="007C0006"/>
    <w:rsid w:val="007C013F"/>
    <w:rsid w:val="007C01D0"/>
    <w:rsid w:val="007C02AB"/>
    <w:rsid w:val="007C047C"/>
    <w:rsid w:val="007C079B"/>
    <w:rsid w:val="007C083B"/>
    <w:rsid w:val="007C086C"/>
    <w:rsid w:val="007C097A"/>
    <w:rsid w:val="007C0B57"/>
    <w:rsid w:val="007C0E6C"/>
    <w:rsid w:val="007C0ECB"/>
    <w:rsid w:val="007C1099"/>
    <w:rsid w:val="007C10B6"/>
    <w:rsid w:val="007C11B1"/>
    <w:rsid w:val="007C1207"/>
    <w:rsid w:val="007C12A4"/>
    <w:rsid w:val="007C12C4"/>
    <w:rsid w:val="007C1330"/>
    <w:rsid w:val="007C138B"/>
    <w:rsid w:val="007C14A3"/>
    <w:rsid w:val="007C1522"/>
    <w:rsid w:val="007C15DB"/>
    <w:rsid w:val="007C1CB4"/>
    <w:rsid w:val="007C1E4F"/>
    <w:rsid w:val="007C1F95"/>
    <w:rsid w:val="007C2016"/>
    <w:rsid w:val="007C2185"/>
    <w:rsid w:val="007C22CD"/>
    <w:rsid w:val="007C2458"/>
    <w:rsid w:val="007C248E"/>
    <w:rsid w:val="007C2636"/>
    <w:rsid w:val="007C27D3"/>
    <w:rsid w:val="007C29BB"/>
    <w:rsid w:val="007C2B38"/>
    <w:rsid w:val="007C2DBC"/>
    <w:rsid w:val="007C2E32"/>
    <w:rsid w:val="007C2F58"/>
    <w:rsid w:val="007C3007"/>
    <w:rsid w:val="007C30A7"/>
    <w:rsid w:val="007C317E"/>
    <w:rsid w:val="007C335F"/>
    <w:rsid w:val="007C342B"/>
    <w:rsid w:val="007C35F7"/>
    <w:rsid w:val="007C35FB"/>
    <w:rsid w:val="007C389F"/>
    <w:rsid w:val="007C3900"/>
    <w:rsid w:val="007C3938"/>
    <w:rsid w:val="007C3952"/>
    <w:rsid w:val="007C39C6"/>
    <w:rsid w:val="007C3A19"/>
    <w:rsid w:val="007C3A97"/>
    <w:rsid w:val="007C3B7F"/>
    <w:rsid w:val="007C3BEC"/>
    <w:rsid w:val="007C3DE2"/>
    <w:rsid w:val="007C3E0E"/>
    <w:rsid w:val="007C3F5E"/>
    <w:rsid w:val="007C40C5"/>
    <w:rsid w:val="007C42BD"/>
    <w:rsid w:val="007C434E"/>
    <w:rsid w:val="007C43C6"/>
    <w:rsid w:val="007C44C9"/>
    <w:rsid w:val="007C4610"/>
    <w:rsid w:val="007C482A"/>
    <w:rsid w:val="007C4A65"/>
    <w:rsid w:val="007C4E14"/>
    <w:rsid w:val="007C4EC5"/>
    <w:rsid w:val="007C50BB"/>
    <w:rsid w:val="007C51DA"/>
    <w:rsid w:val="007C5239"/>
    <w:rsid w:val="007C53BE"/>
    <w:rsid w:val="007C55E3"/>
    <w:rsid w:val="007C566D"/>
    <w:rsid w:val="007C5698"/>
    <w:rsid w:val="007C5706"/>
    <w:rsid w:val="007C5857"/>
    <w:rsid w:val="007C595C"/>
    <w:rsid w:val="007C5A57"/>
    <w:rsid w:val="007C5B5A"/>
    <w:rsid w:val="007C5C8B"/>
    <w:rsid w:val="007C5E15"/>
    <w:rsid w:val="007C60B0"/>
    <w:rsid w:val="007C6109"/>
    <w:rsid w:val="007C617D"/>
    <w:rsid w:val="007C6328"/>
    <w:rsid w:val="007C636D"/>
    <w:rsid w:val="007C63CC"/>
    <w:rsid w:val="007C66E6"/>
    <w:rsid w:val="007C6705"/>
    <w:rsid w:val="007C67B2"/>
    <w:rsid w:val="007C68AE"/>
    <w:rsid w:val="007C692A"/>
    <w:rsid w:val="007C6E1B"/>
    <w:rsid w:val="007C6F71"/>
    <w:rsid w:val="007C706C"/>
    <w:rsid w:val="007C711C"/>
    <w:rsid w:val="007C7232"/>
    <w:rsid w:val="007C7406"/>
    <w:rsid w:val="007C740C"/>
    <w:rsid w:val="007C7420"/>
    <w:rsid w:val="007C751E"/>
    <w:rsid w:val="007C752F"/>
    <w:rsid w:val="007C7A40"/>
    <w:rsid w:val="007C7A41"/>
    <w:rsid w:val="007C7B4B"/>
    <w:rsid w:val="007C7BED"/>
    <w:rsid w:val="007C7E4C"/>
    <w:rsid w:val="007C7EBA"/>
    <w:rsid w:val="007C7EEA"/>
    <w:rsid w:val="007D00CB"/>
    <w:rsid w:val="007D051F"/>
    <w:rsid w:val="007D06F1"/>
    <w:rsid w:val="007D0837"/>
    <w:rsid w:val="007D08AD"/>
    <w:rsid w:val="007D0992"/>
    <w:rsid w:val="007D0A1F"/>
    <w:rsid w:val="007D0C0F"/>
    <w:rsid w:val="007D0D58"/>
    <w:rsid w:val="007D11FD"/>
    <w:rsid w:val="007D1523"/>
    <w:rsid w:val="007D157B"/>
    <w:rsid w:val="007D1593"/>
    <w:rsid w:val="007D15F8"/>
    <w:rsid w:val="007D17F9"/>
    <w:rsid w:val="007D18A2"/>
    <w:rsid w:val="007D1984"/>
    <w:rsid w:val="007D1B99"/>
    <w:rsid w:val="007D1C4D"/>
    <w:rsid w:val="007D1DBF"/>
    <w:rsid w:val="007D1EEA"/>
    <w:rsid w:val="007D2361"/>
    <w:rsid w:val="007D240A"/>
    <w:rsid w:val="007D2543"/>
    <w:rsid w:val="007D2882"/>
    <w:rsid w:val="007D2A34"/>
    <w:rsid w:val="007D2AA0"/>
    <w:rsid w:val="007D2C09"/>
    <w:rsid w:val="007D2F29"/>
    <w:rsid w:val="007D310C"/>
    <w:rsid w:val="007D32D5"/>
    <w:rsid w:val="007D33ED"/>
    <w:rsid w:val="007D34AC"/>
    <w:rsid w:val="007D3562"/>
    <w:rsid w:val="007D3798"/>
    <w:rsid w:val="007D38FB"/>
    <w:rsid w:val="007D39B9"/>
    <w:rsid w:val="007D3A02"/>
    <w:rsid w:val="007D3D91"/>
    <w:rsid w:val="007D3E84"/>
    <w:rsid w:val="007D3F39"/>
    <w:rsid w:val="007D3FEA"/>
    <w:rsid w:val="007D411F"/>
    <w:rsid w:val="007D42E3"/>
    <w:rsid w:val="007D44D0"/>
    <w:rsid w:val="007D44FE"/>
    <w:rsid w:val="007D4578"/>
    <w:rsid w:val="007D4816"/>
    <w:rsid w:val="007D48E9"/>
    <w:rsid w:val="007D492B"/>
    <w:rsid w:val="007D4B7B"/>
    <w:rsid w:val="007D4D01"/>
    <w:rsid w:val="007D4E3F"/>
    <w:rsid w:val="007D50D4"/>
    <w:rsid w:val="007D515A"/>
    <w:rsid w:val="007D53FD"/>
    <w:rsid w:val="007D54FB"/>
    <w:rsid w:val="007D5754"/>
    <w:rsid w:val="007D578E"/>
    <w:rsid w:val="007D59B0"/>
    <w:rsid w:val="007D5D7D"/>
    <w:rsid w:val="007D61DF"/>
    <w:rsid w:val="007D61E0"/>
    <w:rsid w:val="007D62DC"/>
    <w:rsid w:val="007D635B"/>
    <w:rsid w:val="007D6634"/>
    <w:rsid w:val="007D666F"/>
    <w:rsid w:val="007D671F"/>
    <w:rsid w:val="007D67AF"/>
    <w:rsid w:val="007D692C"/>
    <w:rsid w:val="007D6D3A"/>
    <w:rsid w:val="007D6EED"/>
    <w:rsid w:val="007D6F8F"/>
    <w:rsid w:val="007D709A"/>
    <w:rsid w:val="007D72A8"/>
    <w:rsid w:val="007D740F"/>
    <w:rsid w:val="007D7440"/>
    <w:rsid w:val="007D76EF"/>
    <w:rsid w:val="007D7769"/>
    <w:rsid w:val="007D78EB"/>
    <w:rsid w:val="007D7A86"/>
    <w:rsid w:val="007D7CDA"/>
    <w:rsid w:val="007D7DC6"/>
    <w:rsid w:val="007D7E75"/>
    <w:rsid w:val="007D7F67"/>
    <w:rsid w:val="007D7FAE"/>
    <w:rsid w:val="007E0254"/>
    <w:rsid w:val="007E0369"/>
    <w:rsid w:val="007E04AC"/>
    <w:rsid w:val="007E04FC"/>
    <w:rsid w:val="007E05B1"/>
    <w:rsid w:val="007E081D"/>
    <w:rsid w:val="007E08F4"/>
    <w:rsid w:val="007E09F8"/>
    <w:rsid w:val="007E0A9D"/>
    <w:rsid w:val="007E0ADC"/>
    <w:rsid w:val="007E0B98"/>
    <w:rsid w:val="007E0C12"/>
    <w:rsid w:val="007E0DA8"/>
    <w:rsid w:val="007E1216"/>
    <w:rsid w:val="007E123F"/>
    <w:rsid w:val="007E126A"/>
    <w:rsid w:val="007E1623"/>
    <w:rsid w:val="007E16CD"/>
    <w:rsid w:val="007E17E5"/>
    <w:rsid w:val="007E1813"/>
    <w:rsid w:val="007E1893"/>
    <w:rsid w:val="007E1C2F"/>
    <w:rsid w:val="007E1CDA"/>
    <w:rsid w:val="007E1F4E"/>
    <w:rsid w:val="007E2268"/>
    <w:rsid w:val="007E22AE"/>
    <w:rsid w:val="007E2569"/>
    <w:rsid w:val="007E2891"/>
    <w:rsid w:val="007E2975"/>
    <w:rsid w:val="007E29FA"/>
    <w:rsid w:val="007E2A56"/>
    <w:rsid w:val="007E2FDD"/>
    <w:rsid w:val="007E2FF1"/>
    <w:rsid w:val="007E3409"/>
    <w:rsid w:val="007E3865"/>
    <w:rsid w:val="007E3AA3"/>
    <w:rsid w:val="007E3DCC"/>
    <w:rsid w:val="007E3F9E"/>
    <w:rsid w:val="007E4062"/>
    <w:rsid w:val="007E40F4"/>
    <w:rsid w:val="007E41D6"/>
    <w:rsid w:val="007E4551"/>
    <w:rsid w:val="007E45D1"/>
    <w:rsid w:val="007E4796"/>
    <w:rsid w:val="007E49F1"/>
    <w:rsid w:val="007E4AB7"/>
    <w:rsid w:val="007E4F93"/>
    <w:rsid w:val="007E50C8"/>
    <w:rsid w:val="007E50ED"/>
    <w:rsid w:val="007E517E"/>
    <w:rsid w:val="007E52C9"/>
    <w:rsid w:val="007E5346"/>
    <w:rsid w:val="007E548B"/>
    <w:rsid w:val="007E5608"/>
    <w:rsid w:val="007E5942"/>
    <w:rsid w:val="007E5ACD"/>
    <w:rsid w:val="007E5AF9"/>
    <w:rsid w:val="007E5B3A"/>
    <w:rsid w:val="007E5BCB"/>
    <w:rsid w:val="007E6025"/>
    <w:rsid w:val="007E604B"/>
    <w:rsid w:val="007E610A"/>
    <w:rsid w:val="007E61A6"/>
    <w:rsid w:val="007E628F"/>
    <w:rsid w:val="007E63A5"/>
    <w:rsid w:val="007E6732"/>
    <w:rsid w:val="007E6756"/>
    <w:rsid w:val="007E68E3"/>
    <w:rsid w:val="007E6E45"/>
    <w:rsid w:val="007E7162"/>
    <w:rsid w:val="007E721B"/>
    <w:rsid w:val="007E7241"/>
    <w:rsid w:val="007E727C"/>
    <w:rsid w:val="007E752C"/>
    <w:rsid w:val="007E768C"/>
    <w:rsid w:val="007E7741"/>
    <w:rsid w:val="007E775B"/>
    <w:rsid w:val="007E78F2"/>
    <w:rsid w:val="007E79EE"/>
    <w:rsid w:val="007E7A77"/>
    <w:rsid w:val="007E7B37"/>
    <w:rsid w:val="007E7BA7"/>
    <w:rsid w:val="007E7C29"/>
    <w:rsid w:val="007E7D5B"/>
    <w:rsid w:val="007E7DB2"/>
    <w:rsid w:val="007E7E76"/>
    <w:rsid w:val="007E7F4F"/>
    <w:rsid w:val="007E7FC7"/>
    <w:rsid w:val="007F001D"/>
    <w:rsid w:val="007F0269"/>
    <w:rsid w:val="007F0382"/>
    <w:rsid w:val="007F0570"/>
    <w:rsid w:val="007F0608"/>
    <w:rsid w:val="007F0648"/>
    <w:rsid w:val="007F0690"/>
    <w:rsid w:val="007F07FF"/>
    <w:rsid w:val="007F0865"/>
    <w:rsid w:val="007F0A75"/>
    <w:rsid w:val="007F0A96"/>
    <w:rsid w:val="007F0AAB"/>
    <w:rsid w:val="007F0B38"/>
    <w:rsid w:val="007F0DC9"/>
    <w:rsid w:val="007F0E41"/>
    <w:rsid w:val="007F1459"/>
    <w:rsid w:val="007F15B9"/>
    <w:rsid w:val="007F169E"/>
    <w:rsid w:val="007F176C"/>
    <w:rsid w:val="007F1863"/>
    <w:rsid w:val="007F1B6C"/>
    <w:rsid w:val="007F1BBE"/>
    <w:rsid w:val="007F1D3B"/>
    <w:rsid w:val="007F1FCF"/>
    <w:rsid w:val="007F2116"/>
    <w:rsid w:val="007F2151"/>
    <w:rsid w:val="007F222F"/>
    <w:rsid w:val="007F22A6"/>
    <w:rsid w:val="007F24C3"/>
    <w:rsid w:val="007F27EB"/>
    <w:rsid w:val="007F284F"/>
    <w:rsid w:val="007F2991"/>
    <w:rsid w:val="007F2B43"/>
    <w:rsid w:val="007F2DFD"/>
    <w:rsid w:val="007F2ED9"/>
    <w:rsid w:val="007F3160"/>
    <w:rsid w:val="007F3203"/>
    <w:rsid w:val="007F33E3"/>
    <w:rsid w:val="007F33EB"/>
    <w:rsid w:val="007F342F"/>
    <w:rsid w:val="007F37B4"/>
    <w:rsid w:val="007F39F8"/>
    <w:rsid w:val="007F3DAE"/>
    <w:rsid w:val="007F3DD3"/>
    <w:rsid w:val="007F3E0B"/>
    <w:rsid w:val="007F3ECF"/>
    <w:rsid w:val="007F40BD"/>
    <w:rsid w:val="007F40E7"/>
    <w:rsid w:val="007F410D"/>
    <w:rsid w:val="007F4484"/>
    <w:rsid w:val="007F44C9"/>
    <w:rsid w:val="007F4557"/>
    <w:rsid w:val="007F462E"/>
    <w:rsid w:val="007F46A8"/>
    <w:rsid w:val="007F46F0"/>
    <w:rsid w:val="007F47CA"/>
    <w:rsid w:val="007F4BCB"/>
    <w:rsid w:val="007F4D04"/>
    <w:rsid w:val="007F4D79"/>
    <w:rsid w:val="007F4FE7"/>
    <w:rsid w:val="007F50FE"/>
    <w:rsid w:val="007F5371"/>
    <w:rsid w:val="007F5480"/>
    <w:rsid w:val="007F574B"/>
    <w:rsid w:val="007F574D"/>
    <w:rsid w:val="007F5B2A"/>
    <w:rsid w:val="007F5B5C"/>
    <w:rsid w:val="007F5B86"/>
    <w:rsid w:val="007F5C2C"/>
    <w:rsid w:val="007F5C63"/>
    <w:rsid w:val="007F5D2D"/>
    <w:rsid w:val="007F5DE8"/>
    <w:rsid w:val="007F5EBD"/>
    <w:rsid w:val="007F5F68"/>
    <w:rsid w:val="007F652F"/>
    <w:rsid w:val="007F658D"/>
    <w:rsid w:val="007F65EA"/>
    <w:rsid w:val="007F667B"/>
    <w:rsid w:val="007F6775"/>
    <w:rsid w:val="007F67DC"/>
    <w:rsid w:val="007F683F"/>
    <w:rsid w:val="007F695D"/>
    <w:rsid w:val="007F6B35"/>
    <w:rsid w:val="007F6DEE"/>
    <w:rsid w:val="007F6F02"/>
    <w:rsid w:val="007F6F28"/>
    <w:rsid w:val="007F6FBD"/>
    <w:rsid w:val="007F7010"/>
    <w:rsid w:val="007F7253"/>
    <w:rsid w:val="007F7271"/>
    <w:rsid w:val="007F7409"/>
    <w:rsid w:val="007F7475"/>
    <w:rsid w:val="007F74C9"/>
    <w:rsid w:val="007F75F9"/>
    <w:rsid w:val="007F7946"/>
    <w:rsid w:val="007F79E9"/>
    <w:rsid w:val="007F7A7D"/>
    <w:rsid w:val="007F7C85"/>
    <w:rsid w:val="007F7F2D"/>
    <w:rsid w:val="007FA669"/>
    <w:rsid w:val="00800068"/>
    <w:rsid w:val="00800119"/>
    <w:rsid w:val="008001FE"/>
    <w:rsid w:val="008003B7"/>
    <w:rsid w:val="0080052B"/>
    <w:rsid w:val="00800530"/>
    <w:rsid w:val="0080072A"/>
    <w:rsid w:val="008007E1"/>
    <w:rsid w:val="00800A77"/>
    <w:rsid w:val="00800CDA"/>
    <w:rsid w:val="00800DE1"/>
    <w:rsid w:val="0080101A"/>
    <w:rsid w:val="008011C0"/>
    <w:rsid w:val="00801226"/>
    <w:rsid w:val="00801270"/>
    <w:rsid w:val="008012BE"/>
    <w:rsid w:val="00801744"/>
    <w:rsid w:val="00801793"/>
    <w:rsid w:val="008018D4"/>
    <w:rsid w:val="008019E2"/>
    <w:rsid w:val="00801A11"/>
    <w:rsid w:val="00801BDB"/>
    <w:rsid w:val="00801DD8"/>
    <w:rsid w:val="00801EEA"/>
    <w:rsid w:val="00801F1D"/>
    <w:rsid w:val="00801FA9"/>
    <w:rsid w:val="008024F8"/>
    <w:rsid w:val="00802507"/>
    <w:rsid w:val="0080256B"/>
    <w:rsid w:val="0080280B"/>
    <w:rsid w:val="0080281E"/>
    <w:rsid w:val="00802B16"/>
    <w:rsid w:val="00802C99"/>
    <w:rsid w:val="008030D4"/>
    <w:rsid w:val="0080312A"/>
    <w:rsid w:val="00803348"/>
    <w:rsid w:val="00803502"/>
    <w:rsid w:val="00803519"/>
    <w:rsid w:val="00803791"/>
    <w:rsid w:val="0080379F"/>
    <w:rsid w:val="008039E9"/>
    <w:rsid w:val="00803B10"/>
    <w:rsid w:val="00803BC1"/>
    <w:rsid w:val="00803E79"/>
    <w:rsid w:val="008041EA"/>
    <w:rsid w:val="008042E9"/>
    <w:rsid w:val="00804326"/>
    <w:rsid w:val="008044F8"/>
    <w:rsid w:val="00804563"/>
    <w:rsid w:val="00804600"/>
    <w:rsid w:val="0080467C"/>
    <w:rsid w:val="00804795"/>
    <w:rsid w:val="008048AA"/>
    <w:rsid w:val="008049CF"/>
    <w:rsid w:val="00804ADF"/>
    <w:rsid w:val="00804F5A"/>
    <w:rsid w:val="00804F80"/>
    <w:rsid w:val="008053F9"/>
    <w:rsid w:val="008057CE"/>
    <w:rsid w:val="00805DBE"/>
    <w:rsid w:val="00805DD0"/>
    <w:rsid w:val="00805ECB"/>
    <w:rsid w:val="00806163"/>
    <w:rsid w:val="00806264"/>
    <w:rsid w:val="0080629E"/>
    <w:rsid w:val="0080641C"/>
    <w:rsid w:val="0080645C"/>
    <w:rsid w:val="008064C5"/>
    <w:rsid w:val="008067F0"/>
    <w:rsid w:val="00806818"/>
    <w:rsid w:val="00806822"/>
    <w:rsid w:val="008069C1"/>
    <w:rsid w:val="008069D1"/>
    <w:rsid w:val="00806AAA"/>
    <w:rsid w:val="00806DD6"/>
    <w:rsid w:val="00806FDD"/>
    <w:rsid w:val="0080713A"/>
    <w:rsid w:val="00807176"/>
    <w:rsid w:val="008071DB"/>
    <w:rsid w:val="00807277"/>
    <w:rsid w:val="00807282"/>
    <w:rsid w:val="00807439"/>
    <w:rsid w:val="0080751E"/>
    <w:rsid w:val="00807697"/>
    <w:rsid w:val="008077E4"/>
    <w:rsid w:val="00807857"/>
    <w:rsid w:val="00807889"/>
    <w:rsid w:val="0080799D"/>
    <w:rsid w:val="00807A33"/>
    <w:rsid w:val="00807A71"/>
    <w:rsid w:val="00807A9F"/>
    <w:rsid w:val="00807E5B"/>
    <w:rsid w:val="00807E9A"/>
    <w:rsid w:val="00810039"/>
    <w:rsid w:val="0081008B"/>
    <w:rsid w:val="008100A7"/>
    <w:rsid w:val="008102BF"/>
    <w:rsid w:val="0081043E"/>
    <w:rsid w:val="00810587"/>
    <w:rsid w:val="008105EE"/>
    <w:rsid w:val="00810605"/>
    <w:rsid w:val="008106A0"/>
    <w:rsid w:val="0081082C"/>
    <w:rsid w:val="00810A2B"/>
    <w:rsid w:val="00810A39"/>
    <w:rsid w:val="00810BAB"/>
    <w:rsid w:val="00810BF9"/>
    <w:rsid w:val="00810C3C"/>
    <w:rsid w:val="00810CE7"/>
    <w:rsid w:val="00810DCC"/>
    <w:rsid w:val="00810EE5"/>
    <w:rsid w:val="008112E1"/>
    <w:rsid w:val="00811308"/>
    <w:rsid w:val="00811409"/>
    <w:rsid w:val="008116ED"/>
    <w:rsid w:val="00811A75"/>
    <w:rsid w:val="00811B60"/>
    <w:rsid w:val="00811BCD"/>
    <w:rsid w:val="008122CA"/>
    <w:rsid w:val="00812369"/>
    <w:rsid w:val="00812389"/>
    <w:rsid w:val="00812822"/>
    <w:rsid w:val="00812C5C"/>
    <w:rsid w:val="00812D44"/>
    <w:rsid w:val="00812E9F"/>
    <w:rsid w:val="008134A6"/>
    <w:rsid w:val="00813697"/>
    <w:rsid w:val="00813A3D"/>
    <w:rsid w:val="00813BED"/>
    <w:rsid w:val="00813C15"/>
    <w:rsid w:val="00813E7B"/>
    <w:rsid w:val="00813F78"/>
    <w:rsid w:val="0081403A"/>
    <w:rsid w:val="00814082"/>
    <w:rsid w:val="0081409B"/>
    <w:rsid w:val="008141FD"/>
    <w:rsid w:val="00814294"/>
    <w:rsid w:val="008145C8"/>
    <w:rsid w:val="008146F8"/>
    <w:rsid w:val="0081485A"/>
    <w:rsid w:val="00814874"/>
    <w:rsid w:val="008148D3"/>
    <w:rsid w:val="008149C0"/>
    <w:rsid w:val="00814A83"/>
    <w:rsid w:val="00814B23"/>
    <w:rsid w:val="00814B46"/>
    <w:rsid w:val="00814DE0"/>
    <w:rsid w:val="00814E9F"/>
    <w:rsid w:val="00814EAC"/>
    <w:rsid w:val="00814F1C"/>
    <w:rsid w:val="00814FD7"/>
    <w:rsid w:val="0081512D"/>
    <w:rsid w:val="008153B5"/>
    <w:rsid w:val="00815759"/>
    <w:rsid w:val="00815B64"/>
    <w:rsid w:val="00815BB1"/>
    <w:rsid w:val="00815BC9"/>
    <w:rsid w:val="00815DFF"/>
    <w:rsid w:val="00815FED"/>
    <w:rsid w:val="0081612A"/>
    <w:rsid w:val="0081621A"/>
    <w:rsid w:val="00816249"/>
    <w:rsid w:val="00816524"/>
    <w:rsid w:val="0081661B"/>
    <w:rsid w:val="00816657"/>
    <w:rsid w:val="00816699"/>
    <w:rsid w:val="008168BB"/>
    <w:rsid w:val="008168EF"/>
    <w:rsid w:val="0081691B"/>
    <w:rsid w:val="00816FF4"/>
    <w:rsid w:val="008171B8"/>
    <w:rsid w:val="0081741E"/>
    <w:rsid w:val="008174CA"/>
    <w:rsid w:val="0081762C"/>
    <w:rsid w:val="008177D8"/>
    <w:rsid w:val="00817866"/>
    <w:rsid w:val="008179A8"/>
    <w:rsid w:val="008179CE"/>
    <w:rsid w:val="00817B85"/>
    <w:rsid w:val="00817E25"/>
    <w:rsid w:val="00817ED9"/>
    <w:rsid w:val="00817F79"/>
    <w:rsid w:val="0082013A"/>
    <w:rsid w:val="00820148"/>
    <w:rsid w:val="00820229"/>
    <w:rsid w:val="008202A6"/>
    <w:rsid w:val="0082032B"/>
    <w:rsid w:val="008204B1"/>
    <w:rsid w:val="0082054E"/>
    <w:rsid w:val="0082060F"/>
    <w:rsid w:val="00820788"/>
    <w:rsid w:val="00820A04"/>
    <w:rsid w:val="00820B03"/>
    <w:rsid w:val="00820B81"/>
    <w:rsid w:val="00820C99"/>
    <w:rsid w:val="00820CEB"/>
    <w:rsid w:val="00820E0E"/>
    <w:rsid w:val="00821195"/>
    <w:rsid w:val="008211FC"/>
    <w:rsid w:val="00821375"/>
    <w:rsid w:val="008213A0"/>
    <w:rsid w:val="008213E7"/>
    <w:rsid w:val="0082151A"/>
    <w:rsid w:val="008217CC"/>
    <w:rsid w:val="00821B1E"/>
    <w:rsid w:val="00821F27"/>
    <w:rsid w:val="00821FCE"/>
    <w:rsid w:val="00821FD2"/>
    <w:rsid w:val="008220B7"/>
    <w:rsid w:val="00822231"/>
    <w:rsid w:val="008224DE"/>
    <w:rsid w:val="00822666"/>
    <w:rsid w:val="0082270B"/>
    <w:rsid w:val="00822833"/>
    <w:rsid w:val="0082285A"/>
    <w:rsid w:val="00822A06"/>
    <w:rsid w:val="00822A84"/>
    <w:rsid w:val="00822CFE"/>
    <w:rsid w:val="00822D74"/>
    <w:rsid w:val="00822FB4"/>
    <w:rsid w:val="0082322B"/>
    <w:rsid w:val="00823278"/>
    <w:rsid w:val="008232CF"/>
    <w:rsid w:val="008237EE"/>
    <w:rsid w:val="00823813"/>
    <w:rsid w:val="0082384E"/>
    <w:rsid w:val="0082388E"/>
    <w:rsid w:val="008239CA"/>
    <w:rsid w:val="008239DE"/>
    <w:rsid w:val="00823A18"/>
    <w:rsid w:val="00823AAB"/>
    <w:rsid w:val="00823B72"/>
    <w:rsid w:val="00823BE2"/>
    <w:rsid w:val="00823C4E"/>
    <w:rsid w:val="00823C86"/>
    <w:rsid w:val="00823CB4"/>
    <w:rsid w:val="00823D13"/>
    <w:rsid w:val="00823D91"/>
    <w:rsid w:val="00823F27"/>
    <w:rsid w:val="00824170"/>
    <w:rsid w:val="008242B9"/>
    <w:rsid w:val="0082435A"/>
    <w:rsid w:val="008244B9"/>
    <w:rsid w:val="008245B4"/>
    <w:rsid w:val="0082476A"/>
    <w:rsid w:val="00824AC5"/>
    <w:rsid w:val="00824BD9"/>
    <w:rsid w:val="00824C75"/>
    <w:rsid w:val="00824E16"/>
    <w:rsid w:val="00825030"/>
    <w:rsid w:val="008250AE"/>
    <w:rsid w:val="008250E6"/>
    <w:rsid w:val="00825136"/>
    <w:rsid w:val="00825332"/>
    <w:rsid w:val="0082551B"/>
    <w:rsid w:val="0082559F"/>
    <w:rsid w:val="0082585E"/>
    <w:rsid w:val="0082592D"/>
    <w:rsid w:val="00825B10"/>
    <w:rsid w:val="00825B49"/>
    <w:rsid w:val="00825DB1"/>
    <w:rsid w:val="00825DB8"/>
    <w:rsid w:val="00825EF7"/>
    <w:rsid w:val="00826003"/>
    <w:rsid w:val="00826049"/>
    <w:rsid w:val="008260BB"/>
    <w:rsid w:val="0082615B"/>
    <w:rsid w:val="0082620B"/>
    <w:rsid w:val="008262A9"/>
    <w:rsid w:val="008263EF"/>
    <w:rsid w:val="008265B8"/>
    <w:rsid w:val="00826792"/>
    <w:rsid w:val="008267FE"/>
    <w:rsid w:val="0082689F"/>
    <w:rsid w:val="00826A20"/>
    <w:rsid w:val="00826B3F"/>
    <w:rsid w:val="00826BA5"/>
    <w:rsid w:val="00826BBE"/>
    <w:rsid w:val="00826BD3"/>
    <w:rsid w:val="00826E31"/>
    <w:rsid w:val="00826FC0"/>
    <w:rsid w:val="0082702B"/>
    <w:rsid w:val="008271E8"/>
    <w:rsid w:val="00827350"/>
    <w:rsid w:val="00827614"/>
    <w:rsid w:val="008276E8"/>
    <w:rsid w:val="00827915"/>
    <w:rsid w:val="00827A07"/>
    <w:rsid w:val="00827CE9"/>
    <w:rsid w:val="00827CFD"/>
    <w:rsid w:val="00827DC2"/>
    <w:rsid w:val="0083040B"/>
    <w:rsid w:val="00830471"/>
    <w:rsid w:val="008304D1"/>
    <w:rsid w:val="00830824"/>
    <w:rsid w:val="00830964"/>
    <w:rsid w:val="00830A13"/>
    <w:rsid w:val="00830C2E"/>
    <w:rsid w:val="00830E33"/>
    <w:rsid w:val="008312F0"/>
    <w:rsid w:val="008314F4"/>
    <w:rsid w:val="0083156E"/>
    <w:rsid w:val="008315D4"/>
    <w:rsid w:val="0083177B"/>
    <w:rsid w:val="00831BAF"/>
    <w:rsid w:val="00831BD0"/>
    <w:rsid w:val="00832010"/>
    <w:rsid w:val="0083227B"/>
    <w:rsid w:val="008325E8"/>
    <w:rsid w:val="0083271A"/>
    <w:rsid w:val="00832774"/>
    <w:rsid w:val="00832864"/>
    <w:rsid w:val="008328F7"/>
    <w:rsid w:val="0083295B"/>
    <w:rsid w:val="00832B7D"/>
    <w:rsid w:val="00832CD8"/>
    <w:rsid w:val="00832CF9"/>
    <w:rsid w:val="00832D4F"/>
    <w:rsid w:val="00832F48"/>
    <w:rsid w:val="00833082"/>
    <w:rsid w:val="00833517"/>
    <w:rsid w:val="00833562"/>
    <w:rsid w:val="008336C1"/>
    <w:rsid w:val="00833882"/>
    <w:rsid w:val="0083389C"/>
    <w:rsid w:val="00833934"/>
    <w:rsid w:val="00833B2C"/>
    <w:rsid w:val="00833B7F"/>
    <w:rsid w:val="00833E6C"/>
    <w:rsid w:val="00833EBC"/>
    <w:rsid w:val="008342C3"/>
    <w:rsid w:val="00834488"/>
    <w:rsid w:val="008344FF"/>
    <w:rsid w:val="00834518"/>
    <w:rsid w:val="0083463B"/>
    <w:rsid w:val="008346CE"/>
    <w:rsid w:val="008347C3"/>
    <w:rsid w:val="00834862"/>
    <w:rsid w:val="00834902"/>
    <w:rsid w:val="00834A78"/>
    <w:rsid w:val="00834B03"/>
    <w:rsid w:val="00834D37"/>
    <w:rsid w:val="00834E6B"/>
    <w:rsid w:val="0083506B"/>
    <w:rsid w:val="0083513A"/>
    <w:rsid w:val="00835243"/>
    <w:rsid w:val="0083526E"/>
    <w:rsid w:val="008355C3"/>
    <w:rsid w:val="0083563C"/>
    <w:rsid w:val="00835846"/>
    <w:rsid w:val="008358D4"/>
    <w:rsid w:val="008358FA"/>
    <w:rsid w:val="008359EF"/>
    <w:rsid w:val="00835A10"/>
    <w:rsid w:val="00835A19"/>
    <w:rsid w:val="00835B8D"/>
    <w:rsid w:val="00835BDD"/>
    <w:rsid w:val="00835E60"/>
    <w:rsid w:val="00835F30"/>
    <w:rsid w:val="00836267"/>
    <w:rsid w:val="00836364"/>
    <w:rsid w:val="00836433"/>
    <w:rsid w:val="00836589"/>
    <w:rsid w:val="00836860"/>
    <w:rsid w:val="008368A8"/>
    <w:rsid w:val="0083690A"/>
    <w:rsid w:val="00836BC7"/>
    <w:rsid w:val="00836C74"/>
    <w:rsid w:val="00836ECB"/>
    <w:rsid w:val="00836ED6"/>
    <w:rsid w:val="008372AB"/>
    <w:rsid w:val="00837326"/>
    <w:rsid w:val="008373EA"/>
    <w:rsid w:val="00837750"/>
    <w:rsid w:val="008378F5"/>
    <w:rsid w:val="00837DB4"/>
    <w:rsid w:val="00837F7A"/>
    <w:rsid w:val="00840041"/>
    <w:rsid w:val="008401F4"/>
    <w:rsid w:val="008402C9"/>
    <w:rsid w:val="00840429"/>
    <w:rsid w:val="008404B9"/>
    <w:rsid w:val="008407BC"/>
    <w:rsid w:val="008407F6"/>
    <w:rsid w:val="0084091E"/>
    <w:rsid w:val="0084094A"/>
    <w:rsid w:val="00840A94"/>
    <w:rsid w:val="00840C01"/>
    <w:rsid w:val="00840D2B"/>
    <w:rsid w:val="00840D3C"/>
    <w:rsid w:val="00840DBF"/>
    <w:rsid w:val="00840F25"/>
    <w:rsid w:val="00840FB8"/>
    <w:rsid w:val="00841176"/>
    <w:rsid w:val="008411A5"/>
    <w:rsid w:val="00841247"/>
    <w:rsid w:val="008412C5"/>
    <w:rsid w:val="0084133B"/>
    <w:rsid w:val="00841391"/>
    <w:rsid w:val="0084167F"/>
    <w:rsid w:val="00841A39"/>
    <w:rsid w:val="00841BA9"/>
    <w:rsid w:val="00841DAD"/>
    <w:rsid w:val="00841E20"/>
    <w:rsid w:val="00841F1D"/>
    <w:rsid w:val="008420BC"/>
    <w:rsid w:val="00842398"/>
    <w:rsid w:val="0084248F"/>
    <w:rsid w:val="00842663"/>
    <w:rsid w:val="00842800"/>
    <w:rsid w:val="00842804"/>
    <w:rsid w:val="00842A6F"/>
    <w:rsid w:val="00842AC5"/>
    <w:rsid w:val="00842D08"/>
    <w:rsid w:val="00842DFA"/>
    <w:rsid w:val="00842E84"/>
    <w:rsid w:val="00842F1C"/>
    <w:rsid w:val="00842FA8"/>
    <w:rsid w:val="008434F7"/>
    <w:rsid w:val="0084363D"/>
    <w:rsid w:val="0084366A"/>
    <w:rsid w:val="0084367C"/>
    <w:rsid w:val="0084387F"/>
    <w:rsid w:val="00843A61"/>
    <w:rsid w:val="00843A79"/>
    <w:rsid w:val="00843AAB"/>
    <w:rsid w:val="00843D2E"/>
    <w:rsid w:val="008440F9"/>
    <w:rsid w:val="0084429F"/>
    <w:rsid w:val="0084439E"/>
    <w:rsid w:val="00844539"/>
    <w:rsid w:val="008445C8"/>
    <w:rsid w:val="0084475B"/>
    <w:rsid w:val="008447CE"/>
    <w:rsid w:val="00844A03"/>
    <w:rsid w:val="00844B53"/>
    <w:rsid w:val="00844BFD"/>
    <w:rsid w:val="00844CE7"/>
    <w:rsid w:val="00844E97"/>
    <w:rsid w:val="00845033"/>
    <w:rsid w:val="008450EA"/>
    <w:rsid w:val="0084511E"/>
    <w:rsid w:val="00845148"/>
    <w:rsid w:val="008451CE"/>
    <w:rsid w:val="00845374"/>
    <w:rsid w:val="0084548E"/>
    <w:rsid w:val="008454F9"/>
    <w:rsid w:val="00845588"/>
    <w:rsid w:val="00845630"/>
    <w:rsid w:val="00845636"/>
    <w:rsid w:val="00845688"/>
    <w:rsid w:val="00845749"/>
    <w:rsid w:val="008458D6"/>
    <w:rsid w:val="00845A4C"/>
    <w:rsid w:val="00845B34"/>
    <w:rsid w:val="00845BA1"/>
    <w:rsid w:val="00845E4B"/>
    <w:rsid w:val="00846281"/>
    <w:rsid w:val="008464B0"/>
    <w:rsid w:val="0084659E"/>
    <w:rsid w:val="0084662A"/>
    <w:rsid w:val="008466AF"/>
    <w:rsid w:val="008468E3"/>
    <w:rsid w:val="0084696B"/>
    <w:rsid w:val="00846BE4"/>
    <w:rsid w:val="00846C59"/>
    <w:rsid w:val="00846CB8"/>
    <w:rsid w:val="00846D02"/>
    <w:rsid w:val="00846D7F"/>
    <w:rsid w:val="00846E12"/>
    <w:rsid w:val="00846E49"/>
    <w:rsid w:val="00846E53"/>
    <w:rsid w:val="00846F79"/>
    <w:rsid w:val="00847142"/>
    <w:rsid w:val="0084719F"/>
    <w:rsid w:val="008472A0"/>
    <w:rsid w:val="008474BF"/>
    <w:rsid w:val="0084752E"/>
    <w:rsid w:val="008475A6"/>
    <w:rsid w:val="0084766A"/>
    <w:rsid w:val="00847891"/>
    <w:rsid w:val="008479B1"/>
    <w:rsid w:val="008479D3"/>
    <w:rsid w:val="00847A1B"/>
    <w:rsid w:val="00847A21"/>
    <w:rsid w:val="00847B02"/>
    <w:rsid w:val="00847BDB"/>
    <w:rsid w:val="00847E9C"/>
    <w:rsid w:val="00847EA3"/>
    <w:rsid w:val="008500A8"/>
    <w:rsid w:val="00850149"/>
    <w:rsid w:val="00850291"/>
    <w:rsid w:val="008503C0"/>
    <w:rsid w:val="008504FB"/>
    <w:rsid w:val="00850ACD"/>
    <w:rsid w:val="00850BB6"/>
    <w:rsid w:val="00850BE1"/>
    <w:rsid w:val="00850DFD"/>
    <w:rsid w:val="00850E41"/>
    <w:rsid w:val="0085107C"/>
    <w:rsid w:val="008510F6"/>
    <w:rsid w:val="0085138F"/>
    <w:rsid w:val="008514E7"/>
    <w:rsid w:val="008516B4"/>
    <w:rsid w:val="00851B3B"/>
    <w:rsid w:val="00851C46"/>
    <w:rsid w:val="00851C5B"/>
    <w:rsid w:val="00851E53"/>
    <w:rsid w:val="008521A8"/>
    <w:rsid w:val="008523C2"/>
    <w:rsid w:val="0085248D"/>
    <w:rsid w:val="00852686"/>
    <w:rsid w:val="008526FA"/>
    <w:rsid w:val="00852B75"/>
    <w:rsid w:val="00852BB4"/>
    <w:rsid w:val="00852D80"/>
    <w:rsid w:val="00852E59"/>
    <w:rsid w:val="00852F86"/>
    <w:rsid w:val="00853149"/>
    <w:rsid w:val="008534CF"/>
    <w:rsid w:val="0085376B"/>
    <w:rsid w:val="00853A38"/>
    <w:rsid w:val="00853E24"/>
    <w:rsid w:val="00854071"/>
    <w:rsid w:val="008543C0"/>
    <w:rsid w:val="008543EE"/>
    <w:rsid w:val="0085444C"/>
    <w:rsid w:val="00854693"/>
    <w:rsid w:val="008546BE"/>
    <w:rsid w:val="008547CF"/>
    <w:rsid w:val="00854DC9"/>
    <w:rsid w:val="00854F5C"/>
    <w:rsid w:val="0085507B"/>
    <w:rsid w:val="0085520F"/>
    <w:rsid w:val="00855264"/>
    <w:rsid w:val="0085531F"/>
    <w:rsid w:val="00855506"/>
    <w:rsid w:val="0085551E"/>
    <w:rsid w:val="00855678"/>
    <w:rsid w:val="008557C8"/>
    <w:rsid w:val="00855805"/>
    <w:rsid w:val="00855951"/>
    <w:rsid w:val="00855974"/>
    <w:rsid w:val="008559B5"/>
    <w:rsid w:val="008559D3"/>
    <w:rsid w:val="00855AC0"/>
    <w:rsid w:val="00855AF3"/>
    <w:rsid w:val="00855C46"/>
    <w:rsid w:val="00855C68"/>
    <w:rsid w:val="00855E95"/>
    <w:rsid w:val="00856094"/>
    <w:rsid w:val="008560AA"/>
    <w:rsid w:val="008560CE"/>
    <w:rsid w:val="008561A1"/>
    <w:rsid w:val="008561D7"/>
    <w:rsid w:val="008563F2"/>
    <w:rsid w:val="00856417"/>
    <w:rsid w:val="008564A5"/>
    <w:rsid w:val="008564B8"/>
    <w:rsid w:val="008564D1"/>
    <w:rsid w:val="00856750"/>
    <w:rsid w:val="008567D8"/>
    <w:rsid w:val="00856871"/>
    <w:rsid w:val="00856908"/>
    <w:rsid w:val="00856A38"/>
    <w:rsid w:val="00856A39"/>
    <w:rsid w:val="00856B0A"/>
    <w:rsid w:val="00856CDB"/>
    <w:rsid w:val="00856F5D"/>
    <w:rsid w:val="008570DF"/>
    <w:rsid w:val="008572CC"/>
    <w:rsid w:val="008573BD"/>
    <w:rsid w:val="008574D4"/>
    <w:rsid w:val="008574F7"/>
    <w:rsid w:val="008575AB"/>
    <w:rsid w:val="008575B5"/>
    <w:rsid w:val="0085775A"/>
    <w:rsid w:val="00857BD3"/>
    <w:rsid w:val="00857C8B"/>
    <w:rsid w:val="00857E9A"/>
    <w:rsid w:val="00857FB3"/>
    <w:rsid w:val="00857FD8"/>
    <w:rsid w:val="00860006"/>
    <w:rsid w:val="00860462"/>
    <w:rsid w:val="008605BB"/>
    <w:rsid w:val="008605C7"/>
    <w:rsid w:val="008605F1"/>
    <w:rsid w:val="00860661"/>
    <w:rsid w:val="00860A4E"/>
    <w:rsid w:val="00860B77"/>
    <w:rsid w:val="00860C06"/>
    <w:rsid w:val="00860C81"/>
    <w:rsid w:val="00860D0B"/>
    <w:rsid w:val="00860D45"/>
    <w:rsid w:val="00860E28"/>
    <w:rsid w:val="00860E4D"/>
    <w:rsid w:val="00860EA7"/>
    <w:rsid w:val="00860ED2"/>
    <w:rsid w:val="00861109"/>
    <w:rsid w:val="0086128D"/>
    <w:rsid w:val="0086137E"/>
    <w:rsid w:val="008613D3"/>
    <w:rsid w:val="00861479"/>
    <w:rsid w:val="00861481"/>
    <w:rsid w:val="008616A2"/>
    <w:rsid w:val="008617DA"/>
    <w:rsid w:val="008618EE"/>
    <w:rsid w:val="0086198F"/>
    <w:rsid w:val="00861A21"/>
    <w:rsid w:val="00861C4A"/>
    <w:rsid w:val="00861C8C"/>
    <w:rsid w:val="00861D41"/>
    <w:rsid w:val="00861DC6"/>
    <w:rsid w:val="00861F15"/>
    <w:rsid w:val="00861F73"/>
    <w:rsid w:val="00861FD8"/>
    <w:rsid w:val="00862238"/>
    <w:rsid w:val="00862510"/>
    <w:rsid w:val="00862791"/>
    <w:rsid w:val="00862925"/>
    <w:rsid w:val="00862960"/>
    <w:rsid w:val="008629D0"/>
    <w:rsid w:val="00862AB8"/>
    <w:rsid w:val="008631EB"/>
    <w:rsid w:val="00863243"/>
    <w:rsid w:val="008633F3"/>
    <w:rsid w:val="0086344A"/>
    <w:rsid w:val="0086346D"/>
    <w:rsid w:val="0086383B"/>
    <w:rsid w:val="00863A1F"/>
    <w:rsid w:val="00863B08"/>
    <w:rsid w:val="00863D3D"/>
    <w:rsid w:val="00863DCB"/>
    <w:rsid w:val="00863EBF"/>
    <w:rsid w:val="00863F2E"/>
    <w:rsid w:val="00863F99"/>
    <w:rsid w:val="00864040"/>
    <w:rsid w:val="008643CD"/>
    <w:rsid w:val="00864574"/>
    <w:rsid w:val="00864835"/>
    <w:rsid w:val="00864882"/>
    <w:rsid w:val="008648A2"/>
    <w:rsid w:val="008648EE"/>
    <w:rsid w:val="00864B1E"/>
    <w:rsid w:val="00864BC0"/>
    <w:rsid w:val="00864E00"/>
    <w:rsid w:val="00864ED2"/>
    <w:rsid w:val="008650D0"/>
    <w:rsid w:val="00865250"/>
    <w:rsid w:val="00865272"/>
    <w:rsid w:val="008653C0"/>
    <w:rsid w:val="0086545E"/>
    <w:rsid w:val="008655C7"/>
    <w:rsid w:val="0086560B"/>
    <w:rsid w:val="00865763"/>
    <w:rsid w:val="008657FF"/>
    <w:rsid w:val="00865A89"/>
    <w:rsid w:val="00865B60"/>
    <w:rsid w:val="00865E08"/>
    <w:rsid w:val="008661A5"/>
    <w:rsid w:val="00866389"/>
    <w:rsid w:val="0086669D"/>
    <w:rsid w:val="008666B6"/>
    <w:rsid w:val="008669F1"/>
    <w:rsid w:val="00866A85"/>
    <w:rsid w:val="00866BB5"/>
    <w:rsid w:val="00866DD2"/>
    <w:rsid w:val="00866E7A"/>
    <w:rsid w:val="00867450"/>
    <w:rsid w:val="008674E3"/>
    <w:rsid w:val="00867673"/>
    <w:rsid w:val="008676CF"/>
    <w:rsid w:val="00867861"/>
    <w:rsid w:val="00867A8B"/>
    <w:rsid w:val="00867B84"/>
    <w:rsid w:val="00867CD9"/>
    <w:rsid w:val="00867F3D"/>
    <w:rsid w:val="00870138"/>
    <w:rsid w:val="008702C3"/>
    <w:rsid w:val="008704E3"/>
    <w:rsid w:val="008705A7"/>
    <w:rsid w:val="0087062D"/>
    <w:rsid w:val="00870660"/>
    <w:rsid w:val="0087067C"/>
    <w:rsid w:val="008708E8"/>
    <w:rsid w:val="00870998"/>
    <w:rsid w:val="00870AB4"/>
    <w:rsid w:val="00870AFB"/>
    <w:rsid w:val="00870C13"/>
    <w:rsid w:val="00870E69"/>
    <w:rsid w:val="008710EF"/>
    <w:rsid w:val="00871300"/>
    <w:rsid w:val="0087135C"/>
    <w:rsid w:val="0087140C"/>
    <w:rsid w:val="008714F9"/>
    <w:rsid w:val="008715F0"/>
    <w:rsid w:val="0087181F"/>
    <w:rsid w:val="00871827"/>
    <w:rsid w:val="00871963"/>
    <w:rsid w:val="00871C2F"/>
    <w:rsid w:val="00871D3E"/>
    <w:rsid w:val="00871DB8"/>
    <w:rsid w:val="00871E7C"/>
    <w:rsid w:val="0087222B"/>
    <w:rsid w:val="008724FE"/>
    <w:rsid w:val="008725F1"/>
    <w:rsid w:val="008728AB"/>
    <w:rsid w:val="008728C5"/>
    <w:rsid w:val="0087299C"/>
    <w:rsid w:val="00872A98"/>
    <w:rsid w:val="00872D48"/>
    <w:rsid w:val="00872D5E"/>
    <w:rsid w:val="00872E77"/>
    <w:rsid w:val="00872F1F"/>
    <w:rsid w:val="00872F62"/>
    <w:rsid w:val="00872F84"/>
    <w:rsid w:val="00873078"/>
    <w:rsid w:val="0087323D"/>
    <w:rsid w:val="00873285"/>
    <w:rsid w:val="00873500"/>
    <w:rsid w:val="0087351E"/>
    <w:rsid w:val="0087368E"/>
    <w:rsid w:val="00873967"/>
    <w:rsid w:val="00873A9F"/>
    <w:rsid w:val="00873BBE"/>
    <w:rsid w:val="00873CE9"/>
    <w:rsid w:val="00873D1D"/>
    <w:rsid w:val="00873EFE"/>
    <w:rsid w:val="00873F0F"/>
    <w:rsid w:val="00873FD9"/>
    <w:rsid w:val="00874045"/>
    <w:rsid w:val="00874101"/>
    <w:rsid w:val="0087416D"/>
    <w:rsid w:val="008741B8"/>
    <w:rsid w:val="00874364"/>
    <w:rsid w:val="008743B0"/>
    <w:rsid w:val="00874A1F"/>
    <w:rsid w:val="00874A5E"/>
    <w:rsid w:val="00874CA8"/>
    <w:rsid w:val="00874D6D"/>
    <w:rsid w:val="00874F5C"/>
    <w:rsid w:val="00874F93"/>
    <w:rsid w:val="00874FA2"/>
    <w:rsid w:val="008751DE"/>
    <w:rsid w:val="00875234"/>
    <w:rsid w:val="0087533A"/>
    <w:rsid w:val="00875362"/>
    <w:rsid w:val="0087552C"/>
    <w:rsid w:val="0087555D"/>
    <w:rsid w:val="008755C4"/>
    <w:rsid w:val="008755D5"/>
    <w:rsid w:val="0087572F"/>
    <w:rsid w:val="0087598C"/>
    <w:rsid w:val="00875BDC"/>
    <w:rsid w:val="00875F20"/>
    <w:rsid w:val="00875F97"/>
    <w:rsid w:val="00876005"/>
    <w:rsid w:val="00876312"/>
    <w:rsid w:val="00876780"/>
    <w:rsid w:val="008767EB"/>
    <w:rsid w:val="008769B5"/>
    <w:rsid w:val="00876F09"/>
    <w:rsid w:val="00876F59"/>
    <w:rsid w:val="00877091"/>
    <w:rsid w:val="008773B1"/>
    <w:rsid w:val="008773C6"/>
    <w:rsid w:val="0087756C"/>
    <w:rsid w:val="00877AE4"/>
    <w:rsid w:val="00877D6E"/>
    <w:rsid w:val="00877F7F"/>
    <w:rsid w:val="00877F92"/>
    <w:rsid w:val="0088018A"/>
    <w:rsid w:val="00880209"/>
    <w:rsid w:val="008803EB"/>
    <w:rsid w:val="008804FE"/>
    <w:rsid w:val="008805A0"/>
    <w:rsid w:val="008807C7"/>
    <w:rsid w:val="008810DD"/>
    <w:rsid w:val="008811D5"/>
    <w:rsid w:val="008812C9"/>
    <w:rsid w:val="008816CE"/>
    <w:rsid w:val="008816FB"/>
    <w:rsid w:val="008817EF"/>
    <w:rsid w:val="00881929"/>
    <w:rsid w:val="00881ABF"/>
    <w:rsid w:val="00881BCF"/>
    <w:rsid w:val="00881BF0"/>
    <w:rsid w:val="00881E44"/>
    <w:rsid w:val="00881E9A"/>
    <w:rsid w:val="00881EFA"/>
    <w:rsid w:val="008822AF"/>
    <w:rsid w:val="00882316"/>
    <w:rsid w:val="00882366"/>
    <w:rsid w:val="00882417"/>
    <w:rsid w:val="008826C3"/>
    <w:rsid w:val="00882854"/>
    <w:rsid w:val="00882958"/>
    <w:rsid w:val="0088295C"/>
    <w:rsid w:val="008829A7"/>
    <w:rsid w:val="00882A6D"/>
    <w:rsid w:val="00882AF7"/>
    <w:rsid w:val="00882CE1"/>
    <w:rsid w:val="00882FB9"/>
    <w:rsid w:val="0088313C"/>
    <w:rsid w:val="00883178"/>
    <w:rsid w:val="008834B2"/>
    <w:rsid w:val="00883578"/>
    <w:rsid w:val="00883725"/>
    <w:rsid w:val="008838EE"/>
    <w:rsid w:val="00883CE1"/>
    <w:rsid w:val="00883E1B"/>
    <w:rsid w:val="0088412A"/>
    <w:rsid w:val="00884246"/>
    <w:rsid w:val="008843BC"/>
    <w:rsid w:val="00884667"/>
    <w:rsid w:val="008847A2"/>
    <w:rsid w:val="00884A01"/>
    <w:rsid w:val="00884AC0"/>
    <w:rsid w:val="00884C1E"/>
    <w:rsid w:val="00884C9A"/>
    <w:rsid w:val="00884D37"/>
    <w:rsid w:val="00884EA7"/>
    <w:rsid w:val="0088511A"/>
    <w:rsid w:val="00885170"/>
    <w:rsid w:val="0088517C"/>
    <w:rsid w:val="0088526F"/>
    <w:rsid w:val="00885284"/>
    <w:rsid w:val="00885452"/>
    <w:rsid w:val="00885569"/>
    <w:rsid w:val="008855E4"/>
    <w:rsid w:val="00885666"/>
    <w:rsid w:val="008856B7"/>
    <w:rsid w:val="0088570A"/>
    <w:rsid w:val="008858A8"/>
    <w:rsid w:val="008858E3"/>
    <w:rsid w:val="00885A70"/>
    <w:rsid w:val="00885E17"/>
    <w:rsid w:val="0088606B"/>
    <w:rsid w:val="008860AD"/>
    <w:rsid w:val="00886111"/>
    <w:rsid w:val="008861FD"/>
    <w:rsid w:val="008863B3"/>
    <w:rsid w:val="008864A2"/>
    <w:rsid w:val="0088650E"/>
    <w:rsid w:val="008865A6"/>
    <w:rsid w:val="008865B4"/>
    <w:rsid w:val="00886664"/>
    <w:rsid w:val="008866EE"/>
    <w:rsid w:val="0088679E"/>
    <w:rsid w:val="0088692F"/>
    <w:rsid w:val="00886D12"/>
    <w:rsid w:val="008870D5"/>
    <w:rsid w:val="0088720C"/>
    <w:rsid w:val="00887835"/>
    <w:rsid w:val="00887889"/>
    <w:rsid w:val="00887951"/>
    <w:rsid w:val="00887B41"/>
    <w:rsid w:val="00887E26"/>
    <w:rsid w:val="00890051"/>
    <w:rsid w:val="0089020A"/>
    <w:rsid w:val="00890569"/>
    <w:rsid w:val="0089071A"/>
    <w:rsid w:val="00890B8F"/>
    <w:rsid w:val="00890CB3"/>
    <w:rsid w:val="00890D19"/>
    <w:rsid w:val="0089111A"/>
    <w:rsid w:val="0089112C"/>
    <w:rsid w:val="008911FE"/>
    <w:rsid w:val="008912D3"/>
    <w:rsid w:val="00891397"/>
    <w:rsid w:val="00891495"/>
    <w:rsid w:val="008915C7"/>
    <w:rsid w:val="008918D5"/>
    <w:rsid w:val="008919A6"/>
    <w:rsid w:val="00891AC9"/>
    <w:rsid w:val="00891B1C"/>
    <w:rsid w:val="00891B8A"/>
    <w:rsid w:val="00891B99"/>
    <w:rsid w:val="00891CA4"/>
    <w:rsid w:val="00891CAD"/>
    <w:rsid w:val="00891FAB"/>
    <w:rsid w:val="00892162"/>
    <w:rsid w:val="008921EB"/>
    <w:rsid w:val="00892293"/>
    <w:rsid w:val="008927E9"/>
    <w:rsid w:val="008928ED"/>
    <w:rsid w:val="00892931"/>
    <w:rsid w:val="0089298A"/>
    <w:rsid w:val="00892A5E"/>
    <w:rsid w:val="00892AA3"/>
    <w:rsid w:val="00892BAE"/>
    <w:rsid w:val="00892BE6"/>
    <w:rsid w:val="00892F27"/>
    <w:rsid w:val="0089311F"/>
    <w:rsid w:val="008934A7"/>
    <w:rsid w:val="008936B7"/>
    <w:rsid w:val="00893738"/>
    <w:rsid w:val="00893756"/>
    <w:rsid w:val="008937E7"/>
    <w:rsid w:val="0089385C"/>
    <w:rsid w:val="00893A83"/>
    <w:rsid w:val="00894051"/>
    <w:rsid w:val="0089408E"/>
    <w:rsid w:val="00894090"/>
    <w:rsid w:val="0089411F"/>
    <w:rsid w:val="00894143"/>
    <w:rsid w:val="00894186"/>
    <w:rsid w:val="008941C5"/>
    <w:rsid w:val="00894439"/>
    <w:rsid w:val="0089446F"/>
    <w:rsid w:val="008944A9"/>
    <w:rsid w:val="008945DF"/>
    <w:rsid w:val="00894619"/>
    <w:rsid w:val="0089461C"/>
    <w:rsid w:val="00894729"/>
    <w:rsid w:val="008947F6"/>
    <w:rsid w:val="008948E6"/>
    <w:rsid w:val="00894C30"/>
    <w:rsid w:val="00894DC1"/>
    <w:rsid w:val="00894EFC"/>
    <w:rsid w:val="00894F23"/>
    <w:rsid w:val="00894FFE"/>
    <w:rsid w:val="0089505F"/>
    <w:rsid w:val="00895069"/>
    <w:rsid w:val="0089509A"/>
    <w:rsid w:val="00895113"/>
    <w:rsid w:val="008951AA"/>
    <w:rsid w:val="00895381"/>
    <w:rsid w:val="00895492"/>
    <w:rsid w:val="008954C2"/>
    <w:rsid w:val="0089554C"/>
    <w:rsid w:val="00895B8F"/>
    <w:rsid w:val="00895B9B"/>
    <w:rsid w:val="00895C9D"/>
    <w:rsid w:val="00895E61"/>
    <w:rsid w:val="00895E97"/>
    <w:rsid w:val="00895F8B"/>
    <w:rsid w:val="008960D6"/>
    <w:rsid w:val="008961E4"/>
    <w:rsid w:val="008961FC"/>
    <w:rsid w:val="00896485"/>
    <w:rsid w:val="008965C4"/>
    <w:rsid w:val="00896864"/>
    <w:rsid w:val="00896921"/>
    <w:rsid w:val="00896B04"/>
    <w:rsid w:val="00896CC0"/>
    <w:rsid w:val="00896D02"/>
    <w:rsid w:val="00896D8D"/>
    <w:rsid w:val="00896DA5"/>
    <w:rsid w:val="00897193"/>
    <w:rsid w:val="00897291"/>
    <w:rsid w:val="00897343"/>
    <w:rsid w:val="0089742F"/>
    <w:rsid w:val="00897461"/>
    <w:rsid w:val="00897749"/>
    <w:rsid w:val="00897769"/>
    <w:rsid w:val="008978C0"/>
    <w:rsid w:val="008979CE"/>
    <w:rsid w:val="00897AD1"/>
    <w:rsid w:val="00897B88"/>
    <w:rsid w:val="00897CBB"/>
    <w:rsid w:val="00897E30"/>
    <w:rsid w:val="008A0055"/>
    <w:rsid w:val="008A00E5"/>
    <w:rsid w:val="008A00E8"/>
    <w:rsid w:val="008A01A9"/>
    <w:rsid w:val="008A01FC"/>
    <w:rsid w:val="008A045B"/>
    <w:rsid w:val="008A0555"/>
    <w:rsid w:val="008A07B9"/>
    <w:rsid w:val="008A09B1"/>
    <w:rsid w:val="008A0A90"/>
    <w:rsid w:val="008A0C8A"/>
    <w:rsid w:val="008A0E5F"/>
    <w:rsid w:val="008A0F9B"/>
    <w:rsid w:val="008A0FB8"/>
    <w:rsid w:val="008A10BF"/>
    <w:rsid w:val="008A1102"/>
    <w:rsid w:val="008A11A0"/>
    <w:rsid w:val="008A12D1"/>
    <w:rsid w:val="008A13F9"/>
    <w:rsid w:val="008A1439"/>
    <w:rsid w:val="008A15FC"/>
    <w:rsid w:val="008A166A"/>
    <w:rsid w:val="008A1738"/>
    <w:rsid w:val="008A176C"/>
    <w:rsid w:val="008A1775"/>
    <w:rsid w:val="008A17F8"/>
    <w:rsid w:val="008A1817"/>
    <w:rsid w:val="008A1A9D"/>
    <w:rsid w:val="008A1F39"/>
    <w:rsid w:val="008A2525"/>
    <w:rsid w:val="008A29CD"/>
    <w:rsid w:val="008A2AB9"/>
    <w:rsid w:val="008A2AC7"/>
    <w:rsid w:val="008A2AF6"/>
    <w:rsid w:val="008A2EF4"/>
    <w:rsid w:val="008A2F0E"/>
    <w:rsid w:val="008A3070"/>
    <w:rsid w:val="008A30E0"/>
    <w:rsid w:val="008A3214"/>
    <w:rsid w:val="008A329C"/>
    <w:rsid w:val="008A3333"/>
    <w:rsid w:val="008A3433"/>
    <w:rsid w:val="008A3590"/>
    <w:rsid w:val="008A3620"/>
    <w:rsid w:val="008A362F"/>
    <w:rsid w:val="008A3800"/>
    <w:rsid w:val="008A38D3"/>
    <w:rsid w:val="008A38FC"/>
    <w:rsid w:val="008A3B91"/>
    <w:rsid w:val="008A3C30"/>
    <w:rsid w:val="008A3DEB"/>
    <w:rsid w:val="008A411A"/>
    <w:rsid w:val="008A4124"/>
    <w:rsid w:val="008A4562"/>
    <w:rsid w:val="008A4698"/>
    <w:rsid w:val="008A4770"/>
    <w:rsid w:val="008A486E"/>
    <w:rsid w:val="008A4B7E"/>
    <w:rsid w:val="008A4BFC"/>
    <w:rsid w:val="008A4D0F"/>
    <w:rsid w:val="008A4E3E"/>
    <w:rsid w:val="008A4EDC"/>
    <w:rsid w:val="008A5265"/>
    <w:rsid w:val="008A5333"/>
    <w:rsid w:val="008A539F"/>
    <w:rsid w:val="008A53B3"/>
    <w:rsid w:val="008A552C"/>
    <w:rsid w:val="008A5744"/>
    <w:rsid w:val="008A5944"/>
    <w:rsid w:val="008A5BF6"/>
    <w:rsid w:val="008A6108"/>
    <w:rsid w:val="008A61BD"/>
    <w:rsid w:val="008A6292"/>
    <w:rsid w:val="008A6679"/>
    <w:rsid w:val="008A6754"/>
    <w:rsid w:val="008A6832"/>
    <w:rsid w:val="008A6B04"/>
    <w:rsid w:val="008A6F23"/>
    <w:rsid w:val="008A6F30"/>
    <w:rsid w:val="008A6FAA"/>
    <w:rsid w:val="008A7074"/>
    <w:rsid w:val="008A760F"/>
    <w:rsid w:val="008A7648"/>
    <w:rsid w:val="008A77AD"/>
    <w:rsid w:val="008A796E"/>
    <w:rsid w:val="008A7D45"/>
    <w:rsid w:val="008A7DB6"/>
    <w:rsid w:val="008A7DD6"/>
    <w:rsid w:val="008A7E3F"/>
    <w:rsid w:val="008A7F64"/>
    <w:rsid w:val="008A7FC7"/>
    <w:rsid w:val="008B01C1"/>
    <w:rsid w:val="008B03A3"/>
    <w:rsid w:val="008B0669"/>
    <w:rsid w:val="008B09B1"/>
    <w:rsid w:val="008B0B3E"/>
    <w:rsid w:val="008B0B5B"/>
    <w:rsid w:val="008B0BDD"/>
    <w:rsid w:val="008B0BED"/>
    <w:rsid w:val="008B0E43"/>
    <w:rsid w:val="008B0E7F"/>
    <w:rsid w:val="008B0EE4"/>
    <w:rsid w:val="008B0F37"/>
    <w:rsid w:val="008B0FBF"/>
    <w:rsid w:val="008B114F"/>
    <w:rsid w:val="008B12D8"/>
    <w:rsid w:val="008B15A1"/>
    <w:rsid w:val="008B1781"/>
    <w:rsid w:val="008B17A7"/>
    <w:rsid w:val="008B17A9"/>
    <w:rsid w:val="008B189E"/>
    <w:rsid w:val="008B18B9"/>
    <w:rsid w:val="008B1D2E"/>
    <w:rsid w:val="008B20A6"/>
    <w:rsid w:val="008B22BA"/>
    <w:rsid w:val="008B2503"/>
    <w:rsid w:val="008B2505"/>
    <w:rsid w:val="008B2592"/>
    <w:rsid w:val="008B25F0"/>
    <w:rsid w:val="008B27CF"/>
    <w:rsid w:val="008B2922"/>
    <w:rsid w:val="008B2C4C"/>
    <w:rsid w:val="008B2E9A"/>
    <w:rsid w:val="008B2F2D"/>
    <w:rsid w:val="008B307B"/>
    <w:rsid w:val="008B366F"/>
    <w:rsid w:val="008B3681"/>
    <w:rsid w:val="008B3896"/>
    <w:rsid w:val="008B39D0"/>
    <w:rsid w:val="008B3D88"/>
    <w:rsid w:val="008B3E77"/>
    <w:rsid w:val="008B40CB"/>
    <w:rsid w:val="008B413E"/>
    <w:rsid w:val="008B422A"/>
    <w:rsid w:val="008B423C"/>
    <w:rsid w:val="008B42F5"/>
    <w:rsid w:val="008B44EC"/>
    <w:rsid w:val="008B456E"/>
    <w:rsid w:val="008B45A0"/>
    <w:rsid w:val="008B4692"/>
    <w:rsid w:val="008B473E"/>
    <w:rsid w:val="008B4829"/>
    <w:rsid w:val="008B48B6"/>
    <w:rsid w:val="008B48F4"/>
    <w:rsid w:val="008B4C18"/>
    <w:rsid w:val="008B4D5B"/>
    <w:rsid w:val="008B4E97"/>
    <w:rsid w:val="008B4EA5"/>
    <w:rsid w:val="008B5440"/>
    <w:rsid w:val="008B5482"/>
    <w:rsid w:val="008B56CF"/>
    <w:rsid w:val="008B58A4"/>
    <w:rsid w:val="008B5B7B"/>
    <w:rsid w:val="008B5B91"/>
    <w:rsid w:val="008B5BC0"/>
    <w:rsid w:val="008B5BD6"/>
    <w:rsid w:val="008B5CFA"/>
    <w:rsid w:val="008B5F60"/>
    <w:rsid w:val="008B5FF1"/>
    <w:rsid w:val="008B60A2"/>
    <w:rsid w:val="008B60E0"/>
    <w:rsid w:val="008B60FE"/>
    <w:rsid w:val="008B615C"/>
    <w:rsid w:val="008B61BB"/>
    <w:rsid w:val="008B6473"/>
    <w:rsid w:val="008B64CF"/>
    <w:rsid w:val="008B64EF"/>
    <w:rsid w:val="008B675D"/>
    <w:rsid w:val="008B681C"/>
    <w:rsid w:val="008B6829"/>
    <w:rsid w:val="008B694C"/>
    <w:rsid w:val="008B69D8"/>
    <w:rsid w:val="008B6B5C"/>
    <w:rsid w:val="008B6B9D"/>
    <w:rsid w:val="008B6F7C"/>
    <w:rsid w:val="008B6FB0"/>
    <w:rsid w:val="008B7056"/>
    <w:rsid w:val="008B722C"/>
    <w:rsid w:val="008B722D"/>
    <w:rsid w:val="008B73B6"/>
    <w:rsid w:val="008B74AE"/>
    <w:rsid w:val="008B7661"/>
    <w:rsid w:val="008B770E"/>
    <w:rsid w:val="008B7A15"/>
    <w:rsid w:val="008B7ABD"/>
    <w:rsid w:val="008C0020"/>
    <w:rsid w:val="008C021F"/>
    <w:rsid w:val="008C04B4"/>
    <w:rsid w:val="008C0558"/>
    <w:rsid w:val="008C06C3"/>
    <w:rsid w:val="008C06F3"/>
    <w:rsid w:val="008C08BC"/>
    <w:rsid w:val="008C0A71"/>
    <w:rsid w:val="008C0C78"/>
    <w:rsid w:val="008C0D3A"/>
    <w:rsid w:val="008C0E89"/>
    <w:rsid w:val="008C0F2E"/>
    <w:rsid w:val="008C1127"/>
    <w:rsid w:val="008C13AE"/>
    <w:rsid w:val="008C14DB"/>
    <w:rsid w:val="008C1912"/>
    <w:rsid w:val="008C1952"/>
    <w:rsid w:val="008C1B0E"/>
    <w:rsid w:val="008C1CC1"/>
    <w:rsid w:val="008C1E28"/>
    <w:rsid w:val="008C20B4"/>
    <w:rsid w:val="008C21DC"/>
    <w:rsid w:val="008C221D"/>
    <w:rsid w:val="008C242E"/>
    <w:rsid w:val="008C25A1"/>
    <w:rsid w:val="008C265F"/>
    <w:rsid w:val="008C268A"/>
    <w:rsid w:val="008C28FC"/>
    <w:rsid w:val="008C2BBD"/>
    <w:rsid w:val="008C2D60"/>
    <w:rsid w:val="008C2DB6"/>
    <w:rsid w:val="008C2EAC"/>
    <w:rsid w:val="008C32F1"/>
    <w:rsid w:val="008C3348"/>
    <w:rsid w:val="008C3417"/>
    <w:rsid w:val="008C3466"/>
    <w:rsid w:val="008C34CB"/>
    <w:rsid w:val="008C356B"/>
    <w:rsid w:val="008C35B1"/>
    <w:rsid w:val="008C3771"/>
    <w:rsid w:val="008C3830"/>
    <w:rsid w:val="008C3AEE"/>
    <w:rsid w:val="008C3D13"/>
    <w:rsid w:val="008C3DFC"/>
    <w:rsid w:val="008C405D"/>
    <w:rsid w:val="008C431D"/>
    <w:rsid w:val="008C44ED"/>
    <w:rsid w:val="008C450D"/>
    <w:rsid w:val="008C4635"/>
    <w:rsid w:val="008C4983"/>
    <w:rsid w:val="008C4ACD"/>
    <w:rsid w:val="008C4AD9"/>
    <w:rsid w:val="008C4D34"/>
    <w:rsid w:val="008C4FEF"/>
    <w:rsid w:val="008C5188"/>
    <w:rsid w:val="008C51FA"/>
    <w:rsid w:val="008C53DF"/>
    <w:rsid w:val="008C550E"/>
    <w:rsid w:val="008C563F"/>
    <w:rsid w:val="008C5681"/>
    <w:rsid w:val="008C56D7"/>
    <w:rsid w:val="008C57CD"/>
    <w:rsid w:val="008C5B95"/>
    <w:rsid w:val="008C5C27"/>
    <w:rsid w:val="008C5CD2"/>
    <w:rsid w:val="008C617C"/>
    <w:rsid w:val="008C6201"/>
    <w:rsid w:val="008C6248"/>
    <w:rsid w:val="008C62F4"/>
    <w:rsid w:val="008C6791"/>
    <w:rsid w:val="008C6A8D"/>
    <w:rsid w:val="008C6BA5"/>
    <w:rsid w:val="008C6D74"/>
    <w:rsid w:val="008C6DB1"/>
    <w:rsid w:val="008C6DD4"/>
    <w:rsid w:val="008C6E70"/>
    <w:rsid w:val="008C6ECC"/>
    <w:rsid w:val="008C6F49"/>
    <w:rsid w:val="008C7039"/>
    <w:rsid w:val="008C70D3"/>
    <w:rsid w:val="008C7459"/>
    <w:rsid w:val="008C7618"/>
    <w:rsid w:val="008C76F4"/>
    <w:rsid w:val="008C7742"/>
    <w:rsid w:val="008C7B96"/>
    <w:rsid w:val="008C7D32"/>
    <w:rsid w:val="008D0368"/>
    <w:rsid w:val="008D0661"/>
    <w:rsid w:val="008D071A"/>
    <w:rsid w:val="008D0751"/>
    <w:rsid w:val="008D0933"/>
    <w:rsid w:val="008D094E"/>
    <w:rsid w:val="008D0954"/>
    <w:rsid w:val="008D0A68"/>
    <w:rsid w:val="008D0B78"/>
    <w:rsid w:val="008D0B96"/>
    <w:rsid w:val="008D0CC7"/>
    <w:rsid w:val="008D0F3E"/>
    <w:rsid w:val="008D0FD6"/>
    <w:rsid w:val="008D10EA"/>
    <w:rsid w:val="008D1222"/>
    <w:rsid w:val="008D1473"/>
    <w:rsid w:val="008D170C"/>
    <w:rsid w:val="008D182A"/>
    <w:rsid w:val="008D1A9C"/>
    <w:rsid w:val="008D1BA4"/>
    <w:rsid w:val="008D1D18"/>
    <w:rsid w:val="008D1D90"/>
    <w:rsid w:val="008D1DBC"/>
    <w:rsid w:val="008D1DC1"/>
    <w:rsid w:val="008D1E39"/>
    <w:rsid w:val="008D1EDF"/>
    <w:rsid w:val="008D2066"/>
    <w:rsid w:val="008D212A"/>
    <w:rsid w:val="008D2245"/>
    <w:rsid w:val="008D22FB"/>
    <w:rsid w:val="008D25FF"/>
    <w:rsid w:val="008D26AC"/>
    <w:rsid w:val="008D27DC"/>
    <w:rsid w:val="008D280C"/>
    <w:rsid w:val="008D2954"/>
    <w:rsid w:val="008D2BB8"/>
    <w:rsid w:val="008D2C30"/>
    <w:rsid w:val="008D2CAF"/>
    <w:rsid w:val="008D2DF4"/>
    <w:rsid w:val="008D2F02"/>
    <w:rsid w:val="008D2FCD"/>
    <w:rsid w:val="008D3174"/>
    <w:rsid w:val="008D32D9"/>
    <w:rsid w:val="008D33BE"/>
    <w:rsid w:val="008D3624"/>
    <w:rsid w:val="008D368A"/>
    <w:rsid w:val="008D3698"/>
    <w:rsid w:val="008D396F"/>
    <w:rsid w:val="008D3A89"/>
    <w:rsid w:val="008D3AA5"/>
    <w:rsid w:val="008D3B9E"/>
    <w:rsid w:val="008D3C35"/>
    <w:rsid w:val="008D3CED"/>
    <w:rsid w:val="008D3D58"/>
    <w:rsid w:val="008D4082"/>
    <w:rsid w:val="008D4138"/>
    <w:rsid w:val="008D42A4"/>
    <w:rsid w:val="008D4746"/>
    <w:rsid w:val="008D47BE"/>
    <w:rsid w:val="008D4B5C"/>
    <w:rsid w:val="008D4B83"/>
    <w:rsid w:val="008D4CBE"/>
    <w:rsid w:val="008D4D78"/>
    <w:rsid w:val="008D4D81"/>
    <w:rsid w:val="008D4F40"/>
    <w:rsid w:val="008D4FB5"/>
    <w:rsid w:val="008D5131"/>
    <w:rsid w:val="008D53FA"/>
    <w:rsid w:val="008D54CA"/>
    <w:rsid w:val="008D54E9"/>
    <w:rsid w:val="008D56FB"/>
    <w:rsid w:val="008D5A2B"/>
    <w:rsid w:val="008D5C27"/>
    <w:rsid w:val="008D5C85"/>
    <w:rsid w:val="008D5E6E"/>
    <w:rsid w:val="008D60A5"/>
    <w:rsid w:val="008D60A8"/>
    <w:rsid w:val="008D60B6"/>
    <w:rsid w:val="008D61BB"/>
    <w:rsid w:val="008D6264"/>
    <w:rsid w:val="008D646A"/>
    <w:rsid w:val="008D695A"/>
    <w:rsid w:val="008D6BA9"/>
    <w:rsid w:val="008D6C69"/>
    <w:rsid w:val="008D6C71"/>
    <w:rsid w:val="008D6C86"/>
    <w:rsid w:val="008D6D71"/>
    <w:rsid w:val="008D6DF8"/>
    <w:rsid w:val="008D6EBB"/>
    <w:rsid w:val="008D6EDA"/>
    <w:rsid w:val="008D71EA"/>
    <w:rsid w:val="008D7304"/>
    <w:rsid w:val="008D74A7"/>
    <w:rsid w:val="008D752C"/>
    <w:rsid w:val="008D762B"/>
    <w:rsid w:val="008D76AF"/>
    <w:rsid w:val="008D783B"/>
    <w:rsid w:val="008D786D"/>
    <w:rsid w:val="008D7A80"/>
    <w:rsid w:val="008D7BC7"/>
    <w:rsid w:val="008D7C70"/>
    <w:rsid w:val="008D7F0F"/>
    <w:rsid w:val="008D7F6D"/>
    <w:rsid w:val="008E038B"/>
    <w:rsid w:val="008E05E1"/>
    <w:rsid w:val="008E05E5"/>
    <w:rsid w:val="008E06BA"/>
    <w:rsid w:val="008E0834"/>
    <w:rsid w:val="008E085E"/>
    <w:rsid w:val="008E0959"/>
    <w:rsid w:val="008E0983"/>
    <w:rsid w:val="008E0A6B"/>
    <w:rsid w:val="008E0A90"/>
    <w:rsid w:val="008E0A95"/>
    <w:rsid w:val="008E0B1B"/>
    <w:rsid w:val="008E0C53"/>
    <w:rsid w:val="008E0D77"/>
    <w:rsid w:val="008E0E0A"/>
    <w:rsid w:val="008E11BB"/>
    <w:rsid w:val="008E1382"/>
    <w:rsid w:val="008E1643"/>
    <w:rsid w:val="008E17C9"/>
    <w:rsid w:val="008E18F9"/>
    <w:rsid w:val="008E19ED"/>
    <w:rsid w:val="008E1A61"/>
    <w:rsid w:val="008E1DFC"/>
    <w:rsid w:val="008E1F20"/>
    <w:rsid w:val="008E1F9C"/>
    <w:rsid w:val="008E2295"/>
    <w:rsid w:val="008E268A"/>
    <w:rsid w:val="008E281B"/>
    <w:rsid w:val="008E28BE"/>
    <w:rsid w:val="008E2B85"/>
    <w:rsid w:val="008E2C0F"/>
    <w:rsid w:val="008E2C99"/>
    <w:rsid w:val="008E2D5C"/>
    <w:rsid w:val="008E2ECB"/>
    <w:rsid w:val="008E2EF2"/>
    <w:rsid w:val="008E315A"/>
    <w:rsid w:val="008E32D7"/>
    <w:rsid w:val="008E3353"/>
    <w:rsid w:val="008E3385"/>
    <w:rsid w:val="008E338D"/>
    <w:rsid w:val="008E35B0"/>
    <w:rsid w:val="008E3812"/>
    <w:rsid w:val="008E38AF"/>
    <w:rsid w:val="008E3C43"/>
    <w:rsid w:val="008E3CC8"/>
    <w:rsid w:val="008E3DE1"/>
    <w:rsid w:val="008E3E58"/>
    <w:rsid w:val="008E4118"/>
    <w:rsid w:val="008E449D"/>
    <w:rsid w:val="008E44C4"/>
    <w:rsid w:val="008E47AA"/>
    <w:rsid w:val="008E481A"/>
    <w:rsid w:val="008E4875"/>
    <w:rsid w:val="008E49CB"/>
    <w:rsid w:val="008E4CDF"/>
    <w:rsid w:val="008E4D29"/>
    <w:rsid w:val="008E4DB1"/>
    <w:rsid w:val="008E4E0F"/>
    <w:rsid w:val="008E4F4B"/>
    <w:rsid w:val="008E4FA3"/>
    <w:rsid w:val="008E5224"/>
    <w:rsid w:val="008E54C7"/>
    <w:rsid w:val="008E558C"/>
    <w:rsid w:val="008E56AD"/>
    <w:rsid w:val="008E5762"/>
    <w:rsid w:val="008E585B"/>
    <w:rsid w:val="008E59D9"/>
    <w:rsid w:val="008E5D63"/>
    <w:rsid w:val="008E615B"/>
    <w:rsid w:val="008E6237"/>
    <w:rsid w:val="008E64DB"/>
    <w:rsid w:val="008E654D"/>
    <w:rsid w:val="008E6BF4"/>
    <w:rsid w:val="008E6D45"/>
    <w:rsid w:val="008E6D75"/>
    <w:rsid w:val="008E6E89"/>
    <w:rsid w:val="008E6FB4"/>
    <w:rsid w:val="008E709A"/>
    <w:rsid w:val="008E713D"/>
    <w:rsid w:val="008E7180"/>
    <w:rsid w:val="008E7196"/>
    <w:rsid w:val="008E7250"/>
    <w:rsid w:val="008E73F4"/>
    <w:rsid w:val="008E74A3"/>
    <w:rsid w:val="008E7753"/>
    <w:rsid w:val="008E7825"/>
    <w:rsid w:val="008E78E4"/>
    <w:rsid w:val="008E7974"/>
    <w:rsid w:val="008E7CD1"/>
    <w:rsid w:val="008E7FEB"/>
    <w:rsid w:val="008F00D7"/>
    <w:rsid w:val="008F0140"/>
    <w:rsid w:val="008F01BB"/>
    <w:rsid w:val="008F026A"/>
    <w:rsid w:val="008F04FF"/>
    <w:rsid w:val="008F055B"/>
    <w:rsid w:val="008F05C1"/>
    <w:rsid w:val="008F07C5"/>
    <w:rsid w:val="008F0829"/>
    <w:rsid w:val="008F084A"/>
    <w:rsid w:val="008F0929"/>
    <w:rsid w:val="008F0B8D"/>
    <w:rsid w:val="008F0C01"/>
    <w:rsid w:val="008F0D1D"/>
    <w:rsid w:val="008F0E35"/>
    <w:rsid w:val="008F0E98"/>
    <w:rsid w:val="008F0EA7"/>
    <w:rsid w:val="008F0F5B"/>
    <w:rsid w:val="008F1291"/>
    <w:rsid w:val="008F1369"/>
    <w:rsid w:val="008F146A"/>
    <w:rsid w:val="008F1A0F"/>
    <w:rsid w:val="008F1E6E"/>
    <w:rsid w:val="008F2115"/>
    <w:rsid w:val="008F22D6"/>
    <w:rsid w:val="008F24B0"/>
    <w:rsid w:val="008F24D7"/>
    <w:rsid w:val="008F2622"/>
    <w:rsid w:val="008F26DB"/>
    <w:rsid w:val="008F2AB6"/>
    <w:rsid w:val="008F2BF2"/>
    <w:rsid w:val="008F2C2F"/>
    <w:rsid w:val="008F2EBC"/>
    <w:rsid w:val="008F2FE9"/>
    <w:rsid w:val="008F3114"/>
    <w:rsid w:val="008F31B0"/>
    <w:rsid w:val="008F32A9"/>
    <w:rsid w:val="008F32ED"/>
    <w:rsid w:val="008F3304"/>
    <w:rsid w:val="008F33AD"/>
    <w:rsid w:val="008F3529"/>
    <w:rsid w:val="008F3578"/>
    <w:rsid w:val="008F37C7"/>
    <w:rsid w:val="008F3B1C"/>
    <w:rsid w:val="008F3B72"/>
    <w:rsid w:val="008F3DAB"/>
    <w:rsid w:val="008F3E8D"/>
    <w:rsid w:val="008F3EAA"/>
    <w:rsid w:val="008F3EFC"/>
    <w:rsid w:val="008F3F50"/>
    <w:rsid w:val="008F400A"/>
    <w:rsid w:val="008F423A"/>
    <w:rsid w:val="008F43BD"/>
    <w:rsid w:val="008F45D1"/>
    <w:rsid w:val="008F4607"/>
    <w:rsid w:val="008F47CB"/>
    <w:rsid w:val="008F4828"/>
    <w:rsid w:val="008F4A0E"/>
    <w:rsid w:val="008F4B94"/>
    <w:rsid w:val="008F4BF1"/>
    <w:rsid w:val="008F4DAA"/>
    <w:rsid w:val="008F4EAD"/>
    <w:rsid w:val="008F50E3"/>
    <w:rsid w:val="008F511C"/>
    <w:rsid w:val="008F52E2"/>
    <w:rsid w:val="008F5376"/>
    <w:rsid w:val="008F544E"/>
    <w:rsid w:val="008F559B"/>
    <w:rsid w:val="008F579E"/>
    <w:rsid w:val="008F59A8"/>
    <w:rsid w:val="008F59C3"/>
    <w:rsid w:val="008F5B7C"/>
    <w:rsid w:val="008F5BEC"/>
    <w:rsid w:val="008F5C89"/>
    <w:rsid w:val="008F5DB5"/>
    <w:rsid w:val="008F5DEF"/>
    <w:rsid w:val="008F5DFE"/>
    <w:rsid w:val="008F5EC3"/>
    <w:rsid w:val="008F5F5A"/>
    <w:rsid w:val="008F6464"/>
    <w:rsid w:val="008F659C"/>
    <w:rsid w:val="008F667F"/>
    <w:rsid w:val="008F66FE"/>
    <w:rsid w:val="008F6743"/>
    <w:rsid w:val="008F6843"/>
    <w:rsid w:val="008F6912"/>
    <w:rsid w:val="008F6983"/>
    <w:rsid w:val="008F6D0D"/>
    <w:rsid w:val="008F6D85"/>
    <w:rsid w:val="008F6E10"/>
    <w:rsid w:val="008F6E63"/>
    <w:rsid w:val="008F7028"/>
    <w:rsid w:val="008F70A0"/>
    <w:rsid w:val="008F71B3"/>
    <w:rsid w:val="008F71DE"/>
    <w:rsid w:val="008F72D8"/>
    <w:rsid w:val="008F72F0"/>
    <w:rsid w:val="008F761D"/>
    <w:rsid w:val="008F7913"/>
    <w:rsid w:val="008F79A6"/>
    <w:rsid w:val="008F7B7F"/>
    <w:rsid w:val="008F7DBB"/>
    <w:rsid w:val="008F7E9F"/>
    <w:rsid w:val="008F7EC4"/>
    <w:rsid w:val="0090009D"/>
    <w:rsid w:val="00900339"/>
    <w:rsid w:val="00900430"/>
    <w:rsid w:val="00900464"/>
    <w:rsid w:val="00900484"/>
    <w:rsid w:val="00900528"/>
    <w:rsid w:val="009005FD"/>
    <w:rsid w:val="0090063B"/>
    <w:rsid w:val="00900663"/>
    <w:rsid w:val="009007CC"/>
    <w:rsid w:val="009007FB"/>
    <w:rsid w:val="00900958"/>
    <w:rsid w:val="00900B73"/>
    <w:rsid w:val="00900CDC"/>
    <w:rsid w:val="00900D7A"/>
    <w:rsid w:val="00900E18"/>
    <w:rsid w:val="00900E8C"/>
    <w:rsid w:val="00901176"/>
    <w:rsid w:val="00901414"/>
    <w:rsid w:val="0090141B"/>
    <w:rsid w:val="009017DF"/>
    <w:rsid w:val="0090197B"/>
    <w:rsid w:val="00901A22"/>
    <w:rsid w:val="00901A59"/>
    <w:rsid w:val="00901BDC"/>
    <w:rsid w:val="00901DE8"/>
    <w:rsid w:val="00901E57"/>
    <w:rsid w:val="00901FAD"/>
    <w:rsid w:val="009021B3"/>
    <w:rsid w:val="009021BC"/>
    <w:rsid w:val="00902388"/>
    <w:rsid w:val="00902535"/>
    <w:rsid w:val="0090258A"/>
    <w:rsid w:val="009027C5"/>
    <w:rsid w:val="009027F1"/>
    <w:rsid w:val="00902A78"/>
    <w:rsid w:val="00902B8F"/>
    <w:rsid w:val="00902DA2"/>
    <w:rsid w:val="0090327A"/>
    <w:rsid w:val="009035BF"/>
    <w:rsid w:val="00903751"/>
    <w:rsid w:val="009037D1"/>
    <w:rsid w:val="009037E1"/>
    <w:rsid w:val="00903BD5"/>
    <w:rsid w:val="00903DC5"/>
    <w:rsid w:val="00903E77"/>
    <w:rsid w:val="00903F15"/>
    <w:rsid w:val="0090428B"/>
    <w:rsid w:val="0090428D"/>
    <w:rsid w:val="009043D3"/>
    <w:rsid w:val="009045F8"/>
    <w:rsid w:val="009046FB"/>
    <w:rsid w:val="009048C4"/>
    <w:rsid w:val="00904A4A"/>
    <w:rsid w:val="00904A7F"/>
    <w:rsid w:val="00904C0F"/>
    <w:rsid w:val="00904C8F"/>
    <w:rsid w:val="00904FA4"/>
    <w:rsid w:val="009051FA"/>
    <w:rsid w:val="00905282"/>
    <w:rsid w:val="00905388"/>
    <w:rsid w:val="0090565C"/>
    <w:rsid w:val="00905934"/>
    <w:rsid w:val="00905A38"/>
    <w:rsid w:val="00905B58"/>
    <w:rsid w:val="00905C5F"/>
    <w:rsid w:val="00905C74"/>
    <w:rsid w:val="00905D29"/>
    <w:rsid w:val="009062AE"/>
    <w:rsid w:val="009062CB"/>
    <w:rsid w:val="009064EE"/>
    <w:rsid w:val="0090662A"/>
    <w:rsid w:val="00906694"/>
    <w:rsid w:val="00906B00"/>
    <w:rsid w:val="00906FDE"/>
    <w:rsid w:val="0090710B"/>
    <w:rsid w:val="009073AA"/>
    <w:rsid w:val="00907582"/>
    <w:rsid w:val="009076CD"/>
    <w:rsid w:val="00907748"/>
    <w:rsid w:val="0090795B"/>
    <w:rsid w:val="00907AE6"/>
    <w:rsid w:val="00907B20"/>
    <w:rsid w:val="00907D61"/>
    <w:rsid w:val="00907E7C"/>
    <w:rsid w:val="00907F17"/>
    <w:rsid w:val="009102EF"/>
    <w:rsid w:val="00910449"/>
    <w:rsid w:val="00910465"/>
    <w:rsid w:val="00910525"/>
    <w:rsid w:val="009105D7"/>
    <w:rsid w:val="009106C2"/>
    <w:rsid w:val="0091072E"/>
    <w:rsid w:val="009108EE"/>
    <w:rsid w:val="0091098B"/>
    <w:rsid w:val="00910A0F"/>
    <w:rsid w:val="00910A80"/>
    <w:rsid w:val="00910F65"/>
    <w:rsid w:val="00910FAD"/>
    <w:rsid w:val="0091125A"/>
    <w:rsid w:val="009113B5"/>
    <w:rsid w:val="0091146C"/>
    <w:rsid w:val="0091149A"/>
    <w:rsid w:val="009117CC"/>
    <w:rsid w:val="00911811"/>
    <w:rsid w:val="009119B9"/>
    <w:rsid w:val="00911AA5"/>
    <w:rsid w:val="00911C90"/>
    <w:rsid w:val="00911DCF"/>
    <w:rsid w:val="00911EEC"/>
    <w:rsid w:val="00911FC7"/>
    <w:rsid w:val="00911FEF"/>
    <w:rsid w:val="009120D3"/>
    <w:rsid w:val="0091229B"/>
    <w:rsid w:val="00912599"/>
    <w:rsid w:val="009125F2"/>
    <w:rsid w:val="00912770"/>
    <w:rsid w:val="009129D6"/>
    <w:rsid w:val="00912A76"/>
    <w:rsid w:val="00912CE7"/>
    <w:rsid w:val="00912D2F"/>
    <w:rsid w:val="00912E47"/>
    <w:rsid w:val="00912F70"/>
    <w:rsid w:val="0091308D"/>
    <w:rsid w:val="009130D3"/>
    <w:rsid w:val="00913796"/>
    <w:rsid w:val="0091379B"/>
    <w:rsid w:val="009137AA"/>
    <w:rsid w:val="00913871"/>
    <w:rsid w:val="00913A4F"/>
    <w:rsid w:val="00913D1A"/>
    <w:rsid w:val="009141D0"/>
    <w:rsid w:val="009146F0"/>
    <w:rsid w:val="00914771"/>
    <w:rsid w:val="00914806"/>
    <w:rsid w:val="0091481D"/>
    <w:rsid w:val="00914990"/>
    <w:rsid w:val="00914B45"/>
    <w:rsid w:val="00914C39"/>
    <w:rsid w:val="00914C4B"/>
    <w:rsid w:val="00914E20"/>
    <w:rsid w:val="009153BE"/>
    <w:rsid w:val="009154F4"/>
    <w:rsid w:val="009156DD"/>
    <w:rsid w:val="00915C1D"/>
    <w:rsid w:val="00915CA8"/>
    <w:rsid w:val="00915CD4"/>
    <w:rsid w:val="00915CFF"/>
    <w:rsid w:val="00915D34"/>
    <w:rsid w:val="00915EEE"/>
    <w:rsid w:val="00915F16"/>
    <w:rsid w:val="00916045"/>
    <w:rsid w:val="00916061"/>
    <w:rsid w:val="00916131"/>
    <w:rsid w:val="009162A2"/>
    <w:rsid w:val="009164B7"/>
    <w:rsid w:val="0091659B"/>
    <w:rsid w:val="009165B9"/>
    <w:rsid w:val="00916620"/>
    <w:rsid w:val="00916663"/>
    <w:rsid w:val="009166D5"/>
    <w:rsid w:val="0091683C"/>
    <w:rsid w:val="0091695B"/>
    <w:rsid w:val="009169CC"/>
    <w:rsid w:val="00916A3A"/>
    <w:rsid w:val="00916AA0"/>
    <w:rsid w:val="00916AB5"/>
    <w:rsid w:val="00916D33"/>
    <w:rsid w:val="00916DFE"/>
    <w:rsid w:val="00916EB5"/>
    <w:rsid w:val="00916FEC"/>
    <w:rsid w:val="0091702A"/>
    <w:rsid w:val="00917057"/>
    <w:rsid w:val="00917149"/>
    <w:rsid w:val="0091714C"/>
    <w:rsid w:val="0091721E"/>
    <w:rsid w:val="0091745C"/>
    <w:rsid w:val="00917805"/>
    <w:rsid w:val="009178BA"/>
    <w:rsid w:val="009178E2"/>
    <w:rsid w:val="00917B9B"/>
    <w:rsid w:val="00917C40"/>
    <w:rsid w:val="00917D38"/>
    <w:rsid w:val="00917D83"/>
    <w:rsid w:val="00917DB6"/>
    <w:rsid w:val="00917DBB"/>
    <w:rsid w:val="00917F27"/>
    <w:rsid w:val="009201BB"/>
    <w:rsid w:val="00920303"/>
    <w:rsid w:val="0092049B"/>
    <w:rsid w:val="009205C3"/>
    <w:rsid w:val="009205C6"/>
    <w:rsid w:val="009205F0"/>
    <w:rsid w:val="00920667"/>
    <w:rsid w:val="009207C4"/>
    <w:rsid w:val="00920921"/>
    <w:rsid w:val="00920A45"/>
    <w:rsid w:val="00920A75"/>
    <w:rsid w:val="00920C93"/>
    <w:rsid w:val="00920D9B"/>
    <w:rsid w:val="00920E32"/>
    <w:rsid w:val="00920E8B"/>
    <w:rsid w:val="00920FD6"/>
    <w:rsid w:val="009210E6"/>
    <w:rsid w:val="0092138E"/>
    <w:rsid w:val="0092140D"/>
    <w:rsid w:val="009217D9"/>
    <w:rsid w:val="00921905"/>
    <w:rsid w:val="00921ADC"/>
    <w:rsid w:val="00921DFE"/>
    <w:rsid w:val="009220A8"/>
    <w:rsid w:val="0092213A"/>
    <w:rsid w:val="009221D6"/>
    <w:rsid w:val="009225A9"/>
    <w:rsid w:val="0092271A"/>
    <w:rsid w:val="00922982"/>
    <w:rsid w:val="00922B62"/>
    <w:rsid w:val="00922CC1"/>
    <w:rsid w:val="00922E4F"/>
    <w:rsid w:val="00922E8D"/>
    <w:rsid w:val="00922F6C"/>
    <w:rsid w:val="00923005"/>
    <w:rsid w:val="00923063"/>
    <w:rsid w:val="0092321D"/>
    <w:rsid w:val="0092368C"/>
    <w:rsid w:val="0092388F"/>
    <w:rsid w:val="009238D0"/>
    <w:rsid w:val="009239E0"/>
    <w:rsid w:val="00923B20"/>
    <w:rsid w:val="00923FF1"/>
    <w:rsid w:val="00924146"/>
    <w:rsid w:val="00924290"/>
    <w:rsid w:val="009242BD"/>
    <w:rsid w:val="0092442A"/>
    <w:rsid w:val="00924551"/>
    <w:rsid w:val="009246E1"/>
    <w:rsid w:val="00924829"/>
    <w:rsid w:val="0092486A"/>
    <w:rsid w:val="009248AC"/>
    <w:rsid w:val="00924FB4"/>
    <w:rsid w:val="00925149"/>
    <w:rsid w:val="009251A3"/>
    <w:rsid w:val="00925465"/>
    <w:rsid w:val="00925675"/>
    <w:rsid w:val="00925682"/>
    <w:rsid w:val="009256B9"/>
    <w:rsid w:val="00925934"/>
    <w:rsid w:val="00925A37"/>
    <w:rsid w:val="00925A6E"/>
    <w:rsid w:val="00925AA5"/>
    <w:rsid w:val="00925BCD"/>
    <w:rsid w:val="00925C62"/>
    <w:rsid w:val="00925C6A"/>
    <w:rsid w:val="00925D97"/>
    <w:rsid w:val="00925DEF"/>
    <w:rsid w:val="00925E31"/>
    <w:rsid w:val="00925F8F"/>
    <w:rsid w:val="0092624C"/>
    <w:rsid w:val="009262B0"/>
    <w:rsid w:val="009262FF"/>
    <w:rsid w:val="009267BB"/>
    <w:rsid w:val="009267D0"/>
    <w:rsid w:val="009268EC"/>
    <w:rsid w:val="0092697A"/>
    <w:rsid w:val="00926CE6"/>
    <w:rsid w:val="00926D22"/>
    <w:rsid w:val="00926F01"/>
    <w:rsid w:val="00927003"/>
    <w:rsid w:val="00927071"/>
    <w:rsid w:val="00927156"/>
    <w:rsid w:val="009271B9"/>
    <w:rsid w:val="00927226"/>
    <w:rsid w:val="009273A5"/>
    <w:rsid w:val="009273DF"/>
    <w:rsid w:val="00927476"/>
    <w:rsid w:val="00927608"/>
    <w:rsid w:val="00927610"/>
    <w:rsid w:val="009276AD"/>
    <w:rsid w:val="00927756"/>
    <w:rsid w:val="00927915"/>
    <w:rsid w:val="0092795E"/>
    <w:rsid w:val="0092797E"/>
    <w:rsid w:val="00927CA7"/>
    <w:rsid w:val="00927D2F"/>
    <w:rsid w:val="00927D99"/>
    <w:rsid w:val="00927F0E"/>
    <w:rsid w:val="009302F7"/>
    <w:rsid w:val="009303AA"/>
    <w:rsid w:val="00930755"/>
    <w:rsid w:val="00930A3B"/>
    <w:rsid w:val="00930AA1"/>
    <w:rsid w:val="00930C29"/>
    <w:rsid w:val="00930C7C"/>
    <w:rsid w:val="00930D95"/>
    <w:rsid w:val="00930EDF"/>
    <w:rsid w:val="00930FF1"/>
    <w:rsid w:val="00931065"/>
    <w:rsid w:val="009311DA"/>
    <w:rsid w:val="009312D3"/>
    <w:rsid w:val="00931469"/>
    <w:rsid w:val="00931479"/>
    <w:rsid w:val="00931522"/>
    <w:rsid w:val="00931A4E"/>
    <w:rsid w:val="00931D5C"/>
    <w:rsid w:val="00931D75"/>
    <w:rsid w:val="00931FE3"/>
    <w:rsid w:val="00932171"/>
    <w:rsid w:val="00932401"/>
    <w:rsid w:val="00932454"/>
    <w:rsid w:val="009325D0"/>
    <w:rsid w:val="00932780"/>
    <w:rsid w:val="009328EB"/>
    <w:rsid w:val="00932913"/>
    <w:rsid w:val="00932971"/>
    <w:rsid w:val="009329D4"/>
    <w:rsid w:val="00932CA0"/>
    <w:rsid w:val="00932CFA"/>
    <w:rsid w:val="00932DAC"/>
    <w:rsid w:val="00932F25"/>
    <w:rsid w:val="0093348A"/>
    <w:rsid w:val="009336D9"/>
    <w:rsid w:val="00933766"/>
    <w:rsid w:val="009337BB"/>
    <w:rsid w:val="009339E9"/>
    <w:rsid w:val="00933A0E"/>
    <w:rsid w:val="00933C13"/>
    <w:rsid w:val="00933CD0"/>
    <w:rsid w:val="00933D00"/>
    <w:rsid w:val="00933F50"/>
    <w:rsid w:val="00933FC5"/>
    <w:rsid w:val="009340DF"/>
    <w:rsid w:val="009343F4"/>
    <w:rsid w:val="00934413"/>
    <w:rsid w:val="00934570"/>
    <w:rsid w:val="0093474F"/>
    <w:rsid w:val="009349E3"/>
    <w:rsid w:val="00934A99"/>
    <w:rsid w:val="00934AA0"/>
    <w:rsid w:val="00934B50"/>
    <w:rsid w:val="0093500F"/>
    <w:rsid w:val="00935041"/>
    <w:rsid w:val="009350C1"/>
    <w:rsid w:val="00935469"/>
    <w:rsid w:val="00935545"/>
    <w:rsid w:val="00935654"/>
    <w:rsid w:val="0093577D"/>
    <w:rsid w:val="009357AC"/>
    <w:rsid w:val="0093588F"/>
    <w:rsid w:val="00935944"/>
    <w:rsid w:val="00935A97"/>
    <w:rsid w:val="00935AD4"/>
    <w:rsid w:val="00935C40"/>
    <w:rsid w:val="00935C6F"/>
    <w:rsid w:val="00935E7B"/>
    <w:rsid w:val="00935EE0"/>
    <w:rsid w:val="00935F8B"/>
    <w:rsid w:val="0093601F"/>
    <w:rsid w:val="00936197"/>
    <w:rsid w:val="0093625A"/>
    <w:rsid w:val="0093651E"/>
    <w:rsid w:val="009365D8"/>
    <w:rsid w:val="00936692"/>
    <w:rsid w:val="00936A1D"/>
    <w:rsid w:val="00936A97"/>
    <w:rsid w:val="00936E17"/>
    <w:rsid w:val="00937046"/>
    <w:rsid w:val="009370C1"/>
    <w:rsid w:val="009370F4"/>
    <w:rsid w:val="009371C5"/>
    <w:rsid w:val="0093742D"/>
    <w:rsid w:val="0093748F"/>
    <w:rsid w:val="009375F4"/>
    <w:rsid w:val="009377CE"/>
    <w:rsid w:val="009377D4"/>
    <w:rsid w:val="00937C2F"/>
    <w:rsid w:val="00937D70"/>
    <w:rsid w:val="00937DE1"/>
    <w:rsid w:val="00937E31"/>
    <w:rsid w:val="00937E88"/>
    <w:rsid w:val="00940072"/>
    <w:rsid w:val="009400DC"/>
    <w:rsid w:val="00940291"/>
    <w:rsid w:val="009402A1"/>
    <w:rsid w:val="009402AC"/>
    <w:rsid w:val="0094030A"/>
    <w:rsid w:val="00940437"/>
    <w:rsid w:val="00940465"/>
    <w:rsid w:val="00940602"/>
    <w:rsid w:val="0094066B"/>
    <w:rsid w:val="009406C5"/>
    <w:rsid w:val="00940A55"/>
    <w:rsid w:val="00940AFB"/>
    <w:rsid w:val="00940B14"/>
    <w:rsid w:val="00940BD7"/>
    <w:rsid w:val="00940E41"/>
    <w:rsid w:val="00941033"/>
    <w:rsid w:val="009411AD"/>
    <w:rsid w:val="00941216"/>
    <w:rsid w:val="009412B8"/>
    <w:rsid w:val="00941365"/>
    <w:rsid w:val="009416E3"/>
    <w:rsid w:val="0094170A"/>
    <w:rsid w:val="00941AC6"/>
    <w:rsid w:val="00941C0A"/>
    <w:rsid w:val="00941DE0"/>
    <w:rsid w:val="00941F52"/>
    <w:rsid w:val="0094209F"/>
    <w:rsid w:val="009420FD"/>
    <w:rsid w:val="009423F9"/>
    <w:rsid w:val="009425BE"/>
    <w:rsid w:val="00942651"/>
    <w:rsid w:val="00942750"/>
    <w:rsid w:val="009427BB"/>
    <w:rsid w:val="009429B8"/>
    <w:rsid w:val="00942C1A"/>
    <w:rsid w:val="00942C22"/>
    <w:rsid w:val="00942DD5"/>
    <w:rsid w:val="00942EEE"/>
    <w:rsid w:val="00942EF4"/>
    <w:rsid w:val="00943014"/>
    <w:rsid w:val="009430CD"/>
    <w:rsid w:val="009433BC"/>
    <w:rsid w:val="00943B97"/>
    <w:rsid w:val="00943C3D"/>
    <w:rsid w:val="00943DB7"/>
    <w:rsid w:val="00943E11"/>
    <w:rsid w:val="00943EF3"/>
    <w:rsid w:val="00943FB9"/>
    <w:rsid w:val="0094406C"/>
    <w:rsid w:val="009441CE"/>
    <w:rsid w:val="009441FD"/>
    <w:rsid w:val="00944355"/>
    <w:rsid w:val="0094436C"/>
    <w:rsid w:val="00944415"/>
    <w:rsid w:val="00944429"/>
    <w:rsid w:val="0094449F"/>
    <w:rsid w:val="00944711"/>
    <w:rsid w:val="009447A1"/>
    <w:rsid w:val="00944A4C"/>
    <w:rsid w:val="00944A52"/>
    <w:rsid w:val="00944D81"/>
    <w:rsid w:val="00944DC3"/>
    <w:rsid w:val="00945237"/>
    <w:rsid w:val="00945302"/>
    <w:rsid w:val="00945487"/>
    <w:rsid w:val="00945582"/>
    <w:rsid w:val="00945675"/>
    <w:rsid w:val="0094578B"/>
    <w:rsid w:val="009457D6"/>
    <w:rsid w:val="009459E5"/>
    <w:rsid w:val="00945A5B"/>
    <w:rsid w:val="00945C75"/>
    <w:rsid w:val="00945D94"/>
    <w:rsid w:val="00945DA8"/>
    <w:rsid w:val="0094615F"/>
    <w:rsid w:val="009461CE"/>
    <w:rsid w:val="00946252"/>
    <w:rsid w:val="00946415"/>
    <w:rsid w:val="009464C9"/>
    <w:rsid w:val="009465F9"/>
    <w:rsid w:val="00946A52"/>
    <w:rsid w:val="00946E9C"/>
    <w:rsid w:val="00946F0C"/>
    <w:rsid w:val="0094716F"/>
    <w:rsid w:val="0094719F"/>
    <w:rsid w:val="009471BA"/>
    <w:rsid w:val="0094742D"/>
    <w:rsid w:val="009476C1"/>
    <w:rsid w:val="009476E6"/>
    <w:rsid w:val="0094777E"/>
    <w:rsid w:val="009478EF"/>
    <w:rsid w:val="009478F1"/>
    <w:rsid w:val="00947AB7"/>
    <w:rsid w:val="00947BD4"/>
    <w:rsid w:val="00947C88"/>
    <w:rsid w:val="00947EA3"/>
    <w:rsid w:val="0095029F"/>
    <w:rsid w:val="0095057F"/>
    <w:rsid w:val="00950742"/>
    <w:rsid w:val="009507B1"/>
    <w:rsid w:val="009508FA"/>
    <w:rsid w:val="00950B14"/>
    <w:rsid w:val="00950EFF"/>
    <w:rsid w:val="00950F95"/>
    <w:rsid w:val="0095121F"/>
    <w:rsid w:val="009514BE"/>
    <w:rsid w:val="00951531"/>
    <w:rsid w:val="009515DA"/>
    <w:rsid w:val="009515E0"/>
    <w:rsid w:val="00951668"/>
    <w:rsid w:val="00951707"/>
    <w:rsid w:val="0095178A"/>
    <w:rsid w:val="00951A7B"/>
    <w:rsid w:val="00951FC0"/>
    <w:rsid w:val="00952151"/>
    <w:rsid w:val="0095221F"/>
    <w:rsid w:val="009522D3"/>
    <w:rsid w:val="009522E0"/>
    <w:rsid w:val="0095230D"/>
    <w:rsid w:val="0095246C"/>
    <w:rsid w:val="00952628"/>
    <w:rsid w:val="00952671"/>
    <w:rsid w:val="009529AA"/>
    <w:rsid w:val="00952A77"/>
    <w:rsid w:val="00952A78"/>
    <w:rsid w:val="00952C71"/>
    <w:rsid w:val="00952E8E"/>
    <w:rsid w:val="00952EA1"/>
    <w:rsid w:val="00952F1F"/>
    <w:rsid w:val="00952F25"/>
    <w:rsid w:val="00952F9D"/>
    <w:rsid w:val="00952FB3"/>
    <w:rsid w:val="0095300B"/>
    <w:rsid w:val="0095312A"/>
    <w:rsid w:val="00953181"/>
    <w:rsid w:val="00953205"/>
    <w:rsid w:val="0095328B"/>
    <w:rsid w:val="0095330D"/>
    <w:rsid w:val="00953331"/>
    <w:rsid w:val="00953360"/>
    <w:rsid w:val="00953362"/>
    <w:rsid w:val="009533BA"/>
    <w:rsid w:val="009534F9"/>
    <w:rsid w:val="009536CD"/>
    <w:rsid w:val="0095379E"/>
    <w:rsid w:val="00953996"/>
    <w:rsid w:val="00953CA0"/>
    <w:rsid w:val="00953CE2"/>
    <w:rsid w:val="00953D00"/>
    <w:rsid w:val="00953D2B"/>
    <w:rsid w:val="00953DF5"/>
    <w:rsid w:val="00954010"/>
    <w:rsid w:val="0095408D"/>
    <w:rsid w:val="00954200"/>
    <w:rsid w:val="00954402"/>
    <w:rsid w:val="0095448E"/>
    <w:rsid w:val="009544CB"/>
    <w:rsid w:val="009546B9"/>
    <w:rsid w:val="009546C7"/>
    <w:rsid w:val="00954E5A"/>
    <w:rsid w:val="00954F74"/>
    <w:rsid w:val="00955049"/>
    <w:rsid w:val="0095525F"/>
    <w:rsid w:val="00955269"/>
    <w:rsid w:val="00955544"/>
    <w:rsid w:val="00955741"/>
    <w:rsid w:val="00955845"/>
    <w:rsid w:val="00955969"/>
    <w:rsid w:val="009559E3"/>
    <w:rsid w:val="00955C90"/>
    <w:rsid w:val="00955CE6"/>
    <w:rsid w:val="00955D43"/>
    <w:rsid w:val="00955DC7"/>
    <w:rsid w:val="00955DCA"/>
    <w:rsid w:val="00955EAB"/>
    <w:rsid w:val="00955F3A"/>
    <w:rsid w:val="00956045"/>
    <w:rsid w:val="0095611F"/>
    <w:rsid w:val="009563FF"/>
    <w:rsid w:val="00956477"/>
    <w:rsid w:val="00956630"/>
    <w:rsid w:val="00956635"/>
    <w:rsid w:val="0095689A"/>
    <w:rsid w:val="009568BD"/>
    <w:rsid w:val="00956A9D"/>
    <w:rsid w:val="00956B07"/>
    <w:rsid w:val="00956E90"/>
    <w:rsid w:val="00956F2E"/>
    <w:rsid w:val="00956FF0"/>
    <w:rsid w:val="00957036"/>
    <w:rsid w:val="00957166"/>
    <w:rsid w:val="00957225"/>
    <w:rsid w:val="009576B8"/>
    <w:rsid w:val="009578EB"/>
    <w:rsid w:val="00957922"/>
    <w:rsid w:val="00957980"/>
    <w:rsid w:val="00957A49"/>
    <w:rsid w:val="00957A64"/>
    <w:rsid w:val="00957B95"/>
    <w:rsid w:val="00957F16"/>
    <w:rsid w:val="0096012C"/>
    <w:rsid w:val="009604E3"/>
    <w:rsid w:val="00960548"/>
    <w:rsid w:val="0096071E"/>
    <w:rsid w:val="00960875"/>
    <w:rsid w:val="00960933"/>
    <w:rsid w:val="00960C53"/>
    <w:rsid w:val="00960D30"/>
    <w:rsid w:val="00961507"/>
    <w:rsid w:val="00961550"/>
    <w:rsid w:val="0096156B"/>
    <w:rsid w:val="00961991"/>
    <w:rsid w:val="009619A4"/>
    <w:rsid w:val="009619C7"/>
    <w:rsid w:val="00961A7A"/>
    <w:rsid w:val="00961AE2"/>
    <w:rsid w:val="00961B28"/>
    <w:rsid w:val="00961BD4"/>
    <w:rsid w:val="00961CDE"/>
    <w:rsid w:val="00961EDC"/>
    <w:rsid w:val="0096212C"/>
    <w:rsid w:val="00962506"/>
    <w:rsid w:val="00962B5E"/>
    <w:rsid w:val="00962CCD"/>
    <w:rsid w:val="00962E15"/>
    <w:rsid w:val="00962FCA"/>
    <w:rsid w:val="0096307F"/>
    <w:rsid w:val="00963367"/>
    <w:rsid w:val="009635DC"/>
    <w:rsid w:val="0096364C"/>
    <w:rsid w:val="0096378B"/>
    <w:rsid w:val="0096382B"/>
    <w:rsid w:val="0096393E"/>
    <w:rsid w:val="00963B11"/>
    <w:rsid w:val="00963CC3"/>
    <w:rsid w:val="00963E03"/>
    <w:rsid w:val="00963FEE"/>
    <w:rsid w:val="009640B4"/>
    <w:rsid w:val="009642D3"/>
    <w:rsid w:val="009642F2"/>
    <w:rsid w:val="009647B2"/>
    <w:rsid w:val="009647B8"/>
    <w:rsid w:val="009647E9"/>
    <w:rsid w:val="009648B7"/>
    <w:rsid w:val="00964908"/>
    <w:rsid w:val="00964AC2"/>
    <w:rsid w:val="00964BEC"/>
    <w:rsid w:val="00964F38"/>
    <w:rsid w:val="00965037"/>
    <w:rsid w:val="009650BF"/>
    <w:rsid w:val="00965121"/>
    <w:rsid w:val="009652EA"/>
    <w:rsid w:val="0096561C"/>
    <w:rsid w:val="0096573A"/>
    <w:rsid w:val="0096595B"/>
    <w:rsid w:val="00965B10"/>
    <w:rsid w:val="00965C8A"/>
    <w:rsid w:val="00965EB9"/>
    <w:rsid w:val="00965F8E"/>
    <w:rsid w:val="009661F8"/>
    <w:rsid w:val="00966415"/>
    <w:rsid w:val="009664EC"/>
    <w:rsid w:val="0096658B"/>
    <w:rsid w:val="00966804"/>
    <w:rsid w:val="00966A8E"/>
    <w:rsid w:val="00966C8B"/>
    <w:rsid w:val="00966E8F"/>
    <w:rsid w:val="00966FF8"/>
    <w:rsid w:val="009674F2"/>
    <w:rsid w:val="00967517"/>
    <w:rsid w:val="0096755A"/>
    <w:rsid w:val="00967668"/>
    <w:rsid w:val="00967689"/>
    <w:rsid w:val="00967708"/>
    <w:rsid w:val="00967790"/>
    <w:rsid w:val="0096798E"/>
    <w:rsid w:val="00967A05"/>
    <w:rsid w:val="00967AE5"/>
    <w:rsid w:val="00967DA0"/>
    <w:rsid w:val="00967F14"/>
    <w:rsid w:val="00967FF3"/>
    <w:rsid w:val="0097030C"/>
    <w:rsid w:val="0097049D"/>
    <w:rsid w:val="009704EC"/>
    <w:rsid w:val="00970522"/>
    <w:rsid w:val="00970719"/>
    <w:rsid w:val="0097079C"/>
    <w:rsid w:val="009707A3"/>
    <w:rsid w:val="009709C9"/>
    <w:rsid w:val="00970CAF"/>
    <w:rsid w:val="00970D67"/>
    <w:rsid w:val="00970D75"/>
    <w:rsid w:val="00970EB5"/>
    <w:rsid w:val="0097106C"/>
    <w:rsid w:val="00971094"/>
    <w:rsid w:val="009712A3"/>
    <w:rsid w:val="009713A7"/>
    <w:rsid w:val="009713AF"/>
    <w:rsid w:val="00971581"/>
    <w:rsid w:val="00971847"/>
    <w:rsid w:val="009719B6"/>
    <w:rsid w:val="00971BD4"/>
    <w:rsid w:val="00971CE2"/>
    <w:rsid w:val="00971D08"/>
    <w:rsid w:val="00971DD8"/>
    <w:rsid w:val="00971E24"/>
    <w:rsid w:val="00971E98"/>
    <w:rsid w:val="00971E99"/>
    <w:rsid w:val="00971EF5"/>
    <w:rsid w:val="0097211B"/>
    <w:rsid w:val="00972297"/>
    <w:rsid w:val="0097245F"/>
    <w:rsid w:val="00972506"/>
    <w:rsid w:val="009725F2"/>
    <w:rsid w:val="00972956"/>
    <w:rsid w:val="00972A85"/>
    <w:rsid w:val="00972BE4"/>
    <w:rsid w:val="00972EE0"/>
    <w:rsid w:val="00972EE6"/>
    <w:rsid w:val="00972F16"/>
    <w:rsid w:val="00973007"/>
    <w:rsid w:val="00973116"/>
    <w:rsid w:val="00973196"/>
    <w:rsid w:val="00973416"/>
    <w:rsid w:val="009735FD"/>
    <w:rsid w:val="009736E3"/>
    <w:rsid w:val="00973711"/>
    <w:rsid w:val="0097381B"/>
    <w:rsid w:val="009738CF"/>
    <w:rsid w:val="00973964"/>
    <w:rsid w:val="00973D4F"/>
    <w:rsid w:val="00973D7D"/>
    <w:rsid w:val="00973E17"/>
    <w:rsid w:val="00973F6D"/>
    <w:rsid w:val="009740D1"/>
    <w:rsid w:val="0097412A"/>
    <w:rsid w:val="009744E8"/>
    <w:rsid w:val="00974500"/>
    <w:rsid w:val="0097461A"/>
    <w:rsid w:val="009748EB"/>
    <w:rsid w:val="00974949"/>
    <w:rsid w:val="00974CF0"/>
    <w:rsid w:val="00974E41"/>
    <w:rsid w:val="00975012"/>
    <w:rsid w:val="00975075"/>
    <w:rsid w:val="00975082"/>
    <w:rsid w:val="00975090"/>
    <w:rsid w:val="00975109"/>
    <w:rsid w:val="009752B6"/>
    <w:rsid w:val="0097538A"/>
    <w:rsid w:val="00975395"/>
    <w:rsid w:val="009753F5"/>
    <w:rsid w:val="0097560E"/>
    <w:rsid w:val="0097573B"/>
    <w:rsid w:val="00975816"/>
    <w:rsid w:val="00975A61"/>
    <w:rsid w:val="00975C6D"/>
    <w:rsid w:val="009760C7"/>
    <w:rsid w:val="0097660D"/>
    <w:rsid w:val="009767A5"/>
    <w:rsid w:val="00976915"/>
    <w:rsid w:val="00976988"/>
    <w:rsid w:val="00976C5C"/>
    <w:rsid w:val="00976EB8"/>
    <w:rsid w:val="009770F3"/>
    <w:rsid w:val="0097715F"/>
    <w:rsid w:val="009771F7"/>
    <w:rsid w:val="009772AC"/>
    <w:rsid w:val="0097749B"/>
    <w:rsid w:val="009774BE"/>
    <w:rsid w:val="00977859"/>
    <w:rsid w:val="00977B68"/>
    <w:rsid w:val="00977D2E"/>
    <w:rsid w:val="00977DCE"/>
    <w:rsid w:val="00977DED"/>
    <w:rsid w:val="00977E60"/>
    <w:rsid w:val="00977EDB"/>
    <w:rsid w:val="00977F0B"/>
    <w:rsid w:val="009800AE"/>
    <w:rsid w:val="0098011B"/>
    <w:rsid w:val="009802C9"/>
    <w:rsid w:val="00980356"/>
    <w:rsid w:val="009803CB"/>
    <w:rsid w:val="009803CD"/>
    <w:rsid w:val="0098045F"/>
    <w:rsid w:val="009804C1"/>
    <w:rsid w:val="0098056F"/>
    <w:rsid w:val="0098068D"/>
    <w:rsid w:val="00980865"/>
    <w:rsid w:val="0098098C"/>
    <w:rsid w:val="0098099D"/>
    <w:rsid w:val="00980B73"/>
    <w:rsid w:val="00980E3E"/>
    <w:rsid w:val="009812A8"/>
    <w:rsid w:val="009813D0"/>
    <w:rsid w:val="009819F0"/>
    <w:rsid w:val="00981BEF"/>
    <w:rsid w:val="00981F69"/>
    <w:rsid w:val="00982068"/>
    <w:rsid w:val="00982171"/>
    <w:rsid w:val="00982267"/>
    <w:rsid w:val="00982368"/>
    <w:rsid w:val="009823F4"/>
    <w:rsid w:val="009824A1"/>
    <w:rsid w:val="00982519"/>
    <w:rsid w:val="0098272D"/>
    <w:rsid w:val="00982951"/>
    <w:rsid w:val="00982993"/>
    <w:rsid w:val="00982A00"/>
    <w:rsid w:val="00982A1E"/>
    <w:rsid w:val="00982C5E"/>
    <w:rsid w:val="00982F24"/>
    <w:rsid w:val="009833D3"/>
    <w:rsid w:val="0098354D"/>
    <w:rsid w:val="00983626"/>
    <w:rsid w:val="0098368D"/>
    <w:rsid w:val="00983718"/>
    <w:rsid w:val="0098395B"/>
    <w:rsid w:val="00983977"/>
    <w:rsid w:val="00983A4F"/>
    <w:rsid w:val="00983BD5"/>
    <w:rsid w:val="00983D3E"/>
    <w:rsid w:val="0098409D"/>
    <w:rsid w:val="009841EB"/>
    <w:rsid w:val="009843A8"/>
    <w:rsid w:val="009844B6"/>
    <w:rsid w:val="009844B7"/>
    <w:rsid w:val="009844BD"/>
    <w:rsid w:val="009844C4"/>
    <w:rsid w:val="0098458D"/>
    <w:rsid w:val="00984609"/>
    <w:rsid w:val="009847B4"/>
    <w:rsid w:val="00984835"/>
    <w:rsid w:val="00984F3C"/>
    <w:rsid w:val="00984FE3"/>
    <w:rsid w:val="00985025"/>
    <w:rsid w:val="00985060"/>
    <w:rsid w:val="009852EC"/>
    <w:rsid w:val="00985318"/>
    <w:rsid w:val="0098535A"/>
    <w:rsid w:val="009853D8"/>
    <w:rsid w:val="00985753"/>
    <w:rsid w:val="00985832"/>
    <w:rsid w:val="00985BEE"/>
    <w:rsid w:val="00985C35"/>
    <w:rsid w:val="00986140"/>
    <w:rsid w:val="0098634A"/>
    <w:rsid w:val="0098644E"/>
    <w:rsid w:val="00986580"/>
    <w:rsid w:val="00986758"/>
    <w:rsid w:val="00986A0A"/>
    <w:rsid w:val="00986AD0"/>
    <w:rsid w:val="00986B75"/>
    <w:rsid w:val="00986D93"/>
    <w:rsid w:val="00987174"/>
    <w:rsid w:val="009871EC"/>
    <w:rsid w:val="00987306"/>
    <w:rsid w:val="009874AA"/>
    <w:rsid w:val="00987604"/>
    <w:rsid w:val="00987702"/>
    <w:rsid w:val="009877A3"/>
    <w:rsid w:val="0098783C"/>
    <w:rsid w:val="00987CF8"/>
    <w:rsid w:val="00987D29"/>
    <w:rsid w:val="00987D6E"/>
    <w:rsid w:val="00987DD5"/>
    <w:rsid w:val="00990160"/>
    <w:rsid w:val="009902B1"/>
    <w:rsid w:val="009902B5"/>
    <w:rsid w:val="009904AA"/>
    <w:rsid w:val="009904BF"/>
    <w:rsid w:val="00990604"/>
    <w:rsid w:val="0099068D"/>
    <w:rsid w:val="009906E0"/>
    <w:rsid w:val="00990719"/>
    <w:rsid w:val="0099083B"/>
    <w:rsid w:val="009909C2"/>
    <w:rsid w:val="00990A86"/>
    <w:rsid w:val="00990BDB"/>
    <w:rsid w:val="00990D46"/>
    <w:rsid w:val="00990D7F"/>
    <w:rsid w:val="00990F25"/>
    <w:rsid w:val="0099102D"/>
    <w:rsid w:val="00991085"/>
    <w:rsid w:val="0099109D"/>
    <w:rsid w:val="009911BB"/>
    <w:rsid w:val="00991308"/>
    <w:rsid w:val="00991331"/>
    <w:rsid w:val="009914E1"/>
    <w:rsid w:val="009917E5"/>
    <w:rsid w:val="009918DF"/>
    <w:rsid w:val="009919C2"/>
    <w:rsid w:val="00991A1E"/>
    <w:rsid w:val="00991D4A"/>
    <w:rsid w:val="00991E22"/>
    <w:rsid w:val="00991EC8"/>
    <w:rsid w:val="00991EF9"/>
    <w:rsid w:val="00992207"/>
    <w:rsid w:val="009923D1"/>
    <w:rsid w:val="00992441"/>
    <w:rsid w:val="00992450"/>
    <w:rsid w:val="0099266B"/>
    <w:rsid w:val="00992763"/>
    <w:rsid w:val="00992785"/>
    <w:rsid w:val="00992890"/>
    <w:rsid w:val="00992963"/>
    <w:rsid w:val="009929A2"/>
    <w:rsid w:val="00992A14"/>
    <w:rsid w:val="00992C0D"/>
    <w:rsid w:val="00992C42"/>
    <w:rsid w:val="00992DDC"/>
    <w:rsid w:val="00992E20"/>
    <w:rsid w:val="00992EBB"/>
    <w:rsid w:val="00992F6C"/>
    <w:rsid w:val="0099313C"/>
    <w:rsid w:val="00993171"/>
    <w:rsid w:val="009932F1"/>
    <w:rsid w:val="00993390"/>
    <w:rsid w:val="009934BC"/>
    <w:rsid w:val="0099366B"/>
    <w:rsid w:val="0099373E"/>
    <w:rsid w:val="0099383F"/>
    <w:rsid w:val="009938A8"/>
    <w:rsid w:val="009938B4"/>
    <w:rsid w:val="00993933"/>
    <w:rsid w:val="00993A56"/>
    <w:rsid w:val="00993AAC"/>
    <w:rsid w:val="00993AF2"/>
    <w:rsid w:val="00993B63"/>
    <w:rsid w:val="00993B8D"/>
    <w:rsid w:val="00993C58"/>
    <w:rsid w:val="00993CD2"/>
    <w:rsid w:val="00993CF3"/>
    <w:rsid w:val="00993D35"/>
    <w:rsid w:val="00993DD8"/>
    <w:rsid w:val="00993EF0"/>
    <w:rsid w:val="00994138"/>
    <w:rsid w:val="009941C9"/>
    <w:rsid w:val="00994220"/>
    <w:rsid w:val="009942CC"/>
    <w:rsid w:val="00994544"/>
    <w:rsid w:val="009945C8"/>
    <w:rsid w:val="009947D9"/>
    <w:rsid w:val="0099494B"/>
    <w:rsid w:val="00994989"/>
    <w:rsid w:val="00994A57"/>
    <w:rsid w:val="00994A6F"/>
    <w:rsid w:val="00994AA3"/>
    <w:rsid w:val="00994ABE"/>
    <w:rsid w:val="00994C42"/>
    <w:rsid w:val="00994D20"/>
    <w:rsid w:val="00994D41"/>
    <w:rsid w:val="00994D93"/>
    <w:rsid w:val="00994F49"/>
    <w:rsid w:val="009950A8"/>
    <w:rsid w:val="00995138"/>
    <w:rsid w:val="00995154"/>
    <w:rsid w:val="0099519D"/>
    <w:rsid w:val="0099537A"/>
    <w:rsid w:val="0099568B"/>
    <w:rsid w:val="009956DC"/>
    <w:rsid w:val="009957AE"/>
    <w:rsid w:val="00995863"/>
    <w:rsid w:val="00995944"/>
    <w:rsid w:val="00995CBC"/>
    <w:rsid w:val="00995EEF"/>
    <w:rsid w:val="00995F99"/>
    <w:rsid w:val="0099602F"/>
    <w:rsid w:val="00996057"/>
    <w:rsid w:val="0099616D"/>
    <w:rsid w:val="00996745"/>
    <w:rsid w:val="00996841"/>
    <w:rsid w:val="009968E0"/>
    <w:rsid w:val="0099697F"/>
    <w:rsid w:val="00996A21"/>
    <w:rsid w:val="00996A93"/>
    <w:rsid w:val="00996DC2"/>
    <w:rsid w:val="00996E89"/>
    <w:rsid w:val="00997127"/>
    <w:rsid w:val="009971E1"/>
    <w:rsid w:val="00997228"/>
    <w:rsid w:val="00997291"/>
    <w:rsid w:val="0099753F"/>
    <w:rsid w:val="009978FE"/>
    <w:rsid w:val="00997AB3"/>
    <w:rsid w:val="00997B53"/>
    <w:rsid w:val="00997D13"/>
    <w:rsid w:val="00997D5A"/>
    <w:rsid w:val="00997F71"/>
    <w:rsid w:val="009A007D"/>
    <w:rsid w:val="009A00B9"/>
    <w:rsid w:val="009A00CE"/>
    <w:rsid w:val="009A0683"/>
    <w:rsid w:val="009A07CF"/>
    <w:rsid w:val="009A0AE8"/>
    <w:rsid w:val="009A0B9E"/>
    <w:rsid w:val="009A0E1F"/>
    <w:rsid w:val="009A0E73"/>
    <w:rsid w:val="009A0EE2"/>
    <w:rsid w:val="009A11EB"/>
    <w:rsid w:val="009A12DE"/>
    <w:rsid w:val="009A1654"/>
    <w:rsid w:val="009A168C"/>
    <w:rsid w:val="009A16D3"/>
    <w:rsid w:val="009A16F4"/>
    <w:rsid w:val="009A171D"/>
    <w:rsid w:val="009A1722"/>
    <w:rsid w:val="009A1737"/>
    <w:rsid w:val="009A1796"/>
    <w:rsid w:val="009A19FB"/>
    <w:rsid w:val="009A1C79"/>
    <w:rsid w:val="009A1C8E"/>
    <w:rsid w:val="009A1EF1"/>
    <w:rsid w:val="009A2212"/>
    <w:rsid w:val="009A2213"/>
    <w:rsid w:val="009A23B2"/>
    <w:rsid w:val="009A251D"/>
    <w:rsid w:val="009A2582"/>
    <w:rsid w:val="009A292F"/>
    <w:rsid w:val="009A294C"/>
    <w:rsid w:val="009A2A34"/>
    <w:rsid w:val="009A2B49"/>
    <w:rsid w:val="009A2FAA"/>
    <w:rsid w:val="009A3316"/>
    <w:rsid w:val="009A33FB"/>
    <w:rsid w:val="009A353D"/>
    <w:rsid w:val="009A37D1"/>
    <w:rsid w:val="009A37E8"/>
    <w:rsid w:val="009A3943"/>
    <w:rsid w:val="009A3981"/>
    <w:rsid w:val="009A3A05"/>
    <w:rsid w:val="009A3BF9"/>
    <w:rsid w:val="009A3C48"/>
    <w:rsid w:val="009A3CCB"/>
    <w:rsid w:val="009A3DF5"/>
    <w:rsid w:val="009A3E2D"/>
    <w:rsid w:val="009A3E4B"/>
    <w:rsid w:val="009A3F0A"/>
    <w:rsid w:val="009A3F69"/>
    <w:rsid w:val="009A403A"/>
    <w:rsid w:val="009A40DB"/>
    <w:rsid w:val="009A4166"/>
    <w:rsid w:val="009A4217"/>
    <w:rsid w:val="009A46B9"/>
    <w:rsid w:val="009A479E"/>
    <w:rsid w:val="009A4856"/>
    <w:rsid w:val="009A4C64"/>
    <w:rsid w:val="009A4FCF"/>
    <w:rsid w:val="009A5215"/>
    <w:rsid w:val="009A5225"/>
    <w:rsid w:val="009A5283"/>
    <w:rsid w:val="009A5288"/>
    <w:rsid w:val="009A53FD"/>
    <w:rsid w:val="009A542D"/>
    <w:rsid w:val="009A5C50"/>
    <w:rsid w:val="009A5D02"/>
    <w:rsid w:val="009A5E5F"/>
    <w:rsid w:val="009A60B3"/>
    <w:rsid w:val="009A61D4"/>
    <w:rsid w:val="009A621D"/>
    <w:rsid w:val="009A63A4"/>
    <w:rsid w:val="009A63B2"/>
    <w:rsid w:val="009A65F8"/>
    <w:rsid w:val="009A6696"/>
    <w:rsid w:val="009A6802"/>
    <w:rsid w:val="009A6861"/>
    <w:rsid w:val="009A6990"/>
    <w:rsid w:val="009A69EB"/>
    <w:rsid w:val="009A69FD"/>
    <w:rsid w:val="009A6B1B"/>
    <w:rsid w:val="009A6BBC"/>
    <w:rsid w:val="009A6BFD"/>
    <w:rsid w:val="009A6CFD"/>
    <w:rsid w:val="009A6F6A"/>
    <w:rsid w:val="009A6F9A"/>
    <w:rsid w:val="009A713E"/>
    <w:rsid w:val="009A7369"/>
    <w:rsid w:val="009A7371"/>
    <w:rsid w:val="009A7A25"/>
    <w:rsid w:val="009A7AB3"/>
    <w:rsid w:val="009A7E67"/>
    <w:rsid w:val="009A7F86"/>
    <w:rsid w:val="009B0131"/>
    <w:rsid w:val="009B0443"/>
    <w:rsid w:val="009B0469"/>
    <w:rsid w:val="009B06D0"/>
    <w:rsid w:val="009B07F7"/>
    <w:rsid w:val="009B090E"/>
    <w:rsid w:val="009B0966"/>
    <w:rsid w:val="009B099E"/>
    <w:rsid w:val="009B09AB"/>
    <w:rsid w:val="009B0A6F"/>
    <w:rsid w:val="009B0C38"/>
    <w:rsid w:val="009B0C3D"/>
    <w:rsid w:val="009B1012"/>
    <w:rsid w:val="009B10A9"/>
    <w:rsid w:val="009B1105"/>
    <w:rsid w:val="009B13FF"/>
    <w:rsid w:val="009B14A3"/>
    <w:rsid w:val="009B1588"/>
    <w:rsid w:val="009B1707"/>
    <w:rsid w:val="009B1758"/>
    <w:rsid w:val="009B17BE"/>
    <w:rsid w:val="009B1983"/>
    <w:rsid w:val="009B1B15"/>
    <w:rsid w:val="009B2088"/>
    <w:rsid w:val="009B2159"/>
    <w:rsid w:val="009B22B9"/>
    <w:rsid w:val="009B24C9"/>
    <w:rsid w:val="009B255E"/>
    <w:rsid w:val="009B286F"/>
    <w:rsid w:val="009B2A91"/>
    <w:rsid w:val="009B2C8A"/>
    <w:rsid w:val="009B2EC9"/>
    <w:rsid w:val="009B319A"/>
    <w:rsid w:val="009B322A"/>
    <w:rsid w:val="009B32E0"/>
    <w:rsid w:val="009B32F3"/>
    <w:rsid w:val="009B348A"/>
    <w:rsid w:val="009B35DD"/>
    <w:rsid w:val="009B38E7"/>
    <w:rsid w:val="009B3970"/>
    <w:rsid w:val="009B3CC3"/>
    <w:rsid w:val="009B3F1D"/>
    <w:rsid w:val="009B3FC9"/>
    <w:rsid w:val="009B4235"/>
    <w:rsid w:val="009B4279"/>
    <w:rsid w:val="009B4677"/>
    <w:rsid w:val="009B4795"/>
    <w:rsid w:val="009B4962"/>
    <w:rsid w:val="009B4B1E"/>
    <w:rsid w:val="009B4D40"/>
    <w:rsid w:val="009B5217"/>
    <w:rsid w:val="009B5285"/>
    <w:rsid w:val="009B5660"/>
    <w:rsid w:val="009B5910"/>
    <w:rsid w:val="009B5A8A"/>
    <w:rsid w:val="009B5B91"/>
    <w:rsid w:val="009B5BCA"/>
    <w:rsid w:val="009B5BE5"/>
    <w:rsid w:val="009B5C5E"/>
    <w:rsid w:val="009B5CF4"/>
    <w:rsid w:val="009B5D66"/>
    <w:rsid w:val="009B5E11"/>
    <w:rsid w:val="009B5F5A"/>
    <w:rsid w:val="009B5F99"/>
    <w:rsid w:val="009B5FBC"/>
    <w:rsid w:val="009B610E"/>
    <w:rsid w:val="009B632C"/>
    <w:rsid w:val="009B6534"/>
    <w:rsid w:val="009B6574"/>
    <w:rsid w:val="009B65B4"/>
    <w:rsid w:val="009B65D4"/>
    <w:rsid w:val="009B675D"/>
    <w:rsid w:val="009B686A"/>
    <w:rsid w:val="009B68C8"/>
    <w:rsid w:val="009B6A07"/>
    <w:rsid w:val="009B6A7E"/>
    <w:rsid w:val="009B6B29"/>
    <w:rsid w:val="009B6C49"/>
    <w:rsid w:val="009B6FB6"/>
    <w:rsid w:val="009B70BD"/>
    <w:rsid w:val="009B72CF"/>
    <w:rsid w:val="009B7329"/>
    <w:rsid w:val="009B73C0"/>
    <w:rsid w:val="009B747A"/>
    <w:rsid w:val="009B7508"/>
    <w:rsid w:val="009B76B4"/>
    <w:rsid w:val="009B77BB"/>
    <w:rsid w:val="009B77D7"/>
    <w:rsid w:val="009B7944"/>
    <w:rsid w:val="009B7A49"/>
    <w:rsid w:val="009B7B14"/>
    <w:rsid w:val="009B7B4B"/>
    <w:rsid w:val="009B7D4E"/>
    <w:rsid w:val="009B7F13"/>
    <w:rsid w:val="009B7F98"/>
    <w:rsid w:val="009C04E2"/>
    <w:rsid w:val="009C0724"/>
    <w:rsid w:val="009C08E9"/>
    <w:rsid w:val="009C0B9D"/>
    <w:rsid w:val="009C0C7A"/>
    <w:rsid w:val="009C0E26"/>
    <w:rsid w:val="009C0FAD"/>
    <w:rsid w:val="009C11A9"/>
    <w:rsid w:val="009C128D"/>
    <w:rsid w:val="009C1680"/>
    <w:rsid w:val="009C18F4"/>
    <w:rsid w:val="009C19B0"/>
    <w:rsid w:val="009C19FC"/>
    <w:rsid w:val="009C1BBD"/>
    <w:rsid w:val="009C1D64"/>
    <w:rsid w:val="009C1E27"/>
    <w:rsid w:val="009C1F5B"/>
    <w:rsid w:val="009C1F84"/>
    <w:rsid w:val="009C2176"/>
    <w:rsid w:val="009C29C7"/>
    <w:rsid w:val="009C2BE3"/>
    <w:rsid w:val="009C2D35"/>
    <w:rsid w:val="009C2DB7"/>
    <w:rsid w:val="009C2E99"/>
    <w:rsid w:val="009C2FF9"/>
    <w:rsid w:val="009C3091"/>
    <w:rsid w:val="009C350A"/>
    <w:rsid w:val="009C3510"/>
    <w:rsid w:val="009C3597"/>
    <w:rsid w:val="009C36C1"/>
    <w:rsid w:val="009C382E"/>
    <w:rsid w:val="009C3885"/>
    <w:rsid w:val="009C3C24"/>
    <w:rsid w:val="009C420C"/>
    <w:rsid w:val="009C42FA"/>
    <w:rsid w:val="009C4309"/>
    <w:rsid w:val="009C4426"/>
    <w:rsid w:val="009C4559"/>
    <w:rsid w:val="009C45A9"/>
    <w:rsid w:val="009C466F"/>
    <w:rsid w:val="009C4758"/>
    <w:rsid w:val="009C475F"/>
    <w:rsid w:val="009C47B7"/>
    <w:rsid w:val="009C49E5"/>
    <w:rsid w:val="009C4B0A"/>
    <w:rsid w:val="009C4C3F"/>
    <w:rsid w:val="009C4D97"/>
    <w:rsid w:val="009C4F4E"/>
    <w:rsid w:val="009C5193"/>
    <w:rsid w:val="009C51FC"/>
    <w:rsid w:val="009C538D"/>
    <w:rsid w:val="009C53DB"/>
    <w:rsid w:val="009C5492"/>
    <w:rsid w:val="009C5586"/>
    <w:rsid w:val="009C569D"/>
    <w:rsid w:val="009C5938"/>
    <w:rsid w:val="009C5A91"/>
    <w:rsid w:val="009C5D9F"/>
    <w:rsid w:val="009C5E18"/>
    <w:rsid w:val="009C5EFB"/>
    <w:rsid w:val="009C60B6"/>
    <w:rsid w:val="009C6123"/>
    <w:rsid w:val="009C61B5"/>
    <w:rsid w:val="009C628A"/>
    <w:rsid w:val="009C6304"/>
    <w:rsid w:val="009C6534"/>
    <w:rsid w:val="009C670F"/>
    <w:rsid w:val="009C675F"/>
    <w:rsid w:val="009C6B15"/>
    <w:rsid w:val="009C6C0B"/>
    <w:rsid w:val="009C6C7E"/>
    <w:rsid w:val="009C6DB8"/>
    <w:rsid w:val="009C6EF9"/>
    <w:rsid w:val="009C70E6"/>
    <w:rsid w:val="009C733B"/>
    <w:rsid w:val="009C737E"/>
    <w:rsid w:val="009C73D0"/>
    <w:rsid w:val="009C751E"/>
    <w:rsid w:val="009C757E"/>
    <w:rsid w:val="009C7B32"/>
    <w:rsid w:val="009C7BDE"/>
    <w:rsid w:val="009C7D14"/>
    <w:rsid w:val="009C7E7C"/>
    <w:rsid w:val="009C7F4C"/>
    <w:rsid w:val="009C7FBB"/>
    <w:rsid w:val="009D0598"/>
    <w:rsid w:val="009D05D5"/>
    <w:rsid w:val="009D0665"/>
    <w:rsid w:val="009D07A9"/>
    <w:rsid w:val="009D09B0"/>
    <w:rsid w:val="009D0A4F"/>
    <w:rsid w:val="009D0C90"/>
    <w:rsid w:val="009D0CAB"/>
    <w:rsid w:val="009D0D09"/>
    <w:rsid w:val="009D0E8E"/>
    <w:rsid w:val="009D0EB0"/>
    <w:rsid w:val="009D0F13"/>
    <w:rsid w:val="009D111B"/>
    <w:rsid w:val="009D1248"/>
    <w:rsid w:val="009D12B7"/>
    <w:rsid w:val="009D13FD"/>
    <w:rsid w:val="009D14E0"/>
    <w:rsid w:val="009D1509"/>
    <w:rsid w:val="009D1641"/>
    <w:rsid w:val="009D168D"/>
    <w:rsid w:val="009D1806"/>
    <w:rsid w:val="009D1A83"/>
    <w:rsid w:val="009D1CF6"/>
    <w:rsid w:val="009D1D27"/>
    <w:rsid w:val="009D1DCD"/>
    <w:rsid w:val="009D1F09"/>
    <w:rsid w:val="009D1F77"/>
    <w:rsid w:val="009D2175"/>
    <w:rsid w:val="009D21EE"/>
    <w:rsid w:val="009D225E"/>
    <w:rsid w:val="009D2572"/>
    <w:rsid w:val="009D28A5"/>
    <w:rsid w:val="009D2A4F"/>
    <w:rsid w:val="009D2B0D"/>
    <w:rsid w:val="009D2CA4"/>
    <w:rsid w:val="009D2D4E"/>
    <w:rsid w:val="009D3237"/>
    <w:rsid w:val="009D382C"/>
    <w:rsid w:val="009D3899"/>
    <w:rsid w:val="009D394B"/>
    <w:rsid w:val="009D395A"/>
    <w:rsid w:val="009D3A7C"/>
    <w:rsid w:val="009D4210"/>
    <w:rsid w:val="009D43A6"/>
    <w:rsid w:val="009D4456"/>
    <w:rsid w:val="009D4576"/>
    <w:rsid w:val="009D462C"/>
    <w:rsid w:val="009D4669"/>
    <w:rsid w:val="009D47F0"/>
    <w:rsid w:val="009D48C3"/>
    <w:rsid w:val="009D4D8E"/>
    <w:rsid w:val="009D4ED0"/>
    <w:rsid w:val="009D4F37"/>
    <w:rsid w:val="009D4F95"/>
    <w:rsid w:val="009D512D"/>
    <w:rsid w:val="009D535D"/>
    <w:rsid w:val="009D546A"/>
    <w:rsid w:val="009D5880"/>
    <w:rsid w:val="009D5A17"/>
    <w:rsid w:val="009D5AF6"/>
    <w:rsid w:val="009D5BF3"/>
    <w:rsid w:val="009D5E9F"/>
    <w:rsid w:val="009D5F56"/>
    <w:rsid w:val="009D5F66"/>
    <w:rsid w:val="009D5FA5"/>
    <w:rsid w:val="009D5FE5"/>
    <w:rsid w:val="009D5FF2"/>
    <w:rsid w:val="009D628D"/>
    <w:rsid w:val="009D6460"/>
    <w:rsid w:val="009D64B0"/>
    <w:rsid w:val="009D6613"/>
    <w:rsid w:val="009D6654"/>
    <w:rsid w:val="009D66F4"/>
    <w:rsid w:val="009D684B"/>
    <w:rsid w:val="009D688D"/>
    <w:rsid w:val="009D6A7E"/>
    <w:rsid w:val="009D6B58"/>
    <w:rsid w:val="009D6F55"/>
    <w:rsid w:val="009D70E0"/>
    <w:rsid w:val="009D71E6"/>
    <w:rsid w:val="009D734D"/>
    <w:rsid w:val="009D76A1"/>
    <w:rsid w:val="009D7713"/>
    <w:rsid w:val="009D7904"/>
    <w:rsid w:val="009D7A21"/>
    <w:rsid w:val="009D7AF0"/>
    <w:rsid w:val="009D7B31"/>
    <w:rsid w:val="009D7B3F"/>
    <w:rsid w:val="009D7BD1"/>
    <w:rsid w:val="009D7D3A"/>
    <w:rsid w:val="009D7D6B"/>
    <w:rsid w:val="009D7D6E"/>
    <w:rsid w:val="009E0191"/>
    <w:rsid w:val="009E02FB"/>
    <w:rsid w:val="009E034B"/>
    <w:rsid w:val="009E058F"/>
    <w:rsid w:val="009E07CA"/>
    <w:rsid w:val="009E0841"/>
    <w:rsid w:val="009E0995"/>
    <w:rsid w:val="009E0D2F"/>
    <w:rsid w:val="009E0E4C"/>
    <w:rsid w:val="009E0E9E"/>
    <w:rsid w:val="009E0FB9"/>
    <w:rsid w:val="009E10BE"/>
    <w:rsid w:val="009E11EC"/>
    <w:rsid w:val="009E1599"/>
    <w:rsid w:val="009E165B"/>
    <w:rsid w:val="009E1789"/>
    <w:rsid w:val="009E1944"/>
    <w:rsid w:val="009E1B40"/>
    <w:rsid w:val="009E1B75"/>
    <w:rsid w:val="009E1C3E"/>
    <w:rsid w:val="009E1CEF"/>
    <w:rsid w:val="009E1D25"/>
    <w:rsid w:val="009E1E8A"/>
    <w:rsid w:val="009E23CC"/>
    <w:rsid w:val="009E23F5"/>
    <w:rsid w:val="009E276E"/>
    <w:rsid w:val="009E2816"/>
    <w:rsid w:val="009E28D1"/>
    <w:rsid w:val="009E291D"/>
    <w:rsid w:val="009E2AC0"/>
    <w:rsid w:val="009E2B79"/>
    <w:rsid w:val="009E2D35"/>
    <w:rsid w:val="009E2D43"/>
    <w:rsid w:val="009E2DCC"/>
    <w:rsid w:val="009E2F16"/>
    <w:rsid w:val="009E31B3"/>
    <w:rsid w:val="009E321E"/>
    <w:rsid w:val="009E33E8"/>
    <w:rsid w:val="009E3611"/>
    <w:rsid w:val="009E3684"/>
    <w:rsid w:val="009E37C2"/>
    <w:rsid w:val="009E37DA"/>
    <w:rsid w:val="009E3868"/>
    <w:rsid w:val="009E3A90"/>
    <w:rsid w:val="009E3FC6"/>
    <w:rsid w:val="009E40D5"/>
    <w:rsid w:val="009E41C3"/>
    <w:rsid w:val="009E445B"/>
    <w:rsid w:val="009E4461"/>
    <w:rsid w:val="009E4548"/>
    <w:rsid w:val="009E472F"/>
    <w:rsid w:val="009E4A78"/>
    <w:rsid w:val="009E4CE7"/>
    <w:rsid w:val="009E4DBE"/>
    <w:rsid w:val="009E4EFA"/>
    <w:rsid w:val="009E4F18"/>
    <w:rsid w:val="009E500A"/>
    <w:rsid w:val="009E5300"/>
    <w:rsid w:val="009E537A"/>
    <w:rsid w:val="009E54AA"/>
    <w:rsid w:val="009E54B4"/>
    <w:rsid w:val="009E54B7"/>
    <w:rsid w:val="009E5681"/>
    <w:rsid w:val="009E5937"/>
    <w:rsid w:val="009E5A65"/>
    <w:rsid w:val="009E5B83"/>
    <w:rsid w:val="009E5B98"/>
    <w:rsid w:val="009E5CC3"/>
    <w:rsid w:val="009E5E57"/>
    <w:rsid w:val="009E60DC"/>
    <w:rsid w:val="009E6262"/>
    <w:rsid w:val="009E637F"/>
    <w:rsid w:val="009E640A"/>
    <w:rsid w:val="009E6494"/>
    <w:rsid w:val="009E660B"/>
    <w:rsid w:val="009E675D"/>
    <w:rsid w:val="009E693B"/>
    <w:rsid w:val="009E69D0"/>
    <w:rsid w:val="009E69F9"/>
    <w:rsid w:val="009E6A40"/>
    <w:rsid w:val="009E6B62"/>
    <w:rsid w:val="009E6C23"/>
    <w:rsid w:val="009E6C38"/>
    <w:rsid w:val="009E6C46"/>
    <w:rsid w:val="009E6D0B"/>
    <w:rsid w:val="009E6DE0"/>
    <w:rsid w:val="009E6ECA"/>
    <w:rsid w:val="009E70A9"/>
    <w:rsid w:val="009E7450"/>
    <w:rsid w:val="009E7680"/>
    <w:rsid w:val="009E772A"/>
    <w:rsid w:val="009E79ED"/>
    <w:rsid w:val="009F0101"/>
    <w:rsid w:val="009F038D"/>
    <w:rsid w:val="009F05C7"/>
    <w:rsid w:val="009F06CF"/>
    <w:rsid w:val="009F06FC"/>
    <w:rsid w:val="009F075A"/>
    <w:rsid w:val="009F080C"/>
    <w:rsid w:val="009F08B9"/>
    <w:rsid w:val="009F08D9"/>
    <w:rsid w:val="009F09C1"/>
    <w:rsid w:val="009F09C2"/>
    <w:rsid w:val="009F09F7"/>
    <w:rsid w:val="009F0BC4"/>
    <w:rsid w:val="009F0BC6"/>
    <w:rsid w:val="009F0CF5"/>
    <w:rsid w:val="009F1017"/>
    <w:rsid w:val="009F1029"/>
    <w:rsid w:val="009F1068"/>
    <w:rsid w:val="009F10A8"/>
    <w:rsid w:val="009F11DB"/>
    <w:rsid w:val="009F127D"/>
    <w:rsid w:val="009F13CA"/>
    <w:rsid w:val="009F1420"/>
    <w:rsid w:val="009F17CD"/>
    <w:rsid w:val="009F17F9"/>
    <w:rsid w:val="009F1808"/>
    <w:rsid w:val="009F182A"/>
    <w:rsid w:val="009F18AC"/>
    <w:rsid w:val="009F1936"/>
    <w:rsid w:val="009F1A11"/>
    <w:rsid w:val="009F1A30"/>
    <w:rsid w:val="009F1B66"/>
    <w:rsid w:val="009F1D13"/>
    <w:rsid w:val="009F1E90"/>
    <w:rsid w:val="009F1F49"/>
    <w:rsid w:val="009F223B"/>
    <w:rsid w:val="009F22B2"/>
    <w:rsid w:val="009F22D1"/>
    <w:rsid w:val="009F22F4"/>
    <w:rsid w:val="009F2519"/>
    <w:rsid w:val="009F2733"/>
    <w:rsid w:val="009F2786"/>
    <w:rsid w:val="009F2A10"/>
    <w:rsid w:val="009F2AC5"/>
    <w:rsid w:val="009F2D43"/>
    <w:rsid w:val="009F2E49"/>
    <w:rsid w:val="009F2ECA"/>
    <w:rsid w:val="009F2F84"/>
    <w:rsid w:val="009F3174"/>
    <w:rsid w:val="009F330E"/>
    <w:rsid w:val="009F3410"/>
    <w:rsid w:val="009F36F8"/>
    <w:rsid w:val="009F36FD"/>
    <w:rsid w:val="009F3706"/>
    <w:rsid w:val="009F38D0"/>
    <w:rsid w:val="009F3A36"/>
    <w:rsid w:val="009F3CB0"/>
    <w:rsid w:val="009F3CE7"/>
    <w:rsid w:val="009F3D2E"/>
    <w:rsid w:val="009F3D78"/>
    <w:rsid w:val="009F3F74"/>
    <w:rsid w:val="009F412E"/>
    <w:rsid w:val="009F41AC"/>
    <w:rsid w:val="009F42B0"/>
    <w:rsid w:val="009F42B4"/>
    <w:rsid w:val="009F43DB"/>
    <w:rsid w:val="009F4710"/>
    <w:rsid w:val="009F485F"/>
    <w:rsid w:val="009F4A81"/>
    <w:rsid w:val="009F4CA1"/>
    <w:rsid w:val="009F4D97"/>
    <w:rsid w:val="009F4DF4"/>
    <w:rsid w:val="009F4ED4"/>
    <w:rsid w:val="009F4FA8"/>
    <w:rsid w:val="009F4FBB"/>
    <w:rsid w:val="009F50F4"/>
    <w:rsid w:val="009F5330"/>
    <w:rsid w:val="009F54A5"/>
    <w:rsid w:val="009F54E9"/>
    <w:rsid w:val="009F55FD"/>
    <w:rsid w:val="009F5950"/>
    <w:rsid w:val="009F59D4"/>
    <w:rsid w:val="009F5B1F"/>
    <w:rsid w:val="009F5C74"/>
    <w:rsid w:val="009F5C87"/>
    <w:rsid w:val="009F5E47"/>
    <w:rsid w:val="009F5EB1"/>
    <w:rsid w:val="009F5FE3"/>
    <w:rsid w:val="009F60A9"/>
    <w:rsid w:val="009F60B9"/>
    <w:rsid w:val="009F616E"/>
    <w:rsid w:val="009F6170"/>
    <w:rsid w:val="009F6650"/>
    <w:rsid w:val="009F699C"/>
    <w:rsid w:val="009F6A10"/>
    <w:rsid w:val="009F6BC1"/>
    <w:rsid w:val="009F6CB5"/>
    <w:rsid w:val="009F6FC2"/>
    <w:rsid w:val="009F6FFB"/>
    <w:rsid w:val="009F702B"/>
    <w:rsid w:val="009F7031"/>
    <w:rsid w:val="009F7205"/>
    <w:rsid w:val="009F72F0"/>
    <w:rsid w:val="009F7551"/>
    <w:rsid w:val="009F75C8"/>
    <w:rsid w:val="009F760E"/>
    <w:rsid w:val="009F77FD"/>
    <w:rsid w:val="009F7934"/>
    <w:rsid w:val="009F7D6D"/>
    <w:rsid w:val="009F7F62"/>
    <w:rsid w:val="00A001F6"/>
    <w:rsid w:val="00A002B5"/>
    <w:rsid w:val="00A00437"/>
    <w:rsid w:val="00A0057D"/>
    <w:rsid w:val="00A0076A"/>
    <w:rsid w:val="00A00BE6"/>
    <w:rsid w:val="00A00C1C"/>
    <w:rsid w:val="00A00C5D"/>
    <w:rsid w:val="00A00EC9"/>
    <w:rsid w:val="00A0160E"/>
    <w:rsid w:val="00A017B2"/>
    <w:rsid w:val="00A01A0B"/>
    <w:rsid w:val="00A01A20"/>
    <w:rsid w:val="00A01AB2"/>
    <w:rsid w:val="00A01E7D"/>
    <w:rsid w:val="00A01F5B"/>
    <w:rsid w:val="00A02071"/>
    <w:rsid w:val="00A025B2"/>
    <w:rsid w:val="00A026D3"/>
    <w:rsid w:val="00A0279D"/>
    <w:rsid w:val="00A02919"/>
    <w:rsid w:val="00A02A5A"/>
    <w:rsid w:val="00A02B16"/>
    <w:rsid w:val="00A02C2F"/>
    <w:rsid w:val="00A02D71"/>
    <w:rsid w:val="00A02F2B"/>
    <w:rsid w:val="00A02F6C"/>
    <w:rsid w:val="00A02FA7"/>
    <w:rsid w:val="00A02FC4"/>
    <w:rsid w:val="00A03076"/>
    <w:rsid w:val="00A031AB"/>
    <w:rsid w:val="00A0327F"/>
    <w:rsid w:val="00A032C2"/>
    <w:rsid w:val="00A03314"/>
    <w:rsid w:val="00A034A7"/>
    <w:rsid w:val="00A037A3"/>
    <w:rsid w:val="00A038D6"/>
    <w:rsid w:val="00A0399F"/>
    <w:rsid w:val="00A039A6"/>
    <w:rsid w:val="00A039E1"/>
    <w:rsid w:val="00A03A24"/>
    <w:rsid w:val="00A03AD8"/>
    <w:rsid w:val="00A03BC4"/>
    <w:rsid w:val="00A03EB7"/>
    <w:rsid w:val="00A03ED2"/>
    <w:rsid w:val="00A04040"/>
    <w:rsid w:val="00A04082"/>
    <w:rsid w:val="00A0408F"/>
    <w:rsid w:val="00A04320"/>
    <w:rsid w:val="00A04325"/>
    <w:rsid w:val="00A048C8"/>
    <w:rsid w:val="00A04AFB"/>
    <w:rsid w:val="00A04B15"/>
    <w:rsid w:val="00A04CD5"/>
    <w:rsid w:val="00A0502F"/>
    <w:rsid w:val="00A05210"/>
    <w:rsid w:val="00A055EF"/>
    <w:rsid w:val="00A058A4"/>
    <w:rsid w:val="00A059E9"/>
    <w:rsid w:val="00A05AED"/>
    <w:rsid w:val="00A05BA1"/>
    <w:rsid w:val="00A05C1B"/>
    <w:rsid w:val="00A05DE9"/>
    <w:rsid w:val="00A05F72"/>
    <w:rsid w:val="00A064B2"/>
    <w:rsid w:val="00A06513"/>
    <w:rsid w:val="00A06537"/>
    <w:rsid w:val="00A06563"/>
    <w:rsid w:val="00A066A5"/>
    <w:rsid w:val="00A06745"/>
    <w:rsid w:val="00A06773"/>
    <w:rsid w:val="00A06C56"/>
    <w:rsid w:val="00A06C66"/>
    <w:rsid w:val="00A06C72"/>
    <w:rsid w:val="00A06CBB"/>
    <w:rsid w:val="00A06CEF"/>
    <w:rsid w:val="00A06D86"/>
    <w:rsid w:val="00A06E33"/>
    <w:rsid w:val="00A0710B"/>
    <w:rsid w:val="00A07214"/>
    <w:rsid w:val="00A0724D"/>
    <w:rsid w:val="00A074A4"/>
    <w:rsid w:val="00A0762D"/>
    <w:rsid w:val="00A07678"/>
    <w:rsid w:val="00A07796"/>
    <w:rsid w:val="00A077F0"/>
    <w:rsid w:val="00A0784B"/>
    <w:rsid w:val="00A07BD5"/>
    <w:rsid w:val="00A07EC3"/>
    <w:rsid w:val="00A07F98"/>
    <w:rsid w:val="00A10022"/>
    <w:rsid w:val="00A10061"/>
    <w:rsid w:val="00A1013B"/>
    <w:rsid w:val="00A1018C"/>
    <w:rsid w:val="00A1030B"/>
    <w:rsid w:val="00A10337"/>
    <w:rsid w:val="00A10465"/>
    <w:rsid w:val="00A104AE"/>
    <w:rsid w:val="00A10502"/>
    <w:rsid w:val="00A105DD"/>
    <w:rsid w:val="00A1089B"/>
    <w:rsid w:val="00A10927"/>
    <w:rsid w:val="00A10C2C"/>
    <w:rsid w:val="00A10CB4"/>
    <w:rsid w:val="00A10EC8"/>
    <w:rsid w:val="00A10F75"/>
    <w:rsid w:val="00A1110B"/>
    <w:rsid w:val="00A111C0"/>
    <w:rsid w:val="00A1133A"/>
    <w:rsid w:val="00A1147B"/>
    <w:rsid w:val="00A11517"/>
    <w:rsid w:val="00A115BA"/>
    <w:rsid w:val="00A11782"/>
    <w:rsid w:val="00A11850"/>
    <w:rsid w:val="00A118AE"/>
    <w:rsid w:val="00A11BA7"/>
    <w:rsid w:val="00A11D3C"/>
    <w:rsid w:val="00A11DF4"/>
    <w:rsid w:val="00A11FAF"/>
    <w:rsid w:val="00A12062"/>
    <w:rsid w:val="00A12417"/>
    <w:rsid w:val="00A128B4"/>
    <w:rsid w:val="00A129C0"/>
    <w:rsid w:val="00A12BA0"/>
    <w:rsid w:val="00A12CB4"/>
    <w:rsid w:val="00A12D63"/>
    <w:rsid w:val="00A12DFD"/>
    <w:rsid w:val="00A12EF4"/>
    <w:rsid w:val="00A12F55"/>
    <w:rsid w:val="00A12F6A"/>
    <w:rsid w:val="00A13022"/>
    <w:rsid w:val="00A132E8"/>
    <w:rsid w:val="00A134C2"/>
    <w:rsid w:val="00A135A0"/>
    <w:rsid w:val="00A135FC"/>
    <w:rsid w:val="00A135FE"/>
    <w:rsid w:val="00A1373C"/>
    <w:rsid w:val="00A137F4"/>
    <w:rsid w:val="00A1393A"/>
    <w:rsid w:val="00A13B76"/>
    <w:rsid w:val="00A13C79"/>
    <w:rsid w:val="00A13EC2"/>
    <w:rsid w:val="00A13FA1"/>
    <w:rsid w:val="00A140AC"/>
    <w:rsid w:val="00A141C5"/>
    <w:rsid w:val="00A14366"/>
    <w:rsid w:val="00A144C1"/>
    <w:rsid w:val="00A145A5"/>
    <w:rsid w:val="00A14609"/>
    <w:rsid w:val="00A1468B"/>
    <w:rsid w:val="00A14861"/>
    <w:rsid w:val="00A148E6"/>
    <w:rsid w:val="00A14BA2"/>
    <w:rsid w:val="00A14C92"/>
    <w:rsid w:val="00A14FAB"/>
    <w:rsid w:val="00A1515D"/>
    <w:rsid w:val="00A152AF"/>
    <w:rsid w:val="00A1539E"/>
    <w:rsid w:val="00A1547E"/>
    <w:rsid w:val="00A15535"/>
    <w:rsid w:val="00A157FC"/>
    <w:rsid w:val="00A159D8"/>
    <w:rsid w:val="00A15A08"/>
    <w:rsid w:val="00A15A7C"/>
    <w:rsid w:val="00A15DF6"/>
    <w:rsid w:val="00A15E89"/>
    <w:rsid w:val="00A15F87"/>
    <w:rsid w:val="00A15F8C"/>
    <w:rsid w:val="00A160AB"/>
    <w:rsid w:val="00A1616F"/>
    <w:rsid w:val="00A1618C"/>
    <w:rsid w:val="00A16413"/>
    <w:rsid w:val="00A165EF"/>
    <w:rsid w:val="00A16639"/>
    <w:rsid w:val="00A16644"/>
    <w:rsid w:val="00A16684"/>
    <w:rsid w:val="00A16CE4"/>
    <w:rsid w:val="00A16F00"/>
    <w:rsid w:val="00A16FCF"/>
    <w:rsid w:val="00A17376"/>
    <w:rsid w:val="00A173B4"/>
    <w:rsid w:val="00A174DD"/>
    <w:rsid w:val="00A175CB"/>
    <w:rsid w:val="00A175D3"/>
    <w:rsid w:val="00A17BDD"/>
    <w:rsid w:val="00A17C46"/>
    <w:rsid w:val="00A17D92"/>
    <w:rsid w:val="00A17F53"/>
    <w:rsid w:val="00A201CB"/>
    <w:rsid w:val="00A2021A"/>
    <w:rsid w:val="00A20280"/>
    <w:rsid w:val="00A20309"/>
    <w:rsid w:val="00A203E9"/>
    <w:rsid w:val="00A206A9"/>
    <w:rsid w:val="00A20750"/>
    <w:rsid w:val="00A207F2"/>
    <w:rsid w:val="00A20A00"/>
    <w:rsid w:val="00A20A7A"/>
    <w:rsid w:val="00A20B78"/>
    <w:rsid w:val="00A20C9A"/>
    <w:rsid w:val="00A2111C"/>
    <w:rsid w:val="00A21147"/>
    <w:rsid w:val="00A21404"/>
    <w:rsid w:val="00A21854"/>
    <w:rsid w:val="00A21992"/>
    <w:rsid w:val="00A21A5E"/>
    <w:rsid w:val="00A21AB9"/>
    <w:rsid w:val="00A21B80"/>
    <w:rsid w:val="00A21C2F"/>
    <w:rsid w:val="00A21CBD"/>
    <w:rsid w:val="00A21D20"/>
    <w:rsid w:val="00A21D47"/>
    <w:rsid w:val="00A21DEC"/>
    <w:rsid w:val="00A21EA5"/>
    <w:rsid w:val="00A2203D"/>
    <w:rsid w:val="00A22420"/>
    <w:rsid w:val="00A2262B"/>
    <w:rsid w:val="00A2264B"/>
    <w:rsid w:val="00A22C4F"/>
    <w:rsid w:val="00A22E7E"/>
    <w:rsid w:val="00A23233"/>
    <w:rsid w:val="00A233F4"/>
    <w:rsid w:val="00A23480"/>
    <w:rsid w:val="00A23486"/>
    <w:rsid w:val="00A234DA"/>
    <w:rsid w:val="00A234F1"/>
    <w:rsid w:val="00A23640"/>
    <w:rsid w:val="00A2379F"/>
    <w:rsid w:val="00A23876"/>
    <w:rsid w:val="00A23C88"/>
    <w:rsid w:val="00A23EAA"/>
    <w:rsid w:val="00A23EB6"/>
    <w:rsid w:val="00A240A9"/>
    <w:rsid w:val="00A2424A"/>
    <w:rsid w:val="00A24268"/>
    <w:rsid w:val="00A2426E"/>
    <w:rsid w:val="00A24279"/>
    <w:rsid w:val="00A24430"/>
    <w:rsid w:val="00A24442"/>
    <w:rsid w:val="00A244B1"/>
    <w:rsid w:val="00A247DA"/>
    <w:rsid w:val="00A24847"/>
    <w:rsid w:val="00A24B19"/>
    <w:rsid w:val="00A24B5A"/>
    <w:rsid w:val="00A250B0"/>
    <w:rsid w:val="00A250F3"/>
    <w:rsid w:val="00A253CC"/>
    <w:rsid w:val="00A25425"/>
    <w:rsid w:val="00A25455"/>
    <w:rsid w:val="00A25472"/>
    <w:rsid w:val="00A2549A"/>
    <w:rsid w:val="00A254B6"/>
    <w:rsid w:val="00A2556E"/>
    <w:rsid w:val="00A2589F"/>
    <w:rsid w:val="00A25B82"/>
    <w:rsid w:val="00A25C91"/>
    <w:rsid w:val="00A25E37"/>
    <w:rsid w:val="00A25E9C"/>
    <w:rsid w:val="00A2640F"/>
    <w:rsid w:val="00A26490"/>
    <w:rsid w:val="00A26B1A"/>
    <w:rsid w:val="00A26CB6"/>
    <w:rsid w:val="00A26E60"/>
    <w:rsid w:val="00A26EAD"/>
    <w:rsid w:val="00A26FA0"/>
    <w:rsid w:val="00A274D9"/>
    <w:rsid w:val="00A2788F"/>
    <w:rsid w:val="00A27960"/>
    <w:rsid w:val="00A27B5C"/>
    <w:rsid w:val="00A27D9D"/>
    <w:rsid w:val="00A27FA3"/>
    <w:rsid w:val="00A30061"/>
    <w:rsid w:val="00A30171"/>
    <w:rsid w:val="00A301BB"/>
    <w:rsid w:val="00A302F0"/>
    <w:rsid w:val="00A30428"/>
    <w:rsid w:val="00A3056F"/>
    <w:rsid w:val="00A30586"/>
    <w:rsid w:val="00A305A8"/>
    <w:rsid w:val="00A30616"/>
    <w:rsid w:val="00A30651"/>
    <w:rsid w:val="00A308DD"/>
    <w:rsid w:val="00A3091A"/>
    <w:rsid w:val="00A30A48"/>
    <w:rsid w:val="00A30B43"/>
    <w:rsid w:val="00A30BDD"/>
    <w:rsid w:val="00A30EC8"/>
    <w:rsid w:val="00A3105D"/>
    <w:rsid w:val="00A3107A"/>
    <w:rsid w:val="00A3152D"/>
    <w:rsid w:val="00A31833"/>
    <w:rsid w:val="00A318D6"/>
    <w:rsid w:val="00A31980"/>
    <w:rsid w:val="00A31C04"/>
    <w:rsid w:val="00A31C63"/>
    <w:rsid w:val="00A31D5D"/>
    <w:rsid w:val="00A31DC0"/>
    <w:rsid w:val="00A31F58"/>
    <w:rsid w:val="00A320DD"/>
    <w:rsid w:val="00A32456"/>
    <w:rsid w:val="00A32461"/>
    <w:rsid w:val="00A32BE3"/>
    <w:rsid w:val="00A32C54"/>
    <w:rsid w:val="00A32E25"/>
    <w:rsid w:val="00A33030"/>
    <w:rsid w:val="00A330B7"/>
    <w:rsid w:val="00A331FC"/>
    <w:rsid w:val="00A335C2"/>
    <w:rsid w:val="00A3365B"/>
    <w:rsid w:val="00A337E9"/>
    <w:rsid w:val="00A33BA7"/>
    <w:rsid w:val="00A33E32"/>
    <w:rsid w:val="00A343F8"/>
    <w:rsid w:val="00A34502"/>
    <w:rsid w:val="00A34619"/>
    <w:rsid w:val="00A347D8"/>
    <w:rsid w:val="00A34AF7"/>
    <w:rsid w:val="00A34CF0"/>
    <w:rsid w:val="00A34D0A"/>
    <w:rsid w:val="00A34E11"/>
    <w:rsid w:val="00A34FE0"/>
    <w:rsid w:val="00A34FFF"/>
    <w:rsid w:val="00A3548C"/>
    <w:rsid w:val="00A35572"/>
    <w:rsid w:val="00A35649"/>
    <w:rsid w:val="00A356F2"/>
    <w:rsid w:val="00A35732"/>
    <w:rsid w:val="00A3573E"/>
    <w:rsid w:val="00A35872"/>
    <w:rsid w:val="00A359E5"/>
    <w:rsid w:val="00A35AB7"/>
    <w:rsid w:val="00A363C2"/>
    <w:rsid w:val="00A365EC"/>
    <w:rsid w:val="00A365FB"/>
    <w:rsid w:val="00A36878"/>
    <w:rsid w:val="00A369D8"/>
    <w:rsid w:val="00A36A2F"/>
    <w:rsid w:val="00A36A68"/>
    <w:rsid w:val="00A36B22"/>
    <w:rsid w:val="00A36ECF"/>
    <w:rsid w:val="00A370DA"/>
    <w:rsid w:val="00A37506"/>
    <w:rsid w:val="00A37708"/>
    <w:rsid w:val="00A37839"/>
    <w:rsid w:val="00A37972"/>
    <w:rsid w:val="00A37DC4"/>
    <w:rsid w:val="00A37FAB"/>
    <w:rsid w:val="00A40176"/>
    <w:rsid w:val="00A403C5"/>
    <w:rsid w:val="00A403ED"/>
    <w:rsid w:val="00A403F3"/>
    <w:rsid w:val="00A4049B"/>
    <w:rsid w:val="00A407AD"/>
    <w:rsid w:val="00A407D6"/>
    <w:rsid w:val="00A408E6"/>
    <w:rsid w:val="00A408E7"/>
    <w:rsid w:val="00A409E6"/>
    <w:rsid w:val="00A40ABA"/>
    <w:rsid w:val="00A40C26"/>
    <w:rsid w:val="00A40E01"/>
    <w:rsid w:val="00A41003"/>
    <w:rsid w:val="00A412A2"/>
    <w:rsid w:val="00A412A6"/>
    <w:rsid w:val="00A414F4"/>
    <w:rsid w:val="00A41607"/>
    <w:rsid w:val="00A416F5"/>
    <w:rsid w:val="00A41719"/>
    <w:rsid w:val="00A4179F"/>
    <w:rsid w:val="00A418BF"/>
    <w:rsid w:val="00A41ACF"/>
    <w:rsid w:val="00A42028"/>
    <w:rsid w:val="00A4217F"/>
    <w:rsid w:val="00A4227A"/>
    <w:rsid w:val="00A424C7"/>
    <w:rsid w:val="00A4263B"/>
    <w:rsid w:val="00A42990"/>
    <w:rsid w:val="00A42B18"/>
    <w:rsid w:val="00A42BF7"/>
    <w:rsid w:val="00A42CAD"/>
    <w:rsid w:val="00A4304E"/>
    <w:rsid w:val="00A4304F"/>
    <w:rsid w:val="00A430E3"/>
    <w:rsid w:val="00A4311F"/>
    <w:rsid w:val="00A434B7"/>
    <w:rsid w:val="00A437AF"/>
    <w:rsid w:val="00A437FE"/>
    <w:rsid w:val="00A4386D"/>
    <w:rsid w:val="00A43B64"/>
    <w:rsid w:val="00A43C43"/>
    <w:rsid w:val="00A4403E"/>
    <w:rsid w:val="00A44146"/>
    <w:rsid w:val="00A44344"/>
    <w:rsid w:val="00A44426"/>
    <w:rsid w:val="00A444C1"/>
    <w:rsid w:val="00A44546"/>
    <w:rsid w:val="00A44623"/>
    <w:rsid w:val="00A446D8"/>
    <w:rsid w:val="00A4489D"/>
    <w:rsid w:val="00A448BA"/>
    <w:rsid w:val="00A448F9"/>
    <w:rsid w:val="00A449B9"/>
    <w:rsid w:val="00A44B37"/>
    <w:rsid w:val="00A44C08"/>
    <w:rsid w:val="00A44C7F"/>
    <w:rsid w:val="00A44DE2"/>
    <w:rsid w:val="00A44F18"/>
    <w:rsid w:val="00A44F1D"/>
    <w:rsid w:val="00A44FFD"/>
    <w:rsid w:val="00A45043"/>
    <w:rsid w:val="00A45270"/>
    <w:rsid w:val="00A454FC"/>
    <w:rsid w:val="00A455DB"/>
    <w:rsid w:val="00A45656"/>
    <w:rsid w:val="00A45718"/>
    <w:rsid w:val="00A45B21"/>
    <w:rsid w:val="00A45D55"/>
    <w:rsid w:val="00A45F2E"/>
    <w:rsid w:val="00A460D7"/>
    <w:rsid w:val="00A46326"/>
    <w:rsid w:val="00A46405"/>
    <w:rsid w:val="00A46543"/>
    <w:rsid w:val="00A466FE"/>
    <w:rsid w:val="00A467B1"/>
    <w:rsid w:val="00A46857"/>
    <w:rsid w:val="00A46B0F"/>
    <w:rsid w:val="00A46B22"/>
    <w:rsid w:val="00A46C24"/>
    <w:rsid w:val="00A46EE0"/>
    <w:rsid w:val="00A46F89"/>
    <w:rsid w:val="00A47031"/>
    <w:rsid w:val="00A47071"/>
    <w:rsid w:val="00A47232"/>
    <w:rsid w:val="00A473C8"/>
    <w:rsid w:val="00A47560"/>
    <w:rsid w:val="00A476FE"/>
    <w:rsid w:val="00A5003B"/>
    <w:rsid w:val="00A50098"/>
    <w:rsid w:val="00A500C9"/>
    <w:rsid w:val="00A50122"/>
    <w:rsid w:val="00A5037F"/>
    <w:rsid w:val="00A503B6"/>
    <w:rsid w:val="00A5044D"/>
    <w:rsid w:val="00A504D2"/>
    <w:rsid w:val="00A504EE"/>
    <w:rsid w:val="00A50524"/>
    <w:rsid w:val="00A505CB"/>
    <w:rsid w:val="00A508C5"/>
    <w:rsid w:val="00A508FB"/>
    <w:rsid w:val="00A50A78"/>
    <w:rsid w:val="00A50B17"/>
    <w:rsid w:val="00A50B50"/>
    <w:rsid w:val="00A50D66"/>
    <w:rsid w:val="00A50ECA"/>
    <w:rsid w:val="00A50F97"/>
    <w:rsid w:val="00A511B4"/>
    <w:rsid w:val="00A511DC"/>
    <w:rsid w:val="00A51482"/>
    <w:rsid w:val="00A516F1"/>
    <w:rsid w:val="00A51892"/>
    <w:rsid w:val="00A518DB"/>
    <w:rsid w:val="00A5199B"/>
    <w:rsid w:val="00A51BC6"/>
    <w:rsid w:val="00A51DBC"/>
    <w:rsid w:val="00A51E93"/>
    <w:rsid w:val="00A51F99"/>
    <w:rsid w:val="00A5218B"/>
    <w:rsid w:val="00A523B2"/>
    <w:rsid w:val="00A527B4"/>
    <w:rsid w:val="00A52851"/>
    <w:rsid w:val="00A52935"/>
    <w:rsid w:val="00A5294D"/>
    <w:rsid w:val="00A52B3C"/>
    <w:rsid w:val="00A52C34"/>
    <w:rsid w:val="00A52CCD"/>
    <w:rsid w:val="00A52D33"/>
    <w:rsid w:val="00A52E86"/>
    <w:rsid w:val="00A52ED0"/>
    <w:rsid w:val="00A533B8"/>
    <w:rsid w:val="00A533CB"/>
    <w:rsid w:val="00A5346C"/>
    <w:rsid w:val="00A534E2"/>
    <w:rsid w:val="00A535A6"/>
    <w:rsid w:val="00A536A9"/>
    <w:rsid w:val="00A53722"/>
    <w:rsid w:val="00A53801"/>
    <w:rsid w:val="00A53D28"/>
    <w:rsid w:val="00A53F24"/>
    <w:rsid w:val="00A540F1"/>
    <w:rsid w:val="00A541DD"/>
    <w:rsid w:val="00A54231"/>
    <w:rsid w:val="00A5428C"/>
    <w:rsid w:val="00A543D3"/>
    <w:rsid w:val="00A5442A"/>
    <w:rsid w:val="00A54479"/>
    <w:rsid w:val="00A545A1"/>
    <w:rsid w:val="00A54605"/>
    <w:rsid w:val="00A546CC"/>
    <w:rsid w:val="00A54B7B"/>
    <w:rsid w:val="00A54CC5"/>
    <w:rsid w:val="00A54D52"/>
    <w:rsid w:val="00A54EA0"/>
    <w:rsid w:val="00A54F32"/>
    <w:rsid w:val="00A54F34"/>
    <w:rsid w:val="00A5516C"/>
    <w:rsid w:val="00A552D7"/>
    <w:rsid w:val="00A55522"/>
    <w:rsid w:val="00A55577"/>
    <w:rsid w:val="00A55778"/>
    <w:rsid w:val="00A55805"/>
    <w:rsid w:val="00A5586B"/>
    <w:rsid w:val="00A55967"/>
    <w:rsid w:val="00A55A33"/>
    <w:rsid w:val="00A55A89"/>
    <w:rsid w:val="00A55B7C"/>
    <w:rsid w:val="00A55C43"/>
    <w:rsid w:val="00A55D3F"/>
    <w:rsid w:val="00A55D53"/>
    <w:rsid w:val="00A55F45"/>
    <w:rsid w:val="00A5618A"/>
    <w:rsid w:val="00A56403"/>
    <w:rsid w:val="00A5651E"/>
    <w:rsid w:val="00A56624"/>
    <w:rsid w:val="00A56638"/>
    <w:rsid w:val="00A568F5"/>
    <w:rsid w:val="00A56921"/>
    <w:rsid w:val="00A56AEE"/>
    <w:rsid w:val="00A56B79"/>
    <w:rsid w:val="00A56B96"/>
    <w:rsid w:val="00A56C0C"/>
    <w:rsid w:val="00A56C12"/>
    <w:rsid w:val="00A56C18"/>
    <w:rsid w:val="00A56DF6"/>
    <w:rsid w:val="00A5700A"/>
    <w:rsid w:val="00A57071"/>
    <w:rsid w:val="00A57123"/>
    <w:rsid w:val="00A57125"/>
    <w:rsid w:val="00A57221"/>
    <w:rsid w:val="00A57242"/>
    <w:rsid w:val="00A57755"/>
    <w:rsid w:val="00A577A2"/>
    <w:rsid w:val="00A579D1"/>
    <w:rsid w:val="00A57D99"/>
    <w:rsid w:val="00A57FF1"/>
    <w:rsid w:val="00A600E2"/>
    <w:rsid w:val="00A603CB"/>
    <w:rsid w:val="00A6046C"/>
    <w:rsid w:val="00A60540"/>
    <w:rsid w:val="00A605A2"/>
    <w:rsid w:val="00A607DE"/>
    <w:rsid w:val="00A607FA"/>
    <w:rsid w:val="00A60803"/>
    <w:rsid w:val="00A609F1"/>
    <w:rsid w:val="00A60D9D"/>
    <w:rsid w:val="00A60E86"/>
    <w:rsid w:val="00A611D1"/>
    <w:rsid w:val="00A6144B"/>
    <w:rsid w:val="00A614D3"/>
    <w:rsid w:val="00A616EF"/>
    <w:rsid w:val="00A6174C"/>
    <w:rsid w:val="00A6188C"/>
    <w:rsid w:val="00A618C0"/>
    <w:rsid w:val="00A61CFA"/>
    <w:rsid w:val="00A61D6F"/>
    <w:rsid w:val="00A6216D"/>
    <w:rsid w:val="00A621FE"/>
    <w:rsid w:val="00A6230B"/>
    <w:rsid w:val="00A623C6"/>
    <w:rsid w:val="00A6257B"/>
    <w:rsid w:val="00A62631"/>
    <w:rsid w:val="00A627CA"/>
    <w:rsid w:val="00A628F4"/>
    <w:rsid w:val="00A6294A"/>
    <w:rsid w:val="00A62978"/>
    <w:rsid w:val="00A62C2A"/>
    <w:rsid w:val="00A62EEE"/>
    <w:rsid w:val="00A62F00"/>
    <w:rsid w:val="00A630D0"/>
    <w:rsid w:val="00A6318C"/>
    <w:rsid w:val="00A6331A"/>
    <w:rsid w:val="00A633EA"/>
    <w:rsid w:val="00A6343C"/>
    <w:rsid w:val="00A63493"/>
    <w:rsid w:val="00A638D1"/>
    <w:rsid w:val="00A63B8A"/>
    <w:rsid w:val="00A63C1B"/>
    <w:rsid w:val="00A63CE0"/>
    <w:rsid w:val="00A63F30"/>
    <w:rsid w:val="00A63F8B"/>
    <w:rsid w:val="00A63FCE"/>
    <w:rsid w:val="00A641C7"/>
    <w:rsid w:val="00A64B98"/>
    <w:rsid w:val="00A64BF8"/>
    <w:rsid w:val="00A64DF8"/>
    <w:rsid w:val="00A64EC6"/>
    <w:rsid w:val="00A64F4B"/>
    <w:rsid w:val="00A64FA3"/>
    <w:rsid w:val="00A6529F"/>
    <w:rsid w:val="00A652BD"/>
    <w:rsid w:val="00A6539E"/>
    <w:rsid w:val="00A654B9"/>
    <w:rsid w:val="00A65510"/>
    <w:rsid w:val="00A6553D"/>
    <w:rsid w:val="00A65561"/>
    <w:rsid w:val="00A6562C"/>
    <w:rsid w:val="00A656BB"/>
    <w:rsid w:val="00A6571A"/>
    <w:rsid w:val="00A65744"/>
    <w:rsid w:val="00A657E8"/>
    <w:rsid w:val="00A6589D"/>
    <w:rsid w:val="00A658F7"/>
    <w:rsid w:val="00A659B2"/>
    <w:rsid w:val="00A659FB"/>
    <w:rsid w:val="00A65E2D"/>
    <w:rsid w:val="00A662C9"/>
    <w:rsid w:val="00A66319"/>
    <w:rsid w:val="00A66363"/>
    <w:rsid w:val="00A663D9"/>
    <w:rsid w:val="00A6666B"/>
    <w:rsid w:val="00A666F9"/>
    <w:rsid w:val="00A66CA1"/>
    <w:rsid w:val="00A66D47"/>
    <w:rsid w:val="00A672B0"/>
    <w:rsid w:val="00A6737A"/>
    <w:rsid w:val="00A67632"/>
    <w:rsid w:val="00A6764B"/>
    <w:rsid w:val="00A67659"/>
    <w:rsid w:val="00A676DE"/>
    <w:rsid w:val="00A67734"/>
    <w:rsid w:val="00A6779F"/>
    <w:rsid w:val="00A677DA"/>
    <w:rsid w:val="00A67816"/>
    <w:rsid w:val="00A679EE"/>
    <w:rsid w:val="00A67A6C"/>
    <w:rsid w:val="00A67B49"/>
    <w:rsid w:val="00A67CD4"/>
    <w:rsid w:val="00A67D4D"/>
    <w:rsid w:val="00A67EFE"/>
    <w:rsid w:val="00A70197"/>
    <w:rsid w:val="00A701BE"/>
    <w:rsid w:val="00A702AC"/>
    <w:rsid w:val="00A702C3"/>
    <w:rsid w:val="00A702F5"/>
    <w:rsid w:val="00A70334"/>
    <w:rsid w:val="00A70473"/>
    <w:rsid w:val="00A70486"/>
    <w:rsid w:val="00A7059E"/>
    <w:rsid w:val="00A70AFE"/>
    <w:rsid w:val="00A70B88"/>
    <w:rsid w:val="00A70C8D"/>
    <w:rsid w:val="00A70CC6"/>
    <w:rsid w:val="00A70D08"/>
    <w:rsid w:val="00A70FB3"/>
    <w:rsid w:val="00A710F6"/>
    <w:rsid w:val="00A7115F"/>
    <w:rsid w:val="00A7134A"/>
    <w:rsid w:val="00A7165C"/>
    <w:rsid w:val="00A71772"/>
    <w:rsid w:val="00A71801"/>
    <w:rsid w:val="00A718C8"/>
    <w:rsid w:val="00A71B83"/>
    <w:rsid w:val="00A71C0B"/>
    <w:rsid w:val="00A71E37"/>
    <w:rsid w:val="00A71E78"/>
    <w:rsid w:val="00A72001"/>
    <w:rsid w:val="00A72084"/>
    <w:rsid w:val="00A72179"/>
    <w:rsid w:val="00A722D0"/>
    <w:rsid w:val="00A72323"/>
    <w:rsid w:val="00A72369"/>
    <w:rsid w:val="00A7240E"/>
    <w:rsid w:val="00A724C1"/>
    <w:rsid w:val="00A7260F"/>
    <w:rsid w:val="00A726F7"/>
    <w:rsid w:val="00A7271C"/>
    <w:rsid w:val="00A7282B"/>
    <w:rsid w:val="00A72C1D"/>
    <w:rsid w:val="00A72CC2"/>
    <w:rsid w:val="00A72CE2"/>
    <w:rsid w:val="00A72D2E"/>
    <w:rsid w:val="00A72D89"/>
    <w:rsid w:val="00A72E74"/>
    <w:rsid w:val="00A73047"/>
    <w:rsid w:val="00A7305C"/>
    <w:rsid w:val="00A730BB"/>
    <w:rsid w:val="00A73346"/>
    <w:rsid w:val="00A7350D"/>
    <w:rsid w:val="00A7358B"/>
    <w:rsid w:val="00A736EB"/>
    <w:rsid w:val="00A737C6"/>
    <w:rsid w:val="00A7386E"/>
    <w:rsid w:val="00A73A0F"/>
    <w:rsid w:val="00A73BE0"/>
    <w:rsid w:val="00A73C52"/>
    <w:rsid w:val="00A73CEC"/>
    <w:rsid w:val="00A73D49"/>
    <w:rsid w:val="00A74267"/>
    <w:rsid w:val="00A74463"/>
    <w:rsid w:val="00A7477F"/>
    <w:rsid w:val="00A74AF4"/>
    <w:rsid w:val="00A74B2C"/>
    <w:rsid w:val="00A74C4E"/>
    <w:rsid w:val="00A74CBF"/>
    <w:rsid w:val="00A74D0E"/>
    <w:rsid w:val="00A74D24"/>
    <w:rsid w:val="00A74E8F"/>
    <w:rsid w:val="00A74FF6"/>
    <w:rsid w:val="00A7514E"/>
    <w:rsid w:val="00A75222"/>
    <w:rsid w:val="00A75307"/>
    <w:rsid w:val="00A754A8"/>
    <w:rsid w:val="00A7578D"/>
    <w:rsid w:val="00A757D8"/>
    <w:rsid w:val="00A75A37"/>
    <w:rsid w:val="00A75B78"/>
    <w:rsid w:val="00A75EEE"/>
    <w:rsid w:val="00A75FAB"/>
    <w:rsid w:val="00A75FBD"/>
    <w:rsid w:val="00A7607C"/>
    <w:rsid w:val="00A761DA"/>
    <w:rsid w:val="00A7676A"/>
    <w:rsid w:val="00A767BF"/>
    <w:rsid w:val="00A7693C"/>
    <w:rsid w:val="00A769C8"/>
    <w:rsid w:val="00A769FE"/>
    <w:rsid w:val="00A76B0C"/>
    <w:rsid w:val="00A76B0E"/>
    <w:rsid w:val="00A76C40"/>
    <w:rsid w:val="00A76C6E"/>
    <w:rsid w:val="00A76CC3"/>
    <w:rsid w:val="00A76F65"/>
    <w:rsid w:val="00A77121"/>
    <w:rsid w:val="00A77B52"/>
    <w:rsid w:val="00A77B89"/>
    <w:rsid w:val="00A77BA0"/>
    <w:rsid w:val="00A77BFD"/>
    <w:rsid w:val="00A77C81"/>
    <w:rsid w:val="00A77CE5"/>
    <w:rsid w:val="00A8009F"/>
    <w:rsid w:val="00A8039F"/>
    <w:rsid w:val="00A80461"/>
    <w:rsid w:val="00A805A6"/>
    <w:rsid w:val="00A8067C"/>
    <w:rsid w:val="00A80680"/>
    <w:rsid w:val="00A80754"/>
    <w:rsid w:val="00A80814"/>
    <w:rsid w:val="00A80843"/>
    <w:rsid w:val="00A808A3"/>
    <w:rsid w:val="00A8092C"/>
    <w:rsid w:val="00A80987"/>
    <w:rsid w:val="00A80988"/>
    <w:rsid w:val="00A80B75"/>
    <w:rsid w:val="00A80BCD"/>
    <w:rsid w:val="00A80BFC"/>
    <w:rsid w:val="00A80C4F"/>
    <w:rsid w:val="00A80C7D"/>
    <w:rsid w:val="00A80D67"/>
    <w:rsid w:val="00A80DA6"/>
    <w:rsid w:val="00A80DAC"/>
    <w:rsid w:val="00A80F49"/>
    <w:rsid w:val="00A81087"/>
    <w:rsid w:val="00A810C8"/>
    <w:rsid w:val="00A8112D"/>
    <w:rsid w:val="00A8163A"/>
    <w:rsid w:val="00A8171C"/>
    <w:rsid w:val="00A81842"/>
    <w:rsid w:val="00A8184B"/>
    <w:rsid w:val="00A819D9"/>
    <w:rsid w:val="00A81C5E"/>
    <w:rsid w:val="00A8201E"/>
    <w:rsid w:val="00A82087"/>
    <w:rsid w:val="00A8215C"/>
    <w:rsid w:val="00A822B2"/>
    <w:rsid w:val="00A8248C"/>
    <w:rsid w:val="00A824C8"/>
    <w:rsid w:val="00A82525"/>
    <w:rsid w:val="00A8276D"/>
    <w:rsid w:val="00A827D0"/>
    <w:rsid w:val="00A827E4"/>
    <w:rsid w:val="00A8297E"/>
    <w:rsid w:val="00A829C1"/>
    <w:rsid w:val="00A82B3D"/>
    <w:rsid w:val="00A82C17"/>
    <w:rsid w:val="00A82E3D"/>
    <w:rsid w:val="00A82EB2"/>
    <w:rsid w:val="00A82F22"/>
    <w:rsid w:val="00A82F3E"/>
    <w:rsid w:val="00A8311A"/>
    <w:rsid w:val="00A831DA"/>
    <w:rsid w:val="00A833E3"/>
    <w:rsid w:val="00A8340D"/>
    <w:rsid w:val="00A83460"/>
    <w:rsid w:val="00A834D5"/>
    <w:rsid w:val="00A83553"/>
    <w:rsid w:val="00A8358D"/>
    <w:rsid w:val="00A835CF"/>
    <w:rsid w:val="00A835DC"/>
    <w:rsid w:val="00A8363F"/>
    <w:rsid w:val="00A838CA"/>
    <w:rsid w:val="00A838CD"/>
    <w:rsid w:val="00A83971"/>
    <w:rsid w:val="00A83995"/>
    <w:rsid w:val="00A83A60"/>
    <w:rsid w:val="00A83CD2"/>
    <w:rsid w:val="00A83ED0"/>
    <w:rsid w:val="00A8400D"/>
    <w:rsid w:val="00A845FF"/>
    <w:rsid w:val="00A84728"/>
    <w:rsid w:val="00A84744"/>
    <w:rsid w:val="00A84802"/>
    <w:rsid w:val="00A84811"/>
    <w:rsid w:val="00A849CA"/>
    <w:rsid w:val="00A84AF7"/>
    <w:rsid w:val="00A84C55"/>
    <w:rsid w:val="00A850A8"/>
    <w:rsid w:val="00A853CF"/>
    <w:rsid w:val="00A856C1"/>
    <w:rsid w:val="00A85709"/>
    <w:rsid w:val="00A857BC"/>
    <w:rsid w:val="00A85A3E"/>
    <w:rsid w:val="00A85B4E"/>
    <w:rsid w:val="00A8604B"/>
    <w:rsid w:val="00A8616C"/>
    <w:rsid w:val="00A861DD"/>
    <w:rsid w:val="00A86451"/>
    <w:rsid w:val="00A8657F"/>
    <w:rsid w:val="00A867B9"/>
    <w:rsid w:val="00A867F4"/>
    <w:rsid w:val="00A86804"/>
    <w:rsid w:val="00A86ADA"/>
    <w:rsid w:val="00A86B18"/>
    <w:rsid w:val="00A86CF5"/>
    <w:rsid w:val="00A86EED"/>
    <w:rsid w:val="00A86F02"/>
    <w:rsid w:val="00A86F2D"/>
    <w:rsid w:val="00A870E2"/>
    <w:rsid w:val="00A87144"/>
    <w:rsid w:val="00A87172"/>
    <w:rsid w:val="00A87469"/>
    <w:rsid w:val="00A875B8"/>
    <w:rsid w:val="00A87739"/>
    <w:rsid w:val="00A87762"/>
    <w:rsid w:val="00A877C1"/>
    <w:rsid w:val="00A8793B"/>
    <w:rsid w:val="00A87940"/>
    <w:rsid w:val="00A879CD"/>
    <w:rsid w:val="00A879EB"/>
    <w:rsid w:val="00A87C05"/>
    <w:rsid w:val="00A87EBF"/>
    <w:rsid w:val="00A87F9E"/>
    <w:rsid w:val="00A87FC8"/>
    <w:rsid w:val="00A9019C"/>
    <w:rsid w:val="00A901C1"/>
    <w:rsid w:val="00A90303"/>
    <w:rsid w:val="00A90362"/>
    <w:rsid w:val="00A904B4"/>
    <w:rsid w:val="00A909F5"/>
    <w:rsid w:val="00A90C22"/>
    <w:rsid w:val="00A90C41"/>
    <w:rsid w:val="00A90FE5"/>
    <w:rsid w:val="00A912A4"/>
    <w:rsid w:val="00A9137E"/>
    <w:rsid w:val="00A913A2"/>
    <w:rsid w:val="00A914A8"/>
    <w:rsid w:val="00A914C2"/>
    <w:rsid w:val="00A91667"/>
    <w:rsid w:val="00A91673"/>
    <w:rsid w:val="00A91923"/>
    <w:rsid w:val="00A91A32"/>
    <w:rsid w:val="00A91A34"/>
    <w:rsid w:val="00A91A9B"/>
    <w:rsid w:val="00A91B20"/>
    <w:rsid w:val="00A91BC9"/>
    <w:rsid w:val="00A91D0C"/>
    <w:rsid w:val="00A91E37"/>
    <w:rsid w:val="00A91FF6"/>
    <w:rsid w:val="00A920CC"/>
    <w:rsid w:val="00A92113"/>
    <w:rsid w:val="00A924C7"/>
    <w:rsid w:val="00A925FC"/>
    <w:rsid w:val="00A9265E"/>
    <w:rsid w:val="00A92A7A"/>
    <w:rsid w:val="00A92C10"/>
    <w:rsid w:val="00A92EC4"/>
    <w:rsid w:val="00A9303A"/>
    <w:rsid w:val="00A933F6"/>
    <w:rsid w:val="00A93413"/>
    <w:rsid w:val="00A93446"/>
    <w:rsid w:val="00A934BD"/>
    <w:rsid w:val="00A937EA"/>
    <w:rsid w:val="00A937F1"/>
    <w:rsid w:val="00A93852"/>
    <w:rsid w:val="00A93B6C"/>
    <w:rsid w:val="00A93BF4"/>
    <w:rsid w:val="00A93C24"/>
    <w:rsid w:val="00A94061"/>
    <w:rsid w:val="00A940C0"/>
    <w:rsid w:val="00A9426C"/>
    <w:rsid w:val="00A94578"/>
    <w:rsid w:val="00A9461C"/>
    <w:rsid w:val="00A947BC"/>
    <w:rsid w:val="00A9480F"/>
    <w:rsid w:val="00A9489E"/>
    <w:rsid w:val="00A948F4"/>
    <w:rsid w:val="00A949F9"/>
    <w:rsid w:val="00A94B7E"/>
    <w:rsid w:val="00A94C9F"/>
    <w:rsid w:val="00A94E0C"/>
    <w:rsid w:val="00A94FF4"/>
    <w:rsid w:val="00A95085"/>
    <w:rsid w:val="00A95566"/>
    <w:rsid w:val="00A9564A"/>
    <w:rsid w:val="00A9594A"/>
    <w:rsid w:val="00A959EF"/>
    <w:rsid w:val="00A95B9D"/>
    <w:rsid w:val="00A95D22"/>
    <w:rsid w:val="00A95D26"/>
    <w:rsid w:val="00A95D2F"/>
    <w:rsid w:val="00A95F95"/>
    <w:rsid w:val="00A95FBC"/>
    <w:rsid w:val="00A960E1"/>
    <w:rsid w:val="00A9613A"/>
    <w:rsid w:val="00A9618F"/>
    <w:rsid w:val="00A96222"/>
    <w:rsid w:val="00A96273"/>
    <w:rsid w:val="00A965B4"/>
    <w:rsid w:val="00A96AC8"/>
    <w:rsid w:val="00A96ADC"/>
    <w:rsid w:val="00A96B88"/>
    <w:rsid w:val="00A96F2C"/>
    <w:rsid w:val="00A97203"/>
    <w:rsid w:val="00A97209"/>
    <w:rsid w:val="00A97308"/>
    <w:rsid w:val="00A97369"/>
    <w:rsid w:val="00A973BB"/>
    <w:rsid w:val="00A975A9"/>
    <w:rsid w:val="00A9764A"/>
    <w:rsid w:val="00A9764C"/>
    <w:rsid w:val="00A97891"/>
    <w:rsid w:val="00A979A6"/>
    <w:rsid w:val="00A97CA7"/>
    <w:rsid w:val="00A97D91"/>
    <w:rsid w:val="00A97E3C"/>
    <w:rsid w:val="00A97EC5"/>
    <w:rsid w:val="00A97FB6"/>
    <w:rsid w:val="00AA01A1"/>
    <w:rsid w:val="00AA0376"/>
    <w:rsid w:val="00AA062A"/>
    <w:rsid w:val="00AA0635"/>
    <w:rsid w:val="00AA08ED"/>
    <w:rsid w:val="00AA0A5E"/>
    <w:rsid w:val="00AA0ACF"/>
    <w:rsid w:val="00AA0B92"/>
    <w:rsid w:val="00AA0BA2"/>
    <w:rsid w:val="00AA0BD2"/>
    <w:rsid w:val="00AA0C9D"/>
    <w:rsid w:val="00AA0CEB"/>
    <w:rsid w:val="00AA0E46"/>
    <w:rsid w:val="00AA0F48"/>
    <w:rsid w:val="00AA0F73"/>
    <w:rsid w:val="00AA0F80"/>
    <w:rsid w:val="00AA116A"/>
    <w:rsid w:val="00AA11D1"/>
    <w:rsid w:val="00AA14BB"/>
    <w:rsid w:val="00AA157F"/>
    <w:rsid w:val="00AA171C"/>
    <w:rsid w:val="00AA1831"/>
    <w:rsid w:val="00AA19FC"/>
    <w:rsid w:val="00AA1A8E"/>
    <w:rsid w:val="00AA1B42"/>
    <w:rsid w:val="00AA1D06"/>
    <w:rsid w:val="00AA223A"/>
    <w:rsid w:val="00AA2255"/>
    <w:rsid w:val="00AA2571"/>
    <w:rsid w:val="00AA274D"/>
    <w:rsid w:val="00AA28BC"/>
    <w:rsid w:val="00AA29D5"/>
    <w:rsid w:val="00AA29FC"/>
    <w:rsid w:val="00AA2B25"/>
    <w:rsid w:val="00AA2BFD"/>
    <w:rsid w:val="00AA2DE9"/>
    <w:rsid w:val="00AA2EC7"/>
    <w:rsid w:val="00AA31F1"/>
    <w:rsid w:val="00AA3344"/>
    <w:rsid w:val="00AA3672"/>
    <w:rsid w:val="00AA3B4A"/>
    <w:rsid w:val="00AA3DA5"/>
    <w:rsid w:val="00AA3FEF"/>
    <w:rsid w:val="00AA42C4"/>
    <w:rsid w:val="00AA44FC"/>
    <w:rsid w:val="00AA4733"/>
    <w:rsid w:val="00AA47BE"/>
    <w:rsid w:val="00AA48F7"/>
    <w:rsid w:val="00AA4B23"/>
    <w:rsid w:val="00AA4BD7"/>
    <w:rsid w:val="00AA4C67"/>
    <w:rsid w:val="00AA4FDA"/>
    <w:rsid w:val="00AA5186"/>
    <w:rsid w:val="00AA56E3"/>
    <w:rsid w:val="00AA5728"/>
    <w:rsid w:val="00AA5A81"/>
    <w:rsid w:val="00AA5B67"/>
    <w:rsid w:val="00AA5CDB"/>
    <w:rsid w:val="00AA5DAF"/>
    <w:rsid w:val="00AA6097"/>
    <w:rsid w:val="00AA60D6"/>
    <w:rsid w:val="00AA6496"/>
    <w:rsid w:val="00AA657A"/>
    <w:rsid w:val="00AA678D"/>
    <w:rsid w:val="00AA6890"/>
    <w:rsid w:val="00AA68F3"/>
    <w:rsid w:val="00AA6929"/>
    <w:rsid w:val="00AA6941"/>
    <w:rsid w:val="00AA6BA3"/>
    <w:rsid w:val="00AA6BB9"/>
    <w:rsid w:val="00AA6DAC"/>
    <w:rsid w:val="00AA6EE5"/>
    <w:rsid w:val="00AA6FC0"/>
    <w:rsid w:val="00AA70B0"/>
    <w:rsid w:val="00AA730B"/>
    <w:rsid w:val="00AA7337"/>
    <w:rsid w:val="00AA737D"/>
    <w:rsid w:val="00AA7412"/>
    <w:rsid w:val="00AA755D"/>
    <w:rsid w:val="00AA75C5"/>
    <w:rsid w:val="00AA7636"/>
    <w:rsid w:val="00AA7865"/>
    <w:rsid w:val="00AA7908"/>
    <w:rsid w:val="00AA7936"/>
    <w:rsid w:val="00AA7A17"/>
    <w:rsid w:val="00AA7A5A"/>
    <w:rsid w:val="00AA7B0C"/>
    <w:rsid w:val="00AA7B3B"/>
    <w:rsid w:val="00AA7DEA"/>
    <w:rsid w:val="00AA7DF6"/>
    <w:rsid w:val="00AA7FAE"/>
    <w:rsid w:val="00AB000F"/>
    <w:rsid w:val="00AB00B3"/>
    <w:rsid w:val="00AB00F7"/>
    <w:rsid w:val="00AB011E"/>
    <w:rsid w:val="00AB028A"/>
    <w:rsid w:val="00AB0363"/>
    <w:rsid w:val="00AB03C5"/>
    <w:rsid w:val="00AB0491"/>
    <w:rsid w:val="00AB05BE"/>
    <w:rsid w:val="00AB05E4"/>
    <w:rsid w:val="00AB065E"/>
    <w:rsid w:val="00AB0867"/>
    <w:rsid w:val="00AB0CEC"/>
    <w:rsid w:val="00AB0FB9"/>
    <w:rsid w:val="00AB115A"/>
    <w:rsid w:val="00AB11E6"/>
    <w:rsid w:val="00AB1329"/>
    <w:rsid w:val="00AB13EB"/>
    <w:rsid w:val="00AB1637"/>
    <w:rsid w:val="00AB196C"/>
    <w:rsid w:val="00AB1A60"/>
    <w:rsid w:val="00AB24F7"/>
    <w:rsid w:val="00AB27A7"/>
    <w:rsid w:val="00AB2DF3"/>
    <w:rsid w:val="00AB2E6C"/>
    <w:rsid w:val="00AB2EF1"/>
    <w:rsid w:val="00AB301B"/>
    <w:rsid w:val="00AB30AB"/>
    <w:rsid w:val="00AB3121"/>
    <w:rsid w:val="00AB31CB"/>
    <w:rsid w:val="00AB351E"/>
    <w:rsid w:val="00AB3554"/>
    <w:rsid w:val="00AB356A"/>
    <w:rsid w:val="00AB3650"/>
    <w:rsid w:val="00AB3786"/>
    <w:rsid w:val="00AB37B0"/>
    <w:rsid w:val="00AB392F"/>
    <w:rsid w:val="00AB3B05"/>
    <w:rsid w:val="00AB3DA6"/>
    <w:rsid w:val="00AB3F51"/>
    <w:rsid w:val="00AB40A3"/>
    <w:rsid w:val="00AB40AD"/>
    <w:rsid w:val="00AB4716"/>
    <w:rsid w:val="00AB47D6"/>
    <w:rsid w:val="00AB4833"/>
    <w:rsid w:val="00AB4B0D"/>
    <w:rsid w:val="00AB4D44"/>
    <w:rsid w:val="00AB4E71"/>
    <w:rsid w:val="00AB50B1"/>
    <w:rsid w:val="00AB52C4"/>
    <w:rsid w:val="00AB5309"/>
    <w:rsid w:val="00AB533F"/>
    <w:rsid w:val="00AB5622"/>
    <w:rsid w:val="00AB5A4D"/>
    <w:rsid w:val="00AB5AF3"/>
    <w:rsid w:val="00AB5BB4"/>
    <w:rsid w:val="00AB5D12"/>
    <w:rsid w:val="00AB5E4B"/>
    <w:rsid w:val="00AB5F74"/>
    <w:rsid w:val="00AB6122"/>
    <w:rsid w:val="00AB628C"/>
    <w:rsid w:val="00AB62AA"/>
    <w:rsid w:val="00AB644C"/>
    <w:rsid w:val="00AB6523"/>
    <w:rsid w:val="00AB652C"/>
    <w:rsid w:val="00AB673A"/>
    <w:rsid w:val="00AB67ED"/>
    <w:rsid w:val="00AB68EB"/>
    <w:rsid w:val="00AB691E"/>
    <w:rsid w:val="00AB69AF"/>
    <w:rsid w:val="00AB6A6D"/>
    <w:rsid w:val="00AB6AB1"/>
    <w:rsid w:val="00AB6B9F"/>
    <w:rsid w:val="00AB6BC8"/>
    <w:rsid w:val="00AB6CE7"/>
    <w:rsid w:val="00AB70AB"/>
    <w:rsid w:val="00AB70C6"/>
    <w:rsid w:val="00AB70CF"/>
    <w:rsid w:val="00AB716E"/>
    <w:rsid w:val="00AB76C7"/>
    <w:rsid w:val="00AB76D7"/>
    <w:rsid w:val="00AB773E"/>
    <w:rsid w:val="00AB781D"/>
    <w:rsid w:val="00AB790F"/>
    <w:rsid w:val="00AB7A4E"/>
    <w:rsid w:val="00AB7C4D"/>
    <w:rsid w:val="00AB7D2D"/>
    <w:rsid w:val="00AB7F58"/>
    <w:rsid w:val="00AC0209"/>
    <w:rsid w:val="00AC0509"/>
    <w:rsid w:val="00AC09B6"/>
    <w:rsid w:val="00AC0A49"/>
    <w:rsid w:val="00AC0AFC"/>
    <w:rsid w:val="00AC0B26"/>
    <w:rsid w:val="00AC0E19"/>
    <w:rsid w:val="00AC1151"/>
    <w:rsid w:val="00AC1156"/>
    <w:rsid w:val="00AC1332"/>
    <w:rsid w:val="00AC14F5"/>
    <w:rsid w:val="00AC1524"/>
    <w:rsid w:val="00AC15EB"/>
    <w:rsid w:val="00AC1635"/>
    <w:rsid w:val="00AC16C4"/>
    <w:rsid w:val="00AC1705"/>
    <w:rsid w:val="00AC17B4"/>
    <w:rsid w:val="00AC18C4"/>
    <w:rsid w:val="00AC19C1"/>
    <w:rsid w:val="00AC1B23"/>
    <w:rsid w:val="00AC1C65"/>
    <w:rsid w:val="00AC1FC8"/>
    <w:rsid w:val="00AC20C5"/>
    <w:rsid w:val="00AC26A3"/>
    <w:rsid w:val="00AC28BF"/>
    <w:rsid w:val="00AC28F3"/>
    <w:rsid w:val="00AC2D83"/>
    <w:rsid w:val="00AC3053"/>
    <w:rsid w:val="00AC3140"/>
    <w:rsid w:val="00AC314B"/>
    <w:rsid w:val="00AC31A9"/>
    <w:rsid w:val="00AC31AC"/>
    <w:rsid w:val="00AC327F"/>
    <w:rsid w:val="00AC333C"/>
    <w:rsid w:val="00AC345A"/>
    <w:rsid w:val="00AC34E5"/>
    <w:rsid w:val="00AC3585"/>
    <w:rsid w:val="00AC35E9"/>
    <w:rsid w:val="00AC36D7"/>
    <w:rsid w:val="00AC3896"/>
    <w:rsid w:val="00AC3920"/>
    <w:rsid w:val="00AC3A5A"/>
    <w:rsid w:val="00AC3AC1"/>
    <w:rsid w:val="00AC3C13"/>
    <w:rsid w:val="00AC406C"/>
    <w:rsid w:val="00AC42A1"/>
    <w:rsid w:val="00AC42BA"/>
    <w:rsid w:val="00AC44E2"/>
    <w:rsid w:val="00AC46AD"/>
    <w:rsid w:val="00AC4804"/>
    <w:rsid w:val="00AC4A24"/>
    <w:rsid w:val="00AC4AD2"/>
    <w:rsid w:val="00AC4BBD"/>
    <w:rsid w:val="00AC4CFF"/>
    <w:rsid w:val="00AC4DAE"/>
    <w:rsid w:val="00AC4F77"/>
    <w:rsid w:val="00AC5066"/>
    <w:rsid w:val="00AC5229"/>
    <w:rsid w:val="00AC528D"/>
    <w:rsid w:val="00AC539A"/>
    <w:rsid w:val="00AC53B0"/>
    <w:rsid w:val="00AC558D"/>
    <w:rsid w:val="00AC5B02"/>
    <w:rsid w:val="00AC5B77"/>
    <w:rsid w:val="00AC5BB4"/>
    <w:rsid w:val="00AC5D48"/>
    <w:rsid w:val="00AC5EA8"/>
    <w:rsid w:val="00AC5EAF"/>
    <w:rsid w:val="00AC6022"/>
    <w:rsid w:val="00AC60BE"/>
    <w:rsid w:val="00AC616A"/>
    <w:rsid w:val="00AC6199"/>
    <w:rsid w:val="00AC6320"/>
    <w:rsid w:val="00AC6459"/>
    <w:rsid w:val="00AC6771"/>
    <w:rsid w:val="00AC6928"/>
    <w:rsid w:val="00AC695E"/>
    <w:rsid w:val="00AC6A7C"/>
    <w:rsid w:val="00AC6C57"/>
    <w:rsid w:val="00AC6F9E"/>
    <w:rsid w:val="00AC73CF"/>
    <w:rsid w:val="00AC76B1"/>
    <w:rsid w:val="00AC7BBA"/>
    <w:rsid w:val="00AC7F70"/>
    <w:rsid w:val="00AC7F80"/>
    <w:rsid w:val="00AD098A"/>
    <w:rsid w:val="00AD09EC"/>
    <w:rsid w:val="00AD0BB2"/>
    <w:rsid w:val="00AD0D0E"/>
    <w:rsid w:val="00AD0E56"/>
    <w:rsid w:val="00AD0F7A"/>
    <w:rsid w:val="00AD0FFD"/>
    <w:rsid w:val="00AD100A"/>
    <w:rsid w:val="00AD102A"/>
    <w:rsid w:val="00AD10A1"/>
    <w:rsid w:val="00AD11A7"/>
    <w:rsid w:val="00AD123E"/>
    <w:rsid w:val="00AD1292"/>
    <w:rsid w:val="00AD13DD"/>
    <w:rsid w:val="00AD1473"/>
    <w:rsid w:val="00AD15B4"/>
    <w:rsid w:val="00AD167B"/>
    <w:rsid w:val="00AD181C"/>
    <w:rsid w:val="00AD197D"/>
    <w:rsid w:val="00AD198B"/>
    <w:rsid w:val="00AD1B8E"/>
    <w:rsid w:val="00AD1CE0"/>
    <w:rsid w:val="00AD1E92"/>
    <w:rsid w:val="00AD1F42"/>
    <w:rsid w:val="00AD20B8"/>
    <w:rsid w:val="00AD2118"/>
    <w:rsid w:val="00AD2382"/>
    <w:rsid w:val="00AD23C5"/>
    <w:rsid w:val="00AD24CD"/>
    <w:rsid w:val="00AD271C"/>
    <w:rsid w:val="00AD28A6"/>
    <w:rsid w:val="00AD28C0"/>
    <w:rsid w:val="00AD2A79"/>
    <w:rsid w:val="00AD2B24"/>
    <w:rsid w:val="00AD2BF6"/>
    <w:rsid w:val="00AD2D4A"/>
    <w:rsid w:val="00AD2E76"/>
    <w:rsid w:val="00AD306B"/>
    <w:rsid w:val="00AD31A7"/>
    <w:rsid w:val="00AD3236"/>
    <w:rsid w:val="00AD343B"/>
    <w:rsid w:val="00AD34DE"/>
    <w:rsid w:val="00AD352B"/>
    <w:rsid w:val="00AD3814"/>
    <w:rsid w:val="00AD3852"/>
    <w:rsid w:val="00AD3919"/>
    <w:rsid w:val="00AD3E97"/>
    <w:rsid w:val="00AD3EA0"/>
    <w:rsid w:val="00AD3F96"/>
    <w:rsid w:val="00AD4094"/>
    <w:rsid w:val="00AD40F4"/>
    <w:rsid w:val="00AD41FB"/>
    <w:rsid w:val="00AD43F9"/>
    <w:rsid w:val="00AD4407"/>
    <w:rsid w:val="00AD4540"/>
    <w:rsid w:val="00AD4736"/>
    <w:rsid w:val="00AD4C6D"/>
    <w:rsid w:val="00AD4D51"/>
    <w:rsid w:val="00AD4D6B"/>
    <w:rsid w:val="00AD4DDA"/>
    <w:rsid w:val="00AD5178"/>
    <w:rsid w:val="00AD5216"/>
    <w:rsid w:val="00AD53D5"/>
    <w:rsid w:val="00AD5520"/>
    <w:rsid w:val="00AD55B1"/>
    <w:rsid w:val="00AD55C5"/>
    <w:rsid w:val="00AD5816"/>
    <w:rsid w:val="00AD591E"/>
    <w:rsid w:val="00AD5AC6"/>
    <w:rsid w:val="00AD5BD7"/>
    <w:rsid w:val="00AD5C69"/>
    <w:rsid w:val="00AD5E78"/>
    <w:rsid w:val="00AD5E80"/>
    <w:rsid w:val="00AD5F58"/>
    <w:rsid w:val="00AD6042"/>
    <w:rsid w:val="00AD60E2"/>
    <w:rsid w:val="00AD6103"/>
    <w:rsid w:val="00AD61D3"/>
    <w:rsid w:val="00AD621F"/>
    <w:rsid w:val="00AD62A9"/>
    <w:rsid w:val="00AD6392"/>
    <w:rsid w:val="00AD6616"/>
    <w:rsid w:val="00AD6748"/>
    <w:rsid w:val="00AD6798"/>
    <w:rsid w:val="00AD6931"/>
    <w:rsid w:val="00AD693C"/>
    <w:rsid w:val="00AD6A54"/>
    <w:rsid w:val="00AD6AC9"/>
    <w:rsid w:val="00AD6AF4"/>
    <w:rsid w:val="00AD6B09"/>
    <w:rsid w:val="00AD6F1E"/>
    <w:rsid w:val="00AD6FC0"/>
    <w:rsid w:val="00AD7085"/>
    <w:rsid w:val="00AD7087"/>
    <w:rsid w:val="00AD7240"/>
    <w:rsid w:val="00AD73B0"/>
    <w:rsid w:val="00AD7505"/>
    <w:rsid w:val="00AD7A2C"/>
    <w:rsid w:val="00AD7BD9"/>
    <w:rsid w:val="00AD7C4E"/>
    <w:rsid w:val="00AD7EDA"/>
    <w:rsid w:val="00AE0138"/>
    <w:rsid w:val="00AE02D9"/>
    <w:rsid w:val="00AE04CC"/>
    <w:rsid w:val="00AE091E"/>
    <w:rsid w:val="00AE0AA4"/>
    <w:rsid w:val="00AE0C4A"/>
    <w:rsid w:val="00AE0C57"/>
    <w:rsid w:val="00AE0EA2"/>
    <w:rsid w:val="00AE1140"/>
    <w:rsid w:val="00AE1206"/>
    <w:rsid w:val="00AE1210"/>
    <w:rsid w:val="00AE12D0"/>
    <w:rsid w:val="00AE13A8"/>
    <w:rsid w:val="00AE144F"/>
    <w:rsid w:val="00AE1719"/>
    <w:rsid w:val="00AE1A77"/>
    <w:rsid w:val="00AE1D74"/>
    <w:rsid w:val="00AE1F97"/>
    <w:rsid w:val="00AE2097"/>
    <w:rsid w:val="00AE2186"/>
    <w:rsid w:val="00AE21B6"/>
    <w:rsid w:val="00AE21D6"/>
    <w:rsid w:val="00AE2378"/>
    <w:rsid w:val="00AE240F"/>
    <w:rsid w:val="00AE25C7"/>
    <w:rsid w:val="00AE2D17"/>
    <w:rsid w:val="00AE2EEC"/>
    <w:rsid w:val="00AE2EF1"/>
    <w:rsid w:val="00AE2F71"/>
    <w:rsid w:val="00AE31A9"/>
    <w:rsid w:val="00AE345B"/>
    <w:rsid w:val="00AE349B"/>
    <w:rsid w:val="00AE3817"/>
    <w:rsid w:val="00AE3837"/>
    <w:rsid w:val="00AE394C"/>
    <w:rsid w:val="00AE394F"/>
    <w:rsid w:val="00AE3973"/>
    <w:rsid w:val="00AE3A22"/>
    <w:rsid w:val="00AE3C0C"/>
    <w:rsid w:val="00AE3D93"/>
    <w:rsid w:val="00AE3DB5"/>
    <w:rsid w:val="00AE3DDF"/>
    <w:rsid w:val="00AE4197"/>
    <w:rsid w:val="00AE4228"/>
    <w:rsid w:val="00AE423F"/>
    <w:rsid w:val="00AE43C3"/>
    <w:rsid w:val="00AE4440"/>
    <w:rsid w:val="00AE4509"/>
    <w:rsid w:val="00AE481E"/>
    <w:rsid w:val="00AE482C"/>
    <w:rsid w:val="00AE4D4B"/>
    <w:rsid w:val="00AE4E3A"/>
    <w:rsid w:val="00AE4EB1"/>
    <w:rsid w:val="00AE518A"/>
    <w:rsid w:val="00AE5250"/>
    <w:rsid w:val="00AE5254"/>
    <w:rsid w:val="00AE5259"/>
    <w:rsid w:val="00AE560D"/>
    <w:rsid w:val="00AE570A"/>
    <w:rsid w:val="00AE5949"/>
    <w:rsid w:val="00AE5AE7"/>
    <w:rsid w:val="00AE5C0F"/>
    <w:rsid w:val="00AE5D0A"/>
    <w:rsid w:val="00AE5FE3"/>
    <w:rsid w:val="00AE6116"/>
    <w:rsid w:val="00AE6234"/>
    <w:rsid w:val="00AE6314"/>
    <w:rsid w:val="00AE636E"/>
    <w:rsid w:val="00AE65C1"/>
    <w:rsid w:val="00AE6601"/>
    <w:rsid w:val="00AE66A6"/>
    <w:rsid w:val="00AE6A4F"/>
    <w:rsid w:val="00AE6FEB"/>
    <w:rsid w:val="00AE70C8"/>
    <w:rsid w:val="00AE75E9"/>
    <w:rsid w:val="00AE784F"/>
    <w:rsid w:val="00AE78E5"/>
    <w:rsid w:val="00AE7A14"/>
    <w:rsid w:val="00AE7AF4"/>
    <w:rsid w:val="00AF0208"/>
    <w:rsid w:val="00AF031B"/>
    <w:rsid w:val="00AF04C1"/>
    <w:rsid w:val="00AF04D4"/>
    <w:rsid w:val="00AF04F5"/>
    <w:rsid w:val="00AF0619"/>
    <w:rsid w:val="00AF0835"/>
    <w:rsid w:val="00AF0945"/>
    <w:rsid w:val="00AF0B8B"/>
    <w:rsid w:val="00AF0C34"/>
    <w:rsid w:val="00AF100C"/>
    <w:rsid w:val="00AF10D8"/>
    <w:rsid w:val="00AF10DA"/>
    <w:rsid w:val="00AF140D"/>
    <w:rsid w:val="00AF152D"/>
    <w:rsid w:val="00AF15C1"/>
    <w:rsid w:val="00AF16B2"/>
    <w:rsid w:val="00AF177A"/>
    <w:rsid w:val="00AF17D4"/>
    <w:rsid w:val="00AF19B1"/>
    <w:rsid w:val="00AF1CA9"/>
    <w:rsid w:val="00AF1CD9"/>
    <w:rsid w:val="00AF1D95"/>
    <w:rsid w:val="00AF1F2C"/>
    <w:rsid w:val="00AF1FC1"/>
    <w:rsid w:val="00AF21C8"/>
    <w:rsid w:val="00AF233C"/>
    <w:rsid w:val="00AF2420"/>
    <w:rsid w:val="00AF24D4"/>
    <w:rsid w:val="00AF24E4"/>
    <w:rsid w:val="00AF27E0"/>
    <w:rsid w:val="00AF27F9"/>
    <w:rsid w:val="00AF28BB"/>
    <w:rsid w:val="00AF28E5"/>
    <w:rsid w:val="00AF2A62"/>
    <w:rsid w:val="00AF2A98"/>
    <w:rsid w:val="00AF2ACD"/>
    <w:rsid w:val="00AF2AE1"/>
    <w:rsid w:val="00AF2BBB"/>
    <w:rsid w:val="00AF2E38"/>
    <w:rsid w:val="00AF2ECD"/>
    <w:rsid w:val="00AF3093"/>
    <w:rsid w:val="00AF3152"/>
    <w:rsid w:val="00AF31DB"/>
    <w:rsid w:val="00AF33C9"/>
    <w:rsid w:val="00AF33FA"/>
    <w:rsid w:val="00AF35F6"/>
    <w:rsid w:val="00AF38CA"/>
    <w:rsid w:val="00AF397F"/>
    <w:rsid w:val="00AF3C94"/>
    <w:rsid w:val="00AF3CB4"/>
    <w:rsid w:val="00AF3F28"/>
    <w:rsid w:val="00AF4180"/>
    <w:rsid w:val="00AF41EE"/>
    <w:rsid w:val="00AF4203"/>
    <w:rsid w:val="00AF44A0"/>
    <w:rsid w:val="00AF44A4"/>
    <w:rsid w:val="00AF4632"/>
    <w:rsid w:val="00AF465D"/>
    <w:rsid w:val="00AF47A8"/>
    <w:rsid w:val="00AF4817"/>
    <w:rsid w:val="00AF48D8"/>
    <w:rsid w:val="00AF4BA9"/>
    <w:rsid w:val="00AF4BAE"/>
    <w:rsid w:val="00AF4C8E"/>
    <w:rsid w:val="00AF4D81"/>
    <w:rsid w:val="00AF4DB6"/>
    <w:rsid w:val="00AF4E30"/>
    <w:rsid w:val="00AF4E8B"/>
    <w:rsid w:val="00AF4F7B"/>
    <w:rsid w:val="00AF5011"/>
    <w:rsid w:val="00AF5058"/>
    <w:rsid w:val="00AF5092"/>
    <w:rsid w:val="00AF5391"/>
    <w:rsid w:val="00AF5728"/>
    <w:rsid w:val="00AF5991"/>
    <w:rsid w:val="00AF59A0"/>
    <w:rsid w:val="00AF5C03"/>
    <w:rsid w:val="00AF5D5B"/>
    <w:rsid w:val="00AF5ED2"/>
    <w:rsid w:val="00AF5FB0"/>
    <w:rsid w:val="00AF5FFD"/>
    <w:rsid w:val="00AF6183"/>
    <w:rsid w:val="00AF61A8"/>
    <w:rsid w:val="00AF624C"/>
    <w:rsid w:val="00AF6558"/>
    <w:rsid w:val="00AF66EE"/>
    <w:rsid w:val="00AF6BA7"/>
    <w:rsid w:val="00AF6C03"/>
    <w:rsid w:val="00AF6E59"/>
    <w:rsid w:val="00AF6EE5"/>
    <w:rsid w:val="00AF6F4C"/>
    <w:rsid w:val="00AF7258"/>
    <w:rsid w:val="00AF756C"/>
    <w:rsid w:val="00AF77E5"/>
    <w:rsid w:val="00AF7A80"/>
    <w:rsid w:val="00AF7AF0"/>
    <w:rsid w:val="00AF7DC2"/>
    <w:rsid w:val="00AF7E02"/>
    <w:rsid w:val="00AF7EC4"/>
    <w:rsid w:val="00B000E5"/>
    <w:rsid w:val="00B001E2"/>
    <w:rsid w:val="00B002A2"/>
    <w:rsid w:val="00B0042F"/>
    <w:rsid w:val="00B0045B"/>
    <w:rsid w:val="00B0074C"/>
    <w:rsid w:val="00B007AD"/>
    <w:rsid w:val="00B00879"/>
    <w:rsid w:val="00B0089D"/>
    <w:rsid w:val="00B008B9"/>
    <w:rsid w:val="00B009D1"/>
    <w:rsid w:val="00B00AF4"/>
    <w:rsid w:val="00B00BBD"/>
    <w:rsid w:val="00B00DC1"/>
    <w:rsid w:val="00B00F3D"/>
    <w:rsid w:val="00B00FBC"/>
    <w:rsid w:val="00B01169"/>
    <w:rsid w:val="00B011EB"/>
    <w:rsid w:val="00B012EB"/>
    <w:rsid w:val="00B0148E"/>
    <w:rsid w:val="00B015FB"/>
    <w:rsid w:val="00B01812"/>
    <w:rsid w:val="00B0195D"/>
    <w:rsid w:val="00B019D0"/>
    <w:rsid w:val="00B01C84"/>
    <w:rsid w:val="00B01D7A"/>
    <w:rsid w:val="00B01E25"/>
    <w:rsid w:val="00B01E40"/>
    <w:rsid w:val="00B02165"/>
    <w:rsid w:val="00B0235F"/>
    <w:rsid w:val="00B02478"/>
    <w:rsid w:val="00B024E3"/>
    <w:rsid w:val="00B02563"/>
    <w:rsid w:val="00B02588"/>
    <w:rsid w:val="00B0269E"/>
    <w:rsid w:val="00B027AB"/>
    <w:rsid w:val="00B02A9E"/>
    <w:rsid w:val="00B02B7A"/>
    <w:rsid w:val="00B02C8B"/>
    <w:rsid w:val="00B02E72"/>
    <w:rsid w:val="00B02F34"/>
    <w:rsid w:val="00B03182"/>
    <w:rsid w:val="00B031A2"/>
    <w:rsid w:val="00B033D6"/>
    <w:rsid w:val="00B03438"/>
    <w:rsid w:val="00B037E1"/>
    <w:rsid w:val="00B038B1"/>
    <w:rsid w:val="00B03960"/>
    <w:rsid w:val="00B03AFC"/>
    <w:rsid w:val="00B03C9F"/>
    <w:rsid w:val="00B03E4A"/>
    <w:rsid w:val="00B03F7E"/>
    <w:rsid w:val="00B041B5"/>
    <w:rsid w:val="00B0429D"/>
    <w:rsid w:val="00B04372"/>
    <w:rsid w:val="00B044AB"/>
    <w:rsid w:val="00B04562"/>
    <w:rsid w:val="00B047AD"/>
    <w:rsid w:val="00B0486A"/>
    <w:rsid w:val="00B049FD"/>
    <w:rsid w:val="00B04A32"/>
    <w:rsid w:val="00B04B00"/>
    <w:rsid w:val="00B04FF1"/>
    <w:rsid w:val="00B0506A"/>
    <w:rsid w:val="00B05120"/>
    <w:rsid w:val="00B051AC"/>
    <w:rsid w:val="00B051C0"/>
    <w:rsid w:val="00B055B3"/>
    <w:rsid w:val="00B05650"/>
    <w:rsid w:val="00B05787"/>
    <w:rsid w:val="00B058D5"/>
    <w:rsid w:val="00B05CD4"/>
    <w:rsid w:val="00B05CEA"/>
    <w:rsid w:val="00B05E45"/>
    <w:rsid w:val="00B05FD3"/>
    <w:rsid w:val="00B06200"/>
    <w:rsid w:val="00B06231"/>
    <w:rsid w:val="00B06236"/>
    <w:rsid w:val="00B06290"/>
    <w:rsid w:val="00B06301"/>
    <w:rsid w:val="00B065AD"/>
    <w:rsid w:val="00B066B3"/>
    <w:rsid w:val="00B0677C"/>
    <w:rsid w:val="00B06895"/>
    <w:rsid w:val="00B068C5"/>
    <w:rsid w:val="00B06936"/>
    <w:rsid w:val="00B069C6"/>
    <w:rsid w:val="00B06BA5"/>
    <w:rsid w:val="00B06C19"/>
    <w:rsid w:val="00B06C3B"/>
    <w:rsid w:val="00B06D4A"/>
    <w:rsid w:val="00B06D6E"/>
    <w:rsid w:val="00B06DB5"/>
    <w:rsid w:val="00B06EFC"/>
    <w:rsid w:val="00B06F45"/>
    <w:rsid w:val="00B06F5B"/>
    <w:rsid w:val="00B0714D"/>
    <w:rsid w:val="00B07357"/>
    <w:rsid w:val="00B0735A"/>
    <w:rsid w:val="00B0743A"/>
    <w:rsid w:val="00B0751A"/>
    <w:rsid w:val="00B07557"/>
    <w:rsid w:val="00B0756C"/>
    <w:rsid w:val="00B0757F"/>
    <w:rsid w:val="00B075B2"/>
    <w:rsid w:val="00B07622"/>
    <w:rsid w:val="00B0769D"/>
    <w:rsid w:val="00B0788A"/>
    <w:rsid w:val="00B079D5"/>
    <w:rsid w:val="00B07A29"/>
    <w:rsid w:val="00B07AAA"/>
    <w:rsid w:val="00B07CD9"/>
    <w:rsid w:val="00B07EF3"/>
    <w:rsid w:val="00B10011"/>
    <w:rsid w:val="00B10016"/>
    <w:rsid w:val="00B10150"/>
    <w:rsid w:val="00B103C5"/>
    <w:rsid w:val="00B1046E"/>
    <w:rsid w:val="00B10978"/>
    <w:rsid w:val="00B10BF6"/>
    <w:rsid w:val="00B10C86"/>
    <w:rsid w:val="00B10D56"/>
    <w:rsid w:val="00B10E22"/>
    <w:rsid w:val="00B10FC8"/>
    <w:rsid w:val="00B111B0"/>
    <w:rsid w:val="00B112A3"/>
    <w:rsid w:val="00B11550"/>
    <w:rsid w:val="00B11603"/>
    <w:rsid w:val="00B11680"/>
    <w:rsid w:val="00B1170D"/>
    <w:rsid w:val="00B1196C"/>
    <w:rsid w:val="00B11A1F"/>
    <w:rsid w:val="00B11DB1"/>
    <w:rsid w:val="00B11F6D"/>
    <w:rsid w:val="00B11F85"/>
    <w:rsid w:val="00B1208C"/>
    <w:rsid w:val="00B1227B"/>
    <w:rsid w:val="00B1247C"/>
    <w:rsid w:val="00B12520"/>
    <w:rsid w:val="00B1274B"/>
    <w:rsid w:val="00B12779"/>
    <w:rsid w:val="00B12893"/>
    <w:rsid w:val="00B128B8"/>
    <w:rsid w:val="00B1292D"/>
    <w:rsid w:val="00B12A50"/>
    <w:rsid w:val="00B12A5D"/>
    <w:rsid w:val="00B12E7B"/>
    <w:rsid w:val="00B132AC"/>
    <w:rsid w:val="00B13391"/>
    <w:rsid w:val="00B13397"/>
    <w:rsid w:val="00B133CA"/>
    <w:rsid w:val="00B135DE"/>
    <w:rsid w:val="00B13718"/>
    <w:rsid w:val="00B13987"/>
    <w:rsid w:val="00B13AF9"/>
    <w:rsid w:val="00B13BC2"/>
    <w:rsid w:val="00B13FD9"/>
    <w:rsid w:val="00B140CB"/>
    <w:rsid w:val="00B1414C"/>
    <w:rsid w:val="00B1435A"/>
    <w:rsid w:val="00B144CA"/>
    <w:rsid w:val="00B149DE"/>
    <w:rsid w:val="00B14AB0"/>
    <w:rsid w:val="00B14AED"/>
    <w:rsid w:val="00B14AF6"/>
    <w:rsid w:val="00B14BA4"/>
    <w:rsid w:val="00B14C3F"/>
    <w:rsid w:val="00B14CDD"/>
    <w:rsid w:val="00B14D25"/>
    <w:rsid w:val="00B152AA"/>
    <w:rsid w:val="00B1546B"/>
    <w:rsid w:val="00B15529"/>
    <w:rsid w:val="00B155F8"/>
    <w:rsid w:val="00B15605"/>
    <w:rsid w:val="00B15608"/>
    <w:rsid w:val="00B15646"/>
    <w:rsid w:val="00B15758"/>
    <w:rsid w:val="00B15805"/>
    <w:rsid w:val="00B15A2F"/>
    <w:rsid w:val="00B15B39"/>
    <w:rsid w:val="00B15BC7"/>
    <w:rsid w:val="00B15C6E"/>
    <w:rsid w:val="00B15DA4"/>
    <w:rsid w:val="00B15FD4"/>
    <w:rsid w:val="00B15FFF"/>
    <w:rsid w:val="00B160CE"/>
    <w:rsid w:val="00B1613B"/>
    <w:rsid w:val="00B161D3"/>
    <w:rsid w:val="00B16487"/>
    <w:rsid w:val="00B1656A"/>
    <w:rsid w:val="00B166F7"/>
    <w:rsid w:val="00B1686C"/>
    <w:rsid w:val="00B16B5B"/>
    <w:rsid w:val="00B16D77"/>
    <w:rsid w:val="00B16DE5"/>
    <w:rsid w:val="00B16E6D"/>
    <w:rsid w:val="00B16EB5"/>
    <w:rsid w:val="00B17141"/>
    <w:rsid w:val="00B17332"/>
    <w:rsid w:val="00B17422"/>
    <w:rsid w:val="00B17618"/>
    <w:rsid w:val="00B1764F"/>
    <w:rsid w:val="00B17691"/>
    <w:rsid w:val="00B17811"/>
    <w:rsid w:val="00B17868"/>
    <w:rsid w:val="00B17879"/>
    <w:rsid w:val="00B178C5"/>
    <w:rsid w:val="00B17953"/>
    <w:rsid w:val="00B179FB"/>
    <w:rsid w:val="00B17B0E"/>
    <w:rsid w:val="00B17BBE"/>
    <w:rsid w:val="00B17BFF"/>
    <w:rsid w:val="00B20312"/>
    <w:rsid w:val="00B203E4"/>
    <w:rsid w:val="00B204BB"/>
    <w:rsid w:val="00B207BE"/>
    <w:rsid w:val="00B20858"/>
    <w:rsid w:val="00B20919"/>
    <w:rsid w:val="00B20A02"/>
    <w:rsid w:val="00B20D34"/>
    <w:rsid w:val="00B20D3A"/>
    <w:rsid w:val="00B20E32"/>
    <w:rsid w:val="00B20F07"/>
    <w:rsid w:val="00B21072"/>
    <w:rsid w:val="00B2124D"/>
    <w:rsid w:val="00B2135F"/>
    <w:rsid w:val="00B21491"/>
    <w:rsid w:val="00B21612"/>
    <w:rsid w:val="00B2168B"/>
    <w:rsid w:val="00B21763"/>
    <w:rsid w:val="00B2177F"/>
    <w:rsid w:val="00B218FB"/>
    <w:rsid w:val="00B21A58"/>
    <w:rsid w:val="00B21A9A"/>
    <w:rsid w:val="00B21B89"/>
    <w:rsid w:val="00B21BBB"/>
    <w:rsid w:val="00B21BFA"/>
    <w:rsid w:val="00B21C51"/>
    <w:rsid w:val="00B21C8A"/>
    <w:rsid w:val="00B224F8"/>
    <w:rsid w:val="00B22545"/>
    <w:rsid w:val="00B229C7"/>
    <w:rsid w:val="00B22A9A"/>
    <w:rsid w:val="00B22D32"/>
    <w:rsid w:val="00B22E5E"/>
    <w:rsid w:val="00B23701"/>
    <w:rsid w:val="00B238B6"/>
    <w:rsid w:val="00B238E2"/>
    <w:rsid w:val="00B23992"/>
    <w:rsid w:val="00B239EE"/>
    <w:rsid w:val="00B23A64"/>
    <w:rsid w:val="00B23C23"/>
    <w:rsid w:val="00B23D3F"/>
    <w:rsid w:val="00B23D8C"/>
    <w:rsid w:val="00B23EBD"/>
    <w:rsid w:val="00B23F27"/>
    <w:rsid w:val="00B24206"/>
    <w:rsid w:val="00B2435B"/>
    <w:rsid w:val="00B243C5"/>
    <w:rsid w:val="00B24482"/>
    <w:rsid w:val="00B24689"/>
    <w:rsid w:val="00B24813"/>
    <w:rsid w:val="00B24A7B"/>
    <w:rsid w:val="00B24B99"/>
    <w:rsid w:val="00B24BBE"/>
    <w:rsid w:val="00B24DE1"/>
    <w:rsid w:val="00B24E97"/>
    <w:rsid w:val="00B24EF5"/>
    <w:rsid w:val="00B24EF7"/>
    <w:rsid w:val="00B24F2C"/>
    <w:rsid w:val="00B24F68"/>
    <w:rsid w:val="00B25280"/>
    <w:rsid w:val="00B2531F"/>
    <w:rsid w:val="00B25373"/>
    <w:rsid w:val="00B25492"/>
    <w:rsid w:val="00B254F0"/>
    <w:rsid w:val="00B255E1"/>
    <w:rsid w:val="00B255E4"/>
    <w:rsid w:val="00B25623"/>
    <w:rsid w:val="00B25982"/>
    <w:rsid w:val="00B25A16"/>
    <w:rsid w:val="00B25C16"/>
    <w:rsid w:val="00B25D8B"/>
    <w:rsid w:val="00B25D90"/>
    <w:rsid w:val="00B25FE3"/>
    <w:rsid w:val="00B26012"/>
    <w:rsid w:val="00B26082"/>
    <w:rsid w:val="00B265C4"/>
    <w:rsid w:val="00B267A8"/>
    <w:rsid w:val="00B2688A"/>
    <w:rsid w:val="00B2692C"/>
    <w:rsid w:val="00B26940"/>
    <w:rsid w:val="00B26B66"/>
    <w:rsid w:val="00B26C20"/>
    <w:rsid w:val="00B26D4D"/>
    <w:rsid w:val="00B27174"/>
    <w:rsid w:val="00B272C3"/>
    <w:rsid w:val="00B27542"/>
    <w:rsid w:val="00B2765D"/>
    <w:rsid w:val="00B2773B"/>
    <w:rsid w:val="00B27927"/>
    <w:rsid w:val="00B27B6B"/>
    <w:rsid w:val="00B27B9D"/>
    <w:rsid w:val="00B30325"/>
    <w:rsid w:val="00B3035A"/>
    <w:rsid w:val="00B30476"/>
    <w:rsid w:val="00B30483"/>
    <w:rsid w:val="00B3049B"/>
    <w:rsid w:val="00B30618"/>
    <w:rsid w:val="00B3061F"/>
    <w:rsid w:val="00B30915"/>
    <w:rsid w:val="00B30A8F"/>
    <w:rsid w:val="00B30C0C"/>
    <w:rsid w:val="00B30C7D"/>
    <w:rsid w:val="00B30E07"/>
    <w:rsid w:val="00B30EBC"/>
    <w:rsid w:val="00B31017"/>
    <w:rsid w:val="00B31076"/>
    <w:rsid w:val="00B310B7"/>
    <w:rsid w:val="00B31320"/>
    <w:rsid w:val="00B3147A"/>
    <w:rsid w:val="00B31596"/>
    <w:rsid w:val="00B317C0"/>
    <w:rsid w:val="00B3185B"/>
    <w:rsid w:val="00B31916"/>
    <w:rsid w:val="00B3198E"/>
    <w:rsid w:val="00B31A4A"/>
    <w:rsid w:val="00B31C1E"/>
    <w:rsid w:val="00B31DCD"/>
    <w:rsid w:val="00B31E1B"/>
    <w:rsid w:val="00B31EF0"/>
    <w:rsid w:val="00B31F1C"/>
    <w:rsid w:val="00B3219C"/>
    <w:rsid w:val="00B322BA"/>
    <w:rsid w:val="00B32399"/>
    <w:rsid w:val="00B32648"/>
    <w:rsid w:val="00B32815"/>
    <w:rsid w:val="00B32934"/>
    <w:rsid w:val="00B32C2C"/>
    <w:rsid w:val="00B32C3F"/>
    <w:rsid w:val="00B32C71"/>
    <w:rsid w:val="00B32CD2"/>
    <w:rsid w:val="00B32D1B"/>
    <w:rsid w:val="00B32D33"/>
    <w:rsid w:val="00B32EB5"/>
    <w:rsid w:val="00B32EFA"/>
    <w:rsid w:val="00B32F2D"/>
    <w:rsid w:val="00B32F82"/>
    <w:rsid w:val="00B32FEA"/>
    <w:rsid w:val="00B33020"/>
    <w:rsid w:val="00B331B0"/>
    <w:rsid w:val="00B332F3"/>
    <w:rsid w:val="00B33302"/>
    <w:rsid w:val="00B334DC"/>
    <w:rsid w:val="00B33503"/>
    <w:rsid w:val="00B33513"/>
    <w:rsid w:val="00B33516"/>
    <w:rsid w:val="00B33704"/>
    <w:rsid w:val="00B33815"/>
    <w:rsid w:val="00B33A2F"/>
    <w:rsid w:val="00B33B60"/>
    <w:rsid w:val="00B33E1F"/>
    <w:rsid w:val="00B33E45"/>
    <w:rsid w:val="00B33ED7"/>
    <w:rsid w:val="00B33F6C"/>
    <w:rsid w:val="00B341AE"/>
    <w:rsid w:val="00B34452"/>
    <w:rsid w:val="00B34709"/>
    <w:rsid w:val="00B34775"/>
    <w:rsid w:val="00B34793"/>
    <w:rsid w:val="00B34832"/>
    <w:rsid w:val="00B349DA"/>
    <w:rsid w:val="00B34AE4"/>
    <w:rsid w:val="00B34B51"/>
    <w:rsid w:val="00B34B97"/>
    <w:rsid w:val="00B34CCD"/>
    <w:rsid w:val="00B34F0B"/>
    <w:rsid w:val="00B35197"/>
    <w:rsid w:val="00B35287"/>
    <w:rsid w:val="00B35389"/>
    <w:rsid w:val="00B3539E"/>
    <w:rsid w:val="00B35478"/>
    <w:rsid w:val="00B3560A"/>
    <w:rsid w:val="00B359D6"/>
    <w:rsid w:val="00B35A0D"/>
    <w:rsid w:val="00B35A3F"/>
    <w:rsid w:val="00B35B78"/>
    <w:rsid w:val="00B35C77"/>
    <w:rsid w:val="00B35C99"/>
    <w:rsid w:val="00B35CB1"/>
    <w:rsid w:val="00B35DC7"/>
    <w:rsid w:val="00B361C4"/>
    <w:rsid w:val="00B362AB"/>
    <w:rsid w:val="00B36461"/>
    <w:rsid w:val="00B365DE"/>
    <w:rsid w:val="00B367F2"/>
    <w:rsid w:val="00B36893"/>
    <w:rsid w:val="00B36A13"/>
    <w:rsid w:val="00B36C5F"/>
    <w:rsid w:val="00B36E66"/>
    <w:rsid w:val="00B36E68"/>
    <w:rsid w:val="00B36F14"/>
    <w:rsid w:val="00B36F50"/>
    <w:rsid w:val="00B37140"/>
    <w:rsid w:val="00B37296"/>
    <w:rsid w:val="00B375C7"/>
    <w:rsid w:val="00B378D8"/>
    <w:rsid w:val="00B37A20"/>
    <w:rsid w:val="00B37C32"/>
    <w:rsid w:val="00B37D85"/>
    <w:rsid w:val="00B37DC3"/>
    <w:rsid w:val="00B4018B"/>
    <w:rsid w:val="00B401BD"/>
    <w:rsid w:val="00B4041F"/>
    <w:rsid w:val="00B406FD"/>
    <w:rsid w:val="00B408B8"/>
    <w:rsid w:val="00B40BE6"/>
    <w:rsid w:val="00B40C46"/>
    <w:rsid w:val="00B40D6D"/>
    <w:rsid w:val="00B40FBD"/>
    <w:rsid w:val="00B40FDC"/>
    <w:rsid w:val="00B4106D"/>
    <w:rsid w:val="00B411A1"/>
    <w:rsid w:val="00B41658"/>
    <w:rsid w:val="00B41A09"/>
    <w:rsid w:val="00B41ABF"/>
    <w:rsid w:val="00B41EA8"/>
    <w:rsid w:val="00B41FDD"/>
    <w:rsid w:val="00B420B2"/>
    <w:rsid w:val="00B4242F"/>
    <w:rsid w:val="00B42541"/>
    <w:rsid w:val="00B42A09"/>
    <w:rsid w:val="00B42BA7"/>
    <w:rsid w:val="00B42DA3"/>
    <w:rsid w:val="00B42FCD"/>
    <w:rsid w:val="00B4342A"/>
    <w:rsid w:val="00B43570"/>
    <w:rsid w:val="00B43696"/>
    <w:rsid w:val="00B436AA"/>
    <w:rsid w:val="00B436CE"/>
    <w:rsid w:val="00B439BA"/>
    <w:rsid w:val="00B439C8"/>
    <w:rsid w:val="00B43A1E"/>
    <w:rsid w:val="00B43AAD"/>
    <w:rsid w:val="00B43BA8"/>
    <w:rsid w:val="00B43C24"/>
    <w:rsid w:val="00B43F49"/>
    <w:rsid w:val="00B4408A"/>
    <w:rsid w:val="00B44223"/>
    <w:rsid w:val="00B442B2"/>
    <w:rsid w:val="00B442C0"/>
    <w:rsid w:val="00B44301"/>
    <w:rsid w:val="00B44323"/>
    <w:rsid w:val="00B44596"/>
    <w:rsid w:val="00B446C4"/>
    <w:rsid w:val="00B449CC"/>
    <w:rsid w:val="00B449E1"/>
    <w:rsid w:val="00B44B5E"/>
    <w:rsid w:val="00B44C78"/>
    <w:rsid w:val="00B44E1D"/>
    <w:rsid w:val="00B44E48"/>
    <w:rsid w:val="00B44EF0"/>
    <w:rsid w:val="00B45264"/>
    <w:rsid w:val="00B452BA"/>
    <w:rsid w:val="00B45766"/>
    <w:rsid w:val="00B4576B"/>
    <w:rsid w:val="00B45854"/>
    <w:rsid w:val="00B45A7C"/>
    <w:rsid w:val="00B45C46"/>
    <w:rsid w:val="00B45D12"/>
    <w:rsid w:val="00B45DDE"/>
    <w:rsid w:val="00B45FCE"/>
    <w:rsid w:val="00B45FF9"/>
    <w:rsid w:val="00B46517"/>
    <w:rsid w:val="00B46550"/>
    <w:rsid w:val="00B46695"/>
    <w:rsid w:val="00B4681D"/>
    <w:rsid w:val="00B4688C"/>
    <w:rsid w:val="00B46A44"/>
    <w:rsid w:val="00B46A62"/>
    <w:rsid w:val="00B46D13"/>
    <w:rsid w:val="00B46EA4"/>
    <w:rsid w:val="00B46F2F"/>
    <w:rsid w:val="00B47226"/>
    <w:rsid w:val="00B476B5"/>
    <w:rsid w:val="00B477E6"/>
    <w:rsid w:val="00B478B9"/>
    <w:rsid w:val="00B47D10"/>
    <w:rsid w:val="00B47F27"/>
    <w:rsid w:val="00B47FD6"/>
    <w:rsid w:val="00B5063F"/>
    <w:rsid w:val="00B507CD"/>
    <w:rsid w:val="00B5083A"/>
    <w:rsid w:val="00B509FC"/>
    <w:rsid w:val="00B50A0A"/>
    <w:rsid w:val="00B50A25"/>
    <w:rsid w:val="00B50D35"/>
    <w:rsid w:val="00B51047"/>
    <w:rsid w:val="00B51118"/>
    <w:rsid w:val="00B512E5"/>
    <w:rsid w:val="00B51344"/>
    <w:rsid w:val="00B51392"/>
    <w:rsid w:val="00B513CA"/>
    <w:rsid w:val="00B5151B"/>
    <w:rsid w:val="00B518C4"/>
    <w:rsid w:val="00B518E1"/>
    <w:rsid w:val="00B51BA2"/>
    <w:rsid w:val="00B51BA6"/>
    <w:rsid w:val="00B51C9C"/>
    <w:rsid w:val="00B51CCE"/>
    <w:rsid w:val="00B51D06"/>
    <w:rsid w:val="00B51D83"/>
    <w:rsid w:val="00B51FC2"/>
    <w:rsid w:val="00B52143"/>
    <w:rsid w:val="00B523BC"/>
    <w:rsid w:val="00B52401"/>
    <w:rsid w:val="00B52417"/>
    <w:rsid w:val="00B524BC"/>
    <w:rsid w:val="00B524D1"/>
    <w:rsid w:val="00B524F0"/>
    <w:rsid w:val="00B5254F"/>
    <w:rsid w:val="00B5264F"/>
    <w:rsid w:val="00B52730"/>
    <w:rsid w:val="00B528CA"/>
    <w:rsid w:val="00B528CB"/>
    <w:rsid w:val="00B529B4"/>
    <w:rsid w:val="00B52A8C"/>
    <w:rsid w:val="00B52E03"/>
    <w:rsid w:val="00B52EF9"/>
    <w:rsid w:val="00B533D9"/>
    <w:rsid w:val="00B53484"/>
    <w:rsid w:val="00B536AB"/>
    <w:rsid w:val="00B5372E"/>
    <w:rsid w:val="00B537A3"/>
    <w:rsid w:val="00B53937"/>
    <w:rsid w:val="00B53A39"/>
    <w:rsid w:val="00B53AAC"/>
    <w:rsid w:val="00B53AB9"/>
    <w:rsid w:val="00B53D3A"/>
    <w:rsid w:val="00B54010"/>
    <w:rsid w:val="00B54090"/>
    <w:rsid w:val="00B540D0"/>
    <w:rsid w:val="00B54141"/>
    <w:rsid w:val="00B54165"/>
    <w:rsid w:val="00B542F2"/>
    <w:rsid w:val="00B54553"/>
    <w:rsid w:val="00B54573"/>
    <w:rsid w:val="00B54673"/>
    <w:rsid w:val="00B54846"/>
    <w:rsid w:val="00B5489E"/>
    <w:rsid w:val="00B54915"/>
    <w:rsid w:val="00B54B51"/>
    <w:rsid w:val="00B54C46"/>
    <w:rsid w:val="00B551A5"/>
    <w:rsid w:val="00B55390"/>
    <w:rsid w:val="00B553E8"/>
    <w:rsid w:val="00B5546F"/>
    <w:rsid w:val="00B55568"/>
    <w:rsid w:val="00B555BF"/>
    <w:rsid w:val="00B5570E"/>
    <w:rsid w:val="00B55AB3"/>
    <w:rsid w:val="00B55C6C"/>
    <w:rsid w:val="00B55FD9"/>
    <w:rsid w:val="00B56002"/>
    <w:rsid w:val="00B5660D"/>
    <w:rsid w:val="00B566D9"/>
    <w:rsid w:val="00B568F8"/>
    <w:rsid w:val="00B56A0F"/>
    <w:rsid w:val="00B56D30"/>
    <w:rsid w:val="00B56DE0"/>
    <w:rsid w:val="00B56EAC"/>
    <w:rsid w:val="00B57114"/>
    <w:rsid w:val="00B57226"/>
    <w:rsid w:val="00B57530"/>
    <w:rsid w:val="00B57584"/>
    <w:rsid w:val="00B575BE"/>
    <w:rsid w:val="00B577A8"/>
    <w:rsid w:val="00B578E0"/>
    <w:rsid w:val="00B5797B"/>
    <w:rsid w:val="00B57A91"/>
    <w:rsid w:val="00B57AA0"/>
    <w:rsid w:val="00B57DDD"/>
    <w:rsid w:val="00B57E81"/>
    <w:rsid w:val="00B600AB"/>
    <w:rsid w:val="00B603F1"/>
    <w:rsid w:val="00B6057C"/>
    <w:rsid w:val="00B605F6"/>
    <w:rsid w:val="00B6066E"/>
    <w:rsid w:val="00B607A3"/>
    <w:rsid w:val="00B60804"/>
    <w:rsid w:val="00B6089E"/>
    <w:rsid w:val="00B60A95"/>
    <w:rsid w:val="00B60BA6"/>
    <w:rsid w:val="00B60C75"/>
    <w:rsid w:val="00B6104E"/>
    <w:rsid w:val="00B61270"/>
    <w:rsid w:val="00B61404"/>
    <w:rsid w:val="00B61424"/>
    <w:rsid w:val="00B614C8"/>
    <w:rsid w:val="00B617B5"/>
    <w:rsid w:val="00B617FA"/>
    <w:rsid w:val="00B61B84"/>
    <w:rsid w:val="00B61BDB"/>
    <w:rsid w:val="00B61C78"/>
    <w:rsid w:val="00B61FA9"/>
    <w:rsid w:val="00B61FC4"/>
    <w:rsid w:val="00B6206E"/>
    <w:rsid w:val="00B621F1"/>
    <w:rsid w:val="00B62209"/>
    <w:rsid w:val="00B6229C"/>
    <w:rsid w:val="00B62336"/>
    <w:rsid w:val="00B62509"/>
    <w:rsid w:val="00B625C5"/>
    <w:rsid w:val="00B62783"/>
    <w:rsid w:val="00B62A2C"/>
    <w:rsid w:val="00B62BE6"/>
    <w:rsid w:val="00B62C19"/>
    <w:rsid w:val="00B62C89"/>
    <w:rsid w:val="00B62CB1"/>
    <w:rsid w:val="00B62DB6"/>
    <w:rsid w:val="00B6314C"/>
    <w:rsid w:val="00B6325C"/>
    <w:rsid w:val="00B632C4"/>
    <w:rsid w:val="00B6348A"/>
    <w:rsid w:val="00B6349F"/>
    <w:rsid w:val="00B6386E"/>
    <w:rsid w:val="00B63917"/>
    <w:rsid w:val="00B63A31"/>
    <w:rsid w:val="00B64038"/>
    <w:rsid w:val="00B64339"/>
    <w:rsid w:val="00B6433B"/>
    <w:rsid w:val="00B6436F"/>
    <w:rsid w:val="00B64380"/>
    <w:rsid w:val="00B643E1"/>
    <w:rsid w:val="00B645A4"/>
    <w:rsid w:val="00B646BF"/>
    <w:rsid w:val="00B6473A"/>
    <w:rsid w:val="00B64898"/>
    <w:rsid w:val="00B64B09"/>
    <w:rsid w:val="00B64B32"/>
    <w:rsid w:val="00B64B5A"/>
    <w:rsid w:val="00B64DED"/>
    <w:rsid w:val="00B64ED5"/>
    <w:rsid w:val="00B64F8D"/>
    <w:rsid w:val="00B6502C"/>
    <w:rsid w:val="00B65082"/>
    <w:rsid w:val="00B6520F"/>
    <w:rsid w:val="00B654F3"/>
    <w:rsid w:val="00B654F9"/>
    <w:rsid w:val="00B6560A"/>
    <w:rsid w:val="00B65752"/>
    <w:rsid w:val="00B65A4D"/>
    <w:rsid w:val="00B65AF8"/>
    <w:rsid w:val="00B65CA6"/>
    <w:rsid w:val="00B65E6B"/>
    <w:rsid w:val="00B65EBA"/>
    <w:rsid w:val="00B66296"/>
    <w:rsid w:val="00B66625"/>
    <w:rsid w:val="00B66901"/>
    <w:rsid w:val="00B669D4"/>
    <w:rsid w:val="00B66B27"/>
    <w:rsid w:val="00B66D5B"/>
    <w:rsid w:val="00B66DC2"/>
    <w:rsid w:val="00B67038"/>
    <w:rsid w:val="00B67174"/>
    <w:rsid w:val="00B671F1"/>
    <w:rsid w:val="00B67207"/>
    <w:rsid w:val="00B673D3"/>
    <w:rsid w:val="00B6774D"/>
    <w:rsid w:val="00B67796"/>
    <w:rsid w:val="00B6792F"/>
    <w:rsid w:val="00B679F4"/>
    <w:rsid w:val="00B67A11"/>
    <w:rsid w:val="00B67A68"/>
    <w:rsid w:val="00B67AFB"/>
    <w:rsid w:val="00B67C6C"/>
    <w:rsid w:val="00B67DA6"/>
    <w:rsid w:val="00B67F5E"/>
    <w:rsid w:val="00B67F99"/>
    <w:rsid w:val="00B7006E"/>
    <w:rsid w:val="00B70081"/>
    <w:rsid w:val="00B700DD"/>
    <w:rsid w:val="00B70155"/>
    <w:rsid w:val="00B70183"/>
    <w:rsid w:val="00B703F3"/>
    <w:rsid w:val="00B705CC"/>
    <w:rsid w:val="00B705D3"/>
    <w:rsid w:val="00B70715"/>
    <w:rsid w:val="00B70CCF"/>
    <w:rsid w:val="00B70D81"/>
    <w:rsid w:val="00B70DB9"/>
    <w:rsid w:val="00B70EA9"/>
    <w:rsid w:val="00B713E1"/>
    <w:rsid w:val="00B71686"/>
    <w:rsid w:val="00B7181D"/>
    <w:rsid w:val="00B718ED"/>
    <w:rsid w:val="00B71B49"/>
    <w:rsid w:val="00B71DA6"/>
    <w:rsid w:val="00B71DE1"/>
    <w:rsid w:val="00B71E11"/>
    <w:rsid w:val="00B71EF2"/>
    <w:rsid w:val="00B71F53"/>
    <w:rsid w:val="00B71F65"/>
    <w:rsid w:val="00B7201F"/>
    <w:rsid w:val="00B720BA"/>
    <w:rsid w:val="00B7228D"/>
    <w:rsid w:val="00B7242B"/>
    <w:rsid w:val="00B72511"/>
    <w:rsid w:val="00B72593"/>
    <w:rsid w:val="00B7270E"/>
    <w:rsid w:val="00B72711"/>
    <w:rsid w:val="00B727C4"/>
    <w:rsid w:val="00B727FD"/>
    <w:rsid w:val="00B728EF"/>
    <w:rsid w:val="00B72CCB"/>
    <w:rsid w:val="00B72CD2"/>
    <w:rsid w:val="00B72D64"/>
    <w:rsid w:val="00B734F3"/>
    <w:rsid w:val="00B73576"/>
    <w:rsid w:val="00B73744"/>
    <w:rsid w:val="00B73C22"/>
    <w:rsid w:val="00B73C6A"/>
    <w:rsid w:val="00B73C89"/>
    <w:rsid w:val="00B73E03"/>
    <w:rsid w:val="00B742F6"/>
    <w:rsid w:val="00B74499"/>
    <w:rsid w:val="00B744B5"/>
    <w:rsid w:val="00B74582"/>
    <w:rsid w:val="00B74A15"/>
    <w:rsid w:val="00B74ABA"/>
    <w:rsid w:val="00B74C7E"/>
    <w:rsid w:val="00B74D6A"/>
    <w:rsid w:val="00B74E1E"/>
    <w:rsid w:val="00B74E65"/>
    <w:rsid w:val="00B74E6F"/>
    <w:rsid w:val="00B74FC0"/>
    <w:rsid w:val="00B7521A"/>
    <w:rsid w:val="00B752F3"/>
    <w:rsid w:val="00B75371"/>
    <w:rsid w:val="00B75471"/>
    <w:rsid w:val="00B75573"/>
    <w:rsid w:val="00B756C7"/>
    <w:rsid w:val="00B756E2"/>
    <w:rsid w:val="00B757F8"/>
    <w:rsid w:val="00B75950"/>
    <w:rsid w:val="00B75C9F"/>
    <w:rsid w:val="00B75CAD"/>
    <w:rsid w:val="00B75D52"/>
    <w:rsid w:val="00B75E05"/>
    <w:rsid w:val="00B75E69"/>
    <w:rsid w:val="00B75F7A"/>
    <w:rsid w:val="00B75FAD"/>
    <w:rsid w:val="00B760D3"/>
    <w:rsid w:val="00B761F2"/>
    <w:rsid w:val="00B76279"/>
    <w:rsid w:val="00B76325"/>
    <w:rsid w:val="00B76345"/>
    <w:rsid w:val="00B764FF"/>
    <w:rsid w:val="00B767D3"/>
    <w:rsid w:val="00B76875"/>
    <w:rsid w:val="00B76975"/>
    <w:rsid w:val="00B769EC"/>
    <w:rsid w:val="00B76B95"/>
    <w:rsid w:val="00B76EF4"/>
    <w:rsid w:val="00B76FAB"/>
    <w:rsid w:val="00B7710C"/>
    <w:rsid w:val="00B771A1"/>
    <w:rsid w:val="00B772FB"/>
    <w:rsid w:val="00B773D3"/>
    <w:rsid w:val="00B773EA"/>
    <w:rsid w:val="00B7747A"/>
    <w:rsid w:val="00B7757C"/>
    <w:rsid w:val="00B77923"/>
    <w:rsid w:val="00B77A6F"/>
    <w:rsid w:val="00B77C4B"/>
    <w:rsid w:val="00B77CF6"/>
    <w:rsid w:val="00B77EF7"/>
    <w:rsid w:val="00B77FEA"/>
    <w:rsid w:val="00B80005"/>
    <w:rsid w:val="00B80107"/>
    <w:rsid w:val="00B80222"/>
    <w:rsid w:val="00B80253"/>
    <w:rsid w:val="00B80309"/>
    <w:rsid w:val="00B8031B"/>
    <w:rsid w:val="00B8036E"/>
    <w:rsid w:val="00B8061C"/>
    <w:rsid w:val="00B80630"/>
    <w:rsid w:val="00B8066D"/>
    <w:rsid w:val="00B80825"/>
    <w:rsid w:val="00B80B9B"/>
    <w:rsid w:val="00B80B9D"/>
    <w:rsid w:val="00B80C03"/>
    <w:rsid w:val="00B80E35"/>
    <w:rsid w:val="00B80E6E"/>
    <w:rsid w:val="00B80EAC"/>
    <w:rsid w:val="00B81013"/>
    <w:rsid w:val="00B812A5"/>
    <w:rsid w:val="00B812AD"/>
    <w:rsid w:val="00B81331"/>
    <w:rsid w:val="00B81738"/>
    <w:rsid w:val="00B817A1"/>
    <w:rsid w:val="00B81827"/>
    <w:rsid w:val="00B819D7"/>
    <w:rsid w:val="00B819DB"/>
    <w:rsid w:val="00B81B7D"/>
    <w:rsid w:val="00B81C8B"/>
    <w:rsid w:val="00B81F22"/>
    <w:rsid w:val="00B82004"/>
    <w:rsid w:val="00B82035"/>
    <w:rsid w:val="00B82168"/>
    <w:rsid w:val="00B82201"/>
    <w:rsid w:val="00B82287"/>
    <w:rsid w:val="00B822CB"/>
    <w:rsid w:val="00B8238C"/>
    <w:rsid w:val="00B8241D"/>
    <w:rsid w:val="00B82496"/>
    <w:rsid w:val="00B824AD"/>
    <w:rsid w:val="00B824B9"/>
    <w:rsid w:val="00B827A4"/>
    <w:rsid w:val="00B828A7"/>
    <w:rsid w:val="00B828E1"/>
    <w:rsid w:val="00B829EA"/>
    <w:rsid w:val="00B82AB0"/>
    <w:rsid w:val="00B82B4C"/>
    <w:rsid w:val="00B82CEA"/>
    <w:rsid w:val="00B82DD3"/>
    <w:rsid w:val="00B82EC6"/>
    <w:rsid w:val="00B82F2A"/>
    <w:rsid w:val="00B8319F"/>
    <w:rsid w:val="00B831C3"/>
    <w:rsid w:val="00B83250"/>
    <w:rsid w:val="00B8325B"/>
    <w:rsid w:val="00B8327C"/>
    <w:rsid w:val="00B835BB"/>
    <w:rsid w:val="00B8363F"/>
    <w:rsid w:val="00B83920"/>
    <w:rsid w:val="00B8399A"/>
    <w:rsid w:val="00B83A0D"/>
    <w:rsid w:val="00B83A35"/>
    <w:rsid w:val="00B83BB2"/>
    <w:rsid w:val="00B83C2F"/>
    <w:rsid w:val="00B83D72"/>
    <w:rsid w:val="00B83D97"/>
    <w:rsid w:val="00B83F18"/>
    <w:rsid w:val="00B84190"/>
    <w:rsid w:val="00B84459"/>
    <w:rsid w:val="00B8448E"/>
    <w:rsid w:val="00B844FF"/>
    <w:rsid w:val="00B8456D"/>
    <w:rsid w:val="00B845D2"/>
    <w:rsid w:val="00B845FA"/>
    <w:rsid w:val="00B84628"/>
    <w:rsid w:val="00B846AC"/>
    <w:rsid w:val="00B8478E"/>
    <w:rsid w:val="00B847EF"/>
    <w:rsid w:val="00B84861"/>
    <w:rsid w:val="00B8495C"/>
    <w:rsid w:val="00B84A36"/>
    <w:rsid w:val="00B84A64"/>
    <w:rsid w:val="00B84B0F"/>
    <w:rsid w:val="00B84C2B"/>
    <w:rsid w:val="00B84C2F"/>
    <w:rsid w:val="00B84CB0"/>
    <w:rsid w:val="00B84D00"/>
    <w:rsid w:val="00B84E49"/>
    <w:rsid w:val="00B85131"/>
    <w:rsid w:val="00B851DC"/>
    <w:rsid w:val="00B85294"/>
    <w:rsid w:val="00B852F1"/>
    <w:rsid w:val="00B85354"/>
    <w:rsid w:val="00B85357"/>
    <w:rsid w:val="00B85623"/>
    <w:rsid w:val="00B858BC"/>
    <w:rsid w:val="00B85D0B"/>
    <w:rsid w:val="00B85D61"/>
    <w:rsid w:val="00B85D62"/>
    <w:rsid w:val="00B85ED6"/>
    <w:rsid w:val="00B86074"/>
    <w:rsid w:val="00B8610E"/>
    <w:rsid w:val="00B86290"/>
    <w:rsid w:val="00B866BE"/>
    <w:rsid w:val="00B866CD"/>
    <w:rsid w:val="00B8675C"/>
    <w:rsid w:val="00B8685C"/>
    <w:rsid w:val="00B8686B"/>
    <w:rsid w:val="00B86BD7"/>
    <w:rsid w:val="00B86BFA"/>
    <w:rsid w:val="00B86E79"/>
    <w:rsid w:val="00B86F22"/>
    <w:rsid w:val="00B86F30"/>
    <w:rsid w:val="00B86F63"/>
    <w:rsid w:val="00B86F8F"/>
    <w:rsid w:val="00B86FDA"/>
    <w:rsid w:val="00B87212"/>
    <w:rsid w:val="00B8723F"/>
    <w:rsid w:val="00B8725A"/>
    <w:rsid w:val="00B87345"/>
    <w:rsid w:val="00B87535"/>
    <w:rsid w:val="00B87557"/>
    <w:rsid w:val="00B875E9"/>
    <w:rsid w:val="00B8786D"/>
    <w:rsid w:val="00B878CD"/>
    <w:rsid w:val="00B8792B"/>
    <w:rsid w:val="00B87A3F"/>
    <w:rsid w:val="00B87C55"/>
    <w:rsid w:val="00B87CEB"/>
    <w:rsid w:val="00B87E9D"/>
    <w:rsid w:val="00B87EB2"/>
    <w:rsid w:val="00B90255"/>
    <w:rsid w:val="00B90772"/>
    <w:rsid w:val="00B9077D"/>
    <w:rsid w:val="00B90B2B"/>
    <w:rsid w:val="00B90C06"/>
    <w:rsid w:val="00B90DCE"/>
    <w:rsid w:val="00B90E32"/>
    <w:rsid w:val="00B90E3E"/>
    <w:rsid w:val="00B90F5C"/>
    <w:rsid w:val="00B90FFB"/>
    <w:rsid w:val="00B91138"/>
    <w:rsid w:val="00B91497"/>
    <w:rsid w:val="00B9178E"/>
    <w:rsid w:val="00B917EA"/>
    <w:rsid w:val="00B919BA"/>
    <w:rsid w:val="00B91A07"/>
    <w:rsid w:val="00B91D61"/>
    <w:rsid w:val="00B91E96"/>
    <w:rsid w:val="00B91EEC"/>
    <w:rsid w:val="00B92042"/>
    <w:rsid w:val="00B9210D"/>
    <w:rsid w:val="00B92291"/>
    <w:rsid w:val="00B922D2"/>
    <w:rsid w:val="00B92377"/>
    <w:rsid w:val="00B923BC"/>
    <w:rsid w:val="00B923E6"/>
    <w:rsid w:val="00B9245D"/>
    <w:rsid w:val="00B92586"/>
    <w:rsid w:val="00B926BA"/>
    <w:rsid w:val="00B92ADD"/>
    <w:rsid w:val="00B92B3B"/>
    <w:rsid w:val="00B92C88"/>
    <w:rsid w:val="00B9300A"/>
    <w:rsid w:val="00B930C8"/>
    <w:rsid w:val="00B93226"/>
    <w:rsid w:val="00B933DD"/>
    <w:rsid w:val="00B9355E"/>
    <w:rsid w:val="00B938AD"/>
    <w:rsid w:val="00B939E5"/>
    <w:rsid w:val="00B93A50"/>
    <w:rsid w:val="00B93A5D"/>
    <w:rsid w:val="00B93B0E"/>
    <w:rsid w:val="00B93B8F"/>
    <w:rsid w:val="00B93D0D"/>
    <w:rsid w:val="00B93D8C"/>
    <w:rsid w:val="00B93E08"/>
    <w:rsid w:val="00B94136"/>
    <w:rsid w:val="00B9415D"/>
    <w:rsid w:val="00B942E5"/>
    <w:rsid w:val="00B943BB"/>
    <w:rsid w:val="00B94501"/>
    <w:rsid w:val="00B94563"/>
    <w:rsid w:val="00B94637"/>
    <w:rsid w:val="00B949C2"/>
    <w:rsid w:val="00B94AE6"/>
    <w:rsid w:val="00B94BFA"/>
    <w:rsid w:val="00B94C6B"/>
    <w:rsid w:val="00B94C7C"/>
    <w:rsid w:val="00B94D0D"/>
    <w:rsid w:val="00B94DAC"/>
    <w:rsid w:val="00B94ECD"/>
    <w:rsid w:val="00B94F9E"/>
    <w:rsid w:val="00B951D8"/>
    <w:rsid w:val="00B9549B"/>
    <w:rsid w:val="00B95699"/>
    <w:rsid w:val="00B957D1"/>
    <w:rsid w:val="00B95AD0"/>
    <w:rsid w:val="00B95E21"/>
    <w:rsid w:val="00B95E83"/>
    <w:rsid w:val="00B96033"/>
    <w:rsid w:val="00B962FD"/>
    <w:rsid w:val="00B9661B"/>
    <w:rsid w:val="00B96664"/>
    <w:rsid w:val="00B96734"/>
    <w:rsid w:val="00B967A8"/>
    <w:rsid w:val="00B96A00"/>
    <w:rsid w:val="00B96CFA"/>
    <w:rsid w:val="00B96F70"/>
    <w:rsid w:val="00B96FFF"/>
    <w:rsid w:val="00B97292"/>
    <w:rsid w:val="00B975CD"/>
    <w:rsid w:val="00B977C4"/>
    <w:rsid w:val="00B97865"/>
    <w:rsid w:val="00B9788F"/>
    <w:rsid w:val="00B97B36"/>
    <w:rsid w:val="00B97B90"/>
    <w:rsid w:val="00B97DBC"/>
    <w:rsid w:val="00B97DBF"/>
    <w:rsid w:val="00B97E95"/>
    <w:rsid w:val="00B97EDF"/>
    <w:rsid w:val="00BA0002"/>
    <w:rsid w:val="00BA0089"/>
    <w:rsid w:val="00BA02A7"/>
    <w:rsid w:val="00BA03E4"/>
    <w:rsid w:val="00BA053A"/>
    <w:rsid w:val="00BA0596"/>
    <w:rsid w:val="00BA05D1"/>
    <w:rsid w:val="00BA05F4"/>
    <w:rsid w:val="00BA072A"/>
    <w:rsid w:val="00BA078D"/>
    <w:rsid w:val="00BA07ED"/>
    <w:rsid w:val="00BA0920"/>
    <w:rsid w:val="00BA09E3"/>
    <w:rsid w:val="00BA0BEF"/>
    <w:rsid w:val="00BA0C9B"/>
    <w:rsid w:val="00BA0D3B"/>
    <w:rsid w:val="00BA0DA9"/>
    <w:rsid w:val="00BA0DAF"/>
    <w:rsid w:val="00BA0EA9"/>
    <w:rsid w:val="00BA0F86"/>
    <w:rsid w:val="00BA1035"/>
    <w:rsid w:val="00BA10D6"/>
    <w:rsid w:val="00BA142F"/>
    <w:rsid w:val="00BA15AF"/>
    <w:rsid w:val="00BA17D3"/>
    <w:rsid w:val="00BA1861"/>
    <w:rsid w:val="00BA18BC"/>
    <w:rsid w:val="00BA1925"/>
    <w:rsid w:val="00BA1982"/>
    <w:rsid w:val="00BA19E0"/>
    <w:rsid w:val="00BA1A40"/>
    <w:rsid w:val="00BA1C92"/>
    <w:rsid w:val="00BA1E05"/>
    <w:rsid w:val="00BA1E9B"/>
    <w:rsid w:val="00BA1EC6"/>
    <w:rsid w:val="00BA21D2"/>
    <w:rsid w:val="00BA25C8"/>
    <w:rsid w:val="00BA2A38"/>
    <w:rsid w:val="00BA2ADA"/>
    <w:rsid w:val="00BA2C71"/>
    <w:rsid w:val="00BA2E05"/>
    <w:rsid w:val="00BA3006"/>
    <w:rsid w:val="00BA3282"/>
    <w:rsid w:val="00BA3321"/>
    <w:rsid w:val="00BA37BC"/>
    <w:rsid w:val="00BA3A80"/>
    <w:rsid w:val="00BA3AAF"/>
    <w:rsid w:val="00BA3AE0"/>
    <w:rsid w:val="00BA3B16"/>
    <w:rsid w:val="00BA3BBD"/>
    <w:rsid w:val="00BA3DED"/>
    <w:rsid w:val="00BA3E02"/>
    <w:rsid w:val="00BA3F95"/>
    <w:rsid w:val="00BA4083"/>
    <w:rsid w:val="00BA4445"/>
    <w:rsid w:val="00BA4692"/>
    <w:rsid w:val="00BA4936"/>
    <w:rsid w:val="00BA4B13"/>
    <w:rsid w:val="00BA4DA9"/>
    <w:rsid w:val="00BA5065"/>
    <w:rsid w:val="00BA50EB"/>
    <w:rsid w:val="00BA5136"/>
    <w:rsid w:val="00BA52F0"/>
    <w:rsid w:val="00BA53CF"/>
    <w:rsid w:val="00BA5473"/>
    <w:rsid w:val="00BA5621"/>
    <w:rsid w:val="00BA57FB"/>
    <w:rsid w:val="00BA5838"/>
    <w:rsid w:val="00BA584C"/>
    <w:rsid w:val="00BA5CC7"/>
    <w:rsid w:val="00BA5F9D"/>
    <w:rsid w:val="00BA61C4"/>
    <w:rsid w:val="00BA61D2"/>
    <w:rsid w:val="00BA62D7"/>
    <w:rsid w:val="00BA62E3"/>
    <w:rsid w:val="00BA63D9"/>
    <w:rsid w:val="00BA6543"/>
    <w:rsid w:val="00BA69E9"/>
    <w:rsid w:val="00BA6D06"/>
    <w:rsid w:val="00BA6F73"/>
    <w:rsid w:val="00BA713A"/>
    <w:rsid w:val="00BA7369"/>
    <w:rsid w:val="00BA73DD"/>
    <w:rsid w:val="00BA7684"/>
    <w:rsid w:val="00BA77AD"/>
    <w:rsid w:val="00BA77DF"/>
    <w:rsid w:val="00BA7860"/>
    <w:rsid w:val="00BA79C2"/>
    <w:rsid w:val="00BA7A1D"/>
    <w:rsid w:val="00BA7B9F"/>
    <w:rsid w:val="00BA7C19"/>
    <w:rsid w:val="00BA7C6D"/>
    <w:rsid w:val="00BA7C7F"/>
    <w:rsid w:val="00BA7D89"/>
    <w:rsid w:val="00BA7E35"/>
    <w:rsid w:val="00BB0088"/>
    <w:rsid w:val="00BB03B6"/>
    <w:rsid w:val="00BB03BC"/>
    <w:rsid w:val="00BB0427"/>
    <w:rsid w:val="00BB060A"/>
    <w:rsid w:val="00BB0926"/>
    <w:rsid w:val="00BB094B"/>
    <w:rsid w:val="00BB09C3"/>
    <w:rsid w:val="00BB0CE6"/>
    <w:rsid w:val="00BB0D27"/>
    <w:rsid w:val="00BB0D99"/>
    <w:rsid w:val="00BB10A7"/>
    <w:rsid w:val="00BB113D"/>
    <w:rsid w:val="00BB12EF"/>
    <w:rsid w:val="00BB130E"/>
    <w:rsid w:val="00BB13FE"/>
    <w:rsid w:val="00BB159B"/>
    <w:rsid w:val="00BB1845"/>
    <w:rsid w:val="00BB18AC"/>
    <w:rsid w:val="00BB1927"/>
    <w:rsid w:val="00BB1964"/>
    <w:rsid w:val="00BB1C30"/>
    <w:rsid w:val="00BB1CE5"/>
    <w:rsid w:val="00BB1D7B"/>
    <w:rsid w:val="00BB1D91"/>
    <w:rsid w:val="00BB1E88"/>
    <w:rsid w:val="00BB2028"/>
    <w:rsid w:val="00BB2154"/>
    <w:rsid w:val="00BB2499"/>
    <w:rsid w:val="00BB27F0"/>
    <w:rsid w:val="00BB2A51"/>
    <w:rsid w:val="00BB2AD1"/>
    <w:rsid w:val="00BB2B60"/>
    <w:rsid w:val="00BB2B70"/>
    <w:rsid w:val="00BB2CA2"/>
    <w:rsid w:val="00BB2CF5"/>
    <w:rsid w:val="00BB2D69"/>
    <w:rsid w:val="00BB2E67"/>
    <w:rsid w:val="00BB2F6F"/>
    <w:rsid w:val="00BB312C"/>
    <w:rsid w:val="00BB3846"/>
    <w:rsid w:val="00BB3939"/>
    <w:rsid w:val="00BB396E"/>
    <w:rsid w:val="00BB3CF3"/>
    <w:rsid w:val="00BB3DD6"/>
    <w:rsid w:val="00BB3EE6"/>
    <w:rsid w:val="00BB40DA"/>
    <w:rsid w:val="00BB421B"/>
    <w:rsid w:val="00BB434E"/>
    <w:rsid w:val="00BB4504"/>
    <w:rsid w:val="00BB4833"/>
    <w:rsid w:val="00BB4A9C"/>
    <w:rsid w:val="00BB4C02"/>
    <w:rsid w:val="00BB4C9F"/>
    <w:rsid w:val="00BB4F28"/>
    <w:rsid w:val="00BB4FAA"/>
    <w:rsid w:val="00BB5023"/>
    <w:rsid w:val="00BB5048"/>
    <w:rsid w:val="00BB5064"/>
    <w:rsid w:val="00BB5165"/>
    <w:rsid w:val="00BB5289"/>
    <w:rsid w:val="00BB53A2"/>
    <w:rsid w:val="00BB553B"/>
    <w:rsid w:val="00BB56D1"/>
    <w:rsid w:val="00BB57D0"/>
    <w:rsid w:val="00BB5B08"/>
    <w:rsid w:val="00BB5DB1"/>
    <w:rsid w:val="00BB5E46"/>
    <w:rsid w:val="00BB5EA2"/>
    <w:rsid w:val="00BB6074"/>
    <w:rsid w:val="00BB61DB"/>
    <w:rsid w:val="00BB631F"/>
    <w:rsid w:val="00BB6663"/>
    <w:rsid w:val="00BB699D"/>
    <w:rsid w:val="00BB6E63"/>
    <w:rsid w:val="00BB7033"/>
    <w:rsid w:val="00BB71A3"/>
    <w:rsid w:val="00BB7655"/>
    <w:rsid w:val="00BB770E"/>
    <w:rsid w:val="00BB776A"/>
    <w:rsid w:val="00BB7AFF"/>
    <w:rsid w:val="00BB7B2E"/>
    <w:rsid w:val="00BB7B84"/>
    <w:rsid w:val="00BB7C1B"/>
    <w:rsid w:val="00BB7EE0"/>
    <w:rsid w:val="00BB7F2D"/>
    <w:rsid w:val="00BC0022"/>
    <w:rsid w:val="00BC03C4"/>
    <w:rsid w:val="00BC058F"/>
    <w:rsid w:val="00BC05DE"/>
    <w:rsid w:val="00BC0676"/>
    <w:rsid w:val="00BC09F1"/>
    <w:rsid w:val="00BC09F6"/>
    <w:rsid w:val="00BC0A05"/>
    <w:rsid w:val="00BC0B89"/>
    <w:rsid w:val="00BC0BE7"/>
    <w:rsid w:val="00BC0C27"/>
    <w:rsid w:val="00BC0CEC"/>
    <w:rsid w:val="00BC0F1F"/>
    <w:rsid w:val="00BC0FA1"/>
    <w:rsid w:val="00BC10DE"/>
    <w:rsid w:val="00BC1253"/>
    <w:rsid w:val="00BC1332"/>
    <w:rsid w:val="00BC1357"/>
    <w:rsid w:val="00BC141E"/>
    <w:rsid w:val="00BC156B"/>
    <w:rsid w:val="00BC17E6"/>
    <w:rsid w:val="00BC1A3C"/>
    <w:rsid w:val="00BC1B32"/>
    <w:rsid w:val="00BC1E90"/>
    <w:rsid w:val="00BC209C"/>
    <w:rsid w:val="00BC2179"/>
    <w:rsid w:val="00BC2239"/>
    <w:rsid w:val="00BC2383"/>
    <w:rsid w:val="00BC244F"/>
    <w:rsid w:val="00BC24EB"/>
    <w:rsid w:val="00BC250D"/>
    <w:rsid w:val="00BC26D4"/>
    <w:rsid w:val="00BC2833"/>
    <w:rsid w:val="00BC28B4"/>
    <w:rsid w:val="00BC28D0"/>
    <w:rsid w:val="00BC2B7D"/>
    <w:rsid w:val="00BC2BFD"/>
    <w:rsid w:val="00BC2C24"/>
    <w:rsid w:val="00BC2D7B"/>
    <w:rsid w:val="00BC30B3"/>
    <w:rsid w:val="00BC35F1"/>
    <w:rsid w:val="00BC36AD"/>
    <w:rsid w:val="00BC3715"/>
    <w:rsid w:val="00BC37A8"/>
    <w:rsid w:val="00BC3860"/>
    <w:rsid w:val="00BC3A5C"/>
    <w:rsid w:val="00BC3AE1"/>
    <w:rsid w:val="00BC3D84"/>
    <w:rsid w:val="00BC3D93"/>
    <w:rsid w:val="00BC3F4E"/>
    <w:rsid w:val="00BC4008"/>
    <w:rsid w:val="00BC400D"/>
    <w:rsid w:val="00BC4108"/>
    <w:rsid w:val="00BC4152"/>
    <w:rsid w:val="00BC417C"/>
    <w:rsid w:val="00BC41CB"/>
    <w:rsid w:val="00BC42AF"/>
    <w:rsid w:val="00BC42C3"/>
    <w:rsid w:val="00BC45D7"/>
    <w:rsid w:val="00BC4628"/>
    <w:rsid w:val="00BC4640"/>
    <w:rsid w:val="00BC4643"/>
    <w:rsid w:val="00BC48F1"/>
    <w:rsid w:val="00BC4E41"/>
    <w:rsid w:val="00BC503C"/>
    <w:rsid w:val="00BC511D"/>
    <w:rsid w:val="00BC526A"/>
    <w:rsid w:val="00BC52A2"/>
    <w:rsid w:val="00BC5304"/>
    <w:rsid w:val="00BC5341"/>
    <w:rsid w:val="00BC536E"/>
    <w:rsid w:val="00BC53F9"/>
    <w:rsid w:val="00BC5573"/>
    <w:rsid w:val="00BC5621"/>
    <w:rsid w:val="00BC5647"/>
    <w:rsid w:val="00BC5649"/>
    <w:rsid w:val="00BC5713"/>
    <w:rsid w:val="00BC585E"/>
    <w:rsid w:val="00BC5885"/>
    <w:rsid w:val="00BC5891"/>
    <w:rsid w:val="00BC5D69"/>
    <w:rsid w:val="00BC6468"/>
    <w:rsid w:val="00BC65A8"/>
    <w:rsid w:val="00BC6667"/>
    <w:rsid w:val="00BC677F"/>
    <w:rsid w:val="00BC69DB"/>
    <w:rsid w:val="00BC6AEE"/>
    <w:rsid w:val="00BC6DE0"/>
    <w:rsid w:val="00BC6FBD"/>
    <w:rsid w:val="00BC7247"/>
    <w:rsid w:val="00BC7594"/>
    <w:rsid w:val="00BC768F"/>
    <w:rsid w:val="00BC795B"/>
    <w:rsid w:val="00BC7B05"/>
    <w:rsid w:val="00BC7BB1"/>
    <w:rsid w:val="00BD0070"/>
    <w:rsid w:val="00BD031F"/>
    <w:rsid w:val="00BD0615"/>
    <w:rsid w:val="00BD06F3"/>
    <w:rsid w:val="00BD0752"/>
    <w:rsid w:val="00BD0780"/>
    <w:rsid w:val="00BD07BC"/>
    <w:rsid w:val="00BD07D5"/>
    <w:rsid w:val="00BD07E2"/>
    <w:rsid w:val="00BD089C"/>
    <w:rsid w:val="00BD08DA"/>
    <w:rsid w:val="00BD08FD"/>
    <w:rsid w:val="00BD0A9A"/>
    <w:rsid w:val="00BD0B58"/>
    <w:rsid w:val="00BD0E47"/>
    <w:rsid w:val="00BD0EC0"/>
    <w:rsid w:val="00BD0F85"/>
    <w:rsid w:val="00BD10B9"/>
    <w:rsid w:val="00BD1255"/>
    <w:rsid w:val="00BD1462"/>
    <w:rsid w:val="00BD1497"/>
    <w:rsid w:val="00BD15E7"/>
    <w:rsid w:val="00BD1818"/>
    <w:rsid w:val="00BD19F4"/>
    <w:rsid w:val="00BD1A0A"/>
    <w:rsid w:val="00BD1A15"/>
    <w:rsid w:val="00BD1A80"/>
    <w:rsid w:val="00BD1C2D"/>
    <w:rsid w:val="00BD1C48"/>
    <w:rsid w:val="00BD1CD0"/>
    <w:rsid w:val="00BD1CD2"/>
    <w:rsid w:val="00BD1E15"/>
    <w:rsid w:val="00BD1E21"/>
    <w:rsid w:val="00BD1E6A"/>
    <w:rsid w:val="00BD1EB7"/>
    <w:rsid w:val="00BD1F9B"/>
    <w:rsid w:val="00BD1FC8"/>
    <w:rsid w:val="00BD207C"/>
    <w:rsid w:val="00BD2182"/>
    <w:rsid w:val="00BD21BA"/>
    <w:rsid w:val="00BD228E"/>
    <w:rsid w:val="00BD24B4"/>
    <w:rsid w:val="00BD24D3"/>
    <w:rsid w:val="00BD2AD2"/>
    <w:rsid w:val="00BD2AE9"/>
    <w:rsid w:val="00BD2C1A"/>
    <w:rsid w:val="00BD2D47"/>
    <w:rsid w:val="00BD2D94"/>
    <w:rsid w:val="00BD3435"/>
    <w:rsid w:val="00BD36C9"/>
    <w:rsid w:val="00BD37DF"/>
    <w:rsid w:val="00BD39EE"/>
    <w:rsid w:val="00BD3B5D"/>
    <w:rsid w:val="00BD3BB9"/>
    <w:rsid w:val="00BD3C3B"/>
    <w:rsid w:val="00BD3E82"/>
    <w:rsid w:val="00BD3E93"/>
    <w:rsid w:val="00BD3F26"/>
    <w:rsid w:val="00BD3F8E"/>
    <w:rsid w:val="00BD400C"/>
    <w:rsid w:val="00BD40ED"/>
    <w:rsid w:val="00BD4132"/>
    <w:rsid w:val="00BD4195"/>
    <w:rsid w:val="00BD41AC"/>
    <w:rsid w:val="00BD4293"/>
    <w:rsid w:val="00BD4343"/>
    <w:rsid w:val="00BD4553"/>
    <w:rsid w:val="00BD45C3"/>
    <w:rsid w:val="00BD46B0"/>
    <w:rsid w:val="00BD476D"/>
    <w:rsid w:val="00BD4A11"/>
    <w:rsid w:val="00BD4B24"/>
    <w:rsid w:val="00BD4BFD"/>
    <w:rsid w:val="00BD4D08"/>
    <w:rsid w:val="00BD4EBC"/>
    <w:rsid w:val="00BD4F5D"/>
    <w:rsid w:val="00BD5217"/>
    <w:rsid w:val="00BD5326"/>
    <w:rsid w:val="00BD539B"/>
    <w:rsid w:val="00BD5414"/>
    <w:rsid w:val="00BD54F5"/>
    <w:rsid w:val="00BD5662"/>
    <w:rsid w:val="00BD56F3"/>
    <w:rsid w:val="00BD58CD"/>
    <w:rsid w:val="00BD5A2D"/>
    <w:rsid w:val="00BD5CF7"/>
    <w:rsid w:val="00BD5D11"/>
    <w:rsid w:val="00BD5E1A"/>
    <w:rsid w:val="00BD5E78"/>
    <w:rsid w:val="00BD5F4D"/>
    <w:rsid w:val="00BD5FFD"/>
    <w:rsid w:val="00BD652B"/>
    <w:rsid w:val="00BD6570"/>
    <w:rsid w:val="00BD65CE"/>
    <w:rsid w:val="00BD68BB"/>
    <w:rsid w:val="00BD68D3"/>
    <w:rsid w:val="00BD6B50"/>
    <w:rsid w:val="00BD6C79"/>
    <w:rsid w:val="00BD6CE7"/>
    <w:rsid w:val="00BD6DC5"/>
    <w:rsid w:val="00BD6E2E"/>
    <w:rsid w:val="00BD704F"/>
    <w:rsid w:val="00BD7094"/>
    <w:rsid w:val="00BD7124"/>
    <w:rsid w:val="00BD720F"/>
    <w:rsid w:val="00BD730E"/>
    <w:rsid w:val="00BD73BA"/>
    <w:rsid w:val="00BD743C"/>
    <w:rsid w:val="00BD7700"/>
    <w:rsid w:val="00BD78A1"/>
    <w:rsid w:val="00BD7905"/>
    <w:rsid w:val="00BD7B27"/>
    <w:rsid w:val="00BD7BC1"/>
    <w:rsid w:val="00BD7C34"/>
    <w:rsid w:val="00BD7C62"/>
    <w:rsid w:val="00BD7D9B"/>
    <w:rsid w:val="00BD7E8A"/>
    <w:rsid w:val="00BD7EC5"/>
    <w:rsid w:val="00BD7FA7"/>
    <w:rsid w:val="00BD7FBD"/>
    <w:rsid w:val="00BE0078"/>
    <w:rsid w:val="00BE02D0"/>
    <w:rsid w:val="00BE02E5"/>
    <w:rsid w:val="00BE0427"/>
    <w:rsid w:val="00BE06B6"/>
    <w:rsid w:val="00BE0B8A"/>
    <w:rsid w:val="00BE0CCB"/>
    <w:rsid w:val="00BE11BC"/>
    <w:rsid w:val="00BE1246"/>
    <w:rsid w:val="00BE1278"/>
    <w:rsid w:val="00BE130F"/>
    <w:rsid w:val="00BE1320"/>
    <w:rsid w:val="00BE14A0"/>
    <w:rsid w:val="00BE173B"/>
    <w:rsid w:val="00BE1A2C"/>
    <w:rsid w:val="00BE1C47"/>
    <w:rsid w:val="00BE1E41"/>
    <w:rsid w:val="00BE1EB5"/>
    <w:rsid w:val="00BE1F42"/>
    <w:rsid w:val="00BE2372"/>
    <w:rsid w:val="00BE2395"/>
    <w:rsid w:val="00BE2456"/>
    <w:rsid w:val="00BE2545"/>
    <w:rsid w:val="00BE2615"/>
    <w:rsid w:val="00BE291E"/>
    <w:rsid w:val="00BE291F"/>
    <w:rsid w:val="00BE2AD9"/>
    <w:rsid w:val="00BE2ED0"/>
    <w:rsid w:val="00BE2F3D"/>
    <w:rsid w:val="00BE313E"/>
    <w:rsid w:val="00BE323E"/>
    <w:rsid w:val="00BE32BD"/>
    <w:rsid w:val="00BE3414"/>
    <w:rsid w:val="00BE34A7"/>
    <w:rsid w:val="00BE368C"/>
    <w:rsid w:val="00BE3730"/>
    <w:rsid w:val="00BE37EF"/>
    <w:rsid w:val="00BE3968"/>
    <w:rsid w:val="00BE3AC3"/>
    <w:rsid w:val="00BE3B8D"/>
    <w:rsid w:val="00BE3BAC"/>
    <w:rsid w:val="00BE3C58"/>
    <w:rsid w:val="00BE3CEA"/>
    <w:rsid w:val="00BE3D0E"/>
    <w:rsid w:val="00BE3D9C"/>
    <w:rsid w:val="00BE3E2F"/>
    <w:rsid w:val="00BE3F17"/>
    <w:rsid w:val="00BE429C"/>
    <w:rsid w:val="00BE45C3"/>
    <w:rsid w:val="00BE45D0"/>
    <w:rsid w:val="00BE4833"/>
    <w:rsid w:val="00BE48B9"/>
    <w:rsid w:val="00BE491F"/>
    <w:rsid w:val="00BE4BF3"/>
    <w:rsid w:val="00BE4CEB"/>
    <w:rsid w:val="00BE4D22"/>
    <w:rsid w:val="00BE4DE1"/>
    <w:rsid w:val="00BE53A7"/>
    <w:rsid w:val="00BE5460"/>
    <w:rsid w:val="00BE555F"/>
    <w:rsid w:val="00BE56F6"/>
    <w:rsid w:val="00BE5950"/>
    <w:rsid w:val="00BE59C3"/>
    <w:rsid w:val="00BE5C51"/>
    <w:rsid w:val="00BE5D3B"/>
    <w:rsid w:val="00BE5E04"/>
    <w:rsid w:val="00BE6380"/>
    <w:rsid w:val="00BE63B2"/>
    <w:rsid w:val="00BE6427"/>
    <w:rsid w:val="00BE6466"/>
    <w:rsid w:val="00BE64A5"/>
    <w:rsid w:val="00BE64BC"/>
    <w:rsid w:val="00BE6AB6"/>
    <w:rsid w:val="00BE6B5A"/>
    <w:rsid w:val="00BE6BE4"/>
    <w:rsid w:val="00BE6EF9"/>
    <w:rsid w:val="00BE6F60"/>
    <w:rsid w:val="00BE6FC3"/>
    <w:rsid w:val="00BE70C7"/>
    <w:rsid w:val="00BE724A"/>
    <w:rsid w:val="00BE7294"/>
    <w:rsid w:val="00BE7646"/>
    <w:rsid w:val="00BE7818"/>
    <w:rsid w:val="00BE7829"/>
    <w:rsid w:val="00BE7906"/>
    <w:rsid w:val="00BE7AA1"/>
    <w:rsid w:val="00BE7AC1"/>
    <w:rsid w:val="00BE7D6E"/>
    <w:rsid w:val="00BE7DE3"/>
    <w:rsid w:val="00BE7EA3"/>
    <w:rsid w:val="00BE7FDA"/>
    <w:rsid w:val="00BECA8F"/>
    <w:rsid w:val="00BF017D"/>
    <w:rsid w:val="00BF0215"/>
    <w:rsid w:val="00BF0492"/>
    <w:rsid w:val="00BF0575"/>
    <w:rsid w:val="00BF0622"/>
    <w:rsid w:val="00BF064A"/>
    <w:rsid w:val="00BF0899"/>
    <w:rsid w:val="00BF0988"/>
    <w:rsid w:val="00BF0B98"/>
    <w:rsid w:val="00BF0C25"/>
    <w:rsid w:val="00BF0C29"/>
    <w:rsid w:val="00BF115E"/>
    <w:rsid w:val="00BF13BC"/>
    <w:rsid w:val="00BF144A"/>
    <w:rsid w:val="00BF15F2"/>
    <w:rsid w:val="00BF18C4"/>
    <w:rsid w:val="00BF1A10"/>
    <w:rsid w:val="00BF1A3F"/>
    <w:rsid w:val="00BF1AC9"/>
    <w:rsid w:val="00BF1C78"/>
    <w:rsid w:val="00BF1E06"/>
    <w:rsid w:val="00BF20A1"/>
    <w:rsid w:val="00BF22B8"/>
    <w:rsid w:val="00BF2898"/>
    <w:rsid w:val="00BF2D53"/>
    <w:rsid w:val="00BF2D93"/>
    <w:rsid w:val="00BF2E12"/>
    <w:rsid w:val="00BF2F03"/>
    <w:rsid w:val="00BF30CA"/>
    <w:rsid w:val="00BF3139"/>
    <w:rsid w:val="00BF3173"/>
    <w:rsid w:val="00BF31AD"/>
    <w:rsid w:val="00BF3448"/>
    <w:rsid w:val="00BF3465"/>
    <w:rsid w:val="00BF346F"/>
    <w:rsid w:val="00BF34DE"/>
    <w:rsid w:val="00BF3909"/>
    <w:rsid w:val="00BF3A70"/>
    <w:rsid w:val="00BF4015"/>
    <w:rsid w:val="00BF42C5"/>
    <w:rsid w:val="00BF42FA"/>
    <w:rsid w:val="00BF4385"/>
    <w:rsid w:val="00BF4683"/>
    <w:rsid w:val="00BF46D2"/>
    <w:rsid w:val="00BF4849"/>
    <w:rsid w:val="00BF48B5"/>
    <w:rsid w:val="00BF49E8"/>
    <w:rsid w:val="00BF4AD5"/>
    <w:rsid w:val="00BF4BD3"/>
    <w:rsid w:val="00BF4E04"/>
    <w:rsid w:val="00BF5019"/>
    <w:rsid w:val="00BF5029"/>
    <w:rsid w:val="00BF51B5"/>
    <w:rsid w:val="00BF52D7"/>
    <w:rsid w:val="00BF548B"/>
    <w:rsid w:val="00BF54DA"/>
    <w:rsid w:val="00BF550E"/>
    <w:rsid w:val="00BF55B6"/>
    <w:rsid w:val="00BF5736"/>
    <w:rsid w:val="00BF58D4"/>
    <w:rsid w:val="00BF5934"/>
    <w:rsid w:val="00BF5A47"/>
    <w:rsid w:val="00BF5F03"/>
    <w:rsid w:val="00BF612E"/>
    <w:rsid w:val="00BF61B7"/>
    <w:rsid w:val="00BF623C"/>
    <w:rsid w:val="00BF665C"/>
    <w:rsid w:val="00BF66BD"/>
    <w:rsid w:val="00BF6868"/>
    <w:rsid w:val="00BF6889"/>
    <w:rsid w:val="00BF6A2A"/>
    <w:rsid w:val="00BF6B39"/>
    <w:rsid w:val="00BF6B5B"/>
    <w:rsid w:val="00BF6C04"/>
    <w:rsid w:val="00BF6F9E"/>
    <w:rsid w:val="00BF7211"/>
    <w:rsid w:val="00BF73D2"/>
    <w:rsid w:val="00BF7667"/>
    <w:rsid w:val="00BF766A"/>
    <w:rsid w:val="00BF7881"/>
    <w:rsid w:val="00BF78B5"/>
    <w:rsid w:val="00BF79ED"/>
    <w:rsid w:val="00BF7A06"/>
    <w:rsid w:val="00BF7AC0"/>
    <w:rsid w:val="00BF7DC4"/>
    <w:rsid w:val="00BF7DD0"/>
    <w:rsid w:val="00BF7E53"/>
    <w:rsid w:val="00BF7E69"/>
    <w:rsid w:val="00BF7F33"/>
    <w:rsid w:val="00BF7F9C"/>
    <w:rsid w:val="00C00111"/>
    <w:rsid w:val="00C0019F"/>
    <w:rsid w:val="00C00225"/>
    <w:rsid w:val="00C00474"/>
    <w:rsid w:val="00C00497"/>
    <w:rsid w:val="00C004BF"/>
    <w:rsid w:val="00C0067B"/>
    <w:rsid w:val="00C0096F"/>
    <w:rsid w:val="00C00A35"/>
    <w:rsid w:val="00C00C2C"/>
    <w:rsid w:val="00C00C3E"/>
    <w:rsid w:val="00C00CAE"/>
    <w:rsid w:val="00C01168"/>
    <w:rsid w:val="00C011E4"/>
    <w:rsid w:val="00C01426"/>
    <w:rsid w:val="00C014BA"/>
    <w:rsid w:val="00C015D1"/>
    <w:rsid w:val="00C01934"/>
    <w:rsid w:val="00C019A2"/>
    <w:rsid w:val="00C019E2"/>
    <w:rsid w:val="00C01A67"/>
    <w:rsid w:val="00C01AA5"/>
    <w:rsid w:val="00C01AF0"/>
    <w:rsid w:val="00C01B14"/>
    <w:rsid w:val="00C01C92"/>
    <w:rsid w:val="00C01E58"/>
    <w:rsid w:val="00C020D7"/>
    <w:rsid w:val="00C023BA"/>
    <w:rsid w:val="00C02632"/>
    <w:rsid w:val="00C027C0"/>
    <w:rsid w:val="00C02A92"/>
    <w:rsid w:val="00C02AF0"/>
    <w:rsid w:val="00C02B25"/>
    <w:rsid w:val="00C02C57"/>
    <w:rsid w:val="00C02DE1"/>
    <w:rsid w:val="00C03093"/>
    <w:rsid w:val="00C030B6"/>
    <w:rsid w:val="00C033B8"/>
    <w:rsid w:val="00C0343D"/>
    <w:rsid w:val="00C034E5"/>
    <w:rsid w:val="00C03543"/>
    <w:rsid w:val="00C03776"/>
    <w:rsid w:val="00C037C4"/>
    <w:rsid w:val="00C038C5"/>
    <w:rsid w:val="00C03A5A"/>
    <w:rsid w:val="00C03D30"/>
    <w:rsid w:val="00C04188"/>
    <w:rsid w:val="00C0419C"/>
    <w:rsid w:val="00C041D0"/>
    <w:rsid w:val="00C043D4"/>
    <w:rsid w:val="00C04613"/>
    <w:rsid w:val="00C04632"/>
    <w:rsid w:val="00C04672"/>
    <w:rsid w:val="00C04BAA"/>
    <w:rsid w:val="00C04F41"/>
    <w:rsid w:val="00C0501B"/>
    <w:rsid w:val="00C05093"/>
    <w:rsid w:val="00C05132"/>
    <w:rsid w:val="00C051A0"/>
    <w:rsid w:val="00C05348"/>
    <w:rsid w:val="00C05460"/>
    <w:rsid w:val="00C054E3"/>
    <w:rsid w:val="00C05647"/>
    <w:rsid w:val="00C057C6"/>
    <w:rsid w:val="00C058F6"/>
    <w:rsid w:val="00C0594F"/>
    <w:rsid w:val="00C05AB4"/>
    <w:rsid w:val="00C05B33"/>
    <w:rsid w:val="00C05B5B"/>
    <w:rsid w:val="00C05BD4"/>
    <w:rsid w:val="00C05C7A"/>
    <w:rsid w:val="00C06045"/>
    <w:rsid w:val="00C0639D"/>
    <w:rsid w:val="00C0642D"/>
    <w:rsid w:val="00C064FB"/>
    <w:rsid w:val="00C06564"/>
    <w:rsid w:val="00C06628"/>
    <w:rsid w:val="00C066E8"/>
    <w:rsid w:val="00C067FC"/>
    <w:rsid w:val="00C068E6"/>
    <w:rsid w:val="00C06AA4"/>
    <w:rsid w:val="00C06B0D"/>
    <w:rsid w:val="00C06C9A"/>
    <w:rsid w:val="00C06ED4"/>
    <w:rsid w:val="00C06EEE"/>
    <w:rsid w:val="00C0700A"/>
    <w:rsid w:val="00C07102"/>
    <w:rsid w:val="00C07495"/>
    <w:rsid w:val="00C075A3"/>
    <w:rsid w:val="00C075D6"/>
    <w:rsid w:val="00C07686"/>
    <w:rsid w:val="00C0773A"/>
    <w:rsid w:val="00C07821"/>
    <w:rsid w:val="00C078AE"/>
    <w:rsid w:val="00C0799F"/>
    <w:rsid w:val="00C07A2D"/>
    <w:rsid w:val="00C07AAA"/>
    <w:rsid w:val="00C07BA0"/>
    <w:rsid w:val="00C07BC1"/>
    <w:rsid w:val="00C07C5B"/>
    <w:rsid w:val="00C07C5E"/>
    <w:rsid w:val="00C07D79"/>
    <w:rsid w:val="00C07DF9"/>
    <w:rsid w:val="00C07E50"/>
    <w:rsid w:val="00C07F85"/>
    <w:rsid w:val="00C10173"/>
    <w:rsid w:val="00C1039F"/>
    <w:rsid w:val="00C10619"/>
    <w:rsid w:val="00C107AC"/>
    <w:rsid w:val="00C1086A"/>
    <w:rsid w:val="00C108E9"/>
    <w:rsid w:val="00C10A1E"/>
    <w:rsid w:val="00C10BBA"/>
    <w:rsid w:val="00C10E6E"/>
    <w:rsid w:val="00C10FFE"/>
    <w:rsid w:val="00C11095"/>
    <w:rsid w:val="00C11476"/>
    <w:rsid w:val="00C11483"/>
    <w:rsid w:val="00C116A4"/>
    <w:rsid w:val="00C117D2"/>
    <w:rsid w:val="00C119E3"/>
    <w:rsid w:val="00C11B81"/>
    <w:rsid w:val="00C11D51"/>
    <w:rsid w:val="00C11DD8"/>
    <w:rsid w:val="00C120E6"/>
    <w:rsid w:val="00C120FC"/>
    <w:rsid w:val="00C1219F"/>
    <w:rsid w:val="00C121DA"/>
    <w:rsid w:val="00C123A2"/>
    <w:rsid w:val="00C1274B"/>
    <w:rsid w:val="00C128E1"/>
    <w:rsid w:val="00C12993"/>
    <w:rsid w:val="00C12A99"/>
    <w:rsid w:val="00C13066"/>
    <w:rsid w:val="00C1320C"/>
    <w:rsid w:val="00C134C1"/>
    <w:rsid w:val="00C13513"/>
    <w:rsid w:val="00C1371F"/>
    <w:rsid w:val="00C13888"/>
    <w:rsid w:val="00C13A00"/>
    <w:rsid w:val="00C13A7B"/>
    <w:rsid w:val="00C13B17"/>
    <w:rsid w:val="00C13C32"/>
    <w:rsid w:val="00C13C6D"/>
    <w:rsid w:val="00C13D42"/>
    <w:rsid w:val="00C13D5F"/>
    <w:rsid w:val="00C13E05"/>
    <w:rsid w:val="00C13E76"/>
    <w:rsid w:val="00C13F9D"/>
    <w:rsid w:val="00C141D0"/>
    <w:rsid w:val="00C1445C"/>
    <w:rsid w:val="00C14507"/>
    <w:rsid w:val="00C14553"/>
    <w:rsid w:val="00C14A57"/>
    <w:rsid w:val="00C14CA3"/>
    <w:rsid w:val="00C14FB2"/>
    <w:rsid w:val="00C1503E"/>
    <w:rsid w:val="00C15089"/>
    <w:rsid w:val="00C153A4"/>
    <w:rsid w:val="00C154F7"/>
    <w:rsid w:val="00C15767"/>
    <w:rsid w:val="00C157AF"/>
    <w:rsid w:val="00C157FC"/>
    <w:rsid w:val="00C15840"/>
    <w:rsid w:val="00C159BF"/>
    <w:rsid w:val="00C159C1"/>
    <w:rsid w:val="00C159DE"/>
    <w:rsid w:val="00C15C07"/>
    <w:rsid w:val="00C15E98"/>
    <w:rsid w:val="00C15F76"/>
    <w:rsid w:val="00C15F80"/>
    <w:rsid w:val="00C16091"/>
    <w:rsid w:val="00C1637B"/>
    <w:rsid w:val="00C16481"/>
    <w:rsid w:val="00C16594"/>
    <w:rsid w:val="00C165E9"/>
    <w:rsid w:val="00C166AD"/>
    <w:rsid w:val="00C1688F"/>
    <w:rsid w:val="00C16BE6"/>
    <w:rsid w:val="00C170C6"/>
    <w:rsid w:val="00C170E8"/>
    <w:rsid w:val="00C172EF"/>
    <w:rsid w:val="00C17483"/>
    <w:rsid w:val="00C1765B"/>
    <w:rsid w:val="00C17B28"/>
    <w:rsid w:val="00C17BAF"/>
    <w:rsid w:val="00C17BE6"/>
    <w:rsid w:val="00C17EB0"/>
    <w:rsid w:val="00C17FF6"/>
    <w:rsid w:val="00C2020F"/>
    <w:rsid w:val="00C20273"/>
    <w:rsid w:val="00C202E8"/>
    <w:rsid w:val="00C20301"/>
    <w:rsid w:val="00C20334"/>
    <w:rsid w:val="00C2054B"/>
    <w:rsid w:val="00C2057A"/>
    <w:rsid w:val="00C206AD"/>
    <w:rsid w:val="00C20752"/>
    <w:rsid w:val="00C20936"/>
    <w:rsid w:val="00C209C1"/>
    <w:rsid w:val="00C20C90"/>
    <w:rsid w:val="00C20D66"/>
    <w:rsid w:val="00C20D79"/>
    <w:rsid w:val="00C20DA9"/>
    <w:rsid w:val="00C210F0"/>
    <w:rsid w:val="00C21183"/>
    <w:rsid w:val="00C211F3"/>
    <w:rsid w:val="00C2134C"/>
    <w:rsid w:val="00C21481"/>
    <w:rsid w:val="00C21551"/>
    <w:rsid w:val="00C21597"/>
    <w:rsid w:val="00C215DA"/>
    <w:rsid w:val="00C217AF"/>
    <w:rsid w:val="00C2187B"/>
    <w:rsid w:val="00C219BF"/>
    <w:rsid w:val="00C219D4"/>
    <w:rsid w:val="00C21A0A"/>
    <w:rsid w:val="00C21A9F"/>
    <w:rsid w:val="00C21D0C"/>
    <w:rsid w:val="00C21D62"/>
    <w:rsid w:val="00C21E4F"/>
    <w:rsid w:val="00C21EF5"/>
    <w:rsid w:val="00C220CE"/>
    <w:rsid w:val="00C221D0"/>
    <w:rsid w:val="00C2239B"/>
    <w:rsid w:val="00C2249A"/>
    <w:rsid w:val="00C22616"/>
    <w:rsid w:val="00C226E5"/>
    <w:rsid w:val="00C227A1"/>
    <w:rsid w:val="00C228D7"/>
    <w:rsid w:val="00C2297E"/>
    <w:rsid w:val="00C22AFB"/>
    <w:rsid w:val="00C22B49"/>
    <w:rsid w:val="00C22E16"/>
    <w:rsid w:val="00C22E39"/>
    <w:rsid w:val="00C22F7E"/>
    <w:rsid w:val="00C22FEF"/>
    <w:rsid w:val="00C23167"/>
    <w:rsid w:val="00C234AE"/>
    <w:rsid w:val="00C234B1"/>
    <w:rsid w:val="00C23507"/>
    <w:rsid w:val="00C23571"/>
    <w:rsid w:val="00C23693"/>
    <w:rsid w:val="00C23AB8"/>
    <w:rsid w:val="00C23D4B"/>
    <w:rsid w:val="00C23E58"/>
    <w:rsid w:val="00C241B7"/>
    <w:rsid w:val="00C24218"/>
    <w:rsid w:val="00C242A6"/>
    <w:rsid w:val="00C243AD"/>
    <w:rsid w:val="00C2448D"/>
    <w:rsid w:val="00C24522"/>
    <w:rsid w:val="00C24770"/>
    <w:rsid w:val="00C2479C"/>
    <w:rsid w:val="00C247E2"/>
    <w:rsid w:val="00C248AB"/>
    <w:rsid w:val="00C24A3E"/>
    <w:rsid w:val="00C24AC2"/>
    <w:rsid w:val="00C24BEC"/>
    <w:rsid w:val="00C24DB5"/>
    <w:rsid w:val="00C24DE5"/>
    <w:rsid w:val="00C24EAE"/>
    <w:rsid w:val="00C24FB7"/>
    <w:rsid w:val="00C24FFA"/>
    <w:rsid w:val="00C253A4"/>
    <w:rsid w:val="00C253F5"/>
    <w:rsid w:val="00C2541F"/>
    <w:rsid w:val="00C2549F"/>
    <w:rsid w:val="00C25787"/>
    <w:rsid w:val="00C257D4"/>
    <w:rsid w:val="00C25803"/>
    <w:rsid w:val="00C258E4"/>
    <w:rsid w:val="00C259F1"/>
    <w:rsid w:val="00C25A92"/>
    <w:rsid w:val="00C25AF2"/>
    <w:rsid w:val="00C25B6F"/>
    <w:rsid w:val="00C25BC5"/>
    <w:rsid w:val="00C25DEF"/>
    <w:rsid w:val="00C25E4E"/>
    <w:rsid w:val="00C25E6E"/>
    <w:rsid w:val="00C25F1E"/>
    <w:rsid w:val="00C260B0"/>
    <w:rsid w:val="00C2617B"/>
    <w:rsid w:val="00C26294"/>
    <w:rsid w:val="00C2630E"/>
    <w:rsid w:val="00C264B3"/>
    <w:rsid w:val="00C264F4"/>
    <w:rsid w:val="00C265FF"/>
    <w:rsid w:val="00C26706"/>
    <w:rsid w:val="00C267BD"/>
    <w:rsid w:val="00C26B32"/>
    <w:rsid w:val="00C26E59"/>
    <w:rsid w:val="00C2713E"/>
    <w:rsid w:val="00C271F1"/>
    <w:rsid w:val="00C272A3"/>
    <w:rsid w:val="00C27384"/>
    <w:rsid w:val="00C2738D"/>
    <w:rsid w:val="00C27415"/>
    <w:rsid w:val="00C274B0"/>
    <w:rsid w:val="00C276FB"/>
    <w:rsid w:val="00C27827"/>
    <w:rsid w:val="00C27C10"/>
    <w:rsid w:val="00C27DA5"/>
    <w:rsid w:val="00C27E0B"/>
    <w:rsid w:val="00C27E4F"/>
    <w:rsid w:val="00C302DB"/>
    <w:rsid w:val="00C30319"/>
    <w:rsid w:val="00C30447"/>
    <w:rsid w:val="00C30496"/>
    <w:rsid w:val="00C30565"/>
    <w:rsid w:val="00C30759"/>
    <w:rsid w:val="00C3082C"/>
    <w:rsid w:val="00C3089F"/>
    <w:rsid w:val="00C308B6"/>
    <w:rsid w:val="00C308CD"/>
    <w:rsid w:val="00C30BC9"/>
    <w:rsid w:val="00C30DAE"/>
    <w:rsid w:val="00C30EAE"/>
    <w:rsid w:val="00C30F86"/>
    <w:rsid w:val="00C31249"/>
    <w:rsid w:val="00C3158C"/>
    <w:rsid w:val="00C31647"/>
    <w:rsid w:val="00C31696"/>
    <w:rsid w:val="00C31789"/>
    <w:rsid w:val="00C31853"/>
    <w:rsid w:val="00C31B74"/>
    <w:rsid w:val="00C31BD3"/>
    <w:rsid w:val="00C31C17"/>
    <w:rsid w:val="00C31C1D"/>
    <w:rsid w:val="00C31C20"/>
    <w:rsid w:val="00C31EDA"/>
    <w:rsid w:val="00C320D8"/>
    <w:rsid w:val="00C3225D"/>
    <w:rsid w:val="00C3240D"/>
    <w:rsid w:val="00C3259B"/>
    <w:rsid w:val="00C325B6"/>
    <w:rsid w:val="00C326AC"/>
    <w:rsid w:val="00C32813"/>
    <w:rsid w:val="00C32861"/>
    <w:rsid w:val="00C328C0"/>
    <w:rsid w:val="00C32BE7"/>
    <w:rsid w:val="00C32E89"/>
    <w:rsid w:val="00C32EB9"/>
    <w:rsid w:val="00C330B7"/>
    <w:rsid w:val="00C332A8"/>
    <w:rsid w:val="00C3356B"/>
    <w:rsid w:val="00C335E2"/>
    <w:rsid w:val="00C33655"/>
    <w:rsid w:val="00C3365E"/>
    <w:rsid w:val="00C337E1"/>
    <w:rsid w:val="00C337E8"/>
    <w:rsid w:val="00C337F6"/>
    <w:rsid w:val="00C33833"/>
    <w:rsid w:val="00C3389A"/>
    <w:rsid w:val="00C33AFF"/>
    <w:rsid w:val="00C33F29"/>
    <w:rsid w:val="00C3407A"/>
    <w:rsid w:val="00C340C8"/>
    <w:rsid w:val="00C34354"/>
    <w:rsid w:val="00C343F6"/>
    <w:rsid w:val="00C344C0"/>
    <w:rsid w:val="00C34648"/>
    <w:rsid w:val="00C346C7"/>
    <w:rsid w:val="00C34783"/>
    <w:rsid w:val="00C3481C"/>
    <w:rsid w:val="00C348DF"/>
    <w:rsid w:val="00C349F6"/>
    <w:rsid w:val="00C34C4A"/>
    <w:rsid w:val="00C34D7E"/>
    <w:rsid w:val="00C34D9B"/>
    <w:rsid w:val="00C34F18"/>
    <w:rsid w:val="00C34FD7"/>
    <w:rsid w:val="00C35030"/>
    <w:rsid w:val="00C3505F"/>
    <w:rsid w:val="00C35336"/>
    <w:rsid w:val="00C356B7"/>
    <w:rsid w:val="00C35786"/>
    <w:rsid w:val="00C35822"/>
    <w:rsid w:val="00C358C2"/>
    <w:rsid w:val="00C35BCD"/>
    <w:rsid w:val="00C35F60"/>
    <w:rsid w:val="00C3602A"/>
    <w:rsid w:val="00C360FF"/>
    <w:rsid w:val="00C362F0"/>
    <w:rsid w:val="00C363E8"/>
    <w:rsid w:val="00C3648D"/>
    <w:rsid w:val="00C367C2"/>
    <w:rsid w:val="00C36861"/>
    <w:rsid w:val="00C3699F"/>
    <w:rsid w:val="00C369C4"/>
    <w:rsid w:val="00C36BB5"/>
    <w:rsid w:val="00C36BFE"/>
    <w:rsid w:val="00C36CCE"/>
    <w:rsid w:val="00C36F4C"/>
    <w:rsid w:val="00C36F55"/>
    <w:rsid w:val="00C36F66"/>
    <w:rsid w:val="00C37273"/>
    <w:rsid w:val="00C373AE"/>
    <w:rsid w:val="00C37683"/>
    <w:rsid w:val="00C37744"/>
    <w:rsid w:val="00C37750"/>
    <w:rsid w:val="00C37765"/>
    <w:rsid w:val="00C37822"/>
    <w:rsid w:val="00C37A57"/>
    <w:rsid w:val="00C37A77"/>
    <w:rsid w:val="00C37DC7"/>
    <w:rsid w:val="00C37F05"/>
    <w:rsid w:val="00C37F56"/>
    <w:rsid w:val="00C400E2"/>
    <w:rsid w:val="00C400EA"/>
    <w:rsid w:val="00C401D1"/>
    <w:rsid w:val="00C40576"/>
    <w:rsid w:val="00C40669"/>
    <w:rsid w:val="00C408FB"/>
    <w:rsid w:val="00C40904"/>
    <w:rsid w:val="00C40A25"/>
    <w:rsid w:val="00C40BF3"/>
    <w:rsid w:val="00C40BFC"/>
    <w:rsid w:val="00C40BFF"/>
    <w:rsid w:val="00C40DFA"/>
    <w:rsid w:val="00C40E24"/>
    <w:rsid w:val="00C40F1B"/>
    <w:rsid w:val="00C40F87"/>
    <w:rsid w:val="00C41342"/>
    <w:rsid w:val="00C413C9"/>
    <w:rsid w:val="00C4156F"/>
    <w:rsid w:val="00C41704"/>
    <w:rsid w:val="00C4186A"/>
    <w:rsid w:val="00C418BC"/>
    <w:rsid w:val="00C418C1"/>
    <w:rsid w:val="00C41D4F"/>
    <w:rsid w:val="00C41DD8"/>
    <w:rsid w:val="00C41F24"/>
    <w:rsid w:val="00C41F2B"/>
    <w:rsid w:val="00C42004"/>
    <w:rsid w:val="00C4200A"/>
    <w:rsid w:val="00C4202F"/>
    <w:rsid w:val="00C421A6"/>
    <w:rsid w:val="00C42313"/>
    <w:rsid w:val="00C42696"/>
    <w:rsid w:val="00C4272F"/>
    <w:rsid w:val="00C428D8"/>
    <w:rsid w:val="00C42CE4"/>
    <w:rsid w:val="00C42E2C"/>
    <w:rsid w:val="00C42FA1"/>
    <w:rsid w:val="00C430BA"/>
    <w:rsid w:val="00C433A2"/>
    <w:rsid w:val="00C434B4"/>
    <w:rsid w:val="00C435F6"/>
    <w:rsid w:val="00C4373E"/>
    <w:rsid w:val="00C43882"/>
    <w:rsid w:val="00C43887"/>
    <w:rsid w:val="00C43909"/>
    <w:rsid w:val="00C4397C"/>
    <w:rsid w:val="00C43AA3"/>
    <w:rsid w:val="00C43D05"/>
    <w:rsid w:val="00C43EA0"/>
    <w:rsid w:val="00C43F0B"/>
    <w:rsid w:val="00C4409F"/>
    <w:rsid w:val="00C440AD"/>
    <w:rsid w:val="00C4415A"/>
    <w:rsid w:val="00C4439D"/>
    <w:rsid w:val="00C44535"/>
    <w:rsid w:val="00C4464A"/>
    <w:rsid w:val="00C44C5A"/>
    <w:rsid w:val="00C44E92"/>
    <w:rsid w:val="00C450A3"/>
    <w:rsid w:val="00C451B7"/>
    <w:rsid w:val="00C457F6"/>
    <w:rsid w:val="00C459B2"/>
    <w:rsid w:val="00C45A02"/>
    <w:rsid w:val="00C45AA7"/>
    <w:rsid w:val="00C45AAC"/>
    <w:rsid w:val="00C45B22"/>
    <w:rsid w:val="00C45B32"/>
    <w:rsid w:val="00C46006"/>
    <w:rsid w:val="00C46042"/>
    <w:rsid w:val="00C46057"/>
    <w:rsid w:val="00C462CF"/>
    <w:rsid w:val="00C464A8"/>
    <w:rsid w:val="00C464E9"/>
    <w:rsid w:val="00C46582"/>
    <w:rsid w:val="00C46585"/>
    <w:rsid w:val="00C46A85"/>
    <w:rsid w:val="00C46CEB"/>
    <w:rsid w:val="00C4709B"/>
    <w:rsid w:val="00C47118"/>
    <w:rsid w:val="00C471F3"/>
    <w:rsid w:val="00C4721F"/>
    <w:rsid w:val="00C474FD"/>
    <w:rsid w:val="00C476B3"/>
    <w:rsid w:val="00C476BF"/>
    <w:rsid w:val="00C476EB"/>
    <w:rsid w:val="00C47AA9"/>
    <w:rsid w:val="00C47C7D"/>
    <w:rsid w:val="00C47F3C"/>
    <w:rsid w:val="00C50033"/>
    <w:rsid w:val="00C50323"/>
    <w:rsid w:val="00C5067E"/>
    <w:rsid w:val="00C508DC"/>
    <w:rsid w:val="00C50A75"/>
    <w:rsid w:val="00C50AFC"/>
    <w:rsid w:val="00C50B20"/>
    <w:rsid w:val="00C50C0A"/>
    <w:rsid w:val="00C50C41"/>
    <w:rsid w:val="00C50F2B"/>
    <w:rsid w:val="00C50FBF"/>
    <w:rsid w:val="00C51097"/>
    <w:rsid w:val="00C5133B"/>
    <w:rsid w:val="00C51397"/>
    <w:rsid w:val="00C514BB"/>
    <w:rsid w:val="00C51554"/>
    <w:rsid w:val="00C5178E"/>
    <w:rsid w:val="00C51842"/>
    <w:rsid w:val="00C518E2"/>
    <w:rsid w:val="00C51A05"/>
    <w:rsid w:val="00C51A8B"/>
    <w:rsid w:val="00C51CCB"/>
    <w:rsid w:val="00C51E6F"/>
    <w:rsid w:val="00C521FC"/>
    <w:rsid w:val="00C52240"/>
    <w:rsid w:val="00C526AF"/>
    <w:rsid w:val="00C52717"/>
    <w:rsid w:val="00C527FA"/>
    <w:rsid w:val="00C52819"/>
    <w:rsid w:val="00C52A2E"/>
    <w:rsid w:val="00C52AA8"/>
    <w:rsid w:val="00C52AB4"/>
    <w:rsid w:val="00C52AC1"/>
    <w:rsid w:val="00C52B34"/>
    <w:rsid w:val="00C52CC3"/>
    <w:rsid w:val="00C52F67"/>
    <w:rsid w:val="00C53079"/>
    <w:rsid w:val="00C53125"/>
    <w:rsid w:val="00C533C6"/>
    <w:rsid w:val="00C533D6"/>
    <w:rsid w:val="00C53835"/>
    <w:rsid w:val="00C53A12"/>
    <w:rsid w:val="00C53B5A"/>
    <w:rsid w:val="00C53BAB"/>
    <w:rsid w:val="00C53C82"/>
    <w:rsid w:val="00C53DA3"/>
    <w:rsid w:val="00C53E15"/>
    <w:rsid w:val="00C5412B"/>
    <w:rsid w:val="00C5439E"/>
    <w:rsid w:val="00C5459C"/>
    <w:rsid w:val="00C54609"/>
    <w:rsid w:val="00C546A0"/>
    <w:rsid w:val="00C54726"/>
    <w:rsid w:val="00C5499B"/>
    <w:rsid w:val="00C549F9"/>
    <w:rsid w:val="00C54A9E"/>
    <w:rsid w:val="00C54AD1"/>
    <w:rsid w:val="00C54C88"/>
    <w:rsid w:val="00C54FEB"/>
    <w:rsid w:val="00C554DB"/>
    <w:rsid w:val="00C557FF"/>
    <w:rsid w:val="00C558C8"/>
    <w:rsid w:val="00C55AC0"/>
    <w:rsid w:val="00C55B40"/>
    <w:rsid w:val="00C55CCD"/>
    <w:rsid w:val="00C5608E"/>
    <w:rsid w:val="00C5616A"/>
    <w:rsid w:val="00C5644C"/>
    <w:rsid w:val="00C56473"/>
    <w:rsid w:val="00C5652E"/>
    <w:rsid w:val="00C56581"/>
    <w:rsid w:val="00C569B4"/>
    <w:rsid w:val="00C56BE8"/>
    <w:rsid w:val="00C56D95"/>
    <w:rsid w:val="00C57077"/>
    <w:rsid w:val="00C5745A"/>
    <w:rsid w:val="00C57829"/>
    <w:rsid w:val="00C5798D"/>
    <w:rsid w:val="00C57C07"/>
    <w:rsid w:val="00C57CFD"/>
    <w:rsid w:val="00C57DAE"/>
    <w:rsid w:val="00C57F87"/>
    <w:rsid w:val="00C57FA9"/>
    <w:rsid w:val="00C6007B"/>
    <w:rsid w:val="00C601D3"/>
    <w:rsid w:val="00C60232"/>
    <w:rsid w:val="00C60308"/>
    <w:rsid w:val="00C6045C"/>
    <w:rsid w:val="00C6070E"/>
    <w:rsid w:val="00C609C7"/>
    <w:rsid w:val="00C60A93"/>
    <w:rsid w:val="00C60BC7"/>
    <w:rsid w:val="00C60C80"/>
    <w:rsid w:val="00C60E47"/>
    <w:rsid w:val="00C60F50"/>
    <w:rsid w:val="00C61305"/>
    <w:rsid w:val="00C61444"/>
    <w:rsid w:val="00C6162D"/>
    <w:rsid w:val="00C61794"/>
    <w:rsid w:val="00C61888"/>
    <w:rsid w:val="00C618F9"/>
    <w:rsid w:val="00C61C20"/>
    <w:rsid w:val="00C61CB2"/>
    <w:rsid w:val="00C61EA6"/>
    <w:rsid w:val="00C61FA4"/>
    <w:rsid w:val="00C62053"/>
    <w:rsid w:val="00C6208A"/>
    <w:rsid w:val="00C6230A"/>
    <w:rsid w:val="00C62427"/>
    <w:rsid w:val="00C62568"/>
    <w:rsid w:val="00C62CF0"/>
    <w:rsid w:val="00C62EFF"/>
    <w:rsid w:val="00C63049"/>
    <w:rsid w:val="00C6316A"/>
    <w:rsid w:val="00C632A9"/>
    <w:rsid w:val="00C632C6"/>
    <w:rsid w:val="00C635E3"/>
    <w:rsid w:val="00C6360A"/>
    <w:rsid w:val="00C6363E"/>
    <w:rsid w:val="00C6363F"/>
    <w:rsid w:val="00C63647"/>
    <w:rsid w:val="00C6368E"/>
    <w:rsid w:val="00C636CA"/>
    <w:rsid w:val="00C63739"/>
    <w:rsid w:val="00C639C8"/>
    <w:rsid w:val="00C639F0"/>
    <w:rsid w:val="00C63BD1"/>
    <w:rsid w:val="00C63CA1"/>
    <w:rsid w:val="00C63EF8"/>
    <w:rsid w:val="00C6409D"/>
    <w:rsid w:val="00C640AA"/>
    <w:rsid w:val="00C64161"/>
    <w:rsid w:val="00C644A1"/>
    <w:rsid w:val="00C644C4"/>
    <w:rsid w:val="00C6469E"/>
    <w:rsid w:val="00C64717"/>
    <w:rsid w:val="00C64902"/>
    <w:rsid w:val="00C649F9"/>
    <w:rsid w:val="00C649FB"/>
    <w:rsid w:val="00C64B81"/>
    <w:rsid w:val="00C64CE2"/>
    <w:rsid w:val="00C64E5A"/>
    <w:rsid w:val="00C64E75"/>
    <w:rsid w:val="00C64E84"/>
    <w:rsid w:val="00C64F1D"/>
    <w:rsid w:val="00C64FD2"/>
    <w:rsid w:val="00C64FDD"/>
    <w:rsid w:val="00C650B7"/>
    <w:rsid w:val="00C65143"/>
    <w:rsid w:val="00C65493"/>
    <w:rsid w:val="00C6551F"/>
    <w:rsid w:val="00C65533"/>
    <w:rsid w:val="00C65684"/>
    <w:rsid w:val="00C65687"/>
    <w:rsid w:val="00C656B3"/>
    <w:rsid w:val="00C656DE"/>
    <w:rsid w:val="00C65810"/>
    <w:rsid w:val="00C659CB"/>
    <w:rsid w:val="00C65B64"/>
    <w:rsid w:val="00C65BA9"/>
    <w:rsid w:val="00C65C34"/>
    <w:rsid w:val="00C65C43"/>
    <w:rsid w:val="00C65C96"/>
    <w:rsid w:val="00C65F39"/>
    <w:rsid w:val="00C65F5B"/>
    <w:rsid w:val="00C66147"/>
    <w:rsid w:val="00C663D4"/>
    <w:rsid w:val="00C665B5"/>
    <w:rsid w:val="00C66815"/>
    <w:rsid w:val="00C66894"/>
    <w:rsid w:val="00C668B6"/>
    <w:rsid w:val="00C66C01"/>
    <w:rsid w:val="00C66D34"/>
    <w:rsid w:val="00C6704B"/>
    <w:rsid w:val="00C671E8"/>
    <w:rsid w:val="00C67350"/>
    <w:rsid w:val="00C67353"/>
    <w:rsid w:val="00C67865"/>
    <w:rsid w:val="00C678D6"/>
    <w:rsid w:val="00C678DF"/>
    <w:rsid w:val="00C67F50"/>
    <w:rsid w:val="00C7003E"/>
    <w:rsid w:val="00C700B2"/>
    <w:rsid w:val="00C701DF"/>
    <w:rsid w:val="00C7036C"/>
    <w:rsid w:val="00C703A2"/>
    <w:rsid w:val="00C70621"/>
    <w:rsid w:val="00C7071D"/>
    <w:rsid w:val="00C70985"/>
    <w:rsid w:val="00C70BCB"/>
    <w:rsid w:val="00C7100D"/>
    <w:rsid w:val="00C7102E"/>
    <w:rsid w:val="00C71136"/>
    <w:rsid w:val="00C7123C"/>
    <w:rsid w:val="00C71398"/>
    <w:rsid w:val="00C7140F"/>
    <w:rsid w:val="00C71539"/>
    <w:rsid w:val="00C7169D"/>
    <w:rsid w:val="00C71903"/>
    <w:rsid w:val="00C719D7"/>
    <w:rsid w:val="00C71B8F"/>
    <w:rsid w:val="00C71D23"/>
    <w:rsid w:val="00C71F0D"/>
    <w:rsid w:val="00C71F34"/>
    <w:rsid w:val="00C71F6F"/>
    <w:rsid w:val="00C71FFC"/>
    <w:rsid w:val="00C7211D"/>
    <w:rsid w:val="00C72294"/>
    <w:rsid w:val="00C7230D"/>
    <w:rsid w:val="00C72329"/>
    <w:rsid w:val="00C723AE"/>
    <w:rsid w:val="00C724EA"/>
    <w:rsid w:val="00C7259D"/>
    <w:rsid w:val="00C726AF"/>
    <w:rsid w:val="00C728AC"/>
    <w:rsid w:val="00C728B1"/>
    <w:rsid w:val="00C72A73"/>
    <w:rsid w:val="00C73061"/>
    <w:rsid w:val="00C7313D"/>
    <w:rsid w:val="00C7329E"/>
    <w:rsid w:val="00C73316"/>
    <w:rsid w:val="00C733A8"/>
    <w:rsid w:val="00C7345E"/>
    <w:rsid w:val="00C734C8"/>
    <w:rsid w:val="00C73544"/>
    <w:rsid w:val="00C736A6"/>
    <w:rsid w:val="00C73792"/>
    <w:rsid w:val="00C7392C"/>
    <w:rsid w:val="00C73A26"/>
    <w:rsid w:val="00C73D8E"/>
    <w:rsid w:val="00C73F8E"/>
    <w:rsid w:val="00C741D7"/>
    <w:rsid w:val="00C74202"/>
    <w:rsid w:val="00C7431B"/>
    <w:rsid w:val="00C7434E"/>
    <w:rsid w:val="00C74412"/>
    <w:rsid w:val="00C7448D"/>
    <w:rsid w:val="00C748F3"/>
    <w:rsid w:val="00C74A63"/>
    <w:rsid w:val="00C74B4A"/>
    <w:rsid w:val="00C74B8A"/>
    <w:rsid w:val="00C74D9F"/>
    <w:rsid w:val="00C74F70"/>
    <w:rsid w:val="00C74F84"/>
    <w:rsid w:val="00C750F4"/>
    <w:rsid w:val="00C751A5"/>
    <w:rsid w:val="00C751AF"/>
    <w:rsid w:val="00C751B9"/>
    <w:rsid w:val="00C75246"/>
    <w:rsid w:val="00C7537F"/>
    <w:rsid w:val="00C758A2"/>
    <w:rsid w:val="00C75A31"/>
    <w:rsid w:val="00C75B4A"/>
    <w:rsid w:val="00C75C25"/>
    <w:rsid w:val="00C75CBA"/>
    <w:rsid w:val="00C75F02"/>
    <w:rsid w:val="00C760D0"/>
    <w:rsid w:val="00C7630F"/>
    <w:rsid w:val="00C763D9"/>
    <w:rsid w:val="00C76636"/>
    <w:rsid w:val="00C766D8"/>
    <w:rsid w:val="00C767F4"/>
    <w:rsid w:val="00C76833"/>
    <w:rsid w:val="00C76AE5"/>
    <w:rsid w:val="00C76B4C"/>
    <w:rsid w:val="00C76D4B"/>
    <w:rsid w:val="00C76FBE"/>
    <w:rsid w:val="00C77180"/>
    <w:rsid w:val="00C772A6"/>
    <w:rsid w:val="00C77331"/>
    <w:rsid w:val="00C773E5"/>
    <w:rsid w:val="00C776EC"/>
    <w:rsid w:val="00C778EF"/>
    <w:rsid w:val="00C77921"/>
    <w:rsid w:val="00C77A2B"/>
    <w:rsid w:val="00C77ADA"/>
    <w:rsid w:val="00C77C6D"/>
    <w:rsid w:val="00C77D70"/>
    <w:rsid w:val="00C80243"/>
    <w:rsid w:val="00C803EB"/>
    <w:rsid w:val="00C803F4"/>
    <w:rsid w:val="00C804A6"/>
    <w:rsid w:val="00C805A9"/>
    <w:rsid w:val="00C80BF8"/>
    <w:rsid w:val="00C80DE7"/>
    <w:rsid w:val="00C80E22"/>
    <w:rsid w:val="00C80E33"/>
    <w:rsid w:val="00C812DE"/>
    <w:rsid w:val="00C815FD"/>
    <w:rsid w:val="00C8187B"/>
    <w:rsid w:val="00C81927"/>
    <w:rsid w:val="00C81A7A"/>
    <w:rsid w:val="00C81AC2"/>
    <w:rsid w:val="00C81D7C"/>
    <w:rsid w:val="00C81EBC"/>
    <w:rsid w:val="00C81F5A"/>
    <w:rsid w:val="00C82000"/>
    <w:rsid w:val="00C82006"/>
    <w:rsid w:val="00C8203C"/>
    <w:rsid w:val="00C824DE"/>
    <w:rsid w:val="00C82623"/>
    <w:rsid w:val="00C82703"/>
    <w:rsid w:val="00C82737"/>
    <w:rsid w:val="00C82956"/>
    <w:rsid w:val="00C82993"/>
    <w:rsid w:val="00C82AF0"/>
    <w:rsid w:val="00C82B30"/>
    <w:rsid w:val="00C82C84"/>
    <w:rsid w:val="00C82D04"/>
    <w:rsid w:val="00C83052"/>
    <w:rsid w:val="00C83138"/>
    <w:rsid w:val="00C831C7"/>
    <w:rsid w:val="00C833E8"/>
    <w:rsid w:val="00C834A4"/>
    <w:rsid w:val="00C83658"/>
    <w:rsid w:val="00C8371F"/>
    <w:rsid w:val="00C837D5"/>
    <w:rsid w:val="00C838E6"/>
    <w:rsid w:val="00C838ED"/>
    <w:rsid w:val="00C838F6"/>
    <w:rsid w:val="00C83A06"/>
    <w:rsid w:val="00C83C2B"/>
    <w:rsid w:val="00C83DE1"/>
    <w:rsid w:val="00C83F3F"/>
    <w:rsid w:val="00C83F89"/>
    <w:rsid w:val="00C84005"/>
    <w:rsid w:val="00C8440B"/>
    <w:rsid w:val="00C84423"/>
    <w:rsid w:val="00C84582"/>
    <w:rsid w:val="00C84655"/>
    <w:rsid w:val="00C8470C"/>
    <w:rsid w:val="00C84735"/>
    <w:rsid w:val="00C84751"/>
    <w:rsid w:val="00C8476E"/>
    <w:rsid w:val="00C847C1"/>
    <w:rsid w:val="00C848FE"/>
    <w:rsid w:val="00C84AFB"/>
    <w:rsid w:val="00C84BF7"/>
    <w:rsid w:val="00C84CD9"/>
    <w:rsid w:val="00C84DD9"/>
    <w:rsid w:val="00C84EC5"/>
    <w:rsid w:val="00C84F4D"/>
    <w:rsid w:val="00C851A4"/>
    <w:rsid w:val="00C851F1"/>
    <w:rsid w:val="00C852F1"/>
    <w:rsid w:val="00C854DB"/>
    <w:rsid w:val="00C8553C"/>
    <w:rsid w:val="00C857B2"/>
    <w:rsid w:val="00C85934"/>
    <w:rsid w:val="00C85A75"/>
    <w:rsid w:val="00C85BF2"/>
    <w:rsid w:val="00C85F37"/>
    <w:rsid w:val="00C8602E"/>
    <w:rsid w:val="00C86122"/>
    <w:rsid w:val="00C861E6"/>
    <w:rsid w:val="00C863B8"/>
    <w:rsid w:val="00C86524"/>
    <w:rsid w:val="00C86553"/>
    <w:rsid w:val="00C86587"/>
    <w:rsid w:val="00C86818"/>
    <w:rsid w:val="00C86836"/>
    <w:rsid w:val="00C86872"/>
    <w:rsid w:val="00C868B0"/>
    <w:rsid w:val="00C86CB5"/>
    <w:rsid w:val="00C86DE6"/>
    <w:rsid w:val="00C86FAB"/>
    <w:rsid w:val="00C870AF"/>
    <w:rsid w:val="00C8711A"/>
    <w:rsid w:val="00C8712F"/>
    <w:rsid w:val="00C8713F"/>
    <w:rsid w:val="00C871E4"/>
    <w:rsid w:val="00C87714"/>
    <w:rsid w:val="00C87755"/>
    <w:rsid w:val="00C8778D"/>
    <w:rsid w:val="00C87884"/>
    <w:rsid w:val="00C878B0"/>
    <w:rsid w:val="00C87917"/>
    <w:rsid w:val="00C87AEA"/>
    <w:rsid w:val="00C87B3A"/>
    <w:rsid w:val="00C87D65"/>
    <w:rsid w:val="00C87E03"/>
    <w:rsid w:val="00C903B6"/>
    <w:rsid w:val="00C903C9"/>
    <w:rsid w:val="00C903DC"/>
    <w:rsid w:val="00C9049D"/>
    <w:rsid w:val="00C90A33"/>
    <w:rsid w:val="00C90AED"/>
    <w:rsid w:val="00C90B72"/>
    <w:rsid w:val="00C90B82"/>
    <w:rsid w:val="00C90CD2"/>
    <w:rsid w:val="00C90D0E"/>
    <w:rsid w:val="00C90F19"/>
    <w:rsid w:val="00C9109E"/>
    <w:rsid w:val="00C91156"/>
    <w:rsid w:val="00C912C1"/>
    <w:rsid w:val="00C916E7"/>
    <w:rsid w:val="00C91DDE"/>
    <w:rsid w:val="00C91DDF"/>
    <w:rsid w:val="00C91EF4"/>
    <w:rsid w:val="00C92327"/>
    <w:rsid w:val="00C9269D"/>
    <w:rsid w:val="00C92716"/>
    <w:rsid w:val="00C92781"/>
    <w:rsid w:val="00C927EF"/>
    <w:rsid w:val="00C929C7"/>
    <w:rsid w:val="00C92CA8"/>
    <w:rsid w:val="00C92EA5"/>
    <w:rsid w:val="00C92FF6"/>
    <w:rsid w:val="00C93265"/>
    <w:rsid w:val="00C934D9"/>
    <w:rsid w:val="00C9375B"/>
    <w:rsid w:val="00C93839"/>
    <w:rsid w:val="00C9384A"/>
    <w:rsid w:val="00C93950"/>
    <w:rsid w:val="00C93A31"/>
    <w:rsid w:val="00C93B44"/>
    <w:rsid w:val="00C93B53"/>
    <w:rsid w:val="00C93D0F"/>
    <w:rsid w:val="00C93DA2"/>
    <w:rsid w:val="00C93F9B"/>
    <w:rsid w:val="00C93FE8"/>
    <w:rsid w:val="00C93FFA"/>
    <w:rsid w:val="00C940C9"/>
    <w:rsid w:val="00C94417"/>
    <w:rsid w:val="00C9449B"/>
    <w:rsid w:val="00C94547"/>
    <w:rsid w:val="00C947D7"/>
    <w:rsid w:val="00C9483B"/>
    <w:rsid w:val="00C9486F"/>
    <w:rsid w:val="00C94879"/>
    <w:rsid w:val="00C9487F"/>
    <w:rsid w:val="00C948DD"/>
    <w:rsid w:val="00C948F0"/>
    <w:rsid w:val="00C94A31"/>
    <w:rsid w:val="00C94D43"/>
    <w:rsid w:val="00C94DB7"/>
    <w:rsid w:val="00C94F0B"/>
    <w:rsid w:val="00C94F87"/>
    <w:rsid w:val="00C951B0"/>
    <w:rsid w:val="00C95236"/>
    <w:rsid w:val="00C9556C"/>
    <w:rsid w:val="00C956B6"/>
    <w:rsid w:val="00C95856"/>
    <w:rsid w:val="00C95970"/>
    <w:rsid w:val="00C959E7"/>
    <w:rsid w:val="00C95A52"/>
    <w:rsid w:val="00C95A9C"/>
    <w:rsid w:val="00C95B07"/>
    <w:rsid w:val="00C95C4F"/>
    <w:rsid w:val="00C95C6E"/>
    <w:rsid w:val="00C95ECC"/>
    <w:rsid w:val="00C96061"/>
    <w:rsid w:val="00C9627A"/>
    <w:rsid w:val="00C96347"/>
    <w:rsid w:val="00C963D5"/>
    <w:rsid w:val="00C964D7"/>
    <w:rsid w:val="00C96549"/>
    <w:rsid w:val="00C965C2"/>
    <w:rsid w:val="00C96907"/>
    <w:rsid w:val="00C96993"/>
    <w:rsid w:val="00C969FF"/>
    <w:rsid w:val="00C96ADF"/>
    <w:rsid w:val="00C96DBA"/>
    <w:rsid w:val="00C96EA5"/>
    <w:rsid w:val="00C970BB"/>
    <w:rsid w:val="00C97195"/>
    <w:rsid w:val="00C971A1"/>
    <w:rsid w:val="00C971CF"/>
    <w:rsid w:val="00C9744B"/>
    <w:rsid w:val="00C97505"/>
    <w:rsid w:val="00C975A1"/>
    <w:rsid w:val="00C97B1D"/>
    <w:rsid w:val="00C97DC6"/>
    <w:rsid w:val="00C97E84"/>
    <w:rsid w:val="00C97E94"/>
    <w:rsid w:val="00C97F20"/>
    <w:rsid w:val="00CA0343"/>
    <w:rsid w:val="00CA06FF"/>
    <w:rsid w:val="00CA092D"/>
    <w:rsid w:val="00CA0A10"/>
    <w:rsid w:val="00CA0B87"/>
    <w:rsid w:val="00CA0E81"/>
    <w:rsid w:val="00CA1036"/>
    <w:rsid w:val="00CA1132"/>
    <w:rsid w:val="00CA12AA"/>
    <w:rsid w:val="00CA152E"/>
    <w:rsid w:val="00CA1589"/>
    <w:rsid w:val="00CA1896"/>
    <w:rsid w:val="00CA18FF"/>
    <w:rsid w:val="00CA1DE5"/>
    <w:rsid w:val="00CA1E82"/>
    <w:rsid w:val="00CA1F03"/>
    <w:rsid w:val="00CA2012"/>
    <w:rsid w:val="00CA23DD"/>
    <w:rsid w:val="00CA242E"/>
    <w:rsid w:val="00CA2491"/>
    <w:rsid w:val="00CA2762"/>
    <w:rsid w:val="00CA27E5"/>
    <w:rsid w:val="00CA2A06"/>
    <w:rsid w:val="00CA2A7F"/>
    <w:rsid w:val="00CA2ABF"/>
    <w:rsid w:val="00CA2D1F"/>
    <w:rsid w:val="00CA2DF2"/>
    <w:rsid w:val="00CA2E36"/>
    <w:rsid w:val="00CA3082"/>
    <w:rsid w:val="00CA30BF"/>
    <w:rsid w:val="00CA3692"/>
    <w:rsid w:val="00CA38C1"/>
    <w:rsid w:val="00CA3A10"/>
    <w:rsid w:val="00CA3A90"/>
    <w:rsid w:val="00CA3B29"/>
    <w:rsid w:val="00CA3B49"/>
    <w:rsid w:val="00CA3E45"/>
    <w:rsid w:val="00CA3F43"/>
    <w:rsid w:val="00CA3F9E"/>
    <w:rsid w:val="00CA41DA"/>
    <w:rsid w:val="00CA4233"/>
    <w:rsid w:val="00CA4334"/>
    <w:rsid w:val="00CA43E7"/>
    <w:rsid w:val="00CA44C9"/>
    <w:rsid w:val="00CA44EC"/>
    <w:rsid w:val="00CA462D"/>
    <w:rsid w:val="00CA4659"/>
    <w:rsid w:val="00CA475B"/>
    <w:rsid w:val="00CA4838"/>
    <w:rsid w:val="00CA4BCA"/>
    <w:rsid w:val="00CA4CEA"/>
    <w:rsid w:val="00CA4E84"/>
    <w:rsid w:val="00CA51A0"/>
    <w:rsid w:val="00CA51A9"/>
    <w:rsid w:val="00CA51DE"/>
    <w:rsid w:val="00CA5216"/>
    <w:rsid w:val="00CA5691"/>
    <w:rsid w:val="00CA5693"/>
    <w:rsid w:val="00CA56A2"/>
    <w:rsid w:val="00CA5726"/>
    <w:rsid w:val="00CA5864"/>
    <w:rsid w:val="00CA58C3"/>
    <w:rsid w:val="00CA58D5"/>
    <w:rsid w:val="00CA5925"/>
    <w:rsid w:val="00CA5BF3"/>
    <w:rsid w:val="00CA5DDA"/>
    <w:rsid w:val="00CA5DE2"/>
    <w:rsid w:val="00CA5FAA"/>
    <w:rsid w:val="00CA60B3"/>
    <w:rsid w:val="00CA60E5"/>
    <w:rsid w:val="00CA62C8"/>
    <w:rsid w:val="00CA6565"/>
    <w:rsid w:val="00CA6B7C"/>
    <w:rsid w:val="00CA6D7A"/>
    <w:rsid w:val="00CA6E78"/>
    <w:rsid w:val="00CA6F33"/>
    <w:rsid w:val="00CA6F87"/>
    <w:rsid w:val="00CA70CB"/>
    <w:rsid w:val="00CA713C"/>
    <w:rsid w:val="00CA7146"/>
    <w:rsid w:val="00CA731C"/>
    <w:rsid w:val="00CA73B1"/>
    <w:rsid w:val="00CA73E3"/>
    <w:rsid w:val="00CA75AD"/>
    <w:rsid w:val="00CA76D3"/>
    <w:rsid w:val="00CA76E4"/>
    <w:rsid w:val="00CA7860"/>
    <w:rsid w:val="00CA7B49"/>
    <w:rsid w:val="00CA7C5C"/>
    <w:rsid w:val="00CA7C92"/>
    <w:rsid w:val="00CA7D0C"/>
    <w:rsid w:val="00CB015C"/>
    <w:rsid w:val="00CB03D0"/>
    <w:rsid w:val="00CB084B"/>
    <w:rsid w:val="00CB0ABD"/>
    <w:rsid w:val="00CB0AC8"/>
    <w:rsid w:val="00CB0ADA"/>
    <w:rsid w:val="00CB0C0B"/>
    <w:rsid w:val="00CB0E90"/>
    <w:rsid w:val="00CB0F78"/>
    <w:rsid w:val="00CB1233"/>
    <w:rsid w:val="00CB1430"/>
    <w:rsid w:val="00CB1459"/>
    <w:rsid w:val="00CB1554"/>
    <w:rsid w:val="00CB155B"/>
    <w:rsid w:val="00CB17F2"/>
    <w:rsid w:val="00CB19DC"/>
    <w:rsid w:val="00CB1A73"/>
    <w:rsid w:val="00CB1A81"/>
    <w:rsid w:val="00CB1F19"/>
    <w:rsid w:val="00CB2060"/>
    <w:rsid w:val="00CB2245"/>
    <w:rsid w:val="00CB22A0"/>
    <w:rsid w:val="00CB2480"/>
    <w:rsid w:val="00CB25B8"/>
    <w:rsid w:val="00CB278B"/>
    <w:rsid w:val="00CB284F"/>
    <w:rsid w:val="00CB2855"/>
    <w:rsid w:val="00CB2875"/>
    <w:rsid w:val="00CB28F9"/>
    <w:rsid w:val="00CB2AE7"/>
    <w:rsid w:val="00CB2C95"/>
    <w:rsid w:val="00CB2EF5"/>
    <w:rsid w:val="00CB2FB9"/>
    <w:rsid w:val="00CB308B"/>
    <w:rsid w:val="00CB3230"/>
    <w:rsid w:val="00CB3235"/>
    <w:rsid w:val="00CB3446"/>
    <w:rsid w:val="00CB3488"/>
    <w:rsid w:val="00CB34A4"/>
    <w:rsid w:val="00CB34DC"/>
    <w:rsid w:val="00CB3644"/>
    <w:rsid w:val="00CB36F4"/>
    <w:rsid w:val="00CB3808"/>
    <w:rsid w:val="00CB3CCF"/>
    <w:rsid w:val="00CB3E76"/>
    <w:rsid w:val="00CB3EE1"/>
    <w:rsid w:val="00CB4187"/>
    <w:rsid w:val="00CB4260"/>
    <w:rsid w:val="00CB4450"/>
    <w:rsid w:val="00CB447A"/>
    <w:rsid w:val="00CB4750"/>
    <w:rsid w:val="00CB4936"/>
    <w:rsid w:val="00CB4A27"/>
    <w:rsid w:val="00CB4BCF"/>
    <w:rsid w:val="00CB4BDE"/>
    <w:rsid w:val="00CB4F0B"/>
    <w:rsid w:val="00CB4F18"/>
    <w:rsid w:val="00CB4F82"/>
    <w:rsid w:val="00CB51BA"/>
    <w:rsid w:val="00CB523C"/>
    <w:rsid w:val="00CB5241"/>
    <w:rsid w:val="00CB531E"/>
    <w:rsid w:val="00CB5466"/>
    <w:rsid w:val="00CB561D"/>
    <w:rsid w:val="00CB59F2"/>
    <w:rsid w:val="00CB5A2F"/>
    <w:rsid w:val="00CB5DED"/>
    <w:rsid w:val="00CB5E60"/>
    <w:rsid w:val="00CB5F2D"/>
    <w:rsid w:val="00CB6125"/>
    <w:rsid w:val="00CB6247"/>
    <w:rsid w:val="00CB62FC"/>
    <w:rsid w:val="00CB631C"/>
    <w:rsid w:val="00CB646C"/>
    <w:rsid w:val="00CB64DF"/>
    <w:rsid w:val="00CB67C1"/>
    <w:rsid w:val="00CB6830"/>
    <w:rsid w:val="00CB6857"/>
    <w:rsid w:val="00CB69F9"/>
    <w:rsid w:val="00CB6A5E"/>
    <w:rsid w:val="00CB705C"/>
    <w:rsid w:val="00CB72AC"/>
    <w:rsid w:val="00CB75AC"/>
    <w:rsid w:val="00CB786A"/>
    <w:rsid w:val="00CB7924"/>
    <w:rsid w:val="00CB79EB"/>
    <w:rsid w:val="00CB7A56"/>
    <w:rsid w:val="00CB7FDE"/>
    <w:rsid w:val="00CC0257"/>
    <w:rsid w:val="00CC02EF"/>
    <w:rsid w:val="00CC0354"/>
    <w:rsid w:val="00CC0356"/>
    <w:rsid w:val="00CC0529"/>
    <w:rsid w:val="00CC0622"/>
    <w:rsid w:val="00CC066D"/>
    <w:rsid w:val="00CC0775"/>
    <w:rsid w:val="00CC0BEC"/>
    <w:rsid w:val="00CC0C4F"/>
    <w:rsid w:val="00CC0CDE"/>
    <w:rsid w:val="00CC0F03"/>
    <w:rsid w:val="00CC10A3"/>
    <w:rsid w:val="00CC11ED"/>
    <w:rsid w:val="00CC125C"/>
    <w:rsid w:val="00CC1385"/>
    <w:rsid w:val="00CC1533"/>
    <w:rsid w:val="00CC173D"/>
    <w:rsid w:val="00CC1917"/>
    <w:rsid w:val="00CC19DA"/>
    <w:rsid w:val="00CC1A81"/>
    <w:rsid w:val="00CC1BA8"/>
    <w:rsid w:val="00CC1BC4"/>
    <w:rsid w:val="00CC1CA2"/>
    <w:rsid w:val="00CC1F70"/>
    <w:rsid w:val="00CC2009"/>
    <w:rsid w:val="00CC20E4"/>
    <w:rsid w:val="00CC21E8"/>
    <w:rsid w:val="00CC24FA"/>
    <w:rsid w:val="00CC27DF"/>
    <w:rsid w:val="00CC280C"/>
    <w:rsid w:val="00CC2A0D"/>
    <w:rsid w:val="00CC2A85"/>
    <w:rsid w:val="00CC2ABC"/>
    <w:rsid w:val="00CC2C12"/>
    <w:rsid w:val="00CC2EC8"/>
    <w:rsid w:val="00CC2FE1"/>
    <w:rsid w:val="00CC31FD"/>
    <w:rsid w:val="00CC3443"/>
    <w:rsid w:val="00CC355D"/>
    <w:rsid w:val="00CC3632"/>
    <w:rsid w:val="00CC386F"/>
    <w:rsid w:val="00CC39F3"/>
    <w:rsid w:val="00CC3B58"/>
    <w:rsid w:val="00CC3B87"/>
    <w:rsid w:val="00CC3BA2"/>
    <w:rsid w:val="00CC3C4A"/>
    <w:rsid w:val="00CC3E14"/>
    <w:rsid w:val="00CC40CE"/>
    <w:rsid w:val="00CC43E7"/>
    <w:rsid w:val="00CC43FC"/>
    <w:rsid w:val="00CC4577"/>
    <w:rsid w:val="00CC473F"/>
    <w:rsid w:val="00CC4751"/>
    <w:rsid w:val="00CC485E"/>
    <w:rsid w:val="00CC4927"/>
    <w:rsid w:val="00CC49CE"/>
    <w:rsid w:val="00CC4D6A"/>
    <w:rsid w:val="00CC4D6E"/>
    <w:rsid w:val="00CC4E73"/>
    <w:rsid w:val="00CC5033"/>
    <w:rsid w:val="00CC5234"/>
    <w:rsid w:val="00CC53A1"/>
    <w:rsid w:val="00CC53AF"/>
    <w:rsid w:val="00CC53FC"/>
    <w:rsid w:val="00CC54F0"/>
    <w:rsid w:val="00CC559A"/>
    <w:rsid w:val="00CC5632"/>
    <w:rsid w:val="00CC59BD"/>
    <w:rsid w:val="00CC5D32"/>
    <w:rsid w:val="00CC61AC"/>
    <w:rsid w:val="00CC6490"/>
    <w:rsid w:val="00CC64F7"/>
    <w:rsid w:val="00CC697F"/>
    <w:rsid w:val="00CC6D98"/>
    <w:rsid w:val="00CC6DFC"/>
    <w:rsid w:val="00CC710A"/>
    <w:rsid w:val="00CC73CA"/>
    <w:rsid w:val="00CC746C"/>
    <w:rsid w:val="00CC7690"/>
    <w:rsid w:val="00CC7773"/>
    <w:rsid w:val="00CC7A02"/>
    <w:rsid w:val="00CC7C1D"/>
    <w:rsid w:val="00CC7C24"/>
    <w:rsid w:val="00CC7C6C"/>
    <w:rsid w:val="00CC7D98"/>
    <w:rsid w:val="00CD0213"/>
    <w:rsid w:val="00CD040C"/>
    <w:rsid w:val="00CD044F"/>
    <w:rsid w:val="00CD045F"/>
    <w:rsid w:val="00CD04D3"/>
    <w:rsid w:val="00CD0547"/>
    <w:rsid w:val="00CD0622"/>
    <w:rsid w:val="00CD09CA"/>
    <w:rsid w:val="00CD0BDE"/>
    <w:rsid w:val="00CD0E02"/>
    <w:rsid w:val="00CD0F48"/>
    <w:rsid w:val="00CD1036"/>
    <w:rsid w:val="00CD1074"/>
    <w:rsid w:val="00CD1098"/>
    <w:rsid w:val="00CD10A9"/>
    <w:rsid w:val="00CD11B3"/>
    <w:rsid w:val="00CD11E2"/>
    <w:rsid w:val="00CD148B"/>
    <w:rsid w:val="00CD19E1"/>
    <w:rsid w:val="00CD1AE6"/>
    <w:rsid w:val="00CD1DAF"/>
    <w:rsid w:val="00CD1DC5"/>
    <w:rsid w:val="00CD1DF1"/>
    <w:rsid w:val="00CD1ED8"/>
    <w:rsid w:val="00CD200A"/>
    <w:rsid w:val="00CD20A4"/>
    <w:rsid w:val="00CD21C2"/>
    <w:rsid w:val="00CD21FE"/>
    <w:rsid w:val="00CD2215"/>
    <w:rsid w:val="00CD23DF"/>
    <w:rsid w:val="00CD253B"/>
    <w:rsid w:val="00CD2662"/>
    <w:rsid w:val="00CD2B1F"/>
    <w:rsid w:val="00CD2B80"/>
    <w:rsid w:val="00CD2C54"/>
    <w:rsid w:val="00CD2D7C"/>
    <w:rsid w:val="00CD2DE6"/>
    <w:rsid w:val="00CD2E33"/>
    <w:rsid w:val="00CD3158"/>
    <w:rsid w:val="00CD31AA"/>
    <w:rsid w:val="00CD3259"/>
    <w:rsid w:val="00CD335E"/>
    <w:rsid w:val="00CD33F1"/>
    <w:rsid w:val="00CD33F9"/>
    <w:rsid w:val="00CD37E9"/>
    <w:rsid w:val="00CD389F"/>
    <w:rsid w:val="00CD3A54"/>
    <w:rsid w:val="00CD3B6A"/>
    <w:rsid w:val="00CD4006"/>
    <w:rsid w:val="00CD4060"/>
    <w:rsid w:val="00CD4206"/>
    <w:rsid w:val="00CD4320"/>
    <w:rsid w:val="00CD4482"/>
    <w:rsid w:val="00CD46D7"/>
    <w:rsid w:val="00CD47E8"/>
    <w:rsid w:val="00CD4961"/>
    <w:rsid w:val="00CD49A4"/>
    <w:rsid w:val="00CD4B7D"/>
    <w:rsid w:val="00CD4B96"/>
    <w:rsid w:val="00CD4F2C"/>
    <w:rsid w:val="00CD4FA5"/>
    <w:rsid w:val="00CD559B"/>
    <w:rsid w:val="00CD55E5"/>
    <w:rsid w:val="00CD5859"/>
    <w:rsid w:val="00CD5882"/>
    <w:rsid w:val="00CD5A08"/>
    <w:rsid w:val="00CD5A27"/>
    <w:rsid w:val="00CD5BAA"/>
    <w:rsid w:val="00CD5BD9"/>
    <w:rsid w:val="00CD5F28"/>
    <w:rsid w:val="00CD60E3"/>
    <w:rsid w:val="00CD6301"/>
    <w:rsid w:val="00CD6484"/>
    <w:rsid w:val="00CD65B1"/>
    <w:rsid w:val="00CD6A9F"/>
    <w:rsid w:val="00CD6DE5"/>
    <w:rsid w:val="00CD6E42"/>
    <w:rsid w:val="00CD6EDF"/>
    <w:rsid w:val="00CD6F07"/>
    <w:rsid w:val="00CD6FB5"/>
    <w:rsid w:val="00CD70D6"/>
    <w:rsid w:val="00CD7342"/>
    <w:rsid w:val="00CD745D"/>
    <w:rsid w:val="00CD7499"/>
    <w:rsid w:val="00CD75E0"/>
    <w:rsid w:val="00CD7823"/>
    <w:rsid w:val="00CD7C38"/>
    <w:rsid w:val="00CD7DDD"/>
    <w:rsid w:val="00CD7E36"/>
    <w:rsid w:val="00CD7EDE"/>
    <w:rsid w:val="00CE0007"/>
    <w:rsid w:val="00CE01E1"/>
    <w:rsid w:val="00CE02D0"/>
    <w:rsid w:val="00CE0351"/>
    <w:rsid w:val="00CE03D5"/>
    <w:rsid w:val="00CE0538"/>
    <w:rsid w:val="00CE0646"/>
    <w:rsid w:val="00CE0654"/>
    <w:rsid w:val="00CE07AF"/>
    <w:rsid w:val="00CE0C11"/>
    <w:rsid w:val="00CE0C46"/>
    <w:rsid w:val="00CE0CD1"/>
    <w:rsid w:val="00CE0DA8"/>
    <w:rsid w:val="00CE10A2"/>
    <w:rsid w:val="00CE126D"/>
    <w:rsid w:val="00CE12D8"/>
    <w:rsid w:val="00CE1481"/>
    <w:rsid w:val="00CE14B1"/>
    <w:rsid w:val="00CE1544"/>
    <w:rsid w:val="00CE17DB"/>
    <w:rsid w:val="00CE1857"/>
    <w:rsid w:val="00CE19F5"/>
    <w:rsid w:val="00CE1A0C"/>
    <w:rsid w:val="00CE1D19"/>
    <w:rsid w:val="00CE1EAB"/>
    <w:rsid w:val="00CE1F22"/>
    <w:rsid w:val="00CE215D"/>
    <w:rsid w:val="00CE23B4"/>
    <w:rsid w:val="00CE2474"/>
    <w:rsid w:val="00CE2506"/>
    <w:rsid w:val="00CE26E6"/>
    <w:rsid w:val="00CE2B44"/>
    <w:rsid w:val="00CE2C53"/>
    <w:rsid w:val="00CE2E17"/>
    <w:rsid w:val="00CE313F"/>
    <w:rsid w:val="00CE3194"/>
    <w:rsid w:val="00CE31D8"/>
    <w:rsid w:val="00CE3263"/>
    <w:rsid w:val="00CE390A"/>
    <w:rsid w:val="00CE3CB2"/>
    <w:rsid w:val="00CE3DA1"/>
    <w:rsid w:val="00CE3E28"/>
    <w:rsid w:val="00CE3EB1"/>
    <w:rsid w:val="00CE3F98"/>
    <w:rsid w:val="00CE413C"/>
    <w:rsid w:val="00CE4200"/>
    <w:rsid w:val="00CE426E"/>
    <w:rsid w:val="00CE4555"/>
    <w:rsid w:val="00CE458A"/>
    <w:rsid w:val="00CE460F"/>
    <w:rsid w:val="00CE46CE"/>
    <w:rsid w:val="00CE47D8"/>
    <w:rsid w:val="00CE486F"/>
    <w:rsid w:val="00CE4889"/>
    <w:rsid w:val="00CE4B12"/>
    <w:rsid w:val="00CE4B86"/>
    <w:rsid w:val="00CE4BC7"/>
    <w:rsid w:val="00CE4DBC"/>
    <w:rsid w:val="00CE4DDE"/>
    <w:rsid w:val="00CE4ECF"/>
    <w:rsid w:val="00CE4EFA"/>
    <w:rsid w:val="00CE4F6F"/>
    <w:rsid w:val="00CE5028"/>
    <w:rsid w:val="00CE5049"/>
    <w:rsid w:val="00CE5182"/>
    <w:rsid w:val="00CE5364"/>
    <w:rsid w:val="00CE5489"/>
    <w:rsid w:val="00CE54C4"/>
    <w:rsid w:val="00CE5562"/>
    <w:rsid w:val="00CE55DB"/>
    <w:rsid w:val="00CE5968"/>
    <w:rsid w:val="00CE5C2F"/>
    <w:rsid w:val="00CE649E"/>
    <w:rsid w:val="00CE65FD"/>
    <w:rsid w:val="00CE6606"/>
    <w:rsid w:val="00CE661E"/>
    <w:rsid w:val="00CE67C8"/>
    <w:rsid w:val="00CE67ED"/>
    <w:rsid w:val="00CE680D"/>
    <w:rsid w:val="00CE68D9"/>
    <w:rsid w:val="00CE696E"/>
    <w:rsid w:val="00CE698D"/>
    <w:rsid w:val="00CE6CE5"/>
    <w:rsid w:val="00CE6E7B"/>
    <w:rsid w:val="00CE7288"/>
    <w:rsid w:val="00CE73E8"/>
    <w:rsid w:val="00CE73EF"/>
    <w:rsid w:val="00CE746B"/>
    <w:rsid w:val="00CE7628"/>
    <w:rsid w:val="00CE78A0"/>
    <w:rsid w:val="00CE78D8"/>
    <w:rsid w:val="00CE79CB"/>
    <w:rsid w:val="00CE7A42"/>
    <w:rsid w:val="00CE7AD8"/>
    <w:rsid w:val="00CE7C39"/>
    <w:rsid w:val="00CE7C94"/>
    <w:rsid w:val="00CE7D81"/>
    <w:rsid w:val="00CE7DCB"/>
    <w:rsid w:val="00CE7E34"/>
    <w:rsid w:val="00CE7F15"/>
    <w:rsid w:val="00CF0257"/>
    <w:rsid w:val="00CF0260"/>
    <w:rsid w:val="00CF02E8"/>
    <w:rsid w:val="00CF0881"/>
    <w:rsid w:val="00CF0C3F"/>
    <w:rsid w:val="00CF0EC5"/>
    <w:rsid w:val="00CF0ED0"/>
    <w:rsid w:val="00CF132A"/>
    <w:rsid w:val="00CF14A3"/>
    <w:rsid w:val="00CF161C"/>
    <w:rsid w:val="00CF16A7"/>
    <w:rsid w:val="00CF1827"/>
    <w:rsid w:val="00CF1887"/>
    <w:rsid w:val="00CF1906"/>
    <w:rsid w:val="00CF19E2"/>
    <w:rsid w:val="00CF1A40"/>
    <w:rsid w:val="00CF1A8C"/>
    <w:rsid w:val="00CF1C25"/>
    <w:rsid w:val="00CF1F37"/>
    <w:rsid w:val="00CF2063"/>
    <w:rsid w:val="00CF2237"/>
    <w:rsid w:val="00CF22AC"/>
    <w:rsid w:val="00CF255E"/>
    <w:rsid w:val="00CF26C2"/>
    <w:rsid w:val="00CF2A3D"/>
    <w:rsid w:val="00CF2A86"/>
    <w:rsid w:val="00CF2ABF"/>
    <w:rsid w:val="00CF2FC4"/>
    <w:rsid w:val="00CF334A"/>
    <w:rsid w:val="00CF3359"/>
    <w:rsid w:val="00CF3439"/>
    <w:rsid w:val="00CF3470"/>
    <w:rsid w:val="00CF34A2"/>
    <w:rsid w:val="00CF35C3"/>
    <w:rsid w:val="00CF35EF"/>
    <w:rsid w:val="00CF360B"/>
    <w:rsid w:val="00CF36D5"/>
    <w:rsid w:val="00CF377B"/>
    <w:rsid w:val="00CF387C"/>
    <w:rsid w:val="00CF38AE"/>
    <w:rsid w:val="00CF38FD"/>
    <w:rsid w:val="00CF3B1D"/>
    <w:rsid w:val="00CF3E24"/>
    <w:rsid w:val="00CF3FDD"/>
    <w:rsid w:val="00CF40E0"/>
    <w:rsid w:val="00CF41AE"/>
    <w:rsid w:val="00CF4624"/>
    <w:rsid w:val="00CF4760"/>
    <w:rsid w:val="00CF4761"/>
    <w:rsid w:val="00CF48AA"/>
    <w:rsid w:val="00CF4A5E"/>
    <w:rsid w:val="00CF4FB8"/>
    <w:rsid w:val="00CF51E6"/>
    <w:rsid w:val="00CF525D"/>
    <w:rsid w:val="00CF568D"/>
    <w:rsid w:val="00CF5B3B"/>
    <w:rsid w:val="00CF5D2E"/>
    <w:rsid w:val="00CF5E1C"/>
    <w:rsid w:val="00CF5EA0"/>
    <w:rsid w:val="00CF5EFB"/>
    <w:rsid w:val="00CF5F04"/>
    <w:rsid w:val="00CF5FCE"/>
    <w:rsid w:val="00CF60B7"/>
    <w:rsid w:val="00CF6142"/>
    <w:rsid w:val="00CF6254"/>
    <w:rsid w:val="00CF6281"/>
    <w:rsid w:val="00CF62FF"/>
    <w:rsid w:val="00CF637A"/>
    <w:rsid w:val="00CF6432"/>
    <w:rsid w:val="00CF6740"/>
    <w:rsid w:val="00CF684E"/>
    <w:rsid w:val="00CF6DED"/>
    <w:rsid w:val="00CF7170"/>
    <w:rsid w:val="00CF73FE"/>
    <w:rsid w:val="00CF742C"/>
    <w:rsid w:val="00CF7566"/>
    <w:rsid w:val="00CF76F1"/>
    <w:rsid w:val="00CF7760"/>
    <w:rsid w:val="00CF776F"/>
    <w:rsid w:val="00CF79B0"/>
    <w:rsid w:val="00CF7A5A"/>
    <w:rsid w:val="00CF7A5B"/>
    <w:rsid w:val="00CF7C3F"/>
    <w:rsid w:val="00CF7C5B"/>
    <w:rsid w:val="00CF7CF6"/>
    <w:rsid w:val="00CF7D15"/>
    <w:rsid w:val="00CF7E2F"/>
    <w:rsid w:val="00CF7F60"/>
    <w:rsid w:val="00D005C2"/>
    <w:rsid w:val="00D00675"/>
    <w:rsid w:val="00D008D6"/>
    <w:rsid w:val="00D00A5E"/>
    <w:rsid w:val="00D00BD3"/>
    <w:rsid w:val="00D00D4E"/>
    <w:rsid w:val="00D00F81"/>
    <w:rsid w:val="00D01205"/>
    <w:rsid w:val="00D012C4"/>
    <w:rsid w:val="00D0133F"/>
    <w:rsid w:val="00D013E1"/>
    <w:rsid w:val="00D0140E"/>
    <w:rsid w:val="00D0149B"/>
    <w:rsid w:val="00D01647"/>
    <w:rsid w:val="00D01699"/>
    <w:rsid w:val="00D016C3"/>
    <w:rsid w:val="00D01798"/>
    <w:rsid w:val="00D01833"/>
    <w:rsid w:val="00D0197A"/>
    <w:rsid w:val="00D019F2"/>
    <w:rsid w:val="00D01D17"/>
    <w:rsid w:val="00D01D4E"/>
    <w:rsid w:val="00D01DF1"/>
    <w:rsid w:val="00D01E7C"/>
    <w:rsid w:val="00D01F21"/>
    <w:rsid w:val="00D022E9"/>
    <w:rsid w:val="00D02317"/>
    <w:rsid w:val="00D02428"/>
    <w:rsid w:val="00D024D9"/>
    <w:rsid w:val="00D02839"/>
    <w:rsid w:val="00D02AC5"/>
    <w:rsid w:val="00D02D4A"/>
    <w:rsid w:val="00D02DCB"/>
    <w:rsid w:val="00D03216"/>
    <w:rsid w:val="00D0330D"/>
    <w:rsid w:val="00D034C3"/>
    <w:rsid w:val="00D036D3"/>
    <w:rsid w:val="00D03824"/>
    <w:rsid w:val="00D03871"/>
    <w:rsid w:val="00D03A27"/>
    <w:rsid w:val="00D03A3F"/>
    <w:rsid w:val="00D03A53"/>
    <w:rsid w:val="00D03CF5"/>
    <w:rsid w:val="00D03D0A"/>
    <w:rsid w:val="00D03E02"/>
    <w:rsid w:val="00D03E74"/>
    <w:rsid w:val="00D03F6A"/>
    <w:rsid w:val="00D043C3"/>
    <w:rsid w:val="00D044AF"/>
    <w:rsid w:val="00D045DD"/>
    <w:rsid w:val="00D045F9"/>
    <w:rsid w:val="00D0464C"/>
    <w:rsid w:val="00D046A3"/>
    <w:rsid w:val="00D046BC"/>
    <w:rsid w:val="00D04DB0"/>
    <w:rsid w:val="00D05330"/>
    <w:rsid w:val="00D0539B"/>
    <w:rsid w:val="00D055DE"/>
    <w:rsid w:val="00D05602"/>
    <w:rsid w:val="00D05634"/>
    <w:rsid w:val="00D056B6"/>
    <w:rsid w:val="00D05795"/>
    <w:rsid w:val="00D05798"/>
    <w:rsid w:val="00D0582D"/>
    <w:rsid w:val="00D0588E"/>
    <w:rsid w:val="00D058B0"/>
    <w:rsid w:val="00D058BF"/>
    <w:rsid w:val="00D05EA6"/>
    <w:rsid w:val="00D05EEE"/>
    <w:rsid w:val="00D05F5A"/>
    <w:rsid w:val="00D05F69"/>
    <w:rsid w:val="00D06067"/>
    <w:rsid w:val="00D06554"/>
    <w:rsid w:val="00D065AD"/>
    <w:rsid w:val="00D06667"/>
    <w:rsid w:val="00D0674C"/>
    <w:rsid w:val="00D06801"/>
    <w:rsid w:val="00D06844"/>
    <w:rsid w:val="00D06995"/>
    <w:rsid w:val="00D06C97"/>
    <w:rsid w:val="00D06E3E"/>
    <w:rsid w:val="00D06F8B"/>
    <w:rsid w:val="00D07273"/>
    <w:rsid w:val="00D0728F"/>
    <w:rsid w:val="00D07845"/>
    <w:rsid w:val="00D07A98"/>
    <w:rsid w:val="00D07BC8"/>
    <w:rsid w:val="00D07E13"/>
    <w:rsid w:val="00D07E68"/>
    <w:rsid w:val="00D07E97"/>
    <w:rsid w:val="00D101EE"/>
    <w:rsid w:val="00D1041A"/>
    <w:rsid w:val="00D105EE"/>
    <w:rsid w:val="00D107E2"/>
    <w:rsid w:val="00D10818"/>
    <w:rsid w:val="00D10998"/>
    <w:rsid w:val="00D10B6A"/>
    <w:rsid w:val="00D10CA9"/>
    <w:rsid w:val="00D10CD5"/>
    <w:rsid w:val="00D10D4C"/>
    <w:rsid w:val="00D10F62"/>
    <w:rsid w:val="00D1104A"/>
    <w:rsid w:val="00D11580"/>
    <w:rsid w:val="00D11593"/>
    <w:rsid w:val="00D11739"/>
    <w:rsid w:val="00D119E8"/>
    <w:rsid w:val="00D11A15"/>
    <w:rsid w:val="00D11C88"/>
    <w:rsid w:val="00D11D20"/>
    <w:rsid w:val="00D11E59"/>
    <w:rsid w:val="00D11E6F"/>
    <w:rsid w:val="00D11F0F"/>
    <w:rsid w:val="00D12130"/>
    <w:rsid w:val="00D12169"/>
    <w:rsid w:val="00D121DB"/>
    <w:rsid w:val="00D122F9"/>
    <w:rsid w:val="00D1235F"/>
    <w:rsid w:val="00D12532"/>
    <w:rsid w:val="00D126FC"/>
    <w:rsid w:val="00D12793"/>
    <w:rsid w:val="00D12BB7"/>
    <w:rsid w:val="00D12D87"/>
    <w:rsid w:val="00D12DBF"/>
    <w:rsid w:val="00D12F24"/>
    <w:rsid w:val="00D12F6C"/>
    <w:rsid w:val="00D1309C"/>
    <w:rsid w:val="00D134B3"/>
    <w:rsid w:val="00D134CE"/>
    <w:rsid w:val="00D1353A"/>
    <w:rsid w:val="00D13626"/>
    <w:rsid w:val="00D13886"/>
    <w:rsid w:val="00D13CC9"/>
    <w:rsid w:val="00D13EF0"/>
    <w:rsid w:val="00D13F48"/>
    <w:rsid w:val="00D14186"/>
    <w:rsid w:val="00D141E9"/>
    <w:rsid w:val="00D1433F"/>
    <w:rsid w:val="00D143C5"/>
    <w:rsid w:val="00D144CA"/>
    <w:rsid w:val="00D1451B"/>
    <w:rsid w:val="00D147F0"/>
    <w:rsid w:val="00D14982"/>
    <w:rsid w:val="00D14C34"/>
    <w:rsid w:val="00D14E0C"/>
    <w:rsid w:val="00D14F32"/>
    <w:rsid w:val="00D15116"/>
    <w:rsid w:val="00D15135"/>
    <w:rsid w:val="00D151C1"/>
    <w:rsid w:val="00D15205"/>
    <w:rsid w:val="00D157D1"/>
    <w:rsid w:val="00D1583C"/>
    <w:rsid w:val="00D158A2"/>
    <w:rsid w:val="00D15B5E"/>
    <w:rsid w:val="00D15BC2"/>
    <w:rsid w:val="00D15C6C"/>
    <w:rsid w:val="00D15C77"/>
    <w:rsid w:val="00D15F5F"/>
    <w:rsid w:val="00D1613D"/>
    <w:rsid w:val="00D162F1"/>
    <w:rsid w:val="00D16421"/>
    <w:rsid w:val="00D165BF"/>
    <w:rsid w:val="00D168B8"/>
    <w:rsid w:val="00D16949"/>
    <w:rsid w:val="00D16B0F"/>
    <w:rsid w:val="00D16B74"/>
    <w:rsid w:val="00D16F15"/>
    <w:rsid w:val="00D170A9"/>
    <w:rsid w:val="00D170F2"/>
    <w:rsid w:val="00D172A8"/>
    <w:rsid w:val="00D173DE"/>
    <w:rsid w:val="00D1758B"/>
    <w:rsid w:val="00D17813"/>
    <w:rsid w:val="00D17920"/>
    <w:rsid w:val="00D17C1B"/>
    <w:rsid w:val="00D17F41"/>
    <w:rsid w:val="00D2003A"/>
    <w:rsid w:val="00D2042F"/>
    <w:rsid w:val="00D205CD"/>
    <w:rsid w:val="00D20917"/>
    <w:rsid w:val="00D2093D"/>
    <w:rsid w:val="00D20D84"/>
    <w:rsid w:val="00D20F46"/>
    <w:rsid w:val="00D213D0"/>
    <w:rsid w:val="00D21401"/>
    <w:rsid w:val="00D21885"/>
    <w:rsid w:val="00D218F4"/>
    <w:rsid w:val="00D21ABD"/>
    <w:rsid w:val="00D21BA3"/>
    <w:rsid w:val="00D21BD3"/>
    <w:rsid w:val="00D21C2A"/>
    <w:rsid w:val="00D21D99"/>
    <w:rsid w:val="00D21FEE"/>
    <w:rsid w:val="00D2211B"/>
    <w:rsid w:val="00D22129"/>
    <w:rsid w:val="00D22406"/>
    <w:rsid w:val="00D22680"/>
    <w:rsid w:val="00D226A5"/>
    <w:rsid w:val="00D226F5"/>
    <w:rsid w:val="00D2283B"/>
    <w:rsid w:val="00D228E0"/>
    <w:rsid w:val="00D228F0"/>
    <w:rsid w:val="00D22906"/>
    <w:rsid w:val="00D22B0C"/>
    <w:rsid w:val="00D23107"/>
    <w:rsid w:val="00D23286"/>
    <w:rsid w:val="00D232C1"/>
    <w:rsid w:val="00D23591"/>
    <w:rsid w:val="00D235F2"/>
    <w:rsid w:val="00D23BAA"/>
    <w:rsid w:val="00D23BDF"/>
    <w:rsid w:val="00D23CBC"/>
    <w:rsid w:val="00D23CD3"/>
    <w:rsid w:val="00D23D88"/>
    <w:rsid w:val="00D23EA0"/>
    <w:rsid w:val="00D23FBE"/>
    <w:rsid w:val="00D24017"/>
    <w:rsid w:val="00D241F8"/>
    <w:rsid w:val="00D24265"/>
    <w:rsid w:val="00D242A6"/>
    <w:rsid w:val="00D244C7"/>
    <w:rsid w:val="00D2459B"/>
    <w:rsid w:val="00D24605"/>
    <w:rsid w:val="00D24694"/>
    <w:rsid w:val="00D24880"/>
    <w:rsid w:val="00D24941"/>
    <w:rsid w:val="00D24AAB"/>
    <w:rsid w:val="00D24B23"/>
    <w:rsid w:val="00D24B35"/>
    <w:rsid w:val="00D24D78"/>
    <w:rsid w:val="00D24E0B"/>
    <w:rsid w:val="00D2509D"/>
    <w:rsid w:val="00D25278"/>
    <w:rsid w:val="00D252DD"/>
    <w:rsid w:val="00D252E7"/>
    <w:rsid w:val="00D25427"/>
    <w:rsid w:val="00D25436"/>
    <w:rsid w:val="00D25440"/>
    <w:rsid w:val="00D256DF"/>
    <w:rsid w:val="00D258A2"/>
    <w:rsid w:val="00D25A85"/>
    <w:rsid w:val="00D25AF5"/>
    <w:rsid w:val="00D25AF6"/>
    <w:rsid w:val="00D25B5F"/>
    <w:rsid w:val="00D25C59"/>
    <w:rsid w:val="00D26153"/>
    <w:rsid w:val="00D26202"/>
    <w:rsid w:val="00D26323"/>
    <w:rsid w:val="00D26429"/>
    <w:rsid w:val="00D266EC"/>
    <w:rsid w:val="00D267FC"/>
    <w:rsid w:val="00D26980"/>
    <w:rsid w:val="00D26A8A"/>
    <w:rsid w:val="00D26AB7"/>
    <w:rsid w:val="00D26AB9"/>
    <w:rsid w:val="00D26C97"/>
    <w:rsid w:val="00D26F04"/>
    <w:rsid w:val="00D272B4"/>
    <w:rsid w:val="00D27327"/>
    <w:rsid w:val="00D276C3"/>
    <w:rsid w:val="00D27A0B"/>
    <w:rsid w:val="00D27B36"/>
    <w:rsid w:val="00D27D97"/>
    <w:rsid w:val="00D27DF7"/>
    <w:rsid w:val="00D30058"/>
    <w:rsid w:val="00D30111"/>
    <w:rsid w:val="00D30869"/>
    <w:rsid w:val="00D30899"/>
    <w:rsid w:val="00D309A8"/>
    <w:rsid w:val="00D30AFC"/>
    <w:rsid w:val="00D30BCC"/>
    <w:rsid w:val="00D30DE3"/>
    <w:rsid w:val="00D30EB5"/>
    <w:rsid w:val="00D31026"/>
    <w:rsid w:val="00D3103E"/>
    <w:rsid w:val="00D311BC"/>
    <w:rsid w:val="00D3122B"/>
    <w:rsid w:val="00D31272"/>
    <w:rsid w:val="00D312BB"/>
    <w:rsid w:val="00D315F2"/>
    <w:rsid w:val="00D315FF"/>
    <w:rsid w:val="00D3162D"/>
    <w:rsid w:val="00D317D8"/>
    <w:rsid w:val="00D31864"/>
    <w:rsid w:val="00D318B8"/>
    <w:rsid w:val="00D3192D"/>
    <w:rsid w:val="00D31C39"/>
    <w:rsid w:val="00D31E26"/>
    <w:rsid w:val="00D31E48"/>
    <w:rsid w:val="00D323DB"/>
    <w:rsid w:val="00D323DE"/>
    <w:rsid w:val="00D3260A"/>
    <w:rsid w:val="00D32715"/>
    <w:rsid w:val="00D3286C"/>
    <w:rsid w:val="00D328D4"/>
    <w:rsid w:val="00D329FE"/>
    <w:rsid w:val="00D32AB8"/>
    <w:rsid w:val="00D32B73"/>
    <w:rsid w:val="00D32BB8"/>
    <w:rsid w:val="00D32C09"/>
    <w:rsid w:val="00D32C13"/>
    <w:rsid w:val="00D32D36"/>
    <w:rsid w:val="00D32D58"/>
    <w:rsid w:val="00D32F9E"/>
    <w:rsid w:val="00D332DD"/>
    <w:rsid w:val="00D33422"/>
    <w:rsid w:val="00D335BB"/>
    <w:rsid w:val="00D336AA"/>
    <w:rsid w:val="00D336B0"/>
    <w:rsid w:val="00D3390A"/>
    <w:rsid w:val="00D33A35"/>
    <w:rsid w:val="00D33A9D"/>
    <w:rsid w:val="00D33C39"/>
    <w:rsid w:val="00D33E1C"/>
    <w:rsid w:val="00D34128"/>
    <w:rsid w:val="00D34299"/>
    <w:rsid w:val="00D34488"/>
    <w:rsid w:val="00D3462C"/>
    <w:rsid w:val="00D3481F"/>
    <w:rsid w:val="00D34ADE"/>
    <w:rsid w:val="00D34AE0"/>
    <w:rsid w:val="00D34E66"/>
    <w:rsid w:val="00D35259"/>
    <w:rsid w:val="00D35546"/>
    <w:rsid w:val="00D3559B"/>
    <w:rsid w:val="00D3575D"/>
    <w:rsid w:val="00D3586B"/>
    <w:rsid w:val="00D358D5"/>
    <w:rsid w:val="00D3598C"/>
    <w:rsid w:val="00D35C1B"/>
    <w:rsid w:val="00D35C41"/>
    <w:rsid w:val="00D35D10"/>
    <w:rsid w:val="00D35D53"/>
    <w:rsid w:val="00D35DF6"/>
    <w:rsid w:val="00D35E66"/>
    <w:rsid w:val="00D35F82"/>
    <w:rsid w:val="00D36063"/>
    <w:rsid w:val="00D360EF"/>
    <w:rsid w:val="00D36171"/>
    <w:rsid w:val="00D36209"/>
    <w:rsid w:val="00D3625B"/>
    <w:rsid w:val="00D3641D"/>
    <w:rsid w:val="00D365D7"/>
    <w:rsid w:val="00D36653"/>
    <w:rsid w:val="00D36856"/>
    <w:rsid w:val="00D36C4D"/>
    <w:rsid w:val="00D36C8A"/>
    <w:rsid w:val="00D36CE4"/>
    <w:rsid w:val="00D36D11"/>
    <w:rsid w:val="00D36D65"/>
    <w:rsid w:val="00D3704E"/>
    <w:rsid w:val="00D371CA"/>
    <w:rsid w:val="00D37657"/>
    <w:rsid w:val="00D379A9"/>
    <w:rsid w:val="00D379C6"/>
    <w:rsid w:val="00D37B14"/>
    <w:rsid w:val="00D37C17"/>
    <w:rsid w:val="00D37CD3"/>
    <w:rsid w:val="00D37E82"/>
    <w:rsid w:val="00D37F36"/>
    <w:rsid w:val="00D402B5"/>
    <w:rsid w:val="00D402ED"/>
    <w:rsid w:val="00D40640"/>
    <w:rsid w:val="00D4086D"/>
    <w:rsid w:val="00D408E4"/>
    <w:rsid w:val="00D40B22"/>
    <w:rsid w:val="00D40FC4"/>
    <w:rsid w:val="00D41004"/>
    <w:rsid w:val="00D414B4"/>
    <w:rsid w:val="00D414DA"/>
    <w:rsid w:val="00D416D8"/>
    <w:rsid w:val="00D417A5"/>
    <w:rsid w:val="00D418C2"/>
    <w:rsid w:val="00D41977"/>
    <w:rsid w:val="00D41DAF"/>
    <w:rsid w:val="00D41DBF"/>
    <w:rsid w:val="00D41E27"/>
    <w:rsid w:val="00D41FBF"/>
    <w:rsid w:val="00D4216D"/>
    <w:rsid w:val="00D42459"/>
    <w:rsid w:val="00D424A3"/>
    <w:rsid w:val="00D424D0"/>
    <w:rsid w:val="00D425D5"/>
    <w:rsid w:val="00D429B5"/>
    <w:rsid w:val="00D429CA"/>
    <w:rsid w:val="00D42DBC"/>
    <w:rsid w:val="00D42F46"/>
    <w:rsid w:val="00D42F9C"/>
    <w:rsid w:val="00D43104"/>
    <w:rsid w:val="00D433BD"/>
    <w:rsid w:val="00D4343A"/>
    <w:rsid w:val="00D43910"/>
    <w:rsid w:val="00D43C96"/>
    <w:rsid w:val="00D43D37"/>
    <w:rsid w:val="00D43D58"/>
    <w:rsid w:val="00D43F3C"/>
    <w:rsid w:val="00D44355"/>
    <w:rsid w:val="00D44420"/>
    <w:rsid w:val="00D4452C"/>
    <w:rsid w:val="00D445CD"/>
    <w:rsid w:val="00D447C4"/>
    <w:rsid w:val="00D44870"/>
    <w:rsid w:val="00D4497A"/>
    <w:rsid w:val="00D44A16"/>
    <w:rsid w:val="00D44B04"/>
    <w:rsid w:val="00D44EE5"/>
    <w:rsid w:val="00D44F47"/>
    <w:rsid w:val="00D44FC9"/>
    <w:rsid w:val="00D4511C"/>
    <w:rsid w:val="00D4511D"/>
    <w:rsid w:val="00D4512B"/>
    <w:rsid w:val="00D4524F"/>
    <w:rsid w:val="00D45339"/>
    <w:rsid w:val="00D459A8"/>
    <w:rsid w:val="00D459D2"/>
    <w:rsid w:val="00D45A3F"/>
    <w:rsid w:val="00D45B08"/>
    <w:rsid w:val="00D45D0D"/>
    <w:rsid w:val="00D45DBF"/>
    <w:rsid w:val="00D45E02"/>
    <w:rsid w:val="00D45FD8"/>
    <w:rsid w:val="00D46185"/>
    <w:rsid w:val="00D462C4"/>
    <w:rsid w:val="00D462EE"/>
    <w:rsid w:val="00D46549"/>
    <w:rsid w:val="00D4660A"/>
    <w:rsid w:val="00D466BF"/>
    <w:rsid w:val="00D466E8"/>
    <w:rsid w:val="00D46795"/>
    <w:rsid w:val="00D46844"/>
    <w:rsid w:val="00D4690F"/>
    <w:rsid w:val="00D46A25"/>
    <w:rsid w:val="00D46A5B"/>
    <w:rsid w:val="00D46B33"/>
    <w:rsid w:val="00D46BEC"/>
    <w:rsid w:val="00D46D17"/>
    <w:rsid w:val="00D46E51"/>
    <w:rsid w:val="00D46E63"/>
    <w:rsid w:val="00D4700C"/>
    <w:rsid w:val="00D4710F"/>
    <w:rsid w:val="00D4711F"/>
    <w:rsid w:val="00D47170"/>
    <w:rsid w:val="00D474BE"/>
    <w:rsid w:val="00D47506"/>
    <w:rsid w:val="00D4750F"/>
    <w:rsid w:val="00D4758D"/>
    <w:rsid w:val="00D47935"/>
    <w:rsid w:val="00D4797B"/>
    <w:rsid w:val="00D479BC"/>
    <w:rsid w:val="00D479F7"/>
    <w:rsid w:val="00D47DA0"/>
    <w:rsid w:val="00D47DB4"/>
    <w:rsid w:val="00D47E2D"/>
    <w:rsid w:val="00D47FC9"/>
    <w:rsid w:val="00D50008"/>
    <w:rsid w:val="00D500FD"/>
    <w:rsid w:val="00D5048E"/>
    <w:rsid w:val="00D505DA"/>
    <w:rsid w:val="00D50946"/>
    <w:rsid w:val="00D50AEB"/>
    <w:rsid w:val="00D50C37"/>
    <w:rsid w:val="00D50D91"/>
    <w:rsid w:val="00D50E1C"/>
    <w:rsid w:val="00D50E49"/>
    <w:rsid w:val="00D50F12"/>
    <w:rsid w:val="00D51287"/>
    <w:rsid w:val="00D512E7"/>
    <w:rsid w:val="00D5132B"/>
    <w:rsid w:val="00D513B3"/>
    <w:rsid w:val="00D513FA"/>
    <w:rsid w:val="00D51641"/>
    <w:rsid w:val="00D51809"/>
    <w:rsid w:val="00D51B22"/>
    <w:rsid w:val="00D51B2B"/>
    <w:rsid w:val="00D51C2A"/>
    <w:rsid w:val="00D51CF5"/>
    <w:rsid w:val="00D51D1F"/>
    <w:rsid w:val="00D52164"/>
    <w:rsid w:val="00D5218F"/>
    <w:rsid w:val="00D521A9"/>
    <w:rsid w:val="00D521DD"/>
    <w:rsid w:val="00D52362"/>
    <w:rsid w:val="00D52394"/>
    <w:rsid w:val="00D524E1"/>
    <w:rsid w:val="00D5257A"/>
    <w:rsid w:val="00D52654"/>
    <w:rsid w:val="00D52744"/>
    <w:rsid w:val="00D52A69"/>
    <w:rsid w:val="00D52B60"/>
    <w:rsid w:val="00D52C3C"/>
    <w:rsid w:val="00D52C70"/>
    <w:rsid w:val="00D52E14"/>
    <w:rsid w:val="00D52ECE"/>
    <w:rsid w:val="00D52F10"/>
    <w:rsid w:val="00D52F4A"/>
    <w:rsid w:val="00D530C4"/>
    <w:rsid w:val="00D53107"/>
    <w:rsid w:val="00D535D5"/>
    <w:rsid w:val="00D53653"/>
    <w:rsid w:val="00D5378E"/>
    <w:rsid w:val="00D53B51"/>
    <w:rsid w:val="00D53BCA"/>
    <w:rsid w:val="00D53CDD"/>
    <w:rsid w:val="00D53D5D"/>
    <w:rsid w:val="00D53EB5"/>
    <w:rsid w:val="00D53F10"/>
    <w:rsid w:val="00D53F4C"/>
    <w:rsid w:val="00D542AC"/>
    <w:rsid w:val="00D54366"/>
    <w:rsid w:val="00D54378"/>
    <w:rsid w:val="00D54390"/>
    <w:rsid w:val="00D5444A"/>
    <w:rsid w:val="00D54458"/>
    <w:rsid w:val="00D545D4"/>
    <w:rsid w:val="00D54675"/>
    <w:rsid w:val="00D546A6"/>
    <w:rsid w:val="00D54770"/>
    <w:rsid w:val="00D54CC2"/>
    <w:rsid w:val="00D54CE7"/>
    <w:rsid w:val="00D54E5C"/>
    <w:rsid w:val="00D54EFB"/>
    <w:rsid w:val="00D550F6"/>
    <w:rsid w:val="00D552F8"/>
    <w:rsid w:val="00D554E6"/>
    <w:rsid w:val="00D5569E"/>
    <w:rsid w:val="00D557B5"/>
    <w:rsid w:val="00D55893"/>
    <w:rsid w:val="00D55B05"/>
    <w:rsid w:val="00D55D2D"/>
    <w:rsid w:val="00D55E32"/>
    <w:rsid w:val="00D55EE1"/>
    <w:rsid w:val="00D55FD7"/>
    <w:rsid w:val="00D56146"/>
    <w:rsid w:val="00D564CF"/>
    <w:rsid w:val="00D56732"/>
    <w:rsid w:val="00D56A13"/>
    <w:rsid w:val="00D56B63"/>
    <w:rsid w:val="00D56B7D"/>
    <w:rsid w:val="00D56D10"/>
    <w:rsid w:val="00D5709A"/>
    <w:rsid w:val="00D57104"/>
    <w:rsid w:val="00D5711B"/>
    <w:rsid w:val="00D573B8"/>
    <w:rsid w:val="00D5763E"/>
    <w:rsid w:val="00D5773A"/>
    <w:rsid w:val="00D5774E"/>
    <w:rsid w:val="00D57975"/>
    <w:rsid w:val="00D57A11"/>
    <w:rsid w:val="00D57B5D"/>
    <w:rsid w:val="00D6005F"/>
    <w:rsid w:val="00D60093"/>
    <w:rsid w:val="00D602EF"/>
    <w:rsid w:val="00D603D8"/>
    <w:rsid w:val="00D605C1"/>
    <w:rsid w:val="00D60904"/>
    <w:rsid w:val="00D60940"/>
    <w:rsid w:val="00D609C7"/>
    <w:rsid w:val="00D60A7E"/>
    <w:rsid w:val="00D60B5D"/>
    <w:rsid w:val="00D60B8D"/>
    <w:rsid w:val="00D60FD7"/>
    <w:rsid w:val="00D60FDE"/>
    <w:rsid w:val="00D61083"/>
    <w:rsid w:val="00D61132"/>
    <w:rsid w:val="00D613E8"/>
    <w:rsid w:val="00D613F4"/>
    <w:rsid w:val="00D6145F"/>
    <w:rsid w:val="00D6154C"/>
    <w:rsid w:val="00D615A9"/>
    <w:rsid w:val="00D61727"/>
    <w:rsid w:val="00D61A7B"/>
    <w:rsid w:val="00D61C06"/>
    <w:rsid w:val="00D61C40"/>
    <w:rsid w:val="00D61E08"/>
    <w:rsid w:val="00D61F7C"/>
    <w:rsid w:val="00D620BD"/>
    <w:rsid w:val="00D620C6"/>
    <w:rsid w:val="00D622DC"/>
    <w:rsid w:val="00D6256F"/>
    <w:rsid w:val="00D625A3"/>
    <w:rsid w:val="00D62709"/>
    <w:rsid w:val="00D627BE"/>
    <w:rsid w:val="00D62972"/>
    <w:rsid w:val="00D629B3"/>
    <w:rsid w:val="00D62B7C"/>
    <w:rsid w:val="00D62C85"/>
    <w:rsid w:val="00D62D78"/>
    <w:rsid w:val="00D62DB4"/>
    <w:rsid w:val="00D62EBE"/>
    <w:rsid w:val="00D62FA4"/>
    <w:rsid w:val="00D63431"/>
    <w:rsid w:val="00D6372B"/>
    <w:rsid w:val="00D639D7"/>
    <w:rsid w:val="00D63A31"/>
    <w:rsid w:val="00D63A9F"/>
    <w:rsid w:val="00D63B99"/>
    <w:rsid w:val="00D63D72"/>
    <w:rsid w:val="00D63DED"/>
    <w:rsid w:val="00D6413D"/>
    <w:rsid w:val="00D644C8"/>
    <w:rsid w:val="00D6464A"/>
    <w:rsid w:val="00D6470F"/>
    <w:rsid w:val="00D64A64"/>
    <w:rsid w:val="00D64C5B"/>
    <w:rsid w:val="00D64FE5"/>
    <w:rsid w:val="00D65123"/>
    <w:rsid w:val="00D651A5"/>
    <w:rsid w:val="00D651BD"/>
    <w:rsid w:val="00D6531F"/>
    <w:rsid w:val="00D65512"/>
    <w:rsid w:val="00D65555"/>
    <w:rsid w:val="00D655B3"/>
    <w:rsid w:val="00D655B5"/>
    <w:rsid w:val="00D655DB"/>
    <w:rsid w:val="00D658C7"/>
    <w:rsid w:val="00D65958"/>
    <w:rsid w:val="00D659F0"/>
    <w:rsid w:val="00D65A88"/>
    <w:rsid w:val="00D65CFE"/>
    <w:rsid w:val="00D65DCF"/>
    <w:rsid w:val="00D65E3C"/>
    <w:rsid w:val="00D65E7B"/>
    <w:rsid w:val="00D66154"/>
    <w:rsid w:val="00D66160"/>
    <w:rsid w:val="00D6631D"/>
    <w:rsid w:val="00D66462"/>
    <w:rsid w:val="00D664A4"/>
    <w:rsid w:val="00D665D4"/>
    <w:rsid w:val="00D66831"/>
    <w:rsid w:val="00D668E5"/>
    <w:rsid w:val="00D66B63"/>
    <w:rsid w:val="00D66CC1"/>
    <w:rsid w:val="00D66CDA"/>
    <w:rsid w:val="00D66DA7"/>
    <w:rsid w:val="00D66ED0"/>
    <w:rsid w:val="00D66F61"/>
    <w:rsid w:val="00D67334"/>
    <w:rsid w:val="00D67337"/>
    <w:rsid w:val="00D67364"/>
    <w:rsid w:val="00D67517"/>
    <w:rsid w:val="00D67715"/>
    <w:rsid w:val="00D67950"/>
    <w:rsid w:val="00D6797D"/>
    <w:rsid w:val="00D67BFC"/>
    <w:rsid w:val="00D67C0E"/>
    <w:rsid w:val="00D67C2F"/>
    <w:rsid w:val="00D67DE0"/>
    <w:rsid w:val="00D67E6A"/>
    <w:rsid w:val="00D67F86"/>
    <w:rsid w:val="00D67FF1"/>
    <w:rsid w:val="00D7029D"/>
    <w:rsid w:val="00D70510"/>
    <w:rsid w:val="00D70627"/>
    <w:rsid w:val="00D7069A"/>
    <w:rsid w:val="00D70A88"/>
    <w:rsid w:val="00D70D9B"/>
    <w:rsid w:val="00D70EB5"/>
    <w:rsid w:val="00D7109B"/>
    <w:rsid w:val="00D71105"/>
    <w:rsid w:val="00D71186"/>
    <w:rsid w:val="00D71574"/>
    <w:rsid w:val="00D71798"/>
    <w:rsid w:val="00D717F5"/>
    <w:rsid w:val="00D71A1F"/>
    <w:rsid w:val="00D72071"/>
    <w:rsid w:val="00D72111"/>
    <w:rsid w:val="00D7232D"/>
    <w:rsid w:val="00D72496"/>
    <w:rsid w:val="00D72518"/>
    <w:rsid w:val="00D726D5"/>
    <w:rsid w:val="00D7272C"/>
    <w:rsid w:val="00D7280C"/>
    <w:rsid w:val="00D72842"/>
    <w:rsid w:val="00D72B6D"/>
    <w:rsid w:val="00D72C9A"/>
    <w:rsid w:val="00D72DF9"/>
    <w:rsid w:val="00D72EB1"/>
    <w:rsid w:val="00D73295"/>
    <w:rsid w:val="00D7355C"/>
    <w:rsid w:val="00D73580"/>
    <w:rsid w:val="00D7358E"/>
    <w:rsid w:val="00D7375E"/>
    <w:rsid w:val="00D73788"/>
    <w:rsid w:val="00D73993"/>
    <w:rsid w:val="00D73BE9"/>
    <w:rsid w:val="00D73CB9"/>
    <w:rsid w:val="00D73E25"/>
    <w:rsid w:val="00D74232"/>
    <w:rsid w:val="00D7425B"/>
    <w:rsid w:val="00D74752"/>
    <w:rsid w:val="00D748DB"/>
    <w:rsid w:val="00D74A02"/>
    <w:rsid w:val="00D74B4D"/>
    <w:rsid w:val="00D74BC7"/>
    <w:rsid w:val="00D74D90"/>
    <w:rsid w:val="00D74E10"/>
    <w:rsid w:val="00D74FD3"/>
    <w:rsid w:val="00D750F7"/>
    <w:rsid w:val="00D752A8"/>
    <w:rsid w:val="00D752F2"/>
    <w:rsid w:val="00D75460"/>
    <w:rsid w:val="00D7552C"/>
    <w:rsid w:val="00D75613"/>
    <w:rsid w:val="00D7562D"/>
    <w:rsid w:val="00D757BE"/>
    <w:rsid w:val="00D7582B"/>
    <w:rsid w:val="00D75AB5"/>
    <w:rsid w:val="00D75CCE"/>
    <w:rsid w:val="00D75D35"/>
    <w:rsid w:val="00D75DCA"/>
    <w:rsid w:val="00D760D8"/>
    <w:rsid w:val="00D7615B"/>
    <w:rsid w:val="00D761CA"/>
    <w:rsid w:val="00D761CC"/>
    <w:rsid w:val="00D761CD"/>
    <w:rsid w:val="00D7635D"/>
    <w:rsid w:val="00D763AC"/>
    <w:rsid w:val="00D763D8"/>
    <w:rsid w:val="00D764D8"/>
    <w:rsid w:val="00D76721"/>
    <w:rsid w:val="00D7683F"/>
    <w:rsid w:val="00D769F1"/>
    <w:rsid w:val="00D76BFC"/>
    <w:rsid w:val="00D76DD8"/>
    <w:rsid w:val="00D77025"/>
    <w:rsid w:val="00D77195"/>
    <w:rsid w:val="00D77268"/>
    <w:rsid w:val="00D77337"/>
    <w:rsid w:val="00D7748A"/>
    <w:rsid w:val="00D7751C"/>
    <w:rsid w:val="00D7766B"/>
    <w:rsid w:val="00D77690"/>
    <w:rsid w:val="00D7769C"/>
    <w:rsid w:val="00D7779D"/>
    <w:rsid w:val="00D779C3"/>
    <w:rsid w:val="00D77C32"/>
    <w:rsid w:val="00D77C3F"/>
    <w:rsid w:val="00D77CD1"/>
    <w:rsid w:val="00D80420"/>
    <w:rsid w:val="00D80480"/>
    <w:rsid w:val="00D8053E"/>
    <w:rsid w:val="00D8093A"/>
    <w:rsid w:val="00D809F5"/>
    <w:rsid w:val="00D80B35"/>
    <w:rsid w:val="00D80B48"/>
    <w:rsid w:val="00D80BB6"/>
    <w:rsid w:val="00D80D2F"/>
    <w:rsid w:val="00D80EB3"/>
    <w:rsid w:val="00D810B3"/>
    <w:rsid w:val="00D81134"/>
    <w:rsid w:val="00D81234"/>
    <w:rsid w:val="00D81355"/>
    <w:rsid w:val="00D813C2"/>
    <w:rsid w:val="00D813D7"/>
    <w:rsid w:val="00D81488"/>
    <w:rsid w:val="00D81546"/>
    <w:rsid w:val="00D815D6"/>
    <w:rsid w:val="00D81955"/>
    <w:rsid w:val="00D819F6"/>
    <w:rsid w:val="00D81A26"/>
    <w:rsid w:val="00D81A53"/>
    <w:rsid w:val="00D81A91"/>
    <w:rsid w:val="00D81ABD"/>
    <w:rsid w:val="00D81B18"/>
    <w:rsid w:val="00D81BFA"/>
    <w:rsid w:val="00D81CB3"/>
    <w:rsid w:val="00D81CFA"/>
    <w:rsid w:val="00D81DC7"/>
    <w:rsid w:val="00D81F17"/>
    <w:rsid w:val="00D81F79"/>
    <w:rsid w:val="00D82313"/>
    <w:rsid w:val="00D8239E"/>
    <w:rsid w:val="00D823CE"/>
    <w:rsid w:val="00D8247E"/>
    <w:rsid w:val="00D824C1"/>
    <w:rsid w:val="00D82630"/>
    <w:rsid w:val="00D827B6"/>
    <w:rsid w:val="00D82831"/>
    <w:rsid w:val="00D828DA"/>
    <w:rsid w:val="00D82B72"/>
    <w:rsid w:val="00D82CB9"/>
    <w:rsid w:val="00D82DB3"/>
    <w:rsid w:val="00D82DE3"/>
    <w:rsid w:val="00D83056"/>
    <w:rsid w:val="00D831AD"/>
    <w:rsid w:val="00D8323F"/>
    <w:rsid w:val="00D83282"/>
    <w:rsid w:val="00D83564"/>
    <w:rsid w:val="00D8387F"/>
    <w:rsid w:val="00D8395F"/>
    <w:rsid w:val="00D83BF0"/>
    <w:rsid w:val="00D8426B"/>
    <w:rsid w:val="00D8450D"/>
    <w:rsid w:val="00D84539"/>
    <w:rsid w:val="00D845CD"/>
    <w:rsid w:val="00D84668"/>
    <w:rsid w:val="00D84B52"/>
    <w:rsid w:val="00D84C66"/>
    <w:rsid w:val="00D84D7E"/>
    <w:rsid w:val="00D84F30"/>
    <w:rsid w:val="00D85152"/>
    <w:rsid w:val="00D85179"/>
    <w:rsid w:val="00D85323"/>
    <w:rsid w:val="00D85541"/>
    <w:rsid w:val="00D85548"/>
    <w:rsid w:val="00D85568"/>
    <w:rsid w:val="00D856C1"/>
    <w:rsid w:val="00D8590F"/>
    <w:rsid w:val="00D859CB"/>
    <w:rsid w:val="00D85A08"/>
    <w:rsid w:val="00D85AFE"/>
    <w:rsid w:val="00D85C6A"/>
    <w:rsid w:val="00D85D9C"/>
    <w:rsid w:val="00D85DCD"/>
    <w:rsid w:val="00D85EC4"/>
    <w:rsid w:val="00D85FE8"/>
    <w:rsid w:val="00D860C8"/>
    <w:rsid w:val="00D863D5"/>
    <w:rsid w:val="00D863EC"/>
    <w:rsid w:val="00D86405"/>
    <w:rsid w:val="00D86466"/>
    <w:rsid w:val="00D86587"/>
    <w:rsid w:val="00D866B7"/>
    <w:rsid w:val="00D866F2"/>
    <w:rsid w:val="00D868ED"/>
    <w:rsid w:val="00D868FB"/>
    <w:rsid w:val="00D86A3D"/>
    <w:rsid w:val="00D86A72"/>
    <w:rsid w:val="00D86A83"/>
    <w:rsid w:val="00D86B59"/>
    <w:rsid w:val="00D86B87"/>
    <w:rsid w:val="00D86BFB"/>
    <w:rsid w:val="00D86D3B"/>
    <w:rsid w:val="00D86D7B"/>
    <w:rsid w:val="00D86E29"/>
    <w:rsid w:val="00D86EC7"/>
    <w:rsid w:val="00D86F37"/>
    <w:rsid w:val="00D8708F"/>
    <w:rsid w:val="00D8738E"/>
    <w:rsid w:val="00D8757D"/>
    <w:rsid w:val="00D87743"/>
    <w:rsid w:val="00D8790C"/>
    <w:rsid w:val="00D87954"/>
    <w:rsid w:val="00D87AB0"/>
    <w:rsid w:val="00D87B20"/>
    <w:rsid w:val="00D87B5A"/>
    <w:rsid w:val="00D87BDF"/>
    <w:rsid w:val="00D87C00"/>
    <w:rsid w:val="00D87CF2"/>
    <w:rsid w:val="00D90007"/>
    <w:rsid w:val="00D901BF"/>
    <w:rsid w:val="00D9046C"/>
    <w:rsid w:val="00D904C8"/>
    <w:rsid w:val="00D9055D"/>
    <w:rsid w:val="00D90781"/>
    <w:rsid w:val="00D908D1"/>
    <w:rsid w:val="00D909E2"/>
    <w:rsid w:val="00D90AA0"/>
    <w:rsid w:val="00D90B46"/>
    <w:rsid w:val="00D90F74"/>
    <w:rsid w:val="00D90FAF"/>
    <w:rsid w:val="00D91221"/>
    <w:rsid w:val="00D914A7"/>
    <w:rsid w:val="00D9172A"/>
    <w:rsid w:val="00D91763"/>
    <w:rsid w:val="00D91852"/>
    <w:rsid w:val="00D91856"/>
    <w:rsid w:val="00D919C8"/>
    <w:rsid w:val="00D919F1"/>
    <w:rsid w:val="00D91A79"/>
    <w:rsid w:val="00D91AC7"/>
    <w:rsid w:val="00D91B95"/>
    <w:rsid w:val="00D91BF5"/>
    <w:rsid w:val="00D91D06"/>
    <w:rsid w:val="00D91E01"/>
    <w:rsid w:val="00D91EB7"/>
    <w:rsid w:val="00D91F3D"/>
    <w:rsid w:val="00D9239A"/>
    <w:rsid w:val="00D925AB"/>
    <w:rsid w:val="00D926EC"/>
    <w:rsid w:val="00D9270E"/>
    <w:rsid w:val="00D92801"/>
    <w:rsid w:val="00D9281D"/>
    <w:rsid w:val="00D9283F"/>
    <w:rsid w:val="00D9293E"/>
    <w:rsid w:val="00D92A1E"/>
    <w:rsid w:val="00D92A6D"/>
    <w:rsid w:val="00D92A7A"/>
    <w:rsid w:val="00D92B5E"/>
    <w:rsid w:val="00D92B97"/>
    <w:rsid w:val="00D92E25"/>
    <w:rsid w:val="00D92F9F"/>
    <w:rsid w:val="00D93036"/>
    <w:rsid w:val="00D9308D"/>
    <w:rsid w:val="00D933DF"/>
    <w:rsid w:val="00D9352B"/>
    <w:rsid w:val="00D9396B"/>
    <w:rsid w:val="00D93A5F"/>
    <w:rsid w:val="00D93B61"/>
    <w:rsid w:val="00D93B69"/>
    <w:rsid w:val="00D93BFB"/>
    <w:rsid w:val="00D93BFE"/>
    <w:rsid w:val="00D93DA6"/>
    <w:rsid w:val="00D9422F"/>
    <w:rsid w:val="00D94237"/>
    <w:rsid w:val="00D943FC"/>
    <w:rsid w:val="00D945B2"/>
    <w:rsid w:val="00D94691"/>
    <w:rsid w:val="00D946F9"/>
    <w:rsid w:val="00D9487B"/>
    <w:rsid w:val="00D94EBE"/>
    <w:rsid w:val="00D94F16"/>
    <w:rsid w:val="00D94FEE"/>
    <w:rsid w:val="00D9505A"/>
    <w:rsid w:val="00D95106"/>
    <w:rsid w:val="00D954FE"/>
    <w:rsid w:val="00D95B28"/>
    <w:rsid w:val="00D95B8C"/>
    <w:rsid w:val="00D95F2A"/>
    <w:rsid w:val="00D95F80"/>
    <w:rsid w:val="00D96043"/>
    <w:rsid w:val="00D9630B"/>
    <w:rsid w:val="00D96590"/>
    <w:rsid w:val="00D96599"/>
    <w:rsid w:val="00D96669"/>
    <w:rsid w:val="00D9677B"/>
    <w:rsid w:val="00D96948"/>
    <w:rsid w:val="00D969BC"/>
    <w:rsid w:val="00D96B93"/>
    <w:rsid w:val="00D96D21"/>
    <w:rsid w:val="00D96E4F"/>
    <w:rsid w:val="00D96E85"/>
    <w:rsid w:val="00D96F5B"/>
    <w:rsid w:val="00D96FF8"/>
    <w:rsid w:val="00D971ED"/>
    <w:rsid w:val="00D9721A"/>
    <w:rsid w:val="00D9729C"/>
    <w:rsid w:val="00D97366"/>
    <w:rsid w:val="00D97444"/>
    <w:rsid w:val="00D974B8"/>
    <w:rsid w:val="00D97784"/>
    <w:rsid w:val="00D977A1"/>
    <w:rsid w:val="00D977E8"/>
    <w:rsid w:val="00D97986"/>
    <w:rsid w:val="00D9798F"/>
    <w:rsid w:val="00D97AEC"/>
    <w:rsid w:val="00D97E0B"/>
    <w:rsid w:val="00D97E7B"/>
    <w:rsid w:val="00DA015F"/>
    <w:rsid w:val="00DA036C"/>
    <w:rsid w:val="00DA0524"/>
    <w:rsid w:val="00DA06A8"/>
    <w:rsid w:val="00DA0787"/>
    <w:rsid w:val="00DA08D9"/>
    <w:rsid w:val="00DA0C85"/>
    <w:rsid w:val="00DA0DB2"/>
    <w:rsid w:val="00DA0DEA"/>
    <w:rsid w:val="00DA0E3B"/>
    <w:rsid w:val="00DA10A5"/>
    <w:rsid w:val="00DA111A"/>
    <w:rsid w:val="00DA11BF"/>
    <w:rsid w:val="00DA11D9"/>
    <w:rsid w:val="00DA1491"/>
    <w:rsid w:val="00DA16D2"/>
    <w:rsid w:val="00DA18B3"/>
    <w:rsid w:val="00DA1970"/>
    <w:rsid w:val="00DA1BF3"/>
    <w:rsid w:val="00DA1D22"/>
    <w:rsid w:val="00DA1E5B"/>
    <w:rsid w:val="00DA1F77"/>
    <w:rsid w:val="00DA1FAF"/>
    <w:rsid w:val="00DA2068"/>
    <w:rsid w:val="00DA208A"/>
    <w:rsid w:val="00DA20CA"/>
    <w:rsid w:val="00DA21B2"/>
    <w:rsid w:val="00DA21EB"/>
    <w:rsid w:val="00DA220B"/>
    <w:rsid w:val="00DA2520"/>
    <w:rsid w:val="00DA2788"/>
    <w:rsid w:val="00DA2AAA"/>
    <w:rsid w:val="00DA2B77"/>
    <w:rsid w:val="00DA2B84"/>
    <w:rsid w:val="00DA2C67"/>
    <w:rsid w:val="00DA2E17"/>
    <w:rsid w:val="00DA2FED"/>
    <w:rsid w:val="00DA30BD"/>
    <w:rsid w:val="00DA31E1"/>
    <w:rsid w:val="00DA31FF"/>
    <w:rsid w:val="00DA3413"/>
    <w:rsid w:val="00DA36FA"/>
    <w:rsid w:val="00DA380A"/>
    <w:rsid w:val="00DA3A62"/>
    <w:rsid w:val="00DA3B25"/>
    <w:rsid w:val="00DA3B76"/>
    <w:rsid w:val="00DA3C91"/>
    <w:rsid w:val="00DA3DD5"/>
    <w:rsid w:val="00DA3F54"/>
    <w:rsid w:val="00DA42F8"/>
    <w:rsid w:val="00DA4653"/>
    <w:rsid w:val="00DA48E4"/>
    <w:rsid w:val="00DA4A8E"/>
    <w:rsid w:val="00DA4A91"/>
    <w:rsid w:val="00DA4B8A"/>
    <w:rsid w:val="00DA4C16"/>
    <w:rsid w:val="00DA4D36"/>
    <w:rsid w:val="00DA4DDD"/>
    <w:rsid w:val="00DA4E11"/>
    <w:rsid w:val="00DA4E7C"/>
    <w:rsid w:val="00DA4FD8"/>
    <w:rsid w:val="00DA5002"/>
    <w:rsid w:val="00DA5004"/>
    <w:rsid w:val="00DA540E"/>
    <w:rsid w:val="00DA54D5"/>
    <w:rsid w:val="00DA5568"/>
    <w:rsid w:val="00DA55B1"/>
    <w:rsid w:val="00DA5612"/>
    <w:rsid w:val="00DA5667"/>
    <w:rsid w:val="00DA58E7"/>
    <w:rsid w:val="00DA5A4A"/>
    <w:rsid w:val="00DA5BBD"/>
    <w:rsid w:val="00DA5D3C"/>
    <w:rsid w:val="00DA5DAF"/>
    <w:rsid w:val="00DA5F47"/>
    <w:rsid w:val="00DA60B2"/>
    <w:rsid w:val="00DA6241"/>
    <w:rsid w:val="00DA635D"/>
    <w:rsid w:val="00DA636B"/>
    <w:rsid w:val="00DA655A"/>
    <w:rsid w:val="00DA6665"/>
    <w:rsid w:val="00DA68D6"/>
    <w:rsid w:val="00DA690D"/>
    <w:rsid w:val="00DA6A03"/>
    <w:rsid w:val="00DA6BE3"/>
    <w:rsid w:val="00DA6C0E"/>
    <w:rsid w:val="00DA6D3C"/>
    <w:rsid w:val="00DA6F0E"/>
    <w:rsid w:val="00DA6FBF"/>
    <w:rsid w:val="00DA6FD6"/>
    <w:rsid w:val="00DA70B4"/>
    <w:rsid w:val="00DA70DC"/>
    <w:rsid w:val="00DA71C5"/>
    <w:rsid w:val="00DA7260"/>
    <w:rsid w:val="00DA79F1"/>
    <w:rsid w:val="00DA7B81"/>
    <w:rsid w:val="00DA7BCE"/>
    <w:rsid w:val="00DA7D7A"/>
    <w:rsid w:val="00DA7F68"/>
    <w:rsid w:val="00DA7F91"/>
    <w:rsid w:val="00DB00BF"/>
    <w:rsid w:val="00DB01C3"/>
    <w:rsid w:val="00DB01D7"/>
    <w:rsid w:val="00DB02A8"/>
    <w:rsid w:val="00DB0672"/>
    <w:rsid w:val="00DB06E6"/>
    <w:rsid w:val="00DB07B5"/>
    <w:rsid w:val="00DB07FE"/>
    <w:rsid w:val="00DB0A45"/>
    <w:rsid w:val="00DB0CFE"/>
    <w:rsid w:val="00DB0E3D"/>
    <w:rsid w:val="00DB12E2"/>
    <w:rsid w:val="00DB1384"/>
    <w:rsid w:val="00DB14EE"/>
    <w:rsid w:val="00DB1581"/>
    <w:rsid w:val="00DB16FF"/>
    <w:rsid w:val="00DB1883"/>
    <w:rsid w:val="00DB189C"/>
    <w:rsid w:val="00DB18B5"/>
    <w:rsid w:val="00DB1991"/>
    <w:rsid w:val="00DB1A09"/>
    <w:rsid w:val="00DB1AAF"/>
    <w:rsid w:val="00DB1E86"/>
    <w:rsid w:val="00DB1F40"/>
    <w:rsid w:val="00DB2421"/>
    <w:rsid w:val="00DB2469"/>
    <w:rsid w:val="00DB25FF"/>
    <w:rsid w:val="00DB2934"/>
    <w:rsid w:val="00DB2E2B"/>
    <w:rsid w:val="00DB3288"/>
    <w:rsid w:val="00DB328B"/>
    <w:rsid w:val="00DB3291"/>
    <w:rsid w:val="00DB3324"/>
    <w:rsid w:val="00DB3590"/>
    <w:rsid w:val="00DB35F1"/>
    <w:rsid w:val="00DB36B9"/>
    <w:rsid w:val="00DB3764"/>
    <w:rsid w:val="00DB37AF"/>
    <w:rsid w:val="00DB3B66"/>
    <w:rsid w:val="00DB40A1"/>
    <w:rsid w:val="00DB4C84"/>
    <w:rsid w:val="00DB4D85"/>
    <w:rsid w:val="00DB4DA0"/>
    <w:rsid w:val="00DB5163"/>
    <w:rsid w:val="00DB591C"/>
    <w:rsid w:val="00DB595E"/>
    <w:rsid w:val="00DB5C67"/>
    <w:rsid w:val="00DB5C88"/>
    <w:rsid w:val="00DB5E17"/>
    <w:rsid w:val="00DB6144"/>
    <w:rsid w:val="00DB62BF"/>
    <w:rsid w:val="00DB63DB"/>
    <w:rsid w:val="00DB64EA"/>
    <w:rsid w:val="00DB661F"/>
    <w:rsid w:val="00DB6674"/>
    <w:rsid w:val="00DB667E"/>
    <w:rsid w:val="00DB6703"/>
    <w:rsid w:val="00DB6794"/>
    <w:rsid w:val="00DB6D57"/>
    <w:rsid w:val="00DB6DB4"/>
    <w:rsid w:val="00DB6E13"/>
    <w:rsid w:val="00DB6ECE"/>
    <w:rsid w:val="00DB723D"/>
    <w:rsid w:val="00DB7292"/>
    <w:rsid w:val="00DB741F"/>
    <w:rsid w:val="00DB7694"/>
    <w:rsid w:val="00DB787B"/>
    <w:rsid w:val="00DB79D5"/>
    <w:rsid w:val="00DB79FE"/>
    <w:rsid w:val="00DB7A34"/>
    <w:rsid w:val="00DB7BF5"/>
    <w:rsid w:val="00DB7F7F"/>
    <w:rsid w:val="00DC000D"/>
    <w:rsid w:val="00DC015B"/>
    <w:rsid w:val="00DC0187"/>
    <w:rsid w:val="00DC01D1"/>
    <w:rsid w:val="00DC02DA"/>
    <w:rsid w:val="00DC043F"/>
    <w:rsid w:val="00DC0552"/>
    <w:rsid w:val="00DC0596"/>
    <w:rsid w:val="00DC0874"/>
    <w:rsid w:val="00DC09F8"/>
    <w:rsid w:val="00DC0A5B"/>
    <w:rsid w:val="00DC0B5D"/>
    <w:rsid w:val="00DC0BA2"/>
    <w:rsid w:val="00DC0C05"/>
    <w:rsid w:val="00DC0C94"/>
    <w:rsid w:val="00DC0D9A"/>
    <w:rsid w:val="00DC112B"/>
    <w:rsid w:val="00DC119D"/>
    <w:rsid w:val="00DC1565"/>
    <w:rsid w:val="00DC171F"/>
    <w:rsid w:val="00DC176F"/>
    <w:rsid w:val="00DC1A63"/>
    <w:rsid w:val="00DC1C99"/>
    <w:rsid w:val="00DC1CB1"/>
    <w:rsid w:val="00DC1CBE"/>
    <w:rsid w:val="00DC1CF3"/>
    <w:rsid w:val="00DC1D8F"/>
    <w:rsid w:val="00DC1E45"/>
    <w:rsid w:val="00DC1EEE"/>
    <w:rsid w:val="00DC2002"/>
    <w:rsid w:val="00DC216C"/>
    <w:rsid w:val="00DC22DB"/>
    <w:rsid w:val="00DC2334"/>
    <w:rsid w:val="00DC23CE"/>
    <w:rsid w:val="00DC2483"/>
    <w:rsid w:val="00DC2574"/>
    <w:rsid w:val="00DC2816"/>
    <w:rsid w:val="00DC2977"/>
    <w:rsid w:val="00DC2AC1"/>
    <w:rsid w:val="00DC2B78"/>
    <w:rsid w:val="00DC2EB8"/>
    <w:rsid w:val="00DC3400"/>
    <w:rsid w:val="00DC3697"/>
    <w:rsid w:val="00DC3946"/>
    <w:rsid w:val="00DC3A64"/>
    <w:rsid w:val="00DC3BAE"/>
    <w:rsid w:val="00DC3C1A"/>
    <w:rsid w:val="00DC3FDF"/>
    <w:rsid w:val="00DC45BA"/>
    <w:rsid w:val="00DC45EC"/>
    <w:rsid w:val="00DC4680"/>
    <w:rsid w:val="00DC47EE"/>
    <w:rsid w:val="00DC4AAC"/>
    <w:rsid w:val="00DC4E1E"/>
    <w:rsid w:val="00DC4E41"/>
    <w:rsid w:val="00DC50D2"/>
    <w:rsid w:val="00DC5312"/>
    <w:rsid w:val="00DC54F4"/>
    <w:rsid w:val="00DC579E"/>
    <w:rsid w:val="00DC59B7"/>
    <w:rsid w:val="00DC5D82"/>
    <w:rsid w:val="00DC62B7"/>
    <w:rsid w:val="00DC62CD"/>
    <w:rsid w:val="00DC62DA"/>
    <w:rsid w:val="00DC675B"/>
    <w:rsid w:val="00DC6ECD"/>
    <w:rsid w:val="00DC6FD4"/>
    <w:rsid w:val="00DC7061"/>
    <w:rsid w:val="00DC7241"/>
    <w:rsid w:val="00DC733B"/>
    <w:rsid w:val="00DC7623"/>
    <w:rsid w:val="00DC76FA"/>
    <w:rsid w:val="00DC77C5"/>
    <w:rsid w:val="00DC7804"/>
    <w:rsid w:val="00DC79B5"/>
    <w:rsid w:val="00DC7D79"/>
    <w:rsid w:val="00DC7DAA"/>
    <w:rsid w:val="00DC7F05"/>
    <w:rsid w:val="00DC7F2C"/>
    <w:rsid w:val="00DC7F6F"/>
    <w:rsid w:val="00DD0174"/>
    <w:rsid w:val="00DD0247"/>
    <w:rsid w:val="00DD047D"/>
    <w:rsid w:val="00DD04C4"/>
    <w:rsid w:val="00DD0550"/>
    <w:rsid w:val="00DD0693"/>
    <w:rsid w:val="00DD0759"/>
    <w:rsid w:val="00DD093D"/>
    <w:rsid w:val="00DD0973"/>
    <w:rsid w:val="00DD0B28"/>
    <w:rsid w:val="00DD0DD4"/>
    <w:rsid w:val="00DD0FC9"/>
    <w:rsid w:val="00DD1107"/>
    <w:rsid w:val="00DD14D9"/>
    <w:rsid w:val="00DD16E5"/>
    <w:rsid w:val="00DD1708"/>
    <w:rsid w:val="00DD1869"/>
    <w:rsid w:val="00DD1A6A"/>
    <w:rsid w:val="00DD1B54"/>
    <w:rsid w:val="00DD1D59"/>
    <w:rsid w:val="00DD1D8E"/>
    <w:rsid w:val="00DD1D96"/>
    <w:rsid w:val="00DD1DC7"/>
    <w:rsid w:val="00DD1EC6"/>
    <w:rsid w:val="00DD1EF3"/>
    <w:rsid w:val="00DD208B"/>
    <w:rsid w:val="00DD20CD"/>
    <w:rsid w:val="00DD212A"/>
    <w:rsid w:val="00DD22A5"/>
    <w:rsid w:val="00DD235F"/>
    <w:rsid w:val="00DD23EC"/>
    <w:rsid w:val="00DD2428"/>
    <w:rsid w:val="00DD2438"/>
    <w:rsid w:val="00DD250B"/>
    <w:rsid w:val="00DD257E"/>
    <w:rsid w:val="00DD2635"/>
    <w:rsid w:val="00DD268A"/>
    <w:rsid w:val="00DD26D2"/>
    <w:rsid w:val="00DD273E"/>
    <w:rsid w:val="00DD28A0"/>
    <w:rsid w:val="00DD2A37"/>
    <w:rsid w:val="00DD2A65"/>
    <w:rsid w:val="00DD2B55"/>
    <w:rsid w:val="00DD2BA9"/>
    <w:rsid w:val="00DD2E3D"/>
    <w:rsid w:val="00DD2E7D"/>
    <w:rsid w:val="00DD2EED"/>
    <w:rsid w:val="00DD30A7"/>
    <w:rsid w:val="00DD30D1"/>
    <w:rsid w:val="00DD3212"/>
    <w:rsid w:val="00DD3282"/>
    <w:rsid w:val="00DD335C"/>
    <w:rsid w:val="00DD3380"/>
    <w:rsid w:val="00DD33DC"/>
    <w:rsid w:val="00DD33F2"/>
    <w:rsid w:val="00DD356B"/>
    <w:rsid w:val="00DD3574"/>
    <w:rsid w:val="00DD3597"/>
    <w:rsid w:val="00DD36A0"/>
    <w:rsid w:val="00DD3E60"/>
    <w:rsid w:val="00DD3E64"/>
    <w:rsid w:val="00DD41E1"/>
    <w:rsid w:val="00DD42CF"/>
    <w:rsid w:val="00DD4331"/>
    <w:rsid w:val="00DD43B4"/>
    <w:rsid w:val="00DD4640"/>
    <w:rsid w:val="00DD46C9"/>
    <w:rsid w:val="00DD46E5"/>
    <w:rsid w:val="00DD4ADC"/>
    <w:rsid w:val="00DD4B80"/>
    <w:rsid w:val="00DD4C38"/>
    <w:rsid w:val="00DD4C47"/>
    <w:rsid w:val="00DD4CB7"/>
    <w:rsid w:val="00DD4D86"/>
    <w:rsid w:val="00DD4E46"/>
    <w:rsid w:val="00DD5029"/>
    <w:rsid w:val="00DD524B"/>
    <w:rsid w:val="00DD52CF"/>
    <w:rsid w:val="00DD5327"/>
    <w:rsid w:val="00DD53E9"/>
    <w:rsid w:val="00DD57C1"/>
    <w:rsid w:val="00DD57CB"/>
    <w:rsid w:val="00DD5987"/>
    <w:rsid w:val="00DD59FF"/>
    <w:rsid w:val="00DD5D28"/>
    <w:rsid w:val="00DD5DBD"/>
    <w:rsid w:val="00DD5E5F"/>
    <w:rsid w:val="00DD5EF2"/>
    <w:rsid w:val="00DD5FF4"/>
    <w:rsid w:val="00DD62BA"/>
    <w:rsid w:val="00DD62F0"/>
    <w:rsid w:val="00DD6394"/>
    <w:rsid w:val="00DD63D6"/>
    <w:rsid w:val="00DD641A"/>
    <w:rsid w:val="00DD64D3"/>
    <w:rsid w:val="00DD6604"/>
    <w:rsid w:val="00DD6751"/>
    <w:rsid w:val="00DD677B"/>
    <w:rsid w:val="00DD67D7"/>
    <w:rsid w:val="00DD6A32"/>
    <w:rsid w:val="00DD6A40"/>
    <w:rsid w:val="00DD6A8D"/>
    <w:rsid w:val="00DD6B02"/>
    <w:rsid w:val="00DD702F"/>
    <w:rsid w:val="00DD7245"/>
    <w:rsid w:val="00DD7292"/>
    <w:rsid w:val="00DD7A84"/>
    <w:rsid w:val="00DD7D2B"/>
    <w:rsid w:val="00DD7D99"/>
    <w:rsid w:val="00DDA651"/>
    <w:rsid w:val="00DE019B"/>
    <w:rsid w:val="00DE01CE"/>
    <w:rsid w:val="00DE0226"/>
    <w:rsid w:val="00DE0560"/>
    <w:rsid w:val="00DE0833"/>
    <w:rsid w:val="00DE090D"/>
    <w:rsid w:val="00DE09FC"/>
    <w:rsid w:val="00DE0CEF"/>
    <w:rsid w:val="00DE0FF7"/>
    <w:rsid w:val="00DE145E"/>
    <w:rsid w:val="00DE151B"/>
    <w:rsid w:val="00DE151E"/>
    <w:rsid w:val="00DE17B6"/>
    <w:rsid w:val="00DE17C2"/>
    <w:rsid w:val="00DE18A6"/>
    <w:rsid w:val="00DE1945"/>
    <w:rsid w:val="00DE1955"/>
    <w:rsid w:val="00DE19A5"/>
    <w:rsid w:val="00DE1A0D"/>
    <w:rsid w:val="00DE1CBD"/>
    <w:rsid w:val="00DE2046"/>
    <w:rsid w:val="00DE2140"/>
    <w:rsid w:val="00DE2316"/>
    <w:rsid w:val="00DE23DA"/>
    <w:rsid w:val="00DE23FE"/>
    <w:rsid w:val="00DE2516"/>
    <w:rsid w:val="00DE261A"/>
    <w:rsid w:val="00DE283E"/>
    <w:rsid w:val="00DE28A3"/>
    <w:rsid w:val="00DE2952"/>
    <w:rsid w:val="00DE2C17"/>
    <w:rsid w:val="00DE2F4E"/>
    <w:rsid w:val="00DE3190"/>
    <w:rsid w:val="00DE3243"/>
    <w:rsid w:val="00DE328C"/>
    <w:rsid w:val="00DE33D0"/>
    <w:rsid w:val="00DE34E7"/>
    <w:rsid w:val="00DE3535"/>
    <w:rsid w:val="00DE371A"/>
    <w:rsid w:val="00DE372A"/>
    <w:rsid w:val="00DE373E"/>
    <w:rsid w:val="00DE3885"/>
    <w:rsid w:val="00DE3A36"/>
    <w:rsid w:val="00DE3B93"/>
    <w:rsid w:val="00DE3B96"/>
    <w:rsid w:val="00DE40E7"/>
    <w:rsid w:val="00DE41D1"/>
    <w:rsid w:val="00DE439A"/>
    <w:rsid w:val="00DE43F6"/>
    <w:rsid w:val="00DE45D8"/>
    <w:rsid w:val="00DE45E9"/>
    <w:rsid w:val="00DE488E"/>
    <w:rsid w:val="00DE4CB6"/>
    <w:rsid w:val="00DE4EFE"/>
    <w:rsid w:val="00DE517A"/>
    <w:rsid w:val="00DE539E"/>
    <w:rsid w:val="00DE53E1"/>
    <w:rsid w:val="00DE555A"/>
    <w:rsid w:val="00DE5693"/>
    <w:rsid w:val="00DE56C2"/>
    <w:rsid w:val="00DE56D0"/>
    <w:rsid w:val="00DE57D1"/>
    <w:rsid w:val="00DE5C31"/>
    <w:rsid w:val="00DE602E"/>
    <w:rsid w:val="00DE6142"/>
    <w:rsid w:val="00DE614E"/>
    <w:rsid w:val="00DE617F"/>
    <w:rsid w:val="00DE61D6"/>
    <w:rsid w:val="00DE6351"/>
    <w:rsid w:val="00DE637B"/>
    <w:rsid w:val="00DE6462"/>
    <w:rsid w:val="00DE6987"/>
    <w:rsid w:val="00DE69F4"/>
    <w:rsid w:val="00DE6E06"/>
    <w:rsid w:val="00DE6ED8"/>
    <w:rsid w:val="00DE6EDA"/>
    <w:rsid w:val="00DE737F"/>
    <w:rsid w:val="00DE7487"/>
    <w:rsid w:val="00DE761D"/>
    <w:rsid w:val="00DE7820"/>
    <w:rsid w:val="00DE7A4D"/>
    <w:rsid w:val="00DE7DC3"/>
    <w:rsid w:val="00DE7E0B"/>
    <w:rsid w:val="00DE7EEE"/>
    <w:rsid w:val="00DE7FE2"/>
    <w:rsid w:val="00DF032D"/>
    <w:rsid w:val="00DF0695"/>
    <w:rsid w:val="00DF0881"/>
    <w:rsid w:val="00DF08B6"/>
    <w:rsid w:val="00DF0969"/>
    <w:rsid w:val="00DF0DCA"/>
    <w:rsid w:val="00DF0F17"/>
    <w:rsid w:val="00DF0F5D"/>
    <w:rsid w:val="00DF115F"/>
    <w:rsid w:val="00DF11D8"/>
    <w:rsid w:val="00DF1267"/>
    <w:rsid w:val="00DF1425"/>
    <w:rsid w:val="00DF14AE"/>
    <w:rsid w:val="00DF158E"/>
    <w:rsid w:val="00DF168B"/>
    <w:rsid w:val="00DF181F"/>
    <w:rsid w:val="00DF194C"/>
    <w:rsid w:val="00DF1B74"/>
    <w:rsid w:val="00DF1E61"/>
    <w:rsid w:val="00DF2040"/>
    <w:rsid w:val="00DF2096"/>
    <w:rsid w:val="00DF20D4"/>
    <w:rsid w:val="00DF2471"/>
    <w:rsid w:val="00DF25EF"/>
    <w:rsid w:val="00DF27A8"/>
    <w:rsid w:val="00DF2A48"/>
    <w:rsid w:val="00DF2C38"/>
    <w:rsid w:val="00DF2CA5"/>
    <w:rsid w:val="00DF2F66"/>
    <w:rsid w:val="00DF3086"/>
    <w:rsid w:val="00DF3271"/>
    <w:rsid w:val="00DF3491"/>
    <w:rsid w:val="00DF34CF"/>
    <w:rsid w:val="00DF34D1"/>
    <w:rsid w:val="00DF353C"/>
    <w:rsid w:val="00DF3567"/>
    <w:rsid w:val="00DF3670"/>
    <w:rsid w:val="00DF372F"/>
    <w:rsid w:val="00DF37AE"/>
    <w:rsid w:val="00DF39D8"/>
    <w:rsid w:val="00DF3A1B"/>
    <w:rsid w:val="00DF3A87"/>
    <w:rsid w:val="00DF3ADA"/>
    <w:rsid w:val="00DF3E68"/>
    <w:rsid w:val="00DF4AF1"/>
    <w:rsid w:val="00DF4C3B"/>
    <w:rsid w:val="00DF4CAC"/>
    <w:rsid w:val="00DF4CD1"/>
    <w:rsid w:val="00DF4D71"/>
    <w:rsid w:val="00DF50BD"/>
    <w:rsid w:val="00DF520D"/>
    <w:rsid w:val="00DF52B0"/>
    <w:rsid w:val="00DF559D"/>
    <w:rsid w:val="00DF57D6"/>
    <w:rsid w:val="00DF590E"/>
    <w:rsid w:val="00DF6077"/>
    <w:rsid w:val="00DF60A9"/>
    <w:rsid w:val="00DF62FA"/>
    <w:rsid w:val="00DF62FB"/>
    <w:rsid w:val="00DF6337"/>
    <w:rsid w:val="00DF6447"/>
    <w:rsid w:val="00DF65B0"/>
    <w:rsid w:val="00DF660B"/>
    <w:rsid w:val="00DF663D"/>
    <w:rsid w:val="00DF6646"/>
    <w:rsid w:val="00DF68F1"/>
    <w:rsid w:val="00DF691E"/>
    <w:rsid w:val="00DF69E9"/>
    <w:rsid w:val="00DF6AB2"/>
    <w:rsid w:val="00DF6D00"/>
    <w:rsid w:val="00DF6E8D"/>
    <w:rsid w:val="00DF7013"/>
    <w:rsid w:val="00DF713C"/>
    <w:rsid w:val="00DF7142"/>
    <w:rsid w:val="00DF71C9"/>
    <w:rsid w:val="00DF7333"/>
    <w:rsid w:val="00DF735D"/>
    <w:rsid w:val="00DF74A6"/>
    <w:rsid w:val="00DF74D1"/>
    <w:rsid w:val="00DF7762"/>
    <w:rsid w:val="00DF783A"/>
    <w:rsid w:val="00DF7E39"/>
    <w:rsid w:val="00E000BF"/>
    <w:rsid w:val="00E00960"/>
    <w:rsid w:val="00E00A21"/>
    <w:rsid w:val="00E00BA5"/>
    <w:rsid w:val="00E00BAE"/>
    <w:rsid w:val="00E00D89"/>
    <w:rsid w:val="00E0101A"/>
    <w:rsid w:val="00E01143"/>
    <w:rsid w:val="00E01211"/>
    <w:rsid w:val="00E01580"/>
    <w:rsid w:val="00E01706"/>
    <w:rsid w:val="00E01829"/>
    <w:rsid w:val="00E01AA9"/>
    <w:rsid w:val="00E01B52"/>
    <w:rsid w:val="00E01BEA"/>
    <w:rsid w:val="00E01BEB"/>
    <w:rsid w:val="00E01C8B"/>
    <w:rsid w:val="00E01D3E"/>
    <w:rsid w:val="00E01EF0"/>
    <w:rsid w:val="00E01FEA"/>
    <w:rsid w:val="00E021A1"/>
    <w:rsid w:val="00E022BB"/>
    <w:rsid w:val="00E0231D"/>
    <w:rsid w:val="00E0234A"/>
    <w:rsid w:val="00E023DE"/>
    <w:rsid w:val="00E027F7"/>
    <w:rsid w:val="00E02864"/>
    <w:rsid w:val="00E029B3"/>
    <w:rsid w:val="00E02A9A"/>
    <w:rsid w:val="00E02AAC"/>
    <w:rsid w:val="00E02AE3"/>
    <w:rsid w:val="00E02F1E"/>
    <w:rsid w:val="00E02F9E"/>
    <w:rsid w:val="00E032F8"/>
    <w:rsid w:val="00E03321"/>
    <w:rsid w:val="00E0335C"/>
    <w:rsid w:val="00E0340D"/>
    <w:rsid w:val="00E035CC"/>
    <w:rsid w:val="00E039E4"/>
    <w:rsid w:val="00E03A64"/>
    <w:rsid w:val="00E03F6C"/>
    <w:rsid w:val="00E03FCB"/>
    <w:rsid w:val="00E04765"/>
    <w:rsid w:val="00E0479E"/>
    <w:rsid w:val="00E047F0"/>
    <w:rsid w:val="00E04995"/>
    <w:rsid w:val="00E04C4E"/>
    <w:rsid w:val="00E04EC1"/>
    <w:rsid w:val="00E05119"/>
    <w:rsid w:val="00E05312"/>
    <w:rsid w:val="00E05330"/>
    <w:rsid w:val="00E055A4"/>
    <w:rsid w:val="00E05602"/>
    <w:rsid w:val="00E056FC"/>
    <w:rsid w:val="00E05784"/>
    <w:rsid w:val="00E05C45"/>
    <w:rsid w:val="00E05DA3"/>
    <w:rsid w:val="00E05E7E"/>
    <w:rsid w:val="00E05EEB"/>
    <w:rsid w:val="00E05F29"/>
    <w:rsid w:val="00E06297"/>
    <w:rsid w:val="00E06360"/>
    <w:rsid w:val="00E06381"/>
    <w:rsid w:val="00E0645E"/>
    <w:rsid w:val="00E06653"/>
    <w:rsid w:val="00E06778"/>
    <w:rsid w:val="00E06831"/>
    <w:rsid w:val="00E06917"/>
    <w:rsid w:val="00E06B62"/>
    <w:rsid w:val="00E06B8B"/>
    <w:rsid w:val="00E06C54"/>
    <w:rsid w:val="00E06DA9"/>
    <w:rsid w:val="00E06E18"/>
    <w:rsid w:val="00E06E46"/>
    <w:rsid w:val="00E06E7A"/>
    <w:rsid w:val="00E06E96"/>
    <w:rsid w:val="00E06F14"/>
    <w:rsid w:val="00E06FC2"/>
    <w:rsid w:val="00E07043"/>
    <w:rsid w:val="00E071C3"/>
    <w:rsid w:val="00E0720C"/>
    <w:rsid w:val="00E0736F"/>
    <w:rsid w:val="00E07373"/>
    <w:rsid w:val="00E0737F"/>
    <w:rsid w:val="00E07432"/>
    <w:rsid w:val="00E074D6"/>
    <w:rsid w:val="00E07929"/>
    <w:rsid w:val="00E07BE2"/>
    <w:rsid w:val="00E07E8E"/>
    <w:rsid w:val="00E1020F"/>
    <w:rsid w:val="00E10332"/>
    <w:rsid w:val="00E105A8"/>
    <w:rsid w:val="00E106BA"/>
    <w:rsid w:val="00E10785"/>
    <w:rsid w:val="00E107D7"/>
    <w:rsid w:val="00E10AA4"/>
    <w:rsid w:val="00E10B74"/>
    <w:rsid w:val="00E10C7A"/>
    <w:rsid w:val="00E10F26"/>
    <w:rsid w:val="00E10F5A"/>
    <w:rsid w:val="00E10F9F"/>
    <w:rsid w:val="00E11038"/>
    <w:rsid w:val="00E1115B"/>
    <w:rsid w:val="00E1128B"/>
    <w:rsid w:val="00E112D2"/>
    <w:rsid w:val="00E11703"/>
    <w:rsid w:val="00E11B32"/>
    <w:rsid w:val="00E11EAB"/>
    <w:rsid w:val="00E12272"/>
    <w:rsid w:val="00E12284"/>
    <w:rsid w:val="00E1246D"/>
    <w:rsid w:val="00E124B2"/>
    <w:rsid w:val="00E1255B"/>
    <w:rsid w:val="00E125D1"/>
    <w:rsid w:val="00E126E6"/>
    <w:rsid w:val="00E12706"/>
    <w:rsid w:val="00E12854"/>
    <w:rsid w:val="00E12923"/>
    <w:rsid w:val="00E12975"/>
    <w:rsid w:val="00E12A94"/>
    <w:rsid w:val="00E12CC7"/>
    <w:rsid w:val="00E12D13"/>
    <w:rsid w:val="00E12F32"/>
    <w:rsid w:val="00E12FB5"/>
    <w:rsid w:val="00E131A1"/>
    <w:rsid w:val="00E13316"/>
    <w:rsid w:val="00E133F0"/>
    <w:rsid w:val="00E133F7"/>
    <w:rsid w:val="00E13674"/>
    <w:rsid w:val="00E1376D"/>
    <w:rsid w:val="00E13A7E"/>
    <w:rsid w:val="00E13AE3"/>
    <w:rsid w:val="00E13E5A"/>
    <w:rsid w:val="00E14204"/>
    <w:rsid w:val="00E143D3"/>
    <w:rsid w:val="00E14515"/>
    <w:rsid w:val="00E14520"/>
    <w:rsid w:val="00E14523"/>
    <w:rsid w:val="00E145C7"/>
    <w:rsid w:val="00E14641"/>
    <w:rsid w:val="00E14873"/>
    <w:rsid w:val="00E14BF0"/>
    <w:rsid w:val="00E14F30"/>
    <w:rsid w:val="00E1503E"/>
    <w:rsid w:val="00E151CF"/>
    <w:rsid w:val="00E1521D"/>
    <w:rsid w:val="00E1524F"/>
    <w:rsid w:val="00E15311"/>
    <w:rsid w:val="00E153E4"/>
    <w:rsid w:val="00E15683"/>
    <w:rsid w:val="00E1582D"/>
    <w:rsid w:val="00E15902"/>
    <w:rsid w:val="00E15945"/>
    <w:rsid w:val="00E15C80"/>
    <w:rsid w:val="00E15CFF"/>
    <w:rsid w:val="00E15DCB"/>
    <w:rsid w:val="00E1607B"/>
    <w:rsid w:val="00E161C9"/>
    <w:rsid w:val="00E164BD"/>
    <w:rsid w:val="00E16684"/>
    <w:rsid w:val="00E166D0"/>
    <w:rsid w:val="00E16770"/>
    <w:rsid w:val="00E16AC6"/>
    <w:rsid w:val="00E16AEE"/>
    <w:rsid w:val="00E16C3B"/>
    <w:rsid w:val="00E16D5F"/>
    <w:rsid w:val="00E16DD7"/>
    <w:rsid w:val="00E16FBC"/>
    <w:rsid w:val="00E17239"/>
    <w:rsid w:val="00E17329"/>
    <w:rsid w:val="00E17549"/>
    <w:rsid w:val="00E175A8"/>
    <w:rsid w:val="00E17645"/>
    <w:rsid w:val="00E17703"/>
    <w:rsid w:val="00E1786F"/>
    <w:rsid w:val="00E178BE"/>
    <w:rsid w:val="00E17D4E"/>
    <w:rsid w:val="00E17D7B"/>
    <w:rsid w:val="00E17DC0"/>
    <w:rsid w:val="00E17EA0"/>
    <w:rsid w:val="00E17EB4"/>
    <w:rsid w:val="00E17F68"/>
    <w:rsid w:val="00E17FA3"/>
    <w:rsid w:val="00E20050"/>
    <w:rsid w:val="00E20484"/>
    <w:rsid w:val="00E20830"/>
    <w:rsid w:val="00E208FE"/>
    <w:rsid w:val="00E20B33"/>
    <w:rsid w:val="00E20B82"/>
    <w:rsid w:val="00E20CB4"/>
    <w:rsid w:val="00E20F92"/>
    <w:rsid w:val="00E20FE3"/>
    <w:rsid w:val="00E21076"/>
    <w:rsid w:val="00E21111"/>
    <w:rsid w:val="00E21120"/>
    <w:rsid w:val="00E212C2"/>
    <w:rsid w:val="00E21743"/>
    <w:rsid w:val="00E217C0"/>
    <w:rsid w:val="00E217CC"/>
    <w:rsid w:val="00E21850"/>
    <w:rsid w:val="00E21986"/>
    <w:rsid w:val="00E219A8"/>
    <w:rsid w:val="00E21A06"/>
    <w:rsid w:val="00E21A9D"/>
    <w:rsid w:val="00E21B77"/>
    <w:rsid w:val="00E21C03"/>
    <w:rsid w:val="00E21C33"/>
    <w:rsid w:val="00E21CE0"/>
    <w:rsid w:val="00E21D81"/>
    <w:rsid w:val="00E21DB2"/>
    <w:rsid w:val="00E21E37"/>
    <w:rsid w:val="00E21EC4"/>
    <w:rsid w:val="00E21F81"/>
    <w:rsid w:val="00E220E5"/>
    <w:rsid w:val="00E22223"/>
    <w:rsid w:val="00E2242E"/>
    <w:rsid w:val="00E224CC"/>
    <w:rsid w:val="00E22545"/>
    <w:rsid w:val="00E22578"/>
    <w:rsid w:val="00E225C6"/>
    <w:rsid w:val="00E2260F"/>
    <w:rsid w:val="00E22713"/>
    <w:rsid w:val="00E2283C"/>
    <w:rsid w:val="00E228BF"/>
    <w:rsid w:val="00E228C4"/>
    <w:rsid w:val="00E22A54"/>
    <w:rsid w:val="00E22B13"/>
    <w:rsid w:val="00E22CA4"/>
    <w:rsid w:val="00E22DE1"/>
    <w:rsid w:val="00E23033"/>
    <w:rsid w:val="00E2309F"/>
    <w:rsid w:val="00E231EC"/>
    <w:rsid w:val="00E2327D"/>
    <w:rsid w:val="00E2333F"/>
    <w:rsid w:val="00E233D0"/>
    <w:rsid w:val="00E234C0"/>
    <w:rsid w:val="00E235E8"/>
    <w:rsid w:val="00E2360C"/>
    <w:rsid w:val="00E23702"/>
    <w:rsid w:val="00E23949"/>
    <w:rsid w:val="00E23A0A"/>
    <w:rsid w:val="00E23A51"/>
    <w:rsid w:val="00E23DCE"/>
    <w:rsid w:val="00E23E66"/>
    <w:rsid w:val="00E240CD"/>
    <w:rsid w:val="00E2421A"/>
    <w:rsid w:val="00E2468C"/>
    <w:rsid w:val="00E2468E"/>
    <w:rsid w:val="00E24771"/>
    <w:rsid w:val="00E247A7"/>
    <w:rsid w:val="00E2491A"/>
    <w:rsid w:val="00E249C2"/>
    <w:rsid w:val="00E24B18"/>
    <w:rsid w:val="00E24BEC"/>
    <w:rsid w:val="00E24C5B"/>
    <w:rsid w:val="00E24C65"/>
    <w:rsid w:val="00E24E34"/>
    <w:rsid w:val="00E24F18"/>
    <w:rsid w:val="00E24F5A"/>
    <w:rsid w:val="00E251A0"/>
    <w:rsid w:val="00E25291"/>
    <w:rsid w:val="00E254A6"/>
    <w:rsid w:val="00E254B3"/>
    <w:rsid w:val="00E256C2"/>
    <w:rsid w:val="00E2576C"/>
    <w:rsid w:val="00E2592B"/>
    <w:rsid w:val="00E25A56"/>
    <w:rsid w:val="00E25DC8"/>
    <w:rsid w:val="00E25E52"/>
    <w:rsid w:val="00E25EEC"/>
    <w:rsid w:val="00E25F43"/>
    <w:rsid w:val="00E25F59"/>
    <w:rsid w:val="00E25F97"/>
    <w:rsid w:val="00E25FEB"/>
    <w:rsid w:val="00E26016"/>
    <w:rsid w:val="00E2602A"/>
    <w:rsid w:val="00E260E7"/>
    <w:rsid w:val="00E26157"/>
    <w:rsid w:val="00E262B5"/>
    <w:rsid w:val="00E2645E"/>
    <w:rsid w:val="00E26471"/>
    <w:rsid w:val="00E265B4"/>
    <w:rsid w:val="00E265D1"/>
    <w:rsid w:val="00E266C3"/>
    <w:rsid w:val="00E266F7"/>
    <w:rsid w:val="00E267B2"/>
    <w:rsid w:val="00E26AE0"/>
    <w:rsid w:val="00E26C81"/>
    <w:rsid w:val="00E26D86"/>
    <w:rsid w:val="00E26EA5"/>
    <w:rsid w:val="00E26EEA"/>
    <w:rsid w:val="00E27250"/>
    <w:rsid w:val="00E2735F"/>
    <w:rsid w:val="00E273A7"/>
    <w:rsid w:val="00E27549"/>
    <w:rsid w:val="00E276E3"/>
    <w:rsid w:val="00E27899"/>
    <w:rsid w:val="00E27C92"/>
    <w:rsid w:val="00E27DB4"/>
    <w:rsid w:val="00E302F8"/>
    <w:rsid w:val="00E305DE"/>
    <w:rsid w:val="00E309FE"/>
    <w:rsid w:val="00E30B10"/>
    <w:rsid w:val="00E30BC1"/>
    <w:rsid w:val="00E30BED"/>
    <w:rsid w:val="00E30C16"/>
    <w:rsid w:val="00E30CC7"/>
    <w:rsid w:val="00E30CD0"/>
    <w:rsid w:val="00E30E94"/>
    <w:rsid w:val="00E31006"/>
    <w:rsid w:val="00E3117C"/>
    <w:rsid w:val="00E311E2"/>
    <w:rsid w:val="00E31221"/>
    <w:rsid w:val="00E31417"/>
    <w:rsid w:val="00E315B6"/>
    <w:rsid w:val="00E315CF"/>
    <w:rsid w:val="00E31724"/>
    <w:rsid w:val="00E31861"/>
    <w:rsid w:val="00E318D7"/>
    <w:rsid w:val="00E31A1A"/>
    <w:rsid w:val="00E31C99"/>
    <w:rsid w:val="00E31CE2"/>
    <w:rsid w:val="00E31E17"/>
    <w:rsid w:val="00E31EED"/>
    <w:rsid w:val="00E31F8C"/>
    <w:rsid w:val="00E320B2"/>
    <w:rsid w:val="00E320B8"/>
    <w:rsid w:val="00E321B7"/>
    <w:rsid w:val="00E321E0"/>
    <w:rsid w:val="00E323AD"/>
    <w:rsid w:val="00E32672"/>
    <w:rsid w:val="00E326FE"/>
    <w:rsid w:val="00E32A68"/>
    <w:rsid w:val="00E32A82"/>
    <w:rsid w:val="00E32DCD"/>
    <w:rsid w:val="00E32E11"/>
    <w:rsid w:val="00E32FB4"/>
    <w:rsid w:val="00E33001"/>
    <w:rsid w:val="00E330C3"/>
    <w:rsid w:val="00E3329D"/>
    <w:rsid w:val="00E33436"/>
    <w:rsid w:val="00E335E8"/>
    <w:rsid w:val="00E336CF"/>
    <w:rsid w:val="00E337CE"/>
    <w:rsid w:val="00E337D2"/>
    <w:rsid w:val="00E33966"/>
    <w:rsid w:val="00E339A5"/>
    <w:rsid w:val="00E339AA"/>
    <w:rsid w:val="00E33C48"/>
    <w:rsid w:val="00E33E38"/>
    <w:rsid w:val="00E33E66"/>
    <w:rsid w:val="00E34144"/>
    <w:rsid w:val="00E3432B"/>
    <w:rsid w:val="00E34402"/>
    <w:rsid w:val="00E34574"/>
    <w:rsid w:val="00E34614"/>
    <w:rsid w:val="00E34658"/>
    <w:rsid w:val="00E346B2"/>
    <w:rsid w:val="00E347F3"/>
    <w:rsid w:val="00E34A44"/>
    <w:rsid w:val="00E34BAD"/>
    <w:rsid w:val="00E34C8C"/>
    <w:rsid w:val="00E34DBF"/>
    <w:rsid w:val="00E34F2E"/>
    <w:rsid w:val="00E350DD"/>
    <w:rsid w:val="00E351F4"/>
    <w:rsid w:val="00E353FD"/>
    <w:rsid w:val="00E35580"/>
    <w:rsid w:val="00E3569B"/>
    <w:rsid w:val="00E356E3"/>
    <w:rsid w:val="00E35841"/>
    <w:rsid w:val="00E3586B"/>
    <w:rsid w:val="00E35CC2"/>
    <w:rsid w:val="00E35D52"/>
    <w:rsid w:val="00E35DE6"/>
    <w:rsid w:val="00E35E73"/>
    <w:rsid w:val="00E35F53"/>
    <w:rsid w:val="00E35F93"/>
    <w:rsid w:val="00E363E2"/>
    <w:rsid w:val="00E3656B"/>
    <w:rsid w:val="00E366C2"/>
    <w:rsid w:val="00E3677E"/>
    <w:rsid w:val="00E3682B"/>
    <w:rsid w:val="00E36861"/>
    <w:rsid w:val="00E3686D"/>
    <w:rsid w:val="00E36920"/>
    <w:rsid w:val="00E36947"/>
    <w:rsid w:val="00E36969"/>
    <w:rsid w:val="00E369B1"/>
    <w:rsid w:val="00E36BD0"/>
    <w:rsid w:val="00E36BFC"/>
    <w:rsid w:val="00E36D74"/>
    <w:rsid w:val="00E36D9E"/>
    <w:rsid w:val="00E36DE5"/>
    <w:rsid w:val="00E3707D"/>
    <w:rsid w:val="00E371C0"/>
    <w:rsid w:val="00E37317"/>
    <w:rsid w:val="00E373C3"/>
    <w:rsid w:val="00E374F8"/>
    <w:rsid w:val="00E3757E"/>
    <w:rsid w:val="00E3781A"/>
    <w:rsid w:val="00E37827"/>
    <w:rsid w:val="00E3788C"/>
    <w:rsid w:val="00E378E9"/>
    <w:rsid w:val="00E378F4"/>
    <w:rsid w:val="00E3794F"/>
    <w:rsid w:val="00E37F54"/>
    <w:rsid w:val="00E4013B"/>
    <w:rsid w:val="00E40176"/>
    <w:rsid w:val="00E40188"/>
    <w:rsid w:val="00E401C3"/>
    <w:rsid w:val="00E401E2"/>
    <w:rsid w:val="00E402B0"/>
    <w:rsid w:val="00E40439"/>
    <w:rsid w:val="00E408BA"/>
    <w:rsid w:val="00E40C28"/>
    <w:rsid w:val="00E40C57"/>
    <w:rsid w:val="00E40EB5"/>
    <w:rsid w:val="00E413B7"/>
    <w:rsid w:val="00E413C3"/>
    <w:rsid w:val="00E413FC"/>
    <w:rsid w:val="00E41431"/>
    <w:rsid w:val="00E4165C"/>
    <w:rsid w:val="00E4173C"/>
    <w:rsid w:val="00E417B4"/>
    <w:rsid w:val="00E41B14"/>
    <w:rsid w:val="00E41EAD"/>
    <w:rsid w:val="00E41FC3"/>
    <w:rsid w:val="00E4201F"/>
    <w:rsid w:val="00E42081"/>
    <w:rsid w:val="00E420F8"/>
    <w:rsid w:val="00E42385"/>
    <w:rsid w:val="00E4249D"/>
    <w:rsid w:val="00E428A2"/>
    <w:rsid w:val="00E42B14"/>
    <w:rsid w:val="00E432E4"/>
    <w:rsid w:val="00E43463"/>
    <w:rsid w:val="00E4374D"/>
    <w:rsid w:val="00E43781"/>
    <w:rsid w:val="00E437C7"/>
    <w:rsid w:val="00E437CD"/>
    <w:rsid w:val="00E439A1"/>
    <w:rsid w:val="00E43CA5"/>
    <w:rsid w:val="00E43D73"/>
    <w:rsid w:val="00E43D78"/>
    <w:rsid w:val="00E43EF5"/>
    <w:rsid w:val="00E43F3A"/>
    <w:rsid w:val="00E43FEE"/>
    <w:rsid w:val="00E44238"/>
    <w:rsid w:val="00E443B8"/>
    <w:rsid w:val="00E44486"/>
    <w:rsid w:val="00E444D4"/>
    <w:rsid w:val="00E4453A"/>
    <w:rsid w:val="00E44660"/>
    <w:rsid w:val="00E448E8"/>
    <w:rsid w:val="00E44AFC"/>
    <w:rsid w:val="00E44B47"/>
    <w:rsid w:val="00E44C29"/>
    <w:rsid w:val="00E44F9F"/>
    <w:rsid w:val="00E450A1"/>
    <w:rsid w:val="00E4564A"/>
    <w:rsid w:val="00E4575F"/>
    <w:rsid w:val="00E4580E"/>
    <w:rsid w:val="00E45A28"/>
    <w:rsid w:val="00E45C66"/>
    <w:rsid w:val="00E45CA7"/>
    <w:rsid w:val="00E45CE7"/>
    <w:rsid w:val="00E45D8E"/>
    <w:rsid w:val="00E45E6E"/>
    <w:rsid w:val="00E45EF3"/>
    <w:rsid w:val="00E45F20"/>
    <w:rsid w:val="00E45FB4"/>
    <w:rsid w:val="00E45FCD"/>
    <w:rsid w:val="00E45FE8"/>
    <w:rsid w:val="00E46045"/>
    <w:rsid w:val="00E4613A"/>
    <w:rsid w:val="00E462DC"/>
    <w:rsid w:val="00E46423"/>
    <w:rsid w:val="00E4649D"/>
    <w:rsid w:val="00E465C4"/>
    <w:rsid w:val="00E46741"/>
    <w:rsid w:val="00E4679F"/>
    <w:rsid w:val="00E467E9"/>
    <w:rsid w:val="00E468E8"/>
    <w:rsid w:val="00E46AF8"/>
    <w:rsid w:val="00E46CD6"/>
    <w:rsid w:val="00E46D20"/>
    <w:rsid w:val="00E46D81"/>
    <w:rsid w:val="00E46F2E"/>
    <w:rsid w:val="00E46F9C"/>
    <w:rsid w:val="00E46FB1"/>
    <w:rsid w:val="00E472AA"/>
    <w:rsid w:val="00E473D8"/>
    <w:rsid w:val="00E476D4"/>
    <w:rsid w:val="00E479F5"/>
    <w:rsid w:val="00E47A09"/>
    <w:rsid w:val="00E47AC5"/>
    <w:rsid w:val="00E47B7C"/>
    <w:rsid w:val="00E47C73"/>
    <w:rsid w:val="00E47D1D"/>
    <w:rsid w:val="00E47D52"/>
    <w:rsid w:val="00E47EF6"/>
    <w:rsid w:val="00E47FD8"/>
    <w:rsid w:val="00E50074"/>
    <w:rsid w:val="00E50197"/>
    <w:rsid w:val="00E5021F"/>
    <w:rsid w:val="00E502D0"/>
    <w:rsid w:val="00E502EB"/>
    <w:rsid w:val="00E503F7"/>
    <w:rsid w:val="00E506A8"/>
    <w:rsid w:val="00E5071A"/>
    <w:rsid w:val="00E509B9"/>
    <w:rsid w:val="00E50C8F"/>
    <w:rsid w:val="00E50ED3"/>
    <w:rsid w:val="00E50FDA"/>
    <w:rsid w:val="00E510A3"/>
    <w:rsid w:val="00E51105"/>
    <w:rsid w:val="00E511C1"/>
    <w:rsid w:val="00E51308"/>
    <w:rsid w:val="00E51346"/>
    <w:rsid w:val="00E51723"/>
    <w:rsid w:val="00E51970"/>
    <w:rsid w:val="00E519EA"/>
    <w:rsid w:val="00E51A50"/>
    <w:rsid w:val="00E51B4D"/>
    <w:rsid w:val="00E51B5B"/>
    <w:rsid w:val="00E51F35"/>
    <w:rsid w:val="00E5211A"/>
    <w:rsid w:val="00E5213E"/>
    <w:rsid w:val="00E5261F"/>
    <w:rsid w:val="00E528DA"/>
    <w:rsid w:val="00E52C39"/>
    <w:rsid w:val="00E52CDB"/>
    <w:rsid w:val="00E52D03"/>
    <w:rsid w:val="00E52DB0"/>
    <w:rsid w:val="00E52EAB"/>
    <w:rsid w:val="00E52FCA"/>
    <w:rsid w:val="00E5312A"/>
    <w:rsid w:val="00E53317"/>
    <w:rsid w:val="00E5335D"/>
    <w:rsid w:val="00E53401"/>
    <w:rsid w:val="00E534BF"/>
    <w:rsid w:val="00E5351C"/>
    <w:rsid w:val="00E538CF"/>
    <w:rsid w:val="00E539C4"/>
    <w:rsid w:val="00E53AF5"/>
    <w:rsid w:val="00E53C9C"/>
    <w:rsid w:val="00E53FF5"/>
    <w:rsid w:val="00E5435D"/>
    <w:rsid w:val="00E54389"/>
    <w:rsid w:val="00E5445E"/>
    <w:rsid w:val="00E544A5"/>
    <w:rsid w:val="00E54932"/>
    <w:rsid w:val="00E54964"/>
    <w:rsid w:val="00E5496D"/>
    <w:rsid w:val="00E54AE0"/>
    <w:rsid w:val="00E54AEA"/>
    <w:rsid w:val="00E54C45"/>
    <w:rsid w:val="00E54C88"/>
    <w:rsid w:val="00E55168"/>
    <w:rsid w:val="00E5520A"/>
    <w:rsid w:val="00E5539D"/>
    <w:rsid w:val="00E553D7"/>
    <w:rsid w:val="00E553FF"/>
    <w:rsid w:val="00E5543D"/>
    <w:rsid w:val="00E5547B"/>
    <w:rsid w:val="00E5557F"/>
    <w:rsid w:val="00E555DD"/>
    <w:rsid w:val="00E5583A"/>
    <w:rsid w:val="00E559E4"/>
    <w:rsid w:val="00E55A77"/>
    <w:rsid w:val="00E55AE1"/>
    <w:rsid w:val="00E55B2E"/>
    <w:rsid w:val="00E55CCF"/>
    <w:rsid w:val="00E55EC8"/>
    <w:rsid w:val="00E55F60"/>
    <w:rsid w:val="00E560FE"/>
    <w:rsid w:val="00E562DC"/>
    <w:rsid w:val="00E5634E"/>
    <w:rsid w:val="00E563D1"/>
    <w:rsid w:val="00E56499"/>
    <w:rsid w:val="00E56585"/>
    <w:rsid w:val="00E5673A"/>
    <w:rsid w:val="00E56760"/>
    <w:rsid w:val="00E56772"/>
    <w:rsid w:val="00E56C07"/>
    <w:rsid w:val="00E56CB5"/>
    <w:rsid w:val="00E56D78"/>
    <w:rsid w:val="00E56F7B"/>
    <w:rsid w:val="00E56FAA"/>
    <w:rsid w:val="00E57094"/>
    <w:rsid w:val="00E571E4"/>
    <w:rsid w:val="00E57504"/>
    <w:rsid w:val="00E5770D"/>
    <w:rsid w:val="00E57A8F"/>
    <w:rsid w:val="00E57CBB"/>
    <w:rsid w:val="00E57D2C"/>
    <w:rsid w:val="00E57DF2"/>
    <w:rsid w:val="00E57EC2"/>
    <w:rsid w:val="00E57F92"/>
    <w:rsid w:val="00E6005E"/>
    <w:rsid w:val="00E602D2"/>
    <w:rsid w:val="00E603C8"/>
    <w:rsid w:val="00E604AC"/>
    <w:rsid w:val="00E6051A"/>
    <w:rsid w:val="00E607A2"/>
    <w:rsid w:val="00E609EB"/>
    <w:rsid w:val="00E60D4D"/>
    <w:rsid w:val="00E60DF5"/>
    <w:rsid w:val="00E60F36"/>
    <w:rsid w:val="00E61005"/>
    <w:rsid w:val="00E610F8"/>
    <w:rsid w:val="00E612F2"/>
    <w:rsid w:val="00E613D4"/>
    <w:rsid w:val="00E618F1"/>
    <w:rsid w:val="00E6195A"/>
    <w:rsid w:val="00E61B18"/>
    <w:rsid w:val="00E61B8A"/>
    <w:rsid w:val="00E61CD8"/>
    <w:rsid w:val="00E61D73"/>
    <w:rsid w:val="00E6217B"/>
    <w:rsid w:val="00E621DA"/>
    <w:rsid w:val="00E62225"/>
    <w:rsid w:val="00E6226C"/>
    <w:rsid w:val="00E626AE"/>
    <w:rsid w:val="00E6286D"/>
    <w:rsid w:val="00E629A5"/>
    <w:rsid w:val="00E629F0"/>
    <w:rsid w:val="00E62A27"/>
    <w:rsid w:val="00E62A51"/>
    <w:rsid w:val="00E62D7E"/>
    <w:rsid w:val="00E62EC8"/>
    <w:rsid w:val="00E630CE"/>
    <w:rsid w:val="00E631E1"/>
    <w:rsid w:val="00E632DA"/>
    <w:rsid w:val="00E633F1"/>
    <w:rsid w:val="00E6340D"/>
    <w:rsid w:val="00E63863"/>
    <w:rsid w:val="00E63927"/>
    <w:rsid w:val="00E63A8B"/>
    <w:rsid w:val="00E63BEC"/>
    <w:rsid w:val="00E63C1F"/>
    <w:rsid w:val="00E63E07"/>
    <w:rsid w:val="00E63EE6"/>
    <w:rsid w:val="00E63FCF"/>
    <w:rsid w:val="00E64095"/>
    <w:rsid w:val="00E640BB"/>
    <w:rsid w:val="00E640C6"/>
    <w:rsid w:val="00E64314"/>
    <w:rsid w:val="00E643C5"/>
    <w:rsid w:val="00E643EB"/>
    <w:rsid w:val="00E64420"/>
    <w:rsid w:val="00E64448"/>
    <w:rsid w:val="00E645DC"/>
    <w:rsid w:val="00E646A9"/>
    <w:rsid w:val="00E647DE"/>
    <w:rsid w:val="00E64B40"/>
    <w:rsid w:val="00E64EF7"/>
    <w:rsid w:val="00E65056"/>
    <w:rsid w:val="00E650F6"/>
    <w:rsid w:val="00E65275"/>
    <w:rsid w:val="00E65470"/>
    <w:rsid w:val="00E6552A"/>
    <w:rsid w:val="00E6565C"/>
    <w:rsid w:val="00E65901"/>
    <w:rsid w:val="00E6598D"/>
    <w:rsid w:val="00E65C91"/>
    <w:rsid w:val="00E65D0C"/>
    <w:rsid w:val="00E65E74"/>
    <w:rsid w:val="00E65E98"/>
    <w:rsid w:val="00E65FA0"/>
    <w:rsid w:val="00E66070"/>
    <w:rsid w:val="00E66123"/>
    <w:rsid w:val="00E6624F"/>
    <w:rsid w:val="00E662B7"/>
    <w:rsid w:val="00E66413"/>
    <w:rsid w:val="00E66422"/>
    <w:rsid w:val="00E6672B"/>
    <w:rsid w:val="00E66828"/>
    <w:rsid w:val="00E668E0"/>
    <w:rsid w:val="00E668E8"/>
    <w:rsid w:val="00E66910"/>
    <w:rsid w:val="00E66926"/>
    <w:rsid w:val="00E669A2"/>
    <w:rsid w:val="00E66AFA"/>
    <w:rsid w:val="00E66B5D"/>
    <w:rsid w:val="00E66BCE"/>
    <w:rsid w:val="00E66D1C"/>
    <w:rsid w:val="00E66E27"/>
    <w:rsid w:val="00E6717D"/>
    <w:rsid w:val="00E671D5"/>
    <w:rsid w:val="00E67299"/>
    <w:rsid w:val="00E67368"/>
    <w:rsid w:val="00E6740C"/>
    <w:rsid w:val="00E67519"/>
    <w:rsid w:val="00E678AA"/>
    <w:rsid w:val="00E678C1"/>
    <w:rsid w:val="00E6796A"/>
    <w:rsid w:val="00E6799F"/>
    <w:rsid w:val="00E67A5A"/>
    <w:rsid w:val="00E67B67"/>
    <w:rsid w:val="00E67D10"/>
    <w:rsid w:val="00E67D61"/>
    <w:rsid w:val="00E67E91"/>
    <w:rsid w:val="00E67E98"/>
    <w:rsid w:val="00E7004C"/>
    <w:rsid w:val="00E700D5"/>
    <w:rsid w:val="00E70494"/>
    <w:rsid w:val="00E70606"/>
    <w:rsid w:val="00E70653"/>
    <w:rsid w:val="00E7066C"/>
    <w:rsid w:val="00E70698"/>
    <w:rsid w:val="00E70702"/>
    <w:rsid w:val="00E70729"/>
    <w:rsid w:val="00E70882"/>
    <w:rsid w:val="00E709BC"/>
    <w:rsid w:val="00E70A75"/>
    <w:rsid w:val="00E70A85"/>
    <w:rsid w:val="00E70BC8"/>
    <w:rsid w:val="00E70C69"/>
    <w:rsid w:val="00E710CA"/>
    <w:rsid w:val="00E71674"/>
    <w:rsid w:val="00E719CB"/>
    <w:rsid w:val="00E71A42"/>
    <w:rsid w:val="00E71B04"/>
    <w:rsid w:val="00E71C94"/>
    <w:rsid w:val="00E71D19"/>
    <w:rsid w:val="00E71F89"/>
    <w:rsid w:val="00E72197"/>
    <w:rsid w:val="00E7228B"/>
    <w:rsid w:val="00E72606"/>
    <w:rsid w:val="00E726D4"/>
    <w:rsid w:val="00E726DB"/>
    <w:rsid w:val="00E72759"/>
    <w:rsid w:val="00E727B4"/>
    <w:rsid w:val="00E727D2"/>
    <w:rsid w:val="00E72881"/>
    <w:rsid w:val="00E72C61"/>
    <w:rsid w:val="00E72D14"/>
    <w:rsid w:val="00E72DBE"/>
    <w:rsid w:val="00E732F1"/>
    <w:rsid w:val="00E73333"/>
    <w:rsid w:val="00E734A3"/>
    <w:rsid w:val="00E73660"/>
    <w:rsid w:val="00E736E6"/>
    <w:rsid w:val="00E73828"/>
    <w:rsid w:val="00E7384C"/>
    <w:rsid w:val="00E73AA3"/>
    <w:rsid w:val="00E73BCD"/>
    <w:rsid w:val="00E73CB2"/>
    <w:rsid w:val="00E73D14"/>
    <w:rsid w:val="00E73DDF"/>
    <w:rsid w:val="00E73DF0"/>
    <w:rsid w:val="00E73E06"/>
    <w:rsid w:val="00E73F12"/>
    <w:rsid w:val="00E7418E"/>
    <w:rsid w:val="00E742FA"/>
    <w:rsid w:val="00E7432A"/>
    <w:rsid w:val="00E745A2"/>
    <w:rsid w:val="00E74755"/>
    <w:rsid w:val="00E747DF"/>
    <w:rsid w:val="00E747FA"/>
    <w:rsid w:val="00E748B7"/>
    <w:rsid w:val="00E749BA"/>
    <w:rsid w:val="00E74AB5"/>
    <w:rsid w:val="00E74B5A"/>
    <w:rsid w:val="00E74B9D"/>
    <w:rsid w:val="00E75242"/>
    <w:rsid w:val="00E752D0"/>
    <w:rsid w:val="00E75313"/>
    <w:rsid w:val="00E755FF"/>
    <w:rsid w:val="00E7560E"/>
    <w:rsid w:val="00E75692"/>
    <w:rsid w:val="00E75745"/>
    <w:rsid w:val="00E75C13"/>
    <w:rsid w:val="00E75D57"/>
    <w:rsid w:val="00E75D9E"/>
    <w:rsid w:val="00E75F62"/>
    <w:rsid w:val="00E76010"/>
    <w:rsid w:val="00E76155"/>
    <w:rsid w:val="00E761FD"/>
    <w:rsid w:val="00E7637B"/>
    <w:rsid w:val="00E763C7"/>
    <w:rsid w:val="00E763FE"/>
    <w:rsid w:val="00E7674D"/>
    <w:rsid w:val="00E767E8"/>
    <w:rsid w:val="00E76899"/>
    <w:rsid w:val="00E76A97"/>
    <w:rsid w:val="00E76BD2"/>
    <w:rsid w:val="00E76C1C"/>
    <w:rsid w:val="00E76E71"/>
    <w:rsid w:val="00E76EA2"/>
    <w:rsid w:val="00E76EEF"/>
    <w:rsid w:val="00E76F48"/>
    <w:rsid w:val="00E77050"/>
    <w:rsid w:val="00E77249"/>
    <w:rsid w:val="00E77625"/>
    <w:rsid w:val="00E77686"/>
    <w:rsid w:val="00E7779C"/>
    <w:rsid w:val="00E779E7"/>
    <w:rsid w:val="00E77AE8"/>
    <w:rsid w:val="00E77EE7"/>
    <w:rsid w:val="00E77FD2"/>
    <w:rsid w:val="00E802D2"/>
    <w:rsid w:val="00E803E2"/>
    <w:rsid w:val="00E8050F"/>
    <w:rsid w:val="00E8062A"/>
    <w:rsid w:val="00E8065B"/>
    <w:rsid w:val="00E8081F"/>
    <w:rsid w:val="00E80928"/>
    <w:rsid w:val="00E80A47"/>
    <w:rsid w:val="00E80F6D"/>
    <w:rsid w:val="00E80FB3"/>
    <w:rsid w:val="00E8104B"/>
    <w:rsid w:val="00E8124B"/>
    <w:rsid w:val="00E81542"/>
    <w:rsid w:val="00E8170E"/>
    <w:rsid w:val="00E81BAF"/>
    <w:rsid w:val="00E81BCD"/>
    <w:rsid w:val="00E81C51"/>
    <w:rsid w:val="00E821C3"/>
    <w:rsid w:val="00E82281"/>
    <w:rsid w:val="00E823EC"/>
    <w:rsid w:val="00E824BD"/>
    <w:rsid w:val="00E825E7"/>
    <w:rsid w:val="00E825FA"/>
    <w:rsid w:val="00E828D3"/>
    <w:rsid w:val="00E829F0"/>
    <w:rsid w:val="00E82ABF"/>
    <w:rsid w:val="00E82AD8"/>
    <w:rsid w:val="00E82B32"/>
    <w:rsid w:val="00E82B6B"/>
    <w:rsid w:val="00E82C10"/>
    <w:rsid w:val="00E82D38"/>
    <w:rsid w:val="00E8300C"/>
    <w:rsid w:val="00E8308C"/>
    <w:rsid w:val="00E830EE"/>
    <w:rsid w:val="00E8310F"/>
    <w:rsid w:val="00E83356"/>
    <w:rsid w:val="00E8379E"/>
    <w:rsid w:val="00E837D5"/>
    <w:rsid w:val="00E839F3"/>
    <w:rsid w:val="00E83BF0"/>
    <w:rsid w:val="00E83D5A"/>
    <w:rsid w:val="00E84058"/>
    <w:rsid w:val="00E841DC"/>
    <w:rsid w:val="00E8439E"/>
    <w:rsid w:val="00E843E2"/>
    <w:rsid w:val="00E84410"/>
    <w:rsid w:val="00E84493"/>
    <w:rsid w:val="00E844CE"/>
    <w:rsid w:val="00E84535"/>
    <w:rsid w:val="00E8464B"/>
    <w:rsid w:val="00E846CC"/>
    <w:rsid w:val="00E84888"/>
    <w:rsid w:val="00E84978"/>
    <w:rsid w:val="00E84AAB"/>
    <w:rsid w:val="00E84B42"/>
    <w:rsid w:val="00E84E0D"/>
    <w:rsid w:val="00E84F4B"/>
    <w:rsid w:val="00E84F78"/>
    <w:rsid w:val="00E851A4"/>
    <w:rsid w:val="00E8523F"/>
    <w:rsid w:val="00E85292"/>
    <w:rsid w:val="00E852B3"/>
    <w:rsid w:val="00E85304"/>
    <w:rsid w:val="00E854E1"/>
    <w:rsid w:val="00E855CE"/>
    <w:rsid w:val="00E85946"/>
    <w:rsid w:val="00E85A04"/>
    <w:rsid w:val="00E85B0F"/>
    <w:rsid w:val="00E85BAB"/>
    <w:rsid w:val="00E85C84"/>
    <w:rsid w:val="00E85D44"/>
    <w:rsid w:val="00E85DF6"/>
    <w:rsid w:val="00E85EA1"/>
    <w:rsid w:val="00E85FB2"/>
    <w:rsid w:val="00E86073"/>
    <w:rsid w:val="00E86124"/>
    <w:rsid w:val="00E8617A"/>
    <w:rsid w:val="00E8626E"/>
    <w:rsid w:val="00E86298"/>
    <w:rsid w:val="00E86A2E"/>
    <w:rsid w:val="00E86C27"/>
    <w:rsid w:val="00E86C3A"/>
    <w:rsid w:val="00E86DB7"/>
    <w:rsid w:val="00E86FFF"/>
    <w:rsid w:val="00E872FC"/>
    <w:rsid w:val="00E87441"/>
    <w:rsid w:val="00E87458"/>
    <w:rsid w:val="00E87AF7"/>
    <w:rsid w:val="00E87C5D"/>
    <w:rsid w:val="00E87DF9"/>
    <w:rsid w:val="00E90459"/>
    <w:rsid w:val="00E90513"/>
    <w:rsid w:val="00E9057C"/>
    <w:rsid w:val="00E90654"/>
    <w:rsid w:val="00E90726"/>
    <w:rsid w:val="00E90764"/>
    <w:rsid w:val="00E907D1"/>
    <w:rsid w:val="00E908F8"/>
    <w:rsid w:val="00E90B09"/>
    <w:rsid w:val="00E90B93"/>
    <w:rsid w:val="00E90BC8"/>
    <w:rsid w:val="00E90D28"/>
    <w:rsid w:val="00E90DE1"/>
    <w:rsid w:val="00E9118C"/>
    <w:rsid w:val="00E912FD"/>
    <w:rsid w:val="00E917D1"/>
    <w:rsid w:val="00E917E5"/>
    <w:rsid w:val="00E91890"/>
    <w:rsid w:val="00E91BCA"/>
    <w:rsid w:val="00E91E26"/>
    <w:rsid w:val="00E92224"/>
    <w:rsid w:val="00E92350"/>
    <w:rsid w:val="00E923E9"/>
    <w:rsid w:val="00E9243C"/>
    <w:rsid w:val="00E92723"/>
    <w:rsid w:val="00E927C5"/>
    <w:rsid w:val="00E92807"/>
    <w:rsid w:val="00E9285C"/>
    <w:rsid w:val="00E928A1"/>
    <w:rsid w:val="00E928A6"/>
    <w:rsid w:val="00E928FD"/>
    <w:rsid w:val="00E92927"/>
    <w:rsid w:val="00E92942"/>
    <w:rsid w:val="00E92A2F"/>
    <w:rsid w:val="00E92A5D"/>
    <w:rsid w:val="00E92CC0"/>
    <w:rsid w:val="00E92E05"/>
    <w:rsid w:val="00E92E36"/>
    <w:rsid w:val="00E92FE2"/>
    <w:rsid w:val="00E9302E"/>
    <w:rsid w:val="00E93145"/>
    <w:rsid w:val="00E931F9"/>
    <w:rsid w:val="00E93336"/>
    <w:rsid w:val="00E937C4"/>
    <w:rsid w:val="00E939B3"/>
    <w:rsid w:val="00E93B1B"/>
    <w:rsid w:val="00E93DD2"/>
    <w:rsid w:val="00E93EF4"/>
    <w:rsid w:val="00E940DA"/>
    <w:rsid w:val="00E944E5"/>
    <w:rsid w:val="00E944F9"/>
    <w:rsid w:val="00E94756"/>
    <w:rsid w:val="00E947E8"/>
    <w:rsid w:val="00E9482D"/>
    <w:rsid w:val="00E9486C"/>
    <w:rsid w:val="00E948D2"/>
    <w:rsid w:val="00E94900"/>
    <w:rsid w:val="00E949DA"/>
    <w:rsid w:val="00E94ABD"/>
    <w:rsid w:val="00E94AF4"/>
    <w:rsid w:val="00E94B05"/>
    <w:rsid w:val="00E94CF1"/>
    <w:rsid w:val="00E94D37"/>
    <w:rsid w:val="00E94E3E"/>
    <w:rsid w:val="00E95053"/>
    <w:rsid w:val="00E950BB"/>
    <w:rsid w:val="00E95362"/>
    <w:rsid w:val="00E953F4"/>
    <w:rsid w:val="00E954F9"/>
    <w:rsid w:val="00E95598"/>
    <w:rsid w:val="00E95673"/>
    <w:rsid w:val="00E956B5"/>
    <w:rsid w:val="00E95763"/>
    <w:rsid w:val="00E959DE"/>
    <w:rsid w:val="00E95C29"/>
    <w:rsid w:val="00E96140"/>
    <w:rsid w:val="00E96188"/>
    <w:rsid w:val="00E9622A"/>
    <w:rsid w:val="00E96679"/>
    <w:rsid w:val="00E9670E"/>
    <w:rsid w:val="00E96789"/>
    <w:rsid w:val="00E9682D"/>
    <w:rsid w:val="00E9682E"/>
    <w:rsid w:val="00E96A40"/>
    <w:rsid w:val="00E96D07"/>
    <w:rsid w:val="00E96F49"/>
    <w:rsid w:val="00E96F6B"/>
    <w:rsid w:val="00E9718A"/>
    <w:rsid w:val="00E971EF"/>
    <w:rsid w:val="00E97357"/>
    <w:rsid w:val="00E9738A"/>
    <w:rsid w:val="00E97698"/>
    <w:rsid w:val="00E979A3"/>
    <w:rsid w:val="00EA005A"/>
    <w:rsid w:val="00EA00CC"/>
    <w:rsid w:val="00EA0242"/>
    <w:rsid w:val="00EA03C9"/>
    <w:rsid w:val="00EA03E4"/>
    <w:rsid w:val="00EA058D"/>
    <w:rsid w:val="00EA06BA"/>
    <w:rsid w:val="00EA089C"/>
    <w:rsid w:val="00EA08DC"/>
    <w:rsid w:val="00EA08F4"/>
    <w:rsid w:val="00EA08F8"/>
    <w:rsid w:val="00EA0B4E"/>
    <w:rsid w:val="00EA0B67"/>
    <w:rsid w:val="00EA0BAA"/>
    <w:rsid w:val="00EA0C31"/>
    <w:rsid w:val="00EA0DCF"/>
    <w:rsid w:val="00EA0E4D"/>
    <w:rsid w:val="00EA15FD"/>
    <w:rsid w:val="00EA199C"/>
    <w:rsid w:val="00EA19E8"/>
    <w:rsid w:val="00EA1C10"/>
    <w:rsid w:val="00EA1CB8"/>
    <w:rsid w:val="00EA1ED5"/>
    <w:rsid w:val="00EA20D8"/>
    <w:rsid w:val="00EA20DC"/>
    <w:rsid w:val="00EA26FC"/>
    <w:rsid w:val="00EA288D"/>
    <w:rsid w:val="00EA2A42"/>
    <w:rsid w:val="00EA2B68"/>
    <w:rsid w:val="00EA2FC3"/>
    <w:rsid w:val="00EA2FE5"/>
    <w:rsid w:val="00EA32E8"/>
    <w:rsid w:val="00EA3837"/>
    <w:rsid w:val="00EA3838"/>
    <w:rsid w:val="00EA38E3"/>
    <w:rsid w:val="00EA3A7A"/>
    <w:rsid w:val="00EA3ADF"/>
    <w:rsid w:val="00EA3CAF"/>
    <w:rsid w:val="00EA413B"/>
    <w:rsid w:val="00EA4181"/>
    <w:rsid w:val="00EA4300"/>
    <w:rsid w:val="00EA4471"/>
    <w:rsid w:val="00EA45A9"/>
    <w:rsid w:val="00EA496D"/>
    <w:rsid w:val="00EA4A2B"/>
    <w:rsid w:val="00EA4CA6"/>
    <w:rsid w:val="00EA4D12"/>
    <w:rsid w:val="00EA4DD4"/>
    <w:rsid w:val="00EA4F5D"/>
    <w:rsid w:val="00EA4FB8"/>
    <w:rsid w:val="00EA507C"/>
    <w:rsid w:val="00EA539F"/>
    <w:rsid w:val="00EA542B"/>
    <w:rsid w:val="00EA5521"/>
    <w:rsid w:val="00EA55CC"/>
    <w:rsid w:val="00EA58EB"/>
    <w:rsid w:val="00EA5B11"/>
    <w:rsid w:val="00EA5C59"/>
    <w:rsid w:val="00EA5EBC"/>
    <w:rsid w:val="00EA5FA9"/>
    <w:rsid w:val="00EA61CE"/>
    <w:rsid w:val="00EA631C"/>
    <w:rsid w:val="00EA6542"/>
    <w:rsid w:val="00EA67BD"/>
    <w:rsid w:val="00EA68B0"/>
    <w:rsid w:val="00EA6BFB"/>
    <w:rsid w:val="00EA6C04"/>
    <w:rsid w:val="00EA6E68"/>
    <w:rsid w:val="00EA6FB6"/>
    <w:rsid w:val="00EA71A2"/>
    <w:rsid w:val="00EA7317"/>
    <w:rsid w:val="00EA73EF"/>
    <w:rsid w:val="00EA7601"/>
    <w:rsid w:val="00EA764D"/>
    <w:rsid w:val="00EA787F"/>
    <w:rsid w:val="00EA78A9"/>
    <w:rsid w:val="00EA7AC2"/>
    <w:rsid w:val="00EA7D33"/>
    <w:rsid w:val="00EB0086"/>
    <w:rsid w:val="00EB021C"/>
    <w:rsid w:val="00EB0234"/>
    <w:rsid w:val="00EB03B7"/>
    <w:rsid w:val="00EB03CC"/>
    <w:rsid w:val="00EB0550"/>
    <w:rsid w:val="00EB0623"/>
    <w:rsid w:val="00EB07E6"/>
    <w:rsid w:val="00EB0970"/>
    <w:rsid w:val="00EB0C07"/>
    <w:rsid w:val="00EB0F64"/>
    <w:rsid w:val="00EB1119"/>
    <w:rsid w:val="00EB1204"/>
    <w:rsid w:val="00EB1262"/>
    <w:rsid w:val="00EB1283"/>
    <w:rsid w:val="00EB12B3"/>
    <w:rsid w:val="00EB14E0"/>
    <w:rsid w:val="00EB1562"/>
    <w:rsid w:val="00EB18C2"/>
    <w:rsid w:val="00EB1BF2"/>
    <w:rsid w:val="00EB1E40"/>
    <w:rsid w:val="00EB1E63"/>
    <w:rsid w:val="00EB1EEB"/>
    <w:rsid w:val="00EB1F1F"/>
    <w:rsid w:val="00EB1FF1"/>
    <w:rsid w:val="00EB200C"/>
    <w:rsid w:val="00EB201B"/>
    <w:rsid w:val="00EB2280"/>
    <w:rsid w:val="00EB2332"/>
    <w:rsid w:val="00EB2658"/>
    <w:rsid w:val="00EB271B"/>
    <w:rsid w:val="00EB2818"/>
    <w:rsid w:val="00EB2916"/>
    <w:rsid w:val="00EB2967"/>
    <w:rsid w:val="00EB2A43"/>
    <w:rsid w:val="00EB2BEF"/>
    <w:rsid w:val="00EB2DF3"/>
    <w:rsid w:val="00EB2F0E"/>
    <w:rsid w:val="00EB3116"/>
    <w:rsid w:val="00EB324F"/>
    <w:rsid w:val="00EB34D8"/>
    <w:rsid w:val="00EB3733"/>
    <w:rsid w:val="00EB38A2"/>
    <w:rsid w:val="00EB390D"/>
    <w:rsid w:val="00EB3C56"/>
    <w:rsid w:val="00EB3D9B"/>
    <w:rsid w:val="00EB3DAF"/>
    <w:rsid w:val="00EB3DBE"/>
    <w:rsid w:val="00EB3E59"/>
    <w:rsid w:val="00EB3F2E"/>
    <w:rsid w:val="00EB405B"/>
    <w:rsid w:val="00EB4879"/>
    <w:rsid w:val="00EB4A0E"/>
    <w:rsid w:val="00EB4A28"/>
    <w:rsid w:val="00EB4A95"/>
    <w:rsid w:val="00EB4B35"/>
    <w:rsid w:val="00EB4CE6"/>
    <w:rsid w:val="00EB4FBE"/>
    <w:rsid w:val="00EB5033"/>
    <w:rsid w:val="00EB5076"/>
    <w:rsid w:val="00EB52AA"/>
    <w:rsid w:val="00EB53AC"/>
    <w:rsid w:val="00EB547D"/>
    <w:rsid w:val="00EB54EA"/>
    <w:rsid w:val="00EB5510"/>
    <w:rsid w:val="00EB559C"/>
    <w:rsid w:val="00EB57E5"/>
    <w:rsid w:val="00EB5877"/>
    <w:rsid w:val="00EB5938"/>
    <w:rsid w:val="00EB5956"/>
    <w:rsid w:val="00EB5A96"/>
    <w:rsid w:val="00EB620E"/>
    <w:rsid w:val="00EB634B"/>
    <w:rsid w:val="00EB650C"/>
    <w:rsid w:val="00EB69FC"/>
    <w:rsid w:val="00EB6A52"/>
    <w:rsid w:val="00EB6B55"/>
    <w:rsid w:val="00EB6B95"/>
    <w:rsid w:val="00EB6B96"/>
    <w:rsid w:val="00EB6BFD"/>
    <w:rsid w:val="00EB6E04"/>
    <w:rsid w:val="00EB6ED9"/>
    <w:rsid w:val="00EB6F74"/>
    <w:rsid w:val="00EB738F"/>
    <w:rsid w:val="00EB7415"/>
    <w:rsid w:val="00EB74A0"/>
    <w:rsid w:val="00EB775D"/>
    <w:rsid w:val="00EB78D5"/>
    <w:rsid w:val="00EB797F"/>
    <w:rsid w:val="00EB7E40"/>
    <w:rsid w:val="00EC0126"/>
    <w:rsid w:val="00EC02DC"/>
    <w:rsid w:val="00EC0398"/>
    <w:rsid w:val="00EC03EC"/>
    <w:rsid w:val="00EC06C2"/>
    <w:rsid w:val="00EC0756"/>
    <w:rsid w:val="00EC09D4"/>
    <w:rsid w:val="00EC0A1F"/>
    <w:rsid w:val="00EC0AC1"/>
    <w:rsid w:val="00EC0AE5"/>
    <w:rsid w:val="00EC0BE3"/>
    <w:rsid w:val="00EC0BF9"/>
    <w:rsid w:val="00EC0C60"/>
    <w:rsid w:val="00EC0D89"/>
    <w:rsid w:val="00EC0E05"/>
    <w:rsid w:val="00EC0F93"/>
    <w:rsid w:val="00EC117F"/>
    <w:rsid w:val="00EC1194"/>
    <w:rsid w:val="00EC11D0"/>
    <w:rsid w:val="00EC14E5"/>
    <w:rsid w:val="00EC1899"/>
    <w:rsid w:val="00EC18A7"/>
    <w:rsid w:val="00EC1967"/>
    <w:rsid w:val="00EC1A9D"/>
    <w:rsid w:val="00EC1AB5"/>
    <w:rsid w:val="00EC1B66"/>
    <w:rsid w:val="00EC1D41"/>
    <w:rsid w:val="00EC1DAB"/>
    <w:rsid w:val="00EC1DF7"/>
    <w:rsid w:val="00EC1F65"/>
    <w:rsid w:val="00EC1F98"/>
    <w:rsid w:val="00EC2034"/>
    <w:rsid w:val="00EC2063"/>
    <w:rsid w:val="00EC2099"/>
    <w:rsid w:val="00EC213B"/>
    <w:rsid w:val="00EC21AF"/>
    <w:rsid w:val="00EC21DE"/>
    <w:rsid w:val="00EC23CA"/>
    <w:rsid w:val="00EC246D"/>
    <w:rsid w:val="00EC24D0"/>
    <w:rsid w:val="00EC24D8"/>
    <w:rsid w:val="00EC24EB"/>
    <w:rsid w:val="00EC280A"/>
    <w:rsid w:val="00EC2853"/>
    <w:rsid w:val="00EC2B9A"/>
    <w:rsid w:val="00EC2BA9"/>
    <w:rsid w:val="00EC2E79"/>
    <w:rsid w:val="00EC2EC6"/>
    <w:rsid w:val="00EC2F7D"/>
    <w:rsid w:val="00EC352B"/>
    <w:rsid w:val="00EC3916"/>
    <w:rsid w:val="00EC3ADE"/>
    <w:rsid w:val="00EC3AE0"/>
    <w:rsid w:val="00EC3D9F"/>
    <w:rsid w:val="00EC3F3B"/>
    <w:rsid w:val="00EC4028"/>
    <w:rsid w:val="00EC4034"/>
    <w:rsid w:val="00EC40B9"/>
    <w:rsid w:val="00EC40D2"/>
    <w:rsid w:val="00EC4126"/>
    <w:rsid w:val="00EC42C5"/>
    <w:rsid w:val="00EC42EB"/>
    <w:rsid w:val="00EC436F"/>
    <w:rsid w:val="00EC45D6"/>
    <w:rsid w:val="00EC4870"/>
    <w:rsid w:val="00EC4B23"/>
    <w:rsid w:val="00EC4EA2"/>
    <w:rsid w:val="00EC4FF8"/>
    <w:rsid w:val="00EC557B"/>
    <w:rsid w:val="00EC57F6"/>
    <w:rsid w:val="00EC5847"/>
    <w:rsid w:val="00EC5A57"/>
    <w:rsid w:val="00EC5D99"/>
    <w:rsid w:val="00EC62E9"/>
    <w:rsid w:val="00EC6465"/>
    <w:rsid w:val="00EC6483"/>
    <w:rsid w:val="00EC6617"/>
    <w:rsid w:val="00EC665C"/>
    <w:rsid w:val="00EC66C0"/>
    <w:rsid w:val="00EC6934"/>
    <w:rsid w:val="00EC6A16"/>
    <w:rsid w:val="00EC6A5F"/>
    <w:rsid w:val="00EC6B37"/>
    <w:rsid w:val="00EC6E93"/>
    <w:rsid w:val="00EC6FF3"/>
    <w:rsid w:val="00EC70A6"/>
    <w:rsid w:val="00EC715A"/>
    <w:rsid w:val="00EC74EA"/>
    <w:rsid w:val="00EC7666"/>
    <w:rsid w:val="00EC769A"/>
    <w:rsid w:val="00EC778B"/>
    <w:rsid w:val="00EC7967"/>
    <w:rsid w:val="00EC7C92"/>
    <w:rsid w:val="00ED008C"/>
    <w:rsid w:val="00ED043B"/>
    <w:rsid w:val="00ED0504"/>
    <w:rsid w:val="00ED060C"/>
    <w:rsid w:val="00ED0920"/>
    <w:rsid w:val="00ED0B93"/>
    <w:rsid w:val="00ED0EC7"/>
    <w:rsid w:val="00ED11AF"/>
    <w:rsid w:val="00ED1278"/>
    <w:rsid w:val="00ED1288"/>
    <w:rsid w:val="00ED1289"/>
    <w:rsid w:val="00ED14BE"/>
    <w:rsid w:val="00ED167A"/>
    <w:rsid w:val="00ED16A7"/>
    <w:rsid w:val="00ED17E5"/>
    <w:rsid w:val="00ED18C8"/>
    <w:rsid w:val="00ED1968"/>
    <w:rsid w:val="00ED1C7C"/>
    <w:rsid w:val="00ED1CB2"/>
    <w:rsid w:val="00ED1EBE"/>
    <w:rsid w:val="00ED233F"/>
    <w:rsid w:val="00ED2360"/>
    <w:rsid w:val="00ED246B"/>
    <w:rsid w:val="00ED2491"/>
    <w:rsid w:val="00ED2591"/>
    <w:rsid w:val="00ED277B"/>
    <w:rsid w:val="00ED2783"/>
    <w:rsid w:val="00ED2893"/>
    <w:rsid w:val="00ED2894"/>
    <w:rsid w:val="00ED2A83"/>
    <w:rsid w:val="00ED2A9D"/>
    <w:rsid w:val="00ED2C6C"/>
    <w:rsid w:val="00ED2EDD"/>
    <w:rsid w:val="00ED2EFD"/>
    <w:rsid w:val="00ED3342"/>
    <w:rsid w:val="00ED35AA"/>
    <w:rsid w:val="00ED368E"/>
    <w:rsid w:val="00ED38E6"/>
    <w:rsid w:val="00ED3A28"/>
    <w:rsid w:val="00ED3AB7"/>
    <w:rsid w:val="00ED3B0B"/>
    <w:rsid w:val="00ED3BD1"/>
    <w:rsid w:val="00ED3E36"/>
    <w:rsid w:val="00ED3E6E"/>
    <w:rsid w:val="00ED43AC"/>
    <w:rsid w:val="00ED465F"/>
    <w:rsid w:val="00ED4B5A"/>
    <w:rsid w:val="00ED4CF6"/>
    <w:rsid w:val="00ED4F54"/>
    <w:rsid w:val="00ED4F76"/>
    <w:rsid w:val="00ED4F79"/>
    <w:rsid w:val="00ED500F"/>
    <w:rsid w:val="00ED503F"/>
    <w:rsid w:val="00ED5141"/>
    <w:rsid w:val="00ED5160"/>
    <w:rsid w:val="00ED51AB"/>
    <w:rsid w:val="00ED51D4"/>
    <w:rsid w:val="00ED5203"/>
    <w:rsid w:val="00ED5475"/>
    <w:rsid w:val="00ED55D9"/>
    <w:rsid w:val="00ED584A"/>
    <w:rsid w:val="00ED58B4"/>
    <w:rsid w:val="00ED5A22"/>
    <w:rsid w:val="00ED5F42"/>
    <w:rsid w:val="00ED6417"/>
    <w:rsid w:val="00ED664C"/>
    <w:rsid w:val="00ED67D6"/>
    <w:rsid w:val="00ED689C"/>
    <w:rsid w:val="00ED6B7A"/>
    <w:rsid w:val="00ED6EC0"/>
    <w:rsid w:val="00ED6F5F"/>
    <w:rsid w:val="00ED753D"/>
    <w:rsid w:val="00ED76A2"/>
    <w:rsid w:val="00ED795C"/>
    <w:rsid w:val="00ED799E"/>
    <w:rsid w:val="00ED79CE"/>
    <w:rsid w:val="00ED7B3C"/>
    <w:rsid w:val="00ED7EAE"/>
    <w:rsid w:val="00ED7ED3"/>
    <w:rsid w:val="00ED7F09"/>
    <w:rsid w:val="00EE0415"/>
    <w:rsid w:val="00EE054F"/>
    <w:rsid w:val="00EE05CB"/>
    <w:rsid w:val="00EE06A7"/>
    <w:rsid w:val="00EE0896"/>
    <w:rsid w:val="00EE0A0A"/>
    <w:rsid w:val="00EE0AE4"/>
    <w:rsid w:val="00EE0D55"/>
    <w:rsid w:val="00EE0DB1"/>
    <w:rsid w:val="00EE1029"/>
    <w:rsid w:val="00EE1033"/>
    <w:rsid w:val="00EE10B1"/>
    <w:rsid w:val="00EE1480"/>
    <w:rsid w:val="00EE16B7"/>
    <w:rsid w:val="00EE1743"/>
    <w:rsid w:val="00EE180A"/>
    <w:rsid w:val="00EE1C1E"/>
    <w:rsid w:val="00EE1D8E"/>
    <w:rsid w:val="00EE1E15"/>
    <w:rsid w:val="00EE1F51"/>
    <w:rsid w:val="00EE1F6E"/>
    <w:rsid w:val="00EE2183"/>
    <w:rsid w:val="00EE21FF"/>
    <w:rsid w:val="00EE2262"/>
    <w:rsid w:val="00EE234E"/>
    <w:rsid w:val="00EE236C"/>
    <w:rsid w:val="00EE2470"/>
    <w:rsid w:val="00EE24D3"/>
    <w:rsid w:val="00EE2546"/>
    <w:rsid w:val="00EE2983"/>
    <w:rsid w:val="00EE2C0C"/>
    <w:rsid w:val="00EE2C84"/>
    <w:rsid w:val="00EE2F2D"/>
    <w:rsid w:val="00EE3170"/>
    <w:rsid w:val="00EE31F9"/>
    <w:rsid w:val="00EE3283"/>
    <w:rsid w:val="00EE33E5"/>
    <w:rsid w:val="00EE33FD"/>
    <w:rsid w:val="00EE3573"/>
    <w:rsid w:val="00EE3723"/>
    <w:rsid w:val="00EE3A11"/>
    <w:rsid w:val="00EE3C29"/>
    <w:rsid w:val="00EE3CAF"/>
    <w:rsid w:val="00EE3DA9"/>
    <w:rsid w:val="00EE3E2D"/>
    <w:rsid w:val="00EE413E"/>
    <w:rsid w:val="00EE4229"/>
    <w:rsid w:val="00EE4664"/>
    <w:rsid w:val="00EE46FD"/>
    <w:rsid w:val="00EE48ED"/>
    <w:rsid w:val="00EE4931"/>
    <w:rsid w:val="00EE4939"/>
    <w:rsid w:val="00EE4999"/>
    <w:rsid w:val="00EE4A8F"/>
    <w:rsid w:val="00EE4D1D"/>
    <w:rsid w:val="00EE507C"/>
    <w:rsid w:val="00EE51C9"/>
    <w:rsid w:val="00EE5208"/>
    <w:rsid w:val="00EE547F"/>
    <w:rsid w:val="00EE582B"/>
    <w:rsid w:val="00EE5C86"/>
    <w:rsid w:val="00EE5D39"/>
    <w:rsid w:val="00EE5D3E"/>
    <w:rsid w:val="00EE5DAC"/>
    <w:rsid w:val="00EE5DAD"/>
    <w:rsid w:val="00EE62C7"/>
    <w:rsid w:val="00EE6472"/>
    <w:rsid w:val="00EE6637"/>
    <w:rsid w:val="00EE664B"/>
    <w:rsid w:val="00EE675C"/>
    <w:rsid w:val="00EE6963"/>
    <w:rsid w:val="00EE6A48"/>
    <w:rsid w:val="00EE6AE9"/>
    <w:rsid w:val="00EE6C27"/>
    <w:rsid w:val="00EE6C9F"/>
    <w:rsid w:val="00EE6CDA"/>
    <w:rsid w:val="00EE6E41"/>
    <w:rsid w:val="00EE6E53"/>
    <w:rsid w:val="00EE704F"/>
    <w:rsid w:val="00EE7069"/>
    <w:rsid w:val="00EE715B"/>
    <w:rsid w:val="00EE722A"/>
    <w:rsid w:val="00EE73C3"/>
    <w:rsid w:val="00EE743F"/>
    <w:rsid w:val="00EE77E2"/>
    <w:rsid w:val="00EE7893"/>
    <w:rsid w:val="00EE7A64"/>
    <w:rsid w:val="00EE7AF1"/>
    <w:rsid w:val="00EE7B80"/>
    <w:rsid w:val="00EE7E9F"/>
    <w:rsid w:val="00EE7FAD"/>
    <w:rsid w:val="00EF000D"/>
    <w:rsid w:val="00EF0331"/>
    <w:rsid w:val="00EF050B"/>
    <w:rsid w:val="00EF08B6"/>
    <w:rsid w:val="00EF107D"/>
    <w:rsid w:val="00EF1125"/>
    <w:rsid w:val="00EF130E"/>
    <w:rsid w:val="00EF1313"/>
    <w:rsid w:val="00EF139E"/>
    <w:rsid w:val="00EF1512"/>
    <w:rsid w:val="00EF18D6"/>
    <w:rsid w:val="00EF18E9"/>
    <w:rsid w:val="00EF1ECF"/>
    <w:rsid w:val="00EF204D"/>
    <w:rsid w:val="00EF20D8"/>
    <w:rsid w:val="00EF266F"/>
    <w:rsid w:val="00EF26E8"/>
    <w:rsid w:val="00EF2831"/>
    <w:rsid w:val="00EF29B6"/>
    <w:rsid w:val="00EF29D0"/>
    <w:rsid w:val="00EF2D25"/>
    <w:rsid w:val="00EF2DF0"/>
    <w:rsid w:val="00EF312E"/>
    <w:rsid w:val="00EF31D4"/>
    <w:rsid w:val="00EF334A"/>
    <w:rsid w:val="00EF35DE"/>
    <w:rsid w:val="00EF3AC1"/>
    <w:rsid w:val="00EF3B73"/>
    <w:rsid w:val="00EF3BEE"/>
    <w:rsid w:val="00EF3F96"/>
    <w:rsid w:val="00EF4189"/>
    <w:rsid w:val="00EF4231"/>
    <w:rsid w:val="00EF424C"/>
    <w:rsid w:val="00EF44EC"/>
    <w:rsid w:val="00EF457F"/>
    <w:rsid w:val="00EF4633"/>
    <w:rsid w:val="00EF4752"/>
    <w:rsid w:val="00EF47B2"/>
    <w:rsid w:val="00EF485A"/>
    <w:rsid w:val="00EF487E"/>
    <w:rsid w:val="00EF4893"/>
    <w:rsid w:val="00EF4B1D"/>
    <w:rsid w:val="00EF4C02"/>
    <w:rsid w:val="00EF4D38"/>
    <w:rsid w:val="00EF4DFE"/>
    <w:rsid w:val="00EF4E28"/>
    <w:rsid w:val="00EF4ED6"/>
    <w:rsid w:val="00EF5141"/>
    <w:rsid w:val="00EF514B"/>
    <w:rsid w:val="00EF5250"/>
    <w:rsid w:val="00EF5338"/>
    <w:rsid w:val="00EF5339"/>
    <w:rsid w:val="00EF5348"/>
    <w:rsid w:val="00EF548C"/>
    <w:rsid w:val="00EF556F"/>
    <w:rsid w:val="00EF56E9"/>
    <w:rsid w:val="00EF581F"/>
    <w:rsid w:val="00EF59F5"/>
    <w:rsid w:val="00EF5CEE"/>
    <w:rsid w:val="00EF5D22"/>
    <w:rsid w:val="00EF5DE0"/>
    <w:rsid w:val="00EF5EA9"/>
    <w:rsid w:val="00EF5ED9"/>
    <w:rsid w:val="00EF625F"/>
    <w:rsid w:val="00EF6437"/>
    <w:rsid w:val="00EF64DB"/>
    <w:rsid w:val="00EF64F5"/>
    <w:rsid w:val="00EF65FF"/>
    <w:rsid w:val="00EF6640"/>
    <w:rsid w:val="00EF6671"/>
    <w:rsid w:val="00EF66E8"/>
    <w:rsid w:val="00EF68C5"/>
    <w:rsid w:val="00EF68C6"/>
    <w:rsid w:val="00EF6C41"/>
    <w:rsid w:val="00EF6CFE"/>
    <w:rsid w:val="00EF6D65"/>
    <w:rsid w:val="00EF6E54"/>
    <w:rsid w:val="00EF6E95"/>
    <w:rsid w:val="00EF6EAE"/>
    <w:rsid w:val="00EF7134"/>
    <w:rsid w:val="00EF71C3"/>
    <w:rsid w:val="00EF720B"/>
    <w:rsid w:val="00EF7408"/>
    <w:rsid w:val="00EF7708"/>
    <w:rsid w:val="00EF77E1"/>
    <w:rsid w:val="00EF78AC"/>
    <w:rsid w:val="00EF78C0"/>
    <w:rsid w:val="00EF7986"/>
    <w:rsid w:val="00EF7F6C"/>
    <w:rsid w:val="00F00122"/>
    <w:rsid w:val="00F00277"/>
    <w:rsid w:val="00F004A7"/>
    <w:rsid w:val="00F00534"/>
    <w:rsid w:val="00F0058D"/>
    <w:rsid w:val="00F0064A"/>
    <w:rsid w:val="00F008F2"/>
    <w:rsid w:val="00F0099F"/>
    <w:rsid w:val="00F009A6"/>
    <w:rsid w:val="00F009C5"/>
    <w:rsid w:val="00F00B82"/>
    <w:rsid w:val="00F00D94"/>
    <w:rsid w:val="00F00DB1"/>
    <w:rsid w:val="00F01049"/>
    <w:rsid w:val="00F0117E"/>
    <w:rsid w:val="00F011A6"/>
    <w:rsid w:val="00F017BD"/>
    <w:rsid w:val="00F017D7"/>
    <w:rsid w:val="00F019A5"/>
    <w:rsid w:val="00F01B21"/>
    <w:rsid w:val="00F01C38"/>
    <w:rsid w:val="00F01C73"/>
    <w:rsid w:val="00F01C8D"/>
    <w:rsid w:val="00F01F45"/>
    <w:rsid w:val="00F02018"/>
    <w:rsid w:val="00F021AD"/>
    <w:rsid w:val="00F0226E"/>
    <w:rsid w:val="00F026B0"/>
    <w:rsid w:val="00F02969"/>
    <w:rsid w:val="00F0297A"/>
    <w:rsid w:val="00F02E42"/>
    <w:rsid w:val="00F02E93"/>
    <w:rsid w:val="00F02F6C"/>
    <w:rsid w:val="00F02FDB"/>
    <w:rsid w:val="00F0310D"/>
    <w:rsid w:val="00F03166"/>
    <w:rsid w:val="00F03208"/>
    <w:rsid w:val="00F0336C"/>
    <w:rsid w:val="00F03542"/>
    <w:rsid w:val="00F03556"/>
    <w:rsid w:val="00F03A93"/>
    <w:rsid w:val="00F03B28"/>
    <w:rsid w:val="00F03D1E"/>
    <w:rsid w:val="00F03D99"/>
    <w:rsid w:val="00F03F64"/>
    <w:rsid w:val="00F04035"/>
    <w:rsid w:val="00F04329"/>
    <w:rsid w:val="00F0449A"/>
    <w:rsid w:val="00F04624"/>
    <w:rsid w:val="00F04946"/>
    <w:rsid w:val="00F04AE5"/>
    <w:rsid w:val="00F04B5E"/>
    <w:rsid w:val="00F04C08"/>
    <w:rsid w:val="00F04CC6"/>
    <w:rsid w:val="00F050D9"/>
    <w:rsid w:val="00F0531E"/>
    <w:rsid w:val="00F05374"/>
    <w:rsid w:val="00F05387"/>
    <w:rsid w:val="00F05774"/>
    <w:rsid w:val="00F057A3"/>
    <w:rsid w:val="00F05AF2"/>
    <w:rsid w:val="00F05DC5"/>
    <w:rsid w:val="00F062F6"/>
    <w:rsid w:val="00F06323"/>
    <w:rsid w:val="00F064D7"/>
    <w:rsid w:val="00F067D9"/>
    <w:rsid w:val="00F068F8"/>
    <w:rsid w:val="00F0691F"/>
    <w:rsid w:val="00F06A81"/>
    <w:rsid w:val="00F06AE8"/>
    <w:rsid w:val="00F06B29"/>
    <w:rsid w:val="00F06BBE"/>
    <w:rsid w:val="00F06E12"/>
    <w:rsid w:val="00F06E85"/>
    <w:rsid w:val="00F06E95"/>
    <w:rsid w:val="00F06F25"/>
    <w:rsid w:val="00F06FA6"/>
    <w:rsid w:val="00F070F2"/>
    <w:rsid w:val="00F07802"/>
    <w:rsid w:val="00F07ABE"/>
    <w:rsid w:val="00F07DA0"/>
    <w:rsid w:val="00F07E8C"/>
    <w:rsid w:val="00F07F17"/>
    <w:rsid w:val="00F07F74"/>
    <w:rsid w:val="00F100D2"/>
    <w:rsid w:val="00F101D2"/>
    <w:rsid w:val="00F1037F"/>
    <w:rsid w:val="00F105D3"/>
    <w:rsid w:val="00F107AC"/>
    <w:rsid w:val="00F10840"/>
    <w:rsid w:val="00F108C6"/>
    <w:rsid w:val="00F108DB"/>
    <w:rsid w:val="00F10939"/>
    <w:rsid w:val="00F10ABF"/>
    <w:rsid w:val="00F10C31"/>
    <w:rsid w:val="00F10DFE"/>
    <w:rsid w:val="00F10EDD"/>
    <w:rsid w:val="00F1109B"/>
    <w:rsid w:val="00F111C9"/>
    <w:rsid w:val="00F11214"/>
    <w:rsid w:val="00F11234"/>
    <w:rsid w:val="00F113DE"/>
    <w:rsid w:val="00F11499"/>
    <w:rsid w:val="00F116C5"/>
    <w:rsid w:val="00F117FA"/>
    <w:rsid w:val="00F11AFB"/>
    <w:rsid w:val="00F11B27"/>
    <w:rsid w:val="00F11E0E"/>
    <w:rsid w:val="00F11E1F"/>
    <w:rsid w:val="00F11F95"/>
    <w:rsid w:val="00F120A6"/>
    <w:rsid w:val="00F1219C"/>
    <w:rsid w:val="00F12298"/>
    <w:rsid w:val="00F122ED"/>
    <w:rsid w:val="00F12428"/>
    <w:rsid w:val="00F12777"/>
    <w:rsid w:val="00F12854"/>
    <w:rsid w:val="00F129D5"/>
    <w:rsid w:val="00F12AF6"/>
    <w:rsid w:val="00F12C7F"/>
    <w:rsid w:val="00F12F5C"/>
    <w:rsid w:val="00F13016"/>
    <w:rsid w:val="00F13084"/>
    <w:rsid w:val="00F13197"/>
    <w:rsid w:val="00F132AB"/>
    <w:rsid w:val="00F132BE"/>
    <w:rsid w:val="00F13498"/>
    <w:rsid w:val="00F13565"/>
    <w:rsid w:val="00F13621"/>
    <w:rsid w:val="00F1378A"/>
    <w:rsid w:val="00F13B13"/>
    <w:rsid w:val="00F13CAA"/>
    <w:rsid w:val="00F13CD0"/>
    <w:rsid w:val="00F13D3C"/>
    <w:rsid w:val="00F13E3B"/>
    <w:rsid w:val="00F13F6F"/>
    <w:rsid w:val="00F13FC7"/>
    <w:rsid w:val="00F14055"/>
    <w:rsid w:val="00F140D4"/>
    <w:rsid w:val="00F14110"/>
    <w:rsid w:val="00F141B9"/>
    <w:rsid w:val="00F14275"/>
    <w:rsid w:val="00F143D6"/>
    <w:rsid w:val="00F144B8"/>
    <w:rsid w:val="00F1453E"/>
    <w:rsid w:val="00F1457A"/>
    <w:rsid w:val="00F14587"/>
    <w:rsid w:val="00F145FA"/>
    <w:rsid w:val="00F147C5"/>
    <w:rsid w:val="00F147F3"/>
    <w:rsid w:val="00F148D9"/>
    <w:rsid w:val="00F14939"/>
    <w:rsid w:val="00F14B1E"/>
    <w:rsid w:val="00F14C64"/>
    <w:rsid w:val="00F14D0E"/>
    <w:rsid w:val="00F14D99"/>
    <w:rsid w:val="00F14FA5"/>
    <w:rsid w:val="00F1523B"/>
    <w:rsid w:val="00F1531B"/>
    <w:rsid w:val="00F156C6"/>
    <w:rsid w:val="00F15725"/>
    <w:rsid w:val="00F1579D"/>
    <w:rsid w:val="00F157E4"/>
    <w:rsid w:val="00F15897"/>
    <w:rsid w:val="00F15926"/>
    <w:rsid w:val="00F15A4A"/>
    <w:rsid w:val="00F15AA6"/>
    <w:rsid w:val="00F15B24"/>
    <w:rsid w:val="00F15C7D"/>
    <w:rsid w:val="00F15D24"/>
    <w:rsid w:val="00F15D99"/>
    <w:rsid w:val="00F16433"/>
    <w:rsid w:val="00F16491"/>
    <w:rsid w:val="00F16585"/>
    <w:rsid w:val="00F16722"/>
    <w:rsid w:val="00F16743"/>
    <w:rsid w:val="00F16931"/>
    <w:rsid w:val="00F16BE3"/>
    <w:rsid w:val="00F16C02"/>
    <w:rsid w:val="00F16C9C"/>
    <w:rsid w:val="00F16E46"/>
    <w:rsid w:val="00F16E5D"/>
    <w:rsid w:val="00F16E78"/>
    <w:rsid w:val="00F16F46"/>
    <w:rsid w:val="00F1705B"/>
    <w:rsid w:val="00F172DF"/>
    <w:rsid w:val="00F17513"/>
    <w:rsid w:val="00F175F0"/>
    <w:rsid w:val="00F17684"/>
    <w:rsid w:val="00F17921"/>
    <w:rsid w:val="00F17B01"/>
    <w:rsid w:val="00F17BF3"/>
    <w:rsid w:val="00F17E63"/>
    <w:rsid w:val="00F17F5B"/>
    <w:rsid w:val="00F17F66"/>
    <w:rsid w:val="00F17F76"/>
    <w:rsid w:val="00F20301"/>
    <w:rsid w:val="00F203D5"/>
    <w:rsid w:val="00F203F5"/>
    <w:rsid w:val="00F20417"/>
    <w:rsid w:val="00F20423"/>
    <w:rsid w:val="00F2042D"/>
    <w:rsid w:val="00F20506"/>
    <w:rsid w:val="00F205C6"/>
    <w:rsid w:val="00F206B8"/>
    <w:rsid w:val="00F20812"/>
    <w:rsid w:val="00F208A2"/>
    <w:rsid w:val="00F208EB"/>
    <w:rsid w:val="00F208F8"/>
    <w:rsid w:val="00F209CD"/>
    <w:rsid w:val="00F209EC"/>
    <w:rsid w:val="00F20CAB"/>
    <w:rsid w:val="00F20DE4"/>
    <w:rsid w:val="00F2150B"/>
    <w:rsid w:val="00F215A4"/>
    <w:rsid w:val="00F216A2"/>
    <w:rsid w:val="00F216EB"/>
    <w:rsid w:val="00F2181F"/>
    <w:rsid w:val="00F21879"/>
    <w:rsid w:val="00F21AC7"/>
    <w:rsid w:val="00F21B91"/>
    <w:rsid w:val="00F21D11"/>
    <w:rsid w:val="00F221B8"/>
    <w:rsid w:val="00F2252D"/>
    <w:rsid w:val="00F225DD"/>
    <w:rsid w:val="00F22650"/>
    <w:rsid w:val="00F226D5"/>
    <w:rsid w:val="00F2270D"/>
    <w:rsid w:val="00F22C6F"/>
    <w:rsid w:val="00F22F96"/>
    <w:rsid w:val="00F230A1"/>
    <w:rsid w:val="00F23371"/>
    <w:rsid w:val="00F233B1"/>
    <w:rsid w:val="00F23447"/>
    <w:rsid w:val="00F2350D"/>
    <w:rsid w:val="00F2354E"/>
    <w:rsid w:val="00F235C4"/>
    <w:rsid w:val="00F2364C"/>
    <w:rsid w:val="00F238B6"/>
    <w:rsid w:val="00F23AC6"/>
    <w:rsid w:val="00F23AE4"/>
    <w:rsid w:val="00F23AFC"/>
    <w:rsid w:val="00F23B77"/>
    <w:rsid w:val="00F23BCD"/>
    <w:rsid w:val="00F23D66"/>
    <w:rsid w:val="00F23EA1"/>
    <w:rsid w:val="00F23ECA"/>
    <w:rsid w:val="00F23FDD"/>
    <w:rsid w:val="00F24079"/>
    <w:rsid w:val="00F241CD"/>
    <w:rsid w:val="00F242AE"/>
    <w:rsid w:val="00F24310"/>
    <w:rsid w:val="00F24672"/>
    <w:rsid w:val="00F246DD"/>
    <w:rsid w:val="00F24939"/>
    <w:rsid w:val="00F24981"/>
    <w:rsid w:val="00F24989"/>
    <w:rsid w:val="00F24BD2"/>
    <w:rsid w:val="00F24BEC"/>
    <w:rsid w:val="00F24E5F"/>
    <w:rsid w:val="00F24FFA"/>
    <w:rsid w:val="00F25068"/>
    <w:rsid w:val="00F252EF"/>
    <w:rsid w:val="00F2532F"/>
    <w:rsid w:val="00F25440"/>
    <w:rsid w:val="00F254EC"/>
    <w:rsid w:val="00F2573D"/>
    <w:rsid w:val="00F25800"/>
    <w:rsid w:val="00F258AE"/>
    <w:rsid w:val="00F25960"/>
    <w:rsid w:val="00F25B53"/>
    <w:rsid w:val="00F25BF9"/>
    <w:rsid w:val="00F2605B"/>
    <w:rsid w:val="00F2610C"/>
    <w:rsid w:val="00F262EA"/>
    <w:rsid w:val="00F26343"/>
    <w:rsid w:val="00F26354"/>
    <w:rsid w:val="00F2637D"/>
    <w:rsid w:val="00F26455"/>
    <w:rsid w:val="00F26494"/>
    <w:rsid w:val="00F2657D"/>
    <w:rsid w:val="00F2662D"/>
    <w:rsid w:val="00F267A3"/>
    <w:rsid w:val="00F268AB"/>
    <w:rsid w:val="00F268B7"/>
    <w:rsid w:val="00F26ADC"/>
    <w:rsid w:val="00F26B80"/>
    <w:rsid w:val="00F26DA1"/>
    <w:rsid w:val="00F26EA2"/>
    <w:rsid w:val="00F27257"/>
    <w:rsid w:val="00F272CC"/>
    <w:rsid w:val="00F27334"/>
    <w:rsid w:val="00F27381"/>
    <w:rsid w:val="00F27563"/>
    <w:rsid w:val="00F276B4"/>
    <w:rsid w:val="00F277C5"/>
    <w:rsid w:val="00F2792E"/>
    <w:rsid w:val="00F279C2"/>
    <w:rsid w:val="00F279FE"/>
    <w:rsid w:val="00F27A5E"/>
    <w:rsid w:val="00F27AA3"/>
    <w:rsid w:val="00F27B64"/>
    <w:rsid w:val="00F27CFC"/>
    <w:rsid w:val="00F27EC4"/>
    <w:rsid w:val="00F27FD6"/>
    <w:rsid w:val="00F300D0"/>
    <w:rsid w:val="00F300E0"/>
    <w:rsid w:val="00F301ED"/>
    <w:rsid w:val="00F3030C"/>
    <w:rsid w:val="00F30329"/>
    <w:rsid w:val="00F30335"/>
    <w:rsid w:val="00F3069E"/>
    <w:rsid w:val="00F30871"/>
    <w:rsid w:val="00F30B80"/>
    <w:rsid w:val="00F30B94"/>
    <w:rsid w:val="00F30DE5"/>
    <w:rsid w:val="00F30EAF"/>
    <w:rsid w:val="00F30F32"/>
    <w:rsid w:val="00F30F6F"/>
    <w:rsid w:val="00F31078"/>
    <w:rsid w:val="00F31237"/>
    <w:rsid w:val="00F31336"/>
    <w:rsid w:val="00F31410"/>
    <w:rsid w:val="00F31442"/>
    <w:rsid w:val="00F3175D"/>
    <w:rsid w:val="00F3193E"/>
    <w:rsid w:val="00F31A47"/>
    <w:rsid w:val="00F31AED"/>
    <w:rsid w:val="00F31BB3"/>
    <w:rsid w:val="00F31E02"/>
    <w:rsid w:val="00F31E20"/>
    <w:rsid w:val="00F31E2E"/>
    <w:rsid w:val="00F31F2B"/>
    <w:rsid w:val="00F31F65"/>
    <w:rsid w:val="00F3220D"/>
    <w:rsid w:val="00F3228D"/>
    <w:rsid w:val="00F328A8"/>
    <w:rsid w:val="00F32AA4"/>
    <w:rsid w:val="00F33052"/>
    <w:rsid w:val="00F332C4"/>
    <w:rsid w:val="00F332DB"/>
    <w:rsid w:val="00F33316"/>
    <w:rsid w:val="00F33329"/>
    <w:rsid w:val="00F33363"/>
    <w:rsid w:val="00F33370"/>
    <w:rsid w:val="00F333CB"/>
    <w:rsid w:val="00F335C0"/>
    <w:rsid w:val="00F33722"/>
    <w:rsid w:val="00F3374A"/>
    <w:rsid w:val="00F338A6"/>
    <w:rsid w:val="00F339C4"/>
    <w:rsid w:val="00F33A8E"/>
    <w:rsid w:val="00F33BF9"/>
    <w:rsid w:val="00F33C54"/>
    <w:rsid w:val="00F33C69"/>
    <w:rsid w:val="00F33DA7"/>
    <w:rsid w:val="00F33DDB"/>
    <w:rsid w:val="00F33E8A"/>
    <w:rsid w:val="00F340B2"/>
    <w:rsid w:val="00F341C0"/>
    <w:rsid w:val="00F34284"/>
    <w:rsid w:val="00F34380"/>
    <w:rsid w:val="00F3461D"/>
    <w:rsid w:val="00F3489B"/>
    <w:rsid w:val="00F3490E"/>
    <w:rsid w:val="00F34B28"/>
    <w:rsid w:val="00F34C40"/>
    <w:rsid w:val="00F34D14"/>
    <w:rsid w:val="00F34D41"/>
    <w:rsid w:val="00F350F2"/>
    <w:rsid w:val="00F3510C"/>
    <w:rsid w:val="00F35735"/>
    <w:rsid w:val="00F35812"/>
    <w:rsid w:val="00F359C9"/>
    <w:rsid w:val="00F35C2B"/>
    <w:rsid w:val="00F35DE3"/>
    <w:rsid w:val="00F35F32"/>
    <w:rsid w:val="00F3605F"/>
    <w:rsid w:val="00F36469"/>
    <w:rsid w:val="00F3660C"/>
    <w:rsid w:val="00F36BF6"/>
    <w:rsid w:val="00F36DB0"/>
    <w:rsid w:val="00F36E7F"/>
    <w:rsid w:val="00F36FE9"/>
    <w:rsid w:val="00F37102"/>
    <w:rsid w:val="00F374DC"/>
    <w:rsid w:val="00F37695"/>
    <w:rsid w:val="00F37864"/>
    <w:rsid w:val="00F37AB9"/>
    <w:rsid w:val="00F37D7B"/>
    <w:rsid w:val="00F37E2F"/>
    <w:rsid w:val="00F37FA5"/>
    <w:rsid w:val="00F37FFE"/>
    <w:rsid w:val="00F40011"/>
    <w:rsid w:val="00F40177"/>
    <w:rsid w:val="00F40180"/>
    <w:rsid w:val="00F4025C"/>
    <w:rsid w:val="00F403F5"/>
    <w:rsid w:val="00F4060B"/>
    <w:rsid w:val="00F406CD"/>
    <w:rsid w:val="00F40B25"/>
    <w:rsid w:val="00F40BF2"/>
    <w:rsid w:val="00F40C1B"/>
    <w:rsid w:val="00F40E42"/>
    <w:rsid w:val="00F40F97"/>
    <w:rsid w:val="00F410BB"/>
    <w:rsid w:val="00F410F9"/>
    <w:rsid w:val="00F411A3"/>
    <w:rsid w:val="00F4150B"/>
    <w:rsid w:val="00F417EE"/>
    <w:rsid w:val="00F41BFA"/>
    <w:rsid w:val="00F41BFF"/>
    <w:rsid w:val="00F41E25"/>
    <w:rsid w:val="00F41EE2"/>
    <w:rsid w:val="00F42038"/>
    <w:rsid w:val="00F42417"/>
    <w:rsid w:val="00F42425"/>
    <w:rsid w:val="00F4269A"/>
    <w:rsid w:val="00F42960"/>
    <w:rsid w:val="00F429D2"/>
    <w:rsid w:val="00F42C70"/>
    <w:rsid w:val="00F42C95"/>
    <w:rsid w:val="00F42CCF"/>
    <w:rsid w:val="00F42CDD"/>
    <w:rsid w:val="00F42D08"/>
    <w:rsid w:val="00F42EFB"/>
    <w:rsid w:val="00F42F13"/>
    <w:rsid w:val="00F42F57"/>
    <w:rsid w:val="00F4319F"/>
    <w:rsid w:val="00F4322A"/>
    <w:rsid w:val="00F43324"/>
    <w:rsid w:val="00F433B9"/>
    <w:rsid w:val="00F434A7"/>
    <w:rsid w:val="00F437D3"/>
    <w:rsid w:val="00F4388E"/>
    <w:rsid w:val="00F43ECA"/>
    <w:rsid w:val="00F4409D"/>
    <w:rsid w:val="00F440AB"/>
    <w:rsid w:val="00F44374"/>
    <w:rsid w:val="00F444B0"/>
    <w:rsid w:val="00F44511"/>
    <w:rsid w:val="00F4460E"/>
    <w:rsid w:val="00F446D8"/>
    <w:rsid w:val="00F4470F"/>
    <w:rsid w:val="00F44757"/>
    <w:rsid w:val="00F44779"/>
    <w:rsid w:val="00F447F2"/>
    <w:rsid w:val="00F449CD"/>
    <w:rsid w:val="00F44B57"/>
    <w:rsid w:val="00F44D38"/>
    <w:rsid w:val="00F44D56"/>
    <w:rsid w:val="00F452AD"/>
    <w:rsid w:val="00F45308"/>
    <w:rsid w:val="00F45453"/>
    <w:rsid w:val="00F4547D"/>
    <w:rsid w:val="00F4555D"/>
    <w:rsid w:val="00F4582E"/>
    <w:rsid w:val="00F459B1"/>
    <w:rsid w:val="00F462B3"/>
    <w:rsid w:val="00F465F5"/>
    <w:rsid w:val="00F46C84"/>
    <w:rsid w:val="00F46F09"/>
    <w:rsid w:val="00F475E9"/>
    <w:rsid w:val="00F47785"/>
    <w:rsid w:val="00F4782C"/>
    <w:rsid w:val="00F4788E"/>
    <w:rsid w:val="00F47B1B"/>
    <w:rsid w:val="00F47BB6"/>
    <w:rsid w:val="00F47E48"/>
    <w:rsid w:val="00F5003B"/>
    <w:rsid w:val="00F5026F"/>
    <w:rsid w:val="00F50621"/>
    <w:rsid w:val="00F50BFC"/>
    <w:rsid w:val="00F50D71"/>
    <w:rsid w:val="00F50FB7"/>
    <w:rsid w:val="00F50FDA"/>
    <w:rsid w:val="00F51004"/>
    <w:rsid w:val="00F510A6"/>
    <w:rsid w:val="00F5110E"/>
    <w:rsid w:val="00F511A6"/>
    <w:rsid w:val="00F512B0"/>
    <w:rsid w:val="00F51452"/>
    <w:rsid w:val="00F515C9"/>
    <w:rsid w:val="00F5166F"/>
    <w:rsid w:val="00F51BEC"/>
    <w:rsid w:val="00F51BEF"/>
    <w:rsid w:val="00F51C11"/>
    <w:rsid w:val="00F51C32"/>
    <w:rsid w:val="00F51CC6"/>
    <w:rsid w:val="00F51D93"/>
    <w:rsid w:val="00F51F21"/>
    <w:rsid w:val="00F5222B"/>
    <w:rsid w:val="00F5223F"/>
    <w:rsid w:val="00F52320"/>
    <w:rsid w:val="00F523F0"/>
    <w:rsid w:val="00F5250F"/>
    <w:rsid w:val="00F52521"/>
    <w:rsid w:val="00F52956"/>
    <w:rsid w:val="00F529B8"/>
    <w:rsid w:val="00F529CC"/>
    <w:rsid w:val="00F52A78"/>
    <w:rsid w:val="00F52ACB"/>
    <w:rsid w:val="00F52CF8"/>
    <w:rsid w:val="00F52DE1"/>
    <w:rsid w:val="00F52DF7"/>
    <w:rsid w:val="00F52E0C"/>
    <w:rsid w:val="00F52F0A"/>
    <w:rsid w:val="00F52FE1"/>
    <w:rsid w:val="00F53034"/>
    <w:rsid w:val="00F5307B"/>
    <w:rsid w:val="00F5313E"/>
    <w:rsid w:val="00F531FB"/>
    <w:rsid w:val="00F53280"/>
    <w:rsid w:val="00F5333F"/>
    <w:rsid w:val="00F534D0"/>
    <w:rsid w:val="00F53974"/>
    <w:rsid w:val="00F539A3"/>
    <w:rsid w:val="00F53A3D"/>
    <w:rsid w:val="00F53A4C"/>
    <w:rsid w:val="00F53B14"/>
    <w:rsid w:val="00F53BB1"/>
    <w:rsid w:val="00F53C32"/>
    <w:rsid w:val="00F53E4E"/>
    <w:rsid w:val="00F53F9B"/>
    <w:rsid w:val="00F542BC"/>
    <w:rsid w:val="00F54500"/>
    <w:rsid w:val="00F54682"/>
    <w:rsid w:val="00F54794"/>
    <w:rsid w:val="00F547AE"/>
    <w:rsid w:val="00F548F7"/>
    <w:rsid w:val="00F549B2"/>
    <w:rsid w:val="00F54D3F"/>
    <w:rsid w:val="00F54E58"/>
    <w:rsid w:val="00F55097"/>
    <w:rsid w:val="00F5521C"/>
    <w:rsid w:val="00F5541B"/>
    <w:rsid w:val="00F555DB"/>
    <w:rsid w:val="00F555F0"/>
    <w:rsid w:val="00F55738"/>
    <w:rsid w:val="00F55787"/>
    <w:rsid w:val="00F558AC"/>
    <w:rsid w:val="00F5590B"/>
    <w:rsid w:val="00F55A7B"/>
    <w:rsid w:val="00F55B82"/>
    <w:rsid w:val="00F55B8F"/>
    <w:rsid w:val="00F55B93"/>
    <w:rsid w:val="00F55BD3"/>
    <w:rsid w:val="00F55BEA"/>
    <w:rsid w:val="00F55CE6"/>
    <w:rsid w:val="00F55E05"/>
    <w:rsid w:val="00F5614D"/>
    <w:rsid w:val="00F56181"/>
    <w:rsid w:val="00F562FA"/>
    <w:rsid w:val="00F563A2"/>
    <w:rsid w:val="00F563B6"/>
    <w:rsid w:val="00F5661B"/>
    <w:rsid w:val="00F56F47"/>
    <w:rsid w:val="00F56FC0"/>
    <w:rsid w:val="00F5711C"/>
    <w:rsid w:val="00F57285"/>
    <w:rsid w:val="00F573C3"/>
    <w:rsid w:val="00F57767"/>
    <w:rsid w:val="00F57898"/>
    <w:rsid w:val="00F578D0"/>
    <w:rsid w:val="00F578D6"/>
    <w:rsid w:val="00F57E45"/>
    <w:rsid w:val="00F57E6E"/>
    <w:rsid w:val="00F600DC"/>
    <w:rsid w:val="00F601B6"/>
    <w:rsid w:val="00F602F9"/>
    <w:rsid w:val="00F605B4"/>
    <w:rsid w:val="00F605BA"/>
    <w:rsid w:val="00F6067D"/>
    <w:rsid w:val="00F606D0"/>
    <w:rsid w:val="00F608BD"/>
    <w:rsid w:val="00F60948"/>
    <w:rsid w:val="00F60B47"/>
    <w:rsid w:val="00F6105C"/>
    <w:rsid w:val="00F61174"/>
    <w:rsid w:val="00F614F0"/>
    <w:rsid w:val="00F615BA"/>
    <w:rsid w:val="00F616DF"/>
    <w:rsid w:val="00F61754"/>
    <w:rsid w:val="00F61B58"/>
    <w:rsid w:val="00F61C1B"/>
    <w:rsid w:val="00F61C30"/>
    <w:rsid w:val="00F61C8A"/>
    <w:rsid w:val="00F61CF4"/>
    <w:rsid w:val="00F61FE4"/>
    <w:rsid w:val="00F62471"/>
    <w:rsid w:val="00F62634"/>
    <w:rsid w:val="00F62724"/>
    <w:rsid w:val="00F62752"/>
    <w:rsid w:val="00F62AE1"/>
    <w:rsid w:val="00F62B5A"/>
    <w:rsid w:val="00F62F9E"/>
    <w:rsid w:val="00F633CB"/>
    <w:rsid w:val="00F6341B"/>
    <w:rsid w:val="00F636EE"/>
    <w:rsid w:val="00F637E6"/>
    <w:rsid w:val="00F63938"/>
    <w:rsid w:val="00F63E3A"/>
    <w:rsid w:val="00F63EE1"/>
    <w:rsid w:val="00F640D0"/>
    <w:rsid w:val="00F640FF"/>
    <w:rsid w:val="00F64207"/>
    <w:rsid w:val="00F64377"/>
    <w:rsid w:val="00F64532"/>
    <w:rsid w:val="00F645CB"/>
    <w:rsid w:val="00F6469C"/>
    <w:rsid w:val="00F64A49"/>
    <w:rsid w:val="00F64BDF"/>
    <w:rsid w:val="00F64D40"/>
    <w:rsid w:val="00F64DCA"/>
    <w:rsid w:val="00F651B0"/>
    <w:rsid w:val="00F65306"/>
    <w:rsid w:val="00F655AC"/>
    <w:rsid w:val="00F6563F"/>
    <w:rsid w:val="00F65849"/>
    <w:rsid w:val="00F65945"/>
    <w:rsid w:val="00F6594F"/>
    <w:rsid w:val="00F65AE2"/>
    <w:rsid w:val="00F65AE3"/>
    <w:rsid w:val="00F65B27"/>
    <w:rsid w:val="00F65C43"/>
    <w:rsid w:val="00F65CE3"/>
    <w:rsid w:val="00F65CEA"/>
    <w:rsid w:val="00F65F8B"/>
    <w:rsid w:val="00F6600E"/>
    <w:rsid w:val="00F66024"/>
    <w:rsid w:val="00F66144"/>
    <w:rsid w:val="00F665F3"/>
    <w:rsid w:val="00F668C8"/>
    <w:rsid w:val="00F66A1B"/>
    <w:rsid w:val="00F66FA0"/>
    <w:rsid w:val="00F671AA"/>
    <w:rsid w:val="00F672BC"/>
    <w:rsid w:val="00F6737B"/>
    <w:rsid w:val="00F6738C"/>
    <w:rsid w:val="00F675FB"/>
    <w:rsid w:val="00F676DD"/>
    <w:rsid w:val="00F6773B"/>
    <w:rsid w:val="00F67A15"/>
    <w:rsid w:val="00F67C8F"/>
    <w:rsid w:val="00F67CE3"/>
    <w:rsid w:val="00F67D6C"/>
    <w:rsid w:val="00F67DD1"/>
    <w:rsid w:val="00F67EB8"/>
    <w:rsid w:val="00F702A6"/>
    <w:rsid w:val="00F70315"/>
    <w:rsid w:val="00F7040C"/>
    <w:rsid w:val="00F707AF"/>
    <w:rsid w:val="00F709F9"/>
    <w:rsid w:val="00F70CAD"/>
    <w:rsid w:val="00F70D15"/>
    <w:rsid w:val="00F70D4D"/>
    <w:rsid w:val="00F70FB2"/>
    <w:rsid w:val="00F71046"/>
    <w:rsid w:val="00F712E7"/>
    <w:rsid w:val="00F7130C"/>
    <w:rsid w:val="00F713F9"/>
    <w:rsid w:val="00F71504"/>
    <w:rsid w:val="00F71668"/>
    <w:rsid w:val="00F71776"/>
    <w:rsid w:val="00F719E3"/>
    <w:rsid w:val="00F71AA1"/>
    <w:rsid w:val="00F71E9A"/>
    <w:rsid w:val="00F71F7B"/>
    <w:rsid w:val="00F72094"/>
    <w:rsid w:val="00F720AA"/>
    <w:rsid w:val="00F7224E"/>
    <w:rsid w:val="00F7248E"/>
    <w:rsid w:val="00F724BD"/>
    <w:rsid w:val="00F72AD3"/>
    <w:rsid w:val="00F72AEC"/>
    <w:rsid w:val="00F72BE5"/>
    <w:rsid w:val="00F72CFC"/>
    <w:rsid w:val="00F72FDC"/>
    <w:rsid w:val="00F7321E"/>
    <w:rsid w:val="00F73322"/>
    <w:rsid w:val="00F73397"/>
    <w:rsid w:val="00F7358A"/>
    <w:rsid w:val="00F73614"/>
    <w:rsid w:val="00F73625"/>
    <w:rsid w:val="00F736DB"/>
    <w:rsid w:val="00F73745"/>
    <w:rsid w:val="00F73748"/>
    <w:rsid w:val="00F73909"/>
    <w:rsid w:val="00F73CAF"/>
    <w:rsid w:val="00F73CDF"/>
    <w:rsid w:val="00F73D88"/>
    <w:rsid w:val="00F73D8B"/>
    <w:rsid w:val="00F73F69"/>
    <w:rsid w:val="00F740B1"/>
    <w:rsid w:val="00F7412F"/>
    <w:rsid w:val="00F74148"/>
    <w:rsid w:val="00F741DB"/>
    <w:rsid w:val="00F74348"/>
    <w:rsid w:val="00F7457D"/>
    <w:rsid w:val="00F745DB"/>
    <w:rsid w:val="00F74621"/>
    <w:rsid w:val="00F74670"/>
    <w:rsid w:val="00F748FB"/>
    <w:rsid w:val="00F74939"/>
    <w:rsid w:val="00F74CD9"/>
    <w:rsid w:val="00F74CE8"/>
    <w:rsid w:val="00F74DBE"/>
    <w:rsid w:val="00F74EFF"/>
    <w:rsid w:val="00F75027"/>
    <w:rsid w:val="00F750C1"/>
    <w:rsid w:val="00F7514A"/>
    <w:rsid w:val="00F7519A"/>
    <w:rsid w:val="00F751B9"/>
    <w:rsid w:val="00F756B6"/>
    <w:rsid w:val="00F75881"/>
    <w:rsid w:val="00F75883"/>
    <w:rsid w:val="00F75965"/>
    <w:rsid w:val="00F7598D"/>
    <w:rsid w:val="00F75B96"/>
    <w:rsid w:val="00F75C2E"/>
    <w:rsid w:val="00F75D4D"/>
    <w:rsid w:val="00F75EE9"/>
    <w:rsid w:val="00F75EF8"/>
    <w:rsid w:val="00F76048"/>
    <w:rsid w:val="00F7612B"/>
    <w:rsid w:val="00F76174"/>
    <w:rsid w:val="00F765B1"/>
    <w:rsid w:val="00F7662C"/>
    <w:rsid w:val="00F76660"/>
    <w:rsid w:val="00F76730"/>
    <w:rsid w:val="00F7691C"/>
    <w:rsid w:val="00F76E3C"/>
    <w:rsid w:val="00F76E89"/>
    <w:rsid w:val="00F77164"/>
    <w:rsid w:val="00F77290"/>
    <w:rsid w:val="00F77548"/>
    <w:rsid w:val="00F77566"/>
    <w:rsid w:val="00F77B75"/>
    <w:rsid w:val="00F77B9E"/>
    <w:rsid w:val="00F77D36"/>
    <w:rsid w:val="00F801F8"/>
    <w:rsid w:val="00F80273"/>
    <w:rsid w:val="00F80313"/>
    <w:rsid w:val="00F8050D"/>
    <w:rsid w:val="00F80532"/>
    <w:rsid w:val="00F80883"/>
    <w:rsid w:val="00F80D9B"/>
    <w:rsid w:val="00F810BE"/>
    <w:rsid w:val="00F813DC"/>
    <w:rsid w:val="00F813E1"/>
    <w:rsid w:val="00F81468"/>
    <w:rsid w:val="00F814FA"/>
    <w:rsid w:val="00F815CA"/>
    <w:rsid w:val="00F816AF"/>
    <w:rsid w:val="00F8196D"/>
    <w:rsid w:val="00F81A7C"/>
    <w:rsid w:val="00F81C04"/>
    <w:rsid w:val="00F81C4A"/>
    <w:rsid w:val="00F81D28"/>
    <w:rsid w:val="00F81F5F"/>
    <w:rsid w:val="00F81FBA"/>
    <w:rsid w:val="00F81FC8"/>
    <w:rsid w:val="00F82245"/>
    <w:rsid w:val="00F82357"/>
    <w:rsid w:val="00F82430"/>
    <w:rsid w:val="00F82439"/>
    <w:rsid w:val="00F8248F"/>
    <w:rsid w:val="00F8280F"/>
    <w:rsid w:val="00F8286E"/>
    <w:rsid w:val="00F82872"/>
    <w:rsid w:val="00F829A5"/>
    <w:rsid w:val="00F829E0"/>
    <w:rsid w:val="00F82F3D"/>
    <w:rsid w:val="00F830BA"/>
    <w:rsid w:val="00F835CC"/>
    <w:rsid w:val="00F8369E"/>
    <w:rsid w:val="00F836FE"/>
    <w:rsid w:val="00F83702"/>
    <w:rsid w:val="00F8393D"/>
    <w:rsid w:val="00F83BC4"/>
    <w:rsid w:val="00F83BCF"/>
    <w:rsid w:val="00F84275"/>
    <w:rsid w:val="00F84326"/>
    <w:rsid w:val="00F84574"/>
    <w:rsid w:val="00F84888"/>
    <w:rsid w:val="00F84940"/>
    <w:rsid w:val="00F84A6B"/>
    <w:rsid w:val="00F84BAD"/>
    <w:rsid w:val="00F84ECF"/>
    <w:rsid w:val="00F85016"/>
    <w:rsid w:val="00F85062"/>
    <w:rsid w:val="00F85068"/>
    <w:rsid w:val="00F8524E"/>
    <w:rsid w:val="00F85347"/>
    <w:rsid w:val="00F853F2"/>
    <w:rsid w:val="00F854FD"/>
    <w:rsid w:val="00F855BB"/>
    <w:rsid w:val="00F85647"/>
    <w:rsid w:val="00F857CE"/>
    <w:rsid w:val="00F85BC6"/>
    <w:rsid w:val="00F85BFC"/>
    <w:rsid w:val="00F85E23"/>
    <w:rsid w:val="00F85EF2"/>
    <w:rsid w:val="00F85EF9"/>
    <w:rsid w:val="00F85FFE"/>
    <w:rsid w:val="00F8607B"/>
    <w:rsid w:val="00F8634C"/>
    <w:rsid w:val="00F863EF"/>
    <w:rsid w:val="00F8682B"/>
    <w:rsid w:val="00F86B42"/>
    <w:rsid w:val="00F87417"/>
    <w:rsid w:val="00F8744B"/>
    <w:rsid w:val="00F877C8"/>
    <w:rsid w:val="00F87856"/>
    <w:rsid w:val="00F8785B"/>
    <w:rsid w:val="00F878D0"/>
    <w:rsid w:val="00F87C31"/>
    <w:rsid w:val="00F87C6C"/>
    <w:rsid w:val="00F87C9A"/>
    <w:rsid w:val="00F87F6C"/>
    <w:rsid w:val="00F87FE5"/>
    <w:rsid w:val="00F903CE"/>
    <w:rsid w:val="00F903D3"/>
    <w:rsid w:val="00F903F6"/>
    <w:rsid w:val="00F903F7"/>
    <w:rsid w:val="00F90575"/>
    <w:rsid w:val="00F90693"/>
    <w:rsid w:val="00F90767"/>
    <w:rsid w:val="00F907BC"/>
    <w:rsid w:val="00F90957"/>
    <w:rsid w:val="00F909E4"/>
    <w:rsid w:val="00F90D81"/>
    <w:rsid w:val="00F91019"/>
    <w:rsid w:val="00F91068"/>
    <w:rsid w:val="00F913CC"/>
    <w:rsid w:val="00F91481"/>
    <w:rsid w:val="00F914C2"/>
    <w:rsid w:val="00F915AC"/>
    <w:rsid w:val="00F91618"/>
    <w:rsid w:val="00F91649"/>
    <w:rsid w:val="00F91662"/>
    <w:rsid w:val="00F918EC"/>
    <w:rsid w:val="00F91A4B"/>
    <w:rsid w:val="00F91BB9"/>
    <w:rsid w:val="00F91C44"/>
    <w:rsid w:val="00F91CFD"/>
    <w:rsid w:val="00F91DD8"/>
    <w:rsid w:val="00F923C2"/>
    <w:rsid w:val="00F923DC"/>
    <w:rsid w:val="00F92561"/>
    <w:rsid w:val="00F925EF"/>
    <w:rsid w:val="00F92679"/>
    <w:rsid w:val="00F926BE"/>
    <w:rsid w:val="00F92722"/>
    <w:rsid w:val="00F92813"/>
    <w:rsid w:val="00F929FA"/>
    <w:rsid w:val="00F92AD9"/>
    <w:rsid w:val="00F92CDD"/>
    <w:rsid w:val="00F92D43"/>
    <w:rsid w:val="00F92D60"/>
    <w:rsid w:val="00F92D70"/>
    <w:rsid w:val="00F92F56"/>
    <w:rsid w:val="00F93227"/>
    <w:rsid w:val="00F932D5"/>
    <w:rsid w:val="00F939C9"/>
    <w:rsid w:val="00F939EB"/>
    <w:rsid w:val="00F93D17"/>
    <w:rsid w:val="00F93E26"/>
    <w:rsid w:val="00F93E3A"/>
    <w:rsid w:val="00F942E1"/>
    <w:rsid w:val="00F94469"/>
    <w:rsid w:val="00F94613"/>
    <w:rsid w:val="00F94747"/>
    <w:rsid w:val="00F94858"/>
    <w:rsid w:val="00F94B38"/>
    <w:rsid w:val="00F94BFB"/>
    <w:rsid w:val="00F94C54"/>
    <w:rsid w:val="00F94CA1"/>
    <w:rsid w:val="00F94CCF"/>
    <w:rsid w:val="00F94E07"/>
    <w:rsid w:val="00F94E81"/>
    <w:rsid w:val="00F94F39"/>
    <w:rsid w:val="00F94F52"/>
    <w:rsid w:val="00F95030"/>
    <w:rsid w:val="00F95137"/>
    <w:rsid w:val="00F95187"/>
    <w:rsid w:val="00F9518D"/>
    <w:rsid w:val="00F9529C"/>
    <w:rsid w:val="00F95356"/>
    <w:rsid w:val="00F95531"/>
    <w:rsid w:val="00F955CC"/>
    <w:rsid w:val="00F9575E"/>
    <w:rsid w:val="00F957CE"/>
    <w:rsid w:val="00F957EA"/>
    <w:rsid w:val="00F9586E"/>
    <w:rsid w:val="00F95874"/>
    <w:rsid w:val="00F958F0"/>
    <w:rsid w:val="00F95A27"/>
    <w:rsid w:val="00F95A99"/>
    <w:rsid w:val="00F95C55"/>
    <w:rsid w:val="00F95EC8"/>
    <w:rsid w:val="00F95FD7"/>
    <w:rsid w:val="00F96096"/>
    <w:rsid w:val="00F96161"/>
    <w:rsid w:val="00F96187"/>
    <w:rsid w:val="00F9636A"/>
    <w:rsid w:val="00F96452"/>
    <w:rsid w:val="00F965E6"/>
    <w:rsid w:val="00F96613"/>
    <w:rsid w:val="00F9668A"/>
    <w:rsid w:val="00F96893"/>
    <w:rsid w:val="00F96A9A"/>
    <w:rsid w:val="00F96C5A"/>
    <w:rsid w:val="00F96C6A"/>
    <w:rsid w:val="00F96D4A"/>
    <w:rsid w:val="00F970FE"/>
    <w:rsid w:val="00F971D8"/>
    <w:rsid w:val="00F97403"/>
    <w:rsid w:val="00F974E2"/>
    <w:rsid w:val="00F97725"/>
    <w:rsid w:val="00F97846"/>
    <w:rsid w:val="00F978E9"/>
    <w:rsid w:val="00F97BEA"/>
    <w:rsid w:val="00FA00BD"/>
    <w:rsid w:val="00FA0311"/>
    <w:rsid w:val="00FA0318"/>
    <w:rsid w:val="00FA036F"/>
    <w:rsid w:val="00FA03EB"/>
    <w:rsid w:val="00FA06D7"/>
    <w:rsid w:val="00FA08A6"/>
    <w:rsid w:val="00FA08AD"/>
    <w:rsid w:val="00FA0B47"/>
    <w:rsid w:val="00FA0B7B"/>
    <w:rsid w:val="00FA0BE0"/>
    <w:rsid w:val="00FA0CC1"/>
    <w:rsid w:val="00FA0ECD"/>
    <w:rsid w:val="00FA0F44"/>
    <w:rsid w:val="00FA0F5B"/>
    <w:rsid w:val="00FA1080"/>
    <w:rsid w:val="00FA109B"/>
    <w:rsid w:val="00FA1441"/>
    <w:rsid w:val="00FA1734"/>
    <w:rsid w:val="00FA17A4"/>
    <w:rsid w:val="00FA17F5"/>
    <w:rsid w:val="00FA180B"/>
    <w:rsid w:val="00FA18CA"/>
    <w:rsid w:val="00FA1A7D"/>
    <w:rsid w:val="00FA1A8E"/>
    <w:rsid w:val="00FA1AE6"/>
    <w:rsid w:val="00FA1B88"/>
    <w:rsid w:val="00FA1CEC"/>
    <w:rsid w:val="00FA1D39"/>
    <w:rsid w:val="00FA1D7A"/>
    <w:rsid w:val="00FA2064"/>
    <w:rsid w:val="00FA21A6"/>
    <w:rsid w:val="00FA24F2"/>
    <w:rsid w:val="00FA29D7"/>
    <w:rsid w:val="00FA2FC6"/>
    <w:rsid w:val="00FA2FF5"/>
    <w:rsid w:val="00FA3044"/>
    <w:rsid w:val="00FA30DC"/>
    <w:rsid w:val="00FA30EE"/>
    <w:rsid w:val="00FA34C4"/>
    <w:rsid w:val="00FA34C6"/>
    <w:rsid w:val="00FA352A"/>
    <w:rsid w:val="00FA354B"/>
    <w:rsid w:val="00FA367C"/>
    <w:rsid w:val="00FA36D9"/>
    <w:rsid w:val="00FA3709"/>
    <w:rsid w:val="00FA38D0"/>
    <w:rsid w:val="00FA3AB1"/>
    <w:rsid w:val="00FA3D5A"/>
    <w:rsid w:val="00FA3DEC"/>
    <w:rsid w:val="00FA3F05"/>
    <w:rsid w:val="00FA3F9E"/>
    <w:rsid w:val="00FA409E"/>
    <w:rsid w:val="00FA41D7"/>
    <w:rsid w:val="00FA4217"/>
    <w:rsid w:val="00FA4244"/>
    <w:rsid w:val="00FA42B1"/>
    <w:rsid w:val="00FA44E2"/>
    <w:rsid w:val="00FA4628"/>
    <w:rsid w:val="00FA4646"/>
    <w:rsid w:val="00FA4830"/>
    <w:rsid w:val="00FA4861"/>
    <w:rsid w:val="00FA4897"/>
    <w:rsid w:val="00FA4CE4"/>
    <w:rsid w:val="00FA509A"/>
    <w:rsid w:val="00FA55F2"/>
    <w:rsid w:val="00FA576C"/>
    <w:rsid w:val="00FA5784"/>
    <w:rsid w:val="00FA59AA"/>
    <w:rsid w:val="00FA5A93"/>
    <w:rsid w:val="00FA5C24"/>
    <w:rsid w:val="00FA5D0E"/>
    <w:rsid w:val="00FA6027"/>
    <w:rsid w:val="00FA603A"/>
    <w:rsid w:val="00FA6050"/>
    <w:rsid w:val="00FA6124"/>
    <w:rsid w:val="00FA658A"/>
    <w:rsid w:val="00FA66F3"/>
    <w:rsid w:val="00FA6895"/>
    <w:rsid w:val="00FA6962"/>
    <w:rsid w:val="00FA6AEF"/>
    <w:rsid w:val="00FA6B8F"/>
    <w:rsid w:val="00FA6C4F"/>
    <w:rsid w:val="00FA767B"/>
    <w:rsid w:val="00FA7857"/>
    <w:rsid w:val="00FA7A11"/>
    <w:rsid w:val="00FA7A67"/>
    <w:rsid w:val="00FA7B41"/>
    <w:rsid w:val="00FA7B8E"/>
    <w:rsid w:val="00FA7D54"/>
    <w:rsid w:val="00FA7D92"/>
    <w:rsid w:val="00FA7E0A"/>
    <w:rsid w:val="00FA7F90"/>
    <w:rsid w:val="00FA80A2"/>
    <w:rsid w:val="00FAB62F"/>
    <w:rsid w:val="00FB011B"/>
    <w:rsid w:val="00FB0124"/>
    <w:rsid w:val="00FB015C"/>
    <w:rsid w:val="00FB0166"/>
    <w:rsid w:val="00FB0515"/>
    <w:rsid w:val="00FB0556"/>
    <w:rsid w:val="00FB05D2"/>
    <w:rsid w:val="00FB07E5"/>
    <w:rsid w:val="00FB0869"/>
    <w:rsid w:val="00FB0946"/>
    <w:rsid w:val="00FB0980"/>
    <w:rsid w:val="00FB09FF"/>
    <w:rsid w:val="00FB0B4B"/>
    <w:rsid w:val="00FB0D79"/>
    <w:rsid w:val="00FB0F5C"/>
    <w:rsid w:val="00FB10E5"/>
    <w:rsid w:val="00FB11C3"/>
    <w:rsid w:val="00FB13E2"/>
    <w:rsid w:val="00FB13E7"/>
    <w:rsid w:val="00FB1532"/>
    <w:rsid w:val="00FB1616"/>
    <w:rsid w:val="00FB1891"/>
    <w:rsid w:val="00FB19B2"/>
    <w:rsid w:val="00FB1A76"/>
    <w:rsid w:val="00FB1B91"/>
    <w:rsid w:val="00FB1C23"/>
    <w:rsid w:val="00FB1DB6"/>
    <w:rsid w:val="00FB1E42"/>
    <w:rsid w:val="00FB209E"/>
    <w:rsid w:val="00FB2197"/>
    <w:rsid w:val="00FB21D0"/>
    <w:rsid w:val="00FB221A"/>
    <w:rsid w:val="00FB227D"/>
    <w:rsid w:val="00FB22CD"/>
    <w:rsid w:val="00FB257F"/>
    <w:rsid w:val="00FB268F"/>
    <w:rsid w:val="00FB26A0"/>
    <w:rsid w:val="00FB2794"/>
    <w:rsid w:val="00FB2854"/>
    <w:rsid w:val="00FB2A72"/>
    <w:rsid w:val="00FB2B1A"/>
    <w:rsid w:val="00FB2C75"/>
    <w:rsid w:val="00FB31EF"/>
    <w:rsid w:val="00FB3825"/>
    <w:rsid w:val="00FB39AB"/>
    <w:rsid w:val="00FB3A9E"/>
    <w:rsid w:val="00FB3B15"/>
    <w:rsid w:val="00FB3DF7"/>
    <w:rsid w:val="00FB3F2D"/>
    <w:rsid w:val="00FB3F69"/>
    <w:rsid w:val="00FB4242"/>
    <w:rsid w:val="00FB4289"/>
    <w:rsid w:val="00FB42AA"/>
    <w:rsid w:val="00FB441C"/>
    <w:rsid w:val="00FB4477"/>
    <w:rsid w:val="00FB4B1C"/>
    <w:rsid w:val="00FB4D1E"/>
    <w:rsid w:val="00FB4E3A"/>
    <w:rsid w:val="00FB51FC"/>
    <w:rsid w:val="00FB531F"/>
    <w:rsid w:val="00FB5374"/>
    <w:rsid w:val="00FB553D"/>
    <w:rsid w:val="00FB59FA"/>
    <w:rsid w:val="00FB5A02"/>
    <w:rsid w:val="00FB5B13"/>
    <w:rsid w:val="00FB5CB3"/>
    <w:rsid w:val="00FB5D72"/>
    <w:rsid w:val="00FB5F13"/>
    <w:rsid w:val="00FB5F4A"/>
    <w:rsid w:val="00FB6643"/>
    <w:rsid w:val="00FB69A0"/>
    <w:rsid w:val="00FB6A57"/>
    <w:rsid w:val="00FB6AA9"/>
    <w:rsid w:val="00FB6BF7"/>
    <w:rsid w:val="00FB6C0D"/>
    <w:rsid w:val="00FB743F"/>
    <w:rsid w:val="00FB7731"/>
    <w:rsid w:val="00FB7783"/>
    <w:rsid w:val="00FB7CE0"/>
    <w:rsid w:val="00FB7DFE"/>
    <w:rsid w:val="00FB7E38"/>
    <w:rsid w:val="00FB7F84"/>
    <w:rsid w:val="00FC019F"/>
    <w:rsid w:val="00FC0686"/>
    <w:rsid w:val="00FC07BB"/>
    <w:rsid w:val="00FC093E"/>
    <w:rsid w:val="00FC0CFF"/>
    <w:rsid w:val="00FC0D90"/>
    <w:rsid w:val="00FC1138"/>
    <w:rsid w:val="00FC1142"/>
    <w:rsid w:val="00FC11B8"/>
    <w:rsid w:val="00FC13B1"/>
    <w:rsid w:val="00FC169F"/>
    <w:rsid w:val="00FC1B74"/>
    <w:rsid w:val="00FC1CA9"/>
    <w:rsid w:val="00FC1E34"/>
    <w:rsid w:val="00FC1FA1"/>
    <w:rsid w:val="00FC2149"/>
    <w:rsid w:val="00FC2157"/>
    <w:rsid w:val="00FC2190"/>
    <w:rsid w:val="00FC21A1"/>
    <w:rsid w:val="00FC22E4"/>
    <w:rsid w:val="00FC25F0"/>
    <w:rsid w:val="00FC2743"/>
    <w:rsid w:val="00FC2B17"/>
    <w:rsid w:val="00FC2EA9"/>
    <w:rsid w:val="00FC2FB4"/>
    <w:rsid w:val="00FC2FB6"/>
    <w:rsid w:val="00FC3396"/>
    <w:rsid w:val="00FC3470"/>
    <w:rsid w:val="00FC3487"/>
    <w:rsid w:val="00FC366E"/>
    <w:rsid w:val="00FC390E"/>
    <w:rsid w:val="00FC3927"/>
    <w:rsid w:val="00FC3C46"/>
    <w:rsid w:val="00FC3D7F"/>
    <w:rsid w:val="00FC3E3E"/>
    <w:rsid w:val="00FC3ECD"/>
    <w:rsid w:val="00FC3F31"/>
    <w:rsid w:val="00FC40F8"/>
    <w:rsid w:val="00FC42D1"/>
    <w:rsid w:val="00FC43D9"/>
    <w:rsid w:val="00FC43EF"/>
    <w:rsid w:val="00FC441D"/>
    <w:rsid w:val="00FC4428"/>
    <w:rsid w:val="00FC47E4"/>
    <w:rsid w:val="00FC49CB"/>
    <w:rsid w:val="00FC49D3"/>
    <w:rsid w:val="00FC4AC8"/>
    <w:rsid w:val="00FC4BA6"/>
    <w:rsid w:val="00FC4DA2"/>
    <w:rsid w:val="00FC4DC4"/>
    <w:rsid w:val="00FC4E7A"/>
    <w:rsid w:val="00FC4EB3"/>
    <w:rsid w:val="00FC4F30"/>
    <w:rsid w:val="00FC5304"/>
    <w:rsid w:val="00FC5392"/>
    <w:rsid w:val="00FC54A7"/>
    <w:rsid w:val="00FC5849"/>
    <w:rsid w:val="00FC58B1"/>
    <w:rsid w:val="00FC599A"/>
    <w:rsid w:val="00FC5B79"/>
    <w:rsid w:val="00FC5BC7"/>
    <w:rsid w:val="00FC5DAC"/>
    <w:rsid w:val="00FC5E30"/>
    <w:rsid w:val="00FC605A"/>
    <w:rsid w:val="00FC61FC"/>
    <w:rsid w:val="00FC62E2"/>
    <w:rsid w:val="00FC6371"/>
    <w:rsid w:val="00FC63CA"/>
    <w:rsid w:val="00FC63D0"/>
    <w:rsid w:val="00FC6607"/>
    <w:rsid w:val="00FC6894"/>
    <w:rsid w:val="00FC69D0"/>
    <w:rsid w:val="00FC6A18"/>
    <w:rsid w:val="00FC6AD4"/>
    <w:rsid w:val="00FC6C24"/>
    <w:rsid w:val="00FC6DD7"/>
    <w:rsid w:val="00FC6F27"/>
    <w:rsid w:val="00FC7089"/>
    <w:rsid w:val="00FC7532"/>
    <w:rsid w:val="00FC777C"/>
    <w:rsid w:val="00FC7A1D"/>
    <w:rsid w:val="00FC7CE5"/>
    <w:rsid w:val="00FC7CEE"/>
    <w:rsid w:val="00FC7E43"/>
    <w:rsid w:val="00FC7E5F"/>
    <w:rsid w:val="00FC7EFE"/>
    <w:rsid w:val="00FD004B"/>
    <w:rsid w:val="00FD03D7"/>
    <w:rsid w:val="00FD03DD"/>
    <w:rsid w:val="00FD048C"/>
    <w:rsid w:val="00FD0637"/>
    <w:rsid w:val="00FD0969"/>
    <w:rsid w:val="00FD0B3E"/>
    <w:rsid w:val="00FD0B4E"/>
    <w:rsid w:val="00FD0B98"/>
    <w:rsid w:val="00FD0C02"/>
    <w:rsid w:val="00FD0CBF"/>
    <w:rsid w:val="00FD0EC5"/>
    <w:rsid w:val="00FD0F5F"/>
    <w:rsid w:val="00FD0FD7"/>
    <w:rsid w:val="00FD0FD9"/>
    <w:rsid w:val="00FD11DB"/>
    <w:rsid w:val="00FD1267"/>
    <w:rsid w:val="00FD130F"/>
    <w:rsid w:val="00FD1376"/>
    <w:rsid w:val="00FD1479"/>
    <w:rsid w:val="00FD154F"/>
    <w:rsid w:val="00FD15B6"/>
    <w:rsid w:val="00FD179F"/>
    <w:rsid w:val="00FD17CE"/>
    <w:rsid w:val="00FD18A7"/>
    <w:rsid w:val="00FD1901"/>
    <w:rsid w:val="00FD1A61"/>
    <w:rsid w:val="00FD1A95"/>
    <w:rsid w:val="00FD1B15"/>
    <w:rsid w:val="00FD1C06"/>
    <w:rsid w:val="00FD1DC9"/>
    <w:rsid w:val="00FD1EE4"/>
    <w:rsid w:val="00FD1F30"/>
    <w:rsid w:val="00FD2081"/>
    <w:rsid w:val="00FD2090"/>
    <w:rsid w:val="00FD23F2"/>
    <w:rsid w:val="00FD241A"/>
    <w:rsid w:val="00FD254D"/>
    <w:rsid w:val="00FD25DB"/>
    <w:rsid w:val="00FD26DF"/>
    <w:rsid w:val="00FD274A"/>
    <w:rsid w:val="00FD27E7"/>
    <w:rsid w:val="00FD2964"/>
    <w:rsid w:val="00FD2A03"/>
    <w:rsid w:val="00FD2E23"/>
    <w:rsid w:val="00FD3129"/>
    <w:rsid w:val="00FD3197"/>
    <w:rsid w:val="00FD32E9"/>
    <w:rsid w:val="00FD3604"/>
    <w:rsid w:val="00FD3850"/>
    <w:rsid w:val="00FD3892"/>
    <w:rsid w:val="00FD3A7A"/>
    <w:rsid w:val="00FD3A9F"/>
    <w:rsid w:val="00FD3ABF"/>
    <w:rsid w:val="00FD3B9E"/>
    <w:rsid w:val="00FD3E84"/>
    <w:rsid w:val="00FD3E98"/>
    <w:rsid w:val="00FD3EA6"/>
    <w:rsid w:val="00FD4083"/>
    <w:rsid w:val="00FD41A6"/>
    <w:rsid w:val="00FD42C2"/>
    <w:rsid w:val="00FD42D2"/>
    <w:rsid w:val="00FD4389"/>
    <w:rsid w:val="00FD43D1"/>
    <w:rsid w:val="00FD4445"/>
    <w:rsid w:val="00FD46C4"/>
    <w:rsid w:val="00FD4725"/>
    <w:rsid w:val="00FD4920"/>
    <w:rsid w:val="00FD4AAF"/>
    <w:rsid w:val="00FD4B26"/>
    <w:rsid w:val="00FD4B4C"/>
    <w:rsid w:val="00FD4E03"/>
    <w:rsid w:val="00FD4E0B"/>
    <w:rsid w:val="00FD4E39"/>
    <w:rsid w:val="00FD4FC8"/>
    <w:rsid w:val="00FD4FCF"/>
    <w:rsid w:val="00FD500E"/>
    <w:rsid w:val="00FD52C9"/>
    <w:rsid w:val="00FD5319"/>
    <w:rsid w:val="00FD5356"/>
    <w:rsid w:val="00FD547C"/>
    <w:rsid w:val="00FD54A4"/>
    <w:rsid w:val="00FD55FB"/>
    <w:rsid w:val="00FD5626"/>
    <w:rsid w:val="00FD56A7"/>
    <w:rsid w:val="00FD56C2"/>
    <w:rsid w:val="00FD5715"/>
    <w:rsid w:val="00FD578A"/>
    <w:rsid w:val="00FD590E"/>
    <w:rsid w:val="00FD5A0A"/>
    <w:rsid w:val="00FD5A68"/>
    <w:rsid w:val="00FD5ACA"/>
    <w:rsid w:val="00FD5D42"/>
    <w:rsid w:val="00FD5DDA"/>
    <w:rsid w:val="00FD5E5C"/>
    <w:rsid w:val="00FD5F1D"/>
    <w:rsid w:val="00FD5FD5"/>
    <w:rsid w:val="00FD6239"/>
    <w:rsid w:val="00FD628D"/>
    <w:rsid w:val="00FD6323"/>
    <w:rsid w:val="00FD6378"/>
    <w:rsid w:val="00FD6417"/>
    <w:rsid w:val="00FD6568"/>
    <w:rsid w:val="00FD69F4"/>
    <w:rsid w:val="00FD6C4A"/>
    <w:rsid w:val="00FD6CD8"/>
    <w:rsid w:val="00FD6E28"/>
    <w:rsid w:val="00FD6E4D"/>
    <w:rsid w:val="00FD6EAD"/>
    <w:rsid w:val="00FD721E"/>
    <w:rsid w:val="00FD73BD"/>
    <w:rsid w:val="00FD73CB"/>
    <w:rsid w:val="00FD73DA"/>
    <w:rsid w:val="00FD7494"/>
    <w:rsid w:val="00FD75EC"/>
    <w:rsid w:val="00FD7745"/>
    <w:rsid w:val="00FD77C0"/>
    <w:rsid w:val="00FD78DF"/>
    <w:rsid w:val="00FD7A85"/>
    <w:rsid w:val="00FD7C12"/>
    <w:rsid w:val="00FD7CEB"/>
    <w:rsid w:val="00FE0062"/>
    <w:rsid w:val="00FE048E"/>
    <w:rsid w:val="00FE04AC"/>
    <w:rsid w:val="00FE05FD"/>
    <w:rsid w:val="00FE07AE"/>
    <w:rsid w:val="00FE07DE"/>
    <w:rsid w:val="00FE0837"/>
    <w:rsid w:val="00FE0915"/>
    <w:rsid w:val="00FE094B"/>
    <w:rsid w:val="00FE0975"/>
    <w:rsid w:val="00FE097A"/>
    <w:rsid w:val="00FE0ADC"/>
    <w:rsid w:val="00FE0CFE"/>
    <w:rsid w:val="00FE0DE5"/>
    <w:rsid w:val="00FE12FC"/>
    <w:rsid w:val="00FE146F"/>
    <w:rsid w:val="00FE1525"/>
    <w:rsid w:val="00FE173E"/>
    <w:rsid w:val="00FE17FB"/>
    <w:rsid w:val="00FE1869"/>
    <w:rsid w:val="00FE1926"/>
    <w:rsid w:val="00FE1B1C"/>
    <w:rsid w:val="00FE1C6F"/>
    <w:rsid w:val="00FE1D0C"/>
    <w:rsid w:val="00FE1DD5"/>
    <w:rsid w:val="00FE1E0E"/>
    <w:rsid w:val="00FE1E22"/>
    <w:rsid w:val="00FE1E5E"/>
    <w:rsid w:val="00FE1E61"/>
    <w:rsid w:val="00FE1E74"/>
    <w:rsid w:val="00FE1FE3"/>
    <w:rsid w:val="00FE22A1"/>
    <w:rsid w:val="00FE22E5"/>
    <w:rsid w:val="00FE23D6"/>
    <w:rsid w:val="00FE23E2"/>
    <w:rsid w:val="00FE2411"/>
    <w:rsid w:val="00FE2507"/>
    <w:rsid w:val="00FE25E0"/>
    <w:rsid w:val="00FE2897"/>
    <w:rsid w:val="00FE2A2B"/>
    <w:rsid w:val="00FE2A42"/>
    <w:rsid w:val="00FE2AE1"/>
    <w:rsid w:val="00FE2B32"/>
    <w:rsid w:val="00FE2B58"/>
    <w:rsid w:val="00FE2B6F"/>
    <w:rsid w:val="00FE2E70"/>
    <w:rsid w:val="00FE327D"/>
    <w:rsid w:val="00FE3534"/>
    <w:rsid w:val="00FE3927"/>
    <w:rsid w:val="00FE3C13"/>
    <w:rsid w:val="00FE3CBE"/>
    <w:rsid w:val="00FE3DC5"/>
    <w:rsid w:val="00FE401F"/>
    <w:rsid w:val="00FE40AE"/>
    <w:rsid w:val="00FE4115"/>
    <w:rsid w:val="00FE4240"/>
    <w:rsid w:val="00FE4285"/>
    <w:rsid w:val="00FE447C"/>
    <w:rsid w:val="00FE457D"/>
    <w:rsid w:val="00FE460B"/>
    <w:rsid w:val="00FE46EA"/>
    <w:rsid w:val="00FE480D"/>
    <w:rsid w:val="00FE4922"/>
    <w:rsid w:val="00FE49E7"/>
    <w:rsid w:val="00FE4A41"/>
    <w:rsid w:val="00FE4A71"/>
    <w:rsid w:val="00FE4E1A"/>
    <w:rsid w:val="00FE4FA5"/>
    <w:rsid w:val="00FE505A"/>
    <w:rsid w:val="00FE517E"/>
    <w:rsid w:val="00FE5361"/>
    <w:rsid w:val="00FE5536"/>
    <w:rsid w:val="00FE55EE"/>
    <w:rsid w:val="00FE560B"/>
    <w:rsid w:val="00FE5649"/>
    <w:rsid w:val="00FE580A"/>
    <w:rsid w:val="00FE5876"/>
    <w:rsid w:val="00FE5A54"/>
    <w:rsid w:val="00FE5AEF"/>
    <w:rsid w:val="00FE5DA9"/>
    <w:rsid w:val="00FE5EC6"/>
    <w:rsid w:val="00FE60E7"/>
    <w:rsid w:val="00FE6218"/>
    <w:rsid w:val="00FE624B"/>
    <w:rsid w:val="00FE649B"/>
    <w:rsid w:val="00FE64D6"/>
    <w:rsid w:val="00FE6518"/>
    <w:rsid w:val="00FE6537"/>
    <w:rsid w:val="00FE6546"/>
    <w:rsid w:val="00FE6628"/>
    <w:rsid w:val="00FE6632"/>
    <w:rsid w:val="00FE671D"/>
    <w:rsid w:val="00FE6740"/>
    <w:rsid w:val="00FE6968"/>
    <w:rsid w:val="00FE6E68"/>
    <w:rsid w:val="00FE6F94"/>
    <w:rsid w:val="00FE7053"/>
    <w:rsid w:val="00FE715D"/>
    <w:rsid w:val="00FE722B"/>
    <w:rsid w:val="00FE7234"/>
    <w:rsid w:val="00FE7B0C"/>
    <w:rsid w:val="00FE7B0D"/>
    <w:rsid w:val="00FE7B1E"/>
    <w:rsid w:val="00FE7C70"/>
    <w:rsid w:val="00FE7E1B"/>
    <w:rsid w:val="00FE7E80"/>
    <w:rsid w:val="00FE7F69"/>
    <w:rsid w:val="00FF0462"/>
    <w:rsid w:val="00FF05BE"/>
    <w:rsid w:val="00FF0637"/>
    <w:rsid w:val="00FF07AD"/>
    <w:rsid w:val="00FF0BFB"/>
    <w:rsid w:val="00FF0E47"/>
    <w:rsid w:val="00FF0E55"/>
    <w:rsid w:val="00FF0F29"/>
    <w:rsid w:val="00FF13D5"/>
    <w:rsid w:val="00FF13D7"/>
    <w:rsid w:val="00FF19D3"/>
    <w:rsid w:val="00FF1BB9"/>
    <w:rsid w:val="00FF2001"/>
    <w:rsid w:val="00FF20B4"/>
    <w:rsid w:val="00FF20EE"/>
    <w:rsid w:val="00FF222B"/>
    <w:rsid w:val="00FF22D7"/>
    <w:rsid w:val="00FF2475"/>
    <w:rsid w:val="00FF249B"/>
    <w:rsid w:val="00FF2555"/>
    <w:rsid w:val="00FF25E2"/>
    <w:rsid w:val="00FF2664"/>
    <w:rsid w:val="00FF26EE"/>
    <w:rsid w:val="00FF28A3"/>
    <w:rsid w:val="00FF28C1"/>
    <w:rsid w:val="00FF29EF"/>
    <w:rsid w:val="00FF2C48"/>
    <w:rsid w:val="00FF2C7F"/>
    <w:rsid w:val="00FF2E0A"/>
    <w:rsid w:val="00FF2FA8"/>
    <w:rsid w:val="00FF306C"/>
    <w:rsid w:val="00FF3170"/>
    <w:rsid w:val="00FF3271"/>
    <w:rsid w:val="00FF32D9"/>
    <w:rsid w:val="00FF346F"/>
    <w:rsid w:val="00FF34D3"/>
    <w:rsid w:val="00FF368B"/>
    <w:rsid w:val="00FF3706"/>
    <w:rsid w:val="00FF373D"/>
    <w:rsid w:val="00FF37F7"/>
    <w:rsid w:val="00FF3802"/>
    <w:rsid w:val="00FF3AC7"/>
    <w:rsid w:val="00FF3C03"/>
    <w:rsid w:val="00FF3C79"/>
    <w:rsid w:val="00FF3C9A"/>
    <w:rsid w:val="00FF3CED"/>
    <w:rsid w:val="00FF3CFB"/>
    <w:rsid w:val="00FF3E32"/>
    <w:rsid w:val="00FF3EA1"/>
    <w:rsid w:val="00FF409C"/>
    <w:rsid w:val="00FF4137"/>
    <w:rsid w:val="00FF425A"/>
    <w:rsid w:val="00FF42A8"/>
    <w:rsid w:val="00FF4538"/>
    <w:rsid w:val="00FF45FF"/>
    <w:rsid w:val="00FF4608"/>
    <w:rsid w:val="00FF4613"/>
    <w:rsid w:val="00FF4834"/>
    <w:rsid w:val="00FF49C4"/>
    <w:rsid w:val="00FF4A2A"/>
    <w:rsid w:val="00FF4A7D"/>
    <w:rsid w:val="00FF4ABF"/>
    <w:rsid w:val="00FF525D"/>
    <w:rsid w:val="00FF5283"/>
    <w:rsid w:val="00FF55B7"/>
    <w:rsid w:val="00FF5740"/>
    <w:rsid w:val="00FF58FA"/>
    <w:rsid w:val="00FF5BAC"/>
    <w:rsid w:val="00FF5C96"/>
    <w:rsid w:val="00FF5E68"/>
    <w:rsid w:val="00FF5F4E"/>
    <w:rsid w:val="00FF60F0"/>
    <w:rsid w:val="00FF614A"/>
    <w:rsid w:val="00FF6200"/>
    <w:rsid w:val="00FF645F"/>
    <w:rsid w:val="00FF64BA"/>
    <w:rsid w:val="00FF6514"/>
    <w:rsid w:val="00FF6A30"/>
    <w:rsid w:val="00FF6C4F"/>
    <w:rsid w:val="00FF6C60"/>
    <w:rsid w:val="00FF6E65"/>
    <w:rsid w:val="00FF6EFF"/>
    <w:rsid w:val="00FF70A6"/>
    <w:rsid w:val="00FF71A1"/>
    <w:rsid w:val="00FF72BB"/>
    <w:rsid w:val="00FF72DD"/>
    <w:rsid w:val="00FF72F6"/>
    <w:rsid w:val="00FF751B"/>
    <w:rsid w:val="00FF759F"/>
    <w:rsid w:val="00FF75F8"/>
    <w:rsid w:val="00FF7749"/>
    <w:rsid w:val="00FF7D7C"/>
    <w:rsid w:val="00FF7E72"/>
    <w:rsid w:val="0100ED22"/>
    <w:rsid w:val="0104A728"/>
    <w:rsid w:val="010B4F04"/>
    <w:rsid w:val="010DFA8F"/>
    <w:rsid w:val="011232EF"/>
    <w:rsid w:val="0120E204"/>
    <w:rsid w:val="0120FB3B"/>
    <w:rsid w:val="01222678"/>
    <w:rsid w:val="01286716"/>
    <w:rsid w:val="0131B834"/>
    <w:rsid w:val="013843F9"/>
    <w:rsid w:val="0145AF9B"/>
    <w:rsid w:val="0145DA98"/>
    <w:rsid w:val="0160B730"/>
    <w:rsid w:val="016EAABA"/>
    <w:rsid w:val="017A9C37"/>
    <w:rsid w:val="018FF04E"/>
    <w:rsid w:val="0197D374"/>
    <w:rsid w:val="01A6BAAA"/>
    <w:rsid w:val="01B50A8B"/>
    <w:rsid w:val="01B6625E"/>
    <w:rsid w:val="01BC796D"/>
    <w:rsid w:val="01CD3CF2"/>
    <w:rsid w:val="01D1FA85"/>
    <w:rsid w:val="01DC1B97"/>
    <w:rsid w:val="01E438AA"/>
    <w:rsid w:val="01ED2DDE"/>
    <w:rsid w:val="01F7B09A"/>
    <w:rsid w:val="01FDA416"/>
    <w:rsid w:val="02209C17"/>
    <w:rsid w:val="0248639C"/>
    <w:rsid w:val="024D2F94"/>
    <w:rsid w:val="0253D81B"/>
    <w:rsid w:val="02601149"/>
    <w:rsid w:val="02637B3E"/>
    <w:rsid w:val="0263B15D"/>
    <w:rsid w:val="026E3600"/>
    <w:rsid w:val="02752B26"/>
    <w:rsid w:val="028170C5"/>
    <w:rsid w:val="02830E3E"/>
    <w:rsid w:val="028CD2FC"/>
    <w:rsid w:val="0290BF0B"/>
    <w:rsid w:val="0292393A"/>
    <w:rsid w:val="02957377"/>
    <w:rsid w:val="02AA5160"/>
    <w:rsid w:val="02AACFBD"/>
    <w:rsid w:val="02ACC94C"/>
    <w:rsid w:val="02B6626D"/>
    <w:rsid w:val="02B990BC"/>
    <w:rsid w:val="02BC2496"/>
    <w:rsid w:val="02D8DE5F"/>
    <w:rsid w:val="02DA5B1E"/>
    <w:rsid w:val="02DFA49C"/>
    <w:rsid w:val="02F0665B"/>
    <w:rsid w:val="02F5DDD4"/>
    <w:rsid w:val="02FDC468"/>
    <w:rsid w:val="030234DD"/>
    <w:rsid w:val="03054AAD"/>
    <w:rsid w:val="0305F91C"/>
    <w:rsid w:val="03083FCC"/>
    <w:rsid w:val="030DC433"/>
    <w:rsid w:val="0312D24B"/>
    <w:rsid w:val="031A19DE"/>
    <w:rsid w:val="031AE571"/>
    <w:rsid w:val="031DA394"/>
    <w:rsid w:val="03223D13"/>
    <w:rsid w:val="03228B0A"/>
    <w:rsid w:val="0324E5AB"/>
    <w:rsid w:val="032AC7A8"/>
    <w:rsid w:val="032D4DEE"/>
    <w:rsid w:val="0332901F"/>
    <w:rsid w:val="03361BE4"/>
    <w:rsid w:val="0342459A"/>
    <w:rsid w:val="03481C8F"/>
    <w:rsid w:val="03487DCB"/>
    <w:rsid w:val="035868F9"/>
    <w:rsid w:val="0358C900"/>
    <w:rsid w:val="03603E95"/>
    <w:rsid w:val="0370BEBF"/>
    <w:rsid w:val="0373F878"/>
    <w:rsid w:val="037832AF"/>
    <w:rsid w:val="037AF386"/>
    <w:rsid w:val="037C318F"/>
    <w:rsid w:val="038584A0"/>
    <w:rsid w:val="038A6EF8"/>
    <w:rsid w:val="038AF5D0"/>
    <w:rsid w:val="0394B070"/>
    <w:rsid w:val="0396627A"/>
    <w:rsid w:val="0398B033"/>
    <w:rsid w:val="03A16F2E"/>
    <w:rsid w:val="03A22A1A"/>
    <w:rsid w:val="03B4060B"/>
    <w:rsid w:val="03B497B0"/>
    <w:rsid w:val="03B71EE8"/>
    <w:rsid w:val="03B91C58"/>
    <w:rsid w:val="03BE0E69"/>
    <w:rsid w:val="03C78249"/>
    <w:rsid w:val="03CCD0F4"/>
    <w:rsid w:val="03D3A5E2"/>
    <w:rsid w:val="03D50ADE"/>
    <w:rsid w:val="03D9167C"/>
    <w:rsid w:val="03DBC1F6"/>
    <w:rsid w:val="03E2FBF8"/>
    <w:rsid w:val="03F77607"/>
    <w:rsid w:val="042195AF"/>
    <w:rsid w:val="04224442"/>
    <w:rsid w:val="04249E1C"/>
    <w:rsid w:val="0429FD31"/>
    <w:rsid w:val="042C42F0"/>
    <w:rsid w:val="044870CC"/>
    <w:rsid w:val="044CFBBD"/>
    <w:rsid w:val="044FE344"/>
    <w:rsid w:val="045745BE"/>
    <w:rsid w:val="04643645"/>
    <w:rsid w:val="0465B9C3"/>
    <w:rsid w:val="0467048F"/>
    <w:rsid w:val="046F1ED0"/>
    <w:rsid w:val="04729F84"/>
    <w:rsid w:val="0478B7FE"/>
    <w:rsid w:val="0487D2D0"/>
    <w:rsid w:val="048C1C68"/>
    <w:rsid w:val="049E3B34"/>
    <w:rsid w:val="04A62ED6"/>
    <w:rsid w:val="04AAAE8F"/>
    <w:rsid w:val="04BAAE7D"/>
    <w:rsid w:val="04BAF99D"/>
    <w:rsid w:val="04BD4B50"/>
    <w:rsid w:val="04BF5836"/>
    <w:rsid w:val="04C44450"/>
    <w:rsid w:val="04C4CA22"/>
    <w:rsid w:val="04C4EF56"/>
    <w:rsid w:val="04CA95D7"/>
    <w:rsid w:val="04D35610"/>
    <w:rsid w:val="04DA9176"/>
    <w:rsid w:val="04DAA088"/>
    <w:rsid w:val="04E9BF36"/>
    <w:rsid w:val="04EA9000"/>
    <w:rsid w:val="04F09A6E"/>
    <w:rsid w:val="04F27FF0"/>
    <w:rsid w:val="04FBB5B2"/>
    <w:rsid w:val="0504C4E8"/>
    <w:rsid w:val="050644A3"/>
    <w:rsid w:val="050F9CF2"/>
    <w:rsid w:val="05130B62"/>
    <w:rsid w:val="05131480"/>
    <w:rsid w:val="0518F8F4"/>
    <w:rsid w:val="0524289C"/>
    <w:rsid w:val="0524D581"/>
    <w:rsid w:val="0535B62E"/>
    <w:rsid w:val="05456565"/>
    <w:rsid w:val="055C597E"/>
    <w:rsid w:val="055CB4F3"/>
    <w:rsid w:val="056285ED"/>
    <w:rsid w:val="0568EF1C"/>
    <w:rsid w:val="05789938"/>
    <w:rsid w:val="05813EBE"/>
    <w:rsid w:val="05848CBD"/>
    <w:rsid w:val="058B1893"/>
    <w:rsid w:val="0597A4FE"/>
    <w:rsid w:val="05988CF7"/>
    <w:rsid w:val="05A6A968"/>
    <w:rsid w:val="05B3FA24"/>
    <w:rsid w:val="05B4D819"/>
    <w:rsid w:val="05B600D8"/>
    <w:rsid w:val="05B7335C"/>
    <w:rsid w:val="05B7D5E9"/>
    <w:rsid w:val="05C5FB3B"/>
    <w:rsid w:val="05CAC5E5"/>
    <w:rsid w:val="05D1F811"/>
    <w:rsid w:val="05D27D0A"/>
    <w:rsid w:val="05D974F1"/>
    <w:rsid w:val="05E44917"/>
    <w:rsid w:val="05E7B2C6"/>
    <w:rsid w:val="05E87EC5"/>
    <w:rsid w:val="060167F7"/>
    <w:rsid w:val="0604997E"/>
    <w:rsid w:val="06060616"/>
    <w:rsid w:val="060A6BDB"/>
    <w:rsid w:val="060FD71C"/>
    <w:rsid w:val="0621F6C7"/>
    <w:rsid w:val="0622D318"/>
    <w:rsid w:val="06233E8A"/>
    <w:rsid w:val="062A60ED"/>
    <w:rsid w:val="0631ED96"/>
    <w:rsid w:val="063914DE"/>
    <w:rsid w:val="063B0E2F"/>
    <w:rsid w:val="063E79D6"/>
    <w:rsid w:val="0645C837"/>
    <w:rsid w:val="064AC063"/>
    <w:rsid w:val="064FCDC2"/>
    <w:rsid w:val="06581DFF"/>
    <w:rsid w:val="0670F321"/>
    <w:rsid w:val="0682758A"/>
    <w:rsid w:val="06881D30"/>
    <w:rsid w:val="06AA97A9"/>
    <w:rsid w:val="06C3E653"/>
    <w:rsid w:val="06C425EF"/>
    <w:rsid w:val="06C51814"/>
    <w:rsid w:val="06DE34EA"/>
    <w:rsid w:val="06E42418"/>
    <w:rsid w:val="06E6CEE6"/>
    <w:rsid w:val="06FEF2EA"/>
    <w:rsid w:val="06FF2D5D"/>
    <w:rsid w:val="07029B85"/>
    <w:rsid w:val="070DBF7A"/>
    <w:rsid w:val="0711FB8E"/>
    <w:rsid w:val="071BADB5"/>
    <w:rsid w:val="0727DE94"/>
    <w:rsid w:val="073921A9"/>
    <w:rsid w:val="073C3994"/>
    <w:rsid w:val="073D9E63"/>
    <w:rsid w:val="07454168"/>
    <w:rsid w:val="0745A35A"/>
    <w:rsid w:val="0746B99E"/>
    <w:rsid w:val="0748B983"/>
    <w:rsid w:val="074926A8"/>
    <w:rsid w:val="074A44DE"/>
    <w:rsid w:val="0755FACD"/>
    <w:rsid w:val="0757C435"/>
    <w:rsid w:val="075B90DF"/>
    <w:rsid w:val="075B9746"/>
    <w:rsid w:val="076BD0D0"/>
    <w:rsid w:val="076D131D"/>
    <w:rsid w:val="07717248"/>
    <w:rsid w:val="077BDDF2"/>
    <w:rsid w:val="07887535"/>
    <w:rsid w:val="078AC67F"/>
    <w:rsid w:val="0791298A"/>
    <w:rsid w:val="079859CD"/>
    <w:rsid w:val="079B5F43"/>
    <w:rsid w:val="079CDFF2"/>
    <w:rsid w:val="07A03DC1"/>
    <w:rsid w:val="07A4EE1F"/>
    <w:rsid w:val="07B2E378"/>
    <w:rsid w:val="07C13699"/>
    <w:rsid w:val="07C7911D"/>
    <w:rsid w:val="07C9C1E9"/>
    <w:rsid w:val="07CC5AD9"/>
    <w:rsid w:val="07D083DA"/>
    <w:rsid w:val="07DBFBE6"/>
    <w:rsid w:val="07E1EBFA"/>
    <w:rsid w:val="07E21472"/>
    <w:rsid w:val="07EB4CC9"/>
    <w:rsid w:val="07F1E9FA"/>
    <w:rsid w:val="07FC4F45"/>
    <w:rsid w:val="07FC9432"/>
    <w:rsid w:val="080AC05D"/>
    <w:rsid w:val="0830AFEB"/>
    <w:rsid w:val="083A853D"/>
    <w:rsid w:val="083BB7B8"/>
    <w:rsid w:val="084B269A"/>
    <w:rsid w:val="084C6280"/>
    <w:rsid w:val="0851BC47"/>
    <w:rsid w:val="087461EB"/>
    <w:rsid w:val="08783565"/>
    <w:rsid w:val="0888B44C"/>
    <w:rsid w:val="0889AEC6"/>
    <w:rsid w:val="088AB567"/>
    <w:rsid w:val="089D4FA6"/>
    <w:rsid w:val="089EEFFB"/>
    <w:rsid w:val="08B5A5D7"/>
    <w:rsid w:val="08BCD26B"/>
    <w:rsid w:val="08C56417"/>
    <w:rsid w:val="08D55FE9"/>
    <w:rsid w:val="08D6C4F8"/>
    <w:rsid w:val="08E0CB83"/>
    <w:rsid w:val="08E2D0B6"/>
    <w:rsid w:val="08E3A9CB"/>
    <w:rsid w:val="08ECFF6A"/>
    <w:rsid w:val="08FE2D00"/>
    <w:rsid w:val="08FF8446"/>
    <w:rsid w:val="0903F35D"/>
    <w:rsid w:val="090E6993"/>
    <w:rsid w:val="0911DFA8"/>
    <w:rsid w:val="09133ADB"/>
    <w:rsid w:val="0915C74A"/>
    <w:rsid w:val="0916B3CE"/>
    <w:rsid w:val="091815E1"/>
    <w:rsid w:val="0918F54B"/>
    <w:rsid w:val="09199240"/>
    <w:rsid w:val="092503DC"/>
    <w:rsid w:val="09273337"/>
    <w:rsid w:val="092AC89F"/>
    <w:rsid w:val="0931D5F6"/>
    <w:rsid w:val="0938836A"/>
    <w:rsid w:val="093B988F"/>
    <w:rsid w:val="093FE966"/>
    <w:rsid w:val="09635264"/>
    <w:rsid w:val="096EFB54"/>
    <w:rsid w:val="096F90A4"/>
    <w:rsid w:val="0973D697"/>
    <w:rsid w:val="097E3B5B"/>
    <w:rsid w:val="097F6F41"/>
    <w:rsid w:val="0980B1C6"/>
    <w:rsid w:val="09900AE2"/>
    <w:rsid w:val="0996C263"/>
    <w:rsid w:val="099C6BD5"/>
    <w:rsid w:val="09B53422"/>
    <w:rsid w:val="09B54240"/>
    <w:rsid w:val="09B86CB9"/>
    <w:rsid w:val="09BB1BE6"/>
    <w:rsid w:val="09BC962A"/>
    <w:rsid w:val="09C290F5"/>
    <w:rsid w:val="09C87CDE"/>
    <w:rsid w:val="09CA2A8B"/>
    <w:rsid w:val="09E05EAF"/>
    <w:rsid w:val="09E640AC"/>
    <w:rsid w:val="09F8A585"/>
    <w:rsid w:val="0A05142D"/>
    <w:rsid w:val="0A0935BB"/>
    <w:rsid w:val="0A2971B8"/>
    <w:rsid w:val="0A2B9639"/>
    <w:rsid w:val="0A2ED010"/>
    <w:rsid w:val="0A306541"/>
    <w:rsid w:val="0A42B1B5"/>
    <w:rsid w:val="0A4B6195"/>
    <w:rsid w:val="0A511932"/>
    <w:rsid w:val="0A564B16"/>
    <w:rsid w:val="0A58EE0A"/>
    <w:rsid w:val="0A6C4B95"/>
    <w:rsid w:val="0A70987C"/>
    <w:rsid w:val="0A718DCE"/>
    <w:rsid w:val="0A7603E3"/>
    <w:rsid w:val="0A7F32DF"/>
    <w:rsid w:val="0A873828"/>
    <w:rsid w:val="0A90FFC7"/>
    <w:rsid w:val="0A99FC97"/>
    <w:rsid w:val="0A9EB99A"/>
    <w:rsid w:val="0AA41D63"/>
    <w:rsid w:val="0AC44927"/>
    <w:rsid w:val="0ACCAABC"/>
    <w:rsid w:val="0ACF6780"/>
    <w:rsid w:val="0AD1CBA7"/>
    <w:rsid w:val="0ADA383D"/>
    <w:rsid w:val="0ADD8102"/>
    <w:rsid w:val="0ADDBA84"/>
    <w:rsid w:val="0AE8D7B2"/>
    <w:rsid w:val="0AEC11AE"/>
    <w:rsid w:val="0AF21696"/>
    <w:rsid w:val="0AF30A5C"/>
    <w:rsid w:val="0AFFA2B2"/>
    <w:rsid w:val="0B03BC2D"/>
    <w:rsid w:val="0B0561AB"/>
    <w:rsid w:val="0B05A118"/>
    <w:rsid w:val="0B069347"/>
    <w:rsid w:val="0B0E6D4E"/>
    <w:rsid w:val="0B16583C"/>
    <w:rsid w:val="0B16740B"/>
    <w:rsid w:val="0B20EF04"/>
    <w:rsid w:val="0B2490CD"/>
    <w:rsid w:val="0B3232A0"/>
    <w:rsid w:val="0B3275E9"/>
    <w:rsid w:val="0B33F919"/>
    <w:rsid w:val="0B3AD3CF"/>
    <w:rsid w:val="0B3ECB43"/>
    <w:rsid w:val="0B4BA580"/>
    <w:rsid w:val="0B5741BF"/>
    <w:rsid w:val="0B5F328B"/>
    <w:rsid w:val="0B6A8B1B"/>
    <w:rsid w:val="0B71075E"/>
    <w:rsid w:val="0B7300C4"/>
    <w:rsid w:val="0B7B3242"/>
    <w:rsid w:val="0B80E16F"/>
    <w:rsid w:val="0B87F45D"/>
    <w:rsid w:val="0B955715"/>
    <w:rsid w:val="0B984DFC"/>
    <w:rsid w:val="0BA48FB5"/>
    <w:rsid w:val="0BA9114A"/>
    <w:rsid w:val="0BB180EE"/>
    <w:rsid w:val="0BB47F72"/>
    <w:rsid w:val="0BCA7A55"/>
    <w:rsid w:val="0BCB7466"/>
    <w:rsid w:val="0BE3EA65"/>
    <w:rsid w:val="0BF7542B"/>
    <w:rsid w:val="0C0630B8"/>
    <w:rsid w:val="0C16C290"/>
    <w:rsid w:val="0C2DD92E"/>
    <w:rsid w:val="0C36FA7C"/>
    <w:rsid w:val="0C393C07"/>
    <w:rsid w:val="0C56F32F"/>
    <w:rsid w:val="0C5702CD"/>
    <w:rsid w:val="0C580F08"/>
    <w:rsid w:val="0C5AD1DF"/>
    <w:rsid w:val="0C601988"/>
    <w:rsid w:val="0C6FEFDB"/>
    <w:rsid w:val="0C809C0E"/>
    <w:rsid w:val="0C81CDEB"/>
    <w:rsid w:val="0C85650E"/>
    <w:rsid w:val="0C890585"/>
    <w:rsid w:val="0C89073D"/>
    <w:rsid w:val="0C8A99BA"/>
    <w:rsid w:val="0C8FBD69"/>
    <w:rsid w:val="0C90C2AF"/>
    <w:rsid w:val="0C962561"/>
    <w:rsid w:val="0C9AB07D"/>
    <w:rsid w:val="0C9FF05B"/>
    <w:rsid w:val="0CA045AB"/>
    <w:rsid w:val="0CA30881"/>
    <w:rsid w:val="0CAB0454"/>
    <w:rsid w:val="0CACE996"/>
    <w:rsid w:val="0CD5D644"/>
    <w:rsid w:val="0CE66D5D"/>
    <w:rsid w:val="0CE7A790"/>
    <w:rsid w:val="0CE8BD83"/>
    <w:rsid w:val="0CF255F0"/>
    <w:rsid w:val="0CF2C9F7"/>
    <w:rsid w:val="0CF90ECD"/>
    <w:rsid w:val="0D047A18"/>
    <w:rsid w:val="0D0A2932"/>
    <w:rsid w:val="0D0B8C59"/>
    <w:rsid w:val="0D119B3C"/>
    <w:rsid w:val="0D190D89"/>
    <w:rsid w:val="0D1EACDF"/>
    <w:rsid w:val="0D1F8305"/>
    <w:rsid w:val="0D211A58"/>
    <w:rsid w:val="0D25DD6B"/>
    <w:rsid w:val="0D280FAD"/>
    <w:rsid w:val="0D2D1B98"/>
    <w:rsid w:val="0D2F1C0B"/>
    <w:rsid w:val="0D304470"/>
    <w:rsid w:val="0D3A7DE9"/>
    <w:rsid w:val="0D419988"/>
    <w:rsid w:val="0D43C148"/>
    <w:rsid w:val="0D4B3500"/>
    <w:rsid w:val="0D4E88CF"/>
    <w:rsid w:val="0D4FC3C6"/>
    <w:rsid w:val="0D516B2F"/>
    <w:rsid w:val="0D53DD17"/>
    <w:rsid w:val="0D6189CC"/>
    <w:rsid w:val="0D742697"/>
    <w:rsid w:val="0D751399"/>
    <w:rsid w:val="0D78FB8A"/>
    <w:rsid w:val="0D7BC83F"/>
    <w:rsid w:val="0D8746F9"/>
    <w:rsid w:val="0D8D250F"/>
    <w:rsid w:val="0D92B938"/>
    <w:rsid w:val="0D9B664A"/>
    <w:rsid w:val="0DA08508"/>
    <w:rsid w:val="0DABD4AE"/>
    <w:rsid w:val="0DAC01DC"/>
    <w:rsid w:val="0DB2FADE"/>
    <w:rsid w:val="0DB8D2FA"/>
    <w:rsid w:val="0DB989D2"/>
    <w:rsid w:val="0DCB7408"/>
    <w:rsid w:val="0DDC1767"/>
    <w:rsid w:val="0DE876D4"/>
    <w:rsid w:val="0DF75E7C"/>
    <w:rsid w:val="0DFC35A0"/>
    <w:rsid w:val="0E0CE670"/>
    <w:rsid w:val="0E1DD9A5"/>
    <w:rsid w:val="0E28C95F"/>
    <w:rsid w:val="0E2C087F"/>
    <w:rsid w:val="0E3AE422"/>
    <w:rsid w:val="0E51710D"/>
    <w:rsid w:val="0E5531FB"/>
    <w:rsid w:val="0E55560E"/>
    <w:rsid w:val="0E61012B"/>
    <w:rsid w:val="0E691ED2"/>
    <w:rsid w:val="0E6A7BD1"/>
    <w:rsid w:val="0E7ACED0"/>
    <w:rsid w:val="0E7BE90C"/>
    <w:rsid w:val="0E7ED0B8"/>
    <w:rsid w:val="0E822C97"/>
    <w:rsid w:val="0E82A62A"/>
    <w:rsid w:val="0EA1203C"/>
    <w:rsid w:val="0EA23EDD"/>
    <w:rsid w:val="0EAC2BAD"/>
    <w:rsid w:val="0EB438F6"/>
    <w:rsid w:val="0EB52FEC"/>
    <w:rsid w:val="0EBD6543"/>
    <w:rsid w:val="0EC26996"/>
    <w:rsid w:val="0ED271E9"/>
    <w:rsid w:val="0ED2AB1C"/>
    <w:rsid w:val="0ED62EA6"/>
    <w:rsid w:val="0EDF5380"/>
    <w:rsid w:val="0EDF6346"/>
    <w:rsid w:val="0EE38E47"/>
    <w:rsid w:val="0EE54341"/>
    <w:rsid w:val="0EE74FD1"/>
    <w:rsid w:val="0EE7C11D"/>
    <w:rsid w:val="0EF13C1E"/>
    <w:rsid w:val="0EFC9003"/>
    <w:rsid w:val="0EFD1D66"/>
    <w:rsid w:val="0EFFEFBA"/>
    <w:rsid w:val="0F01C22E"/>
    <w:rsid w:val="0F11557E"/>
    <w:rsid w:val="0F18E0B0"/>
    <w:rsid w:val="0F18FF8A"/>
    <w:rsid w:val="0F19B09D"/>
    <w:rsid w:val="0F1B8A82"/>
    <w:rsid w:val="0F2BB894"/>
    <w:rsid w:val="0F2FFB55"/>
    <w:rsid w:val="0F390481"/>
    <w:rsid w:val="0F415543"/>
    <w:rsid w:val="0F4CB931"/>
    <w:rsid w:val="0F563EBC"/>
    <w:rsid w:val="0F603A87"/>
    <w:rsid w:val="0F69D585"/>
    <w:rsid w:val="0F6BDFF4"/>
    <w:rsid w:val="0F71CE58"/>
    <w:rsid w:val="0F7721F8"/>
    <w:rsid w:val="0F8053F2"/>
    <w:rsid w:val="0F821381"/>
    <w:rsid w:val="0F8D904E"/>
    <w:rsid w:val="0F8F3E9A"/>
    <w:rsid w:val="0F9F9F4F"/>
    <w:rsid w:val="0FA7B158"/>
    <w:rsid w:val="0FB4A232"/>
    <w:rsid w:val="0FBC146E"/>
    <w:rsid w:val="0FC02653"/>
    <w:rsid w:val="0FC32AF6"/>
    <w:rsid w:val="0FC80A69"/>
    <w:rsid w:val="0FCA4A28"/>
    <w:rsid w:val="0FD695D8"/>
    <w:rsid w:val="0FDE4B5E"/>
    <w:rsid w:val="0FDE5482"/>
    <w:rsid w:val="0FDFD97A"/>
    <w:rsid w:val="0FE336A1"/>
    <w:rsid w:val="0FEA7BA5"/>
    <w:rsid w:val="0FEAE158"/>
    <w:rsid w:val="0FEDF62F"/>
    <w:rsid w:val="0FEF9CA9"/>
    <w:rsid w:val="0FF9015C"/>
    <w:rsid w:val="0FFE52A2"/>
    <w:rsid w:val="100DBF07"/>
    <w:rsid w:val="10129804"/>
    <w:rsid w:val="1017371B"/>
    <w:rsid w:val="101A0783"/>
    <w:rsid w:val="101CD11E"/>
    <w:rsid w:val="101F7AD4"/>
    <w:rsid w:val="102F216A"/>
    <w:rsid w:val="1032E04A"/>
    <w:rsid w:val="103615D5"/>
    <w:rsid w:val="1039887F"/>
    <w:rsid w:val="103B1D31"/>
    <w:rsid w:val="103BE270"/>
    <w:rsid w:val="103BEA54"/>
    <w:rsid w:val="10414858"/>
    <w:rsid w:val="1043F9FD"/>
    <w:rsid w:val="104D058D"/>
    <w:rsid w:val="105C80BC"/>
    <w:rsid w:val="1065D59A"/>
    <w:rsid w:val="10675147"/>
    <w:rsid w:val="1069A6EA"/>
    <w:rsid w:val="106FF920"/>
    <w:rsid w:val="10741653"/>
    <w:rsid w:val="107486F1"/>
    <w:rsid w:val="1075249C"/>
    <w:rsid w:val="1076CA95"/>
    <w:rsid w:val="107E8419"/>
    <w:rsid w:val="1084C79F"/>
    <w:rsid w:val="1090405E"/>
    <w:rsid w:val="10924A38"/>
    <w:rsid w:val="1092B861"/>
    <w:rsid w:val="1096ADF8"/>
    <w:rsid w:val="109FF3F4"/>
    <w:rsid w:val="10A58EB1"/>
    <w:rsid w:val="10B2B4A9"/>
    <w:rsid w:val="10B70A78"/>
    <w:rsid w:val="10BEF397"/>
    <w:rsid w:val="10D03FAC"/>
    <w:rsid w:val="10D4A9A1"/>
    <w:rsid w:val="10DEAB90"/>
    <w:rsid w:val="10E3A12C"/>
    <w:rsid w:val="10E5C623"/>
    <w:rsid w:val="10EDEA80"/>
    <w:rsid w:val="10F5DDDC"/>
    <w:rsid w:val="11088A23"/>
    <w:rsid w:val="1111E411"/>
    <w:rsid w:val="1116FAA8"/>
    <w:rsid w:val="112679DF"/>
    <w:rsid w:val="1129E78A"/>
    <w:rsid w:val="112D23B2"/>
    <w:rsid w:val="112E67C6"/>
    <w:rsid w:val="112EBCC3"/>
    <w:rsid w:val="112F777E"/>
    <w:rsid w:val="11363594"/>
    <w:rsid w:val="114AFF34"/>
    <w:rsid w:val="1150E189"/>
    <w:rsid w:val="115269D6"/>
    <w:rsid w:val="1158095A"/>
    <w:rsid w:val="116BAC09"/>
    <w:rsid w:val="116BFE7E"/>
    <w:rsid w:val="116F38E7"/>
    <w:rsid w:val="11780AC3"/>
    <w:rsid w:val="117A2DEC"/>
    <w:rsid w:val="1181B234"/>
    <w:rsid w:val="1182FCCD"/>
    <w:rsid w:val="11859EAC"/>
    <w:rsid w:val="118B5B3C"/>
    <w:rsid w:val="1199F3BB"/>
    <w:rsid w:val="119F0F77"/>
    <w:rsid w:val="11A0A217"/>
    <w:rsid w:val="11A9B8D8"/>
    <w:rsid w:val="11BA1700"/>
    <w:rsid w:val="11BBF144"/>
    <w:rsid w:val="11C366B5"/>
    <w:rsid w:val="11D69B34"/>
    <w:rsid w:val="11EBC9D3"/>
    <w:rsid w:val="11F73CB8"/>
    <w:rsid w:val="1205348A"/>
    <w:rsid w:val="1206E1F6"/>
    <w:rsid w:val="120D3E27"/>
    <w:rsid w:val="12134359"/>
    <w:rsid w:val="1214803D"/>
    <w:rsid w:val="12191590"/>
    <w:rsid w:val="1227632D"/>
    <w:rsid w:val="122A705A"/>
    <w:rsid w:val="1252445A"/>
    <w:rsid w:val="12566E04"/>
    <w:rsid w:val="1256D5A9"/>
    <w:rsid w:val="12630809"/>
    <w:rsid w:val="1269559F"/>
    <w:rsid w:val="126DE12B"/>
    <w:rsid w:val="126E4AC8"/>
    <w:rsid w:val="1278EB97"/>
    <w:rsid w:val="12822059"/>
    <w:rsid w:val="12951BA3"/>
    <w:rsid w:val="12A833CB"/>
    <w:rsid w:val="12A882BA"/>
    <w:rsid w:val="12B0E66A"/>
    <w:rsid w:val="12B643FF"/>
    <w:rsid w:val="12C32A2B"/>
    <w:rsid w:val="12D26CC4"/>
    <w:rsid w:val="12D28A47"/>
    <w:rsid w:val="12DD6C0E"/>
    <w:rsid w:val="12EF2D15"/>
    <w:rsid w:val="12F5911B"/>
    <w:rsid w:val="12FB244F"/>
    <w:rsid w:val="13021286"/>
    <w:rsid w:val="130367D4"/>
    <w:rsid w:val="1310D603"/>
    <w:rsid w:val="1312FE69"/>
    <w:rsid w:val="1319A80F"/>
    <w:rsid w:val="13233B79"/>
    <w:rsid w:val="13281481"/>
    <w:rsid w:val="1329B2CE"/>
    <w:rsid w:val="1329B938"/>
    <w:rsid w:val="132D1D09"/>
    <w:rsid w:val="133DCEDC"/>
    <w:rsid w:val="1351260E"/>
    <w:rsid w:val="136A59A4"/>
    <w:rsid w:val="136E6A07"/>
    <w:rsid w:val="137602F0"/>
    <w:rsid w:val="138090AE"/>
    <w:rsid w:val="13888B78"/>
    <w:rsid w:val="13927615"/>
    <w:rsid w:val="139DBC72"/>
    <w:rsid w:val="13A81AD8"/>
    <w:rsid w:val="13AFC839"/>
    <w:rsid w:val="13B1BB9B"/>
    <w:rsid w:val="13CA9E99"/>
    <w:rsid w:val="13CDA687"/>
    <w:rsid w:val="13D8358A"/>
    <w:rsid w:val="13DD8263"/>
    <w:rsid w:val="13DF0AC9"/>
    <w:rsid w:val="13F0A893"/>
    <w:rsid w:val="13F20953"/>
    <w:rsid w:val="140185E3"/>
    <w:rsid w:val="14025262"/>
    <w:rsid w:val="140A3AFB"/>
    <w:rsid w:val="140C3587"/>
    <w:rsid w:val="141A67AD"/>
    <w:rsid w:val="141A8A72"/>
    <w:rsid w:val="142116BC"/>
    <w:rsid w:val="14288ACA"/>
    <w:rsid w:val="1439051C"/>
    <w:rsid w:val="14397F19"/>
    <w:rsid w:val="143998AA"/>
    <w:rsid w:val="144D31E0"/>
    <w:rsid w:val="144F2C0A"/>
    <w:rsid w:val="14556D11"/>
    <w:rsid w:val="14580170"/>
    <w:rsid w:val="14588601"/>
    <w:rsid w:val="145A1E11"/>
    <w:rsid w:val="145AABBC"/>
    <w:rsid w:val="145D9EE5"/>
    <w:rsid w:val="145EB950"/>
    <w:rsid w:val="1467B8AB"/>
    <w:rsid w:val="1469D526"/>
    <w:rsid w:val="14708F14"/>
    <w:rsid w:val="1476A7D6"/>
    <w:rsid w:val="148080AB"/>
    <w:rsid w:val="1498C94C"/>
    <w:rsid w:val="149E2D8D"/>
    <w:rsid w:val="149FC19D"/>
    <w:rsid w:val="14A6EBF7"/>
    <w:rsid w:val="14AF7E5E"/>
    <w:rsid w:val="14C0C38C"/>
    <w:rsid w:val="14C33967"/>
    <w:rsid w:val="14C66D3A"/>
    <w:rsid w:val="14C68B97"/>
    <w:rsid w:val="14C8E820"/>
    <w:rsid w:val="14E3D396"/>
    <w:rsid w:val="14E60736"/>
    <w:rsid w:val="14EBEC2E"/>
    <w:rsid w:val="14FF670F"/>
    <w:rsid w:val="150A3FFB"/>
    <w:rsid w:val="1510BD9A"/>
    <w:rsid w:val="151B31E3"/>
    <w:rsid w:val="151BBD82"/>
    <w:rsid w:val="151DE309"/>
    <w:rsid w:val="15211735"/>
    <w:rsid w:val="1525F697"/>
    <w:rsid w:val="1529EFEC"/>
    <w:rsid w:val="15366452"/>
    <w:rsid w:val="153871C5"/>
    <w:rsid w:val="15400AAA"/>
    <w:rsid w:val="1545DB3B"/>
    <w:rsid w:val="154AB25A"/>
    <w:rsid w:val="1559D3F8"/>
    <w:rsid w:val="155B9461"/>
    <w:rsid w:val="156290FC"/>
    <w:rsid w:val="1564F87C"/>
    <w:rsid w:val="1569EA40"/>
    <w:rsid w:val="156E5633"/>
    <w:rsid w:val="15714EC8"/>
    <w:rsid w:val="157654E2"/>
    <w:rsid w:val="157D651F"/>
    <w:rsid w:val="157DF93C"/>
    <w:rsid w:val="157E6B4E"/>
    <w:rsid w:val="157EBD3A"/>
    <w:rsid w:val="1580BAFA"/>
    <w:rsid w:val="1596CBFE"/>
    <w:rsid w:val="159B90C8"/>
    <w:rsid w:val="15B3391D"/>
    <w:rsid w:val="15B3FD82"/>
    <w:rsid w:val="15B50F27"/>
    <w:rsid w:val="15BD5EF3"/>
    <w:rsid w:val="15CB1E2B"/>
    <w:rsid w:val="15CBF7EE"/>
    <w:rsid w:val="15CF2623"/>
    <w:rsid w:val="15D26C18"/>
    <w:rsid w:val="15D4BB63"/>
    <w:rsid w:val="15E65C54"/>
    <w:rsid w:val="15E9DC52"/>
    <w:rsid w:val="15E9F66B"/>
    <w:rsid w:val="15F0244A"/>
    <w:rsid w:val="15F53A83"/>
    <w:rsid w:val="15F5A058"/>
    <w:rsid w:val="15F676D9"/>
    <w:rsid w:val="15FD6F78"/>
    <w:rsid w:val="16039280"/>
    <w:rsid w:val="160B15EE"/>
    <w:rsid w:val="161043E3"/>
    <w:rsid w:val="161B3779"/>
    <w:rsid w:val="161D3A90"/>
    <w:rsid w:val="1624B7B2"/>
    <w:rsid w:val="16271303"/>
    <w:rsid w:val="162994CB"/>
    <w:rsid w:val="163DFA24"/>
    <w:rsid w:val="163EE4A6"/>
    <w:rsid w:val="1643D42D"/>
    <w:rsid w:val="164C4BD9"/>
    <w:rsid w:val="164DC185"/>
    <w:rsid w:val="1650FB96"/>
    <w:rsid w:val="1654DEED"/>
    <w:rsid w:val="166BAB44"/>
    <w:rsid w:val="166C4BB4"/>
    <w:rsid w:val="166D6D47"/>
    <w:rsid w:val="167B70FA"/>
    <w:rsid w:val="16803309"/>
    <w:rsid w:val="1686F499"/>
    <w:rsid w:val="16A04D42"/>
    <w:rsid w:val="16A13F66"/>
    <w:rsid w:val="16A9415E"/>
    <w:rsid w:val="16ACB8E9"/>
    <w:rsid w:val="16B8936E"/>
    <w:rsid w:val="16BCDA1D"/>
    <w:rsid w:val="16C3344A"/>
    <w:rsid w:val="16D2617A"/>
    <w:rsid w:val="16D26E26"/>
    <w:rsid w:val="16D95225"/>
    <w:rsid w:val="16DC73F4"/>
    <w:rsid w:val="16DD4D01"/>
    <w:rsid w:val="16DD963F"/>
    <w:rsid w:val="16E531B8"/>
    <w:rsid w:val="16F027F2"/>
    <w:rsid w:val="16F216F8"/>
    <w:rsid w:val="171567E7"/>
    <w:rsid w:val="171810AE"/>
    <w:rsid w:val="171CBE32"/>
    <w:rsid w:val="171FEE53"/>
    <w:rsid w:val="1733415B"/>
    <w:rsid w:val="1737DBD2"/>
    <w:rsid w:val="173B7F3A"/>
    <w:rsid w:val="1744C46A"/>
    <w:rsid w:val="174E173B"/>
    <w:rsid w:val="1754EDCA"/>
    <w:rsid w:val="17596A23"/>
    <w:rsid w:val="175C922E"/>
    <w:rsid w:val="175DAF27"/>
    <w:rsid w:val="176624E3"/>
    <w:rsid w:val="176C07C3"/>
    <w:rsid w:val="176D19F3"/>
    <w:rsid w:val="17705B95"/>
    <w:rsid w:val="177C18A6"/>
    <w:rsid w:val="177F1FE0"/>
    <w:rsid w:val="1785C6CC"/>
    <w:rsid w:val="1786831A"/>
    <w:rsid w:val="178B428C"/>
    <w:rsid w:val="17A75E4F"/>
    <w:rsid w:val="17A89B99"/>
    <w:rsid w:val="17B05B63"/>
    <w:rsid w:val="17CC0E1E"/>
    <w:rsid w:val="17D3D48E"/>
    <w:rsid w:val="17D44BCF"/>
    <w:rsid w:val="17F410FB"/>
    <w:rsid w:val="17FD552B"/>
    <w:rsid w:val="1806630C"/>
    <w:rsid w:val="180B6FC4"/>
    <w:rsid w:val="180F914B"/>
    <w:rsid w:val="1813FE71"/>
    <w:rsid w:val="18246C85"/>
    <w:rsid w:val="18437B2B"/>
    <w:rsid w:val="18439A2A"/>
    <w:rsid w:val="1844858F"/>
    <w:rsid w:val="184D7B09"/>
    <w:rsid w:val="184E34E9"/>
    <w:rsid w:val="1851DDA9"/>
    <w:rsid w:val="18525A97"/>
    <w:rsid w:val="18562084"/>
    <w:rsid w:val="1859E150"/>
    <w:rsid w:val="1866AD04"/>
    <w:rsid w:val="186797F7"/>
    <w:rsid w:val="186BD6CB"/>
    <w:rsid w:val="187B5003"/>
    <w:rsid w:val="187D7ED6"/>
    <w:rsid w:val="187E1EAA"/>
    <w:rsid w:val="1880FB1F"/>
    <w:rsid w:val="18890BEE"/>
    <w:rsid w:val="1889F7B1"/>
    <w:rsid w:val="18909C6A"/>
    <w:rsid w:val="1896A9C3"/>
    <w:rsid w:val="18A44EC4"/>
    <w:rsid w:val="18AA8523"/>
    <w:rsid w:val="18AAC290"/>
    <w:rsid w:val="18B21B8A"/>
    <w:rsid w:val="18B6FAE5"/>
    <w:rsid w:val="18C23620"/>
    <w:rsid w:val="18C7F768"/>
    <w:rsid w:val="18C8289C"/>
    <w:rsid w:val="18D75C28"/>
    <w:rsid w:val="18DAF476"/>
    <w:rsid w:val="18DDCB1D"/>
    <w:rsid w:val="18EA1F9C"/>
    <w:rsid w:val="18EB9E55"/>
    <w:rsid w:val="19077764"/>
    <w:rsid w:val="190BB5D5"/>
    <w:rsid w:val="190F4526"/>
    <w:rsid w:val="1913C5E2"/>
    <w:rsid w:val="1915B027"/>
    <w:rsid w:val="192712ED"/>
    <w:rsid w:val="1929FE10"/>
    <w:rsid w:val="192E0A16"/>
    <w:rsid w:val="1933A87F"/>
    <w:rsid w:val="193D2996"/>
    <w:rsid w:val="194DC30F"/>
    <w:rsid w:val="19575817"/>
    <w:rsid w:val="196D2594"/>
    <w:rsid w:val="196D402C"/>
    <w:rsid w:val="1971EA19"/>
    <w:rsid w:val="199D1C3B"/>
    <w:rsid w:val="19A4C7A5"/>
    <w:rsid w:val="19A6E9CB"/>
    <w:rsid w:val="19AA5D8C"/>
    <w:rsid w:val="19AC17A9"/>
    <w:rsid w:val="19ADA22C"/>
    <w:rsid w:val="19B1B1C8"/>
    <w:rsid w:val="19C7FA30"/>
    <w:rsid w:val="19DD2FC2"/>
    <w:rsid w:val="19E42DBE"/>
    <w:rsid w:val="19E7E4AB"/>
    <w:rsid w:val="19F0ECFB"/>
    <w:rsid w:val="19F17BFD"/>
    <w:rsid w:val="19F47A22"/>
    <w:rsid w:val="19F7F81A"/>
    <w:rsid w:val="19FA3B7C"/>
    <w:rsid w:val="19FADAC9"/>
    <w:rsid w:val="1A06AA12"/>
    <w:rsid w:val="1A1D9D4F"/>
    <w:rsid w:val="1A2DEFE2"/>
    <w:rsid w:val="1A3564FA"/>
    <w:rsid w:val="1A3F7728"/>
    <w:rsid w:val="1A4AD84F"/>
    <w:rsid w:val="1A58CFB3"/>
    <w:rsid w:val="1A6A00D3"/>
    <w:rsid w:val="1A6CA8F6"/>
    <w:rsid w:val="1A6CBAD6"/>
    <w:rsid w:val="1A79D405"/>
    <w:rsid w:val="1A7B7F7C"/>
    <w:rsid w:val="1A7C20D9"/>
    <w:rsid w:val="1A945C49"/>
    <w:rsid w:val="1A96404B"/>
    <w:rsid w:val="1A96F9ED"/>
    <w:rsid w:val="1A978593"/>
    <w:rsid w:val="1A99ABC7"/>
    <w:rsid w:val="1A9F7784"/>
    <w:rsid w:val="1AA15D4B"/>
    <w:rsid w:val="1AA4CA58"/>
    <w:rsid w:val="1AA55AC1"/>
    <w:rsid w:val="1AAAD68E"/>
    <w:rsid w:val="1AB955A2"/>
    <w:rsid w:val="1ABE893D"/>
    <w:rsid w:val="1ABF14B9"/>
    <w:rsid w:val="1AC25960"/>
    <w:rsid w:val="1AC598C9"/>
    <w:rsid w:val="1AC648F1"/>
    <w:rsid w:val="1AC9D4E7"/>
    <w:rsid w:val="1ADF5368"/>
    <w:rsid w:val="1AE63A41"/>
    <w:rsid w:val="1AF1905B"/>
    <w:rsid w:val="1B03E8E0"/>
    <w:rsid w:val="1B04FA8F"/>
    <w:rsid w:val="1B0992BA"/>
    <w:rsid w:val="1B175272"/>
    <w:rsid w:val="1B1E8195"/>
    <w:rsid w:val="1B211B0C"/>
    <w:rsid w:val="1B226B42"/>
    <w:rsid w:val="1B302544"/>
    <w:rsid w:val="1B3B9920"/>
    <w:rsid w:val="1B428558"/>
    <w:rsid w:val="1B4334DF"/>
    <w:rsid w:val="1B47DBE8"/>
    <w:rsid w:val="1B5372B0"/>
    <w:rsid w:val="1B5679A0"/>
    <w:rsid w:val="1B5C8F68"/>
    <w:rsid w:val="1B5FF0E9"/>
    <w:rsid w:val="1B7C0A4D"/>
    <w:rsid w:val="1B7C3DCB"/>
    <w:rsid w:val="1B950E23"/>
    <w:rsid w:val="1B99A61B"/>
    <w:rsid w:val="1BB3A3DE"/>
    <w:rsid w:val="1BB8E327"/>
    <w:rsid w:val="1BB9C71E"/>
    <w:rsid w:val="1BC3DCC6"/>
    <w:rsid w:val="1BC40E7D"/>
    <w:rsid w:val="1BCAA885"/>
    <w:rsid w:val="1BCD76B0"/>
    <w:rsid w:val="1BD9EB9A"/>
    <w:rsid w:val="1BEAE228"/>
    <w:rsid w:val="1BF13853"/>
    <w:rsid w:val="1C0896F2"/>
    <w:rsid w:val="1C0CC3CC"/>
    <w:rsid w:val="1C1D3F76"/>
    <w:rsid w:val="1C1D6647"/>
    <w:rsid w:val="1C1FF143"/>
    <w:rsid w:val="1C28C419"/>
    <w:rsid w:val="1C362F42"/>
    <w:rsid w:val="1C3927C1"/>
    <w:rsid w:val="1C4155D4"/>
    <w:rsid w:val="1C43DB1D"/>
    <w:rsid w:val="1C504C82"/>
    <w:rsid w:val="1C52CD56"/>
    <w:rsid w:val="1C54DF76"/>
    <w:rsid w:val="1C68590D"/>
    <w:rsid w:val="1C6AD5BF"/>
    <w:rsid w:val="1C6C7966"/>
    <w:rsid w:val="1C73A2A4"/>
    <w:rsid w:val="1C81B9A3"/>
    <w:rsid w:val="1C8B0B1F"/>
    <w:rsid w:val="1C91FE6B"/>
    <w:rsid w:val="1C92132A"/>
    <w:rsid w:val="1C925DD7"/>
    <w:rsid w:val="1C987750"/>
    <w:rsid w:val="1CA2F1AC"/>
    <w:rsid w:val="1CA78C4F"/>
    <w:rsid w:val="1CB35009"/>
    <w:rsid w:val="1CBFB666"/>
    <w:rsid w:val="1CC13583"/>
    <w:rsid w:val="1CC36C23"/>
    <w:rsid w:val="1CC3B615"/>
    <w:rsid w:val="1CC6B2C5"/>
    <w:rsid w:val="1CCDED39"/>
    <w:rsid w:val="1CCFB430"/>
    <w:rsid w:val="1CD06C84"/>
    <w:rsid w:val="1CD2B3FF"/>
    <w:rsid w:val="1CD4A504"/>
    <w:rsid w:val="1CD7A7F8"/>
    <w:rsid w:val="1CF12A54"/>
    <w:rsid w:val="1CF4CADE"/>
    <w:rsid w:val="1CFA2E7A"/>
    <w:rsid w:val="1CFB986C"/>
    <w:rsid w:val="1CFBE8DC"/>
    <w:rsid w:val="1D017575"/>
    <w:rsid w:val="1D06115A"/>
    <w:rsid w:val="1D1A4228"/>
    <w:rsid w:val="1D22F202"/>
    <w:rsid w:val="1D2919C9"/>
    <w:rsid w:val="1D297A93"/>
    <w:rsid w:val="1D3D9D31"/>
    <w:rsid w:val="1D63E4E4"/>
    <w:rsid w:val="1D7085CA"/>
    <w:rsid w:val="1D749AD7"/>
    <w:rsid w:val="1D756BDE"/>
    <w:rsid w:val="1D7EE3D9"/>
    <w:rsid w:val="1D8F1392"/>
    <w:rsid w:val="1D900789"/>
    <w:rsid w:val="1D97A19B"/>
    <w:rsid w:val="1D9D124C"/>
    <w:rsid w:val="1D9E2957"/>
    <w:rsid w:val="1DA306D0"/>
    <w:rsid w:val="1DA4E88F"/>
    <w:rsid w:val="1DA9C8E7"/>
    <w:rsid w:val="1DB08119"/>
    <w:rsid w:val="1DBE71A4"/>
    <w:rsid w:val="1DCB2E38"/>
    <w:rsid w:val="1DCC9B5C"/>
    <w:rsid w:val="1DD6E361"/>
    <w:rsid w:val="1DE456DD"/>
    <w:rsid w:val="1DEAE417"/>
    <w:rsid w:val="1DECADC7"/>
    <w:rsid w:val="1DF9DDB1"/>
    <w:rsid w:val="1DFD2224"/>
    <w:rsid w:val="1E02362B"/>
    <w:rsid w:val="1E042D43"/>
    <w:rsid w:val="1E06811C"/>
    <w:rsid w:val="1E09D43D"/>
    <w:rsid w:val="1E0A164A"/>
    <w:rsid w:val="1E0DB0EC"/>
    <w:rsid w:val="1E1A31AB"/>
    <w:rsid w:val="1E1F2D6F"/>
    <w:rsid w:val="1E1F9613"/>
    <w:rsid w:val="1E2DF620"/>
    <w:rsid w:val="1E2F4243"/>
    <w:rsid w:val="1E346FED"/>
    <w:rsid w:val="1E4BEE59"/>
    <w:rsid w:val="1E556DAD"/>
    <w:rsid w:val="1E616AC8"/>
    <w:rsid w:val="1E6321B1"/>
    <w:rsid w:val="1E70246E"/>
    <w:rsid w:val="1E7158EF"/>
    <w:rsid w:val="1E791055"/>
    <w:rsid w:val="1E7D821C"/>
    <w:rsid w:val="1E8344F8"/>
    <w:rsid w:val="1E92A11B"/>
    <w:rsid w:val="1E956B29"/>
    <w:rsid w:val="1E9DC398"/>
    <w:rsid w:val="1EAAA909"/>
    <w:rsid w:val="1EAB0AE6"/>
    <w:rsid w:val="1EAC2F9D"/>
    <w:rsid w:val="1EBC870B"/>
    <w:rsid w:val="1EBCD9EA"/>
    <w:rsid w:val="1EC88221"/>
    <w:rsid w:val="1ED36BCD"/>
    <w:rsid w:val="1ED464C5"/>
    <w:rsid w:val="1ED80328"/>
    <w:rsid w:val="1EE873C8"/>
    <w:rsid w:val="1EF25C38"/>
    <w:rsid w:val="1EF72A13"/>
    <w:rsid w:val="1EFE6F5F"/>
    <w:rsid w:val="1F003F25"/>
    <w:rsid w:val="1F02ACC4"/>
    <w:rsid w:val="1F0C39E9"/>
    <w:rsid w:val="1F16B9E0"/>
    <w:rsid w:val="1F16E998"/>
    <w:rsid w:val="1F1999E1"/>
    <w:rsid w:val="1F1D27C0"/>
    <w:rsid w:val="1F1EF7C3"/>
    <w:rsid w:val="1F245D19"/>
    <w:rsid w:val="1F2C7D87"/>
    <w:rsid w:val="1F3FF61A"/>
    <w:rsid w:val="1F53E5F7"/>
    <w:rsid w:val="1F60A6EB"/>
    <w:rsid w:val="1F60B9A9"/>
    <w:rsid w:val="1F6187D6"/>
    <w:rsid w:val="1F65A197"/>
    <w:rsid w:val="1F6703C0"/>
    <w:rsid w:val="1F87326A"/>
    <w:rsid w:val="1F8A4A97"/>
    <w:rsid w:val="1F8B169C"/>
    <w:rsid w:val="1F8D9F8D"/>
    <w:rsid w:val="1F8F92D2"/>
    <w:rsid w:val="1F91B0BA"/>
    <w:rsid w:val="1F9BF75E"/>
    <w:rsid w:val="1F9F5056"/>
    <w:rsid w:val="1FA39164"/>
    <w:rsid w:val="1FAB2D90"/>
    <w:rsid w:val="1FB30781"/>
    <w:rsid w:val="1FBE257E"/>
    <w:rsid w:val="1FC02D76"/>
    <w:rsid w:val="1FD115FE"/>
    <w:rsid w:val="1FE02966"/>
    <w:rsid w:val="1FE8B6A8"/>
    <w:rsid w:val="1FEB18A6"/>
    <w:rsid w:val="1FEC50FF"/>
    <w:rsid w:val="1FF6821F"/>
    <w:rsid w:val="1FF84F11"/>
    <w:rsid w:val="20070D15"/>
    <w:rsid w:val="2010A988"/>
    <w:rsid w:val="2019527D"/>
    <w:rsid w:val="201A4EF4"/>
    <w:rsid w:val="201ED9C9"/>
    <w:rsid w:val="20209C24"/>
    <w:rsid w:val="20212D50"/>
    <w:rsid w:val="2022DDA9"/>
    <w:rsid w:val="2025FA5C"/>
    <w:rsid w:val="202BA7B3"/>
    <w:rsid w:val="202D21EB"/>
    <w:rsid w:val="202EFB23"/>
    <w:rsid w:val="202F92A7"/>
    <w:rsid w:val="202F9AE1"/>
    <w:rsid w:val="20343B75"/>
    <w:rsid w:val="203CCAE7"/>
    <w:rsid w:val="204957FC"/>
    <w:rsid w:val="204B666D"/>
    <w:rsid w:val="204F489F"/>
    <w:rsid w:val="205A47EF"/>
    <w:rsid w:val="20723CAB"/>
    <w:rsid w:val="20728C1D"/>
    <w:rsid w:val="2073E063"/>
    <w:rsid w:val="207CAA0D"/>
    <w:rsid w:val="208214D8"/>
    <w:rsid w:val="2087B83A"/>
    <w:rsid w:val="208946A0"/>
    <w:rsid w:val="2092E281"/>
    <w:rsid w:val="209528E8"/>
    <w:rsid w:val="2097E4B3"/>
    <w:rsid w:val="20A01202"/>
    <w:rsid w:val="20B32D19"/>
    <w:rsid w:val="20B585F5"/>
    <w:rsid w:val="20B62651"/>
    <w:rsid w:val="20BDE5C5"/>
    <w:rsid w:val="20CA5A21"/>
    <w:rsid w:val="20CB67AF"/>
    <w:rsid w:val="20CFEE9D"/>
    <w:rsid w:val="20DFD745"/>
    <w:rsid w:val="20F0A0EA"/>
    <w:rsid w:val="2101342A"/>
    <w:rsid w:val="210265CD"/>
    <w:rsid w:val="2103F89E"/>
    <w:rsid w:val="2111358D"/>
    <w:rsid w:val="2111D843"/>
    <w:rsid w:val="2123BDBF"/>
    <w:rsid w:val="2125AB1D"/>
    <w:rsid w:val="2125D82B"/>
    <w:rsid w:val="21427A1B"/>
    <w:rsid w:val="214A51AA"/>
    <w:rsid w:val="214AA5F1"/>
    <w:rsid w:val="2159C253"/>
    <w:rsid w:val="2164815D"/>
    <w:rsid w:val="2171CBB5"/>
    <w:rsid w:val="217CBEAE"/>
    <w:rsid w:val="217E4CBD"/>
    <w:rsid w:val="2181021F"/>
    <w:rsid w:val="218335AE"/>
    <w:rsid w:val="2188FBC0"/>
    <w:rsid w:val="218C04E9"/>
    <w:rsid w:val="218DDA08"/>
    <w:rsid w:val="218E8221"/>
    <w:rsid w:val="218F6385"/>
    <w:rsid w:val="2195F5D4"/>
    <w:rsid w:val="219BA3AF"/>
    <w:rsid w:val="21A32C7A"/>
    <w:rsid w:val="21A701EA"/>
    <w:rsid w:val="21B77D69"/>
    <w:rsid w:val="21D98F82"/>
    <w:rsid w:val="21DDB1F6"/>
    <w:rsid w:val="21DF2170"/>
    <w:rsid w:val="21EC9A74"/>
    <w:rsid w:val="21EE39BE"/>
    <w:rsid w:val="21F365D2"/>
    <w:rsid w:val="2206C754"/>
    <w:rsid w:val="220A6634"/>
    <w:rsid w:val="220C404F"/>
    <w:rsid w:val="2211C197"/>
    <w:rsid w:val="22261F5B"/>
    <w:rsid w:val="222B083D"/>
    <w:rsid w:val="2238F775"/>
    <w:rsid w:val="223F2623"/>
    <w:rsid w:val="2244F91C"/>
    <w:rsid w:val="22573206"/>
    <w:rsid w:val="225D07FC"/>
    <w:rsid w:val="22619841"/>
    <w:rsid w:val="22627F70"/>
    <w:rsid w:val="226E4DB2"/>
    <w:rsid w:val="227C1AAC"/>
    <w:rsid w:val="22865EB0"/>
    <w:rsid w:val="2286EF75"/>
    <w:rsid w:val="22872073"/>
    <w:rsid w:val="22971B3C"/>
    <w:rsid w:val="22A2FCA3"/>
    <w:rsid w:val="22A3E2FD"/>
    <w:rsid w:val="22A67020"/>
    <w:rsid w:val="22A8B3E5"/>
    <w:rsid w:val="22AE9501"/>
    <w:rsid w:val="22D23572"/>
    <w:rsid w:val="22D89708"/>
    <w:rsid w:val="22ED36D6"/>
    <w:rsid w:val="22EE05DB"/>
    <w:rsid w:val="231CFC1F"/>
    <w:rsid w:val="2324D3B2"/>
    <w:rsid w:val="23289B1A"/>
    <w:rsid w:val="232A08A8"/>
    <w:rsid w:val="2332E916"/>
    <w:rsid w:val="23332B54"/>
    <w:rsid w:val="233C01CF"/>
    <w:rsid w:val="233FF1C6"/>
    <w:rsid w:val="2352E492"/>
    <w:rsid w:val="23634A8A"/>
    <w:rsid w:val="23642AB2"/>
    <w:rsid w:val="236996D1"/>
    <w:rsid w:val="236C3902"/>
    <w:rsid w:val="236C54DF"/>
    <w:rsid w:val="2370E441"/>
    <w:rsid w:val="237A3BC8"/>
    <w:rsid w:val="237A6B05"/>
    <w:rsid w:val="237B948B"/>
    <w:rsid w:val="23906818"/>
    <w:rsid w:val="239E6EC1"/>
    <w:rsid w:val="239F7453"/>
    <w:rsid w:val="23A7F4FE"/>
    <w:rsid w:val="23BFC9FD"/>
    <w:rsid w:val="23C0AC81"/>
    <w:rsid w:val="23CD58D0"/>
    <w:rsid w:val="23DBBE49"/>
    <w:rsid w:val="23DD3C41"/>
    <w:rsid w:val="23DF130E"/>
    <w:rsid w:val="23DF604B"/>
    <w:rsid w:val="23E0BC6B"/>
    <w:rsid w:val="23E3F958"/>
    <w:rsid w:val="23EC8012"/>
    <w:rsid w:val="23FAD21F"/>
    <w:rsid w:val="23FCFCBC"/>
    <w:rsid w:val="240C3FDE"/>
    <w:rsid w:val="240F6374"/>
    <w:rsid w:val="24107236"/>
    <w:rsid w:val="241A7C33"/>
    <w:rsid w:val="241AA481"/>
    <w:rsid w:val="241B0A00"/>
    <w:rsid w:val="241B3D13"/>
    <w:rsid w:val="241FBA95"/>
    <w:rsid w:val="2424FE97"/>
    <w:rsid w:val="2427544C"/>
    <w:rsid w:val="24333A88"/>
    <w:rsid w:val="244018B2"/>
    <w:rsid w:val="244496FE"/>
    <w:rsid w:val="2449ADF8"/>
    <w:rsid w:val="2458AFEF"/>
    <w:rsid w:val="2465B168"/>
    <w:rsid w:val="246680D6"/>
    <w:rsid w:val="246AEBEC"/>
    <w:rsid w:val="246F936C"/>
    <w:rsid w:val="246FC1CC"/>
    <w:rsid w:val="24747E93"/>
    <w:rsid w:val="248B6A57"/>
    <w:rsid w:val="24902A1B"/>
    <w:rsid w:val="2497C88F"/>
    <w:rsid w:val="249EF03D"/>
    <w:rsid w:val="24A15F33"/>
    <w:rsid w:val="24A1B559"/>
    <w:rsid w:val="24AD32D0"/>
    <w:rsid w:val="24AFABC5"/>
    <w:rsid w:val="24B4D9B8"/>
    <w:rsid w:val="24BA3521"/>
    <w:rsid w:val="24CB7844"/>
    <w:rsid w:val="24CDE773"/>
    <w:rsid w:val="24D0D0E3"/>
    <w:rsid w:val="24D447BF"/>
    <w:rsid w:val="24EF44CF"/>
    <w:rsid w:val="24F1345B"/>
    <w:rsid w:val="24F3B40C"/>
    <w:rsid w:val="24F89485"/>
    <w:rsid w:val="2501B22E"/>
    <w:rsid w:val="250368D9"/>
    <w:rsid w:val="250ECDB8"/>
    <w:rsid w:val="25127E80"/>
    <w:rsid w:val="2524BA42"/>
    <w:rsid w:val="253E7B31"/>
    <w:rsid w:val="25536E1D"/>
    <w:rsid w:val="255FFB0D"/>
    <w:rsid w:val="25785B60"/>
    <w:rsid w:val="258661F4"/>
    <w:rsid w:val="25879A64"/>
    <w:rsid w:val="25997C90"/>
    <w:rsid w:val="259D45AC"/>
    <w:rsid w:val="25AF8E51"/>
    <w:rsid w:val="25B4B874"/>
    <w:rsid w:val="25B4D5DD"/>
    <w:rsid w:val="25D06951"/>
    <w:rsid w:val="25D4C935"/>
    <w:rsid w:val="25DE4717"/>
    <w:rsid w:val="25DEAEEF"/>
    <w:rsid w:val="25E3F807"/>
    <w:rsid w:val="25EBA8F0"/>
    <w:rsid w:val="25EBAD98"/>
    <w:rsid w:val="25F66877"/>
    <w:rsid w:val="25FF7C1C"/>
    <w:rsid w:val="261813EF"/>
    <w:rsid w:val="2618A419"/>
    <w:rsid w:val="261CAFD2"/>
    <w:rsid w:val="261EAE41"/>
    <w:rsid w:val="2627A49E"/>
    <w:rsid w:val="2631EA56"/>
    <w:rsid w:val="2645EFA0"/>
    <w:rsid w:val="265170E8"/>
    <w:rsid w:val="26599B0D"/>
    <w:rsid w:val="265E5F48"/>
    <w:rsid w:val="265F0740"/>
    <w:rsid w:val="26730917"/>
    <w:rsid w:val="2674E6EE"/>
    <w:rsid w:val="267D1CD7"/>
    <w:rsid w:val="268A8E6B"/>
    <w:rsid w:val="2692ECB1"/>
    <w:rsid w:val="269762C9"/>
    <w:rsid w:val="26BB77F3"/>
    <w:rsid w:val="26C94CDA"/>
    <w:rsid w:val="26C95B24"/>
    <w:rsid w:val="26CA5244"/>
    <w:rsid w:val="26CAEC53"/>
    <w:rsid w:val="26CC4C09"/>
    <w:rsid w:val="26CC942E"/>
    <w:rsid w:val="26D2A01B"/>
    <w:rsid w:val="26D4EFED"/>
    <w:rsid w:val="26D63915"/>
    <w:rsid w:val="26D9279A"/>
    <w:rsid w:val="26E741B0"/>
    <w:rsid w:val="26EE5F1B"/>
    <w:rsid w:val="26F49D41"/>
    <w:rsid w:val="26FD6E1D"/>
    <w:rsid w:val="27015BD6"/>
    <w:rsid w:val="270D82D4"/>
    <w:rsid w:val="27190550"/>
    <w:rsid w:val="271AE6CF"/>
    <w:rsid w:val="27207596"/>
    <w:rsid w:val="272C4FEE"/>
    <w:rsid w:val="27390838"/>
    <w:rsid w:val="273FF3D2"/>
    <w:rsid w:val="2741D7A4"/>
    <w:rsid w:val="274B863B"/>
    <w:rsid w:val="2760F19C"/>
    <w:rsid w:val="276B1A2C"/>
    <w:rsid w:val="276FBCFA"/>
    <w:rsid w:val="2778692E"/>
    <w:rsid w:val="277E1710"/>
    <w:rsid w:val="27848DD8"/>
    <w:rsid w:val="2788FB65"/>
    <w:rsid w:val="278E35A7"/>
    <w:rsid w:val="278F6126"/>
    <w:rsid w:val="279E590A"/>
    <w:rsid w:val="27A6E616"/>
    <w:rsid w:val="27AF099E"/>
    <w:rsid w:val="27D86AAC"/>
    <w:rsid w:val="27ED3D59"/>
    <w:rsid w:val="27EE7F6C"/>
    <w:rsid w:val="27F7B402"/>
    <w:rsid w:val="27F91FFB"/>
    <w:rsid w:val="28005138"/>
    <w:rsid w:val="280A9F01"/>
    <w:rsid w:val="280D6B9F"/>
    <w:rsid w:val="2810723E"/>
    <w:rsid w:val="28121A3A"/>
    <w:rsid w:val="28168C6C"/>
    <w:rsid w:val="281C1136"/>
    <w:rsid w:val="282E0402"/>
    <w:rsid w:val="28303661"/>
    <w:rsid w:val="28326103"/>
    <w:rsid w:val="28365D14"/>
    <w:rsid w:val="2839AD95"/>
    <w:rsid w:val="2840D538"/>
    <w:rsid w:val="28467F54"/>
    <w:rsid w:val="284FABDE"/>
    <w:rsid w:val="2850C9AE"/>
    <w:rsid w:val="2857B4D2"/>
    <w:rsid w:val="285C6A1D"/>
    <w:rsid w:val="2864FA12"/>
    <w:rsid w:val="2865510D"/>
    <w:rsid w:val="28708050"/>
    <w:rsid w:val="28793EE4"/>
    <w:rsid w:val="287D1DE8"/>
    <w:rsid w:val="289A01F2"/>
    <w:rsid w:val="289B4713"/>
    <w:rsid w:val="28A2766F"/>
    <w:rsid w:val="28A6F177"/>
    <w:rsid w:val="28AD9908"/>
    <w:rsid w:val="28B21F78"/>
    <w:rsid w:val="28BD22A3"/>
    <w:rsid w:val="28C16048"/>
    <w:rsid w:val="28C7D1C7"/>
    <w:rsid w:val="28CDAEF4"/>
    <w:rsid w:val="28D8B472"/>
    <w:rsid w:val="28E3189F"/>
    <w:rsid w:val="28E4EBCA"/>
    <w:rsid w:val="2901D901"/>
    <w:rsid w:val="290218AF"/>
    <w:rsid w:val="290763C6"/>
    <w:rsid w:val="29202A68"/>
    <w:rsid w:val="2924F0AB"/>
    <w:rsid w:val="2926D2E2"/>
    <w:rsid w:val="2931AD58"/>
    <w:rsid w:val="2941A281"/>
    <w:rsid w:val="29543749"/>
    <w:rsid w:val="29586E80"/>
    <w:rsid w:val="295E4919"/>
    <w:rsid w:val="29601F6A"/>
    <w:rsid w:val="296C10B9"/>
    <w:rsid w:val="2970D66F"/>
    <w:rsid w:val="29720DD4"/>
    <w:rsid w:val="297BF148"/>
    <w:rsid w:val="2980DECC"/>
    <w:rsid w:val="29AA9536"/>
    <w:rsid w:val="29ACE82F"/>
    <w:rsid w:val="29AE9E25"/>
    <w:rsid w:val="29B60A7B"/>
    <w:rsid w:val="29B6EE94"/>
    <w:rsid w:val="29B8DF99"/>
    <w:rsid w:val="29BA3D92"/>
    <w:rsid w:val="29BC30D2"/>
    <w:rsid w:val="29BDF598"/>
    <w:rsid w:val="29E868D2"/>
    <w:rsid w:val="29EA23B6"/>
    <w:rsid w:val="29EEA30F"/>
    <w:rsid w:val="2A06585F"/>
    <w:rsid w:val="2A080B7E"/>
    <w:rsid w:val="2A09D10D"/>
    <w:rsid w:val="2A14C259"/>
    <w:rsid w:val="2A372686"/>
    <w:rsid w:val="2A3B939D"/>
    <w:rsid w:val="2A3F3137"/>
    <w:rsid w:val="2A45F413"/>
    <w:rsid w:val="2A5391A2"/>
    <w:rsid w:val="2A580D49"/>
    <w:rsid w:val="2A58898C"/>
    <w:rsid w:val="2A6F4DC7"/>
    <w:rsid w:val="2A79F8BF"/>
    <w:rsid w:val="2A802B3E"/>
    <w:rsid w:val="2A99B0B8"/>
    <w:rsid w:val="2AA1B503"/>
    <w:rsid w:val="2AAE1FAF"/>
    <w:rsid w:val="2AB71B7A"/>
    <w:rsid w:val="2AC5B5ED"/>
    <w:rsid w:val="2AC88704"/>
    <w:rsid w:val="2AD9B198"/>
    <w:rsid w:val="2AF97880"/>
    <w:rsid w:val="2AFB4069"/>
    <w:rsid w:val="2B0157CF"/>
    <w:rsid w:val="2B027935"/>
    <w:rsid w:val="2B03CDD1"/>
    <w:rsid w:val="2B0566D1"/>
    <w:rsid w:val="2B081165"/>
    <w:rsid w:val="2B0A1B32"/>
    <w:rsid w:val="2B19E2BD"/>
    <w:rsid w:val="2B1DFA57"/>
    <w:rsid w:val="2B321E5C"/>
    <w:rsid w:val="2B358CAA"/>
    <w:rsid w:val="2B495640"/>
    <w:rsid w:val="2B4DF4C5"/>
    <w:rsid w:val="2B4EB308"/>
    <w:rsid w:val="2B5E12DB"/>
    <w:rsid w:val="2B5F7E5C"/>
    <w:rsid w:val="2B6B1F91"/>
    <w:rsid w:val="2B6E7DF7"/>
    <w:rsid w:val="2B827199"/>
    <w:rsid w:val="2B85C8EF"/>
    <w:rsid w:val="2B8910EE"/>
    <w:rsid w:val="2B89D55B"/>
    <w:rsid w:val="2B8A46FD"/>
    <w:rsid w:val="2B8BDD6F"/>
    <w:rsid w:val="2BA52D38"/>
    <w:rsid w:val="2BB0889B"/>
    <w:rsid w:val="2BB18041"/>
    <w:rsid w:val="2BBB3DE5"/>
    <w:rsid w:val="2BBBCBE0"/>
    <w:rsid w:val="2BBD4A09"/>
    <w:rsid w:val="2BC1EAF3"/>
    <w:rsid w:val="2BC32696"/>
    <w:rsid w:val="2BC4F472"/>
    <w:rsid w:val="2BD79FD8"/>
    <w:rsid w:val="2BDDA0D5"/>
    <w:rsid w:val="2BDEEDA0"/>
    <w:rsid w:val="2BDFEA50"/>
    <w:rsid w:val="2BEA586C"/>
    <w:rsid w:val="2BF128D1"/>
    <w:rsid w:val="2C143AC1"/>
    <w:rsid w:val="2C18FF5F"/>
    <w:rsid w:val="2C1CACC7"/>
    <w:rsid w:val="2C2C5307"/>
    <w:rsid w:val="2C30C1F0"/>
    <w:rsid w:val="2C3D8564"/>
    <w:rsid w:val="2C42D092"/>
    <w:rsid w:val="2C4D5F2B"/>
    <w:rsid w:val="2C50DD67"/>
    <w:rsid w:val="2C55E486"/>
    <w:rsid w:val="2C685DDD"/>
    <w:rsid w:val="2C694E1A"/>
    <w:rsid w:val="2C76EC04"/>
    <w:rsid w:val="2C82E315"/>
    <w:rsid w:val="2C8AFBF3"/>
    <w:rsid w:val="2C8C8240"/>
    <w:rsid w:val="2C8ED34F"/>
    <w:rsid w:val="2C9BC399"/>
    <w:rsid w:val="2CA42596"/>
    <w:rsid w:val="2CB4A194"/>
    <w:rsid w:val="2CBCE659"/>
    <w:rsid w:val="2CC74932"/>
    <w:rsid w:val="2CC9314E"/>
    <w:rsid w:val="2CCC8DF7"/>
    <w:rsid w:val="2CCCEB1D"/>
    <w:rsid w:val="2CD66585"/>
    <w:rsid w:val="2CDBA230"/>
    <w:rsid w:val="2CDD5C53"/>
    <w:rsid w:val="2CEA9A05"/>
    <w:rsid w:val="2CF5E04E"/>
    <w:rsid w:val="2CF97912"/>
    <w:rsid w:val="2D03ADFF"/>
    <w:rsid w:val="2D0C97A4"/>
    <w:rsid w:val="2D1158AD"/>
    <w:rsid w:val="2D17B423"/>
    <w:rsid w:val="2D1A3316"/>
    <w:rsid w:val="2D20539A"/>
    <w:rsid w:val="2D2E67EB"/>
    <w:rsid w:val="2D4581CC"/>
    <w:rsid w:val="2D46B238"/>
    <w:rsid w:val="2D4A10C9"/>
    <w:rsid w:val="2D505D1D"/>
    <w:rsid w:val="2D5418A4"/>
    <w:rsid w:val="2D604C6C"/>
    <w:rsid w:val="2D667119"/>
    <w:rsid w:val="2D6C50D0"/>
    <w:rsid w:val="2D730944"/>
    <w:rsid w:val="2D7DAC40"/>
    <w:rsid w:val="2D859A77"/>
    <w:rsid w:val="2D8C18EF"/>
    <w:rsid w:val="2D93C587"/>
    <w:rsid w:val="2D961D4B"/>
    <w:rsid w:val="2D991163"/>
    <w:rsid w:val="2D9F9C45"/>
    <w:rsid w:val="2DA8024F"/>
    <w:rsid w:val="2DA81B36"/>
    <w:rsid w:val="2DA8546A"/>
    <w:rsid w:val="2DAA8818"/>
    <w:rsid w:val="2DC5A8A7"/>
    <w:rsid w:val="2DD353D2"/>
    <w:rsid w:val="2DDE4807"/>
    <w:rsid w:val="2DDEA7A3"/>
    <w:rsid w:val="2DDEEADE"/>
    <w:rsid w:val="2DE3AFAE"/>
    <w:rsid w:val="2DEA9F77"/>
    <w:rsid w:val="2DF95539"/>
    <w:rsid w:val="2DFCADDF"/>
    <w:rsid w:val="2DFF3F10"/>
    <w:rsid w:val="2E058D4D"/>
    <w:rsid w:val="2E100AFD"/>
    <w:rsid w:val="2E26951E"/>
    <w:rsid w:val="2E29C3D6"/>
    <w:rsid w:val="2E2BC224"/>
    <w:rsid w:val="2E2C43B7"/>
    <w:rsid w:val="2E338F2D"/>
    <w:rsid w:val="2E33A00D"/>
    <w:rsid w:val="2E60E160"/>
    <w:rsid w:val="2E650E40"/>
    <w:rsid w:val="2E6BFCA6"/>
    <w:rsid w:val="2E76CFB7"/>
    <w:rsid w:val="2E773D23"/>
    <w:rsid w:val="2E7BABDF"/>
    <w:rsid w:val="2E7E0B64"/>
    <w:rsid w:val="2E837724"/>
    <w:rsid w:val="2E8A17C2"/>
    <w:rsid w:val="2E8A7BE2"/>
    <w:rsid w:val="2E8C34A9"/>
    <w:rsid w:val="2E8C515C"/>
    <w:rsid w:val="2EA46785"/>
    <w:rsid w:val="2EAC7F03"/>
    <w:rsid w:val="2EAD6304"/>
    <w:rsid w:val="2EB110F6"/>
    <w:rsid w:val="2EB5D83B"/>
    <w:rsid w:val="2ED2A40C"/>
    <w:rsid w:val="2ED52E51"/>
    <w:rsid w:val="2EDD069B"/>
    <w:rsid w:val="2EE6BC8E"/>
    <w:rsid w:val="2EECA486"/>
    <w:rsid w:val="2EEDA25B"/>
    <w:rsid w:val="2EEE6120"/>
    <w:rsid w:val="2EF4EACB"/>
    <w:rsid w:val="2EFE2991"/>
    <w:rsid w:val="2F0E739C"/>
    <w:rsid w:val="2F1412A1"/>
    <w:rsid w:val="2F164791"/>
    <w:rsid w:val="2F1ACC37"/>
    <w:rsid w:val="2F274D6B"/>
    <w:rsid w:val="2F28B6AA"/>
    <w:rsid w:val="2F31BE0A"/>
    <w:rsid w:val="2F35FC4A"/>
    <w:rsid w:val="2F43323A"/>
    <w:rsid w:val="2F46150A"/>
    <w:rsid w:val="2F4F7BF3"/>
    <w:rsid w:val="2F5B3FAF"/>
    <w:rsid w:val="2F614EF7"/>
    <w:rsid w:val="2F67355E"/>
    <w:rsid w:val="2F6A134A"/>
    <w:rsid w:val="2F889396"/>
    <w:rsid w:val="2FA7A97F"/>
    <w:rsid w:val="2FA7F113"/>
    <w:rsid w:val="2FA83A2D"/>
    <w:rsid w:val="2FA90936"/>
    <w:rsid w:val="2FAFE782"/>
    <w:rsid w:val="2FB7B158"/>
    <w:rsid w:val="2FC86DC1"/>
    <w:rsid w:val="2FD6FDAA"/>
    <w:rsid w:val="2FE2E637"/>
    <w:rsid w:val="2FE94121"/>
    <w:rsid w:val="2FFE3A4B"/>
    <w:rsid w:val="2FFEFF9D"/>
    <w:rsid w:val="3017D352"/>
    <w:rsid w:val="30218067"/>
    <w:rsid w:val="30241922"/>
    <w:rsid w:val="30392054"/>
    <w:rsid w:val="303EA49C"/>
    <w:rsid w:val="304861DA"/>
    <w:rsid w:val="304CE44C"/>
    <w:rsid w:val="305E314F"/>
    <w:rsid w:val="306290CB"/>
    <w:rsid w:val="308097B5"/>
    <w:rsid w:val="308C7F29"/>
    <w:rsid w:val="30940020"/>
    <w:rsid w:val="309A9E95"/>
    <w:rsid w:val="309B10EE"/>
    <w:rsid w:val="309D6AEC"/>
    <w:rsid w:val="30A0F4BB"/>
    <w:rsid w:val="30A3E0A1"/>
    <w:rsid w:val="30A89ABE"/>
    <w:rsid w:val="30A954FE"/>
    <w:rsid w:val="30B0ECEB"/>
    <w:rsid w:val="30CCBC5D"/>
    <w:rsid w:val="30D98669"/>
    <w:rsid w:val="30F08CE1"/>
    <w:rsid w:val="30F9C2C6"/>
    <w:rsid w:val="30F9D456"/>
    <w:rsid w:val="30FAA356"/>
    <w:rsid w:val="3107E778"/>
    <w:rsid w:val="31088456"/>
    <w:rsid w:val="31103FE7"/>
    <w:rsid w:val="31247A62"/>
    <w:rsid w:val="3126B913"/>
    <w:rsid w:val="312704A9"/>
    <w:rsid w:val="3138346B"/>
    <w:rsid w:val="31394C4F"/>
    <w:rsid w:val="31397B89"/>
    <w:rsid w:val="3139AA06"/>
    <w:rsid w:val="3146ACFE"/>
    <w:rsid w:val="3146C561"/>
    <w:rsid w:val="3149554B"/>
    <w:rsid w:val="3151539D"/>
    <w:rsid w:val="3156A449"/>
    <w:rsid w:val="315B57A4"/>
    <w:rsid w:val="315F9033"/>
    <w:rsid w:val="3176859E"/>
    <w:rsid w:val="317FE8EF"/>
    <w:rsid w:val="3181B245"/>
    <w:rsid w:val="3184C474"/>
    <w:rsid w:val="318A27B8"/>
    <w:rsid w:val="318D5AEF"/>
    <w:rsid w:val="319D1148"/>
    <w:rsid w:val="31A50CD6"/>
    <w:rsid w:val="31B06C92"/>
    <w:rsid w:val="31B9D900"/>
    <w:rsid w:val="31CCE326"/>
    <w:rsid w:val="31CD1DB3"/>
    <w:rsid w:val="31DDCDB4"/>
    <w:rsid w:val="31E4E091"/>
    <w:rsid w:val="31FB2212"/>
    <w:rsid w:val="31FB5971"/>
    <w:rsid w:val="3204FAF9"/>
    <w:rsid w:val="320A0F8E"/>
    <w:rsid w:val="320C553C"/>
    <w:rsid w:val="3211064A"/>
    <w:rsid w:val="3212B4C0"/>
    <w:rsid w:val="3214B333"/>
    <w:rsid w:val="32275F44"/>
    <w:rsid w:val="323A33E2"/>
    <w:rsid w:val="3250E4EE"/>
    <w:rsid w:val="32529CEA"/>
    <w:rsid w:val="32611A1A"/>
    <w:rsid w:val="32766D56"/>
    <w:rsid w:val="3277E03D"/>
    <w:rsid w:val="3287C6CD"/>
    <w:rsid w:val="329126DB"/>
    <w:rsid w:val="3294E0F1"/>
    <w:rsid w:val="329C9A8C"/>
    <w:rsid w:val="329D0CFD"/>
    <w:rsid w:val="32A76172"/>
    <w:rsid w:val="32AD5BAB"/>
    <w:rsid w:val="32C0FAEE"/>
    <w:rsid w:val="32C54C7E"/>
    <w:rsid w:val="32C7B3D6"/>
    <w:rsid w:val="32D99235"/>
    <w:rsid w:val="32DF5470"/>
    <w:rsid w:val="32E4922E"/>
    <w:rsid w:val="32EB3646"/>
    <w:rsid w:val="32EB8934"/>
    <w:rsid w:val="32EE348B"/>
    <w:rsid w:val="32F48B1D"/>
    <w:rsid w:val="3305A6C6"/>
    <w:rsid w:val="3308E21D"/>
    <w:rsid w:val="330CD78C"/>
    <w:rsid w:val="330D8B1A"/>
    <w:rsid w:val="330F227C"/>
    <w:rsid w:val="3313718F"/>
    <w:rsid w:val="332B9F9C"/>
    <w:rsid w:val="333D0086"/>
    <w:rsid w:val="334AC91C"/>
    <w:rsid w:val="3353A6B1"/>
    <w:rsid w:val="335857FA"/>
    <w:rsid w:val="335F9661"/>
    <w:rsid w:val="336AD341"/>
    <w:rsid w:val="336BEF05"/>
    <w:rsid w:val="3372E92F"/>
    <w:rsid w:val="3377B837"/>
    <w:rsid w:val="337ADFDA"/>
    <w:rsid w:val="338E7FB9"/>
    <w:rsid w:val="339EE152"/>
    <w:rsid w:val="33A95D82"/>
    <w:rsid w:val="33B3EA29"/>
    <w:rsid w:val="33CDFD5F"/>
    <w:rsid w:val="33DA5E7F"/>
    <w:rsid w:val="33E7A2B6"/>
    <w:rsid w:val="33EDE524"/>
    <w:rsid w:val="33F3F2B7"/>
    <w:rsid w:val="33F4EF81"/>
    <w:rsid w:val="33F72048"/>
    <w:rsid w:val="33F88D7E"/>
    <w:rsid w:val="34111501"/>
    <w:rsid w:val="341BC8E8"/>
    <w:rsid w:val="341EF72D"/>
    <w:rsid w:val="34240C1D"/>
    <w:rsid w:val="34249AF7"/>
    <w:rsid w:val="342E6DBA"/>
    <w:rsid w:val="3433B40B"/>
    <w:rsid w:val="34376AD0"/>
    <w:rsid w:val="343EB2AA"/>
    <w:rsid w:val="343FDC4D"/>
    <w:rsid w:val="3440530A"/>
    <w:rsid w:val="34443EE6"/>
    <w:rsid w:val="34545566"/>
    <w:rsid w:val="345CB107"/>
    <w:rsid w:val="346F1C7C"/>
    <w:rsid w:val="34757DD0"/>
    <w:rsid w:val="34885B71"/>
    <w:rsid w:val="34932D4C"/>
    <w:rsid w:val="3497F0FD"/>
    <w:rsid w:val="34993D2D"/>
    <w:rsid w:val="34AA05CA"/>
    <w:rsid w:val="34B3680D"/>
    <w:rsid w:val="34BE59DE"/>
    <w:rsid w:val="34CA4134"/>
    <w:rsid w:val="34CA5510"/>
    <w:rsid w:val="34CC58D9"/>
    <w:rsid w:val="34D816A4"/>
    <w:rsid w:val="34D825B3"/>
    <w:rsid w:val="34DD65A4"/>
    <w:rsid w:val="34F16B82"/>
    <w:rsid w:val="34F42FFD"/>
    <w:rsid w:val="34F5E300"/>
    <w:rsid w:val="34FBA56F"/>
    <w:rsid w:val="35004688"/>
    <w:rsid w:val="3510F273"/>
    <w:rsid w:val="3518E3E2"/>
    <w:rsid w:val="352C56B0"/>
    <w:rsid w:val="352C78A1"/>
    <w:rsid w:val="353B103B"/>
    <w:rsid w:val="353DF42F"/>
    <w:rsid w:val="354EB77D"/>
    <w:rsid w:val="3555FDE3"/>
    <w:rsid w:val="3567B98F"/>
    <w:rsid w:val="356EC950"/>
    <w:rsid w:val="35714E2E"/>
    <w:rsid w:val="358D9CD0"/>
    <w:rsid w:val="359E0FB7"/>
    <w:rsid w:val="35ABF276"/>
    <w:rsid w:val="35AC10FD"/>
    <w:rsid w:val="35B74706"/>
    <w:rsid w:val="35B85651"/>
    <w:rsid w:val="35BA0E4D"/>
    <w:rsid w:val="35C04EBD"/>
    <w:rsid w:val="35CEABBB"/>
    <w:rsid w:val="35DD06FC"/>
    <w:rsid w:val="35DDE0E4"/>
    <w:rsid w:val="35E27DCA"/>
    <w:rsid w:val="35E82FD1"/>
    <w:rsid w:val="35EEB5DB"/>
    <w:rsid w:val="35F13C5C"/>
    <w:rsid w:val="35F5BB4F"/>
    <w:rsid w:val="35FA17A7"/>
    <w:rsid w:val="360BCE05"/>
    <w:rsid w:val="360D512C"/>
    <w:rsid w:val="36249493"/>
    <w:rsid w:val="3628DF08"/>
    <w:rsid w:val="362E7559"/>
    <w:rsid w:val="363C7832"/>
    <w:rsid w:val="363D25FC"/>
    <w:rsid w:val="363E1C15"/>
    <w:rsid w:val="363F3953"/>
    <w:rsid w:val="365167C4"/>
    <w:rsid w:val="3652685F"/>
    <w:rsid w:val="36532632"/>
    <w:rsid w:val="36603166"/>
    <w:rsid w:val="3670A713"/>
    <w:rsid w:val="36833312"/>
    <w:rsid w:val="369145C2"/>
    <w:rsid w:val="3691EA8D"/>
    <w:rsid w:val="3697709C"/>
    <w:rsid w:val="36999B25"/>
    <w:rsid w:val="369A6B00"/>
    <w:rsid w:val="369CC995"/>
    <w:rsid w:val="369D81AA"/>
    <w:rsid w:val="36A102D3"/>
    <w:rsid w:val="36A111D1"/>
    <w:rsid w:val="36A64EBE"/>
    <w:rsid w:val="36A85B79"/>
    <w:rsid w:val="36B4C752"/>
    <w:rsid w:val="36C044FA"/>
    <w:rsid w:val="36C23DD9"/>
    <w:rsid w:val="36C8F3C1"/>
    <w:rsid w:val="36CB9A4B"/>
    <w:rsid w:val="36CF042B"/>
    <w:rsid w:val="36DB8F5E"/>
    <w:rsid w:val="3708B13F"/>
    <w:rsid w:val="371E4046"/>
    <w:rsid w:val="372EBFB8"/>
    <w:rsid w:val="37304CD7"/>
    <w:rsid w:val="37347FD1"/>
    <w:rsid w:val="37377D87"/>
    <w:rsid w:val="373EDC56"/>
    <w:rsid w:val="3743D459"/>
    <w:rsid w:val="37444830"/>
    <w:rsid w:val="3746B1B2"/>
    <w:rsid w:val="3748B68C"/>
    <w:rsid w:val="374993F2"/>
    <w:rsid w:val="3757A337"/>
    <w:rsid w:val="375FE0E6"/>
    <w:rsid w:val="376E1AAA"/>
    <w:rsid w:val="376EC5DB"/>
    <w:rsid w:val="377D2F47"/>
    <w:rsid w:val="3781ADFF"/>
    <w:rsid w:val="37834255"/>
    <w:rsid w:val="378B0810"/>
    <w:rsid w:val="378E6A9F"/>
    <w:rsid w:val="3793C327"/>
    <w:rsid w:val="3797647A"/>
    <w:rsid w:val="379BF964"/>
    <w:rsid w:val="379E0CFD"/>
    <w:rsid w:val="37AFD6E0"/>
    <w:rsid w:val="37C8D3BB"/>
    <w:rsid w:val="37CA790F"/>
    <w:rsid w:val="37D90DE3"/>
    <w:rsid w:val="37DA4DF6"/>
    <w:rsid w:val="37DD51D4"/>
    <w:rsid w:val="37DFD5BA"/>
    <w:rsid w:val="37E151E9"/>
    <w:rsid w:val="37E778F1"/>
    <w:rsid w:val="37EABADB"/>
    <w:rsid w:val="37EB08CF"/>
    <w:rsid w:val="37F109BA"/>
    <w:rsid w:val="37F7C720"/>
    <w:rsid w:val="380EF00B"/>
    <w:rsid w:val="38142C84"/>
    <w:rsid w:val="381762C3"/>
    <w:rsid w:val="3824DA49"/>
    <w:rsid w:val="3825A1B1"/>
    <w:rsid w:val="382E357E"/>
    <w:rsid w:val="3835DDBF"/>
    <w:rsid w:val="3837F8BD"/>
    <w:rsid w:val="3841443F"/>
    <w:rsid w:val="384AA75F"/>
    <w:rsid w:val="3851D4E7"/>
    <w:rsid w:val="385F3C4B"/>
    <w:rsid w:val="3865A2D7"/>
    <w:rsid w:val="38722094"/>
    <w:rsid w:val="38796E58"/>
    <w:rsid w:val="387EF799"/>
    <w:rsid w:val="38840282"/>
    <w:rsid w:val="38A8EC95"/>
    <w:rsid w:val="38AA75ED"/>
    <w:rsid w:val="38BCAF52"/>
    <w:rsid w:val="38C3BF95"/>
    <w:rsid w:val="38C5A1B8"/>
    <w:rsid w:val="38CA33E3"/>
    <w:rsid w:val="38D0EDE3"/>
    <w:rsid w:val="38DF09C5"/>
    <w:rsid w:val="38DF7159"/>
    <w:rsid w:val="38E9DF5B"/>
    <w:rsid w:val="38F2681C"/>
    <w:rsid w:val="38F5EE1E"/>
    <w:rsid w:val="39007154"/>
    <w:rsid w:val="3901EFAD"/>
    <w:rsid w:val="3903ED61"/>
    <w:rsid w:val="390809BC"/>
    <w:rsid w:val="39091E6D"/>
    <w:rsid w:val="390B0BB1"/>
    <w:rsid w:val="390D8D7B"/>
    <w:rsid w:val="39137CDF"/>
    <w:rsid w:val="39157CA7"/>
    <w:rsid w:val="391636D4"/>
    <w:rsid w:val="39164D7F"/>
    <w:rsid w:val="391A73B0"/>
    <w:rsid w:val="391B36C5"/>
    <w:rsid w:val="391BE593"/>
    <w:rsid w:val="391CA828"/>
    <w:rsid w:val="391E0C67"/>
    <w:rsid w:val="391F3D23"/>
    <w:rsid w:val="3926EB18"/>
    <w:rsid w:val="392940CA"/>
    <w:rsid w:val="392EA440"/>
    <w:rsid w:val="39302645"/>
    <w:rsid w:val="39350222"/>
    <w:rsid w:val="39370DA9"/>
    <w:rsid w:val="394A5EE8"/>
    <w:rsid w:val="395208FC"/>
    <w:rsid w:val="3964B6DA"/>
    <w:rsid w:val="396763FF"/>
    <w:rsid w:val="396764F8"/>
    <w:rsid w:val="39690D3D"/>
    <w:rsid w:val="3969F028"/>
    <w:rsid w:val="396B655C"/>
    <w:rsid w:val="396DA665"/>
    <w:rsid w:val="39882B8C"/>
    <w:rsid w:val="398B6310"/>
    <w:rsid w:val="398D3B65"/>
    <w:rsid w:val="39923E94"/>
    <w:rsid w:val="399481E1"/>
    <w:rsid w:val="39AD207F"/>
    <w:rsid w:val="39C7463D"/>
    <w:rsid w:val="39CAEDE7"/>
    <w:rsid w:val="39CCF5B0"/>
    <w:rsid w:val="39CFDC01"/>
    <w:rsid w:val="39D550F7"/>
    <w:rsid w:val="39D56AF0"/>
    <w:rsid w:val="39DC75C7"/>
    <w:rsid w:val="39F0AF79"/>
    <w:rsid w:val="39F1F27E"/>
    <w:rsid w:val="39F9BDAA"/>
    <w:rsid w:val="39FA0D04"/>
    <w:rsid w:val="3A021A82"/>
    <w:rsid w:val="3A06A35E"/>
    <w:rsid w:val="3A07C629"/>
    <w:rsid w:val="3A14D608"/>
    <w:rsid w:val="3A1D7850"/>
    <w:rsid w:val="3A1DDAEE"/>
    <w:rsid w:val="3A44DE6E"/>
    <w:rsid w:val="3A467771"/>
    <w:rsid w:val="3A515B02"/>
    <w:rsid w:val="3A53342C"/>
    <w:rsid w:val="3A553D4D"/>
    <w:rsid w:val="3A557CE1"/>
    <w:rsid w:val="3A598640"/>
    <w:rsid w:val="3A5D113B"/>
    <w:rsid w:val="3A6A0627"/>
    <w:rsid w:val="3A72471C"/>
    <w:rsid w:val="3A76E3E2"/>
    <w:rsid w:val="3A7F71B8"/>
    <w:rsid w:val="3A80574E"/>
    <w:rsid w:val="3A80AF72"/>
    <w:rsid w:val="3A887E3B"/>
    <w:rsid w:val="3A8D665E"/>
    <w:rsid w:val="3A8E37D5"/>
    <w:rsid w:val="3A98C47C"/>
    <w:rsid w:val="3A9B5210"/>
    <w:rsid w:val="3A9C6E93"/>
    <w:rsid w:val="3A9F0A39"/>
    <w:rsid w:val="3AA1C6EC"/>
    <w:rsid w:val="3AA376F2"/>
    <w:rsid w:val="3AA3DB99"/>
    <w:rsid w:val="3AA3F6C5"/>
    <w:rsid w:val="3AA967CD"/>
    <w:rsid w:val="3AAF0EB5"/>
    <w:rsid w:val="3AB99E80"/>
    <w:rsid w:val="3ABACB79"/>
    <w:rsid w:val="3ABED794"/>
    <w:rsid w:val="3AC6E703"/>
    <w:rsid w:val="3AC878BF"/>
    <w:rsid w:val="3AD50918"/>
    <w:rsid w:val="3ADA5078"/>
    <w:rsid w:val="3AE75506"/>
    <w:rsid w:val="3AEB47F1"/>
    <w:rsid w:val="3AEE4BF0"/>
    <w:rsid w:val="3AF426D0"/>
    <w:rsid w:val="3AFF4A95"/>
    <w:rsid w:val="3B0C6C91"/>
    <w:rsid w:val="3B219D37"/>
    <w:rsid w:val="3B223A74"/>
    <w:rsid w:val="3B3B833C"/>
    <w:rsid w:val="3B4B100C"/>
    <w:rsid w:val="3B4E3C2B"/>
    <w:rsid w:val="3B591F6E"/>
    <w:rsid w:val="3B6320DF"/>
    <w:rsid w:val="3B68C44A"/>
    <w:rsid w:val="3B6C21F9"/>
    <w:rsid w:val="3B6CE301"/>
    <w:rsid w:val="3B6E109A"/>
    <w:rsid w:val="3B7690BA"/>
    <w:rsid w:val="3B778204"/>
    <w:rsid w:val="3B90C1D7"/>
    <w:rsid w:val="3B93EECA"/>
    <w:rsid w:val="3B9F5D62"/>
    <w:rsid w:val="3BA4EDCF"/>
    <w:rsid w:val="3BAD5CA1"/>
    <w:rsid w:val="3BAD7086"/>
    <w:rsid w:val="3BB0770E"/>
    <w:rsid w:val="3BBA805C"/>
    <w:rsid w:val="3BC70620"/>
    <w:rsid w:val="3BD38AA3"/>
    <w:rsid w:val="3BDB0E18"/>
    <w:rsid w:val="3BDE8582"/>
    <w:rsid w:val="3BE0CA8A"/>
    <w:rsid w:val="3BE167FD"/>
    <w:rsid w:val="3BE5AC58"/>
    <w:rsid w:val="3BEA89FE"/>
    <w:rsid w:val="3BF028AA"/>
    <w:rsid w:val="3BF44729"/>
    <w:rsid w:val="3C023661"/>
    <w:rsid w:val="3C198275"/>
    <w:rsid w:val="3C20A8C2"/>
    <w:rsid w:val="3C2A1B77"/>
    <w:rsid w:val="3C2E63AC"/>
    <w:rsid w:val="3C2F2746"/>
    <w:rsid w:val="3C336885"/>
    <w:rsid w:val="3C38561C"/>
    <w:rsid w:val="3C3F45D7"/>
    <w:rsid w:val="3C426433"/>
    <w:rsid w:val="3C4D1D69"/>
    <w:rsid w:val="3C504BB6"/>
    <w:rsid w:val="3C50A8B5"/>
    <w:rsid w:val="3C6C991C"/>
    <w:rsid w:val="3C6F78CC"/>
    <w:rsid w:val="3C72FA95"/>
    <w:rsid w:val="3C74AA2B"/>
    <w:rsid w:val="3C781E4A"/>
    <w:rsid w:val="3C7A28BC"/>
    <w:rsid w:val="3C7D6083"/>
    <w:rsid w:val="3C7E494A"/>
    <w:rsid w:val="3C83E1EC"/>
    <w:rsid w:val="3C9241EF"/>
    <w:rsid w:val="3C9C4558"/>
    <w:rsid w:val="3C9F4A7C"/>
    <w:rsid w:val="3CAF54E5"/>
    <w:rsid w:val="3CC0D58D"/>
    <w:rsid w:val="3CC7B713"/>
    <w:rsid w:val="3CD8BF93"/>
    <w:rsid w:val="3CD9AEA9"/>
    <w:rsid w:val="3CE8BB26"/>
    <w:rsid w:val="3CF58303"/>
    <w:rsid w:val="3D013C7F"/>
    <w:rsid w:val="3D1FACE5"/>
    <w:rsid w:val="3D28B4A0"/>
    <w:rsid w:val="3D28E584"/>
    <w:rsid w:val="3D423891"/>
    <w:rsid w:val="3D466429"/>
    <w:rsid w:val="3D5A9F75"/>
    <w:rsid w:val="3D5CE14C"/>
    <w:rsid w:val="3D63395F"/>
    <w:rsid w:val="3D63ED88"/>
    <w:rsid w:val="3D666D3F"/>
    <w:rsid w:val="3D687E54"/>
    <w:rsid w:val="3D6FEA21"/>
    <w:rsid w:val="3D74685B"/>
    <w:rsid w:val="3D800C43"/>
    <w:rsid w:val="3D95E1E0"/>
    <w:rsid w:val="3D9D3616"/>
    <w:rsid w:val="3DA70529"/>
    <w:rsid w:val="3DAA29B6"/>
    <w:rsid w:val="3DC3D1DC"/>
    <w:rsid w:val="3DC9722D"/>
    <w:rsid w:val="3DD20902"/>
    <w:rsid w:val="3DD87744"/>
    <w:rsid w:val="3DEAF55C"/>
    <w:rsid w:val="3DEDE78F"/>
    <w:rsid w:val="3DF0BC99"/>
    <w:rsid w:val="3DF2BEE6"/>
    <w:rsid w:val="3DFFF5E0"/>
    <w:rsid w:val="3E057914"/>
    <w:rsid w:val="3E0967CD"/>
    <w:rsid w:val="3E0D5A8D"/>
    <w:rsid w:val="3E0F4DDA"/>
    <w:rsid w:val="3E20E4BA"/>
    <w:rsid w:val="3E21DF3B"/>
    <w:rsid w:val="3E23A16D"/>
    <w:rsid w:val="3E2A29AE"/>
    <w:rsid w:val="3E2AF989"/>
    <w:rsid w:val="3E343127"/>
    <w:rsid w:val="3E48A729"/>
    <w:rsid w:val="3E48E021"/>
    <w:rsid w:val="3E4BC086"/>
    <w:rsid w:val="3E574E24"/>
    <w:rsid w:val="3E6B8B61"/>
    <w:rsid w:val="3E782285"/>
    <w:rsid w:val="3E7BA3B4"/>
    <w:rsid w:val="3E7E7216"/>
    <w:rsid w:val="3E896F05"/>
    <w:rsid w:val="3E8D0A5D"/>
    <w:rsid w:val="3E97E3F7"/>
    <w:rsid w:val="3EA4F6A8"/>
    <w:rsid w:val="3EB3B571"/>
    <w:rsid w:val="3EBEF0A1"/>
    <w:rsid w:val="3EC06257"/>
    <w:rsid w:val="3EC24584"/>
    <w:rsid w:val="3EC54606"/>
    <w:rsid w:val="3ECB7088"/>
    <w:rsid w:val="3ECFC847"/>
    <w:rsid w:val="3EDF9E80"/>
    <w:rsid w:val="3EE0F338"/>
    <w:rsid w:val="3EE2FD38"/>
    <w:rsid w:val="3EE37444"/>
    <w:rsid w:val="3EE42326"/>
    <w:rsid w:val="3EE6FA19"/>
    <w:rsid w:val="3EE8A6D5"/>
    <w:rsid w:val="3EF1847F"/>
    <w:rsid w:val="3F0592D6"/>
    <w:rsid w:val="3F0C466C"/>
    <w:rsid w:val="3F1282D5"/>
    <w:rsid w:val="3F13BA57"/>
    <w:rsid w:val="3F151D20"/>
    <w:rsid w:val="3F21CBEE"/>
    <w:rsid w:val="3F241AE6"/>
    <w:rsid w:val="3F269E97"/>
    <w:rsid w:val="3F31CD7F"/>
    <w:rsid w:val="3F4227AC"/>
    <w:rsid w:val="3F42998A"/>
    <w:rsid w:val="3F4524AD"/>
    <w:rsid w:val="3F4761BA"/>
    <w:rsid w:val="3F4BA0CA"/>
    <w:rsid w:val="3F4E27E7"/>
    <w:rsid w:val="3F4E8D61"/>
    <w:rsid w:val="3F4F653E"/>
    <w:rsid w:val="3F593717"/>
    <w:rsid w:val="3F5AC93B"/>
    <w:rsid w:val="3F614B63"/>
    <w:rsid w:val="3F6A870A"/>
    <w:rsid w:val="3F6FAAE9"/>
    <w:rsid w:val="3F79296B"/>
    <w:rsid w:val="3F79C7E5"/>
    <w:rsid w:val="3F7A674D"/>
    <w:rsid w:val="3F7E18F7"/>
    <w:rsid w:val="3F8453E6"/>
    <w:rsid w:val="3F87AAE2"/>
    <w:rsid w:val="3F8C0817"/>
    <w:rsid w:val="3F982D17"/>
    <w:rsid w:val="3FA0E6F9"/>
    <w:rsid w:val="3FAC2C8D"/>
    <w:rsid w:val="3FB3EF88"/>
    <w:rsid w:val="3FC1EF87"/>
    <w:rsid w:val="3FC4DA3C"/>
    <w:rsid w:val="3FCC092B"/>
    <w:rsid w:val="3FD1ACB7"/>
    <w:rsid w:val="3FD87AF3"/>
    <w:rsid w:val="3FE357EA"/>
    <w:rsid w:val="3FE5EF2A"/>
    <w:rsid w:val="3FE6C65E"/>
    <w:rsid w:val="400DA906"/>
    <w:rsid w:val="40119570"/>
    <w:rsid w:val="4019111F"/>
    <w:rsid w:val="40335CE0"/>
    <w:rsid w:val="403C67E2"/>
    <w:rsid w:val="403E2C0F"/>
    <w:rsid w:val="4048AAFF"/>
    <w:rsid w:val="404CA0DF"/>
    <w:rsid w:val="404E78CE"/>
    <w:rsid w:val="404F0EEB"/>
    <w:rsid w:val="4058DEEF"/>
    <w:rsid w:val="405BE86A"/>
    <w:rsid w:val="405F4337"/>
    <w:rsid w:val="4062A63A"/>
    <w:rsid w:val="406C2E3F"/>
    <w:rsid w:val="406E9B87"/>
    <w:rsid w:val="4089D777"/>
    <w:rsid w:val="408C4293"/>
    <w:rsid w:val="408CBBF5"/>
    <w:rsid w:val="408FC7FD"/>
    <w:rsid w:val="4099C6F5"/>
    <w:rsid w:val="4099D310"/>
    <w:rsid w:val="409A5F6B"/>
    <w:rsid w:val="409B2C22"/>
    <w:rsid w:val="40A11576"/>
    <w:rsid w:val="40A51F22"/>
    <w:rsid w:val="40A8B502"/>
    <w:rsid w:val="40A949FB"/>
    <w:rsid w:val="40BA9A9C"/>
    <w:rsid w:val="40C65274"/>
    <w:rsid w:val="40CA1FFD"/>
    <w:rsid w:val="40CDACF2"/>
    <w:rsid w:val="40D0D28D"/>
    <w:rsid w:val="40E13723"/>
    <w:rsid w:val="40EC535C"/>
    <w:rsid w:val="40F25157"/>
    <w:rsid w:val="40FC336F"/>
    <w:rsid w:val="40FDB8C4"/>
    <w:rsid w:val="41009D0B"/>
    <w:rsid w:val="410470FE"/>
    <w:rsid w:val="411725E0"/>
    <w:rsid w:val="4121E77F"/>
    <w:rsid w:val="41318255"/>
    <w:rsid w:val="414A82BF"/>
    <w:rsid w:val="41561EE7"/>
    <w:rsid w:val="415FA6FA"/>
    <w:rsid w:val="416162AB"/>
    <w:rsid w:val="416444DE"/>
    <w:rsid w:val="416839C0"/>
    <w:rsid w:val="416CAE71"/>
    <w:rsid w:val="4176A48E"/>
    <w:rsid w:val="4179F3DC"/>
    <w:rsid w:val="418533B8"/>
    <w:rsid w:val="41879F88"/>
    <w:rsid w:val="41912E5F"/>
    <w:rsid w:val="4194FF17"/>
    <w:rsid w:val="419B0CE4"/>
    <w:rsid w:val="419B6598"/>
    <w:rsid w:val="41A267D0"/>
    <w:rsid w:val="41A28C69"/>
    <w:rsid w:val="41B81705"/>
    <w:rsid w:val="41BB8FA4"/>
    <w:rsid w:val="41D38491"/>
    <w:rsid w:val="41D387AB"/>
    <w:rsid w:val="41D65D9F"/>
    <w:rsid w:val="41E1B984"/>
    <w:rsid w:val="41E51FBF"/>
    <w:rsid w:val="41EBC5BF"/>
    <w:rsid w:val="41F9EFDA"/>
    <w:rsid w:val="41FD3AAE"/>
    <w:rsid w:val="41FDF342"/>
    <w:rsid w:val="4200066E"/>
    <w:rsid w:val="4209D106"/>
    <w:rsid w:val="420A0340"/>
    <w:rsid w:val="421EB924"/>
    <w:rsid w:val="4220DDED"/>
    <w:rsid w:val="42225436"/>
    <w:rsid w:val="4224AFF0"/>
    <w:rsid w:val="422C8646"/>
    <w:rsid w:val="4239BFF9"/>
    <w:rsid w:val="4242D7A8"/>
    <w:rsid w:val="424EA689"/>
    <w:rsid w:val="4252D503"/>
    <w:rsid w:val="42582285"/>
    <w:rsid w:val="425BCA6A"/>
    <w:rsid w:val="425C9000"/>
    <w:rsid w:val="425FFA1E"/>
    <w:rsid w:val="42648D60"/>
    <w:rsid w:val="426D2E4F"/>
    <w:rsid w:val="427223E0"/>
    <w:rsid w:val="42779A56"/>
    <w:rsid w:val="427A78FE"/>
    <w:rsid w:val="4285EB99"/>
    <w:rsid w:val="42A47BD8"/>
    <w:rsid w:val="42BB5648"/>
    <w:rsid w:val="42C598CA"/>
    <w:rsid w:val="42C8874B"/>
    <w:rsid w:val="42DC4BF0"/>
    <w:rsid w:val="42E7CFD0"/>
    <w:rsid w:val="42E9DB13"/>
    <w:rsid w:val="42F3F205"/>
    <w:rsid w:val="42FB5E70"/>
    <w:rsid w:val="430B7A82"/>
    <w:rsid w:val="431D05B6"/>
    <w:rsid w:val="432DA049"/>
    <w:rsid w:val="43364313"/>
    <w:rsid w:val="43497039"/>
    <w:rsid w:val="4349C868"/>
    <w:rsid w:val="435C44F2"/>
    <w:rsid w:val="436A1236"/>
    <w:rsid w:val="43A1A3F2"/>
    <w:rsid w:val="43AE35FE"/>
    <w:rsid w:val="43BA6517"/>
    <w:rsid w:val="43BC8C08"/>
    <w:rsid w:val="43C2A176"/>
    <w:rsid w:val="43C70715"/>
    <w:rsid w:val="43C80773"/>
    <w:rsid w:val="43C94DFE"/>
    <w:rsid w:val="43C9AFAD"/>
    <w:rsid w:val="43CB8991"/>
    <w:rsid w:val="43CCAEF8"/>
    <w:rsid w:val="43D68295"/>
    <w:rsid w:val="43D6F982"/>
    <w:rsid w:val="43DA2136"/>
    <w:rsid w:val="43EBCCB2"/>
    <w:rsid w:val="43FDFEE6"/>
    <w:rsid w:val="44125AAA"/>
    <w:rsid w:val="442D17BB"/>
    <w:rsid w:val="443FE792"/>
    <w:rsid w:val="443FE7DA"/>
    <w:rsid w:val="4447A8C2"/>
    <w:rsid w:val="444820B2"/>
    <w:rsid w:val="444D9DF1"/>
    <w:rsid w:val="44672642"/>
    <w:rsid w:val="44696E08"/>
    <w:rsid w:val="446FB267"/>
    <w:rsid w:val="44783B87"/>
    <w:rsid w:val="4479066E"/>
    <w:rsid w:val="447BA2DF"/>
    <w:rsid w:val="44A0852A"/>
    <w:rsid w:val="44AEFDA4"/>
    <w:rsid w:val="44B353D3"/>
    <w:rsid w:val="44CA9684"/>
    <w:rsid w:val="44CDD2D6"/>
    <w:rsid w:val="44D067B0"/>
    <w:rsid w:val="44DDFC64"/>
    <w:rsid w:val="44DE48F7"/>
    <w:rsid w:val="44E3E06B"/>
    <w:rsid w:val="44E6C9C9"/>
    <w:rsid w:val="44F73BF9"/>
    <w:rsid w:val="44FC476A"/>
    <w:rsid w:val="44FDEA96"/>
    <w:rsid w:val="4504364D"/>
    <w:rsid w:val="45154CF8"/>
    <w:rsid w:val="451A3398"/>
    <w:rsid w:val="45239751"/>
    <w:rsid w:val="452554D2"/>
    <w:rsid w:val="452FEEE5"/>
    <w:rsid w:val="45313108"/>
    <w:rsid w:val="45346F2F"/>
    <w:rsid w:val="4535416A"/>
    <w:rsid w:val="453FA5F4"/>
    <w:rsid w:val="4540F250"/>
    <w:rsid w:val="454DCB24"/>
    <w:rsid w:val="4556556F"/>
    <w:rsid w:val="455C74CB"/>
    <w:rsid w:val="455D11A7"/>
    <w:rsid w:val="455D4978"/>
    <w:rsid w:val="455FB618"/>
    <w:rsid w:val="4564894A"/>
    <w:rsid w:val="45787834"/>
    <w:rsid w:val="457C0258"/>
    <w:rsid w:val="457C3824"/>
    <w:rsid w:val="458CA6DC"/>
    <w:rsid w:val="459595F0"/>
    <w:rsid w:val="459C4FD6"/>
    <w:rsid w:val="45B8B289"/>
    <w:rsid w:val="45BE0302"/>
    <w:rsid w:val="45D39FDB"/>
    <w:rsid w:val="45DC0DCC"/>
    <w:rsid w:val="45E786CA"/>
    <w:rsid w:val="45EA17A6"/>
    <w:rsid w:val="45F39EDF"/>
    <w:rsid w:val="45FC9746"/>
    <w:rsid w:val="46022238"/>
    <w:rsid w:val="460B5D95"/>
    <w:rsid w:val="46104F0E"/>
    <w:rsid w:val="4624DA39"/>
    <w:rsid w:val="46260390"/>
    <w:rsid w:val="4627EAE8"/>
    <w:rsid w:val="46320F78"/>
    <w:rsid w:val="4633B01F"/>
    <w:rsid w:val="463ACB59"/>
    <w:rsid w:val="46455A37"/>
    <w:rsid w:val="4648E32A"/>
    <w:rsid w:val="46521CF1"/>
    <w:rsid w:val="465253DF"/>
    <w:rsid w:val="4654207F"/>
    <w:rsid w:val="4654F789"/>
    <w:rsid w:val="467AB59C"/>
    <w:rsid w:val="46823C42"/>
    <w:rsid w:val="469A7417"/>
    <w:rsid w:val="469D53B9"/>
    <w:rsid w:val="46AA798A"/>
    <w:rsid w:val="46AB668E"/>
    <w:rsid w:val="46B4D19C"/>
    <w:rsid w:val="46BEBE1E"/>
    <w:rsid w:val="46C3A2A1"/>
    <w:rsid w:val="46CBC393"/>
    <w:rsid w:val="46D0FFEA"/>
    <w:rsid w:val="46DC6BE2"/>
    <w:rsid w:val="46E4EBB4"/>
    <w:rsid w:val="46EA5BF3"/>
    <w:rsid w:val="46EC6174"/>
    <w:rsid w:val="46F4B3D7"/>
    <w:rsid w:val="46F652B2"/>
    <w:rsid w:val="4700EEC0"/>
    <w:rsid w:val="4708E53A"/>
    <w:rsid w:val="470A475E"/>
    <w:rsid w:val="470BD21C"/>
    <w:rsid w:val="471529B3"/>
    <w:rsid w:val="471A63A7"/>
    <w:rsid w:val="471D9DD7"/>
    <w:rsid w:val="471E2399"/>
    <w:rsid w:val="4723EE9F"/>
    <w:rsid w:val="472B14A9"/>
    <w:rsid w:val="472CCC29"/>
    <w:rsid w:val="4733E4BF"/>
    <w:rsid w:val="474BA040"/>
    <w:rsid w:val="475570B4"/>
    <w:rsid w:val="4760B156"/>
    <w:rsid w:val="4773C569"/>
    <w:rsid w:val="47995B66"/>
    <w:rsid w:val="479A7676"/>
    <w:rsid w:val="479AFE1D"/>
    <w:rsid w:val="47A4116A"/>
    <w:rsid w:val="47AA624C"/>
    <w:rsid w:val="47B35F55"/>
    <w:rsid w:val="47B8DA89"/>
    <w:rsid w:val="47B9058D"/>
    <w:rsid w:val="47C50AFC"/>
    <w:rsid w:val="47C59023"/>
    <w:rsid w:val="47CB7450"/>
    <w:rsid w:val="47D06712"/>
    <w:rsid w:val="47D1A70E"/>
    <w:rsid w:val="47DDA88B"/>
    <w:rsid w:val="47DF8A94"/>
    <w:rsid w:val="47F04DA4"/>
    <w:rsid w:val="47F3FCB6"/>
    <w:rsid w:val="47F4F91F"/>
    <w:rsid w:val="4809DB74"/>
    <w:rsid w:val="48198B7F"/>
    <w:rsid w:val="481A4FD7"/>
    <w:rsid w:val="48241A2A"/>
    <w:rsid w:val="48259193"/>
    <w:rsid w:val="4829DC69"/>
    <w:rsid w:val="483453A8"/>
    <w:rsid w:val="483DFA31"/>
    <w:rsid w:val="48443746"/>
    <w:rsid w:val="4844C761"/>
    <w:rsid w:val="484B4137"/>
    <w:rsid w:val="48613756"/>
    <w:rsid w:val="48613B06"/>
    <w:rsid w:val="48633002"/>
    <w:rsid w:val="48639BB2"/>
    <w:rsid w:val="4871E7C2"/>
    <w:rsid w:val="487C17FD"/>
    <w:rsid w:val="487C6AC4"/>
    <w:rsid w:val="488BF232"/>
    <w:rsid w:val="488E9F70"/>
    <w:rsid w:val="489961A4"/>
    <w:rsid w:val="48B0C20A"/>
    <w:rsid w:val="48BC2AE3"/>
    <w:rsid w:val="48CFDC50"/>
    <w:rsid w:val="48D0DC35"/>
    <w:rsid w:val="48D99C6D"/>
    <w:rsid w:val="48EA89B8"/>
    <w:rsid w:val="48FBF8F2"/>
    <w:rsid w:val="48FF823B"/>
    <w:rsid w:val="49026C5A"/>
    <w:rsid w:val="4909A2D4"/>
    <w:rsid w:val="490D4282"/>
    <w:rsid w:val="49130883"/>
    <w:rsid w:val="4913AE8E"/>
    <w:rsid w:val="491A6786"/>
    <w:rsid w:val="491EAE5B"/>
    <w:rsid w:val="4929D754"/>
    <w:rsid w:val="492AE34E"/>
    <w:rsid w:val="4934B53E"/>
    <w:rsid w:val="4939C019"/>
    <w:rsid w:val="49420AB4"/>
    <w:rsid w:val="4955133E"/>
    <w:rsid w:val="495731BD"/>
    <w:rsid w:val="495C5285"/>
    <w:rsid w:val="496420AA"/>
    <w:rsid w:val="4965752B"/>
    <w:rsid w:val="496648DB"/>
    <w:rsid w:val="49680529"/>
    <w:rsid w:val="4983BB9E"/>
    <w:rsid w:val="498C58E2"/>
    <w:rsid w:val="49904434"/>
    <w:rsid w:val="4994B307"/>
    <w:rsid w:val="49A5012F"/>
    <w:rsid w:val="49AFF5F5"/>
    <w:rsid w:val="49B585E6"/>
    <w:rsid w:val="49B75820"/>
    <w:rsid w:val="49C018FF"/>
    <w:rsid w:val="49CE4B0D"/>
    <w:rsid w:val="49D77969"/>
    <w:rsid w:val="49E44B5F"/>
    <w:rsid w:val="49EBAADE"/>
    <w:rsid w:val="49EFD27D"/>
    <w:rsid w:val="49F200A9"/>
    <w:rsid w:val="49F5FE1F"/>
    <w:rsid w:val="4A037F04"/>
    <w:rsid w:val="4A099251"/>
    <w:rsid w:val="4A108E49"/>
    <w:rsid w:val="4A12E09D"/>
    <w:rsid w:val="4A17477A"/>
    <w:rsid w:val="4A23A20A"/>
    <w:rsid w:val="4A23C288"/>
    <w:rsid w:val="4A2CA055"/>
    <w:rsid w:val="4A3F73C4"/>
    <w:rsid w:val="4A40C9B7"/>
    <w:rsid w:val="4A430648"/>
    <w:rsid w:val="4A4F73A5"/>
    <w:rsid w:val="4A7D1FE8"/>
    <w:rsid w:val="4A7D63EE"/>
    <w:rsid w:val="4A7EFE6A"/>
    <w:rsid w:val="4A825F35"/>
    <w:rsid w:val="4A848C12"/>
    <w:rsid w:val="4A8912D4"/>
    <w:rsid w:val="4A963B9C"/>
    <w:rsid w:val="4A9E689E"/>
    <w:rsid w:val="4A9F3863"/>
    <w:rsid w:val="4ABF2EA2"/>
    <w:rsid w:val="4AC39CE8"/>
    <w:rsid w:val="4AC86A3C"/>
    <w:rsid w:val="4ACD630E"/>
    <w:rsid w:val="4AD17FC0"/>
    <w:rsid w:val="4AD20599"/>
    <w:rsid w:val="4AD53D43"/>
    <w:rsid w:val="4ADC7422"/>
    <w:rsid w:val="4AE11BE4"/>
    <w:rsid w:val="4AEBC639"/>
    <w:rsid w:val="4AF5F4CD"/>
    <w:rsid w:val="4AF9B580"/>
    <w:rsid w:val="4AFE7C06"/>
    <w:rsid w:val="4B034850"/>
    <w:rsid w:val="4B0B865A"/>
    <w:rsid w:val="4B0EF2B9"/>
    <w:rsid w:val="4B101BAF"/>
    <w:rsid w:val="4B14C913"/>
    <w:rsid w:val="4B18E51E"/>
    <w:rsid w:val="4B1A3B58"/>
    <w:rsid w:val="4B1F7714"/>
    <w:rsid w:val="4B2DC705"/>
    <w:rsid w:val="4B3361BC"/>
    <w:rsid w:val="4B3BA2C0"/>
    <w:rsid w:val="4B43A01A"/>
    <w:rsid w:val="4B55F670"/>
    <w:rsid w:val="4B5C649A"/>
    <w:rsid w:val="4B5CDB19"/>
    <w:rsid w:val="4B5D641D"/>
    <w:rsid w:val="4B6465C3"/>
    <w:rsid w:val="4B6BB912"/>
    <w:rsid w:val="4B71018D"/>
    <w:rsid w:val="4B71FF34"/>
    <w:rsid w:val="4B7C3AAB"/>
    <w:rsid w:val="4B7E29BB"/>
    <w:rsid w:val="4B7E2B05"/>
    <w:rsid w:val="4B7EB165"/>
    <w:rsid w:val="4B801818"/>
    <w:rsid w:val="4B874FA0"/>
    <w:rsid w:val="4B88F4C8"/>
    <w:rsid w:val="4B89B766"/>
    <w:rsid w:val="4B8E5518"/>
    <w:rsid w:val="4B8EE162"/>
    <w:rsid w:val="4B9790CC"/>
    <w:rsid w:val="4B9FD550"/>
    <w:rsid w:val="4B9FEDB9"/>
    <w:rsid w:val="4BA8509F"/>
    <w:rsid w:val="4BB117BA"/>
    <w:rsid w:val="4BB6E0EA"/>
    <w:rsid w:val="4BB71019"/>
    <w:rsid w:val="4BB98074"/>
    <w:rsid w:val="4BBF2D47"/>
    <w:rsid w:val="4BBF5320"/>
    <w:rsid w:val="4BEEE527"/>
    <w:rsid w:val="4BF33138"/>
    <w:rsid w:val="4C061D04"/>
    <w:rsid w:val="4C0DFB56"/>
    <w:rsid w:val="4C1430BC"/>
    <w:rsid w:val="4C2C63BF"/>
    <w:rsid w:val="4C3453F2"/>
    <w:rsid w:val="4C39F8F8"/>
    <w:rsid w:val="4C3FF14A"/>
    <w:rsid w:val="4C491F45"/>
    <w:rsid w:val="4C5605BA"/>
    <w:rsid w:val="4C56CC55"/>
    <w:rsid w:val="4C57FF65"/>
    <w:rsid w:val="4C607D52"/>
    <w:rsid w:val="4C655BE0"/>
    <w:rsid w:val="4C662BF4"/>
    <w:rsid w:val="4C727B63"/>
    <w:rsid w:val="4C741BA2"/>
    <w:rsid w:val="4C76DDA9"/>
    <w:rsid w:val="4C803D90"/>
    <w:rsid w:val="4C87D383"/>
    <w:rsid w:val="4C8A0129"/>
    <w:rsid w:val="4C938FDC"/>
    <w:rsid w:val="4C97080D"/>
    <w:rsid w:val="4C9E19CF"/>
    <w:rsid w:val="4CA04717"/>
    <w:rsid w:val="4CB1940D"/>
    <w:rsid w:val="4CBC1A9E"/>
    <w:rsid w:val="4CBC9F50"/>
    <w:rsid w:val="4CC366A8"/>
    <w:rsid w:val="4CC3B5C0"/>
    <w:rsid w:val="4CC43C07"/>
    <w:rsid w:val="4CCE95B9"/>
    <w:rsid w:val="4CD5F6CF"/>
    <w:rsid w:val="4CDA86F5"/>
    <w:rsid w:val="4CDEBA98"/>
    <w:rsid w:val="4CEA572A"/>
    <w:rsid w:val="4CEB7F7D"/>
    <w:rsid w:val="4CF69EAA"/>
    <w:rsid w:val="4D1B82C7"/>
    <w:rsid w:val="4D1D3745"/>
    <w:rsid w:val="4D1EB19E"/>
    <w:rsid w:val="4D2628A3"/>
    <w:rsid w:val="4D26577C"/>
    <w:rsid w:val="4D289128"/>
    <w:rsid w:val="4D2C617D"/>
    <w:rsid w:val="4D36BA50"/>
    <w:rsid w:val="4D3AA473"/>
    <w:rsid w:val="4D4D1C1D"/>
    <w:rsid w:val="4D5059DA"/>
    <w:rsid w:val="4D56C890"/>
    <w:rsid w:val="4D580474"/>
    <w:rsid w:val="4D63C3FC"/>
    <w:rsid w:val="4D662B82"/>
    <w:rsid w:val="4D6F8C74"/>
    <w:rsid w:val="4D71A4D4"/>
    <w:rsid w:val="4D724BCF"/>
    <w:rsid w:val="4D73F2DD"/>
    <w:rsid w:val="4D76F967"/>
    <w:rsid w:val="4D7B7D63"/>
    <w:rsid w:val="4D89878B"/>
    <w:rsid w:val="4D8CAD5D"/>
    <w:rsid w:val="4D8FF597"/>
    <w:rsid w:val="4D909B08"/>
    <w:rsid w:val="4DA49DED"/>
    <w:rsid w:val="4DB670DC"/>
    <w:rsid w:val="4DD0D7DA"/>
    <w:rsid w:val="4DDEE71E"/>
    <w:rsid w:val="4DEC60D6"/>
    <w:rsid w:val="4DF1F1EE"/>
    <w:rsid w:val="4DF256A4"/>
    <w:rsid w:val="4DFCB69B"/>
    <w:rsid w:val="4E02FAD7"/>
    <w:rsid w:val="4E056A63"/>
    <w:rsid w:val="4E09E1F7"/>
    <w:rsid w:val="4E1159D4"/>
    <w:rsid w:val="4E12F4A7"/>
    <w:rsid w:val="4E147896"/>
    <w:rsid w:val="4E27BE80"/>
    <w:rsid w:val="4E4425B6"/>
    <w:rsid w:val="4E49DF45"/>
    <w:rsid w:val="4E515613"/>
    <w:rsid w:val="4E53CB23"/>
    <w:rsid w:val="4E56364C"/>
    <w:rsid w:val="4E5B8F83"/>
    <w:rsid w:val="4E64D726"/>
    <w:rsid w:val="4E790E43"/>
    <w:rsid w:val="4E7D9C6F"/>
    <w:rsid w:val="4E804842"/>
    <w:rsid w:val="4E8CD70E"/>
    <w:rsid w:val="4E900A8C"/>
    <w:rsid w:val="4EA17F58"/>
    <w:rsid w:val="4EA1CD61"/>
    <w:rsid w:val="4EB057FB"/>
    <w:rsid w:val="4EB20CD6"/>
    <w:rsid w:val="4EB59289"/>
    <w:rsid w:val="4EBA9460"/>
    <w:rsid w:val="4EBBDC7E"/>
    <w:rsid w:val="4EBDDC61"/>
    <w:rsid w:val="4ECBF7B9"/>
    <w:rsid w:val="4ED13DD4"/>
    <w:rsid w:val="4EE32482"/>
    <w:rsid w:val="4EF21C1A"/>
    <w:rsid w:val="4EF3DC63"/>
    <w:rsid w:val="4EF7DDAB"/>
    <w:rsid w:val="4EF946C2"/>
    <w:rsid w:val="4F039648"/>
    <w:rsid w:val="4F078C88"/>
    <w:rsid w:val="4F160BD2"/>
    <w:rsid w:val="4F1F5120"/>
    <w:rsid w:val="4F2E38AC"/>
    <w:rsid w:val="4F318508"/>
    <w:rsid w:val="4F410351"/>
    <w:rsid w:val="4F4500E4"/>
    <w:rsid w:val="4F575173"/>
    <w:rsid w:val="4F5FF732"/>
    <w:rsid w:val="4F603002"/>
    <w:rsid w:val="4F641CBD"/>
    <w:rsid w:val="4F6A318A"/>
    <w:rsid w:val="4F6A762F"/>
    <w:rsid w:val="4F6B059F"/>
    <w:rsid w:val="4F744435"/>
    <w:rsid w:val="4F81AE51"/>
    <w:rsid w:val="4F88FDC9"/>
    <w:rsid w:val="4F941A8B"/>
    <w:rsid w:val="4F98C64E"/>
    <w:rsid w:val="4F9A008E"/>
    <w:rsid w:val="4FA2FCD1"/>
    <w:rsid w:val="4FA53D15"/>
    <w:rsid w:val="4FAE9D2B"/>
    <w:rsid w:val="4FB23E4C"/>
    <w:rsid w:val="4FC1D829"/>
    <w:rsid w:val="4FDD11FA"/>
    <w:rsid w:val="4FDEE126"/>
    <w:rsid w:val="4FE6CC7A"/>
    <w:rsid w:val="4FE71603"/>
    <w:rsid w:val="4FFC07C0"/>
    <w:rsid w:val="5007DB0E"/>
    <w:rsid w:val="5007FC9A"/>
    <w:rsid w:val="500AF98D"/>
    <w:rsid w:val="5012F238"/>
    <w:rsid w:val="5014C15F"/>
    <w:rsid w:val="501B056C"/>
    <w:rsid w:val="501E27C6"/>
    <w:rsid w:val="50259104"/>
    <w:rsid w:val="5026148F"/>
    <w:rsid w:val="502DD88C"/>
    <w:rsid w:val="5039A603"/>
    <w:rsid w:val="50495554"/>
    <w:rsid w:val="5049D564"/>
    <w:rsid w:val="504E66D4"/>
    <w:rsid w:val="50550638"/>
    <w:rsid w:val="506606DD"/>
    <w:rsid w:val="506791E4"/>
    <w:rsid w:val="506E8158"/>
    <w:rsid w:val="507AF37E"/>
    <w:rsid w:val="5082BFAB"/>
    <w:rsid w:val="508F19BC"/>
    <w:rsid w:val="50912023"/>
    <w:rsid w:val="50961FAD"/>
    <w:rsid w:val="509711D8"/>
    <w:rsid w:val="50A1053E"/>
    <w:rsid w:val="50ACE9BD"/>
    <w:rsid w:val="50ADB03B"/>
    <w:rsid w:val="50B0414A"/>
    <w:rsid w:val="50B29F44"/>
    <w:rsid w:val="50C26082"/>
    <w:rsid w:val="50C7250C"/>
    <w:rsid w:val="50CC38AB"/>
    <w:rsid w:val="50D133EE"/>
    <w:rsid w:val="50D9839E"/>
    <w:rsid w:val="50DDB1AE"/>
    <w:rsid w:val="50E00FB7"/>
    <w:rsid w:val="50E3C72F"/>
    <w:rsid w:val="50F56493"/>
    <w:rsid w:val="50F82B92"/>
    <w:rsid w:val="5110666F"/>
    <w:rsid w:val="51163E12"/>
    <w:rsid w:val="5126FD69"/>
    <w:rsid w:val="512BBC0B"/>
    <w:rsid w:val="51301C10"/>
    <w:rsid w:val="51310FF4"/>
    <w:rsid w:val="51389049"/>
    <w:rsid w:val="513D0122"/>
    <w:rsid w:val="5150C680"/>
    <w:rsid w:val="515E773F"/>
    <w:rsid w:val="51692B9D"/>
    <w:rsid w:val="516DDE89"/>
    <w:rsid w:val="516EFD81"/>
    <w:rsid w:val="51724679"/>
    <w:rsid w:val="5180436F"/>
    <w:rsid w:val="51982FCF"/>
    <w:rsid w:val="51A8BF4D"/>
    <w:rsid w:val="51B5E321"/>
    <w:rsid w:val="51B7DF0C"/>
    <w:rsid w:val="51B99B59"/>
    <w:rsid w:val="51BC3374"/>
    <w:rsid w:val="51BD3855"/>
    <w:rsid w:val="51C4C33B"/>
    <w:rsid w:val="51CFB586"/>
    <w:rsid w:val="51D44E45"/>
    <w:rsid w:val="51D8FE3A"/>
    <w:rsid w:val="51DCAED0"/>
    <w:rsid w:val="51E4A02A"/>
    <w:rsid w:val="51E4F5C6"/>
    <w:rsid w:val="51E677C4"/>
    <w:rsid w:val="51E74485"/>
    <w:rsid w:val="51ECED6A"/>
    <w:rsid w:val="51ED6D00"/>
    <w:rsid w:val="51EFA128"/>
    <w:rsid w:val="51F37456"/>
    <w:rsid w:val="51FC12F8"/>
    <w:rsid w:val="52065121"/>
    <w:rsid w:val="5206AB6C"/>
    <w:rsid w:val="520D494C"/>
    <w:rsid w:val="520DBC15"/>
    <w:rsid w:val="5219B217"/>
    <w:rsid w:val="52220D1C"/>
    <w:rsid w:val="523008D3"/>
    <w:rsid w:val="5238BF81"/>
    <w:rsid w:val="5243DEAE"/>
    <w:rsid w:val="5245E0FE"/>
    <w:rsid w:val="52465D44"/>
    <w:rsid w:val="525B6649"/>
    <w:rsid w:val="525FFF73"/>
    <w:rsid w:val="526ADFD5"/>
    <w:rsid w:val="526CC2B3"/>
    <w:rsid w:val="52730634"/>
    <w:rsid w:val="5274B824"/>
    <w:rsid w:val="527A795B"/>
    <w:rsid w:val="527BA7CC"/>
    <w:rsid w:val="528071E4"/>
    <w:rsid w:val="528B2D65"/>
    <w:rsid w:val="528D6C43"/>
    <w:rsid w:val="529E0A17"/>
    <w:rsid w:val="52A0F3C5"/>
    <w:rsid w:val="52A10C18"/>
    <w:rsid w:val="52AE34CE"/>
    <w:rsid w:val="52AE62BE"/>
    <w:rsid w:val="52B8149E"/>
    <w:rsid w:val="52BB6B86"/>
    <w:rsid w:val="52D0F8BF"/>
    <w:rsid w:val="52D2AF0C"/>
    <w:rsid w:val="52D97F4D"/>
    <w:rsid w:val="52DDE1C7"/>
    <w:rsid w:val="52E03646"/>
    <w:rsid w:val="52E74180"/>
    <w:rsid w:val="52F6B6AB"/>
    <w:rsid w:val="53038BC6"/>
    <w:rsid w:val="53055E94"/>
    <w:rsid w:val="531680A7"/>
    <w:rsid w:val="531B0901"/>
    <w:rsid w:val="5320697F"/>
    <w:rsid w:val="532D0853"/>
    <w:rsid w:val="532FA6AD"/>
    <w:rsid w:val="533175BA"/>
    <w:rsid w:val="5337A8D5"/>
    <w:rsid w:val="533815CB"/>
    <w:rsid w:val="534C0CEE"/>
    <w:rsid w:val="5359CAB5"/>
    <w:rsid w:val="535FB459"/>
    <w:rsid w:val="53611486"/>
    <w:rsid w:val="53628EEE"/>
    <w:rsid w:val="5372F6BF"/>
    <w:rsid w:val="537CA76C"/>
    <w:rsid w:val="5397E3B2"/>
    <w:rsid w:val="53A5BB04"/>
    <w:rsid w:val="53AC7DB4"/>
    <w:rsid w:val="53B52C38"/>
    <w:rsid w:val="53B8B909"/>
    <w:rsid w:val="53BF5214"/>
    <w:rsid w:val="53C38821"/>
    <w:rsid w:val="53CF95E2"/>
    <w:rsid w:val="53D48501"/>
    <w:rsid w:val="53D51D9E"/>
    <w:rsid w:val="53D9C050"/>
    <w:rsid w:val="53E15467"/>
    <w:rsid w:val="53ECB1F8"/>
    <w:rsid w:val="53FC51C6"/>
    <w:rsid w:val="53FD1590"/>
    <w:rsid w:val="53FF5AD5"/>
    <w:rsid w:val="540B9DD9"/>
    <w:rsid w:val="540E848A"/>
    <w:rsid w:val="542553D4"/>
    <w:rsid w:val="54275BD4"/>
    <w:rsid w:val="542B0C20"/>
    <w:rsid w:val="542C02BD"/>
    <w:rsid w:val="54456E60"/>
    <w:rsid w:val="544A500E"/>
    <w:rsid w:val="5456EDFD"/>
    <w:rsid w:val="546A5ACC"/>
    <w:rsid w:val="546B9AD6"/>
    <w:rsid w:val="54767844"/>
    <w:rsid w:val="547D8647"/>
    <w:rsid w:val="547D9863"/>
    <w:rsid w:val="548C0CE9"/>
    <w:rsid w:val="548F1AE4"/>
    <w:rsid w:val="549D30F3"/>
    <w:rsid w:val="549F7A1C"/>
    <w:rsid w:val="549FA644"/>
    <w:rsid w:val="54A427F8"/>
    <w:rsid w:val="54C35EF4"/>
    <w:rsid w:val="54DA19CD"/>
    <w:rsid w:val="54E11176"/>
    <w:rsid w:val="54E5A267"/>
    <w:rsid w:val="54E7E539"/>
    <w:rsid w:val="54F6F9BF"/>
    <w:rsid w:val="550DB66A"/>
    <w:rsid w:val="551306D4"/>
    <w:rsid w:val="5515C3CB"/>
    <w:rsid w:val="551CD380"/>
    <w:rsid w:val="551CF020"/>
    <w:rsid w:val="552500B0"/>
    <w:rsid w:val="552B763F"/>
    <w:rsid w:val="553375A2"/>
    <w:rsid w:val="55396663"/>
    <w:rsid w:val="553A5007"/>
    <w:rsid w:val="553C0625"/>
    <w:rsid w:val="553CAB48"/>
    <w:rsid w:val="553DC466"/>
    <w:rsid w:val="553ED19C"/>
    <w:rsid w:val="5542FCAF"/>
    <w:rsid w:val="554447BE"/>
    <w:rsid w:val="55530235"/>
    <w:rsid w:val="55539C79"/>
    <w:rsid w:val="55617A85"/>
    <w:rsid w:val="55670154"/>
    <w:rsid w:val="5576635C"/>
    <w:rsid w:val="5577213F"/>
    <w:rsid w:val="557805C0"/>
    <w:rsid w:val="557E246A"/>
    <w:rsid w:val="5580B397"/>
    <w:rsid w:val="5585B893"/>
    <w:rsid w:val="5588C530"/>
    <w:rsid w:val="558E7096"/>
    <w:rsid w:val="559039EC"/>
    <w:rsid w:val="55A9D358"/>
    <w:rsid w:val="55BEC89F"/>
    <w:rsid w:val="55C14B44"/>
    <w:rsid w:val="55C1E2FF"/>
    <w:rsid w:val="55C6B61C"/>
    <w:rsid w:val="55CBD691"/>
    <w:rsid w:val="55DAE9B1"/>
    <w:rsid w:val="55E5591F"/>
    <w:rsid w:val="55F9DC58"/>
    <w:rsid w:val="5601775F"/>
    <w:rsid w:val="560C31E2"/>
    <w:rsid w:val="5613AAE2"/>
    <w:rsid w:val="5614CE55"/>
    <w:rsid w:val="5631FE69"/>
    <w:rsid w:val="56399315"/>
    <w:rsid w:val="563AD964"/>
    <w:rsid w:val="56458DBF"/>
    <w:rsid w:val="5649B917"/>
    <w:rsid w:val="5657174E"/>
    <w:rsid w:val="56621559"/>
    <w:rsid w:val="566F8A2F"/>
    <w:rsid w:val="5670F2D8"/>
    <w:rsid w:val="567AD7AD"/>
    <w:rsid w:val="567C3922"/>
    <w:rsid w:val="5687F7E8"/>
    <w:rsid w:val="568E4605"/>
    <w:rsid w:val="5695A8C5"/>
    <w:rsid w:val="56A293A5"/>
    <w:rsid w:val="56A5226A"/>
    <w:rsid w:val="56AA643C"/>
    <w:rsid w:val="56CEA570"/>
    <w:rsid w:val="56D612E0"/>
    <w:rsid w:val="56DA6E84"/>
    <w:rsid w:val="56E07548"/>
    <w:rsid w:val="56E5332F"/>
    <w:rsid w:val="56E5A8EE"/>
    <w:rsid w:val="56EE4395"/>
    <w:rsid w:val="56FD8EB8"/>
    <w:rsid w:val="57006CAE"/>
    <w:rsid w:val="570D1025"/>
    <w:rsid w:val="570D518A"/>
    <w:rsid w:val="570DCB3F"/>
    <w:rsid w:val="5716ACD9"/>
    <w:rsid w:val="571CB9C8"/>
    <w:rsid w:val="571E35D7"/>
    <w:rsid w:val="5722447A"/>
    <w:rsid w:val="5724615D"/>
    <w:rsid w:val="57247FFE"/>
    <w:rsid w:val="5724BF1A"/>
    <w:rsid w:val="5724D6BD"/>
    <w:rsid w:val="572FD766"/>
    <w:rsid w:val="5735D6E7"/>
    <w:rsid w:val="573CE074"/>
    <w:rsid w:val="574BD7F0"/>
    <w:rsid w:val="5751EA6E"/>
    <w:rsid w:val="57592528"/>
    <w:rsid w:val="575E025E"/>
    <w:rsid w:val="57607BE0"/>
    <w:rsid w:val="576842C3"/>
    <w:rsid w:val="5769DAE2"/>
    <w:rsid w:val="5777C5C0"/>
    <w:rsid w:val="577F5454"/>
    <w:rsid w:val="57829F0B"/>
    <w:rsid w:val="5784CDBB"/>
    <w:rsid w:val="578CC1FE"/>
    <w:rsid w:val="57953ECE"/>
    <w:rsid w:val="579CFD17"/>
    <w:rsid w:val="57A6B7F2"/>
    <w:rsid w:val="57AB0E16"/>
    <w:rsid w:val="57B0AC22"/>
    <w:rsid w:val="57B32EF4"/>
    <w:rsid w:val="57B4372A"/>
    <w:rsid w:val="57B60D6E"/>
    <w:rsid w:val="57BA4B87"/>
    <w:rsid w:val="57D3456C"/>
    <w:rsid w:val="57D4E0C6"/>
    <w:rsid w:val="57DF2412"/>
    <w:rsid w:val="57DF6690"/>
    <w:rsid w:val="57EA098A"/>
    <w:rsid w:val="57FAE3AF"/>
    <w:rsid w:val="58081EB6"/>
    <w:rsid w:val="580C3CA5"/>
    <w:rsid w:val="580F2E0A"/>
    <w:rsid w:val="5810B132"/>
    <w:rsid w:val="583F0FE2"/>
    <w:rsid w:val="58456A7E"/>
    <w:rsid w:val="58465502"/>
    <w:rsid w:val="585AB5CB"/>
    <w:rsid w:val="585FF28B"/>
    <w:rsid w:val="58620E10"/>
    <w:rsid w:val="58669526"/>
    <w:rsid w:val="586E7F54"/>
    <w:rsid w:val="58703E0B"/>
    <w:rsid w:val="587100F4"/>
    <w:rsid w:val="5872855F"/>
    <w:rsid w:val="587D30A4"/>
    <w:rsid w:val="588006CE"/>
    <w:rsid w:val="5881D3B8"/>
    <w:rsid w:val="58838DFB"/>
    <w:rsid w:val="58A3AE24"/>
    <w:rsid w:val="58A90C1E"/>
    <w:rsid w:val="58A9DA57"/>
    <w:rsid w:val="58ABD453"/>
    <w:rsid w:val="58AF0C8A"/>
    <w:rsid w:val="58AFC17C"/>
    <w:rsid w:val="58B08355"/>
    <w:rsid w:val="58B23FA3"/>
    <w:rsid w:val="58B2548F"/>
    <w:rsid w:val="58B273D6"/>
    <w:rsid w:val="58B281E4"/>
    <w:rsid w:val="58BBD1FC"/>
    <w:rsid w:val="58BDBADB"/>
    <w:rsid w:val="58C4B0E5"/>
    <w:rsid w:val="58C53E63"/>
    <w:rsid w:val="58C641FF"/>
    <w:rsid w:val="58CC7BDF"/>
    <w:rsid w:val="58DF5D67"/>
    <w:rsid w:val="58E1741A"/>
    <w:rsid w:val="58E5DA3F"/>
    <w:rsid w:val="58FE50DF"/>
    <w:rsid w:val="590BBF03"/>
    <w:rsid w:val="590FA4D8"/>
    <w:rsid w:val="5913A898"/>
    <w:rsid w:val="592B74F7"/>
    <w:rsid w:val="592F91A5"/>
    <w:rsid w:val="5935927B"/>
    <w:rsid w:val="593A79EA"/>
    <w:rsid w:val="593E8465"/>
    <w:rsid w:val="5941ACF5"/>
    <w:rsid w:val="59430C42"/>
    <w:rsid w:val="5954D705"/>
    <w:rsid w:val="595C8406"/>
    <w:rsid w:val="5967E71D"/>
    <w:rsid w:val="5980279B"/>
    <w:rsid w:val="59804C20"/>
    <w:rsid w:val="5980EA34"/>
    <w:rsid w:val="5989A05F"/>
    <w:rsid w:val="598BA213"/>
    <w:rsid w:val="598BDEA8"/>
    <w:rsid w:val="5999130F"/>
    <w:rsid w:val="59A9BA0B"/>
    <w:rsid w:val="59B78DAA"/>
    <w:rsid w:val="59CC990C"/>
    <w:rsid w:val="59D234E9"/>
    <w:rsid w:val="59D90736"/>
    <w:rsid w:val="59DD639B"/>
    <w:rsid w:val="59E27C37"/>
    <w:rsid w:val="59EB1418"/>
    <w:rsid w:val="59ECA71B"/>
    <w:rsid w:val="59F2D8A4"/>
    <w:rsid w:val="59F9806D"/>
    <w:rsid w:val="59FDF281"/>
    <w:rsid w:val="5A0115A7"/>
    <w:rsid w:val="5A04BC01"/>
    <w:rsid w:val="5A1523AA"/>
    <w:rsid w:val="5A2B49F9"/>
    <w:rsid w:val="5A367B83"/>
    <w:rsid w:val="5A382410"/>
    <w:rsid w:val="5A59BC2F"/>
    <w:rsid w:val="5A6DCCFE"/>
    <w:rsid w:val="5A70E024"/>
    <w:rsid w:val="5A78A15D"/>
    <w:rsid w:val="5A7CBF81"/>
    <w:rsid w:val="5A871153"/>
    <w:rsid w:val="5A8F706C"/>
    <w:rsid w:val="5AA34092"/>
    <w:rsid w:val="5AA6BA3E"/>
    <w:rsid w:val="5AA6E3CF"/>
    <w:rsid w:val="5AABA17D"/>
    <w:rsid w:val="5AAD2447"/>
    <w:rsid w:val="5AB079F3"/>
    <w:rsid w:val="5AC54798"/>
    <w:rsid w:val="5ACF1344"/>
    <w:rsid w:val="5AD2AE56"/>
    <w:rsid w:val="5ADC20B1"/>
    <w:rsid w:val="5ADEF5CA"/>
    <w:rsid w:val="5AE32189"/>
    <w:rsid w:val="5AF03917"/>
    <w:rsid w:val="5AF3A9A9"/>
    <w:rsid w:val="5AF3F7BD"/>
    <w:rsid w:val="5AFDE6D2"/>
    <w:rsid w:val="5B08BB04"/>
    <w:rsid w:val="5B09C681"/>
    <w:rsid w:val="5B0E99E7"/>
    <w:rsid w:val="5B126DF7"/>
    <w:rsid w:val="5B4DF2C1"/>
    <w:rsid w:val="5B5E2EBF"/>
    <w:rsid w:val="5B7CBA29"/>
    <w:rsid w:val="5B7F9A49"/>
    <w:rsid w:val="5B8B4DF3"/>
    <w:rsid w:val="5B92ED31"/>
    <w:rsid w:val="5B9B1CC7"/>
    <w:rsid w:val="5BA5E1E8"/>
    <w:rsid w:val="5BA8B080"/>
    <w:rsid w:val="5BADA92A"/>
    <w:rsid w:val="5BB02DE4"/>
    <w:rsid w:val="5BB30318"/>
    <w:rsid w:val="5BB52134"/>
    <w:rsid w:val="5BBB71A0"/>
    <w:rsid w:val="5BC7BA78"/>
    <w:rsid w:val="5BC7C737"/>
    <w:rsid w:val="5BC83EE7"/>
    <w:rsid w:val="5BD1201B"/>
    <w:rsid w:val="5BDD78BA"/>
    <w:rsid w:val="5BE2F26A"/>
    <w:rsid w:val="5BE63B07"/>
    <w:rsid w:val="5BEC0331"/>
    <w:rsid w:val="5BFBD352"/>
    <w:rsid w:val="5BFE1D9D"/>
    <w:rsid w:val="5C05886D"/>
    <w:rsid w:val="5C08088A"/>
    <w:rsid w:val="5C14586F"/>
    <w:rsid w:val="5C15E063"/>
    <w:rsid w:val="5C1ABA8F"/>
    <w:rsid w:val="5C22709B"/>
    <w:rsid w:val="5C383BDB"/>
    <w:rsid w:val="5C3A7D13"/>
    <w:rsid w:val="5C3DE408"/>
    <w:rsid w:val="5C4C5FB8"/>
    <w:rsid w:val="5C50240E"/>
    <w:rsid w:val="5C53DFED"/>
    <w:rsid w:val="5C54AF4E"/>
    <w:rsid w:val="5C56314C"/>
    <w:rsid w:val="5C598BE0"/>
    <w:rsid w:val="5C5BA490"/>
    <w:rsid w:val="5C5F91C2"/>
    <w:rsid w:val="5C60E531"/>
    <w:rsid w:val="5C65E077"/>
    <w:rsid w:val="5C662819"/>
    <w:rsid w:val="5C6A03E1"/>
    <w:rsid w:val="5C781121"/>
    <w:rsid w:val="5C78D784"/>
    <w:rsid w:val="5C7B0A09"/>
    <w:rsid w:val="5C878F84"/>
    <w:rsid w:val="5C8ABEC2"/>
    <w:rsid w:val="5C8CE369"/>
    <w:rsid w:val="5C9671E5"/>
    <w:rsid w:val="5C9C223C"/>
    <w:rsid w:val="5C9CCBEC"/>
    <w:rsid w:val="5C9F6BC5"/>
    <w:rsid w:val="5CAEAFCD"/>
    <w:rsid w:val="5CC30CC3"/>
    <w:rsid w:val="5CC72214"/>
    <w:rsid w:val="5CC74990"/>
    <w:rsid w:val="5CCE6C4C"/>
    <w:rsid w:val="5CD2F8A5"/>
    <w:rsid w:val="5CD635FE"/>
    <w:rsid w:val="5CD9725C"/>
    <w:rsid w:val="5CE9AEFC"/>
    <w:rsid w:val="5CF36BAC"/>
    <w:rsid w:val="5D06BFEA"/>
    <w:rsid w:val="5D153CF6"/>
    <w:rsid w:val="5D2E28BE"/>
    <w:rsid w:val="5D2EBD92"/>
    <w:rsid w:val="5D30DFE0"/>
    <w:rsid w:val="5D3DBAE1"/>
    <w:rsid w:val="5D49A5ED"/>
    <w:rsid w:val="5D51CECC"/>
    <w:rsid w:val="5D599AE1"/>
    <w:rsid w:val="5D5D290B"/>
    <w:rsid w:val="5D5EB6F8"/>
    <w:rsid w:val="5D63DA9F"/>
    <w:rsid w:val="5D8F7336"/>
    <w:rsid w:val="5D932EC0"/>
    <w:rsid w:val="5D96042D"/>
    <w:rsid w:val="5D9BBCE0"/>
    <w:rsid w:val="5D9E0226"/>
    <w:rsid w:val="5DAF9BE4"/>
    <w:rsid w:val="5DAFB899"/>
    <w:rsid w:val="5DBA5235"/>
    <w:rsid w:val="5DC26B4B"/>
    <w:rsid w:val="5DCAB7CF"/>
    <w:rsid w:val="5DD7819B"/>
    <w:rsid w:val="5DED5A16"/>
    <w:rsid w:val="5DF8ED22"/>
    <w:rsid w:val="5DFDCEAA"/>
    <w:rsid w:val="5E022086"/>
    <w:rsid w:val="5E0310DB"/>
    <w:rsid w:val="5E120AB8"/>
    <w:rsid w:val="5E192ABF"/>
    <w:rsid w:val="5E21E8EC"/>
    <w:rsid w:val="5E2F500B"/>
    <w:rsid w:val="5E3031C7"/>
    <w:rsid w:val="5E3488C2"/>
    <w:rsid w:val="5E38DA26"/>
    <w:rsid w:val="5E435C1E"/>
    <w:rsid w:val="5E4CDB92"/>
    <w:rsid w:val="5E4E3A12"/>
    <w:rsid w:val="5E50E956"/>
    <w:rsid w:val="5E602B57"/>
    <w:rsid w:val="5E60A8C4"/>
    <w:rsid w:val="5E62420B"/>
    <w:rsid w:val="5E6520AF"/>
    <w:rsid w:val="5E6762AC"/>
    <w:rsid w:val="5E6D2738"/>
    <w:rsid w:val="5E864393"/>
    <w:rsid w:val="5EAE9765"/>
    <w:rsid w:val="5EB262C6"/>
    <w:rsid w:val="5EB4365C"/>
    <w:rsid w:val="5EB816DA"/>
    <w:rsid w:val="5EBD678E"/>
    <w:rsid w:val="5EBDD5A8"/>
    <w:rsid w:val="5ED05C91"/>
    <w:rsid w:val="5ED493BF"/>
    <w:rsid w:val="5ED9A24E"/>
    <w:rsid w:val="5EDE2855"/>
    <w:rsid w:val="5EE0C6D5"/>
    <w:rsid w:val="5EE6BA26"/>
    <w:rsid w:val="5EEB7DE3"/>
    <w:rsid w:val="5EF6594A"/>
    <w:rsid w:val="5EFB7648"/>
    <w:rsid w:val="5EFF3568"/>
    <w:rsid w:val="5F05B963"/>
    <w:rsid w:val="5F0E1EE8"/>
    <w:rsid w:val="5F120208"/>
    <w:rsid w:val="5F160A69"/>
    <w:rsid w:val="5F193319"/>
    <w:rsid w:val="5F23E138"/>
    <w:rsid w:val="5F274AF4"/>
    <w:rsid w:val="5F281724"/>
    <w:rsid w:val="5F287566"/>
    <w:rsid w:val="5F2A4D3C"/>
    <w:rsid w:val="5F34887F"/>
    <w:rsid w:val="5F378D41"/>
    <w:rsid w:val="5F386910"/>
    <w:rsid w:val="5F46237F"/>
    <w:rsid w:val="5F61E63C"/>
    <w:rsid w:val="5F6E44D6"/>
    <w:rsid w:val="5F6F5257"/>
    <w:rsid w:val="5F7BB1FC"/>
    <w:rsid w:val="5F8D491B"/>
    <w:rsid w:val="5F99FB5A"/>
    <w:rsid w:val="5FA1D5D3"/>
    <w:rsid w:val="5FA76E92"/>
    <w:rsid w:val="5FB225FB"/>
    <w:rsid w:val="5FCD6701"/>
    <w:rsid w:val="5FDE3669"/>
    <w:rsid w:val="5FDEFDA8"/>
    <w:rsid w:val="5FDF751A"/>
    <w:rsid w:val="5FE1D5AE"/>
    <w:rsid w:val="5FE47A9F"/>
    <w:rsid w:val="5FEB5BE8"/>
    <w:rsid w:val="5FEC5F44"/>
    <w:rsid w:val="5FFA10E5"/>
    <w:rsid w:val="5FFC9F8A"/>
    <w:rsid w:val="60061B80"/>
    <w:rsid w:val="6012EB94"/>
    <w:rsid w:val="6018B1F4"/>
    <w:rsid w:val="601D9C29"/>
    <w:rsid w:val="60209403"/>
    <w:rsid w:val="6024E401"/>
    <w:rsid w:val="60272AFC"/>
    <w:rsid w:val="602B0010"/>
    <w:rsid w:val="60390662"/>
    <w:rsid w:val="603AC03F"/>
    <w:rsid w:val="603FCBDE"/>
    <w:rsid w:val="605084FE"/>
    <w:rsid w:val="605A930F"/>
    <w:rsid w:val="60762F02"/>
    <w:rsid w:val="607E83BA"/>
    <w:rsid w:val="60838642"/>
    <w:rsid w:val="60862666"/>
    <w:rsid w:val="6088DE99"/>
    <w:rsid w:val="6092881E"/>
    <w:rsid w:val="6095E697"/>
    <w:rsid w:val="609657BA"/>
    <w:rsid w:val="6097E707"/>
    <w:rsid w:val="609B16B5"/>
    <w:rsid w:val="609E04AD"/>
    <w:rsid w:val="60AC2618"/>
    <w:rsid w:val="60AE3DAD"/>
    <w:rsid w:val="60AEFB73"/>
    <w:rsid w:val="60B96404"/>
    <w:rsid w:val="60D82B5F"/>
    <w:rsid w:val="60E1AA50"/>
    <w:rsid w:val="60EA43F1"/>
    <w:rsid w:val="60EC2553"/>
    <w:rsid w:val="60EEC84F"/>
    <w:rsid w:val="60EFCAC5"/>
    <w:rsid w:val="60EFF762"/>
    <w:rsid w:val="60FC4BE7"/>
    <w:rsid w:val="60FD805F"/>
    <w:rsid w:val="610A5B73"/>
    <w:rsid w:val="61147D51"/>
    <w:rsid w:val="61152E3B"/>
    <w:rsid w:val="61154724"/>
    <w:rsid w:val="6117D2A8"/>
    <w:rsid w:val="611A3BCD"/>
    <w:rsid w:val="612EADFF"/>
    <w:rsid w:val="612FF451"/>
    <w:rsid w:val="613648A4"/>
    <w:rsid w:val="613CBACE"/>
    <w:rsid w:val="6146793C"/>
    <w:rsid w:val="614AA2A8"/>
    <w:rsid w:val="614F5D73"/>
    <w:rsid w:val="617891D6"/>
    <w:rsid w:val="617A1B71"/>
    <w:rsid w:val="618BE6CB"/>
    <w:rsid w:val="61912BBD"/>
    <w:rsid w:val="6198C938"/>
    <w:rsid w:val="619B7E14"/>
    <w:rsid w:val="61A200D0"/>
    <w:rsid w:val="61A4CE58"/>
    <w:rsid w:val="61A711B0"/>
    <w:rsid w:val="61A9738B"/>
    <w:rsid w:val="61AD5480"/>
    <w:rsid w:val="61B01653"/>
    <w:rsid w:val="61B77500"/>
    <w:rsid w:val="61B79BD0"/>
    <w:rsid w:val="61C3C00A"/>
    <w:rsid w:val="61D77FB4"/>
    <w:rsid w:val="61E6B59A"/>
    <w:rsid w:val="61E7CA96"/>
    <w:rsid w:val="61F5E171"/>
    <w:rsid w:val="62050B0C"/>
    <w:rsid w:val="6205B562"/>
    <w:rsid w:val="62105FF8"/>
    <w:rsid w:val="62113E20"/>
    <w:rsid w:val="6214CC6D"/>
    <w:rsid w:val="621A5F67"/>
    <w:rsid w:val="621B905E"/>
    <w:rsid w:val="622C3C9B"/>
    <w:rsid w:val="622FDB3D"/>
    <w:rsid w:val="62391020"/>
    <w:rsid w:val="62478492"/>
    <w:rsid w:val="6248DFED"/>
    <w:rsid w:val="62502E20"/>
    <w:rsid w:val="625943E4"/>
    <w:rsid w:val="627902BC"/>
    <w:rsid w:val="627D910F"/>
    <w:rsid w:val="627DD7D8"/>
    <w:rsid w:val="627FC269"/>
    <w:rsid w:val="629241FF"/>
    <w:rsid w:val="62AB39E8"/>
    <w:rsid w:val="62AFDE73"/>
    <w:rsid w:val="62B104AF"/>
    <w:rsid w:val="62B5DFE3"/>
    <w:rsid w:val="62BDDBF1"/>
    <w:rsid w:val="62BF23EE"/>
    <w:rsid w:val="62CB3B7C"/>
    <w:rsid w:val="62CC6426"/>
    <w:rsid w:val="62D00181"/>
    <w:rsid w:val="62E57AF0"/>
    <w:rsid w:val="62E6958D"/>
    <w:rsid w:val="62E6A5DA"/>
    <w:rsid w:val="62E940EA"/>
    <w:rsid w:val="62F7E2EC"/>
    <w:rsid w:val="62FDB871"/>
    <w:rsid w:val="62FDFE8B"/>
    <w:rsid w:val="6300064D"/>
    <w:rsid w:val="630A7831"/>
    <w:rsid w:val="631049DB"/>
    <w:rsid w:val="631C4993"/>
    <w:rsid w:val="631DDCC5"/>
    <w:rsid w:val="631FA152"/>
    <w:rsid w:val="632673ED"/>
    <w:rsid w:val="634708C0"/>
    <w:rsid w:val="634D1271"/>
    <w:rsid w:val="63516DC2"/>
    <w:rsid w:val="635EB8A6"/>
    <w:rsid w:val="6361BC0B"/>
    <w:rsid w:val="636F6A7C"/>
    <w:rsid w:val="63729300"/>
    <w:rsid w:val="6385E693"/>
    <w:rsid w:val="63B5B050"/>
    <w:rsid w:val="63B5B15B"/>
    <w:rsid w:val="63B5C043"/>
    <w:rsid w:val="63BD9020"/>
    <w:rsid w:val="63C6B1CC"/>
    <w:rsid w:val="63C9A12A"/>
    <w:rsid w:val="63CDC7D8"/>
    <w:rsid w:val="63D56795"/>
    <w:rsid w:val="63F48C0B"/>
    <w:rsid w:val="6403A1D6"/>
    <w:rsid w:val="64053E4B"/>
    <w:rsid w:val="6405D7E1"/>
    <w:rsid w:val="6413A769"/>
    <w:rsid w:val="6416885F"/>
    <w:rsid w:val="641E9979"/>
    <w:rsid w:val="642376AF"/>
    <w:rsid w:val="64250149"/>
    <w:rsid w:val="644175C9"/>
    <w:rsid w:val="6443FC37"/>
    <w:rsid w:val="6447CEFC"/>
    <w:rsid w:val="645AE0E0"/>
    <w:rsid w:val="6461A980"/>
    <w:rsid w:val="6468F662"/>
    <w:rsid w:val="646FCF67"/>
    <w:rsid w:val="6470ECC6"/>
    <w:rsid w:val="64779CC4"/>
    <w:rsid w:val="647ABB86"/>
    <w:rsid w:val="647D1E2B"/>
    <w:rsid w:val="64869822"/>
    <w:rsid w:val="6487C4A2"/>
    <w:rsid w:val="648EE993"/>
    <w:rsid w:val="648FEFF7"/>
    <w:rsid w:val="649A5075"/>
    <w:rsid w:val="64A1F9EE"/>
    <w:rsid w:val="64B42FAE"/>
    <w:rsid w:val="64C40B5E"/>
    <w:rsid w:val="64C89DD9"/>
    <w:rsid w:val="64DF8F1E"/>
    <w:rsid w:val="64E1B9FC"/>
    <w:rsid w:val="64EB4245"/>
    <w:rsid w:val="64EE0874"/>
    <w:rsid w:val="64F491E1"/>
    <w:rsid w:val="64FB71DF"/>
    <w:rsid w:val="64FDD283"/>
    <w:rsid w:val="650040C5"/>
    <w:rsid w:val="6502DB13"/>
    <w:rsid w:val="6506F467"/>
    <w:rsid w:val="6507EA82"/>
    <w:rsid w:val="65084614"/>
    <w:rsid w:val="65085E92"/>
    <w:rsid w:val="652932A4"/>
    <w:rsid w:val="65298530"/>
    <w:rsid w:val="652B08DA"/>
    <w:rsid w:val="652CDB20"/>
    <w:rsid w:val="652E16C6"/>
    <w:rsid w:val="653BBF49"/>
    <w:rsid w:val="65414D97"/>
    <w:rsid w:val="65447CA4"/>
    <w:rsid w:val="654607BC"/>
    <w:rsid w:val="654A1F57"/>
    <w:rsid w:val="65501F22"/>
    <w:rsid w:val="6551D81F"/>
    <w:rsid w:val="655512FE"/>
    <w:rsid w:val="6559C62C"/>
    <w:rsid w:val="655C5E4A"/>
    <w:rsid w:val="655FE337"/>
    <w:rsid w:val="6572DD90"/>
    <w:rsid w:val="657657E1"/>
    <w:rsid w:val="6577B470"/>
    <w:rsid w:val="65783DBC"/>
    <w:rsid w:val="657BDB58"/>
    <w:rsid w:val="657E6AEF"/>
    <w:rsid w:val="65811DDC"/>
    <w:rsid w:val="659125E2"/>
    <w:rsid w:val="659215E0"/>
    <w:rsid w:val="65A13163"/>
    <w:rsid w:val="65A18C27"/>
    <w:rsid w:val="65B0F8DD"/>
    <w:rsid w:val="65CE855F"/>
    <w:rsid w:val="65E2C518"/>
    <w:rsid w:val="65E611F6"/>
    <w:rsid w:val="65E92F72"/>
    <w:rsid w:val="65FADD62"/>
    <w:rsid w:val="66138FE8"/>
    <w:rsid w:val="661B1D27"/>
    <w:rsid w:val="6624310D"/>
    <w:rsid w:val="66274828"/>
    <w:rsid w:val="66277A62"/>
    <w:rsid w:val="662B0EDB"/>
    <w:rsid w:val="662E794E"/>
    <w:rsid w:val="66304B94"/>
    <w:rsid w:val="66331800"/>
    <w:rsid w:val="6638C1BD"/>
    <w:rsid w:val="663A7C95"/>
    <w:rsid w:val="664F9253"/>
    <w:rsid w:val="665112E9"/>
    <w:rsid w:val="665F65D6"/>
    <w:rsid w:val="6660BB9F"/>
    <w:rsid w:val="66660D70"/>
    <w:rsid w:val="66689E8E"/>
    <w:rsid w:val="666F9B87"/>
    <w:rsid w:val="66787F5D"/>
    <w:rsid w:val="6683F341"/>
    <w:rsid w:val="66848554"/>
    <w:rsid w:val="668DD4CB"/>
    <w:rsid w:val="668E2B01"/>
    <w:rsid w:val="668E8984"/>
    <w:rsid w:val="668F1CA3"/>
    <w:rsid w:val="66AEB74F"/>
    <w:rsid w:val="66B3FE69"/>
    <w:rsid w:val="66B6F8D8"/>
    <w:rsid w:val="66BB5AA6"/>
    <w:rsid w:val="66C0B0C3"/>
    <w:rsid w:val="66D67204"/>
    <w:rsid w:val="66EF504E"/>
    <w:rsid w:val="66F584E8"/>
    <w:rsid w:val="66FACA44"/>
    <w:rsid w:val="66FD8291"/>
    <w:rsid w:val="6704350E"/>
    <w:rsid w:val="6705B623"/>
    <w:rsid w:val="6708C10A"/>
    <w:rsid w:val="670A4CA0"/>
    <w:rsid w:val="670E38E8"/>
    <w:rsid w:val="67188D87"/>
    <w:rsid w:val="671E85EF"/>
    <w:rsid w:val="67284303"/>
    <w:rsid w:val="6729AFB7"/>
    <w:rsid w:val="673321B1"/>
    <w:rsid w:val="6733E074"/>
    <w:rsid w:val="673815A0"/>
    <w:rsid w:val="673EC1C3"/>
    <w:rsid w:val="6742AE53"/>
    <w:rsid w:val="6743C030"/>
    <w:rsid w:val="6752EEB1"/>
    <w:rsid w:val="6755ECC2"/>
    <w:rsid w:val="67578B06"/>
    <w:rsid w:val="675B59EA"/>
    <w:rsid w:val="675BFE25"/>
    <w:rsid w:val="675C63BE"/>
    <w:rsid w:val="676138C2"/>
    <w:rsid w:val="676AC9A5"/>
    <w:rsid w:val="676D6BEF"/>
    <w:rsid w:val="67751930"/>
    <w:rsid w:val="67789891"/>
    <w:rsid w:val="677F33F1"/>
    <w:rsid w:val="67808759"/>
    <w:rsid w:val="67882216"/>
    <w:rsid w:val="679DB74B"/>
    <w:rsid w:val="67AC7574"/>
    <w:rsid w:val="67B31889"/>
    <w:rsid w:val="67B3BDE1"/>
    <w:rsid w:val="67B61B4A"/>
    <w:rsid w:val="67B6B555"/>
    <w:rsid w:val="67BE9C93"/>
    <w:rsid w:val="67C24984"/>
    <w:rsid w:val="67C2A30A"/>
    <w:rsid w:val="67CA4C50"/>
    <w:rsid w:val="67D0F0D9"/>
    <w:rsid w:val="67D2D2F5"/>
    <w:rsid w:val="67D4F550"/>
    <w:rsid w:val="67D728E8"/>
    <w:rsid w:val="67DA6B6B"/>
    <w:rsid w:val="67E2C174"/>
    <w:rsid w:val="67E3115D"/>
    <w:rsid w:val="67F9EC2B"/>
    <w:rsid w:val="67FA4E84"/>
    <w:rsid w:val="680361BE"/>
    <w:rsid w:val="6805FB4C"/>
    <w:rsid w:val="680C227D"/>
    <w:rsid w:val="6811D166"/>
    <w:rsid w:val="68147A25"/>
    <w:rsid w:val="68268ED5"/>
    <w:rsid w:val="68410B4F"/>
    <w:rsid w:val="68438847"/>
    <w:rsid w:val="6844259E"/>
    <w:rsid w:val="68447F3B"/>
    <w:rsid w:val="68469357"/>
    <w:rsid w:val="68507611"/>
    <w:rsid w:val="68533D21"/>
    <w:rsid w:val="68558557"/>
    <w:rsid w:val="68582B76"/>
    <w:rsid w:val="685CCF2E"/>
    <w:rsid w:val="685E6C40"/>
    <w:rsid w:val="68632A2D"/>
    <w:rsid w:val="6872D284"/>
    <w:rsid w:val="687DD49D"/>
    <w:rsid w:val="687FE74D"/>
    <w:rsid w:val="68883735"/>
    <w:rsid w:val="688BE533"/>
    <w:rsid w:val="6891AB53"/>
    <w:rsid w:val="689A48C2"/>
    <w:rsid w:val="689A6143"/>
    <w:rsid w:val="689C8DB3"/>
    <w:rsid w:val="68AFA6CF"/>
    <w:rsid w:val="68B1931F"/>
    <w:rsid w:val="68C76D53"/>
    <w:rsid w:val="68C8AA54"/>
    <w:rsid w:val="68C99CA3"/>
    <w:rsid w:val="68D1AAAD"/>
    <w:rsid w:val="68DF06BC"/>
    <w:rsid w:val="68DFED9E"/>
    <w:rsid w:val="68E542A0"/>
    <w:rsid w:val="68F54194"/>
    <w:rsid w:val="68F8D6DB"/>
    <w:rsid w:val="69044EEC"/>
    <w:rsid w:val="690DF3C1"/>
    <w:rsid w:val="6916431E"/>
    <w:rsid w:val="691EF02E"/>
    <w:rsid w:val="69245CB4"/>
    <w:rsid w:val="6929437F"/>
    <w:rsid w:val="6929CD20"/>
    <w:rsid w:val="6929F1CF"/>
    <w:rsid w:val="69331387"/>
    <w:rsid w:val="69530B17"/>
    <w:rsid w:val="69582F95"/>
    <w:rsid w:val="695E19E5"/>
    <w:rsid w:val="6964EABF"/>
    <w:rsid w:val="696CF5EE"/>
    <w:rsid w:val="698B0629"/>
    <w:rsid w:val="698C7CBF"/>
    <w:rsid w:val="699D8DF7"/>
    <w:rsid w:val="69A0E324"/>
    <w:rsid w:val="69A362EF"/>
    <w:rsid w:val="69A470F6"/>
    <w:rsid w:val="69A51446"/>
    <w:rsid w:val="69A8DD5A"/>
    <w:rsid w:val="69A9C0F8"/>
    <w:rsid w:val="69AA307D"/>
    <w:rsid w:val="69B1699F"/>
    <w:rsid w:val="69B7194F"/>
    <w:rsid w:val="69BDF409"/>
    <w:rsid w:val="69C62938"/>
    <w:rsid w:val="69C6EC62"/>
    <w:rsid w:val="69C86531"/>
    <w:rsid w:val="69DB67C9"/>
    <w:rsid w:val="69DCFA0C"/>
    <w:rsid w:val="69E7177A"/>
    <w:rsid w:val="69E7F7C5"/>
    <w:rsid w:val="69F4950E"/>
    <w:rsid w:val="69F88780"/>
    <w:rsid w:val="6A00AAAB"/>
    <w:rsid w:val="6A0365C7"/>
    <w:rsid w:val="6A081226"/>
    <w:rsid w:val="6A1F7635"/>
    <w:rsid w:val="6A2A4ED8"/>
    <w:rsid w:val="6A2DD86C"/>
    <w:rsid w:val="6A344161"/>
    <w:rsid w:val="6A3A17E0"/>
    <w:rsid w:val="6A3C9EBF"/>
    <w:rsid w:val="6A46CE85"/>
    <w:rsid w:val="6A488F11"/>
    <w:rsid w:val="6A4F4D22"/>
    <w:rsid w:val="6A5A1249"/>
    <w:rsid w:val="6A640B78"/>
    <w:rsid w:val="6A644117"/>
    <w:rsid w:val="6A822938"/>
    <w:rsid w:val="6A89F623"/>
    <w:rsid w:val="6A8A10EC"/>
    <w:rsid w:val="6A8ED6DC"/>
    <w:rsid w:val="6A9BAF0C"/>
    <w:rsid w:val="6AA26C93"/>
    <w:rsid w:val="6AAA3FEA"/>
    <w:rsid w:val="6AAB34B4"/>
    <w:rsid w:val="6AB05436"/>
    <w:rsid w:val="6AB3A7F8"/>
    <w:rsid w:val="6ABB6E0F"/>
    <w:rsid w:val="6ABC3905"/>
    <w:rsid w:val="6ABC3D50"/>
    <w:rsid w:val="6ACD3EF3"/>
    <w:rsid w:val="6ACDC9D0"/>
    <w:rsid w:val="6AD1006E"/>
    <w:rsid w:val="6AD3B50E"/>
    <w:rsid w:val="6AD695CA"/>
    <w:rsid w:val="6ADAFFE5"/>
    <w:rsid w:val="6AE47ED3"/>
    <w:rsid w:val="6AE4B753"/>
    <w:rsid w:val="6AF06469"/>
    <w:rsid w:val="6B04F3D9"/>
    <w:rsid w:val="6B06A3C4"/>
    <w:rsid w:val="6B07FA4C"/>
    <w:rsid w:val="6B0A1345"/>
    <w:rsid w:val="6B0BB29C"/>
    <w:rsid w:val="6B1C881C"/>
    <w:rsid w:val="6B21E11C"/>
    <w:rsid w:val="6B27F585"/>
    <w:rsid w:val="6B306D4F"/>
    <w:rsid w:val="6B3B9DED"/>
    <w:rsid w:val="6B402146"/>
    <w:rsid w:val="6B4135ED"/>
    <w:rsid w:val="6B43B750"/>
    <w:rsid w:val="6B4CB63C"/>
    <w:rsid w:val="6B517927"/>
    <w:rsid w:val="6B52588B"/>
    <w:rsid w:val="6B5C9D19"/>
    <w:rsid w:val="6B68D21D"/>
    <w:rsid w:val="6B73566A"/>
    <w:rsid w:val="6B78D250"/>
    <w:rsid w:val="6B7CB6AC"/>
    <w:rsid w:val="6B7D9C75"/>
    <w:rsid w:val="6B80C276"/>
    <w:rsid w:val="6B868813"/>
    <w:rsid w:val="6B88E3BC"/>
    <w:rsid w:val="6B8D4D3E"/>
    <w:rsid w:val="6B921100"/>
    <w:rsid w:val="6BA03809"/>
    <w:rsid w:val="6BA0EA0B"/>
    <w:rsid w:val="6BA51099"/>
    <w:rsid w:val="6BAC229A"/>
    <w:rsid w:val="6BB10FC2"/>
    <w:rsid w:val="6BB49981"/>
    <w:rsid w:val="6BBE6C39"/>
    <w:rsid w:val="6BC9DEE9"/>
    <w:rsid w:val="6BCD40AF"/>
    <w:rsid w:val="6BCD60A2"/>
    <w:rsid w:val="6BDD9486"/>
    <w:rsid w:val="6BE1CEFB"/>
    <w:rsid w:val="6BE598CE"/>
    <w:rsid w:val="6BFFEC75"/>
    <w:rsid w:val="6C11DD44"/>
    <w:rsid w:val="6C1CD6DE"/>
    <w:rsid w:val="6C21F257"/>
    <w:rsid w:val="6C23E8DB"/>
    <w:rsid w:val="6C2A86FD"/>
    <w:rsid w:val="6C5A61C7"/>
    <w:rsid w:val="6C6A4849"/>
    <w:rsid w:val="6C860849"/>
    <w:rsid w:val="6C8CC38B"/>
    <w:rsid w:val="6C8DAA60"/>
    <w:rsid w:val="6C8DDDB3"/>
    <w:rsid w:val="6C96DCBC"/>
    <w:rsid w:val="6C98F992"/>
    <w:rsid w:val="6C9FE8B9"/>
    <w:rsid w:val="6CA865E3"/>
    <w:rsid w:val="6CAFB55B"/>
    <w:rsid w:val="6CB58459"/>
    <w:rsid w:val="6CB62383"/>
    <w:rsid w:val="6CB70731"/>
    <w:rsid w:val="6CB96401"/>
    <w:rsid w:val="6CCC3311"/>
    <w:rsid w:val="6CD31FD4"/>
    <w:rsid w:val="6CE438AD"/>
    <w:rsid w:val="6CE75F20"/>
    <w:rsid w:val="6CEF494E"/>
    <w:rsid w:val="6CF362B8"/>
    <w:rsid w:val="6CF939EF"/>
    <w:rsid w:val="6CFA118A"/>
    <w:rsid w:val="6CFB8BF9"/>
    <w:rsid w:val="6CFF2034"/>
    <w:rsid w:val="6D0C136A"/>
    <w:rsid w:val="6D11442C"/>
    <w:rsid w:val="6D23E6B9"/>
    <w:rsid w:val="6D265DC8"/>
    <w:rsid w:val="6D27F2CC"/>
    <w:rsid w:val="6D2B82E5"/>
    <w:rsid w:val="6D3F608D"/>
    <w:rsid w:val="6D411B29"/>
    <w:rsid w:val="6D42592D"/>
    <w:rsid w:val="6D4E58EF"/>
    <w:rsid w:val="6D65519C"/>
    <w:rsid w:val="6D6B1F92"/>
    <w:rsid w:val="6D720DB9"/>
    <w:rsid w:val="6D76C60A"/>
    <w:rsid w:val="6D779A7D"/>
    <w:rsid w:val="6D80F997"/>
    <w:rsid w:val="6D8A9FBE"/>
    <w:rsid w:val="6D91F64B"/>
    <w:rsid w:val="6D9A0556"/>
    <w:rsid w:val="6DA133BF"/>
    <w:rsid w:val="6DA2F178"/>
    <w:rsid w:val="6DC36B6B"/>
    <w:rsid w:val="6DC90E88"/>
    <w:rsid w:val="6DD47722"/>
    <w:rsid w:val="6DE223B3"/>
    <w:rsid w:val="6DE62510"/>
    <w:rsid w:val="6DEB5622"/>
    <w:rsid w:val="6DEFF9E1"/>
    <w:rsid w:val="6DF2B6BF"/>
    <w:rsid w:val="6DF5A957"/>
    <w:rsid w:val="6E0222ED"/>
    <w:rsid w:val="6E05BBED"/>
    <w:rsid w:val="6E09745B"/>
    <w:rsid w:val="6E0EDEB3"/>
    <w:rsid w:val="6E2348B0"/>
    <w:rsid w:val="6E291E96"/>
    <w:rsid w:val="6E2B15A5"/>
    <w:rsid w:val="6E2BB232"/>
    <w:rsid w:val="6E3C424A"/>
    <w:rsid w:val="6E3F1E1A"/>
    <w:rsid w:val="6E4E920A"/>
    <w:rsid w:val="6E6AFB25"/>
    <w:rsid w:val="6E7160F6"/>
    <w:rsid w:val="6E752B40"/>
    <w:rsid w:val="6E80E970"/>
    <w:rsid w:val="6E82B2C9"/>
    <w:rsid w:val="6E847093"/>
    <w:rsid w:val="6E861902"/>
    <w:rsid w:val="6E95F745"/>
    <w:rsid w:val="6E99C500"/>
    <w:rsid w:val="6E9C3EE1"/>
    <w:rsid w:val="6E9D943A"/>
    <w:rsid w:val="6EA4CCAD"/>
    <w:rsid w:val="6EA77DB9"/>
    <w:rsid w:val="6EB1FC60"/>
    <w:rsid w:val="6EB704C2"/>
    <w:rsid w:val="6EB9693C"/>
    <w:rsid w:val="6EC092A9"/>
    <w:rsid w:val="6ECC28A0"/>
    <w:rsid w:val="6ECE6E22"/>
    <w:rsid w:val="6ED6B112"/>
    <w:rsid w:val="6ED861D2"/>
    <w:rsid w:val="6ED87B24"/>
    <w:rsid w:val="6EDD71AA"/>
    <w:rsid w:val="6EDDA841"/>
    <w:rsid w:val="6EE389CD"/>
    <w:rsid w:val="6EF08CEE"/>
    <w:rsid w:val="6EF0FC19"/>
    <w:rsid w:val="6EF6A073"/>
    <w:rsid w:val="6EF98215"/>
    <w:rsid w:val="6EF9AA99"/>
    <w:rsid w:val="6EFCF2FB"/>
    <w:rsid w:val="6F00DC01"/>
    <w:rsid w:val="6F0D2363"/>
    <w:rsid w:val="6F10EA70"/>
    <w:rsid w:val="6F1346A2"/>
    <w:rsid w:val="6F13C5F6"/>
    <w:rsid w:val="6F18FC0E"/>
    <w:rsid w:val="6F1CA8E2"/>
    <w:rsid w:val="6F233D7A"/>
    <w:rsid w:val="6F2D3B81"/>
    <w:rsid w:val="6F3FE4FE"/>
    <w:rsid w:val="6F47C13A"/>
    <w:rsid w:val="6F58EF55"/>
    <w:rsid w:val="6F59A015"/>
    <w:rsid w:val="6F608B0C"/>
    <w:rsid w:val="6F6E78EE"/>
    <w:rsid w:val="6F74854F"/>
    <w:rsid w:val="6F7CD895"/>
    <w:rsid w:val="6F80F6E1"/>
    <w:rsid w:val="6FA58929"/>
    <w:rsid w:val="6FA73F1F"/>
    <w:rsid w:val="6FC7B1AA"/>
    <w:rsid w:val="6FC85BC0"/>
    <w:rsid w:val="6FCEB378"/>
    <w:rsid w:val="6FD209DF"/>
    <w:rsid w:val="6FD2FC2B"/>
    <w:rsid w:val="6FD562C0"/>
    <w:rsid w:val="6FD810DE"/>
    <w:rsid w:val="6FD8A31B"/>
    <w:rsid w:val="6FD9FFBD"/>
    <w:rsid w:val="6FE5BBB6"/>
    <w:rsid w:val="6FE94DE2"/>
    <w:rsid w:val="6FEF7169"/>
    <w:rsid w:val="6FF3B76D"/>
    <w:rsid w:val="6FFBFC83"/>
    <w:rsid w:val="6FFE7A0C"/>
    <w:rsid w:val="70030841"/>
    <w:rsid w:val="7006461C"/>
    <w:rsid w:val="70065CCB"/>
    <w:rsid w:val="700D3157"/>
    <w:rsid w:val="702618E9"/>
    <w:rsid w:val="7027808B"/>
    <w:rsid w:val="702DEA0E"/>
    <w:rsid w:val="7041B40C"/>
    <w:rsid w:val="704836C8"/>
    <w:rsid w:val="705225E9"/>
    <w:rsid w:val="7058C84D"/>
    <w:rsid w:val="7061CDB1"/>
    <w:rsid w:val="7065D335"/>
    <w:rsid w:val="7065F587"/>
    <w:rsid w:val="7067C904"/>
    <w:rsid w:val="706AF9F1"/>
    <w:rsid w:val="706D30AD"/>
    <w:rsid w:val="70735A00"/>
    <w:rsid w:val="7076527D"/>
    <w:rsid w:val="70765D5C"/>
    <w:rsid w:val="70807AAC"/>
    <w:rsid w:val="708352C6"/>
    <w:rsid w:val="7085AC21"/>
    <w:rsid w:val="708CD8AD"/>
    <w:rsid w:val="70912DB3"/>
    <w:rsid w:val="70A7182C"/>
    <w:rsid w:val="70AF9C2E"/>
    <w:rsid w:val="70B5C7B2"/>
    <w:rsid w:val="70BA688B"/>
    <w:rsid w:val="70BB0407"/>
    <w:rsid w:val="70D5E4EE"/>
    <w:rsid w:val="70E37592"/>
    <w:rsid w:val="70E3919B"/>
    <w:rsid w:val="70E7EF0B"/>
    <w:rsid w:val="70F50850"/>
    <w:rsid w:val="7120A037"/>
    <w:rsid w:val="713517D1"/>
    <w:rsid w:val="7139D207"/>
    <w:rsid w:val="71473AA5"/>
    <w:rsid w:val="7149845A"/>
    <w:rsid w:val="714E5570"/>
    <w:rsid w:val="7164A11E"/>
    <w:rsid w:val="71697BE0"/>
    <w:rsid w:val="716C984B"/>
    <w:rsid w:val="71879801"/>
    <w:rsid w:val="718CB293"/>
    <w:rsid w:val="71994264"/>
    <w:rsid w:val="71A80B62"/>
    <w:rsid w:val="71B0CEB6"/>
    <w:rsid w:val="71B5BF4C"/>
    <w:rsid w:val="71B60D5B"/>
    <w:rsid w:val="71BF9B50"/>
    <w:rsid w:val="71C1E241"/>
    <w:rsid w:val="71CA50E2"/>
    <w:rsid w:val="71D83810"/>
    <w:rsid w:val="71E64502"/>
    <w:rsid w:val="71E9A64F"/>
    <w:rsid w:val="71ECB309"/>
    <w:rsid w:val="71F35F89"/>
    <w:rsid w:val="71F616A9"/>
    <w:rsid w:val="71FA6D9A"/>
    <w:rsid w:val="71FD3FD8"/>
    <w:rsid w:val="71FD82B5"/>
    <w:rsid w:val="71FDFE54"/>
    <w:rsid w:val="72039965"/>
    <w:rsid w:val="72087BF4"/>
    <w:rsid w:val="720B2B8D"/>
    <w:rsid w:val="720B7E44"/>
    <w:rsid w:val="7210FC44"/>
    <w:rsid w:val="721145CF"/>
    <w:rsid w:val="7215994D"/>
    <w:rsid w:val="721BCCCA"/>
    <w:rsid w:val="721E8B22"/>
    <w:rsid w:val="722031D2"/>
    <w:rsid w:val="722BEE41"/>
    <w:rsid w:val="7232177E"/>
    <w:rsid w:val="7239F8D0"/>
    <w:rsid w:val="723C70C4"/>
    <w:rsid w:val="724ED063"/>
    <w:rsid w:val="7253B799"/>
    <w:rsid w:val="725B6DAE"/>
    <w:rsid w:val="725DB2AA"/>
    <w:rsid w:val="726D0E44"/>
    <w:rsid w:val="7277E864"/>
    <w:rsid w:val="72799A00"/>
    <w:rsid w:val="727B1F22"/>
    <w:rsid w:val="727C0813"/>
    <w:rsid w:val="727E4438"/>
    <w:rsid w:val="72885F6A"/>
    <w:rsid w:val="72AD2F63"/>
    <w:rsid w:val="72BF543A"/>
    <w:rsid w:val="72C4E0FB"/>
    <w:rsid w:val="72CBC822"/>
    <w:rsid w:val="72CDAA37"/>
    <w:rsid w:val="72D4F920"/>
    <w:rsid w:val="72E19CA4"/>
    <w:rsid w:val="72E4C6F3"/>
    <w:rsid w:val="72E7C4F0"/>
    <w:rsid w:val="72F798D4"/>
    <w:rsid w:val="7306D71B"/>
    <w:rsid w:val="730E470D"/>
    <w:rsid w:val="730EB01C"/>
    <w:rsid w:val="7315D147"/>
    <w:rsid w:val="731D714F"/>
    <w:rsid w:val="7324FCC7"/>
    <w:rsid w:val="7325B86C"/>
    <w:rsid w:val="732D1AE3"/>
    <w:rsid w:val="73332DC4"/>
    <w:rsid w:val="733C962B"/>
    <w:rsid w:val="7344A8A3"/>
    <w:rsid w:val="7347EE9A"/>
    <w:rsid w:val="7352DB9A"/>
    <w:rsid w:val="735CB6C3"/>
    <w:rsid w:val="736987B7"/>
    <w:rsid w:val="737B08E1"/>
    <w:rsid w:val="737C4E6C"/>
    <w:rsid w:val="73879F4F"/>
    <w:rsid w:val="738966A8"/>
    <w:rsid w:val="7392B50A"/>
    <w:rsid w:val="73948BE6"/>
    <w:rsid w:val="7396B657"/>
    <w:rsid w:val="739901AB"/>
    <w:rsid w:val="739CF1EA"/>
    <w:rsid w:val="739E7218"/>
    <w:rsid w:val="73A96904"/>
    <w:rsid w:val="73B90893"/>
    <w:rsid w:val="73BCF32E"/>
    <w:rsid w:val="73C02492"/>
    <w:rsid w:val="73C592ED"/>
    <w:rsid w:val="73D0000E"/>
    <w:rsid w:val="73D8E9C9"/>
    <w:rsid w:val="73DC0FAE"/>
    <w:rsid w:val="73E1F7EF"/>
    <w:rsid w:val="73E2FD89"/>
    <w:rsid w:val="73E3A698"/>
    <w:rsid w:val="73E4FB04"/>
    <w:rsid w:val="73EC09CC"/>
    <w:rsid w:val="73F422CD"/>
    <w:rsid w:val="73F51CAE"/>
    <w:rsid w:val="73F95696"/>
    <w:rsid w:val="740CEAFE"/>
    <w:rsid w:val="74257E17"/>
    <w:rsid w:val="7431F213"/>
    <w:rsid w:val="744370BC"/>
    <w:rsid w:val="7444FDA9"/>
    <w:rsid w:val="7453C25D"/>
    <w:rsid w:val="7462487C"/>
    <w:rsid w:val="7462AA48"/>
    <w:rsid w:val="7471D704"/>
    <w:rsid w:val="7477E81D"/>
    <w:rsid w:val="747AC62E"/>
    <w:rsid w:val="747C9F41"/>
    <w:rsid w:val="7485F47C"/>
    <w:rsid w:val="7487C1D9"/>
    <w:rsid w:val="748B08E5"/>
    <w:rsid w:val="749DB260"/>
    <w:rsid w:val="749EB7DF"/>
    <w:rsid w:val="74A285D8"/>
    <w:rsid w:val="74A36DDB"/>
    <w:rsid w:val="74AE0033"/>
    <w:rsid w:val="74B97111"/>
    <w:rsid w:val="74BBC14B"/>
    <w:rsid w:val="74BCF262"/>
    <w:rsid w:val="74BF28E4"/>
    <w:rsid w:val="74C0F8A1"/>
    <w:rsid w:val="74C10940"/>
    <w:rsid w:val="74C87002"/>
    <w:rsid w:val="74CCC39D"/>
    <w:rsid w:val="74CD0F18"/>
    <w:rsid w:val="74D9750A"/>
    <w:rsid w:val="74DAFC46"/>
    <w:rsid w:val="74E55ED4"/>
    <w:rsid w:val="74E7D5AD"/>
    <w:rsid w:val="74EC4111"/>
    <w:rsid w:val="74EE6A51"/>
    <w:rsid w:val="74F9BE8A"/>
    <w:rsid w:val="75051615"/>
    <w:rsid w:val="750DFBAD"/>
    <w:rsid w:val="750F47BF"/>
    <w:rsid w:val="75230C13"/>
    <w:rsid w:val="752358A8"/>
    <w:rsid w:val="752FAB3A"/>
    <w:rsid w:val="75396548"/>
    <w:rsid w:val="7545281A"/>
    <w:rsid w:val="754896F8"/>
    <w:rsid w:val="755678CB"/>
    <w:rsid w:val="7567E21C"/>
    <w:rsid w:val="7577B215"/>
    <w:rsid w:val="757A2ABB"/>
    <w:rsid w:val="758155F4"/>
    <w:rsid w:val="7599884C"/>
    <w:rsid w:val="75A0C737"/>
    <w:rsid w:val="75A2A422"/>
    <w:rsid w:val="75B2D7E7"/>
    <w:rsid w:val="75BBE748"/>
    <w:rsid w:val="75BC8250"/>
    <w:rsid w:val="75BF79E4"/>
    <w:rsid w:val="75BF8C8B"/>
    <w:rsid w:val="75C79B9E"/>
    <w:rsid w:val="75CC94A6"/>
    <w:rsid w:val="75D4A9EC"/>
    <w:rsid w:val="75DD18D7"/>
    <w:rsid w:val="75E09BE0"/>
    <w:rsid w:val="75E2A837"/>
    <w:rsid w:val="75E2A9C0"/>
    <w:rsid w:val="75EA1E76"/>
    <w:rsid w:val="75EDAD0F"/>
    <w:rsid w:val="75F6D67B"/>
    <w:rsid w:val="75F81AF6"/>
    <w:rsid w:val="75FB04FC"/>
    <w:rsid w:val="76073A14"/>
    <w:rsid w:val="76091838"/>
    <w:rsid w:val="76203BBE"/>
    <w:rsid w:val="76249EFF"/>
    <w:rsid w:val="763D42C1"/>
    <w:rsid w:val="7643BE6B"/>
    <w:rsid w:val="764BFBA3"/>
    <w:rsid w:val="764DEB99"/>
    <w:rsid w:val="7650F959"/>
    <w:rsid w:val="7654CE90"/>
    <w:rsid w:val="7658A7D0"/>
    <w:rsid w:val="765D3753"/>
    <w:rsid w:val="765F8FEB"/>
    <w:rsid w:val="76604C36"/>
    <w:rsid w:val="766074CF"/>
    <w:rsid w:val="766A5027"/>
    <w:rsid w:val="76708E2B"/>
    <w:rsid w:val="767BFE44"/>
    <w:rsid w:val="76800ADF"/>
    <w:rsid w:val="7689C2D1"/>
    <w:rsid w:val="768DA6B4"/>
    <w:rsid w:val="768EBAF9"/>
    <w:rsid w:val="76912DCA"/>
    <w:rsid w:val="769DDA78"/>
    <w:rsid w:val="76A75A67"/>
    <w:rsid w:val="76A89E4B"/>
    <w:rsid w:val="76ADDAB5"/>
    <w:rsid w:val="76B50FAC"/>
    <w:rsid w:val="76B544BD"/>
    <w:rsid w:val="76B63782"/>
    <w:rsid w:val="76B8D460"/>
    <w:rsid w:val="76BAFF38"/>
    <w:rsid w:val="76D1E5CE"/>
    <w:rsid w:val="76E8029E"/>
    <w:rsid w:val="7702CD0F"/>
    <w:rsid w:val="770C22E7"/>
    <w:rsid w:val="7712D80B"/>
    <w:rsid w:val="7716E2B9"/>
    <w:rsid w:val="77198856"/>
    <w:rsid w:val="772CCF0E"/>
    <w:rsid w:val="7731F34D"/>
    <w:rsid w:val="7737892F"/>
    <w:rsid w:val="773B4032"/>
    <w:rsid w:val="7754FE85"/>
    <w:rsid w:val="7761F37B"/>
    <w:rsid w:val="7768A17D"/>
    <w:rsid w:val="77700C6E"/>
    <w:rsid w:val="77708D19"/>
    <w:rsid w:val="77733D27"/>
    <w:rsid w:val="778A1A94"/>
    <w:rsid w:val="778AE1FC"/>
    <w:rsid w:val="77967F39"/>
    <w:rsid w:val="779BC4D9"/>
    <w:rsid w:val="779ED667"/>
    <w:rsid w:val="779F8FA2"/>
    <w:rsid w:val="77A45958"/>
    <w:rsid w:val="77A5DC33"/>
    <w:rsid w:val="77ACEED2"/>
    <w:rsid w:val="77AD8896"/>
    <w:rsid w:val="77B31F60"/>
    <w:rsid w:val="77B7BEB3"/>
    <w:rsid w:val="77B7E8F3"/>
    <w:rsid w:val="77C1F205"/>
    <w:rsid w:val="77C33F95"/>
    <w:rsid w:val="77C37D01"/>
    <w:rsid w:val="77C98535"/>
    <w:rsid w:val="77DD1C64"/>
    <w:rsid w:val="77E21F2A"/>
    <w:rsid w:val="77EB6AB6"/>
    <w:rsid w:val="77F21A29"/>
    <w:rsid w:val="77F64D3C"/>
    <w:rsid w:val="77FED0E7"/>
    <w:rsid w:val="780484F9"/>
    <w:rsid w:val="7814DE1F"/>
    <w:rsid w:val="78185DBF"/>
    <w:rsid w:val="78243EF0"/>
    <w:rsid w:val="782C9870"/>
    <w:rsid w:val="782F62C9"/>
    <w:rsid w:val="784E94B6"/>
    <w:rsid w:val="784F8CBE"/>
    <w:rsid w:val="7857D004"/>
    <w:rsid w:val="785AB561"/>
    <w:rsid w:val="785CF2C4"/>
    <w:rsid w:val="785D0019"/>
    <w:rsid w:val="7862818C"/>
    <w:rsid w:val="786B6B42"/>
    <w:rsid w:val="786FAD13"/>
    <w:rsid w:val="78705266"/>
    <w:rsid w:val="7879864F"/>
    <w:rsid w:val="7883E0D7"/>
    <w:rsid w:val="788C76A2"/>
    <w:rsid w:val="788D49BC"/>
    <w:rsid w:val="789B759B"/>
    <w:rsid w:val="78A59D51"/>
    <w:rsid w:val="78A5B366"/>
    <w:rsid w:val="78CDE02F"/>
    <w:rsid w:val="78D03ED9"/>
    <w:rsid w:val="78D3F9CA"/>
    <w:rsid w:val="78D41468"/>
    <w:rsid w:val="78D67269"/>
    <w:rsid w:val="78DC3BFE"/>
    <w:rsid w:val="78E3815F"/>
    <w:rsid w:val="78E6F7BC"/>
    <w:rsid w:val="7901178D"/>
    <w:rsid w:val="79030866"/>
    <w:rsid w:val="790460DF"/>
    <w:rsid w:val="79047467"/>
    <w:rsid w:val="7911E95A"/>
    <w:rsid w:val="7912BC65"/>
    <w:rsid w:val="791978D4"/>
    <w:rsid w:val="791ECD1C"/>
    <w:rsid w:val="79268234"/>
    <w:rsid w:val="792F3F4D"/>
    <w:rsid w:val="793ED5C2"/>
    <w:rsid w:val="7943739B"/>
    <w:rsid w:val="79532524"/>
    <w:rsid w:val="796B7229"/>
    <w:rsid w:val="796E740C"/>
    <w:rsid w:val="797260CB"/>
    <w:rsid w:val="797446BC"/>
    <w:rsid w:val="7979F26D"/>
    <w:rsid w:val="79845F47"/>
    <w:rsid w:val="79937F19"/>
    <w:rsid w:val="7999385E"/>
    <w:rsid w:val="799EF3B3"/>
    <w:rsid w:val="79A88A3E"/>
    <w:rsid w:val="79A945E7"/>
    <w:rsid w:val="79C76637"/>
    <w:rsid w:val="79C97287"/>
    <w:rsid w:val="79CB3A98"/>
    <w:rsid w:val="79CE16D3"/>
    <w:rsid w:val="79CECC6F"/>
    <w:rsid w:val="79E95A30"/>
    <w:rsid w:val="79E96C85"/>
    <w:rsid w:val="79ECCAB5"/>
    <w:rsid w:val="79F1BB91"/>
    <w:rsid w:val="79F52979"/>
    <w:rsid w:val="79FCFDDD"/>
    <w:rsid w:val="7A0454EB"/>
    <w:rsid w:val="7A19D340"/>
    <w:rsid w:val="7A1FC06B"/>
    <w:rsid w:val="7A234213"/>
    <w:rsid w:val="7A23AFB4"/>
    <w:rsid w:val="7A2FF097"/>
    <w:rsid w:val="7A4CCDFC"/>
    <w:rsid w:val="7A66FA8A"/>
    <w:rsid w:val="7A78A9EE"/>
    <w:rsid w:val="7A7AA817"/>
    <w:rsid w:val="7A89A2B9"/>
    <w:rsid w:val="7A8F02EC"/>
    <w:rsid w:val="7A91669C"/>
    <w:rsid w:val="7A992D8D"/>
    <w:rsid w:val="7A9B393D"/>
    <w:rsid w:val="7AB4FD30"/>
    <w:rsid w:val="7AB58391"/>
    <w:rsid w:val="7ABFA52A"/>
    <w:rsid w:val="7AC5626E"/>
    <w:rsid w:val="7AE259E5"/>
    <w:rsid w:val="7AE72308"/>
    <w:rsid w:val="7AF67D69"/>
    <w:rsid w:val="7AFB61BA"/>
    <w:rsid w:val="7B0549A7"/>
    <w:rsid w:val="7B1FCAAC"/>
    <w:rsid w:val="7B2539D8"/>
    <w:rsid w:val="7B5F2FE5"/>
    <w:rsid w:val="7B693DB4"/>
    <w:rsid w:val="7B6A0C4E"/>
    <w:rsid w:val="7B7056AF"/>
    <w:rsid w:val="7B7E521B"/>
    <w:rsid w:val="7B80B4A5"/>
    <w:rsid w:val="7B80D1B1"/>
    <w:rsid w:val="7B825C72"/>
    <w:rsid w:val="7B826BE9"/>
    <w:rsid w:val="7B8BCE81"/>
    <w:rsid w:val="7B8E1B46"/>
    <w:rsid w:val="7B9F3E06"/>
    <w:rsid w:val="7BA62157"/>
    <w:rsid w:val="7BA9C842"/>
    <w:rsid w:val="7BAD4AE5"/>
    <w:rsid w:val="7BB4493D"/>
    <w:rsid w:val="7BB57300"/>
    <w:rsid w:val="7BB9A82A"/>
    <w:rsid w:val="7BC953E6"/>
    <w:rsid w:val="7BCDBC05"/>
    <w:rsid w:val="7BCECD05"/>
    <w:rsid w:val="7BD4A235"/>
    <w:rsid w:val="7BDB22E6"/>
    <w:rsid w:val="7BDD1C83"/>
    <w:rsid w:val="7BE127B4"/>
    <w:rsid w:val="7BE54305"/>
    <w:rsid w:val="7BEBEF6F"/>
    <w:rsid w:val="7BF9D0EB"/>
    <w:rsid w:val="7C137F90"/>
    <w:rsid w:val="7C1E0AAC"/>
    <w:rsid w:val="7C22A11D"/>
    <w:rsid w:val="7C23A31C"/>
    <w:rsid w:val="7C25DB62"/>
    <w:rsid w:val="7C307B66"/>
    <w:rsid w:val="7C485DB2"/>
    <w:rsid w:val="7C491FD3"/>
    <w:rsid w:val="7C4A5C28"/>
    <w:rsid w:val="7C4C8DB2"/>
    <w:rsid w:val="7C5029CE"/>
    <w:rsid w:val="7C5988FF"/>
    <w:rsid w:val="7C646883"/>
    <w:rsid w:val="7C65081A"/>
    <w:rsid w:val="7C833B84"/>
    <w:rsid w:val="7C88DCC5"/>
    <w:rsid w:val="7C93E574"/>
    <w:rsid w:val="7C9B99DD"/>
    <w:rsid w:val="7C9CA703"/>
    <w:rsid w:val="7C9FE673"/>
    <w:rsid w:val="7CA1BEFE"/>
    <w:rsid w:val="7CAC4118"/>
    <w:rsid w:val="7CB9695C"/>
    <w:rsid w:val="7CBC5E2E"/>
    <w:rsid w:val="7CBD6149"/>
    <w:rsid w:val="7CC62813"/>
    <w:rsid w:val="7CC73C75"/>
    <w:rsid w:val="7CC7BFFC"/>
    <w:rsid w:val="7CCC43D7"/>
    <w:rsid w:val="7CFB75E2"/>
    <w:rsid w:val="7D0FD16B"/>
    <w:rsid w:val="7D0FEBB0"/>
    <w:rsid w:val="7D18579A"/>
    <w:rsid w:val="7D1DCD4C"/>
    <w:rsid w:val="7D209648"/>
    <w:rsid w:val="7D2913D6"/>
    <w:rsid w:val="7D2ECE9C"/>
    <w:rsid w:val="7D3B32EB"/>
    <w:rsid w:val="7D419564"/>
    <w:rsid w:val="7D549AC4"/>
    <w:rsid w:val="7D56317C"/>
    <w:rsid w:val="7D56ACD6"/>
    <w:rsid w:val="7D59D0C7"/>
    <w:rsid w:val="7D5AE4CD"/>
    <w:rsid w:val="7D6A86E8"/>
    <w:rsid w:val="7D6FC8C5"/>
    <w:rsid w:val="7D7058E4"/>
    <w:rsid w:val="7D741FE1"/>
    <w:rsid w:val="7D80E12A"/>
    <w:rsid w:val="7D88BA78"/>
    <w:rsid w:val="7D896D04"/>
    <w:rsid w:val="7D8C71EB"/>
    <w:rsid w:val="7D8EDC88"/>
    <w:rsid w:val="7D948690"/>
    <w:rsid w:val="7D97DB8E"/>
    <w:rsid w:val="7D9A17CC"/>
    <w:rsid w:val="7DAAE3A5"/>
    <w:rsid w:val="7DAE5752"/>
    <w:rsid w:val="7DC3457C"/>
    <w:rsid w:val="7DE93AA4"/>
    <w:rsid w:val="7DE97CCD"/>
    <w:rsid w:val="7DEF2986"/>
    <w:rsid w:val="7DF80EB7"/>
    <w:rsid w:val="7DFB947C"/>
    <w:rsid w:val="7DFBB63E"/>
    <w:rsid w:val="7E00BBBC"/>
    <w:rsid w:val="7E03DAEB"/>
    <w:rsid w:val="7E13865F"/>
    <w:rsid w:val="7E188ABE"/>
    <w:rsid w:val="7E219F84"/>
    <w:rsid w:val="7E24F592"/>
    <w:rsid w:val="7E267D7B"/>
    <w:rsid w:val="7E2EF783"/>
    <w:rsid w:val="7E31912F"/>
    <w:rsid w:val="7E354855"/>
    <w:rsid w:val="7E37907D"/>
    <w:rsid w:val="7E630400"/>
    <w:rsid w:val="7E659922"/>
    <w:rsid w:val="7E7BB831"/>
    <w:rsid w:val="7E84B52A"/>
    <w:rsid w:val="7E8BAB8F"/>
    <w:rsid w:val="7E906F88"/>
    <w:rsid w:val="7E96E538"/>
    <w:rsid w:val="7E97C8F4"/>
    <w:rsid w:val="7E9C58CA"/>
    <w:rsid w:val="7EA01284"/>
    <w:rsid w:val="7EA29F0A"/>
    <w:rsid w:val="7EA792D7"/>
    <w:rsid w:val="7EB587EA"/>
    <w:rsid w:val="7EBB6855"/>
    <w:rsid w:val="7EC215AA"/>
    <w:rsid w:val="7EC713ED"/>
    <w:rsid w:val="7EC8F6ED"/>
    <w:rsid w:val="7ED645C0"/>
    <w:rsid w:val="7EDD1043"/>
    <w:rsid w:val="7EF1A8EC"/>
    <w:rsid w:val="7EF74C04"/>
    <w:rsid w:val="7EFF1EC0"/>
    <w:rsid w:val="7F00AC11"/>
    <w:rsid w:val="7F029259"/>
    <w:rsid w:val="7F0445F5"/>
    <w:rsid w:val="7F056E30"/>
    <w:rsid w:val="7F0B4D15"/>
    <w:rsid w:val="7F0BCDD9"/>
    <w:rsid w:val="7F12245D"/>
    <w:rsid w:val="7F1F1F5A"/>
    <w:rsid w:val="7F201758"/>
    <w:rsid w:val="7F23B337"/>
    <w:rsid w:val="7F2D6B9B"/>
    <w:rsid w:val="7F34AB4A"/>
    <w:rsid w:val="7F3BFD3A"/>
    <w:rsid w:val="7F3C8312"/>
    <w:rsid w:val="7F4008D2"/>
    <w:rsid w:val="7F4294E9"/>
    <w:rsid w:val="7F49276A"/>
    <w:rsid w:val="7F4AF266"/>
    <w:rsid w:val="7F4DA51D"/>
    <w:rsid w:val="7F4E1457"/>
    <w:rsid w:val="7F4FC905"/>
    <w:rsid w:val="7F50AC42"/>
    <w:rsid w:val="7F60DBCA"/>
    <w:rsid w:val="7F6538F4"/>
    <w:rsid w:val="7F7668D5"/>
    <w:rsid w:val="7F778200"/>
    <w:rsid w:val="7F8000A3"/>
    <w:rsid w:val="7F807431"/>
    <w:rsid w:val="7F83E766"/>
    <w:rsid w:val="7F8E0E84"/>
    <w:rsid w:val="7F948F59"/>
    <w:rsid w:val="7F9DAAAC"/>
    <w:rsid w:val="7FA2425D"/>
    <w:rsid w:val="7FA2D536"/>
    <w:rsid w:val="7FB09C12"/>
    <w:rsid w:val="7FB339DD"/>
    <w:rsid w:val="7FB44881"/>
    <w:rsid w:val="7FC52834"/>
    <w:rsid w:val="7FC70C72"/>
    <w:rsid w:val="7FCD11A9"/>
    <w:rsid w:val="7FD17854"/>
    <w:rsid w:val="7FD1AE60"/>
    <w:rsid w:val="7FD9041B"/>
    <w:rsid w:val="7FDEC6C2"/>
    <w:rsid w:val="7FE3C752"/>
    <w:rsid w:val="7FF95965"/>
    <w:rsid w:val="7FFCE3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2072B682-454E-44F6-9131-0CCA6A6E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2"/>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100CF3"/>
    <w:pPr>
      <w:tabs>
        <w:tab w:val="left" w:pos="660"/>
        <w:tab w:val="right" w:leader="dot" w:pos="9350"/>
      </w:tabs>
      <w:spacing w:after="0"/>
      <w:ind w:left="220"/>
    </w:pPr>
    <w:rPr>
      <w:rFonts w:ascii="Calibri" w:hAnsi="Calibri"/>
      <w:smallCaps/>
      <w:sz w:val="20"/>
    </w:rPr>
  </w:style>
  <w:style w:type="paragraph" w:styleId="TOC1">
    <w:name w:val="toc 1"/>
    <w:basedOn w:val="Normal"/>
    <w:next w:val="Normal"/>
    <w:autoRedefine/>
    <w:uiPriority w:val="39"/>
    <w:qFormat/>
    <w:rsid w:val="00B049FD"/>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3"/>
      </w:numPr>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3"/>
      </w:numPr>
    </w:pPr>
  </w:style>
  <w:style w:type="numbering" w:customStyle="1" w:styleId="RFP2">
    <w:name w:val="RFP2"/>
    <w:rsid w:val="00EC33F8"/>
    <w:pPr>
      <w:numPr>
        <w:numId w:val="6"/>
      </w:numPr>
    </w:pPr>
  </w:style>
  <w:style w:type="numbering" w:customStyle="1" w:styleId="RFP">
    <w:name w:val="RFP"/>
    <w:rsid w:val="00EC33F8"/>
    <w:pPr>
      <w:numPr>
        <w:numId w:val="5"/>
      </w:numPr>
    </w:pPr>
  </w:style>
  <w:style w:type="numbering" w:customStyle="1" w:styleId="StyleNumberedLeft25Hanging075">
    <w:name w:val="Style Numbered Left: .25&quot; Hanging:  0.75&quot;"/>
    <w:rsid w:val="00EC33F8"/>
    <w:pPr>
      <w:numPr>
        <w:numId w:val="4"/>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unhideWhenUsed/>
    <w:rsid w:val="00B76325"/>
    <w:rPr>
      <w:color w:val="605E5C"/>
      <w:shd w:val="clear" w:color="auto" w:fill="E1DFDD"/>
    </w:rPr>
  </w:style>
  <w:style w:type="paragraph" w:customStyle="1" w:styleId="pf0">
    <w:name w:val="pf0"/>
    <w:basedOn w:val="Normal"/>
    <w:rsid w:val="000754F3"/>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0754F3"/>
    <w:rPr>
      <w:rFonts w:ascii="Segoe UI" w:hAnsi="Segoe UI" w:cs="Segoe UI" w:hint="default"/>
      <w:color w:val="00B050"/>
      <w:sz w:val="18"/>
      <w:szCs w:val="18"/>
    </w:rPr>
  </w:style>
  <w:style w:type="character" w:customStyle="1" w:styleId="cf11">
    <w:name w:val="cf11"/>
    <w:basedOn w:val="DefaultParagraphFont"/>
    <w:rsid w:val="000754F3"/>
    <w:rPr>
      <w:rFonts w:ascii="Segoe UI" w:hAnsi="Segoe UI" w:cs="Segoe UI" w:hint="default"/>
      <w:color w:val="0000FF"/>
      <w:sz w:val="18"/>
      <w:szCs w:val="18"/>
    </w:rPr>
  </w:style>
  <w:style w:type="character" w:customStyle="1" w:styleId="cf21">
    <w:name w:val="cf21"/>
    <w:basedOn w:val="DefaultParagraphFont"/>
    <w:rsid w:val="000754F3"/>
    <w:rPr>
      <w:rFonts w:ascii="Segoe UI" w:hAnsi="Segoe UI" w:cs="Segoe UI" w:hint="default"/>
      <w:sz w:val="18"/>
      <w:szCs w:val="18"/>
    </w:rPr>
  </w:style>
  <w:style w:type="paragraph" w:styleId="NoSpacing">
    <w:name w:val="No Spacing"/>
    <w:uiPriority w:val="1"/>
    <w:qFormat/>
    <w:rsid w:val="00D8093A"/>
    <w:rPr>
      <w:rFonts w:asciiTheme="minorHAnsi" w:eastAsiaTheme="minorHAnsi" w:hAnsiTheme="minorHAnsi" w:cstheme="minorBidi"/>
      <w:kern w:val="2"/>
      <w:sz w:val="22"/>
      <w:szCs w:val="22"/>
      <w14:ligatures w14:val="standardContextual"/>
    </w:rPr>
  </w:style>
  <w:style w:type="paragraph" w:customStyle="1" w:styleId="TableParagraph">
    <w:name w:val="Table Paragraph"/>
    <w:basedOn w:val="Normal"/>
    <w:uiPriority w:val="1"/>
    <w:qFormat/>
    <w:rsid w:val="00EB6F74"/>
    <w:pPr>
      <w:widowControl w:val="0"/>
      <w:autoSpaceDE w:val="0"/>
      <w:autoSpaceDN w:val="0"/>
      <w:spacing w:after="0"/>
      <w:ind w:left="107"/>
    </w:pPr>
    <w:rPr>
      <w:rFonts w:ascii="Calibri" w:eastAsia="Calibri" w:hAnsi="Calibri" w:cs="Calibri"/>
      <w:szCs w:val="22"/>
    </w:rPr>
  </w:style>
  <w:style w:type="character" w:customStyle="1" w:styleId="ListParagraphChar">
    <w:name w:val="List Paragraph Char"/>
    <w:basedOn w:val="DefaultParagraphFont"/>
    <w:link w:val="ListParagraph"/>
    <w:uiPriority w:val="34"/>
    <w:locked/>
    <w:rsid w:val="00B6066E"/>
    <w:rPr>
      <w:sz w:val="22"/>
    </w:rPr>
  </w:style>
  <w:style w:type="character" w:customStyle="1" w:styleId="ui-provider">
    <w:name w:val="ui-provider"/>
    <w:basedOn w:val="DefaultParagraphFont"/>
    <w:rsid w:val="00361007"/>
  </w:style>
  <w:style w:type="table" w:customStyle="1" w:styleId="TableGrid4">
    <w:name w:val="Table Grid4"/>
    <w:basedOn w:val="TableNormal"/>
    <w:next w:val="TableGrid"/>
    <w:uiPriority w:val="59"/>
    <w:rsid w:val="00AE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64266">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392655124">
      <w:bodyDiv w:val="1"/>
      <w:marLeft w:val="0"/>
      <w:marRight w:val="0"/>
      <w:marTop w:val="0"/>
      <w:marBottom w:val="0"/>
      <w:divBdr>
        <w:top w:val="none" w:sz="0" w:space="0" w:color="auto"/>
        <w:left w:val="none" w:sz="0" w:space="0" w:color="auto"/>
        <w:bottom w:val="none" w:sz="0" w:space="0" w:color="auto"/>
        <w:right w:val="none" w:sz="0" w:space="0" w:color="auto"/>
      </w:divBdr>
      <w:divsChild>
        <w:div w:id="1085496424">
          <w:marLeft w:val="0"/>
          <w:marRight w:val="0"/>
          <w:marTop w:val="0"/>
          <w:marBottom w:val="0"/>
          <w:divBdr>
            <w:top w:val="none" w:sz="0" w:space="0" w:color="auto"/>
            <w:left w:val="none" w:sz="0" w:space="0" w:color="auto"/>
            <w:bottom w:val="none" w:sz="0" w:space="0" w:color="auto"/>
            <w:right w:val="none" w:sz="0" w:space="0" w:color="auto"/>
          </w:divBdr>
        </w:div>
        <w:div w:id="2067297590">
          <w:marLeft w:val="0"/>
          <w:marRight w:val="0"/>
          <w:marTop w:val="0"/>
          <w:marBottom w:val="0"/>
          <w:divBdr>
            <w:top w:val="none" w:sz="0" w:space="0" w:color="auto"/>
            <w:left w:val="none" w:sz="0" w:space="0" w:color="auto"/>
            <w:bottom w:val="none" w:sz="0" w:space="0" w:color="auto"/>
            <w:right w:val="none" w:sz="0" w:space="0" w:color="auto"/>
          </w:divBdr>
        </w:div>
      </w:divsChild>
    </w:div>
    <w:div w:id="406999321">
      <w:bodyDiv w:val="1"/>
      <w:marLeft w:val="0"/>
      <w:marRight w:val="0"/>
      <w:marTop w:val="0"/>
      <w:marBottom w:val="0"/>
      <w:divBdr>
        <w:top w:val="none" w:sz="0" w:space="0" w:color="auto"/>
        <w:left w:val="none" w:sz="0" w:space="0" w:color="auto"/>
        <w:bottom w:val="none" w:sz="0" w:space="0" w:color="auto"/>
        <w:right w:val="none" w:sz="0" w:space="0" w:color="auto"/>
      </w:divBdr>
    </w:div>
    <w:div w:id="437259168">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666248572">
      <w:bodyDiv w:val="1"/>
      <w:marLeft w:val="0"/>
      <w:marRight w:val="0"/>
      <w:marTop w:val="0"/>
      <w:marBottom w:val="0"/>
      <w:divBdr>
        <w:top w:val="none" w:sz="0" w:space="0" w:color="auto"/>
        <w:left w:val="none" w:sz="0" w:space="0" w:color="auto"/>
        <w:bottom w:val="none" w:sz="0" w:space="0" w:color="auto"/>
        <w:right w:val="none" w:sz="0" w:space="0" w:color="auto"/>
      </w:divBdr>
    </w:div>
    <w:div w:id="694959625">
      <w:bodyDiv w:val="1"/>
      <w:marLeft w:val="0"/>
      <w:marRight w:val="0"/>
      <w:marTop w:val="0"/>
      <w:marBottom w:val="0"/>
      <w:divBdr>
        <w:top w:val="none" w:sz="0" w:space="0" w:color="auto"/>
        <w:left w:val="none" w:sz="0" w:space="0" w:color="auto"/>
        <w:bottom w:val="none" w:sz="0" w:space="0" w:color="auto"/>
        <w:right w:val="none" w:sz="0" w:space="0" w:color="auto"/>
      </w:divBdr>
    </w:div>
    <w:div w:id="723918347">
      <w:bodyDiv w:val="1"/>
      <w:marLeft w:val="0"/>
      <w:marRight w:val="0"/>
      <w:marTop w:val="0"/>
      <w:marBottom w:val="0"/>
      <w:divBdr>
        <w:top w:val="none" w:sz="0" w:space="0" w:color="auto"/>
        <w:left w:val="none" w:sz="0" w:space="0" w:color="auto"/>
        <w:bottom w:val="none" w:sz="0" w:space="0" w:color="auto"/>
        <w:right w:val="none" w:sz="0" w:space="0" w:color="auto"/>
      </w:divBdr>
    </w:div>
    <w:div w:id="729959199">
      <w:bodyDiv w:val="1"/>
      <w:marLeft w:val="0"/>
      <w:marRight w:val="0"/>
      <w:marTop w:val="0"/>
      <w:marBottom w:val="0"/>
      <w:divBdr>
        <w:top w:val="none" w:sz="0" w:space="0" w:color="auto"/>
        <w:left w:val="none" w:sz="0" w:space="0" w:color="auto"/>
        <w:bottom w:val="none" w:sz="0" w:space="0" w:color="auto"/>
        <w:right w:val="none" w:sz="0" w:space="0" w:color="auto"/>
      </w:divBdr>
    </w:div>
    <w:div w:id="736509896">
      <w:bodyDiv w:val="1"/>
      <w:marLeft w:val="0"/>
      <w:marRight w:val="0"/>
      <w:marTop w:val="0"/>
      <w:marBottom w:val="0"/>
      <w:divBdr>
        <w:top w:val="none" w:sz="0" w:space="0" w:color="auto"/>
        <w:left w:val="none" w:sz="0" w:space="0" w:color="auto"/>
        <w:bottom w:val="none" w:sz="0" w:space="0" w:color="auto"/>
        <w:right w:val="none" w:sz="0" w:space="0" w:color="auto"/>
      </w:divBdr>
      <w:divsChild>
        <w:div w:id="352728216">
          <w:marLeft w:val="0"/>
          <w:marRight w:val="0"/>
          <w:marTop w:val="0"/>
          <w:marBottom w:val="0"/>
          <w:divBdr>
            <w:top w:val="none" w:sz="0" w:space="0" w:color="auto"/>
            <w:left w:val="none" w:sz="0" w:space="0" w:color="auto"/>
            <w:bottom w:val="none" w:sz="0" w:space="0" w:color="auto"/>
            <w:right w:val="none" w:sz="0" w:space="0" w:color="auto"/>
          </w:divBdr>
        </w:div>
        <w:div w:id="1328827348">
          <w:marLeft w:val="0"/>
          <w:marRight w:val="0"/>
          <w:marTop w:val="0"/>
          <w:marBottom w:val="0"/>
          <w:divBdr>
            <w:top w:val="none" w:sz="0" w:space="0" w:color="auto"/>
            <w:left w:val="none" w:sz="0" w:space="0" w:color="auto"/>
            <w:bottom w:val="none" w:sz="0" w:space="0" w:color="auto"/>
            <w:right w:val="none" w:sz="0" w:space="0" w:color="auto"/>
          </w:divBdr>
          <w:divsChild>
            <w:div w:id="387263273">
              <w:marLeft w:val="0"/>
              <w:marRight w:val="0"/>
              <w:marTop w:val="30"/>
              <w:marBottom w:val="30"/>
              <w:divBdr>
                <w:top w:val="none" w:sz="0" w:space="0" w:color="auto"/>
                <w:left w:val="none" w:sz="0" w:space="0" w:color="auto"/>
                <w:bottom w:val="none" w:sz="0" w:space="0" w:color="auto"/>
                <w:right w:val="none" w:sz="0" w:space="0" w:color="auto"/>
              </w:divBdr>
              <w:divsChild>
                <w:div w:id="424500849">
                  <w:marLeft w:val="0"/>
                  <w:marRight w:val="0"/>
                  <w:marTop w:val="0"/>
                  <w:marBottom w:val="0"/>
                  <w:divBdr>
                    <w:top w:val="none" w:sz="0" w:space="0" w:color="auto"/>
                    <w:left w:val="none" w:sz="0" w:space="0" w:color="auto"/>
                    <w:bottom w:val="none" w:sz="0" w:space="0" w:color="auto"/>
                    <w:right w:val="none" w:sz="0" w:space="0" w:color="auto"/>
                  </w:divBdr>
                  <w:divsChild>
                    <w:div w:id="734204088">
                      <w:marLeft w:val="0"/>
                      <w:marRight w:val="0"/>
                      <w:marTop w:val="0"/>
                      <w:marBottom w:val="0"/>
                      <w:divBdr>
                        <w:top w:val="none" w:sz="0" w:space="0" w:color="auto"/>
                        <w:left w:val="none" w:sz="0" w:space="0" w:color="auto"/>
                        <w:bottom w:val="none" w:sz="0" w:space="0" w:color="auto"/>
                        <w:right w:val="none" w:sz="0" w:space="0" w:color="auto"/>
                      </w:divBdr>
                    </w:div>
                    <w:div w:id="745615993">
                      <w:marLeft w:val="0"/>
                      <w:marRight w:val="0"/>
                      <w:marTop w:val="0"/>
                      <w:marBottom w:val="0"/>
                      <w:divBdr>
                        <w:top w:val="none" w:sz="0" w:space="0" w:color="auto"/>
                        <w:left w:val="none" w:sz="0" w:space="0" w:color="auto"/>
                        <w:bottom w:val="none" w:sz="0" w:space="0" w:color="auto"/>
                        <w:right w:val="none" w:sz="0" w:space="0" w:color="auto"/>
                      </w:divBdr>
                    </w:div>
                    <w:div w:id="1445613821">
                      <w:marLeft w:val="0"/>
                      <w:marRight w:val="0"/>
                      <w:marTop w:val="0"/>
                      <w:marBottom w:val="0"/>
                      <w:divBdr>
                        <w:top w:val="none" w:sz="0" w:space="0" w:color="auto"/>
                        <w:left w:val="none" w:sz="0" w:space="0" w:color="auto"/>
                        <w:bottom w:val="none" w:sz="0" w:space="0" w:color="auto"/>
                        <w:right w:val="none" w:sz="0" w:space="0" w:color="auto"/>
                      </w:divBdr>
                    </w:div>
                    <w:div w:id="2038919383">
                      <w:marLeft w:val="0"/>
                      <w:marRight w:val="0"/>
                      <w:marTop w:val="0"/>
                      <w:marBottom w:val="0"/>
                      <w:divBdr>
                        <w:top w:val="none" w:sz="0" w:space="0" w:color="auto"/>
                        <w:left w:val="none" w:sz="0" w:space="0" w:color="auto"/>
                        <w:bottom w:val="none" w:sz="0" w:space="0" w:color="auto"/>
                        <w:right w:val="none" w:sz="0" w:space="0" w:color="auto"/>
                      </w:divBdr>
                    </w:div>
                  </w:divsChild>
                </w:div>
                <w:div w:id="1486777012">
                  <w:marLeft w:val="0"/>
                  <w:marRight w:val="0"/>
                  <w:marTop w:val="0"/>
                  <w:marBottom w:val="0"/>
                  <w:divBdr>
                    <w:top w:val="none" w:sz="0" w:space="0" w:color="auto"/>
                    <w:left w:val="none" w:sz="0" w:space="0" w:color="auto"/>
                    <w:bottom w:val="none" w:sz="0" w:space="0" w:color="auto"/>
                    <w:right w:val="none" w:sz="0" w:space="0" w:color="auto"/>
                  </w:divBdr>
                  <w:divsChild>
                    <w:div w:id="12955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8248">
      <w:bodyDiv w:val="1"/>
      <w:marLeft w:val="0"/>
      <w:marRight w:val="0"/>
      <w:marTop w:val="0"/>
      <w:marBottom w:val="0"/>
      <w:divBdr>
        <w:top w:val="none" w:sz="0" w:space="0" w:color="auto"/>
        <w:left w:val="none" w:sz="0" w:space="0" w:color="auto"/>
        <w:bottom w:val="none" w:sz="0" w:space="0" w:color="auto"/>
        <w:right w:val="none" w:sz="0" w:space="0" w:color="auto"/>
      </w:divBdr>
    </w:div>
    <w:div w:id="1032656976">
      <w:bodyDiv w:val="1"/>
      <w:marLeft w:val="0"/>
      <w:marRight w:val="0"/>
      <w:marTop w:val="0"/>
      <w:marBottom w:val="0"/>
      <w:divBdr>
        <w:top w:val="none" w:sz="0" w:space="0" w:color="auto"/>
        <w:left w:val="none" w:sz="0" w:space="0" w:color="auto"/>
        <w:bottom w:val="none" w:sz="0" w:space="0" w:color="auto"/>
        <w:right w:val="none" w:sz="0" w:space="0" w:color="auto"/>
      </w:divBdr>
    </w:div>
    <w:div w:id="1207059102">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66697307">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13311570">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83625620">
      <w:bodyDiv w:val="1"/>
      <w:marLeft w:val="0"/>
      <w:marRight w:val="0"/>
      <w:marTop w:val="0"/>
      <w:marBottom w:val="0"/>
      <w:divBdr>
        <w:top w:val="none" w:sz="0" w:space="0" w:color="auto"/>
        <w:left w:val="none" w:sz="0" w:space="0" w:color="auto"/>
        <w:bottom w:val="none" w:sz="0" w:space="0" w:color="auto"/>
        <w:right w:val="none" w:sz="0" w:space="0" w:color="auto"/>
      </w:divBdr>
      <w:divsChild>
        <w:div w:id="1548487009">
          <w:marLeft w:val="0"/>
          <w:marRight w:val="0"/>
          <w:marTop w:val="0"/>
          <w:marBottom w:val="0"/>
          <w:divBdr>
            <w:top w:val="none" w:sz="0" w:space="0" w:color="auto"/>
            <w:left w:val="none" w:sz="0" w:space="0" w:color="auto"/>
            <w:bottom w:val="none" w:sz="0" w:space="0" w:color="auto"/>
            <w:right w:val="none" w:sz="0" w:space="0" w:color="auto"/>
          </w:divBdr>
          <w:divsChild>
            <w:div w:id="310409006">
              <w:marLeft w:val="0"/>
              <w:marRight w:val="0"/>
              <w:marTop w:val="0"/>
              <w:marBottom w:val="0"/>
              <w:divBdr>
                <w:top w:val="none" w:sz="0" w:space="0" w:color="auto"/>
                <w:left w:val="none" w:sz="0" w:space="0" w:color="auto"/>
                <w:bottom w:val="none" w:sz="0" w:space="0" w:color="auto"/>
                <w:right w:val="none" w:sz="0" w:space="0" w:color="auto"/>
              </w:divBdr>
              <w:divsChild>
                <w:div w:id="7714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19873">
      <w:bodyDiv w:val="1"/>
      <w:marLeft w:val="0"/>
      <w:marRight w:val="0"/>
      <w:marTop w:val="0"/>
      <w:marBottom w:val="0"/>
      <w:divBdr>
        <w:top w:val="none" w:sz="0" w:space="0" w:color="auto"/>
        <w:left w:val="none" w:sz="0" w:space="0" w:color="auto"/>
        <w:bottom w:val="none" w:sz="0" w:space="0" w:color="auto"/>
        <w:right w:val="none" w:sz="0" w:space="0" w:color="auto"/>
      </w:divBdr>
    </w:div>
    <w:div w:id="1697124093">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797985950">
      <w:bodyDiv w:val="1"/>
      <w:marLeft w:val="0"/>
      <w:marRight w:val="0"/>
      <w:marTop w:val="0"/>
      <w:marBottom w:val="0"/>
      <w:divBdr>
        <w:top w:val="none" w:sz="0" w:space="0" w:color="auto"/>
        <w:left w:val="none" w:sz="0" w:space="0" w:color="auto"/>
        <w:bottom w:val="none" w:sz="0" w:space="0" w:color="auto"/>
        <w:right w:val="none" w:sz="0" w:space="0" w:color="auto"/>
      </w:divBdr>
    </w:div>
    <w:div w:id="1917737539">
      <w:bodyDiv w:val="1"/>
      <w:marLeft w:val="0"/>
      <w:marRight w:val="0"/>
      <w:marTop w:val="0"/>
      <w:marBottom w:val="0"/>
      <w:divBdr>
        <w:top w:val="none" w:sz="0" w:space="0" w:color="auto"/>
        <w:left w:val="none" w:sz="0" w:space="0" w:color="auto"/>
        <w:bottom w:val="none" w:sz="0" w:space="0" w:color="auto"/>
        <w:right w:val="none" w:sz="0" w:space="0" w:color="auto"/>
      </w:divBdr>
    </w:div>
    <w:div w:id="1995524436">
      <w:bodyDiv w:val="1"/>
      <w:marLeft w:val="0"/>
      <w:marRight w:val="0"/>
      <w:marTop w:val="0"/>
      <w:marBottom w:val="0"/>
      <w:divBdr>
        <w:top w:val="none" w:sz="0" w:space="0" w:color="auto"/>
        <w:left w:val="none" w:sz="0" w:space="0" w:color="auto"/>
        <w:bottom w:val="none" w:sz="0" w:space="0" w:color="auto"/>
        <w:right w:val="none" w:sz="0" w:space="0" w:color="auto"/>
      </w:divBdr>
    </w:div>
    <w:div w:id="20849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energy.ca.gov/media/9024" TargetMode="External"/><Relationship Id="rId26" Type="http://schemas.openxmlformats.org/officeDocument/2006/relationships/hyperlink" Target="https://www.energy.gov/management/doe-buy-america-requirement-waiver-requests" TargetMode="External"/><Relationship Id="rId3" Type="http://schemas.openxmlformats.org/officeDocument/2006/relationships/customXml" Target="../customXml/item3.xml"/><Relationship Id="rId21" Type="http://schemas.openxmlformats.org/officeDocument/2006/relationships/hyperlink" Target="https://www.energy.ca.gov/media/9503"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CAMS.SalesforceSupport@energy.ca.gov" TargetMode="External"/><Relationship Id="rId25" Type="http://schemas.openxmlformats.org/officeDocument/2006/relationships/hyperlink" Target="https://www.energy.ca.gov/media/5967"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nergy.ca.gov/media/9025" TargetMode="External"/><Relationship Id="rId29" Type="http://schemas.openxmlformats.org/officeDocument/2006/relationships/hyperlink" Target="file:///C:/Users/akovalic/Downloads/CERRI%20Program%20websi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is.carb.arb.ca.gov/portal/apps/experiencebuilder/experience/?id=6b4b15f8c6514733972cabdda3108348"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energy.ca.gov/media/10110" TargetMode="External"/><Relationship Id="rId28" Type="http://schemas.openxmlformats.org/officeDocument/2006/relationships/hyperlink" Target="https://gis.carb.arb.ca.gov/portal/apps/experiencebuilder/experience/?id=6b4b15f8c6514733972cabdda3108348" TargetMode="External"/><Relationship Id="rId10" Type="http://schemas.openxmlformats.org/officeDocument/2006/relationships/endnotes" Target="endnotes.xml"/><Relationship Id="rId19" Type="http://schemas.openxmlformats.org/officeDocument/2006/relationships/hyperlink" Target="https://www.energy.ca.gov/media/9025"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nergy.ca.gov/sites/default/files/2024-07/CERRI_Community_Engagement%2C_Benefits%2C_and_Impacts_Plan_Template_ada.docx" TargetMode="External"/><Relationship Id="rId27" Type="http://schemas.openxmlformats.org/officeDocument/2006/relationships/hyperlink" Target="https://www.energy.gov/management/doe-buy-america-requirement-waiver-requests" TargetMode="External"/><Relationship Id="rId30" Type="http://schemas.openxmlformats.org/officeDocument/2006/relationships/hyperlink" Target="https://www.energy.ca.gov/media/9024" TargetMode="External"/><Relationship Id="rId35" Type="http://schemas.microsoft.com/office/2019/05/relationships/documenttasks" Target="documenttasks/documenttasks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energy.ca.gov/programs-and-topics/programs/community-energy-reliability-and-resilience-investment-cerri-program" TargetMode="External"/><Relationship Id="rId13" Type="http://schemas.openxmlformats.org/officeDocument/2006/relationships/hyperlink" Target="https://netl.doe.gov/bilhub/grid-resilience/formula-grants/post-award-documents" TargetMode="External"/><Relationship Id="rId3" Type="http://schemas.openxmlformats.org/officeDocument/2006/relationships/hyperlink" Target="https://www.congress.gov/117/plaws/publ58/PLAW-117publ58.pdf" TargetMode="External"/><Relationship Id="rId7" Type="http://schemas.openxmlformats.org/officeDocument/2006/relationships/hyperlink" Target="https://www.energy.ca.gov/media/9026" TargetMode="External"/><Relationship Id="rId12" Type="http://schemas.openxmlformats.org/officeDocument/2006/relationships/hyperlink" Target="https://netl.doe.gov/bilhub/grid-resilience/formula-grants/post-award-documents" TargetMode="External"/><Relationship Id="rId2" Type="http://schemas.openxmlformats.org/officeDocument/2006/relationships/hyperlink" Target="https://www.congress.gov/117/plaws/publ58/PLAW-117publ58.pdf" TargetMode="External"/><Relationship Id="rId1" Type="http://schemas.openxmlformats.org/officeDocument/2006/relationships/hyperlink" Target="https://www.congress.gov/117/plaws/publ58/PLAW-117publ58.pdf" TargetMode="External"/><Relationship Id="rId6" Type="http://schemas.openxmlformats.org/officeDocument/2006/relationships/hyperlink" Target="https://gis.carb.arb.ca.gov/portal/apps/experiencebuilder/experience/?id=6b4b15f8c6514733972cabdda3108348" TargetMode="External"/><Relationship Id="rId11" Type="http://schemas.openxmlformats.org/officeDocument/2006/relationships/hyperlink" Target="https://www.energy.gov/management/build-america-buy-america" TargetMode="External"/><Relationship Id="rId5" Type="http://schemas.openxmlformats.org/officeDocument/2006/relationships/hyperlink" Target="https://netl.doe.gov/sites/default/files/2024-02/40101d%20Frequently%20Asked%20Questions%20Updated%20combined%2001-24-24_Final.pdf" TargetMode="External"/><Relationship Id="rId10" Type="http://schemas.openxmlformats.org/officeDocument/2006/relationships/hyperlink" Target="https://www.energy.ca.gov/programs-and-topics/programs/community-energy-reliability-and-resilience-investment-cerri-program" TargetMode="External"/><Relationship Id="rId4" Type="http://schemas.openxmlformats.org/officeDocument/2006/relationships/hyperlink" Target="https://netl.doe.gov/bilhub/grid-resilience/formula-grants/post-award-documents" TargetMode="External"/><Relationship Id="rId9" Type="http://schemas.openxmlformats.org/officeDocument/2006/relationships/hyperlink" Target="https://www.energy.gov/gdo/grid-resilience-statetribal-formula-grant-progr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 id="{003DB5BB-EC9B-44B7-A096-CF199058854C}">
    <t:Anchor>
      <t:Comment id="1715910950"/>
    </t:Anchor>
    <t:History>
      <t:Event id="{8AF688EA-7151-49B0-AA0F-9C7F4A69D5A8}" time="2023-11-27T18:46:29.059Z">
        <t:Attribution userId="S::Elise.Ersoy@energy.ca.gov::e77fa9e1-10da-4811-8b30-d8218622ac7c" userProvider="AD" userName="Ersoy, Elise@Energy"/>
        <t:Anchor>
          <t:Comment id="368625051"/>
        </t:Anchor>
        <t:Create/>
      </t:Event>
      <t:Event id="{8E427707-6F41-4077-910A-28ED617CD5FF}" time="2023-11-27T18:46:29.059Z">
        <t:Attribution userId="S::Elise.Ersoy@energy.ca.gov::e77fa9e1-10da-4811-8b30-d8218622ac7c" userProvider="AD" userName="Ersoy, Elise@Energy"/>
        <t:Anchor>
          <t:Comment id="368625051"/>
        </t:Anchor>
        <t:Assign userId="S::Alex.Horangic@energy.ca.gov::3b075351-bb15-44f7-91fc-d89dccc35bbe" userProvider="AD" userName="Horangic, Alex@Energy"/>
      </t:Event>
      <t:Event id="{0F3297BE-4013-4039-AC0C-5D9725ED888A}" time="2023-11-27T18:46:29.059Z">
        <t:Attribution userId="S::Elise.Ersoy@energy.ca.gov::e77fa9e1-10da-4811-8b30-d8218622ac7c" userProvider="AD" userName="Ersoy, Elise@Energy"/>
        <t:Anchor>
          <t:Comment id="368625051"/>
        </t:Anchor>
        <t:SetTitle title="…criteria do not easily align with reliability/resilience risk. We considered taking it out entirely but thought it should at least stay as preference points on a sliding scale. @Horangic, Alex@Energy to weigh in - you have more background on this"/>
      </t:Event>
    </t:History>
  </t:Task>
  <t:Task id="{1ADC6BAB-A6A0-4FBE-8F4A-B723EA8D85CF}">
    <t:Anchor>
      <t:Comment id="1899313631"/>
    </t:Anchor>
    <t:History>
      <t:Event id="{F1148BAB-A5A2-4631-B2C8-FDD16DB329AA}" time="2023-10-25T21:13:57.818Z">
        <t:Attribution userId="S::alexandra.kovalick@energy.ca.gov::4dc516e3-1226-424a-b4bd-7d5b226f7845" userProvider="AD" userName="Kovalick, Alexandra@Energy"/>
        <t:Anchor>
          <t:Comment id="1899313631"/>
        </t:Anchor>
        <t:Create/>
      </t:Event>
      <t:Event id="{E332F4ED-B08A-4B06-954B-0D11D93E1B5B}" time="2023-10-25T21:13:57.818Z">
        <t:Attribution userId="S::alexandra.kovalick@energy.ca.gov::4dc516e3-1226-424a-b4bd-7d5b226f7845" userProvider="AD" userName="Kovalick, Alexandra@Energy"/>
        <t:Anchor>
          <t:Comment id="1899313631"/>
        </t:Anchor>
        <t:Assign userId="S::Raj.Dixit@energy.ca.gov::5340933d-9306-47ba-aa5c-f79ab62c9f17" userProvider="AD" userName="Dixit, Raj@Energy"/>
      </t:Event>
      <t:Event id="{CAACD01D-6381-42C6-B279-F91DBCA776C3}" time="2023-10-25T21:13:57.818Z">
        <t:Attribution userId="S::alexandra.kovalick@energy.ca.gov::4dc516e3-1226-424a-b4bd-7d5b226f7845" userProvider="AD" userName="Kovalick, Alexandra@Energy"/>
        <t:Anchor>
          <t:Comment id="1899313631"/>
        </t:Anchor>
        <t:SetTitle title="@Dixit, Raj@Energy please review this updated language. Thanks!"/>
      </t:Event>
      <t:Event id="{837DFA38-21E8-4B99-9912-DCEF214FBF45}" time="2023-10-25T22:46:15.057Z">
        <t:Attribution userId="S::elise.ersoy@energy.ca.gov::e77fa9e1-10da-4811-8b30-d8218622ac7c" userProvider="AD" userName="Ersoy, Elise@Energy"/>
        <t:Progress percentComplete="100"/>
      </t:Event>
    </t:History>
  </t:Task>
  <t:Task id="{A2EF7132-EC4B-4414-8492-49F0A7D45724}">
    <t:Anchor>
      <t:Comment id="683573564"/>
    </t:Anchor>
    <t:History>
      <t:Event id="{8B492E2F-2BA2-4557-8DAD-ACB7C78BD0B6}" time="2023-09-28T16:45:35.529Z">
        <t:Attribution userId="S::Elise.Ersoy@energy.ca.gov::e77fa9e1-10da-4811-8b30-d8218622ac7c" userProvider="AD" userName="Ersoy, Elise@Energy"/>
        <t:Anchor>
          <t:Comment id="683657663"/>
        </t:Anchor>
        <t:Create/>
      </t:Event>
      <t:Event id="{C587B4CE-F87A-46BB-B5AC-8CA1137FE5EF}" time="2023-09-28T16:45:35.529Z">
        <t:Attribution userId="S::Elise.Ersoy@energy.ca.gov::e77fa9e1-10da-4811-8b30-d8218622ac7c" userProvider="AD" userName="Ersoy, Elise@Energy"/>
        <t:Anchor>
          <t:Comment id="683657663"/>
        </t:Anchor>
        <t:Assign userId="S::Alexandra.Kovalick@energy.ca.gov::4dc516e3-1226-424a-b4bd-7d5b226f7845" userProvider="AD" userName="Kovalick, Alexandra@Energy"/>
      </t:Event>
      <t:Event id="{6E6A038C-8819-44C8-924B-3B6B7B216A83}" time="2023-09-28T16:45:35.529Z">
        <t:Attribution userId="S::Elise.Ersoy@energy.ca.gov::e77fa9e1-10da-4811-8b30-d8218622ac7c" userProvider="AD" userName="Ersoy, Elise@Energy"/>
        <t:Anchor>
          <t:Comment id="683657663"/>
        </t:Anchor>
        <t:SetTitle title="@Kovalick, Alexandra@Energy Could you please add in the DOE attachments applicants will need to fill out - even if it is just a title/placeholder?"/>
      </t:Event>
      <t:Event id="{68A5934D-5934-4385-BEAF-78048AE5B898}" time="2023-10-03T20:08:35.039Z">
        <t:Attribution userId="S::Alexandra.Kovalick@energy.ca.gov::4dc516e3-1226-424a-b4bd-7d5b226f7845" userProvider="AD" userName="Kovalick, Alexandra@Energy"/>
        <t:Progress percentComplete="100"/>
      </t:Event>
    </t:History>
  </t:Task>
  <t:Task id="{8C7C5438-1E9E-423D-88C6-98736C414117}">
    <t:Anchor>
      <t:Comment id="684870145"/>
    </t:Anchor>
    <t:History>
      <t:Event id="{E23CFAF5-DE09-429C-B9A0-5AEC40E7C71D}" time="2023-10-25T17:49:31.304Z">
        <t:Attribution userId="S::Elise.Ersoy@energy.ca.gov::e77fa9e1-10da-4811-8b30-d8218622ac7c" userProvider="AD" userName="Ersoy, Elise@Energy"/>
        <t:Anchor>
          <t:Comment id="1728386442"/>
        </t:Anchor>
        <t:Create/>
      </t:Event>
      <t:Event id="{0D1A3DA2-C462-4B63-A93E-528EB387C421}" time="2023-10-25T17:49:31.304Z">
        <t:Attribution userId="S::Elise.Ersoy@energy.ca.gov::e77fa9e1-10da-4811-8b30-d8218622ac7c" userProvider="AD" userName="Ersoy, Elise@Energy"/>
        <t:Anchor>
          <t:Comment id="1728386442"/>
        </t:Anchor>
        <t:Assign userId="S::Raj.Dixit@energy.ca.gov::5340933d-9306-47ba-aa5c-f79ab62c9f17" userProvider="AD" userName="Dixit, Raj@Energy"/>
      </t:Event>
      <t:Event id="{48A73E4C-F5FA-4EBF-B588-3608062A2506}" time="2023-10-25T17:49:31.304Z">
        <t:Attribution userId="S::Elise.Ersoy@energy.ca.gov::e77fa9e1-10da-4811-8b30-d8218622ac7c" userProvider="AD" userName="Ersoy, Elise@Energy"/>
        <t:Anchor>
          <t:Comment id="1728386442"/>
        </t:Anchor>
        <t:SetTitle title="@Dixit, Raj@Energy Sorry to be nit picky - but the way it reads now &quot;… funds received from other sources&quot; seems too broad. What can they bring to the table that they haven't received from another source? Can we just say &quot;Federal awards or funds, future…"/>
      </t:Event>
    </t:History>
  </t:Task>
  <t:Task id="{E77CB846-955D-475D-9C0E-3FAF7FD2A1C4}">
    <t:Anchor>
      <t:Comment id="1700111875"/>
    </t:Anchor>
    <t:History>
      <t:Event id="{31C8D6C8-3F3D-4589-8E61-BF6057E180CE}" time="2023-11-27T19:09:08.815Z">
        <t:Attribution userId="S::Alexandra.Kovalick@energy.ca.gov::4dc516e3-1226-424a-b4bd-7d5b226f7845" userProvider="AD" userName="Kovalick, Alexandra@Energy"/>
        <t:Anchor>
          <t:Comment id="1700111875"/>
        </t:Anchor>
        <t:Create/>
      </t:Event>
      <t:Event id="{BA5AA8D6-A420-4CC8-86CF-ECDF08CAF0DF}" time="2023-11-27T19:09:08.815Z">
        <t:Attribution userId="S::Alexandra.Kovalick@energy.ca.gov::4dc516e3-1226-424a-b4bd-7d5b226f7845" userProvider="AD" userName="Kovalick, Alexandra@Energy"/>
        <t:Anchor>
          <t:Comment id="1700111875"/>
        </t:Anchor>
        <t:Assign userId="S::Alana.Webre@Energy.ca.gov::d97336d9-449f-4b02-a91b-0067ee05e0ea" userProvider="AD" userName="Webre, Alana@Energy"/>
      </t:Event>
      <t:Event id="{B1828872-F293-4496-A8C1-6A5EF3756B61}" time="2023-11-27T19:09:08.815Z">
        <t:Attribution userId="S::Alexandra.Kovalick@energy.ca.gov::4dc516e3-1226-424a-b4bd-7d5b226f7845" userProvider="AD" userName="Kovalick, Alexandra@Energy"/>
        <t:Anchor>
          <t:Comment id="1700111875"/>
        </t:Anchor>
        <t:SetTitle title="@Webre, Alana@Energy Federal T&amp;Cs link here"/>
      </t:Event>
      <t:Event id="{F52E7AF5-ABD5-4BD0-8670-C348EC8C7BC4}" time="2023-11-27T19:14:14.833Z">
        <t:Attribution userId="S::alana.webre@energy.ca.gov::d97336d9-449f-4b02-a91b-0067ee05e0ea" userProvider="AD" userName="Webre, Alana@Energy"/>
        <t:Progress percentComplete="100"/>
      </t:Event>
    </t:History>
  </t:Task>
  <t:Task id="{0254300B-001D-415A-BFEA-03B38D3680F6}">
    <t:Anchor>
      <t:Comment id="1305368790"/>
    </t:Anchor>
    <t:History>
      <t:Event id="{80B5805C-8CB7-45BD-A4D8-038B6F1F0A2A}" time="2023-10-25T20:08:28.606Z">
        <t:Attribution userId="S::Elise.Ersoy@energy.ca.gov::e77fa9e1-10da-4811-8b30-d8218622ac7c" userProvider="AD" userName="Ersoy, Elise@Energy"/>
        <t:Anchor>
          <t:Comment id="1918131624"/>
        </t:Anchor>
        <t:Create/>
      </t:Event>
      <t:Event id="{640B17B5-DD33-432B-B9DA-CD3245908566}" time="2023-10-25T20:08:28.606Z">
        <t:Attribution userId="S::Elise.Ersoy@energy.ca.gov::e77fa9e1-10da-4811-8b30-d8218622ac7c" userProvider="AD" userName="Ersoy, Elise@Energy"/>
        <t:Anchor>
          <t:Comment id="1918131624"/>
        </t:Anchor>
        <t:Assign userId="S::Alexandra.Kovalick@energy.ca.gov::4dc516e3-1226-424a-b4bd-7d5b226f7845" userProvider="AD" userName="Kovalick, Alexandra@Energy"/>
      </t:Event>
      <t:Event id="{944BA47B-D251-4D60-A7AF-CD8226BD4B2C}" time="2023-10-25T20:08:28.606Z">
        <t:Attribution userId="S::Elise.Ersoy@energy.ca.gov::e77fa9e1-10da-4811-8b30-d8218622ac7c" userProvider="AD" userName="Ersoy, Elise@Energy"/>
        <t:Anchor>
          <t:Comment id="1918131624"/>
        </t:Anchor>
        <t:SetTitle title="@Kovalick, Alexandra@Energy Could you please make this align with what DOE has said? I believe we can provide &quot;strategically placed&quot; batteries so long as they improve resiliency. If this isn't ringing a bell let me know and I can look into it. "/>
      </t:Event>
    </t:History>
  </t:Task>
  <t:Task id="{0C93ECA0-7CD3-4149-862A-7995485BA998}">
    <t:Anchor>
      <t:Comment id="2037602375"/>
    </t:Anchor>
    <t:History>
      <t:Event id="{90F22AE5-A068-4CFF-A159-9EFC79DDDF43}" time="2023-12-15T00:34:48.655Z">
        <t:Attribution userId="S::Alexandra.Kovalick@energy.ca.gov::4dc516e3-1226-424a-b4bd-7d5b226f7845" userProvider="AD" userName="Kovalick, Alexandra@Energy"/>
        <t:Anchor>
          <t:Comment id="2037602375"/>
        </t:Anchor>
        <t:Create/>
      </t:Event>
      <t:Event id="{D9637A9E-7E48-495C-9A9B-2C3F32064FB9}" time="2023-12-15T00:34:48.655Z">
        <t:Attribution userId="S::Alexandra.Kovalick@energy.ca.gov::4dc516e3-1226-424a-b4bd-7d5b226f7845" userProvider="AD" userName="Kovalick, Alexandra@Energy"/>
        <t:Anchor>
          <t:Comment id="2037602375"/>
        </t:Anchor>
        <t:Assign userId="S::Elise.Ersoy@energy.ca.gov::e77fa9e1-10da-4811-8b30-d8218622ac7c" userProvider="AD" userName="Ersoy, Elise@Energy"/>
      </t:Event>
      <t:Event id="{69DE4261-5EE6-4142-9817-E4F34B9CE570}" time="2023-12-15T00:34:48.655Z">
        <t:Attribution userId="S::Alexandra.Kovalick@energy.ca.gov::4dc516e3-1226-424a-b4bd-7d5b226f7845" userProvider="AD" userName="Kovalick, Alexandra@Energy"/>
        <t:Anchor>
          <t:Comment id="2037602375"/>
        </t:Anchor>
        <t:SetTitle title="@Ersoy, Elise@Energy please review and fix as you see fit."/>
      </t:Event>
      <t:Event id="{2DF0D316-585B-458B-80B8-CE749FBC1FEE}" time="2023-12-18T17:48:38.252Z">
        <t:Attribution userId="S::Elise.Ersoy@energy.ca.gov::e77fa9e1-10da-4811-8b30-d8218622ac7c" userProvider="AD" userName="Ersoy, Elise@Energy"/>
        <t:Progress percentComplete="100"/>
      </t:Event>
    </t:History>
  </t:Task>
  <t:Task id="{AFBC62C9-6C3C-4887-9119-4AA1653F0030}">
    <t:Anchor>
      <t:Comment id="1551761256"/>
    </t:Anchor>
    <t:History>
      <t:Event id="{42BCA59C-F982-45E1-BA54-8B7C42A6A15E}" time="2023-12-15T00:29:41.428Z">
        <t:Attribution userId="S::Alexandra.Kovalick@energy.ca.gov::4dc516e3-1226-424a-b4bd-7d5b226f7845" userProvider="AD" userName="Kovalick, Alexandra@Energy"/>
        <t:Anchor>
          <t:Comment id="1551761256"/>
        </t:Anchor>
        <t:Create/>
      </t:Event>
      <t:Event id="{394D8097-1B68-4080-8AF9-F381045F5A9E}" time="2023-12-15T00:29:41.428Z">
        <t:Attribution userId="S::Alexandra.Kovalick@energy.ca.gov::4dc516e3-1226-424a-b4bd-7d5b226f7845" userProvider="AD" userName="Kovalick, Alexandra@Energy"/>
        <t:Anchor>
          <t:Comment id="1551761256"/>
        </t:Anchor>
        <t:Assign userId="S::Elise.Ersoy@energy.ca.gov::e77fa9e1-10da-4811-8b30-d8218622ac7c" userProvider="AD" userName="Ersoy, Elise@Energy"/>
      </t:Event>
      <t:Event id="{6A971812-954B-4AE0-A26F-1307725D8CDA}" time="2023-12-15T00:29:41.428Z">
        <t:Attribution userId="S::Alexandra.Kovalick@energy.ca.gov::4dc516e3-1226-424a-b4bd-7d5b226f7845" userProvider="AD" userName="Kovalick, Alexandra@Energy"/>
        <t:Anchor>
          <t:Comment id="1551761256"/>
        </t:Anchor>
        <t:SetTitle title="@Ersoy, Elise@Energy please review and fix as you see fit."/>
      </t:Event>
      <t:Event id="{9BC7349F-C905-4FE0-9DE0-8C537009EE52}" time="2023-12-18T17:47:48.93Z">
        <t:Attribution userId="S::elise.ersoy@energy.ca.gov::e77fa9e1-10da-4811-8b30-d8218622ac7c" userProvider="AD" userName="Ersoy, Elise@Energy"/>
        <t:Progress percentComplete="100"/>
      </t:Event>
    </t:History>
  </t:Task>
  <t:Task id="{9AD16D14-78CE-400F-A4FD-5C8A723275CC}">
    <t:Anchor>
      <t:Comment id="716496508"/>
    </t:Anchor>
    <t:History>
      <t:Event id="{E0B2A152-B4BD-4A75-962F-65304F509519}" time="2023-11-13T22:17:21.406Z">
        <t:Attribution userId="S::Alexandra.Kovalick@energy.ca.gov::4dc516e3-1226-424a-b4bd-7d5b226f7845" userProvider="AD" userName="Kovalick, Alexandra@Energy"/>
        <t:Anchor>
          <t:Comment id="716496508"/>
        </t:Anchor>
        <t:Create/>
      </t:Event>
      <t:Event id="{DBA2E33E-7951-4629-B06E-6CD53D1CA4DC}" time="2023-11-13T22:17:21.406Z">
        <t:Attribution userId="S::Alexandra.Kovalick@energy.ca.gov::4dc516e3-1226-424a-b4bd-7d5b226f7845" userProvider="AD" userName="Kovalick, Alexandra@Energy"/>
        <t:Anchor>
          <t:Comment id="716496508"/>
        </t:Anchor>
        <t:Assign userId="S::Alana.Webre@Energy.ca.gov::d97336d9-449f-4b02-a91b-0067ee05e0ea" userProvider="AD" userName="Webre, Alana@Energy"/>
      </t:Event>
      <t:Event id="{5733C1C1-7052-4D1C-9DA9-5F291FA11DCD}" time="2023-11-13T22:17:21.406Z">
        <t:Attribution userId="S::Alexandra.Kovalick@energy.ca.gov::4dc516e3-1226-424a-b4bd-7d5b226f7845" userProvider="AD" userName="Kovalick, Alexandra@Energy"/>
        <t:Anchor>
          <t:Comment id="716496508"/>
        </t:Anchor>
        <t:SetTitle title="@Webre, Alana@Energy could you please add a footnote here that links to here: https://netl.doe.gov/bilhub/grid-resilience/formula-grants but then tells people to navigate to the FAQs document? (or if we already have a footnote to the FAQs doc, could you…"/>
      </t:Event>
    </t:History>
  </t:Task>
  <t:Task id="{43F91DFD-AA60-423B-8E27-586CBAA63597}">
    <t:Anchor>
      <t:Comment id="681221026"/>
    </t:Anchor>
    <t:History>
      <t:Event id="{025B81D5-E00C-417B-A8E1-3C889B9903D9}" time="2024-02-22T01:11:49.378Z">
        <t:Attribution userId="S::Alexandra.Kovalick@energy.ca.gov::4dc516e3-1226-424a-b4bd-7d5b226f7845" userProvider="AD" userName="Kovalick, Alexandra@Energy"/>
        <t:Anchor>
          <t:Comment id="681221026"/>
        </t:Anchor>
        <t:Create/>
      </t:Event>
      <t:Event id="{5075FC04-EE0D-4A34-B9DE-7344B53D892E}" time="2024-02-22T01:11:49.378Z">
        <t:Attribution userId="S::Alexandra.Kovalick@energy.ca.gov::4dc516e3-1226-424a-b4bd-7d5b226f7845" userProvider="AD" userName="Kovalick, Alexandra@Energy"/>
        <t:Anchor>
          <t:Comment id="681221026"/>
        </t:Anchor>
        <t:Assign userId="S::Abishay.Kumar@Energy.ca.gov::2b90134f-57e6-4405-9b10-8b008d1a199c" userProvider="AD" userName="Kumar, Abishay@Energy"/>
      </t:Event>
      <t:Event id="{5E6E1577-632A-4BC3-84EA-15B80C88E5E2}" time="2024-02-22T01:11:49.378Z">
        <t:Attribution userId="S::Alexandra.Kovalick@energy.ca.gov::4dc516e3-1226-424a-b4bd-7d5b226f7845" userProvider="AD" userName="Kovalick, Alexandra@Energy"/>
        <t:Anchor>
          <t:Comment id="681221026"/>
        </t:Anchor>
        <t:SetTitle title="@Kumar, Abishay@Energy please move this to Attachment 03 Scope of Work Template and insert under the existing exampl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2.xml><?xml version="1.0" encoding="utf-8"?>
<ds:datastoreItem xmlns:ds="http://schemas.openxmlformats.org/officeDocument/2006/customXml" ds:itemID="{9E9CDE09-3465-4776-AB3C-AF1DC4D88642}">
  <ds:schemaRefs>
    <ds:schemaRef ds:uri="http://schemas.microsoft.com/office/infopath/2007/PartnerControls"/>
    <ds:schemaRef ds:uri="5067c814-4b34-462c-a21d-c185ff6548d2"/>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terms/"/>
    <ds:schemaRef ds:uri="785685f2-c2e1-4352-89aa-3faca8eaba52"/>
    <ds:schemaRef ds:uri="http://purl.org/dc/elements/1.1/"/>
  </ds:schemaRefs>
</ds:datastoreItem>
</file>

<file path=customXml/itemProps3.xml><?xml version="1.0" encoding="utf-8"?>
<ds:datastoreItem xmlns:ds="http://schemas.openxmlformats.org/officeDocument/2006/customXml" ds:itemID="{8A891C37-18F0-4385-BBCC-153733E6E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7759F-EFDE-40D0-B4CE-694A35F09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Template>
  <TotalTime>27</TotalTime>
  <Pages>54</Pages>
  <Words>18949</Words>
  <Characters>112384</Characters>
  <Application>Microsoft Office Word</Application>
  <DocSecurity>0</DocSecurity>
  <Lines>2247</Lines>
  <Paragraphs>1050</Paragraphs>
  <ScaleCrop>false</ScaleCrop>
  <Company>Hewlett-Packard Company</Company>
  <LinksUpToDate>false</LinksUpToDate>
  <CharactersWithSpaces>130283</CharactersWithSpaces>
  <SharedDoc>false</SharedDoc>
  <HLinks>
    <vt:vector size="198" baseType="variant">
      <vt:variant>
        <vt:i4>458778</vt:i4>
      </vt:variant>
      <vt:variant>
        <vt:i4>72</vt:i4>
      </vt:variant>
      <vt:variant>
        <vt:i4>0</vt:i4>
      </vt:variant>
      <vt:variant>
        <vt:i4>5</vt:i4>
      </vt:variant>
      <vt:variant>
        <vt:lpwstr>https://www.energy.ca.gov/media/9024</vt:lpwstr>
      </vt:variant>
      <vt:variant>
        <vt:lpwstr/>
      </vt:variant>
      <vt:variant>
        <vt:i4>5505049</vt:i4>
      </vt:variant>
      <vt:variant>
        <vt:i4>69</vt:i4>
      </vt:variant>
      <vt:variant>
        <vt:i4>0</vt:i4>
      </vt:variant>
      <vt:variant>
        <vt:i4>5</vt:i4>
      </vt:variant>
      <vt:variant>
        <vt:lpwstr>C:\Users\akovalic\Downloads\CERRI Program website</vt:lpwstr>
      </vt:variant>
      <vt:variant>
        <vt:lpwstr/>
      </vt:variant>
      <vt:variant>
        <vt:i4>4980738</vt:i4>
      </vt:variant>
      <vt:variant>
        <vt:i4>66</vt:i4>
      </vt:variant>
      <vt:variant>
        <vt:i4>0</vt:i4>
      </vt:variant>
      <vt:variant>
        <vt:i4>5</vt:i4>
      </vt:variant>
      <vt:variant>
        <vt:lpwstr>https://gis.carb.arb.ca.gov/portal/apps/experiencebuilder/experience/?id=6b4b15f8c6514733972cabdda3108348</vt:lpwstr>
      </vt:variant>
      <vt:variant>
        <vt:lpwstr/>
      </vt:variant>
      <vt:variant>
        <vt:i4>262144</vt:i4>
      </vt:variant>
      <vt:variant>
        <vt:i4>33</vt:i4>
      </vt:variant>
      <vt:variant>
        <vt:i4>0</vt:i4>
      </vt:variant>
      <vt:variant>
        <vt:i4>5</vt:i4>
      </vt:variant>
      <vt:variant>
        <vt:lpwstr>https://www.energy.gov/management/doe-buy-america-requirement-waiver-requests</vt:lpwstr>
      </vt:variant>
      <vt:variant>
        <vt:lpwstr/>
      </vt:variant>
      <vt:variant>
        <vt:i4>262144</vt:i4>
      </vt:variant>
      <vt:variant>
        <vt:i4>30</vt:i4>
      </vt:variant>
      <vt:variant>
        <vt:i4>0</vt:i4>
      </vt:variant>
      <vt:variant>
        <vt:i4>5</vt:i4>
      </vt:variant>
      <vt:variant>
        <vt:lpwstr>https://www.energy.gov/management/doe-buy-america-requirement-waiver-requests</vt:lpwstr>
      </vt:variant>
      <vt:variant>
        <vt:lpwstr/>
      </vt:variant>
      <vt:variant>
        <vt:i4>851986</vt:i4>
      </vt:variant>
      <vt:variant>
        <vt:i4>27</vt:i4>
      </vt:variant>
      <vt:variant>
        <vt:i4>0</vt:i4>
      </vt:variant>
      <vt:variant>
        <vt:i4>5</vt:i4>
      </vt:variant>
      <vt:variant>
        <vt:lpwstr>https://www.energy.ca.gov/media/5967</vt:lpwstr>
      </vt:variant>
      <vt:variant>
        <vt:lpwstr/>
      </vt:variant>
      <vt:variant>
        <vt:i4>4980738</vt:i4>
      </vt:variant>
      <vt:variant>
        <vt:i4>24</vt:i4>
      </vt:variant>
      <vt:variant>
        <vt:i4>0</vt:i4>
      </vt:variant>
      <vt:variant>
        <vt:i4>5</vt:i4>
      </vt:variant>
      <vt:variant>
        <vt:lpwstr>https://gis.carb.arb.ca.gov/portal/apps/experiencebuilder/experience/?id=6b4b15f8c6514733972cabdda3108348</vt:lpwstr>
      </vt:variant>
      <vt:variant>
        <vt:lpwstr/>
      </vt:variant>
      <vt:variant>
        <vt:i4>131089</vt:i4>
      </vt:variant>
      <vt:variant>
        <vt:i4>21</vt:i4>
      </vt:variant>
      <vt:variant>
        <vt:i4>0</vt:i4>
      </vt:variant>
      <vt:variant>
        <vt:i4>5</vt:i4>
      </vt:variant>
      <vt:variant>
        <vt:lpwstr>https://www.energy.ca.gov/media/10110</vt:lpwstr>
      </vt:variant>
      <vt:variant>
        <vt:lpwstr/>
      </vt:variant>
      <vt:variant>
        <vt:i4>327762</vt:i4>
      </vt:variant>
      <vt:variant>
        <vt:i4>18</vt:i4>
      </vt:variant>
      <vt:variant>
        <vt:i4>0</vt:i4>
      </vt:variant>
      <vt:variant>
        <vt:i4>5</vt:i4>
      </vt:variant>
      <vt:variant>
        <vt:lpwstr>https://www.energy.ca.gov/sites/default/files/2024-07/CERRI_Community_Engagement%2C_Benefits%2C_and_Impacts_Plan_Template_ada.docx</vt:lpwstr>
      </vt:variant>
      <vt:variant>
        <vt:lpwstr/>
      </vt:variant>
      <vt:variant>
        <vt:i4>327704</vt:i4>
      </vt:variant>
      <vt:variant>
        <vt:i4>15</vt:i4>
      </vt:variant>
      <vt:variant>
        <vt:i4>0</vt:i4>
      </vt:variant>
      <vt:variant>
        <vt:i4>5</vt:i4>
      </vt:variant>
      <vt:variant>
        <vt:lpwstr>https://www.energy.ca.gov/media/9503</vt:lpwstr>
      </vt:variant>
      <vt:variant>
        <vt:lpwstr/>
      </vt:variant>
      <vt:variant>
        <vt:i4>393242</vt:i4>
      </vt:variant>
      <vt:variant>
        <vt:i4>12</vt:i4>
      </vt:variant>
      <vt:variant>
        <vt:i4>0</vt:i4>
      </vt:variant>
      <vt:variant>
        <vt:i4>5</vt:i4>
      </vt:variant>
      <vt:variant>
        <vt:lpwstr>https://www.energy.ca.gov/media/9025</vt:lpwstr>
      </vt:variant>
      <vt:variant>
        <vt:lpwstr/>
      </vt:variant>
      <vt:variant>
        <vt:i4>393242</vt:i4>
      </vt:variant>
      <vt:variant>
        <vt:i4>9</vt:i4>
      </vt:variant>
      <vt:variant>
        <vt:i4>0</vt:i4>
      </vt:variant>
      <vt:variant>
        <vt:i4>5</vt:i4>
      </vt:variant>
      <vt:variant>
        <vt:lpwstr>https://www.energy.ca.gov/media/9025</vt:lpwstr>
      </vt:variant>
      <vt:variant>
        <vt:lpwstr/>
      </vt:variant>
      <vt:variant>
        <vt:i4>458778</vt:i4>
      </vt:variant>
      <vt:variant>
        <vt:i4>6</vt:i4>
      </vt:variant>
      <vt:variant>
        <vt:i4>0</vt:i4>
      </vt:variant>
      <vt:variant>
        <vt:i4>5</vt:i4>
      </vt:variant>
      <vt:variant>
        <vt:lpwstr>https://www.energy.ca.gov/media/9024</vt:lpwstr>
      </vt:variant>
      <vt:variant>
        <vt:lpwstr/>
      </vt:variant>
      <vt:variant>
        <vt:i4>5505135</vt:i4>
      </vt:variant>
      <vt:variant>
        <vt:i4>3</vt:i4>
      </vt:variant>
      <vt:variant>
        <vt:i4>0</vt:i4>
      </vt:variant>
      <vt:variant>
        <vt:i4>5</vt:i4>
      </vt:variant>
      <vt:variant>
        <vt:lpwstr>mailto:ECAMS.SalesforceSupport@energy.ca.gov</vt:lpwstr>
      </vt:variant>
      <vt:variant>
        <vt:lpwstr/>
      </vt:variant>
      <vt:variant>
        <vt:i4>3080317</vt:i4>
      </vt:variant>
      <vt:variant>
        <vt:i4>36</vt:i4>
      </vt:variant>
      <vt:variant>
        <vt:i4>0</vt:i4>
      </vt:variant>
      <vt:variant>
        <vt:i4>5</vt:i4>
      </vt:variant>
      <vt:variant>
        <vt:lpwstr>https://netl.doe.gov/bilhub/grid-resilience/formula-grants/post-award-documents</vt:lpwstr>
      </vt:variant>
      <vt:variant>
        <vt:lpwstr/>
      </vt:variant>
      <vt:variant>
        <vt:i4>3080317</vt:i4>
      </vt:variant>
      <vt:variant>
        <vt:i4>33</vt:i4>
      </vt:variant>
      <vt:variant>
        <vt:i4>0</vt:i4>
      </vt:variant>
      <vt:variant>
        <vt:i4>5</vt:i4>
      </vt:variant>
      <vt:variant>
        <vt:lpwstr>https://netl.doe.gov/bilhub/grid-resilience/formula-grants/post-award-documents</vt:lpwstr>
      </vt:variant>
      <vt:variant>
        <vt:lpwstr/>
      </vt:variant>
      <vt:variant>
        <vt:i4>3473448</vt:i4>
      </vt:variant>
      <vt:variant>
        <vt:i4>30</vt:i4>
      </vt:variant>
      <vt:variant>
        <vt:i4>0</vt:i4>
      </vt:variant>
      <vt:variant>
        <vt:i4>5</vt:i4>
      </vt:variant>
      <vt:variant>
        <vt:lpwstr>https://www.energy.gov/management/build-america-buy-america</vt:lpwstr>
      </vt:variant>
      <vt:variant>
        <vt:lpwstr/>
      </vt:variant>
      <vt:variant>
        <vt:i4>3538979</vt:i4>
      </vt:variant>
      <vt:variant>
        <vt:i4>27</vt:i4>
      </vt:variant>
      <vt:variant>
        <vt:i4>0</vt:i4>
      </vt:variant>
      <vt:variant>
        <vt:i4>5</vt:i4>
      </vt:variant>
      <vt:variant>
        <vt:lpwstr>https://www.energy.ca.gov/programs-and-topics/programs/community-energy-reliability-and-resilience-investment-cerri-program</vt:lpwstr>
      </vt:variant>
      <vt:variant>
        <vt:lpwstr/>
      </vt:variant>
      <vt:variant>
        <vt:i4>5</vt:i4>
      </vt:variant>
      <vt:variant>
        <vt:i4>24</vt:i4>
      </vt:variant>
      <vt:variant>
        <vt:i4>0</vt:i4>
      </vt:variant>
      <vt:variant>
        <vt:i4>5</vt:i4>
      </vt:variant>
      <vt:variant>
        <vt:lpwstr>https://www.energy.gov/gdo/grid-resilience-statetribal-formula-grant-program</vt:lpwstr>
      </vt:variant>
      <vt:variant>
        <vt:lpwstr/>
      </vt:variant>
      <vt:variant>
        <vt:i4>3538979</vt:i4>
      </vt:variant>
      <vt:variant>
        <vt:i4>21</vt:i4>
      </vt:variant>
      <vt:variant>
        <vt:i4>0</vt:i4>
      </vt:variant>
      <vt:variant>
        <vt:i4>5</vt:i4>
      </vt:variant>
      <vt:variant>
        <vt:lpwstr>https://www.energy.ca.gov/programs-and-topics/programs/community-energy-reliability-and-resilience-investment-cerri-program</vt:lpwstr>
      </vt:variant>
      <vt:variant>
        <vt:lpwstr/>
      </vt:variant>
      <vt:variant>
        <vt:i4>327706</vt:i4>
      </vt:variant>
      <vt:variant>
        <vt:i4>18</vt:i4>
      </vt:variant>
      <vt:variant>
        <vt:i4>0</vt:i4>
      </vt:variant>
      <vt:variant>
        <vt:i4>5</vt:i4>
      </vt:variant>
      <vt:variant>
        <vt:lpwstr>https://www.energy.ca.gov/media/9026</vt:lpwstr>
      </vt:variant>
      <vt:variant>
        <vt:lpwstr/>
      </vt:variant>
      <vt:variant>
        <vt:i4>4980738</vt:i4>
      </vt:variant>
      <vt:variant>
        <vt:i4>15</vt:i4>
      </vt:variant>
      <vt:variant>
        <vt:i4>0</vt:i4>
      </vt:variant>
      <vt:variant>
        <vt:i4>5</vt:i4>
      </vt:variant>
      <vt:variant>
        <vt:lpwstr>https://gis.carb.arb.ca.gov/portal/apps/experiencebuilder/experience/?id=6b4b15f8c6514733972cabdda3108348</vt:lpwstr>
      </vt:variant>
      <vt:variant>
        <vt:lpwstr/>
      </vt:variant>
      <vt:variant>
        <vt:i4>4128859</vt:i4>
      </vt:variant>
      <vt:variant>
        <vt:i4>12</vt:i4>
      </vt:variant>
      <vt:variant>
        <vt:i4>0</vt:i4>
      </vt:variant>
      <vt:variant>
        <vt:i4>5</vt:i4>
      </vt:variant>
      <vt:variant>
        <vt:lpwstr>https://netl.doe.gov/sites/default/files/2024-02/40101d Frequently Asked Questions Updated combined 01-24-24_Final.pdf</vt:lpwstr>
      </vt:variant>
      <vt:variant>
        <vt:lpwstr/>
      </vt:variant>
      <vt:variant>
        <vt:i4>3080317</vt:i4>
      </vt:variant>
      <vt:variant>
        <vt:i4>9</vt:i4>
      </vt:variant>
      <vt:variant>
        <vt:i4>0</vt:i4>
      </vt:variant>
      <vt:variant>
        <vt:i4>5</vt:i4>
      </vt:variant>
      <vt:variant>
        <vt:lpwstr>https://netl.doe.gov/bilhub/grid-resilience/formula-grants/post-award-documents</vt:lpwstr>
      </vt:variant>
      <vt:variant>
        <vt:lpwstr/>
      </vt:variant>
      <vt:variant>
        <vt:i4>262234</vt:i4>
      </vt:variant>
      <vt:variant>
        <vt:i4>6</vt:i4>
      </vt:variant>
      <vt:variant>
        <vt:i4>0</vt:i4>
      </vt:variant>
      <vt:variant>
        <vt:i4>5</vt:i4>
      </vt:variant>
      <vt:variant>
        <vt:lpwstr>https://www.congress.gov/117/plaws/publ58/PLAW-117publ58.pdf</vt:lpwstr>
      </vt:variant>
      <vt:variant>
        <vt:lpwstr>page=495</vt:lpwstr>
      </vt:variant>
      <vt:variant>
        <vt:i4>262234</vt:i4>
      </vt:variant>
      <vt:variant>
        <vt:i4>3</vt:i4>
      </vt:variant>
      <vt:variant>
        <vt:i4>0</vt:i4>
      </vt:variant>
      <vt:variant>
        <vt:i4>5</vt:i4>
      </vt:variant>
      <vt:variant>
        <vt:lpwstr>https://www.congress.gov/117/plaws/publ58/PLAW-117publ58.pdf</vt:lpwstr>
      </vt:variant>
      <vt:variant>
        <vt:lpwstr>page=495</vt:lpwstr>
      </vt:variant>
      <vt:variant>
        <vt:i4>262234</vt:i4>
      </vt:variant>
      <vt:variant>
        <vt:i4>0</vt:i4>
      </vt:variant>
      <vt:variant>
        <vt:i4>0</vt:i4>
      </vt:variant>
      <vt:variant>
        <vt:i4>5</vt:i4>
      </vt:variant>
      <vt:variant>
        <vt:lpwstr>https://www.congress.gov/117/plaws/publ58/PLAW-117publ58.pdf</vt:lpwstr>
      </vt:variant>
      <vt:variant>
        <vt:lpwstr>page=495</vt:lpwstr>
      </vt:variant>
      <vt:variant>
        <vt:i4>3473409</vt:i4>
      </vt:variant>
      <vt:variant>
        <vt:i4>15</vt:i4>
      </vt:variant>
      <vt:variant>
        <vt:i4>0</vt:i4>
      </vt:variant>
      <vt:variant>
        <vt:i4>5</vt:i4>
      </vt:variant>
      <vt:variant>
        <vt:lpwstr>mailto:Abigail.Jacob@energy.ca.gov</vt:lpwstr>
      </vt:variant>
      <vt:variant>
        <vt:lpwstr/>
      </vt:variant>
      <vt:variant>
        <vt:i4>1507375</vt:i4>
      </vt:variant>
      <vt:variant>
        <vt:i4>12</vt:i4>
      </vt:variant>
      <vt:variant>
        <vt:i4>0</vt:i4>
      </vt:variant>
      <vt:variant>
        <vt:i4>5</vt:i4>
      </vt:variant>
      <vt:variant>
        <vt:lpwstr>mailto:Alexandra.Kovalick@energy.ca.gov</vt:lpwstr>
      </vt:variant>
      <vt:variant>
        <vt:lpwstr/>
      </vt:variant>
      <vt:variant>
        <vt:i4>3473409</vt:i4>
      </vt:variant>
      <vt:variant>
        <vt:i4>9</vt:i4>
      </vt:variant>
      <vt:variant>
        <vt:i4>0</vt:i4>
      </vt:variant>
      <vt:variant>
        <vt:i4>5</vt:i4>
      </vt:variant>
      <vt:variant>
        <vt:lpwstr>mailto:Abigail.Jacob@energy.ca.gov</vt:lpwstr>
      </vt:variant>
      <vt:variant>
        <vt:lpwstr/>
      </vt:variant>
      <vt:variant>
        <vt:i4>3473409</vt:i4>
      </vt:variant>
      <vt:variant>
        <vt:i4>6</vt:i4>
      </vt:variant>
      <vt:variant>
        <vt:i4>0</vt:i4>
      </vt:variant>
      <vt:variant>
        <vt:i4>5</vt:i4>
      </vt:variant>
      <vt:variant>
        <vt:lpwstr>mailto:Abigail.Jacob@energy.ca.gov</vt:lpwstr>
      </vt:variant>
      <vt:variant>
        <vt:lpwstr/>
      </vt:variant>
      <vt:variant>
        <vt:i4>1507375</vt:i4>
      </vt:variant>
      <vt:variant>
        <vt:i4>3</vt:i4>
      </vt:variant>
      <vt:variant>
        <vt:i4>0</vt:i4>
      </vt:variant>
      <vt:variant>
        <vt:i4>5</vt:i4>
      </vt:variant>
      <vt:variant>
        <vt:lpwstr>mailto:Alexandra.Kovalick@energy.ca.gov</vt:lpwstr>
      </vt:variant>
      <vt:variant>
        <vt:lpwstr/>
      </vt:variant>
      <vt:variant>
        <vt:i4>1507375</vt:i4>
      </vt:variant>
      <vt:variant>
        <vt:i4>0</vt:i4>
      </vt:variant>
      <vt:variant>
        <vt:i4>0</vt:i4>
      </vt:variant>
      <vt:variant>
        <vt:i4>5</vt:i4>
      </vt:variant>
      <vt:variant>
        <vt:lpwstr>mailto:Alexandra.Kovalick@energy.ca.gov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Williams, Laura@Energy</cp:lastModifiedBy>
  <cp:revision>1235</cp:revision>
  <cp:lastPrinted>2023-10-27T17:09:00Z</cp:lastPrinted>
  <dcterms:created xsi:type="dcterms:W3CDTF">2024-09-05T22:44:00Z</dcterms:created>
  <dcterms:modified xsi:type="dcterms:W3CDTF">2024-10-01T21:56:00Z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991700</vt:r8>
  </property>
  <property fmtid="{D5CDD505-2E9C-101B-9397-08002B2CF9AE}" pid="3" name="ComplianceAssetId">
    <vt:lpwstr/>
  </property>
  <property fmtid="{D5CDD505-2E9C-101B-9397-08002B2CF9AE}" pid="4" name="MediaServiceImageTags">
    <vt:lpwstr/>
  </property>
  <property fmtid="{D5CDD505-2E9C-101B-9397-08002B2CF9AE}" pid="5" name="ContentTypeId">
    <vt:lpwstr>0x01010061DC9A153AAEEE45BACE06E01F8272AC</vt:lpwstr>
  </property>
  <property fmtid="{D5CDD505-2E9C-101B-9397-08002B2CF9AE}" pid="6" name="GrammarlyDocumentId">
    <vt:lpwstr>cbcb14c1850917468ce8cc370e5142fad9528415aca2bb2bfcfd8019610f90e2</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ocumentSetDescription">
    <vt:lpwstr/>
  </property>
  <property fmtid="{D5CDD505-2E9C-101B-9397-08002B2CF9AE}" pid="13" name="Branch">
    <vt:lpwstr>SRB</vt:lpwstr>
  </property>
  <property fmtid="{D5CDD505-2E9C-101B-9397-08002B2CF9AE}" pid="14" name="RequestType">
    <vt:lpwstr/>
  </property>
  <property fmtid="{D5CDD505-2E9C-101B-9397-08002B2CF9AE}" pid="15" name="Expedite">
    <vt:lpwstr/>
  </property>
</Properties>
</file>