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461E" w14:textId="5017FE7E" w:rsidR="00620F92" w:rsidRPr="00A22B49" w:rsidRDefault="009F4235" w:rsidP="00655A8E">
      <w:pPr>
        <w:jc w:val="center"/>
        <w:rPr>
          <w:rFonts w:cs="Arial"/>
          <w:b/>
          <w:bCs/>
        </w:rPr>
      </w:pPr>
      <w:bookmarkStart w:id="0" w:name="_Hlk179539655"/>
      <w:r w:rsidRPr="00A22B49">
        <w:rPr>
          <w:rFonts w:cs="Arial"/>
          <w:b/>
          <w:bCs/>
        </w:rPr>
        <w:t>GFO-22-903</w:t>
      </w:r>
    </w:p>
    <w:p w14:paraId="551E3BB5" w14:textId="71248F43" w:rsidR="00A80F03" w:rsidRPr="00A22B49" w:rsidRDefault="009F4235" w:rsidP="00655A8E">
      <w:pPr>
        <w:jc w:val="center"/>
        <w:rPr>
          <w:rFonts w:cs="Arial"/>
          <w:b/>
          <w:bCs/>
        </w:rPr>
      </w:pPr>
      <w:r w:rsidRPr="00A22B49">
        <w:rPr>
          <w:rFonts w:cs="Arial"/>
          <w:b/>
          <w:bCs/>
        </w:rPr>
        <w:t>Cost Share for Federal Funding Opportunities Clean Hydrogen Program</w:t>
      </w:r>
    </w:p>
    <w:p w14:paraId="6074C423" w14:textId="77777777" w:rsidR="009F4235" w:rsidRPr="00A22B49" w:rsidRDefault="009F4235" w:rsidP="00655A8E">
      <w:pPr>
        <w:jc w:val="center"/>
        <w:rPr>
          <w:rFonts w:cs="Arial"/>
          <w:b/>
          <w:bCs/>
        </w:rPr>
      </w:pPr>
    </w:p>
    <w:p w14:paraId="564E1B96" w14:textId="024E2227" w:rsidR="00620F92" w:rsidRPr="00A22B49" w:rsidRDefault="00620F92" w:rsidP="00655A8E">
      <w:pPr>
        <w:jc w:val="center"/>
        <w:rPr>
          <w:rFonts w:cs="Arial"/>
          <w:b/>
          <w:bCs/>
        </w:rPr>
      </w:pPr>
      <w:r w:rsidRPr="00A22B49">
        <w:rPr>
          <w:rFonts w:cs="Arial"/>
          <w:b/>
          <w:bCs/>
        </w:rPr>
        <w:t xml:space="preserve">Addendum </w:t>
      </w:r>
      <w:r w:rsidR="00497FB9">
        <w:rPr>
          <w:rFonts w:cs="Arial"/>
          <w:b/>
          <w:bCs/>
        </w:rPr>
        <w:t>2</w:t>
      </w:r>
    </w:p>
    <w:p w14:paraId="0D851CD1" w14:textId="5B6C2349" w:rsidR="00620F92" w:rsidRPr="00A22B49" w:rsidRDefault="009F4235" w:rsidP="00655A8E">
      <w:pPr>
        <w:jc w:val="center"/>
        <w:rPr>
          <w:rFonts w:cs="Arial"/>
          <w:b/>
          <w:bCs/>
        </w:rPr>
      </w:pPr>
      <w:r w:rsidRPr="00A22B49">
        <w:rPr>
          <w:rFonts w:cs="Arial"/>
          <w:b/>
          <w:bCs/>
        </w:rPr>
        <w:t xml:space="preserve">October </w:t>
      </w:r>
      <w:r w:rsidR="00CC2AFA">
        <w:rPr>
          <w:rFonts w:cs="Arial"/>
          <w:b/>
          <w:bCs/>
        </w:rPr>
        <w:t>2</w:t>
      </w:r>
      <w:r w:rsidR="00411CFD">
        <w:rPr>
          <w:rFonts w:cs="Arial"/>
          <w:b/>
          <w:bCs/>
        </w:rPr>
        <w:t>8</w:t>
      </w:r>
      <w:r w:rsidRPr="00A22B49">
        <w:rPr>
          <w:rFonts w:cs="Arial"/>
          <w:b/>
          <w:bCs/>
        </w:rPr>
        <w:t>, 2024</w:t>
      </w:r>
    </w:p>
    <w:p w14:paraId="46AF30CD" w14:textId="77777777" w:rsidR="00620F92" w:rsidRPr="00A22B49" w:rsidRDefault="00620F92" w:rsidP="00620F92">
      <w:pPr>
        <w:jc w:val="center"/>
        <w:rPr>
          <w:rFonts w:cs="Arial"/>
          <w:b/>
          <w:bCs/>
        </w:rPr>
      </w:pPr>
    </w:p>
    <w:p w14:paraId="259559D6" w14:textId="56BC5237" w:rsidR="00620F92" w:rsidRPr="00A22B49" w:rsidRDefault="00620F92" w:rsidP="00655A8E">
      <w:pPr>
        <w:pStyle w:val="Default"/>
      </w:pPr>
      <w:r w:rsidRPr="00A22B49">
        <w:t xml:space="preserve">The purpose of this addendum is to </w:t>
      </w:r>
      <w:r w:rsidR="00782B87" w:rsidRPr="00A22B49">
        <w:t xml:space="preserve">notify potential applicants of changes that have been made to </w:t>
      </w:r>
      <w:r w:rsidR="00443574" w:rsidRPr="00A22B49">
        <w:t>GFO</w:t>
      </w:r>
      <w:r w:rsidR="00782B87" w:rsidRPr="00A22B49">
        <w:t>-</w:t>
      </w:r>
      <w:r w:rsidR="009F4235" w:rsidRPr="00A22B49">
        <w:t>22-903</w:t>
      </w:r>
      <w:r w:rsidR="00782B87" w:rsidRPr="00A22B49">
        <w:t xml:space="preserve">. The addendum includes the following revisions to the </w:t>
      </w:r>
      <w:r w:rsidR="00D2177B" w:rsidRPr="00A22B49">
        <w:t>Solicitation Manual</w:t>
      </w:r>
      <w:r w:rsidRPr="00A22B49">
        <w:t>.</w:t>
      </w:r>
      <w:r w:rsidR="00782B87" w:rsidRPr="00A22B49">
        <w:t xml:space="preserve"> </w:t>
      </w:r>
      <w:r w:rsidR="00782B87" w:rsidRPr="00A22B49">
        <w:rPr>
          <w:rFonts w:eastAsia="Arial"/>
        </w:rPr>
        <w:t xml:space="preserve">Added language appears in </w:t>
      </w:r>
      <w:r w:rsidR="00782B87" w:rsidRPr="00A22B49">
        <w:rPr>
          <w:rFonts w:eastAsia="Arial"/>
          <w:b/>
          <w:bCs/>
          <w:u w:val="single"/>
        </w:rPr>
        <w:t>bold underline</w:t>
      </w:r>
      <w:r w:rsidR="00782B87" w:rsidRPr="00A22B49">
        <w:rPr>
          <w:rFonts w:eastAsia="Arial"/>
        </w:rPr>
        <w:t xml:space="preserve">, and deleted language appears in </w:t>
      </w:r>
      <w:r w:rsidR="00782B87" w:rsidRPr="00A22B49">
        <w:rPr>
          <w:rFonts w:eastAsia="Arial"/>
          <w:strike/>
        </w:rPr>
        <w:t>strikethrough</w:t>
      </w:r>
      <w:r w:rsidR="00782B87" w:rsidRPr="00A22B49">
        <w:rPr>
          <w:rFonts w:eastAsia="Arial"/>
        </w:rPr>
        <w:t xml:space="preserve"> and within square brackets.</w:t>
      </w:r>
    </w:p>
    <w:p w14:paraId="6DA43E1B" w14:textId="6341BDEC" w:rsidR="00620F92" w:rsidRPr="00A22B49" w:rsidRDefault="00620F92" w:rsidP="00655A8E">
      <w:pPr>
        <w:pStyle w:val="Default"/>
        <w:ind w:right="-720"/>
      </w:pPr>
    </w:p>
    <w:p w14:paraId="6C1FF387" w14:textId="31F1CCAC" w:rsidR="00782B87" w:rsidRPr="00A22B49" w:rsidRDefault="00D2177B" w:rsidP="00655A8E">
      <w:pPr>
        <w:pStyle w:val="Default"/>
        <w:ind w:right="-720"/>
        <w:rPr>
          <w:b/>
          <w:bCs/>
        </w:rPr>
      </w:pPr>
      <w:r w:rsidRPr="00A22B49">
        <w:rPr>
          <w:b/>
          <w:bCs/>
        </w:rPr>
        <w:t>Solicitation Manual</w:t>
      </w:r>
    </w:p>
    <w:p w14:paraId="1BE9250D" w14:textId="77777777" w:rsidR="00782B87" w:rsidRPr="00A22B49" w:rsidRDefault="00782B87" w:rsidP="00655A8E">
      <w:pPr>
        <w:pStyle w:val="Default"/>
        <w:ind w:right="-720"/>
      </w:pPr>
    </w:p>
    <w:p w14:paraId="50EF8A11" w14:textId="6CE0C633" w:rsidR="00620F92" w:rsidRDefault="00620F92" w:rsidP="009F4235">
      <w:pPr>
        <w:pStyle w:val="ListParagraph"/>
        <w:numPr>
          <w:ilvl w:val="0"/>
          <w:numId w:val="2"/>
        </w:numPr>
        <w:rPr>
          <w:rFonts w:eastAsia="Calibri"/>
          <w:b/>
          <w:bCs/>
          <w:color w:val="000000"/>
          <w:szCs w:val="24"/>
        </w:rPr>
      </w:pPr>
      <w:r w:rsidRPr="00A22B49">
        <w:rPr>
          <w:b/>
          <w:bCs/>
          <w:szCs w:val="24"/>
        </w:rPr>
        <w:t xml:space="preserve">Page </w:t>
      </w:r>
      <w:r w:rsidR="009F4235" w:rsidRPr="00A22B49">
        <w:rPr>
          <w:b/>
          <w:bCs/>
          <w:szCs w:val="24"/>
        </w:rPr>
        <w:t>18</w:t>
      </w:r>
      <w:r w:rsidR="00782B87" w:rsidRPr="00A22B49">
        <w:rPr>
          <w:b/>
          <w:bCs/>
          <w:szCs w:val="24"/>
        </w:rPr>
        <w:t xml:space="preserve">, </w:t>
      </w:r>
      <w:r w:rsidR="00A22B49">
        <w:rPr>
          <w:b/>
          <w:bCs/>
          <w:szCs w:val="24"/>
        </w:rPr>
        <w:t xml:space="preserve">Section II.A. </w:t>
      </w:r>
      <w:r w:rsidR="009F4235" w:rsidRPr="00A22B49">
        <w:rPr>
          <w:rFonts w:eastAsia="Calibri"/>
          <w:b/>
          <w:bCs/>
          <w:color w:val="000000"/>
          <w:szCs w:val="24"/>
        </w:rPr>
        <w:t>Eligible Federal Funding Opportunities</w:t>
      </w:r>
      <w:r w:rsidR="00A22B49">
        <w:rPr>
          <w:rFonts w:eastAsia="Calibri"/>
          <w:b/>
          <w:bCs/>
          <w:color w:val="000000"/>
          <w:szCs w:val="24"/>
        </w:rPr>
        <w:t xml:space="preserve"> (Table)</w:t>
      </w:r>
    </w:p>
    <w:p w14:paraId="63B54305" w14:textId="77777777" w:rsidR="0072782E" w:rsidRDefault="0072782E" w:rsidP="00A22B49">
      <w:pPr>
        <w:pStyle w:val="Default"/>
        <w:ind w:left="360" w:right="-720"/>
      </w:pPr>
    </w:p>
    <w:p w14:paraId="2CDDEDE5" w14:textId="53DBB4C0" w:rsidR="003B75DC" w:rsidRPr="00A22B49" w:rsidRDefault="00A22B49" w:rsidP="00A22B49">
      <w:pPr>
        <w:pStyle w:val="Default"/>
        <w:ind w:left="360" w:right="-720"/>
      </w:pPr>
      <w:r>
        <w:t>A</w:t>
      </w:r>
      <w:r w:rsidRPr="00A22B49">
        <w:t xml:space="preserve">dded </w:t>
      </w:r>
      <w:r w:rsidR="009F4235" w:rsidRPr="00A22B49">
        <w:t>DE-FOA-</w:t>
      </w:r>
      <w:r w:rsidR="0086251B" w:rsidRPr="0086251B">
        <w:t>0003439</w:t>
      </w:r>
      <w:r w:rsidR="00826E03" w:rsidRPr="00A22B49">
        <w:t xml:space="preserve">, </w:t>
      </w:r>
      <w:r w:rsidR="0086251B">
        <w:t>Topics 1-4</w:t>
      </w:r>
      <w:r>
        <w:t xml:space="preserve">, </w:t>
      </w:r>
      <w:r w:rsidR="00C7128C" w:rsidRPr="00A22B49">
        <w:t>as a new supported FOA</w:t>
      </w:r>
      <w:r>
        <w:t>.</w:t>
      </w:r>
    </w:p>
    <w:p w14:paraId="056DE2FF" w14:textId="5C23FC26" w:rsidR="0073204F" w:rsidRPr="00A22B49" w:rsidRDefault="009F4235" w:rsidP="0073204F">
      <w:pPr>
        <w:spacing w:before="240"/>
        <w:jc w:val="both"/>
        <w:rPr>
          <w:rFonts w:cs="Arial"/>
          <w:b/>
        </w:rPr>
      </w:pPr>
      <w:r w:rsidRPr="00A22B49">
        <w:rPr>
          <w:rFonts w:cs="Arial"/>
          <w:b/>
        </w:rPr>
        <w:t>Eligible Federal Funding Opportunities</w:t>
      </w:r>
    </w:p>
    <w:tbl>
      <w:tblPr>
        <w:tblStyle w:val="TableGrid4"/>
        <w:tblW w:w="9894" w:type="dxa"/>
        <w:tblLayout w:type="fixed"/>
        <w:tblLook w:val="04A0" w:firstRow="1" w:lastRow="0" w:firstColumn="1" w:lastColumn="0" w:noHBand="0" w:noVBand="1"/>
      </w:tblPr>
      <w:tblGrid>
        <w:gridCol w:w="1975"/>
        <w:gridCol w:w="1530"/>
        <w:gridCol w:w="1440"/>
        <w:gridCol w:w="1440"/>
        <w:gridCol w:w="1440"/>
        <w:gridCol w:w="2069"/>
      </w:tblGrid>
      <w:tr w:rsidR="009F4235" w:rsidRPr="00A22B49" w14:paraId="5F0D735D" w14:textId="77777777" w:rsidTr="00CC2AFA">
        <w:tc>
          <w:tcPr>
            <w:tcW w:w="1975" w:type="dxa"/>
          </w:tcPr>
          <w:p w14:paraId="231A59D9" w14:textId="77777777" w:rsidR="009F4235" w:rsidRPr="00EC35BD" w:rsidRDefault="009F4235">
            <w:pPr>
              <w:spacing w:before="240"/>
              <w:rPr>
                <w:b/>
                <w:sz w:val="24"/>
                <w:szCs w:val="24"/>
              </w:rPr>
            </w:pPr>
            <w:r w:rsidRPr="00EC35BD">
              <w:rPr>
                <w:b/>
                <w:sz w:val="24"/>
                <w:szCs w:val="24"/>
              </w:rPr>
              <w:t>Funding Opportunity Announcement (FOA) Number and Title</w:t>
            </w:r>
          </w:p>
        </w:tc>
        <w:tc>
          <w:tcPr>
            <w:tcW w:w="1530" w:type="dxa"/>
          </w:tcPr>
          <w:p w14:paraId="44F59B8B" w14:textId="77777777" w:rsidR="009F4235" w:rsidRPr="00EC35BD" w:rsidRDefault="009F4235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EC35BD">
              <w:rPr>
                <w:b/>
                <w:bCs/>
                <w:sz w:val="24"/>
                <w:szCs w:val="24"/>
              </w:rPr>
              <w:t>CEC Application Due Date (Phase I Pre-Federal Award)</w:t>
            </w:r>
          </w:p>
        </w:tc>
        <w:tc>
          <w:tcPr>
            <w:tcW w:w="1440" w:type="dxa"/>
          </w:tcPr>
          <w:p w14:paraId="1D5D08CD" w14:textId="77777777" w:rsidR="009F4235" w:rsidRPr="00EC35BD" w:rsidRDefault="009F4235">
            <w:pPr>
              <w:spacing w:before="240"/>
              <w:rPr>
                <w:b/>
                <w:sz w:val="24"/>
                <w:szCs w:val="24"/>
              </w:rPr>
            </w:pPr>
            <w:r w:rsidRPr="00EC35BD">
              <w:rPr>
                <w:b/>
                <w:sz w:val="24"/>
                <w:szCs w:val="24"/>
              </w:rPr>
              <w:t>Minimum CEC Cost Share Award</w:t>
            </w:r>
          </w:p>
        </w:tc>
        <w:tc>
          <w:tcPr>
            <w:tcW w:w="1440" w:type="dxa"/>
          </w:tcPr>
          <w:p w14:paraId="15276A21" w14:textId="77777777" w:rsidR="009F4235" w:rsidRPr="00EC35BD" w:rsidRDefault="009F4235">
            <w:pPr>
              <w:spacing w:before="240"/>
              <w:rPr>
                <w:b/>
                <w:sz w:val="24"/>
                <w:szCs w:val="24"/>
              </w:rPr>
            </w:pPr>
            <w:r w:rsidRPr="00EC35BD">
              <w:rPr>
                <w:b/>
                <w:sz w:val="24"/>
                <w:szCs w:val="24"/>
              </w:rPr>
              <w:t>Maximum CEC Cost Share Award</w:t>
            </w:r>
          </w:p>
        </w:tc>
        <w:tc>
          <w:tcPr>
            <w:tcW w:w="1440" w:type="dxa"/>
          </w:tcPr>
          <w:p w14:paraId="241F3CAC" w14:textId="77777777" w:rsidR="009F4235" w:rsidRPr="00EC35BD" w:rsidRDefault="009F4235">
            <w:pPr>
              <w:spacing w:before="240"/>
              <w:rPr>
                <w:b/>
                <w:sz w:val="24"/>
                <w:szCs w:val="24"/>
              </w:rPr>
            </w:pPr>
            <w:r w:rsidRPr="00EC35BD">
              <w:rPr>
                <w:b/>
                <w:sz w:val="24"/>
                <w:szCs w:val="24"/>
              </w:rPr>
              <w:t>Maximum Total CEC Cost Share Across Awards</w:t>
            </w:r>
          </w:p>
        </w:tc>
        <w:tc>
          <w:tcPr>
            <w:tcW w:w="2069" w:type="dxa"/>
          </w:tcPr>
          <w:p w14:paraId="5D674D4D" w14:textId="77777777" w:rsidR="009F4235" w:rsidRPr="00EC35BD" w:rsidRDefault="009F4235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EC35BD">
              <w:rPr>
                <w:b/>
                <w:bCs/>
                <w:sz w:val="24"/>
                <w:szCs w:val="24"/>
              </w:rPr>
              <w:t>Eligible Topic Areas/ Area of Interest</w:t>
            </w:r>
          </w:p>
        </w:tc>
      </w:tr>
      <w:tr w:rsidR="00EC35BD" w:rsidRPr="00A22B49" w14:paraId="07678986" w14:textId="77777777" w:rsidTr="00CC2AFA">
        <w:trPr>
          <w:trHeight w:val="1712"/>
        </w:trPr>
        <w:tc>
          <w:tcPr>
            <w:tcW w:w="1975" w:type="dxa"/>
          </w:tcPr>
          <w:p w14:paraId="5931ADD0" w14:textId="3F26B813" w:rsidR="00EC35BD" w:rsidRPr="00EC35BD" w:rsidRDefault="00EC35BD" w:rsidP="00EC35BD">
            <w:pPr>
              <w:spacing w:before="24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DE-FOA-0003439, Advanced Hydrogen and Fuel Cell Technologies to Drive National Goals</w:t>
            </w:r>
          </w:p>
        </w:tc>
        <w:tc>
          <w:tcPr>
            <w:tcW w:w="1530" w:type="dxa"/>
          </w:tcPr>
          <w:p w14:paraId="61E5EBE3" w14:textId="4B707DEE" w:rsidR="00EC35BD" w:rsidRPr="00EC35BD" w:rsidRDefault="00EC35BD" w:rsidP="00EC35BD">
            <w:pPr>
              <w:spacing w:before="24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December 2, 2024</w:t>
            </w:r>
          </w:p>
        </w:tc>
        <w:tc>
          <w:tcPr>
            <w:tcW w:w="1440" w:type="dxa"/>
          </w:tcPr>
          <w:p w14:paraId="359BE2D0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1: $200,000</w:t>
            </w:r>
          </w:p>
          <w:p w14:paraId="385906C0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2a: $200,000</w:t>
            </w:r>
          </w:p>
          <w:p w14:paraId="4A64CEA3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2b: $100,000</w:t>
            </w:r>
          </w:p>
          <w:p w14:paraId="185829B8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3: $200,000</w:t>
            </w:r>
          </w:p>
          <w:p w14:paraId="4C974FD0" w14:textId="1AE80933" w:rsidR="00EC35BD" w:rsidRPr="00EC35BD" w:rsidRDefault="00EC35BD" w:rsidP="27F0CEF4">
            <w:pPr>
              <w:spacing w:before="120"/>
              <w:rPr>
                <w:b/>
                <w:bCs/>
                <w:sz w:val="24"/>
                <w:szCs w:val="24"/>
                <w:u w:val="single"/>
              </w:rPr>
            </w:pPr>
            <w:r w:rsidRPr="27F0CEF4">
              <w:rPr>
                <w:b/>
                <w:bCs/>
                <w:sz w:val="24"/>
                <w:szCs w:val="24"/>
                <w:u w:val="single"/>
              </w:rPr>
              <w:t>Topic 4: $</w:t>
            </w:r>
            <w:r w:rsidR="673F88F8" w:rsidRPr="27F0CEF4">
              <w:rPr>
                <w:b/>
                <w:bCs/>
                <w:sz w:val="24"/>
                <w:szCs w:val="24"/>
                <w:u w:val="single"/>
              </w:rPr>
              <w:t>62</w:t>
            </w:r>
            <w:r w:rsidR="3C70DCF5" w:rsidRPr="27F0CEF4">
              <w:rPr>
                <w:b/>
                <w:bCs/>
                <w:sz w:val="24"/>
                <w:szCs w:val="24"/>
                <w:u w:val="single"/>
              </w:rPr>
              <w:t>5,000</w:t>
            </w:r>
          </w:p>
        </w:tc>
        <w:tc>
          <w:tcPr>
            <w:tcW w:w="1440" w:type="dxa"/>
          </w:tcPr>
          <w:p w14:paraId="40649A63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1: $300,000</w:t>
            </w:r>
          </w:p>
          <w:p w14:paraId="6E83AF23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2a: $300,000</w:t>
            </w:r>
          </w:p>
          <w:p w14:paraId="4CE2D67D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2b: $200,000</w:t>
            </w:r>
          </w:p>
          <w:p w14:paraId="354B4E28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3: $300,000</w:t>
            </w:r>
          </w:p>
          <w:p w14:paraId="63DDAB10" w14:textId="52B5ABEA" w:rsidR="00EC35BD" w:rsidRPr="00EC35BD" w:rsidRDefault="00EC35BD" w:rsidP="27F0CEF4">
            <w:pPr>
              <w:spacing w:before="120"/>
              <w:rPr>
                <w:b/>
                <w:bCs/>
                <w:sz w:val="24"/>
                <w:szCs w:val="24"/>
                <w:u w:val="single"/>
              </w:rPr>
            </w:pPr>
            <w:r w:rsidRPr="27F0CEF4">
              <w:rPr>
                <w:b/>
                <w:bCs/>
                <w:sz w:val="24"/>
                <w:szCs w:val="24"/>
                <w:u w:val="single"/>
              </w:rPr>
              <w:t>Topic 4: $</w:t>
            </w:r>
            <w:r w:rsidR="1A583D0F" w:rsidRPr="27F0CEF4">
              <w:rPr>
                <w:b/>
                <w:bCs/>
                <w:sz w:val="24"/>
                <w:szCs w:val="24"/>
                <w:u w:val="single"/>
              </w:rPr>
              <w:t>1,</w:t>
            </w:r>
            <w:r w:rsidR="11DD67F2" w:rsidRPr="27F0CEF4">
              <w:rPr>
                <w:b/>
                <w:bCs/>
                <w:sz w:val="24"/>
                <w:szCs w:val="24"/>
                <w:u w:val="single"/>
              </w:rPr>
              <w:t>25</w:t>
            </w:r>
            <w:r w:rsidR="1A583D0F" w:rsidRPr="27F0CEF4">
              <w:rPr>
                <w:b/>
                <w:bCs/>
                <w:sz w:val="24"/>
                <w:szCs w:val="24"/>
                <w:u w:val="single"/>
              </w:rPr>
              <w:t>0,000</w:t>
            </w:r>
          </w:p>
        </w:tc>
        <w:tc>
          <w:tcPr>
            <w:tcW w:w="1440" w:type="dxa"/>
          </w:tcPr>
          <w:p w14:paraId="49F8701C" w14:textId="5C7B098F" w:rsidR="00EC35BD" w:rsidRPr="00EC35BD" w:rsidRDefault="00EC35BD" w:rsidP="00EC35BD">
            <w:pPr>
              <w:spacing w:before="24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bCs/>
                <w:sz w:val="24"/>
                <w:szCs w:val="24"/>
                <w:u w:val="single"/>
              </w:rPr>
              <w:t>$4,000,000</w:t>
            </w:r>
          </w:p>
        </w:tc>
        <w:tc>
          <w:tcPr>
            <w:tcW w:w="2069" w:type="dxa"/>
          </w:tcPr>
          <w:p w14:paraId="772A8E0F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1:</w:t>
            </w:r>
          </w:p>
          <w:p w14:paraId="3698D0DB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Photoelectrochemical Water Splitting Device Scale Up</w:t>
            </w:r>
          </w:p>
          <w:p w14:paraId="1F9141B2" w14:textId="77777777" w:rsidR="00EC35BD" w:rsidRPr="00EC35BD" w:rsidRDefault="00EC35BD" w:rsidP="00EC35BD">
            <w:pPr>
              <w:spacing w:before="120"/>
              <w:rPr>
                <w:sz w:val="24"/>
                <w:szCs w:val="24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2A: High-Performance Composite Materials for High-Pressure Hydrogen Storage Tanks and Pipelines</w:t>
            </w:r>
            <w:r w:rsidRPr="00EC35BD">
              <w:rPr>
                <w:sz w:val="24"/>
                <w:szCs w:val="24"/>
              </w:rPr>
              <w:t xml:space="preserve"> </w:t>
            </w:r>
          </w:p>
          <w:p w14:paraId="2291FEDE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 xml:space="preserve">Topic 2B: High-Performance Materials Compatible for Use in Hydrogen </w:t>
            </w:r>
            <w:r w:rsidRPr="00EC35BD">
              <w:rPr>
                <w:b/>
                <w:sz w:val="24"/>
                <w:szCs w:val="24"/>
                <w:u w:val="single"/>
              </w:rPr>
              <w:lastRenderedPageBreak/>
              <w:t>Service in Collaboration with H-Mat</w:t>
            </w:r>
          </w:p>
          <w:p w14:paraId="55EB3CC6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3: Sustainable High-Temperature Proton Exchange Membranes and Ionomers for Heavy-Duty Transportation Applications</w:t>
            </w:r>
          </w:p>
          <w:p w14:paraId="3C8765A0" w14:textId="77777777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Topic 4:</w:t>
            </w:r>
          </w:p>
          <w:p w14:paraId="5AF1C035" w14:textId="315281F8" w:rsidR="00EC35BD" w:rsidRPr="00EC35BD" w:rsidRDefault="00EC35BD" w:rsidP="00EC35BD">
            <w:pPr>
              <w:spacing w:before="120"/>
              <w:rPr>
                <w:b/>
                <w:sz w:val="24"/>
                <w:szCs w:val="24"/>
                <w:u w:val="single"/>
              </w:rPr>
            </w:pPr>
            <w:r w:rsidRPr="00EC35BD">
              <w:rPr>
                <w:b/>
                <w:sz w:val="24"/>
                <w:szCs w:val="24"/>
                <w:u w:val="single"/>
              </w:rPr>
              <w:t>Domestic Hydrogen Fuel Cell Electric Motorcoach Bus Development and Demonstration</w:t>
            </w:r>
          </w:p>
        </w:tc>
      </w:tr>
      <w:tr w:rsidR="00EC35BD" w:rsidRPr="00A22B49" w14:paraId="3F1B4C53" w14:textId="77777777" w:rsidTr="00CC2AFA">
        <w:trPr>
          <w:trHeight w:val="1712"/>
        </w:trPr>
        <w:tc>
          <w:tcPr>
            <w:tcW w:w="1975" w:type="dxa"/>
          </w:tcPr>
          <w:p w14:paraId="220FA24F" w14:textId="77777777" w:rsidR="00EC35BD" w:rsidRPr="00A56424" w:rsidRDefault="00EC35BD" w:rsidP="00EC35BD">
            <w:pPr>
              <w:spacing w:before="240"/>
              <w:rPr>
                <w:bCs/>
                <w:sz w:val="24"/>
                <w:szCs w:val="24"/>
                <w:u w:val="single"/>
              </w:rPr>
            </w:pPr>
            <w:r w:rsidRPr="00A56424">
              <w:rPr>
                <w:bCs/>
                <w:sz w:val="24"/>
                <w:szCs w:val="24"/>
                <w:u w:val="single"/>
              </w:rPr>
              <w:lastRenderedPageBreak/>
              <w:t>DE-FOA-0003366, Oxygen-conducting SOFC and SOEC Research and Development for Hydrogen Production</w:t>
            </w:r>
          </w:p>
        </w:tc>
        <w:tc>
          <w:tcPr>
            <w:tcW w:w="1530" w:type="dxa"/>
          </w:tcPr>
          <w:p w14:paraId="4CD27D47" w14:textId="77777777" w:rsidR="00EC35BD" w:rsidRPr="00A56424" w:rsidRDefault="00EC35BD" w:rsidP="00EC35BD">
            <w:pPr>
              <w:spacing w:before="240"/>
              <w:rPr>
                <w:bCs/>
                <w:sz w:val="24"/>
                <w:szCs w:val="24"/>
                <w:u w:val="single"/>
              </w:rPr>
            </w:pPr>
            <w:r w:rsidRPr="00A56424">
              <w:rPr>
                <w:bCs/>
                <w:sz w:val="24"/>
                <w:szCs w:val="24"/>
                <w:u w:val="single"/>
              </w:rPr>
              <w:t>November 1, 2024</w:t>
            </w:r>
          </w:p>
        </w:tc>
        <w:tc>
          <w:tcPr>
            <w:tcW w:w="1440" w:type="dxa"/>
          </w:tcPr>
          <w:p w14:paraId="421CD8B2" w14:textId="77777777" w:rsidR="00EC35BD" w:rsidRPr="00A56424" w:rsidRDefault="00EC35BD" w:rsidP="00EC35BD">
            <w:pPr>
              <w:spacing w:before="120"/>
              <w:rPr>
                <w:bCs/>
                <w:sz w:val="24"/>
                <w:szCs w:val="24"/>
                <w:u w:val="single"/>
              </w:rPr>
            </w:pPr>
            <w:r w:rsidRPr="00A56424">
              <w:rPr>
                <w:bCs/>
                <w:sz w:val="24"/>
                <w:szCs w:val="24"/>
                <w:u w:val="single"/>
              </w:rPr>
              <w:t>Area of Interest 1: $93,750</w:t>
            </w:r>
          </w:p>
        </w:tc>
        <w:tc>
          <w:tcPr>
            <w:tcW w:w="1440" w:type="dxa"/>
          </w:tcPr>
          <w:p w14:paraId="67B1FE93" w14:textId="77777777" w:rsidR="00EC35BD" w:rsidRPr="00A56424" w:rsidRDefault="00EC35BD" w:rsidP="00EC35BD">
            <w:pPr>
              <w:spacing w:before="120"/>
              <w:rPr>
                <w:bCs/>
                <w:sz w:val="24"/>
                <w:szCs w:val="24"/>
                <w:u w:val="single"/>
              </w:rPr>
            </w:pPr>
            <w:r w:rsidRPr="00A56424">
              <w:rPr>
                <w:bCs/>
                <w:sz w:val="24"/>
                <w:szCs w:val="24"/>
                <w:u w:val="single"/>
              </w:rPr>
              <w:t>Area of Interest 1: $187,500</w:t>
            </w:r>
          </w:p>
        </w:tc>
        <w:tc>
          <w:tcPr>
            <w:tcW w:w="1440" w:type="dxa"/>
          </w:tcPr>
          <w:p w14:paraId="32804C68" w14:textId="77777777" w:rsidR="00EC35BD" w:rsidRPr="00A56424" w:rsidRDefault="00EC35BD" w:rsidP="00EC35BD">
            <w:pPr>
              <w:spacing w:before="240"/>
              <w:rPr>
                <w:bCs/>
                <w:sz w:val="24"/>
                <w:szCs w:val="24"/>
                <w:u w:val="single"/>
              </w:rPr>
            </w:pPr>
            <w:r w:rsidRPr="00A56424">
              <w:rPr>
                <w:bCs/>
                <w:sz w:val="24"/>
                <w:szCs w:val="24"/>
                <w:u w:val="single"/>
              </w:rPr>
              <w:t>$4,000,000</w:t>
            </w:r>
          </w:p>
        </w:tc>
        <w:tc>
          <w:tcPr>
            <w:tcW w:w="2069" w:type="dxa"/>
          </w:tcPr>
          <w:p w14:paraId="7F00070C" w14:textId="77777777" w:rsidR="00EC35BD" w:rsidRPr="00A56424" w:rsidRDefault="00EC35BD" w:rsidP="00EC35BD">
            <w:pPr>
              <w:spacing w:before="120"/>
              <w:rPr>
                <w:bCs/>
                <w:sz w:val="24"/>
                <w:szCs w:val="24"/>
                <w:u w:val="single"/>
              </w:rPr>
            </w:pPr>
            <w:r w:rsidRPr="00A56424">
              <w:rPr>
                <w:bCs/>
                <w:sz w:val="24"/>
                <w:szCs w:val="24"/>
                <w:u w:val="single"/>
              </w:rPr>
              <w:t>Area of Interest 1: Oxygen-conducting SOFC and SOEC R&amp;D for reduced long-term degradation at high current density and high steam utilization</w:t>
            </w:r>
          </w:p>
        </w:tc>
      </w:tr>
      <w:tr w:rsidR="00EC35BD" w:rsidRPr="00A22B49" w14:paraId="6E757A7F" w14:textId="77777777" w:rsidTr="00CC2AFA">
        <w:trPr>
          <w:trHeight w:val="1712"/>
        </w:trPr>
        <w:tc>
          <w:tcPr>
            <w:tcW w:w="1975" w:type="dxa"/>
            <w:vMerge w:val="restart"/>
          </w:tcPr>
          <w:p w14:paraId="154BD476" w14:textId="77777777" w:rsidR="00EC35BD" w:rsidRPr="00EC35BD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 xml:space="preserve">DE-FOA-0002922, Bipartisan Infrastructure Law: Clean </w:t>
            </w:r>
            <w:r w:rsidRPr="00EC35BD">
              <w:rPr>
                <w:bCs/>
                <w:sz w:val="24"/>
                <w:szCs w:val="24"/>
              </w:rPr>
              <w:lastRenderedPageBreak/>
              <w:t>Hydrogen Electrolysis, Manufacturing, and Recycling</w:t>
            </w:r>
          </w:p>
        </w:tc>
        <w:tc>
          <w:tcPr>
            <w:tcW w:w="1530" w:type="dxa"/>
            <w:vMerge w:val="restart"/>
          </w:tcPr>
          <w:p w14:paraId="19227136" w14:textId="77777777" w:rsidR="00EC35BD" w:rsidRPr="00EC35BD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lastRenderedPageBreak/>
              <w:t>June 20, 2023</w:t>
            </w:r>
          </w:p>
          <w:p w14:paraId="595DDCE3" w14:textId="77777777" w:rsidR="00EC35BD" w:rsidRPr="00EC35BD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EFDA1E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>Topic 1: $2,000,000</w:t>
            </w:r>
          </w:p>
        </w:tc>
        <w:tc>
          <w:tcPr>
            <w:tcW w:w="1440" w:type="dxa"/>
          </w:tcPr>
          <w:p w14:paraId="0C8F68B9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>Topic 1: $5,000,000</w:t>
            </w:r>
          </w:p>
          <w:p w14:paraId="74B1410B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14:paraId="4F194568" w14:textId="77777777" w:rsidR="00EC35BD" w:rsidRPr="00EC35BD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>$20,000,000</w:t>
            </w:r>
          </w:p>
        </w:tc>
        <w:tc>
          <w:tcPr>
            <w:tcW w:w="2069" w:type="dxa"/>
          </w:tcPr>
          <w:p w14:paraId="17889980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 xml:space="preserve">Topic 1: Low-Cost, High-Throughput </w:t>
            </w:r>
            <w:proofErr w:type="spellStart"/>
            <w:r w:rsidRPr="00EC35BD">
              <w:rPr>
                <w:bCs/>
                <w:sz w:val="24"/>
                <w:szCs w:val="24"/>
              </w:rPr>
              <w:t>Electrolyzer</w:t>
            </w:r>
            <w:proofErr w:type="spellEnd"/>
            <w:r w:rsidRPr="00EC35BD">
              <w:rPr>
                <w:bCs/>
                <w:sz w:val="24"/>
                <w:szCs w:val="24"/>
              </w:rPr>
              <w:t xml:space="preserve"> Manufacturing </w:t>
            </w:r>
          </w:p>
        </w:tc>
      </w:tr>
      <w:tr w:rsidR="00EC35BD" w:rsidRPr="00A22B49" w14:paraId="40912F33" w14:textId="77777777" w:rsidTr="00CC2AFA">
        <w:trPr>
          <w:trHeight w:val="1712"/>
        </w:trPr>
        <w:tc>
          <w:tcPr>
            <w:tcW w:w="1975" w:type="dxa"/>
            <w:vMerge/>
          </w:tcPr>
          <w:p w14:paraId="2BE9406A" w14:textId="77777777" w:rsidR="00EC35BD" w:rsidRPr="00EC35BD" w:rsidRDefault="00EC35BD" w:rsidP="00EC35BD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2E58FA1A" w14:textId="77777777" w:rsidR="00EC35BD" w:rsidRPr="00EC35BD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F77E3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>Topic 2: $625,000</w:t>
            </w:r>
          </w:p>
        </w:tc>
        <w:tc>
          <w:tcPr>
            <w:tcW w:w="1440" w:type="dxa"/>
          </w:tcPr>
          <w:p w14:paraId="0326FB09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>Topic 2: $2,500,000</w:t>
            </w:r>
          </w:p>
        </w:tc>
        <w:tc>
          <w:tcPr>
            <w:tcW w:w="1440" w:type="dxa"/>
            <w:vMerge/>
          </w:tcPr>
          <w:p w14:paraId="09794B42" w14:textId="77777777" w:rsidR="00EC35BD" w:rsidRPr="00EC35BD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0D48E54B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 xml:space="preserve">Topic 2: </w:t>
            </w:r>
            <w:proofErr w:type="spellStart"/>
            <w:r w:rsidRPr="00EC35BD">
              <w:rPr>
                <w:bCs/>
                <w:sz w:val="24"/>
                <w:szCs w:val="24"/>
              </w:rPr>
              <w:t>Electrolyzer</w:t>
            </w:r>
            <w:proofErr w:type="spellEnd"/>
            <w:r w:rsidRPr="00EC35BD">
              <w:rPr>
                <w:bCs/>
                <w:sz w:val="24"/>
                <w:szCs w:val="24"/>
              </w:rPr>
              <w:t xml:space="preserve"> Component and Supply Chain Development </w:t>
            </w:r>
          </w:p>
        </w:tc>
      </w:tr>
      <w:tr w:rsidR="00EC35BD" w:rsidRPr="00A22B49" w14:paraId="55060B74" w14:textId="77777777" w:rsidTr="00CC2AFA">
        <w:trPr>
          <w:trHeight w:val="1712"/>
        </w:trPr>
        <w:tc>
          <w:tcPr>
            <w:tcW w:w="1975" w:type="dxa"/>
            <w:vMerge/>
          </w:tcPr>
          <w:p w14:paraId="1CCC949E" w14:textId="77777777" w:rsidR="00EC35BD" w:rsidRPr="00EC35BD" w:rsidRDefault="00EC35BD" w:rsidP="00EC35BD">
            <w:pPr>
              <w:spacing w:before="240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14:paraId="6F6E4338" w14:textId="77777777" w:rsidR="00EC35BD" w:rsidRPr="00EC35BD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15A2AB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>Topic 3: $250,000</w:t>
            </w:r>
          </w:p>
        </w:tc>
        <w:tc>
          <w:tcPr>
            <w:tcW w:w="1440" w:type="dxa"/>
          </w:tcPr>
          <w:p w14:paraId="7D0E668A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>Topic 3: $1,250,000</w:t>
            </w:r>
          </w:p>
        </w:tc>
        <w:tc>
          <w:tcPr>
            <w:tcW w:w="1440" w:type="dxa"/>
            <w:vMerge/>
          </w:tcPr>
          <w:p w14:paraId="2C80B60B" w14:textId="77777777" w:rsidR="00EC35BD" w:rsidRPr="00EC35BD" w:rsidRDefault="00EC35BD" w:rsidP="00EC35BD">
            <w:pPr>
              <w:spacing w:before="240"/>
              <w:rPr>
                <w:bCs/>
                <w:sz w:val="24"/>
                <w:szCs w:val="24"/>
              </w:rPr>
            </w:pPr>
          </w:p>
        </w:tc>
        <w:tc>
          <w:tcPr>
            <w:tcW w:w="2069" w:type="dxa"/>
          </w:tcPr>
          <w:p w14:paraId="60D48BDA" w14:textId="77777777" w:rsidR="00EC35BD" w:rsidRPr="00EC35BD" w:rsidRDefault="00EC35BD" w:rsidP="00EC35BD">
            <w:pPr>
              <w:spacing w:before="120"/>
              <w:rPr>
                <w:bCs/>
                <w:sz w:val="24"/>
                <w:szCs w:val="24"/>
              </w:rPr>
            </w:pPr>
            <w:r w:rsidRPr="00EC35BD">
              <w:rPr>
                <w:bCs/>
                <w:sz w:val="24"/>
                <w:szCs w:val="24"/>
              </w:rPr>
              <w:t xml:space="preserve">Topic 3: Advanced </w:t>
            </w:r>
            <w:proofErr w:type="spellStart"/>
            <w:r w:rsidRPr="00EC35BD">
              <w:rPr>
                <w:bCs/>
                <w:sz w:val="24"/>
                <w:szCs w:val="24"/>
              </w:rPr>
              <w:t>Electrolyzer</w:t>
            </w:r>
            <w:proofErr w:type="spellEnd"/>
            <w:r w:rsidRPr="00EC35BD">
              <w:rPr>
                <w:bCs/>
                <w:sz w:val="24"/>
                <w:szCs w:val="24"/>
              </w:rPr>
              <w:t xml:space="preserve"> Technology and Component Development </w:t>
            </w:r>
          </w:p>
        </w:tc>
      </w:tr>
    </w:tbl>
    <w:p w14:paraId="02C38C07" w14:textId="77777777" w:rsidR="008D07B2" w:rsidRPr="008D07B2" w:rsidRDefault="008D07B2" w:rsidP="008D07B2">
      <w:pPr>
        <w:rPr>
          <w:lang w:val="fr-FR"/>
        </w:rPr>
      </w:pPr>
    </w:p>
    <w:p w14:paraId="01C4D744" w14:textId="75B948A3" w:rsidR="006D1097" w:rsidRPr="00A22B49" w:rsidRDefault="00C36953" w:rsidP="00655A8E">
      <w:pPr>
        <w:rPr>
          <w:rFonts w:cs="Arial"/>
          <w:lang w:val="fr-FR"/>
        </w:rPr>
      </w:pPr>
      <w:r w:rsidRPr="00A22B49">
        <w:rPr>
          <w:rFonts w:cs="Arial"/>
          <w:lang w:val="fr-FR"/>
        </w:rPr>
        <w:t>Marissa Sutton</w:t>
      </w:r>
    </w:p>
    <w:p w14:paraId="45C35E8E" w14:textId="47AAE29F" w:rsidR="00620F92" w:rsidRPr="00A03C11" w:rsidRDefault="00620F92" w:rsidP="00655A8E">
      <w:pPr>
        <w:rPr>
          <w:rFonts w:cs="Arial"/>
        </w:rPr>
      </w:pPr>
      <w:r w:rsidRPr="00A22B49">
        <w:rPr>
          <w:rFonts w:cs="Arial"/>
          <w:lang w:val="fr-FR"/>
        </w:rPr>
        <w:t xml:space="preserve">Commission Agreement </w:t>
      </w:r>
      <w:proofErr w:type="spellStart"/>
      <w:r w:rsidRPr="00A22B49">
        <w:rPr>
          <w:rFonts w:cs="Arial"/>
          <w:lang w:val="fr-FR"/>
        </w:rPr>
        <w:t>Officer</w:t>
      </w:r>
      <w:bookmarkEnd w:id="0"/>
      <w:proofErr w:type="spellEnd"/>
    </w:p>
    <w:sectPr w:rsidR="00620F92" w:rsidRPr="00A03C11" w:rsidSect="00DA5EE3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18D3" w14:textId="77777777" w:rsidR="00315F1F" w:rsidRDefault="00315F1F" w:rsidP="00F86D2B">
      <w:r>
        <w:separator/>
      </w:r>
    </w:p>
  </w:endnote>
  <w:endnote w:type="continuationSeparator" w:id="0">
    <w:p w14:paraId="6A580342" w14:textId="77777777" w:rsidR="00315F1F" w:rsidRDefault="00315F1F" w:rsidP="00F86D2B">
      <w:r>
        <w:continuationSeparator/>
      </w:r>
    </w:p>
  </w:endnote>
  <w:endnote w:type="continuationNotice" w:id="1">
    <w:p w14:paraId="0B2F8C2F" w14:textId="77777777" w:rsidR="00315F1F" w:rsidRDefault="00315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40BD" w14:textId="1E911E4E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cs="Arial"/>
        <w:sz w:val="22"/>
        <w:szCs w:val="22"/>
      </w:rPr>
    </w:pPr>
    <w:r w:rsidRPr="00881871">
      <w:rPr>
        <w:rFonts w:cs="Arial"/>
        <w:sz w:val="22"/>
        <w:szCs w:val="22"/>
      </w:rPr>
      <w:tab/>
      <w:t xml:space="preserve">Page </w:t>
    </w:r>
    <w:r w:rsidRPr="00881871">
      <w:rPr>
        <w:rFonts w:cs="Arial"/>
        <w:sz w:val="22"/>
        <w:szCs w:val="22"/>
      </w:rPr>
      <w:fldChar w:fldCharType="begin"/>
    </w:r>
    <w:r w:rsidRPr="00881871">
      <w:rPr>
        <w:rFonts w:cs="Arial"/>
        <w:sz w:val="22"/>
        <w:szCs w:val="22"/>
      </w:rPr>
      <w:instrText xml:space="preserve"> PAGE  \* Arabic  \* MERGEFORMAT </w:instrText>
    </w:r>
    <w:r w:rsidRPr="00881871">
      <w:rPr>
        <w:rFonts w:cs="Arial"/>
        <w:sz w:val="22"/>
        <w:szCs w:val="22"/>
      </w:rPr>
      <w:fldChar w:fldCharType="separate"/>
    </w:r>
    <w:r w:rsidRPr="00881871">
      <w:rPr>
        <w:rFonts w:cs="Arial"/>
        <w:sz w:val="22"/>
        <w:szCs w:val="22"/>
      </w:rPr>
      <w:t>2</w:t>
    </w:r>
    <w:r w:rsidRPr="00881871">
      <w:rPr>
        <w:rFonts w:cs="Arial"/>
        <w:sz w:val="22"/>
        <w:szCs w:val="22"/>
      </w:rPr>
      <w:fldChar w:fldCharType="end"/>
    </w:r>
    <w:r w:rsidRPr="00881871">
      <w:rPr>
        <w:rFonts w:cs="Arial"/>
        <w:sz w:val="22"/>
        <w:szCs w:val="22"/>
      </w:rPr>
      <w:t xml:space="preserve"> of </w:t>
    </w:r>
    <w:r w:rsidRPr="00881871">
      <w:rPr>
        <w:rFonts w:cs="Arial"/>
        <w:sz w:val="22"/>
        <w:szCs w:val="22"/>
      </w:rPr>
      <w:fldChar w:fldCharType="begin"/>
    </w:r>
    <w:r w:rsidRPr="00881871">
      <w:rPr>
        <w:rFonts w:cs="Arial"/>
        <w:sz w:val="22"/>
        <w:szCs w:val="22"/>
      </w:rPr>
      <w:instrText xml:space="preserve"> NUMPAGES  \* Arabic  \* MERGEFORMAT </w:instrText>
    </w:r>
    <w:r w:rsidRPr="00881871">
      <w:rPr>
        <w:rFonts w:cs="Arial"/>
        <w:sz w:val="22"/>
        <w:szCs w:val="22"/>
      </w:rPr>
      <w:fldChar w:fldCharType="separate"/>
    </w:r>
    <w:r w:rsidRPr="00881871">
      <w:rPr>
        <w:rFonts w:cs="Arial"/>
        <w:sz w:val="22"/>
        <w:szCs w:val="22"/>
      </w:rPr>
      <w:t>6</w:t>
    </w:r>
    <w:r w:rsidRPr="00881871">
      <w:rPr>
        <w:rFonts w:cs="Arial"/>
        <w:sz w:val="22"/>
        <w:szCs w:val="22"/>
      </w:rPr>
      <w:fldChar w:fldCharType="end"/>
    </w:r>
    <w:r w:rsidRPr="00881871">
      <w:rPr>
        <w:rFonts w:cs="Arial"/>
        <w:sz w:val="22"/>
        <w:szCs w:val="22"/>
      </w:rPr>
      <w:tab/>
      <w:t xml:space="preserve">                             </w:t>
    </w:r>
    <w:r w:rsidR="00E118E0">
      <w:rPr>
        <w:rFonts w:cs="Arial"/>
        <w:sz w:val="22"/>
        <w:szCs w:val="22"/>
      </w:rPr>
      <w:t xml:space="preserve">            </w:t>
    </w:r>
    <w:r w:rsidR="00400496">
      <w:rPr>
        <w:rFonts w:cs="Arial"/>
        <w:sz w:val="22"/>
        <w:szCs w:val="22"/>
      </w:rPr>
      <w:t>GFO</w:t>
    </w:r>
    <w:r w:rsidRPr="00881871">
      <w:rPr>
        <w:rFonts w:cs="Arial"/>
        <w:sz w:val="22"/>
        <w:szCs w:val="22"/>
      </w:rPr>
      <w:t>-2</w:t>
    </w:r>
    <w:r w:rsidR="00922B72">
      <w:rPr>
        <w:rFonts w:cs="Arial"/>
        <w:sz w:val="22"/>
        <w:szCs w:val="22"/>
      </w:rPr>
      <w:t>2</w:t>
    </w:r>
    <w:r w:rsidRPr="00881871">
      <w:rPr>
        <w:rFonts w:cs="Arial"/>
        <w:sz w:val="22"/>
        <w:szCs w:val="22"/>
      </w:rPr>
      <w:t>-</w:t>
    </w:r>
    <w:r w:rsidR="00400496">
      <w:rPr>
        <w:rFonts w:cs="Arial"/>
        <w:sz w:val="22"/>
        <w:szCs w:val="22"/>
      </w:rPr>
      <w:t>90</w:t>
    </w:r>
    <w:r w:rsidR="00922B72">
      <w:rPr>
        <w:rFonts w:cs="Arial"/>
        <w:sz w:val="22"/>
        <w:szCs w:val="22"/>
      </w:rPr>
      <w:t>3</w:t>
    </w:r>
    <w:r w:rsidR="00E118E0">
      <w:rPr>
        <w:rFonts w:cs="Arial"/>
        <w:sz w:val="22"/>
        <w:szCs w:val="22"/>
      </w:rPr>
      <w:t>-</w:t>
    </w:r>
    <w:r w:rsidR="00922B72">
      <w:rPr>
        <w:rFonts w:cs="Arial"/>
        <w:sz w:val="22"/>
        <w:szCs w:val="22"/>
      </w:rPr>
      <w:t>0</w:t>
    </w:r>
    <w:r w:rsidR="00D5418D">
      <w:rPr>
        <w:rFonts w:cs="Arial"/>
        <w:sz w:val="22"/>
        <w:szCs w:val="22"/>
      </w:rPr>
      <w:t>2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CA11F" w14:textId="77777777" w:rsidR="00315F1F" w:rsidRDefault="00315F1F" w:rsidP="00F86D2B">
      <w:r>
        <w:separator/>
      </w:r>
    </w:p>
  </w:footnote>
  <w:footnote w:type="continuationSeparator" w:id="0">
    <w:p w14:paraId="3AB7EAF4" w14:textId="77777777" w:rsidR="00315F1F" w:rsidRDefault="00315F1F" w:rsidP="00F86D2B">
      <w:r>
        <w:continuationSeparator/>
      </w:r>
    </w:p>
  </w:footnote>
  <w:footnote w:type="continuationNotice" w:id="1">
    <w:p w14:paraId="46CCE0D3" w14:textId="77777777" w:rsidR="00315F1F" w:rsidRDefault="00315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F9A5E17"/>
    <w:multiLevelType w:val="hybridMultilevel"/>
    <w:tmpl w:val="A6BE6D3A"/>
    <w:lvl w:ilvl="0" w:tplc="DAA4813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color w:val="auto"/>
      </w:rPr>
    </w:lvl>
    <w:lvl w:ilvl="1" w:tplc="8EE444B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4EDE0C9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CE1C9D2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5D34F5F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768430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4D54F1F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13948FD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3A96FE94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57F78C5"/>
    <w:multiLevelType w:val="hybridMultilevel"/>
    <w:tmpl w:val="86F60244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C61F1"/>
    <w:multiLevelType w:val="hybridMultilevel"/>
    <w:tmpl w:val="502288AE"/>
    <w:lvl w:ilvl="0" w:tplc="13760772">
      <w:start w:val="1"/>
      <w:numFmt w:val="decimal"/>
      <w:lvlText w:val="%1."/>
      <w:lvlJc w:val="left"/>
      <w:pPr>
        <w:ind w:left="360" w:hanging="360"/>
      </w:pPr>
    </w:lvl>
    <w:lvl w:ilvl="1" w:tplc="DDDAA2C4">
      <w:start w:val="1"/>
      <w:numFmt w:val="lowerLetter"/>
      <w:lvlText w:val="%2."/>
      <w:lvlJc w:val="left"/>
      <w:pPr>
        <w:ind w:left="1080" w:hanging="360"/>
      </w:pPr>
    </w:lvl>
    <w:lvl w:ilvl="2" w:tplc="DE04CDBC">
      <w:start w:val="1"/>
      <w:numFmt w:val="lowerRoman"/>
      <w:lvlText w:val="%3."/>
      <w:lvlJc w:val="right"/>
      <w:pPr>
        <w:ind w:left="1800" w:hanging="180"/>
      </w:pPr>
    </w:lvl>
    <w:lvl w:ilvl="3" w:tplc="5244911A">
      <w:start w:val="1"/>
      <w:numFmt w:val="decimal"/>
      <w:lvlText w:val="%4."/>
      <w:lvlJc w:val="left"/>
      <w:pPr>
        <w:ind w:left="2520" w:hanging="360"/>
      </w:pPr>
    </w:lvl>
    <w:lvl w:ilvl="4" w:tplc="0FBAB06E">
      <w:start w:val="1"/>
      <w:numFmt w:val="lowerLetter"/>
      <w:lvlText w:val="%5."/>
      <w:lvlJc w:val="left"/>
      <w:pPr>
        <w:ind w:left="3240" w:hanging="360"/>
      </w:pPr>
    </w:lvl>
    <w:lvl w:ilvl="5" w:tplc="0F64C70C">
      <w:start w:val="1"/>
      <w:numFmt w:val="lowerRoman"/>
      <w:lvlText w:val="%6."/>
      <w:lvlJc w:val="right"/>
      <w:pPr>
        <w:ind w:left="3960" w:hanging="180"/>
      </w:pPr>
    </w:lvl>
    <w:lvl w:ilvl="6" w:tplc="AF8296BE">
      <w:start w:val="1"/>
      <w:numFmt w:val="decimal"/>
      <w:lvlText w:val="%7."/>
      <w:lvlJc w:val="left"/>
      <w:pPr>
        <w:ind w:left="4680" w:hanging="360"/>
      </w:pPr>
    </w:lvl>
    <w:lvl w:ilvl="7" w:tplc="8E5E441E">
      <w:start w:val="1"/>
      <w:numFmt w:val="lowerLetter"/>
      <w:lvlText w:val="%8."/>
      <w:lvlJc w:val="left"/>
      <w:pPr>
        <w:ind w:left="5400" w:hanging="360"/>
      </w:pPr>
    </w:lvl>
    <w:lvl w:ilvl="8" w:tplc="8B54B8B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B158B"/>
    <w:multiLevelType w:val="hybridMultilevel"/>
    <w:tmpl w:val="70E69C54"/>
    <w:lvl w:ilvl="0" w:tplc="CFDE1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88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06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A36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41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C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F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E4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1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E392D"/>
    <w:multiLevelType w:val="hybridMultilevel"/>
    <w:tmpl w:val="9996B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E1E3E"/>
    <w:multiLevelType w:val="hybridMultilevel"/>
    <w:tmpl w:val="2AE60D46"/>
    <w:lvl w:ilvl="0" w:tplc="FFFFFFFF">
      <w:start w:val="1"/>
      <w:numFmt w:val="decimal"/>
      <w:pStyle w:val="HeadingNew1"/>
      <w:lvlText w:val="%1."/>
      <w:lvlJc w:val="left"/>
      <w:pPr>
        <w:ind w:left="990" w:hanging="360"/>
      </w:pPr>
      <w:rPr>
        <w:b/>
        <w:color w:val="auto"/>
      </w:rPr>
    </w:lvl>
    <w:lvl w:ilvl="1" w:tplc="CA40A27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4"/>
  </w:num>
  <w:num w:numId="3" w16cid:durableId="1558777577">
    <w:abstractNumId w:val="7"/>
  </w:num>
  <w:num w:numId="4" w16cid:durableId="1236890620">
    <w:abstractNumId w:val="10"/>
  </w:num>
  <w:num w:numId="5" w16cid:durableId="1753508063">
    <w:abstractNumId w:val="1"/>
  </w:num>
  <w:num w:numId="6" w16cid:durableId="450437354">
    <w:abstractNumId w:val="6"/>
  </w:num>
  <w:num w:numId="7" w16cid:durableId="1120998157">
    <w:abstractNumId w:val="9"/>
  </w:num>
  <w:num w:numId="8" w16cid:durableId="10051358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9607175">
    <w:abstractNumId w:val="8"/>
  </w:num>
  <w:num w:numId="10" w16cid:durableId="170724729">
    <w:abstractNumId w:val="5"/>
  </w:num>
  <w:num w:numId="11" w16cid:durableId="63715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4BE2"/>
    <w:rsid w:val="000557AC"/>
    <w:rsid w:val="00055D91"/>
    <w:rsid w:val="00056DB1"/>
    <w:rsid w:val="00063265"/>
    <w:rsid w:val="00085B94"/>
    <w:rsid w:val="0009064B"/>
    <w:rsid w:val="000A0D55"/>
    <w:rsid w:val="000A1124"/>
    <w:rsid w:val="000A546B"/>
    <w:rsid w:val="000D2CC7"/>
    <w:rsid w:val="000D2EBC"/>
    <w:rsid w:val="000E31D6"/>
    <w:rsid w:val="00111611"/>
    <w:rsid w:val="00113622"/>
    <w:rsid w:val="0013466C"/>
    <w:rsid w:val="00144DE1"/>
    <w:rsid w:val="0014731B"/>
    <w:rsid w:val="001501DB"/>
    <w:rsid w:val="00157A2A"/>
    <w:rsid w:val="00180403"/>
    <w:rsid w:val="001A7ADE"/>
    <w:rsid w:val="001B5906"/>
    <w:rsid w:val="001C7538"/>
    <w:rsid w:val="001D58A5"/>
    <w:rsid w:val="001D5D15"/>
    <w:rsid w:val="001F62F3"/>
    <w:rsid w:val="002050A5"/>
    <w:rsid w:val="002061A7"/>
    <w:rsid w:val="002108D5"/>
    <w:rsid w:val="002308D5"/>
    <w:rsid w:val="002539FF"/>
    <w:rsid w:val="00263F58"/>
    <w:rsid w:val="0027768A"/>
    <w:rsid w:val="0028180C"/>
    <w:rsid w:val="002877D9"/>
    <w:rsid w:val="002A25EC"/>
    <w:rsid w:val="002A2635"/>
    <w:rsid w:val="002A5F7A"/>
    <w:rsid w:val="002C27C4"/>
    <w:rsid w:val="002D11A5"/>
    <w:rsid w:val="002D5486"/>
    <w:rsid w:val="002F4CEA"/>
    <w:rsid w:val="00300FB1"/>
    <w:rsid w:val="0030476D"/>
    <w:rsid w:val="00306C82"/>
    <w:rsid w:val="00315F1F"/>
    <w:rsid w:val="00333391"/>
    <w:rsid w:val="00334343"/>
    <w:rsid w:val="0034514F"/>
    <w:rsid w:val="00345E8C"/>
    <w:rsid w:val="00347B06"/>
    <w:rsid w:val="00361BC9"/>
    <w:rsid w:val="00367E02"/>
    <w:rsid w:val="0039589D"/>
    <w:rsid w:val="003A357A"/>
    <w:rsid w:val="003B13A0"/>
    <w:rsid w:val="003B75DC"/>
    <w:rsid w:val="003D7519"/>
    <w:rsid w:val="003E0D2D"/>
    <w:rsid w:val="003E404F"/>
    <w:rsid w:val="003E53E4"/>
    <w:rsid w:val="003F0295"/>
    <w:rsid w:val="00400496"/>
    <w:rsid w:val="00405136"/>
    <w:rsid w:val="00406939"/>
    <w:rsid w:val="00411CFD"/>
    <w:rsid w:val="00412528"/>
    <w:rsid w:val="004154F8"/>
    <w:rsid w:val="00415DE9"/>
    <w:rsid w:val="004220FD"/>
    <w:rsid w:val="00426574"/>
    <w:rsid w:val="00430859"/>
    <w:rsid w:val="00437D5F"/>
    <w:rsid w:val="00443574"/>
    <w:rsid w:val="004504D5"/>
    <w:rsid w:val="00470EF6"/>
    <w:rsid w:val="00497FB9"/>
    <w:rsid w:val="004A1AAA"/>
    <w:rsid w:val="004A3789"/>
    <w:rsid w:val="004A4C18"/>
    <w:rsid w:val="004D128F"/>
    <w:rsid w:val="004D6D9E"/>
    <w:rsid w:val="004E4099"/>
    <w:rsid w:val="004E7972"/>
    <w:rsid w:val="004F5B50"/>
    <w:rsid w:val="00504BF3"/>
    <w:rsid w:val="0050519F"/>
    <w:rsid w:val="00506078"/>
    <w:rsid w:val="00512FB4"/>
    <w:rsid w:val="00524EA9"/>
    <w:rsid w:val="005253DA"/>
    <w:rsid w:val="00527817"/>
    <w:rsid w:val="00537D23"/>
    <w:rsid w:val="00542152"/>
    <w:rsid w:val="00545BCE"/>
    <w:rsid w:val="005500F6"/>
    <w:rsid w:val="005568CA"/>
    <w:rsid w:val="00564795"/>
    <w:rsid w:val="00577D95"/>
    <w:rsid w:val="005947A9"/>
    <w:rsid w:val="005B6423"/>
    <w:rsid w:val="005D60F4"/>
    <w:rsid w:val="005E07CF"/>
    <w:rsid w:val="005E6FA2"/>
    <w:rsid w:val="005F165F"/>
    <w:rsid w:val="00603231"/>
    <w:rsid w:val="00612689"/>
    <w:rsid w:val="00620F92"/>
    <w:rsid w:val="006511D6"/>
    <w:rsid w:val="0065330E"/>
    <w:rsid w:val="00655A8E"/>
    <w:rsid w:val="00663B30"/>
    <w:rsid w:val="00666F32"/>
    <w:rsid w:val="00672555"/>
    <w:rsid w:val="0069350C"/>
    <w:rsid w:val="006A57AF"/>
    <w:rsid w:val="006B13F0"/>
    <w:rsid w:val="006D1097"/>
    <w:rsid w:val="006D3827"/>
    <w:rsid w:val="006D5E29"/>
    <w:rsid w:val="006E146A"/>
    <w:rsid w:val="007134AE"/>
    <w:rsid w:val="007202BB"/>
    <w:rsid w:val="007211FC"/>
    <w:rsid w:val="0072782E"/>
    <w:rsid w:val="007315FB"/>
    <w:rsid w:val="0073204F"/>
    <w:rsid w:val="00751C0F"/>
    <w:rsid w:val="00761F8B"/>
    <w:rsid w:val="007638E2"/>
    <w:rsid w:val="00770B8F"/>
    <w:rsid w:val="00772562"/>
    <w:rsid w:val="0077265A"/>
    <w:rsid w:val="00777798"/>
    <w:rsid w:val="00780124"/>
    <w:rsid w:val="0078154A"/>
    <w:rsid w:val="00782B87"/>
    <w:rsid w:val="00783717"/>
    <w:rsid w:val="00784D10"/>
    <w:rsid w:val="007A2B0C"/>
    <w:rsid w:val="007B1932"/>
    <w:rsid w:val="007B4C57"/>
    <w:rsid w:val="007F2A31"/>
    <w:rsid w:val="0080248F"/>
    <w:rsid w:val="00810BB2"/>
    <w:rsid w:val="0081533B"/>
    <w:rsid w:val="008163DA"/>
    <w:rsid w:val="00826E03"/>
    <w:rsid w:val="008328DC"/>
    <w:rsid w:val="00846985"/>
    <w:rsid w:val="00847160"/>
    <w:rsid w:val="00856425"/>
    <w:rsid w:val="0086251B"/>
    <w:rsid w:val="00881871"/>
    <w:rsid w:val="00891104"/>
    <w:rsid w:val="00891290"/>
    <w:rsid w:val="00892782"/>
    <w:rsid w:val="008946BB"/>
    <w:rsid w:val="008C1350"/>
    <w:rsid w:val="008C410B"/>
    <w:rsid w:val="008D07B2"/>
    <w:rsid w:val="008E1433"/>
    <w:rsid w:val="008E3926"/>
    <w:rsid w:val="008E7852"/>
    <w:rsid w:val="008F4457"/>
    <w:rsid w:val="00910710"/>
    <w:rsid w:val="0092077F"/>
    <w:rsid w:val="0092154B"/>
    <w:rsid w:val="00922B72"/>
    <w:rsid w:val="00922DAF"/>
    <w:rsid w:val="00930D5E"/>
    <w:rsid w:val="00936A26"/>
    <w:rsid w:val="009407F5"/>
    <w:rsid w:val="009637FE"/>
    <w:rsid w:val="009877D1"/>
    <w:rsid w:val="00992F60"/>
    <w:rsid w:val="00993707"/>
    <w:rsid w:val="009A203B"/>
    <w:rsid w:val="009A39EA"/>
    <w:rsid w:val="009A6D50"/>
    <w:rsid w:val="009E6C35"/>
    <w:rsid w:val="009E754B"/>
    <w:rsid w:val="009F018F"/>
    <w:rsid w:val="009F1A9F"/>
    <w:rsid w:val="009F4235"/>
    <w:rsid w:val="00A01E39"/>
    <w:rsid w:val="00A03C11"/>
    <w:rsid w:val="00A15FA8"/>
    <w:rsid w:val="00A17202"/>
    <w:rsid w:val="00A22B49"/>
    <w:rsid w:val="00A247BE"/>
    <w:rsid w:val="00A270DB"/>
    <w:rsid w:val="00A3384C"/>
    <w:rsid w:val="00A35812"/>
    <w:rsid w:val="00A36CF5"/>
    <w:rsid w:val="00A54599"/>
    <w:rsid w:val="00A56424"/>
    <w:rsid w:val="00A6325D"/>
    <w:rsid w:val="00A73089"/>
    <w:rsid w:val="00A80ED1"/>
    <w:rsid w:val="00A80F03"/>
    <w:rsid w:val="00A8431B"/>
    <w:rsid w:val="00AC6A7D"/>
    <w:rsid w:val="00AC7C34"/>
    <w:rsid w:val="00AD21FC"/>
    <w:rsid w:val="00AE05B9"/>
    <w:rsid w:val="00AF5464"/>
    <w:rsid w:val="00B00380"/>
    <w:rsid w:val="00B21303"/>
    <w:rsid w:val="00B3208A"/>
    <w:rsid w:val="00B71179"/>
    <w:rsid w:val="00B768B2"/>
    <w:rsid w:val="00B80DD2"/>
    <w:rsid w:val="00B80E72"/>
    <w:rsid w:val="00B84D31"/>
    <w:rsid w:val="00B85BCD"/>
    <w:rsid w:val="00B906E9"/>
    <w:rsid w:val="00B9523A"/>
    <w:rsid w:val="00BA1317"/>
    <w:rsid w:val="00BA3F4C"/>
    <w:rsid w:val="00BB5DCD"/>
    <w:rsid w:val="00BD16AC"/>
    <w:rsid w:val="00BE6B97"/>
    <w:rsid w:val="00C00C96"/>
    <w:rsid w:val="00C01C97"/>
    <w:rsid w:val="00C03527"/>
    <w:rsid w:val="00C1039B"/>
    <w:rsid w:val="00C26ABA"/>
    <w:rsid w:val="00C35A6C"/>
    <w:rsid w:val="00C36953"/>
    <w:rsid w:val="00C64064"/>
    <w:rsid w:val="00C67037"/>
    <w:rsid w:val="00C7128C"/>
    <w:rsid w:val="00C80A51"/>
    <w:rsid w:val="00C91F5A"/>
    <w:rsid w:val="00C96BDD"/>
    <w:rsid w:val="00CA31DB"/>
    <w:rsid w:val="00CB6376"/>
    <w:rsid w:val="00CC2AFA"/>
    <w:rsid w:val="00CC5FB0"/>
    <w:rsid w:val="00CF5770"/>
    <w:rsid w:val="00CF79E0"/>
    <w:rsid w:val="00D2177B"/>
    <w:rsid w:val="00D2292E"/>
    <w:rsid w:val="00D32C3D"/>
    <w:rsid w:val="00D431C2"/>
    <w:rsid w:val="00D43B83"/>
    <w:rsid w:val="00D453D0"/>
    <w:rsid w:val="00D5418D"/>
    <w:rsid w:val="00D552BE"/>
    <w:rsid w:val="00D660DF"/>
    <w:rsid w:val="00D66937"/>
    <w:rsid w:val="00D90B2E"/>
    <w:rsid w:val="00DA4C1B"/>
    <w:rsid w:val="00DA5EE3"/>
    <w:rsid w:val="00DA66D7"/>
    <w:rsid w:val="00DD488A"/>
    <w:rsid w:val="00E00162"/>
    <w:rsid w:val="00E118E0"/>
    <w:rsid w:val="00E12624"/>
    <w:rsid w:val="00E210F6"/>
    <w:rsid w:val="00E328FB"/>
    <w:rsid w:val="00E462F2"/>
    <w:rsid w:val="00E475F2"/>
    <w:rsid w:val="00E566A4"/>
    <w:rsid w:val="00E87F46"/>
    <w:rsid w:val="00E94A29"/>
    <w:rsid w:val="00E95AA9"/>
    <w:rsid w:val="00EA2133"/>
    <w:rsid w:val="00EA303B"/>
    <w:rsid w:val="00EA7BDE"/>
    <w:rsid w:val="00EC35BD"/>
    <w:rsid w:val="00ED18F1"/>
    <w:rsid w:val="00EF1403"/>
    <w:rsid w:val="00EF3275"/>
    <w:rsid w:val="00F10885"/>
    <w:rsid w:val="00F10DFF"/>
    <w:rsid w:val="00F22AD4"/>
    <w:rsid w:val="00F33564"/>
    <w:rsid w:val="00F660D2"/>
    <w:rsid w:val="00F7450F"/>
    <w:rsid w:val="00F869BC"/>
    <w:rsid w:val="00F86D2B"/>
    <w:rsid w:val="00F90F6B"/>
    <w:rsid w:val="00F93142"/>
    <w:rsid w:val="00F947AC"/>
    <w:rsid w:val="00F95D8D"/>
    <w:rsid w:val="00F967DF"/>
    <w:rsid w:val="00FA7242"/>
    <w:rsid w:val="00FC0FAB"/>
    <w:rsid w:val="00FC11EC"/>
    <w:rsid w:val="00FD2A93"/>
    <w:rsid w:val="00FD4580"/>
    <w:rsid w:val="00FF773E"/>
    <w:rsid w:val="02FA1307"/>
    <w:rsid w:val="0CA62781"/>
    <w:rsid w:val="0CDE3617"/>
    <w:rsid w:val="0D88B886"/>
    <w:rsid w:val="11DD67F2"/>
    <w:rsid w:val="135825FE"/>
    <w:rsid w:val="176E00DC"/>
    <w:rsid w:val="1A583D0F"/>
    <w:rsid w:val="27F0CEF4"/>
    <w:rsid w:val="2E95CDB2"/>
    <w:rsid w:val="3703E55F"/>
    <w:rsid w:val="3C70DCF5"/>
    <w:rsid w:val="3CA15936"/>
    <w:rsid w:val="4F548F60"/>
    <w:rsid w:val="5219B0EE"/>
    <w:rsid w:val="5410FCFF"/>
    <w:rsid w:val="61D70E50"/>
    <w:rsid w:val="6737570A"/>
    <w:rsid w:val="673F88F8"/>
    <w:rsid w:val="7430D2B5"/>
    <w:rsid w:val="77C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845F64AF-A97B-4CB9-9F83-C06651C6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eastAsia="Calibri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82B87"/>
    <w:pPr>
      <w:ind w:left="720"/>
      <w:contextualSpacing/>
    </w:pPr>
    <w:rPr>
      <w:rFonts w:eastAsiaTheme="minorHAnsi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eastAsia="Times New Roman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4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235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22B49"/>
    <w:rPr>
      <w:rFonts w:eastAsiaTheme="minorHAnsi" w:cs="Arial"/>
      <w:szCs w:val="22"/>
    </w:rPr>
  </w:style>
  <w:style w:type="character" w:styleId="Mention">
    <w:name w:val="Mention"/>
    <w:basedOn w:val="DefaultParagraphFont"/>
    <w:uiPriority w:val="99"/>
    <w:unhideWhenUsed/>
    <w:rsid w:val="0072782E"/>
    <w:rPr>
      <w:color w:val="2B579A"/>
      <w:shd w:val="clear" w:color="auto" w:fill="E6E6E6"/>
    </w:rPr>
  </w:style>
  <w:style w:type="paragraph" w:customStyle="1" w:styleId="HeadingNew1">
    <w:name w:val="Heading_New1"/>
    <w:basedOn w:val="Normal"/>
    <w:link w:val="HeadingNew1Char"/>
    <w:qFormat/>
    <w:rsid w:val="00564795"/>
    <w:pPr>
      <w:numPr>
        <w:numId w:val="7"/>
      </w:numPr>
      <w:spacing w:after="120"/>
      <w:jc w:val="both"/>
    </w:pPr>
    <w:rPr>
      <w:rFonts w:eastAsia="Times New Roman" w:cs="Arial"/>
      <w:b/>
      <w:sz w:val="22"/>
      <w:szCs w:val="22"/>
    </w:rPr>
  </w:style>
  <w:style w:type="character" w:customStyle="1" w:styleId="HeadingNew1Char">
    <w:name w:val="Heading_New1 Char"/>
    <w:basedOn w:val="DefaultParagraphFont"/>
    <w:link w:val="HeadingNew1"/>
    <w:rsid w:val="00564795"/>
    <w:rPr>
      <w:rFonts w:eastAsia="Times New Roman" w:cs="Arial"/>
      <w:b/>
      <w:sz w:val="22"/>
      <w:szCs w:val="22"/>
    </w:rPr>
  </w:style>
  <w:style w:type="paragraph" w:styleId="BodyText">
    <w:name w:val="Body Text"/>
    <w:aliases w:val="Body 1,Body Text Char1,Body Text Char Char,bt"/>
    <w:basedOn w:val="Normal"/>
    <w:link w:val="BodyTextChar"/>
    <w:uiPriority w:val="99"/>
    <w:rsid w:val="00993707"/>
    <w:pPr>
      <w:spacing w:before="240" w:after="240"/>
      <w:ind w:right="-14"/>
    </w:pPr>
    <w:rPr>
      <w:rFonts w:eastAsia="Times New Roman" w:cs="Times New Roman"/>
      <w:szCs w:val="20"/>
    </w:rPr>
  </w:style>
  <w:style w:type="character" w:customStyle="1" w:styleId="BodyTextChar">
    <w:name w:val="Body Text Char"/>
    <w:aliases w:val="Body 1 Char,Body Text Char1 Char,Body Text Char Char Char,bt Char"/>
    <w:basedOn w:val="DefaultParagraphFont"/>
    <w:link w:val="BodyText"/>
    <w:uiPriority w:val="99"/>
    <w:rsid w:val="00993707"/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42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5BC978AB-F61C-4315-B6A3-6D19F51F1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2084</Characters>
  <Application>Microsoft Office Word</Application>
  <DocSecurity>0</DocSecurity>
  <Lines>17</Lines>
  <Paragraphs>4</Paragraphs>
  <ScaleCrop>false</ScaleCrop>
  <Company>Wobschall Design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40</cp:revision>
  <cp:lastPrinted>2019-04-08T16:38:00Z</cp:lastPrinted>
  <dcterms:created xsi:type="dcterms:W3CDTF">2024-10-11T18:53:00Z</dcterms:created>
  <dcterms:modified xsi:type="dcterms:W3CDTF">2024-10-28T20:18:00Z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