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2AF2E" w14:textId="77777777" w:rsidR="0094127E" w:rsidRDefault="0094127E" w:rsidP="00DC6FF2">
      <w:pPr>
        <w:autoSpaceDE w:val="0"/>
        <w:autoSpaceDN w:val="0"/>
        <w:adjustRightInd w:val="0"/>
        <w:jc w:val="center"/>
        <w:rPr>
          <w:rFonts w:ascii="Tahoma" w:hAnsi="Tahoma" w:cs="Tahoma"/>
          <w:b/>
          <w:bCs/>
          <w:sz w:val="28"/>
          <w:szCs w:val="28"/>
        </w:rPr>
      </w:pPr>
    </w:p>
    <w:p w14:paraId="41C2A7FA" w14:textId="6A6D0842" w:rsidR="00DC6FF2" w:rsidRPr="008F5691" w:rsidRDefault="00DC6FF2" w:rsidP="00DC6FF2">
      <w:pPr>
        <w:autoSpaceDE w:val="0"/>
        <w:autoSpaceDN w:val="0"/>
        <w:adjustRightInd w:val="0"/>
        <w:jc w:val="center"/>
        <w:rPr>
          <w:rFonts w:ascii="Tahoma" w:hAnsi="Tahoma" w:cs="Tahoma"/>
          <w:b/>
          <w:bCs/>
          <w:sz w:val="28"/>
          <w:szCs w:val="28"/>
        </w:rPr>
      </w:pPr>
      <w:r w:rsidRPr="008F5691">
        <w:rPr>
          <w:rFonts w:ascii="Tahoma" w:hAnsi="Tahoma" w:cs="Tahoma"/>
          <w:b/>
          <w:bCs/>
          <w:sz w:val="28"/>
          <w:szCs w:val="28"/>
        </w:rPr>
        <w:t>NOTICE OF PROPOSED AWARD</w:t>
      </w:r>
      <w:r w:rsidR="00383710">
        <w:rPr>
          <w:rFonts w:ascii="Tahoma" w:hAnsi="Tahoma" w:cs="Tahoma"/>
          <w:b/>
          <w:bCs/>
          <w:sz w:val="28"/>
          <w:szCs w:val="28"/>
        </w:rPr>
        <w:t xml:space="preserve"> (NOPA)</w:t>
      </w:r>
    </w:p>
    <w:p w14:paraId="63B30B64" w14:textId="77777777" w:rsidR="00DC6FF2" w:rsidRPr="00D72329" w:rsidRDefault="00DC6FF2" w:rsidP="00DC6FF2">
      <w:pPr>
        <w:autoSpaceDE w:val="0"/>
        <w:autoSpaceDN w:val="0"/>
        <w:adjustRightInd w:val="0"/>
        <w:jc w:val="center"/>
        <w:rPr>
          <w:rFonts w:ascii="Tahoma" w:hAnsi="Tahoma" w:cs="Tahoma"/>
          <w:b/>
          <w:color w:val="000000"/>
        </w:rPr>
      </w:pPr>
    </w:p>
    <w:p w14:paraId="46C63076" w14:textId="6DA4948E" w:rsidR="00A52E68" w:rsidRDefault="00A52E68" w:rsidP="00DC6FF2">
      <w:pPr>
        <w:autoSpaceDE w:val="0"/>
        <w:autoSpaceDN w:val="0"/>
        <w:adjustRightInd w:val="0"/>
        <w:jc w:val="center"/>
        <w:rPr>
          <w:rFonts w:ascii="Tahoma" w:hAnsi="Tahoma" w:cs="Tahoma"/>
          <w:b/>
          <w:bCs/>
        </w:rPr>
      </w:pPr>
      <w:r w:rsidRPr="00A52E68">
        <w:rPr>
          <w:rFonts w:ascii="Tahoma" w:hAnsi="Tahoma" w:cs="Tahoma"/>
          <w:b/>
          <w:bCs/>
        </w:rPr>
        <w:t>Non-Energy Impacts and Process Evaluation of Integrated Energy Retrofit Packages in California’s Residential Buildings</w:t>
      </w:r>
    </w:p>
    <w:p w14:paraId="4701C69B" w14:textId="0C6F268E" w:rsidR="00DC6FF2" w:rsidRPr="00452C5A" w:rsidRDefault="00DC6FF2" w:rsidP="00DC6FF2">
      <w:pPr>
        <w:autoSpaceDE w:val="0"/>
        <w:autoSpaceDN w:val="0"/>
        <w:adjustRightInd w:val="0"/>
        <w:jc w:val="center"/>
        <w:rPr>
          <w:rFonts w:ascii="Tahoma" w:hAnsi="Tahoma" w:cs="Tahoma"/>
          <w:b/>
          <w:bCs/>
        </w:rPr>
      </w:pPr>
      <w:r w:rsidRPr="00452C5A">
        <w:rPr>
          <w:rFonts w:ascii="Tahoma" w:hAnsi="Tahoma" w:cs="Tahoma"/>
          <w:b/>
          <w:bCs/>
        </w:rPr>
        <w:t xml:space="preserve"> </w:t>
      </w:r>
      <w:r w:rsidR="00BC1744" w:rsidRPr="00452C5A">
        <w:rPr>
          <w:rFonts w:ascii="Tahoma" w:hAnsi="Tahoma" w:cs="Tahoma"/>
          <w:b/>
          <w:bCs/>
        </w:rPr>
        <w:t>GFO-2</w:t>
      </w:r>
      <w:r w:rsidR="00CB44FA">
        <w:rPr>
          <w:rFonts w:ascii="Tahoma" w:hAnsi="Tahoma" w:cs="Tahoma"/>
          <w:b/>
          <w:bCs/>
        </w:rPr>
        <w:t>3</w:t>
      </w:r>
      <w:r w:rsidR="00BC1744" w:rsidRPr="00452C5A">
        <w:rPr>
          <w:rFonts w:ascii="Tahoma" w:hAnsi="Tahoma" w:cs="Tahoma"/>
          <w:b/>
          <w:bCs/>
        </w:rPr>
        <w:t>-</w:t>
      </w:r>
      <w:r w:rsidR="00664D22">
        <w:rPr>
          <w:rFonts w:ascii="Tahoma" w:hAnsi="Tahoma" w:cs="Tahoma"/>
          <w:b/>
          <w:bCs/>
        </w:rPr>
        <w:t>310</w:t>
      </w:r>
    </w:p>
    <w:p w14:paraId="2A2CF87C" w14:textId="1AC43058" w:rsidR="00DC6FF2" w:rsidRPr="00452C5A" w:rsidRDefault="00FC23BB" w:rsidP="00DC6FF2">
      <w:pPr>
        <w:pStyle w:val="Default"/>
        <w:jc w:val="center"/>
        <w:rPr>
          <w:rFonts w:ascii="Tahoma" w:hAnsi="Tahoma" w:cs="Tahoma"/>
          <w:b/>
          <w:bCs/>
          <w:color w:val="auto"/>
        </w:rPr>
      </w:pPr>
      <w:r w:rsidRPr="0B7E239F">
        <w:rPr>
          <w:rFonts w:ascii="Tahoma" w:hAnsi="Tahoma" w:cs="Tahoma"/>
          <w:b/>
          <w:bCs/>
          <w:color w:val="auto"/>
        </w:rPr>
        <w:t xml:space="preserve">October </w:t>
      </w:r>
      <w:r w:rsidR="27006077" w:rsidRPr="0B7E239F">
        <w:rPr>
          <w:rFonts w:ascii="Tahoma" w:hAnsi="Tahoma" w:cs="Tahoma"/>
          <w:b/>
          <w:bCs/>
          <w:color w:val="auto"/>
        </w:rPr>
        <w:t>31</w:t>
      </w:r>
      <w:r w:rsidR="00636858" w:rsidRPr="0B7E239F">
        <w:rPr>
          <w:rFonts w:ascii="Tahoma" w:hAnsi="Tahoma" w:cs="Tahoma"/>
          <w:b/>
          <w:bCs/>
          <w:color w:val="auto"/>
        </w:rPr>
        <w:t xml:space="preserve">, </w:t>
      </w:r>
      <w:r w:rsidR="00B658C4" w:rsidRPr="0B7E239F">
        <w:rPr>
          <w:rFonts w:ascii="Tahoma" w:hAnsi="Tahoma" w:cs="Tahoma"/>
          <w:b/>
          <w:bCs/>
          <w:color w:val="auto"/>
        </w:rPr>
        <w:t>202</w:t>
      </w:r>
      <w:r w:rsidR="00CB44FA" w:rsidRPr="0B7E239F">
        <w:rPr>
          <w:rFonts w:ascii="Tahoma" w:hAnsi="Tahoma" w:cs="Tahoma"/>
          <w:b/>
          <w:bCs/>
          <w:color w:val="auto"/>
        </w:rPr>
        <w:t>4</w:t>
      </w:r>
    </w:p>
    <w:p w14:paraId="1A456E2A" w14:textId="77777777" w:rsidR="00DC6FF2" w:rsidRPr="00452C5A" w:rsidRDefault="00DC6FF2" w:rsidP="00DC6FF2">
      <w:pPr>
        <w:pStyle w:val="Default"/>
        <w:rPr>
          <w:rFonts w:ascii="Tahoma" w:hAnsi="Tahoma" w:cs="Tahoma"/>
          <w:color w:val="auto"/>
        </w:rPr>
      </w:pPr>
    </w:p>
    <w:p w14:paraId="749FEED0" w14:textId="623EDC72" w:rsidR="00DC6FF2" w:rsidRPr="00452C5A" w:rsidRDefault="00DC6FF2" w:rsidP="00DC6FF2">
      <w:pPr>
        <w:rPr>
          <w:rFonts w:ascii="Tahoma" w:hAnsi="Tahoma" w:cs="Tahoma"/>
        </w:rPr>
      </w:pPr>
      <w:r w:rsidRPr="7FFC0262">
        <w:rPr>
          <w:rFonts w:ascii="Tahoma" w:hAnsi="Tahoma" w:cs="Tahoma"/>
        </w:rPr>
        <w:t xml:space="preserve">On </w:t>
      </w:r>
      <w:r w:rsidR="00A52E68" w:rsidRPr="7FFC0262">
        <w:rPr>
          <w:rFonts w:ascii="Tahoma" w:hAnsi="Tahoma" w:cs="Tahoma"/>
        </w:rPr>
        <w:t>March 8</w:t>
      </w:r>
      <w:r w:rsidR="00D002AE" w:rsidRPr="7FFC0262">
        <w:rPr>
          <w:rFonts w:ascii="Tahoma" w:hAnsi="Tahoma" w:cs="Tahoma"/>
        </w:rPr>
        <w:t xml:space="preserve">, </w:t>
      </w:r>
      <w:r w:rsidR="00A52E68" w:rsidRPr="7FFC0262">
        <w:rPr>
          <w:rFonts w:ascii="Tahoma" w:hAnsi="Tahoma" w:cs="Tahoma"/>
        </w:rPr>
        <w:t>2024</w:t>
      </w:r>
      <w:r w:rsidR="16A113E4" w:rsidRPr="7FFC0262">
        <w:rPr>
          <w:rFonts w:ascii="Tahoma" w:hAnsi="Tahoma" w:cs="Tahoma"/>
        </w:rPr>
        <w:t>,</w:t>
      </w:r>
      <w:r w:rsidR="00A52E68" w:rsidRPr="7FFC0262">
        <w:rPr>
          <w:rFonts w:ascii="Tahoma" w:hAnsi="Tahoma" w:cs="Tahoma"/>
        </w:rPr>
        <w:t xml:space="preserve"> </w:t>
      </w:r>
      <w:r w:rsidRPr="7FFC0262">
        <w:rPr>
          <w:rFonts w:ascii="Tahoma" w:hAnsi="Tahoma" w:cs="Tahoma"/>
        </w:rPr>
        <w:t xml:space="preserve">the California Energy Commission (CEC) released a competitive solicitation to fund </w:t>
      </w:r>
      <w:r w:rsidR="00005EEB" w:rsidRPr="7FFC0262">
        <w:rPr>
          <w:rFonts w:ascii="Tahoma" w:hAnsi="Tahoma" w:cs="Tahoma"/>
        </w:rPr>
        <w:t xml:space="preserve">applied research that </w:t>
      </w:r>
      <w:r w:rsidR="00C25B91" w:rsidRPr="7FFC0262">
        <w:rPr>
          <w:rFonts w:ascii="Tahoma" w:hAnsi="Tahoma" w:cs="Tahoma"/>
        </w:rPr>
        <w:t xml:space="preserve">will assess the impact of consolidated packages of electrified retrofit measures on air quality and other related impact categories, including resilience to extreme heat, indoor comfort, and energy and cost savings in California homes. </w:t>
      </w:r>
      <w:r w:rsidRPr="7FFC0262">
        <w:rPr>
          <w:rFonts w:ascii="Tahoma" w:hAnsi="Tahoma" w:cs="Tahoma"/>
        </w:rPr>
        <w:t>Up to $</w:t>
      </w:r>
      <w:r w:rsidR="00C25B91" w:rsidRPr="7FFC0262">
        <w:rPr>
          <w:rFonts w:ascii="Tahoma" w:hAnsi="Tahoma" w:cs="Tahoma"/>
        </w:rPr>
        <w:t>3</w:t>
      </w:r>
      <w:r w:rsidR="00005EEB" w:rsidRPr="7FFC0262">
        <w:rPr>
          <w:rFonts w:ascii="Tahoma" w:hAnsi="Tahoma" w:cs="Tahoma"/>
        </w:rPr>
        <w:t>,000,000</w:t>
      </w:r>
      <w:r w:rsidRPr="7FFC0262">
        <w:rPr>
          <w:rFonts w:ascii="Tahoma" w:hAnsi="Tahoma" w:cs="Tahoma"/>
        </w:rPr>
        <w:t xml:space="preserve"> in </w:t>
      </w:r>
      <w:r w:rsidR="00686C68" w:rsidRPr="7FFC0262">
        <w:rPr>
          <w:rFonts w:ascii="Tahoma" w:hAnsi="Tahoma" w:cs="Tahoma"/>
        </w:rPr>
        <w:t xml:space="preserve">Electric Program Investment Charge (EPIC) Investment Plan </w:t>
      </w:r>
      <w:r w:rsidRPr="7FFC0262">
        <w:rPr>
          <w:rFonts w:ascii="Tahoma" w:hAnsi="Tahoma" w:cs="Tahoma"/>
        </w:rPr>
        <w:t xml:space="preserve">funding is available to fund </w:t>
      </w:r>
      <w:r w:rsidR="00AF3351" w:rsidRPr="7FFC0262">
        <w:rPr>
          <w:rFonts w:ascii="Tahoma" w:hAnsi="Tahoma" w:cs="Tahoma"/>
        </w:rPr>
        <w:t xml:space="preserve">research </w:t>
      </w:r>
      <w:r w:rsidRPr="7FFC0262">
        <w:rPr>
          <w:rFonts w:ascii="Tahoma" w:hAnsi="Tahoma" w:cs="Tahoma"/>
        </w:rPr>
        <w:t xml:space="preserve">in </w:t>
      </w:r>
      <w:r w:rsidR="00C676B9" w:rsidRPr="7FFC0262">
        <w:rPr>
          <w:rFonts w:ascii="Tahoma" w:hAnsi="Tahoma" w:cs="Tahoma"/>
        </w:rPr>
        <w:t>one group</w:t>
      </w:r>
      <w:r w:rsidRPr="7FFC0262">
        <w:rPr>
          <w:rFonts w:ascii="Tahoma" w:hAnsi="Tahoma" w:cs="Tahoma"/>
        </w:rPr>
        <w:t>:</w:t>
      </w:r>
    </w:p>
    <w:p w14:paraId="36998C30" w14:textId="77777777" w:rsidR="00DC6FF2" w:rsidRPr="00452C5A" w:rsidRDefault="00DC6FF2" w:rsidP="00DC6FF2">
      <w:pPr>
        <w:rPr>
          <w:rFonts w:ascii="Tahoma" w:hAnsi="Tahoma" w:cs="Tahoma"/>
        </w:rPr>
      </w:pPr>
    </w:p>
    <w:p w14:paraId="3BA3D332" w14:textId="446B7AC0" w:rsidR="00DC6FF2" w:rsidRPr="00452C5A" w:rsidRDefault="00DC6FF2" w:rsidP="00DC6FF2">
      <w:pPr>
        <w:numPr>
          <w:ilvl w:val="0"/>
          <w:numId w:val="1"/>
        </w:numPr>
        <w:rPr>
          <w:rFonts w:ascii="Tahoma" w:hAnsi="Tahoma" w:cs="Tahoma"/>
        </w:rPr>
      </w:pPr>
      <w:r w:rsidRPr="00452C5A">
        <w:rPr>
          <w:rFonts w:ascii="Tahoma" w:hAnsi="Tahoma" w:cs="Tahoma"/>
        </w:rPr>
        <w:t xml:space="preserve">Group </w:t>
      </w:r>
      <w:r w:rsidR="00C676B9" w:rsidRPr="00452C5A">
        <w:rPr>
          <w:rFonts w:ascii="Tahoma" w:hAnsi="Tahoma" w:cs="Tahoma"/>
        </w:rPr>
        <w:t>1</w:t>
      </w:r>
      <w:r w:rsidRPr="00452C5A">
        <w:rPr>
          <w:rFonts w:ascii="Tahoma" w:hAnsi="Tahoma" w:cs="Tahoma"/>
        </w:rPr>
        <w:t xml:space="preserve">: </w:t>
      </w:r>
      <w:r w:rsidR="008B0D26" w:rsidRPr="008B0D26">
        <w:rPr>
          <w:rFonts w:ascii="Tahoma" w:hAnsi="Tahoma" w:cs="Tahoma"/>
        </w:rPr>
        <w:t>Non-Energy Impacts and Process Evaluation of Integrated Energy Retrofit Packages in California’s Residential Buildings</w:t>
      </w:r>
    </w:p>
    <w:p w14:paraId="0CB141A6" w14:textId="77777777" w:rsidR="00DC6FF2" w:rsidRPr="00452C5A" w:rsidRDefault="00DC6FF2" w:rsidP="00DC6FF2">
      <w:pPr>
        <w:ind w:left="720"/>
        <w:rPr>
          <w:rFonts w:ascii="Tahoma" w:hAnsi="Tahoma" w:cs="Tahoma"/>
        </w:rPr>
      </w:pPr>
    </w:p>
    <w:p w14:paraId="073039C7" w14:textId="21472D1B" w:rsidR="00DC6FF2" w:rsidRPr="00452C5A" w:rsidRDefault="00DC6FF2" w:rsidP="00DC6FF2">
      <w:pPr>
        <w:rPr>
          <w:rFonts w:ascii="Tahoma" w:hAnsi="Tahoma" w:cs="Tahoma"/>
        </w:rPr>
      </w:pPr>
      <w:r w:rsidRPr="00452C5A">
        <w:rPr>
          <w:rFonts w:ascii="Tahoma" w:hAnsi="Tahoma" w:cs="Tahoma"/>
        </w:rPr>
        <w:t xml:space="preserve">The CEC received </w:t>
      </w:r>
      <w:r w:rsidR="000E409A">
        <w:rPr>
          <w:rFonts w:ascii="Tahoma" w:hAnsi="Tahoma" w:cs="Tahoma"/>
        </w:rPr>
        <w:t>four</w:t>
      </w:r>
      <w:r w:rsidR="000E409A" w:rsidRPr="00452C5A">
        <w:rPr>
          <w:rFonts w:ascii="Tahoma" w:hAnsi="Tahoma" w:cs="Tahoma"/>
        </w:rPr>
        <w:t xml:space="preserve"> </w:t>
      </w:r>
      <w:r w:rsidRPr="00452C5A">
        <w:rPr>
          <w:rFonts w:ascii="Tahoma" w:hAnsi="Tahoma" w:cs="Tahoma"/>
        </w:rPr>
        <w:t xml:space="preserve">proposals by the due date, </w:t>
      </w:r>
      <w:r w:rsidR="00120A2C" w:rsidRPr="00120A2C">
        <w:rPr>
          <w:rFonts w:ascii="Tahoma" w:hAnsi="Tahoma" w:cs="Tahoma"/>
        </w:rPr>
        <w:t>June 21, 2024</w:t>
      </w:r>
      <w:r w:rsidRPr="00452C5A">
        <w:rPr>
          <w:rFonts w:ascii="Tahoma" w:hAnsi="Tahoma" w:cs="Tahoma"/>
        </w:rPr>
        <w:t xml:space="preserve">. Each proposal was screened, reviewed, evaluated, and scored using the solicitation criteria. </w:t>
      </w:r>
      <w:r w:rsidR="00120A2C">
        <w:rPr>
          <w:rFonts w:ascii="Tahoma" w:hAnsi="Tahoma" w:cs="Tahoma"/>
        </w:rPr>
        <w:t>Four</w:t>
      </w:r>
      <w:r w:rsidR="00120A2C" w:rsidRPr="00452C5A">
        <w:rPr>
          <w:rFonts w:ascii="Tahoma" w:hAnsi="Tahoma" w:cs="Tahoma"/>
        </w:rPr>
        <w:t xml:space="preserve"> </w:t>
      </w:r>
      <w:r w:rsidRPr="00452C5A">
        <w:rPr>
          <w:rFonts w:ascii="Tahoma" w:hAnsi="Tahoma" w:cs="Tahoma"/>
        </w:rPr>
        <w:t>proposals passed the stage one application screening.</w:t>
      </w:r>
    </w:p>
    <w:p w14:paraId="60252ACF" w14:textId="77777777" w:rsidR="00DC6FF2" w:rsidRPr="00452C5A" w:rsidRDefault="00DC6FF2" w:rsidP="00DC6FF2">
      <w:pPr>
        <w:rPr>
          <w:rFonts w:ascii="Tahoma" w:hAnsi="Tahoma" w:cs="Tahoma"/>
        </w:rPr>
      </w:pPr>
    </w:p>
    <w:p w14:paraId="0CE824CA" w14:textId="7B2D8641" w:rsidR="00DC6FF2" w:rsidRPr="00452C5A" w:rsidRDefault="00DC6FF2" w:rsidP="00DC6FF2">
      <w:pPr>
        <w:autoSpaceDE w:val="0"/>
        <w:autoSpaceDN w:val="0"/>
        <w:adjustRightInd w:val="0"/>
        <w:rPr>
          <w:rFonts w:ascii="Tahoma" w:hAnsi="Tahoma" w:cs="Tahoma"/>
        </w:rPr>
      </w:pPr>
      <w:r w:rsidRPr="1EB377B5">
        <w:rPr>
          <w:rFonts w:ascii="Tahoma" w:hAnsi="Tahoma" w:cs="Tahoma"/>
        </w:rPr>
        <w:t xml:space="preserve">The attached </w:t>
      </w:r>
      <w:r w:rsidR="00383710" w:rsidRPr="1EB377B5">
        <w:rPr>
          <w:rFonts w:ascii="Tahoma" w:hAnsi="Tahoma" w:cs="Tahoma"/>
        </w:rPr>
        <w:t>NOPA</w:t>
      </w:r>
      <w:r w:rsidRPr="1EB377B5">
        <w:rPr>
          <w:rFonts w:ascii="Tahoma" w:hAnsi="Tahoma" w:cs="Tahoma"/>
        </w:rPr>
        <w:t xml:space="preserve"> identifies each applicant selected and recommended for funding by CEC staff and includes the recommended funding amount and score. The total amount recommended is </w:t>
      </w:r>
      <w:r w:rsidR="001129EC" w:rsidRPr="001129EC">
        <w:rPr>
          <w:rFonts w:ascii="Tahoma" w:hAnsi="Tahoma" w:cs="Tahoma"/>
        </w:rPr>
        <w:t>$2,999,458</w:t>
      </w:r>
      <w:r w:rsidR="00E97E5A">
        <w:rPr>
          <w:rFonts w:ascii="Tahoma" w:hAnsi="Tahoma" w:cs="Tahoma"/>
        </w:rPr>
        <w:t xml:space="preserve">. </w:t>
      </w:r>
    </w:p>
    <w:p w14:paraId="40D807D7" w14:textId="77777777" w:rsidR="00DC6FF2" w:rsidRPr="00452C5A" w:rsidRDefault="00DC6FF2" w:rsidP="00DC6FF2">
      <w:pPr>
        <w:autoSpaceDE w:val="0"/>
        <w:autoSpaceDN w:val="0"/>
        <w:adjustRightInd w:val="0"/>
        <w:rPr>
          <w:rFonts w:ascii="Tahoma" w:hAnsi="Tahoma" w:cs="Tahoma"/>
        </w:rPr>
      </w:pPr>
    </w:p>
    <w:p w14:paraId="3AB18E42" w14:textId="4BE0F235" w:rsidR="00DC6FF2" w:rsidRPr="00452C5A" w:rsidRDefault="00DC6FF2" w:rsidP="00DC6FF2">
      <w:pPr>
        <w:autoSpaceDE w:val="0"/>
        <w:autoSpaceDN w:val="0"/>
        <w:adjustRightInd w:val="0"/>
        <w:rPr>
          <w:rFonts w:ascii="Tahoma" w:hAnsi="Tahoma" w:cs="Tahoma"/>
        </w:rPr>
      </w:pPr>
      <w:r w:rsidRPr="00452C5A">
        <w:rPr>
          <w:rFonts w:ascii="Tahoma" w:hAnsi="Tahoma" w:cs="Tahoma"/>
        </w:rPr>
        <w:t xml:space="preserve">Funding of proposed project from this solicitation is contingent upon the approval of </w:t>
      </w:r>
      <w:r w:rsidR="00CF6FAF" w:rsidRPr="00452C5A">
        <w:rPr>
          <w:rFonts w:ascii="Tahoma" w:hAnsi="Tahoma" w:cs="Tahoma"/>
        </w:rPr>
        <w:t>th</w:t>
      </w:r>
      <w:r w:rsidR="00CF6FAF">
        <w:rPr>
          <w:rFonts w:ascii="Tahoma" w:hAnsi="Tahoma" w:cs="Tahoma"/>
        </w:rPr>
        <w:t>is</w:t>
      </w:r>
      <w:r w:rsidR="00CF6FAF" w:rsidRPr="00452C5A">
        <w:rPr>
          <w:rFonts w:ascii="Tahoma" w:hAnsi="Tahoma" w:cs="Tahoma"/>
        </w:rPr>
        <w:t xml:space="preserve"> </w:t>
      </w:r>
      <w:r w:rsidRPr="00452C5A">
        <w:rPr>
          <w:rFonts w:ascii="Tahoma" w:hAnsi="Tahoma" w:cs="Tahoma"/>
        </w:rPr>
        <w:t>project at a publicly noticed CEC business meeting and execution of a grant agreement. If the CEC is unable to timely negotiate and execute a funding agreement with an applicant, the commission, at its sole discretion, reserves the right to cancel or otherwise modify the pending award, and award the funds to another applicant.</w:t>
      </w:r>
    </w:p>
    <w:p w14:paraId="48AB5AEF" w14:textId="77777777" w:rsidR="00DC6FF2" w:rsidRPr="00452C5A" w:rsidRDefault="00DC6FF2" w:rsidP="00DC6FF2">
      <w:pPr>
        <w:autoSpaceDE w:val="0"/>
        <w:autoSpaceDN w:val="0"/>
        <w:adjustRightInd w:val="0"/>
        <w:rPr>
          <w:rFonts w:ascii="Tahoma" w:hAnsi="Tahoma" w:cs="Tahoma"/>
        </w:rPr>
      </w:pPr>
    </w:p>
    <w:p w14:paraId="70CC5E4F" w14:textId="77777777" w:rsidR="00DC6FF2" w:rsidRPr="00452C5A" w:rsidRDefault="00DC6FF2" w:rsidP="00DC6FF2">
      <w:pPr>
        <w:autoSpaceDE w:val="0"/>
        <w:autoSpaceDN w:val="0"/>
        <w:adjustRightInd w:val="0"/>
        <w:rPr>
          <w:rFonts w:ascii="Tahoma" w:hAnsi="Tahoma" w:cs="Tahoma"/>
        </w:rPr>
      </w:pPr>
      <w:r w:rsidRPr="00452C5A">
        <w:rPr>
          <w:rFonts w:ascii="Tahoma" w:hAnsi="Tahoma" w:cs="Tahoma"/>
        </w:rPr>
        <w:t>In addition, the CEC reserves the right to: 1) add to, remove, or shift funding between the different groups if there are insufficient passing proposals in one group; and 2) negotiate with successful applicants to modify the project scope, schedule, or level of funding.</w:t>
      </w:r>
    </w:p>
    <w:p w14:paraId="6B4AF495" w14:textId="77777777" w:rsidR="00DC6FF2" w:rsidRPr="00452C5A" w:rsidRDefault="00DC6FF2" w:rsidP="00DC6FF2">
      <w:pPr>
        <w:autoSpaceDE w:val="0"/>
        <w:autoSpaceDN w:val="0"/>
        <w:adjustRightInd w:val="0"/>
        <w:rPr>
          <w:rFonts w:ascii="Tahoma" w:hAnsi="Tahoma" w:cs="Tahoma"/>
        </w:rPr>
      </w:pPr>
    </w:p>
    <w:p w14:paraId="3595E9F2" w14:textId="3A05A28A" w:rsidR="00DC6FF2" w:rsidRPr="0094127E" w:rsidRDefault="00DC6FF2" w:rsidP="008A60ED">
      <w:pPr>
        <w:keepNext/>
        <w:autoSpaceDE w:val="0"/>
        <w:autoSpaceDN w:val="0"/>
        <w:adjustRightInd w:val="0"/>
        <w:rPr>
          <w:rFonts w:ascii="Tahoma" w:hAnsi="Tahoma" w:cs="Tahoma"/>
        </w:rPr>
      </w:pPr>
      <w:r w:rsidRPr="0094127E">
        <w:rPr>
          <w:rFonts w:ascii="Tahoma" w:hAnsi="Tahoma" w:cs="Tahoma"/>
          <w:color w:val="000000"/>
        </w:rPr>
        <w:lastRenderedPageBreak/>
        <w:t>This notice</w:t>
      </w:r>
      <w:r w:rsidR="0094127E" w:rsidRPr="0094127E">
        <w:rPr>
          <w:rFonts w:ascii="Tahoma" w:hAnsi="Tahoma" w:cs="Tahoma"/>
          <w:color w:val="000000"/>
        </w:rPr>
        <w:t xml:space="preserve"> and awardees for </w:t>
      </w:r>
      <w:r w:rsidR="006F5A84" w:rsidRPr="006F5A84">
        <w:rPr>
          <w:rFonts w:ascii="Tahoma" w:hAnsi="Tahoma" w:cs="Tahoma"/>
          <w:color w:val="000000"/>
        </w:rPr>
        <w:t>GFO-23-</w:t>
      </w:r>
      <w:r w:rsidR="008C1D18">
        <w:rPr>
          <w:rFonts w:ascii="Tahoma" w:hAnsi="Tahoma" w:cs="Tahoma"/>
          <w:color w:val="000000"/>
        </w:rPr>
        <w:t xml:space="preserve">310 </w:t>
      </w:r>
      <w:r w:rsidR="0094127E" w:rsidRPr="0094127E">
        <w:rPr>
          <w:rFonts w:ascii="Tahoma" w:hAnsi="Tahoma" w:cs="Tahoma"/>
          <w:color w:val="000000"/>
        </w:rPr>
        <w:t>are</w:t>
      </w:r>
      <w:r w:rsidRPr="0094127E">
        <w:rPr>
          <w:rFonts w:ascii="Tahoma" w:hAnsi="Tahoma" w:cs="Tahoma"/>
          <w:color w:val="000000"/>
        </w:rPr>
        <w:t xml:space="preserve"> posted on the </w:t>
      </w:r>
      <w:r w:rsidRPr="0094127E">
        <w:rPr>
          <w:rFonts w:ascii="Tahoma" w:hAnsi="Tahoma" w:cs="Tahoma"/>
        </w:rPr>
        <w:t>CEC’s website</w:t>
      </w:r>
      <w:r w:rsidRPr="0094127E">
        <w:rPr>
          <w:rFonts w:ascii="Tahoma" w:hAnsi="Tahoma" w:cs="Tahoma"/>
          <w:color w:val="000000"/>
        </w:rPr>
        <w:t xml:space="preserve"> at</w:t>
      </w:r>
      <w:r w:rsidR="0094127E" w:rsidRPr="0094127E">
        <w:rPr>
          <w:rFonts w:ascii="Tahoma" w:hAnsi="Tahoma" w:cs="Tahoma"/>
          <w:color w:val="000000"/>
        </w:rPr>
        <w:t xml:space="preserve"> </w:t>
      </w:r>
      <w:hyperlink r:id="rId11" w:history="1">
        <w:r w:rsidR="0094127E" w:rsidRPr="0094127E">
          <w:rPr>
            <w:rStyle w:val="Hyperlink"/>
            <w:rFonts w:ascii="Tahoma" w:hAnsi="Tahoma" w:cs="Tahoma"/>
          </w:rPr>
          <w:t>https://www.energy.ca.gov/funding-opportunities/awards</w:t>
        </w:r>
      </w:hyperlink>
      <w:r w:rsidR="0094127E">
        <w:rPr>
          <w:rFonts w:ascii="Tahoma" w:hAnsi="Tahoma" w:cs="Tahoma"/>
          <w:color w:val="000000"/>
        </w:rPr>
        <w:t>.</w:t>
      </w:r>
      <w:r w:rsidR="0094127E" w:rsidRPr="0094127E">
        <w:rPr>
          <w:rFonts w:ascii="Tahoma" w:hAnsi="Tahoma" w:cs="Tahoma"/>
          <w:color w:val="000000"/>
        </w:rPr>
        <w:t xml:space="preserve"> </w:t>
      </w:r>
    </w:p>
    <w:p w14:paraId="74B83A5C" w14:textId="77777777" w:rsidR="007D55AF" w:rsidRDefault="007D55AF" w:rsidP="008A60ED">
      <w:pPr>
        <w:keepNext/>
        <w:rPr>
          <w:rFonts w:ascii="Tahoma" w:hAnsi="Tahoma" w:cs="Tahoma"/>
          <w:color w:val="000000"/>
        </w:rPr>
      </w:pPr>
    </w:p>
    <w:p w14:paraId="42698BE4" w14:textId="3E198962" w:rsidR="007D55AF" w:rsidRPr="00B1191E" w:rsidRDefault="00DC6FF2" w:rsidP="008A60ED">
      <w:pPr>
        <w:keepNext/>
        <w:rPr>
          <w:rFonts w:ascii="Tahoma" w:hAnsi="Tahoma" w:cs="Tahoma"/>
        </w:rPr>
      </w:pPr>
      <w:r w:rsidRPr="00D72329">
        <w:rPr>
          <w:rFonts w:ascii="Tahoma" w:hAnsi="Tahoma" w:cs="Tahoma"/>
          <w:color w:val="000000"/>
        </w:rPr>
        <w:t>For information, please contact</w:t>
      </w:r>
      <w:r w:rsidR="007D55AF">
        <w:rPr>
          <w:rFonts w:ascii="Tahoma" w:hAnsi="Tahoma" w:cs="Tahoma"/>
          <w:color w:val="000000"/>
        </w:rPr>
        <w:t>:</w:t>
      </w:r>
    </w:p>
    <w:p w14:paraId="597E2E45" w14:textId="77777777" w:rsidR="007D55AF" w:rsidRPr="00B1191E" w:rsidRDefault="007D55AF" w:rsidP="007D55AF">
      <w:pPr>
        <w:jc w:val="center"/>
        <w:rPr>
          <w:rFonts w:ascii="Tahoma" w:hAnsi="Tahoma" w:cs="Tahoma"/>
        </w:rPr>
      </w:pPr>
    </w:p>
    <w:p w14:paraId="5A3F4718" w14:textId="05396A4B" w:rsidR="007D55AF" w:rsidRPr="00452C5A" w:rsidRDefault="00613EE3" w:rsidP="007D55AF">
      <w:pPr>
        <w:jc w:val="center"/>
        <w:rPr>
          <w:rFonts w:ascii="Tahoma" w:hAnsi="Tahoma" w:cs="Tahoma"/>
        </w:rPr>
      </w:pPr>
      <w:r w:rsidRPr="00613EE3">
        <w:rPr>
          <w:rFonts w:ascii="Tahoma" w:hAnsi="Tahoma" w:cs="Tahoma"/>
        </w:rPr>
        <w:t>Brad Worster</w:t>
      </w:r>
      <w:r w:rsidR="00DC6FF2" w:rsidRPr="00452C5A">
        <w:rPr>
          <w:rFonts w:ascii="Tahoma" w:hAnsi="Tahoma" w:cs="Tahoma"/>
        </w:rPr>
        <w:t>, Commission Agreement Officer</w:t>
      </w:r>
    </w:p>
    <w:p w14:paraId="4F687751" w14:textId="6DF5DBF0" w:rsidR="003A5D89" w:rsidRDefault="003A5D89" w:rsidP="007D55AF">
      <w:pPr>
        <w:jc w:val="center"/>
        <w:rPr>
          <w:rFonts w:ascii="Tahoma" w:hAnsi="Tahoma" w:cs="Tahoma"/>
        </w:rPr>
      </w:pPr>
      <w:r w:rsidRPr="003A5D89">
        <w:rPr>
          <w:rFonts w:ascii="Tahoma" w:hAnsi="Tahoma" w:cs="Tahoma"/>
        </w:rPr>
        <w:t>(916) 897-1647</w:t>
      </w:r>
      <w:r w:rsidRPr="003A5D89" w:rsidDel="003A5D89">
        <w:rPr>
          <w:rFonts w:ascii="Tahoma" w:hAnsi="Tahoma" w:cs="Tahoma"/>
        </w:rPr>
        <w:t xml:space="preserve"> </w:t>
      </w:r>
    </w:p>
    <w:p w14:paraId="5C89BD79" w14:textId="1B9ABFE3" w:rsidR="00DC6FF2" w:rsidRDefault="007D55AF" w:rsidP="007D55AF">
      <w:pPr>
        <w:jc w:val="center"/>
        <w:rPr>
          <w:rFonts w:ascii="Tahoma" w:hAnsi="Tahoma" w:cs="Tahoma"/>
          <w:color w:val="0070C0"/>
        </w:rPr>
      </w:pPr>
      <w:r w:rsidRPr="007D55AF">
        <w:rPr>
          <w:rFonts w:ascii="Tahoma" w:hAnsi="Tahoma" w:cs="Tahoma"/>
          <w:color w:val="000000" w:themeColor="text1"/>
        </w:rPr>
        <w:t xml:space="preserve">Email: </w:t>
      </w:r>
      <w:hyperlink r:id="rId12" w:history="1">
        <w:r w:rsidR="00146AD5" w:rsidRPr="00A6723F">
          <w:rPr>
            <w:rStyle w:val="Hyperlink"/>
            <w:rFonts w:ascii="Tahoma" w:hAnsi="Tahoma" w:cs="Tahoma"/>
          </w:rPr>
          <w:t>brad.worster@energy.ca.gov</w:t>
        </w:r>
      </w:hyperlink>
      <w:r w:rsidR="00146AD5">
        <w:rPr>
          <w:rFonts w:ascii="Tahoma" w:hAnsi="Tahoma" w:cs="Tahoma"/>
          <w:color w:val="000000" w:themeColor="text1"/>
        </w:rPr>
        <w:t xml:space="preserve"> </w:t>
      </w:r>
    </w:p>
    <w:p w14:paraId="475BBAD0" w14:textId="2DE1C62F" w:rsidR="0094127E" w:rsidRPr="00B1191E" w:rsidRDefault="006B51C0" w:rsidP="007D55AF">
      <w:pPr>
        <w:jc w:val="center"/>
        <w:rPr>
          <w:rFonts w:ascii="Tahoma" w:hAnsi="Tahoma" w:cs="Tahoma"/>
        </w:rPr>
      </w:pPr>
      <w:r>
        <w:rPr>
          <w:rFonts w:ascii="Tahoma" w:hAnsi="Tahoma" w:cs="Tahoma"/>
        </w:rPr>
        <w:t xml:space="preserve"> </w:t>
      </w:r>
    </w:p>
    <w:sectPr w:rsidR="0094127E" w:rsidRPr="00B1191E" w:rsidSect="00D71E65">
      <w:headerReference w:type="first" r:id="rId13"/>
      <w:pgSz w:w="12240" w:h="15840" w:code="1"/>
      <w:pgMar w:top="1440" w:right="1800" w:bottom="224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D6E4D" w14:textId="77777777" w:rsidR="00715B9E" w:rsidRDefault="00715B9E" w:rsidP="00F86D2B">
      <w:r>
        <w:separator/>
      </w:r>
    </w:p>
  </w:endnote>
  <w:endnote w:type="continuationSeparator" w:id="0">
    <w:p w14:paraId="2949A730" w14:textId="77777777" w:rsidR="00715B9E" w:rsidRDefault="00715B9E" w:rsidP="00F86D2B">
      <w:r>
        <w:continuationSeparator/>
      </w:r>
    </w:p>
  </w:endnote>
  <w:endnote w:type="continuationNotice" w:id="1">
    <w:p w14:paraId="4B9FBBD0" w14:textId="77777777" w:rsidR="00715B9E" w:rsidRDefault="0071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XQOOQJ+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DA155" w14:textId="77777777" w:rsidR="00715B9E" w:rsidRDefault="00715B9E" w:rsidP="00F86D2B">
      <w:r>
        <w:separator/>
      </w:r>
    </w:p>
  </w:footnote>
  <w:footnote w:type="continuationSeparator" w:id="0">
    <w:p w14:paraId="19686CA0" w14:textId="77777777" w:rsidR="00715B9E" w:rsidRDefault="00715B9E" w:rsidP="00F86D2B">
      <w:r>
        <w:continuationSeparator/>
      </w:r>
    </w:p>
  </w:footnote>
  <w:footnote w:type="continuationNotice" w:id="1">
    <w:p w14:paraId="0AAC2A4A" w14:textId="77777777" w:rsidR="00715B9E" w:rsidRDefault="00715B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EA4DA" w14:textId="77777777" w:rsidR="00E210F6" w:rsidRDefault="00E210F6">
    <w:pPr>
      <w:pStyle w:val="Header"/>
    </w:pPr>
    <w:r>
      <w:rPr>
        <w:noProof/>
      </w:rPr>
      <w:drawing>
        <wp:anchor distT="0" distB="0" distL="114300" distR="114300" simplePos="0" relativeHeight="251658240" behindDoc="0" locked="0" layoutInCell="1" allowOverlap="1" wp14:anchorId="6DC13974" wp14:editId="2D91FCAD">
          <wp:simplePos x="0" y="0"/>
          <wp:positionH relativeFrom="page">
            <wp:align>left</wp:align>
          </wp:positionH>
          <wp:positionV relativeFrom="paragraph">
            <wp:posOffset>-476250</wp:posOffset>
          </wp:positionV>
          <wp:extent cx="7781544" cy="10067544"/>
          <wp:effectExtent l="0" t="0" r="0" b="0"/>
          <wp:wrapNone/>
          <wp:docPr id="12" name="Picture 12" descr="Logos of California Energy Commission, state of California, California Natural Resources Agency"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01BB0"/>
    <w:multiLevelType w:val="hybridMultilevel"/>
    <w:tmpl w:val="23445FEE"/>
    <w:lvl w:ilvl="0" w:tplc="C95098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4222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5EEB"/>
    <w:rsid w:val="000233DD"/>
    <w:rsid w:val="00027125"/>
    <w:rsid w:val="000557AC"/>
    <w:rsid w:val="000E409A"/>
    <w:rsid w:val="001129EC"/>
    <w:rsid w:val="00120A2C"/>
    <w:rsid w:val="00146AD5"/>
    <w:rsid w:val="0014731B"/>
    <w:rsid w:val="001727FC"/>
    <w:rsid w:val="001F62F3"/>
    <w:rsid w:val="00287CB2"/>
    <w:rsid w:val="002A5F7A"/>
    <w:rsid w:val="002C4178"/>
    <w:rsid w:val="00300FB1"/>
    <w:rsid w:val="00312FDD"/>
    <w:rsid w:val="00323248"/>
    <w:rsid w:val="003432BE"/>
    <w:rsid w:val="0034494F"/>
    <w:rsid w:val="00372C1E"/>
    <w:rsid w:val="00383710"/>
    <w:rsid w:val="003A5D89"/>
    <w:rsid w:val="003E0D2D"/>
    <w:rsid w:val="003F75F2"/>
    <w:rsid w:val="00415DE9"/>
    <w:rsid w:val="00430859"/>
    <w:rsid w:val="00437D5F"/>
    <w:rsid w:val="004417BD"/>
    <w:rsid w:val="004465F2"/>
    <w:rsid w:val="004504D5"/>
    <w:rsid w:val="00452C5A"/>
    <w:rsid w:val="004A3220"/>
    <w:rsid w:val="004A4C18"/>
    <w:rsid w:val="004C29BA"/>
    <w:rsid w:val="004F2BE0"/>
    <w:rsid w:val="00524EA9"/>
    <w:rsid w:val="00525261"/>
    <w:rsid w:val="00527C6E"/>
    <w:rsid w:val="00533FB0"/>
    <w:rsid w:val="00534B9C"/>
    <w:rsid w:val="00572959"/>
    <w:rsid w:val="00577D95"/>
    <w:rsid w:val="005E5A3B"/>
    <w:rsid w:val="00604BA0"/>
    <w:rsid w:val="00607C11"/>
    <w:rsid w:val="00607FB1"/>
    <w:rsid w:val="00613EE3"/>
    <w:rsid w:val="00636858"/>
    <w:rsid w:val="00664D22"/>
    <w:rsid w:val="00686C68"/>
    <w:rsid w:val="006B51C0"/>
    <w:rsid w:val="006D3827"/>
    <w:rsid w:val="006F0027"/>
    <w:rsid w:val="006F5A84"/>
    <w:rsid w:val="007134AE"/>
    <w:rsid w:val="00715B9E"/>
    <w:rsid w:val="00715E45"/>
    <w:rsid w:val="007211FC"/>
    <w:rsid w:val="00751C0F"/>
    <w:rsid w:val="0077265A"/>
    <w:rsid w:val="00781895"/>
    <w:rsid w:val="007D55AF"/>
    <w:rsid w:val="007E4DA4"/>
    <w:rsid w:val="008506E4"/>
    <w:rsid w:val="00853F1B"/>
    <w:rsid w:val="00881DCD"/>
    <w:rsid w:val="00891290"/>
    <w:rsid w:val="008A60ED"/>
    <w:rsid w:val="008B0D26"/>
    <w:rsid w:val="008C1D18"/>
    <w:rsid w:val="008E1433"/>
    <w:rsid w:val="008E3926"/>
    <w:rsid w:val="008E7852"/>
    <w:rsid w:val="008F7C24"/>
    <w:rsid w:val="0094127E"/>
    <w:rsid w:val="009E6C35"/>
    <w:rsid w:val="009E754B"/>
    <w:rsid w:val="00A1395D"/>
    <w:rsid w:val="00A17202"/>
    <w:rsid w:val="00A3384C"/>
    <w:rsid w:val="00A36CF5"/>
    <w:rsid w:val="00A415E3"/>
    <w:rsid w:val="00A44593"/>
    <w:rsid w:val="00A52E68"/>
    <w:rsid w:val="00A5426D"/>
    <w:rsid w:val="00A73089"/>
    <w:rsid w:val="00A87C59"/>
    <w:rsid w:val="00A90F07"/>
    <w:rsid w:val="00AC502D"/>
    <w:rsid w:val="00AD21FC"/>
    <w:rsid w:val="00AE05B9"/>
    <w:rsid w:val="00AF3351"/>
    <w:rsid w:val="00AF686D"/>
    <w:rsid w:val="00B1191E"/>
    <w:rsid w:val="00B13C7E"/>
    <w:rsid w:val="00B658C4"/>
    <w:rsid w:val="00B80E72"/>
    <w:rsid w:val="00B83DE6"/>
    <w:rsid w:val="00B841C4"/>
    <w:rsid w:val="00B850D4"/>
    <w:rsid w:val="00B86E95"/>
    <w:rsid w:val="00BA1317"/>
    <w:rsid w:val="00BB5DCD"/>
    <w:rsid w:val="00BC1744"/>
    <w:rsid w:val="00BD094C"/>
    <w:rsid w:val="00BE4020"/>
    <w:rsid w:val="00C0488D"/>
    <w:rsid w:val="00C06487"/>
    <w:rsid w:val="00C14BEB"/>
    <w:rsid w:val="00C25B91"/>
    <w:rsid w:val="00C67037"/>
    <w:rsid w:val="00C676B9"/>
    <w:rsid w:val="00C96BDD"/>
    <w:rsid w:val="00CB1058"/>
    <w:rsid w:val="00CB44FA"/>
    <w:rsid w:val="00CE7B4D"/>
    <w:rsid w:val="00CF6FAF"/>
    <w:rsid w:val="00D002AE"/>
    <w:rsid w:val="00D32C3D"/>
    <w:rsid w:val="00D43B83"/>
    <w:rsid w:val="00D71E65"/>
    <w:rsid w:val="00DC6FF2"/>
    <w:rsid w:val="00DE5E5F"/>
    <w:rsid w:val="00DF0501"/>
    <w:rsid w:val="00E210F6"/>
    <w:rsid w:val="00E36728"/>
    <w:rsid w:val="00E40ACB"/>
    <w:rsid w:val="00E4797E"/>
    <w:rsid w:val="00E67680"/>
    <w:rsid w:val="00E84750"/>
    <w:rsid w:val="00E87970"/>
    <w:rsid w:val="00E97E5A"/>
    <w:rsid w:val="00EA7BDE"/>
    <w:rsid w:val="00EB4C81"/>
    <w:rsid w:val="00ED5934"/>
    <w:rsid w:val="00EE237B"/>
    <w:rsid w:val="00EF31C8"/>
    <w:rsid w:val="00F10DFF"/>
    <w:rsid w:val="00F36E11"/>
    <w:rsid w:val="00F56EB8"/>
    <w:rsid w:val="00F86D2B"/>
    <w:rsid w:val="00F90F6B"/>
    <w:rsid w:val="00F947AC"/>
    <w:rsid w:val="00F967DF"/>
    <w:rsid w:val="00FA73FA"/>
    <w:rsid w:val="00FA75C7"/>
    <w:rsid w:val="00FC23BB"/>
    <w:rsid w:val="0460582A"/>
    <w:rsid w:val="052E2351"/>
    <w:rsid w:val="0B7E239F"/>
    <w:rsid w:val="1483A3CD"/>
    <w:rsid w:val="16A113E4"/>
    <w:rsid w:val="1A3526A7"/>
    <w:rsid w:val="1EB377B5"/>
    <w:rsid w:val="27006077"/>
    <w:rsid w:val="58DCA0F9"/>
    <w:rsid w:val="75469101"/>
    <w:rsid w:val="7FFC02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987950"/>
  <w14:defaultImageDpi w14:val="300"/>
  <w15:docId w15:val="{87FD1AF4-D738-4F6F-894F-45BB0F9E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DC6FF2"/>
    <w:pPr>
      <w:widowControl w:val="0"/>
      <w:autoSpaceDE w:val="0"/>
      <w:autoSpaceDN w:val="0"/>
      <w:adjustRightInd w:val="0"/>
    </w:pPr>
    <w:rPr>
      <w:rFonts w:ascii="XQOOQJ+Arial-BoldMT" w:eastAsia="Times New Roman" w:hAnsi="XQOOQJ+Arial-BoldMT" w:cs="XQOOQJ+Arial-BoldMT"/>
      <w:color w:val="000000"/>
    </w:rPr>
  </w:style>
  <w:style w:type="character" w:styleId="CommentReference">
    <w:name w:val="annotation reference"/>
    <w:basedOn w:val="DefaultParagraphFont"/>
    <w:uiPriority w:val="99"/>
    <w:semiHidden/>
    <w:unhideWhenUsed/>
    <w:rsid w:val="00715E45"/>
    <w:rPr>
      <w:sz w:val="16"/>
      <w:szCs w:val="16"/>
    </w:rPr>
  </w:style>
  <w:style w:type="paragraph" w:styleId="CommentText">
    <w:name w:val="annotation text"/>
    <w:basedOn w:val="Normal"/>
    <w:link w:val="CommentTextChar"/>
    <w:uiPriority w:val="99"/>
    <w:unhideWhenUsed/>
    <w:rsid w:val="00715E45"/>
    <w:rPr>
      <w:sz w:val="20"/>
      <w:szCs w:val="20"/>
    </w:rPr>
  </w:style>
  <w:style w:type="character" w:customStyle="1" w:styleId="CommentTextChar">
    <w:name w:val="Comment Text Char"/>
    <w:basedOn w:val="DefaultParagraphFont"/>
    <w:link w:val="CommentText"/>
    <w:uiPriority w:val="99"/>
    <w:rsid w:val="00715E45"/>
    <w:rPr>
      <w:sz w:val="20"/>
      <w:szCs w:val="20"/>
    </w:rPr>
  </w:style>
  <w:style w:type="paragraph" w:styleId="CommentSubject">
    <w:name w:val="annotation subject"/>
    <w:basedOn w:val="CommentText"/>
    <w:next w:val="CommentText"/>
    <w:link w:val="CommentSubjectChar"/>
    <w:uiPriority w:val="99"/>
    <w:semiHidden/>
    <w:unhideWhenUsed/>
    <w:rsid w:val="00715E45"/>
    <w:rPr>
      <w:b/>
      <w:bCs/>
    </w:rPr>
  </w:style>
  <w:style w:type="character" w:customStyle="1" w:styleId="CommentSubjectChar">
    <w:name w:val="Comment Subject Char"/>
    <w:basedOn w:val="CommentTextChar"/>
    <w:link w:val="CommentSubject"/>
    <w:uiPriority w:val="99"/>
    <w:semiHidden/>
    <w:rsid w:val="00715E45"/>
    <w:rPr>
      <w:b/>
      <w:bCs/>
      <w:sz w:val="20"/>
      <w:szCs w:val="20"/>
    </w:rPr>
  </w:style>
  <w:style w:type="table" w:styleId="TableGrid">
    <w:name w:val="Table Grid"/>
    <w:basedOn w:val="TableNormal"/>
    <w:uiPriority w:val="59"/>
    <w:rsid w:val="007D55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4127E"/>
    <w:rPr>
      <w:color w:val="800080" w:themeColor="followedHyperlink"/>
      <w:u w:val="single"/>
    </w:rPr>
  </w:style>
  <w:style w:type="character" w:styleId="UnresolvedMention">
    <w:name w:val="Unresolved Mention"/>
    <w:basedOn w:val="DefaultParagraphFont"/>
    <w:uiPriority w:val="99"/>
    <w:semiHidden/>
    <w:unhideWhenUsed/>
    <w:rsid w:val="0094127E"/>
    <w:rPr>
      <w:color w:val="605E5C"/>
      <w:shd w:val="clear" w:color="auto" w:fill="E1DFDD"/>
    </w:rPr>
  </w:style>
  <w:style w:type="character" w:customStyle="1" w:styleId="normaltextrun">
    <w:name w:val="normaltextrun"/>
    <w:basedOn w:val="DefaultParagraphFont"/>
    <w:rsid w:val="0094127E"/>
  </w:style>
  <w:style w:type="character" w:customStyle="1" w:styleId="eop">
    <w:name w:val="eop"/>
    <w:basedOn w:val="DefaultParagraphFont"/>
    <w:rsid w:val="0094127E"/>
  </w:style>
  <w:style w:type="paragraph" w:styleId="Revision">
    <w:name w:val="Revision"/>
    <w:hidden/>
    <w:uiPriority w:val="99"/>
    <w:semiHidden/>
    <w:rsid w:val="007E4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rad.worster@energy.ca.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ergy.ca.gov/funding-opportunities/award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f4a81ba45149be5d31a66a357b4580b7">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4816f60bac6ec5b1ebe57f4c473a3634"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59d910-56ec-4d5a-9702-61243d3b599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FA14C9-2192-4E47-B64C-C0BDCF83A212}">
  <ds:schemaRefs>
    <ds:schemaRef ds:uri="http://schemas.openxmlformats.org/officeDocument/2006/bibliography"/>
  </ds:schemaRefs>
</ds:datastoreItem>
</file>

<file path=customXml/itemProps2.xml><?xml version="1.0" encoding="utf-8"?>
<ds:datastoreItem xmlns:ds="http://schemas.openxmlformats.org/officeDocument/2006/customXml" ds:itemID="{B18AECCF-B706-49A6-BFF1-E9262AB5DF07}">
  <ds:schemaRefs>
    <ds:schemaRef ds:uri="http://schemas.microsoft.com/sharepoint/v3/contenttype/forms"/>
  </ds:schemaRefs>
</ds:datastoreItem>
</file>

<file path=customXml/itemProps3.xml><?xml version="1.0" encoding="utf-8"?>
<ds:datastoreItem xmlns:ds="http://schemas.openxmlformats.org/officeDocument/2006/customXml" ds:itemID="{F36A5AA1-C9CC-4D91-9081-8BD39E7F8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A9E38D-3703-4FF0-B099-6B2CFED35FFA}">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341</Words>
  <Characters>1948</Characters>
  <Application>Microsoft Office Word</Application>
  <DocSecurity>0</DocSecurity>
  <Lines>16</Lines>
  <Paragraphs>4</Paragraphs>
  <ScaleCrop>false</ScaleCrop>
  <Company>Wobschall Design</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dc:description/>
  <cp:lastModifiedBy>Piper, Kevyn@Energy</cp:lastModifiedBy>
  <cp:revision>71</cp:revision>
  <cp:lastPrinted>2020-03-11T21:07:00Z</cp:lastPrinted>
  <dcterms:created xsi:type="dcterms:W3CDTF">2022-01-27T00:04:00Z</dcterms:created>
  <dcterms:modified xsi:type="dcterms:W3CDTF">2024-10-31T13:31:00Z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