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B271A3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14:paraId="4F2B3032" w14:textId="1ADD725E" w:rsidR="58DD4789" w:rsidRDefault="58DD4789" w:rsidP="646F4EC6">
      <w:pPr>
        <w:jc w:val="center"/>
        <w:rPr>
          <w:rFonts w:ascii="Tahoma" w:hAnsi="Tahoma" w:cs="Tahoma"/>
          <w:b/>
          <w:bCs/>
        </w:rPr>
      </w:pPr>
      <w:r w:rsidRPr="431E6C34">
        <w:rPr>
          <w:rFonts w:ascii="Tahoma" w:hAnsi="Tahoma" w:cs="Tahoma"/>
          <w:b/>
          <w:bCs/>
        </w:rPr>
        <w:t>Deployment of Decarbonization Technologies and Strategies for CA Industrial Facilities (INDIGO</w:t>
      </w:r>
      <w:r w:rsidR="25F89280" w:rsidRPr="431E6C34">
        <w:rPr>
          <w:rFonts w:ascii="Tahoma" w:hAnsi="Tahoma" w:cs="Tahoma"/>
          <w:b/>
          <w:bCs/>
        </w:rPr>
        <w:t xml:space="preserve"> Program</w:t>
      </w:r>
      <w:r w:rsidRPr="431E6C34">
        <w:rPr>
          <w:rFonts w:ascii="Tahoma" w:hAnsi="Tahoma" w:cs="Tahoma"/>
          <w:b/>
          <w:bCs/>
        </w:rPr>
        <w:t>)</w:t>
      </w:r>
    </w:p>
    <w:p w14:paraId="0D3AC24F" w14:textId="4E6865C0" w:rsidR="00286004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646F4EC6">
        <w:rPr>
          <w:rFonts w:ascii="Tahoma" w:hAnsi="Tahoma" w:cs="Tahoma"/>
          <w:b/>
          <w:bCs/>
        </w:rPr>
        <w:t xml:space="preserve"> </w:t>
      </w:r>
      <w:r w:rsidR="008C7BB8" w:rsidRPr="646F4EC6">
        <w:rPr>
          <w:rFonts w:ascii="Tahoma" w:hAnsi="Tahoma" w:cs="Tahoma"/>
          <w:b/>
          <w:bCs/>
        </w:rPr>
        <w:t>GFO-2</w:t>
      </w:r>
      <w:r w:rsidR="152DC593" w:rsidRPr="646F4EC6">
        <w:rPr>
          <w:rFonts w:ascii="Tahoma" w:hAnsi="Tahoma" w:cs="Tahoma"/>
          <w:b/>
          <w:bCs/>
        </w:rPr>
        <w:t>3</w:t>
      </w:r>
      <w:r w:rsidR="008C7BB8" w:rsidRPr="646F4EC6">
        <w:rPr>
          <w:rFonts w:ascii="Tahoma" w:hAnsi="Tahoma" w:cs="Tahoma"/>
          <w:b/>
          <w:bCs/>
        </w:rPr>
        <w:t>-3</w:t>
      </w:r>
      <w:r w:rsidR="03BECDB1" w:rsidRPr="646F4EC6">
        <w:rPr>
          <w:rFonts w:ascii="Tahoma" w:hAnsi="Tahoma" w:cs="Tahoma"/>
          <w:b/>
          <w:bCs/>
        </w:rPr>
        <w:t>13</w:t>
      </w:r>
    </w:p>
    <w:p w14:paraId="020A5B7C" w14:textId="6DB483AE" w:rsidR="00537618" w:rsidRPr="00706C71" w:rsidRDefault="00A3102F" w:rsidP="00537618">
      <w:pPr>
        <w:pStyle w:val="Default"/>
        <w:jc w:val="center"/>
        <w:rPr>
          <w:rFonts w:ascii="Tahoma" w:hAnsi="Tahoma" w:cs="Tahoma"/>
          <w:b/>
          <w:bCs/>
          <w:strike/>
          <w:color w:val="auto"/>
        </w:rPr>
      </w:pPr>
      <w:r w:rsidRPr="00A3102F">
        <w:rPr>
          <w:rFonts w:ascii="Tahoma" w:hAnsi="Tahoma" w:cs="Tahoma"/>
          <w:b/>
          <w:bCs/>
          <w:color w:val="auto"/>
        </w:rPr>
        <w:t>[</w:t>
      </w:r>
      <w:r w:rsidR="03BECDB1" w:rsidRPr="1A192F33">
        <w:rPr>
          <w:rFonts w:ascii="Tahoma" w:hAnsi="Tahoma" w:cs="Tahoma"/>
          <w:b/>
          <w:bCs/>
          <w:strike/>
          <w:color w:val="auto"/>
        </w:rPr>
        <w:t xml:space="preserve">August </w:t>
      </w:r>
      <w:r w:rsidR="00E74851" w:rsidRPr="1A192F33">
        <w:rPr>
          <w:rFonts w:ascii="Tahoma" w:hAnsi="Tahoma" w:cs="Tahoma"/>
          <w:b/>
          <w:bCs/>
          <w:strike/>
          <w:color w:val="auto"/>
        </w:rPr>
        <w:t>30</w:t>
      </w:r>
      <w:r w:rsidR="000637FC" w:rsidRPr="1A192F33">
        <w:rPr>
          <w:rFonts w:ascii="Tahoma" w:hAnsi="Tahoma" w:cs="Tahoma"/>
          <w:b/>
          <w:bCs/>
          <w:strike/>
          <w:color w:val="auto"/>
        </w:rPr>
        <w:t>, 202</w:t>
      </w:r>
      <w:r w:rsidR="00286004" w:rsidRPr="1A192F33">
        <w:rPr>
          <w:rFonts w:ascii="Tahoma" w:hAnsi="Tahoma" w:cs="Tahoma"/>
          <w:b/>
          <w:bCs/>
          <w:strike/>
          <w:color w:val="auto"/>
        </w:rPr>
        <w:t>4</w:t>
      </w:r>
      <w:r w:rsidRPr="00A3102F">
        <w:rPr>
          <w:rFonts w:ascii="Tahoma" w:hAnsi="Tahoma" w:cs="Tahoma"/>
          <w:b/>
          <w:bCs/>
          <w:color w:val="auto"/>
        </w:rPr>
        <w:t>]</w:t>
      </w:r>
    </w:p>
    <w:p w14:paraId="7B6753B0" w14:textId="61B7E07E" w:rsidR="594D2328" w:rsidRDefault="594D2328" w:rsidP="1A192F33">
      <w:pPr>
        <w:pStyle w:val="Default"/>
        <w:jc w:val="center"/>
        <w:rPr>
          <w:rFonts w:ascii="Tahoma" w:hAnsi="Tahoma" w:cs="Tahoma"/>
          <w:b/>
          <w:bCs/>
          <w:color w:val="auto"/>
          <w:u w:val="single"/>
        </w:rPr>
      </w:pPr>
      <w:r w:rsidRPr="1A192F33">
        <w:rPr>
          <w:rFonts w:ascii="Tahoma" w:hAnsi="Tahoma" w:cs="Tahoma"/>
          <w:b/>
          <w:bCs/>
          <w:color w:val="auto"/>
          <w:u w:val="single"/>
        </w:rPr>
        <w:t xml:space="preserve">October </w:t>
      </w:r>
      <w:r w:rsidR="00AA136D">
        <w:rPr>
          <w:rFonts w:ascii="Tahoma" w:hAnsi="Tahoma" w:cs="Tahoma"/>
          <w:b/>
          <w:bCs/>
          <w:color w:val="auto"/>
          <w:u w:val="single"/>
        </w:rPr>
        <w:t>4</w:t>
      </w:r>
      <w:r w:rsidRPr="1A192F33">
        <w:rPr>
          <w:rFonts w:ascii="Tahoma" w:hAnsi="Tahoma" w:cs="Tahoma"/>
          <w:b/>
          <w:bCs/>
          <w:color w:val="auto"/>
          <w:u w:val="single"/>
        </w:rPr>
        <w:t>, 2024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464E9728" w14:textId="59DD56A5" w:rsidR="00AA136D" w:rsidRDefault="00AA136D" w:rsidP="21525F5F">
      <w:pPr>
        <w:rPr>
          <w:rFonts w:ascii="Tahoma" w:hAnsi="Tahoma" w:cs="Tahoma"/>
        </w:rPr>
      </w:pPr>
      <w:r w:rsidRPr="00AA136D">
        <w:rPr>
          <w:rFonts w:ascii="Tahoma" w:hAnsi="Tahoma" w:cs="Tahoma"/>
        </w:rPr>
        <w:t>Th</w:t>
      </w:r>
      <w:r w:rsidR="0009341C">
        <w:rPr>
          <w:rFonts w:ascii="Tahoma" w:hAnsi="Tahoma" w:cs="Tahoma"/>
        </w:rPr>
        <w:t>e</w:t>
      </w:r>
      <w:r w:rsidRPr="00AA136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Cover Letter</w:t>
      </w:r>
      <w:r w:rsidRPr="00AA136D">
        <w:rPr>
          <w:rFonts w:ascii="Tahoma" w:hAnsi="Tahoma" w:cs="Tahoma"/>
        </w:rPr>
        <w:t xml:space="preserve"> </w:t>
      </w:r>
      <w:r w:rsidR="008A7D7D">
        <w:rPr>
          <w:rFonts w:ascii="Tahoma" w:hAnsi="Tahoma" w:cs="Tahoma"/>
        </w:rPr>
        <w:t xml:space="preserve">and NOPA Results Table </w:t>
      </w:r>
      <w:r w:rsidRPr="00AA136D">
        <w:rPr>
          <w:rFonts w:ascii="Tahoma" w:hAnsi="Tahoma" w:cs="Tahoma"/>
        </w:rPr>
        <w:t xml:space="preserve">include revisions. Added language appears in </w:t>
      </w:r>
      <w:r w:rsidRPr="00AA136D">
        <w:rPr>
          <w:rFonts w:ascii="Tahoma" w:hAnsi="Tahoma" w:cs="Tahoma"/>
          <w:b/>
          <w:bCs/>
          <w:u w:val="single"/>
        </w:rPr>
        <w:t>bold underline</w:t>
      </w:r>
      <w:r w:rsidRPr="00AA136D">
        <w:rPr>
          <w:rFonts w:ascii="Tahoma" w:hAnsi="Tahoma" w:cs="Tahoma"/>
        </w:rPr>
        <w:t>, and deleted language appears in [strikethrough] and within square brackets.</w:t>
      </w:r>
    </w:p>
    <w:p w14:paraId="21553C9D" w14:textId="77777777" w:rsidR="00AA136D" w:rsidRDefault="00AA136D" w:rsidP="21525F5F">
      <w:pPr>
        <w:rPr>
          <w:rFonts w:ascii="Tahoma" w:hAnsi="Tahoma" w:cs="Tahoma"/>
        </w:rPr>
      </w:pPr>
    </w:p>
    <w:p w14:paraId="6050F507" w14:textId="5009C19B" w:rsidR="431E6C34" w:rsidRDefault="00537618" w:rsidP="21525F5F">
      <w:pPr>
        <w:rPr>
          <w:rFonts w:ascii="Tahoma" w:hAnsi="Tahoma" w:cs="Tahoma"/>
        </w:rPr>
      </w:pPr>
      <w:r w:rsidRPr="1E7DD8C4">
        <w:rPr>
          <w:rFonts w:ascii="Tahoma" w:hAnsi="Tahoma" w:cs="Tahoma"/>
        </w:rPr>
        <w:t xml:space="preserve">On </w:t>
      </w:r>
      <w:r w:rsidR="2E81310C" w:rsidRPr="1E7DD8C4">
        <w:rPr>
          <w:rFonts w:ascii="Tahoma" w:hAnsi="Tahoma" w:cs="Tahoma"/>
        </w:rPr>
        <w:t>April</w:t>
      </w:r>
      <w:r w:rsidR="0028685F" w:rsidRPr="1E7DD8C4">
        <w:rPr>
          <w:rFonts w:ascii="Tahoma" w:hAnsi="Tahoma" w:cs="Tahoma"/>
        </w:rPr>
        <w:t xml:space="preserve"> 3</w:t>
      </w:r>
      <w:r w:rsidR="21DB1AF3" w:rsidRPr="1E7DD8C4">
        <w:rPr>
          <w:rFonts w:ascii="Tahoma" w:hAnsi="Tahoma" w:cs="Tahoma"/>
        </w:rPr>
        <w:t>rd</w:t>
      </w:r>
      <w:r w:rsidRPr="1E7DD8C4">
        <w:rPr>
          <w:rFonts w:ascii="Tahoma" w:hAnsi="Tahoma" w:cs="Tahoma"/>
        </w:rPr>
        <w:t xml:space="preserve">, the California Energy Commission (CEC) released a competitive solicitation to fund </w:t>
      </w:r>
      <w:r w:rsidR="0168B0A2" w:rsidRPr="1E7DD8C4">
        <w:rPr>
          <w:rFonts w:ascii="Tahoma" w:hAnsi="Tahoma" w:cs="Tahoma"/>
        </w:rPr>
        <w:t>advanced decarbonization and/or grid support technologies at California industrial facilities t</w:t>
      </w:r>
      <w:r w:rsidR="2C9CDAF3" w:rsidRPr="1E7DD8C4">
        <w:rPr>
          <w:rFonts w:ascii="Tahoma" w:hAnsi="Tahoma" w:cs="Tahoma"/>
        </w:rPr>
        <w:t>hat</w:t>
      </w:r>
      <w:r w:rsidR="0168B0A2" w:rsidRPr="1E7DD8C4">
        <w:rPr>
          <w:rFonts w:ascii="Tahoma" w:hAnsi="Tahoma" w:cs="Tahoma"/>
        </w:rPr>
        <w:t xml:space="preserve"> promote electrification and reduce </w:t>
      </w:r>
      <w:r w:rsidR="5C75D9C8" w:rsidRPr="1E7DD8C4">
        <w:rPr>
          <w:rFonts w:ascii="Tahoma" w:hAnsi="Tahoma" w:cs="Tahoma"/>
        </w:rPr>
        <w:t>greenhouse gas</w:t>
      </w:r>
      <w:r w:rsidR="0168B0A2" w:rsidRPr="1E7DD8C4">
        <w:rPr>
          <w:rFonts w:ascii="Tahoma" w:hAnsi="Tahoma" w:cs="Tahoma"/>
        </w:rPr>
        <w:t xml:space="preserve"> emissions produced from the industrial sector</w:t>
      </w:r>
      <w:r w:rsidR="78324A6E" w:rsidRPr="1E7DD8C4">
        <w:rPr>
          <w:rFonts w:ascii="Tahoma" w:hAnsi="Tahoma" w:cs="Tahoma"/>
        </w:rPr>
        <w:t>. The solicitation</w:t>
      </w:r>
      <w:r w:rsidR="0168B0A2" w:rsidRPr="1E7DD8C4">
        <w:rPr>
          <w:rFonts w:ascii="Tahoma" w:hAnsi="Tahoma" w:cs="Tahoma"/>
        </w:rPr>
        <w:t xml:space="preserve"> target</w:t>
      </w:r>
      <w:r w:rsidR="5017A49E" w:rsidRPr="1E7DD8C4">
        <w:rPr>
          <w:rFonts w:ascii="Tahoma" w:hAnsi="Tahoma" w:cs="Tahoma"/>
        </w:rPr>
        <w:t>s</w:t>
      </w:r>
      <w:r w:rsidR="0168B0A2" w:rsidRPr="1E7DD8C4">
        <w:rPr>
          <w:rFonts w:ascii="Tahoma" w:hAnsi="Tahoma" w:cs="Tahoma"/>
        </w:rPr>
        <w:t xml:space="preserve"> technologies that have the potential to demonstrate cost-effectiveness and scalab</w:t>
      </w:r>
      <w:r w:rsidR="6247675D" w:rsidRPr="1E7DD8C4">
        <w:rPr>
          <w:rFonts w:ascii="Tahoma" w:hAnsi="Tahoma" w:cs="Tahoma"/>
        </w:rPr>
        <w:t xml:space="preserve">ility </w:t>
      </w:r>
      <w:r w:rsidR="0168B0A2" w:rsidRPr="1E7DD8C4">
        <w:rPr>
          <w:rFonts w:ascii="Tahoma" w:hAnsi="Tahoma" w:cs="Tahoma"/>
        </w:rPr>
        <w:t>to multiple industrial facilities</w:t>
      </w:r>
      <w:r w:rsidR="74143EE6" w:rsidRPr="1E7DD8C4">
        <w:rPr>
          <w:rFonts w:ascii="Tahoma" w:hAnsi="Tahoma" w:cs="Tahoma"/>
        </w:rPr>
        <w:t>.</w:t>
      </w:r>
    </w:p>
    <w:p w14:paraId="44A95351" w14:textId="7FD6FE83" w:rsidR="21525F5F" w:rsidRDefault="21525F5F" w:rsidP="21525F5F">
      <w:pPr>
        <w:rPr>
          <w:rFonts w:ascii="Tahoma" w:hAnsi="Tahoma" w:cs="Tahoma"/>
        </w:rPr>
      </w:pPr>
    </w:p>
    <w:p w14:paraId="75DFD10F" w14:textId="79894F69" w:rsidR="00537618" w:rsidRPr="00B271A3" w:rsidRDefault="00537618" w:rsidP="00537618">
      <w:pPr>
        <w:rPr>
          <w:rFonts w:ascii="Tahoma" w:hAnsi="Tahoma" w:cs="Tahoma"/>
        </w:rPr>
      </w:pPr>
      <w:r w:rsidRPr="1E7DD8C4">
        <w:rPr>
          <w:rFonts w:ascii="Tahoma" w:hAnsi="Tahoma" w:cs="Tahoma"/>
        </w:rPr>
        <w:t xml:space="preserve">The CEC received </w:t>
      </w:r>
      <w:r w:rsidR="381E6D89" w:rsidRPr="1E7DD8C4">
        <w:rPr>
          <w:rFonts w:ascii="Tahoma" w:hAnsi="Tahoma" w:cs="Tahoma"/>
        </w:rPr>
        <w:t>ten</w:t>
      </w:r>
      <w:r w:rsidR="00285EFC" w:rsidRPr="1E7DD8C4">
        <w:rPr>
          <w:rFonts w:ascii="Tahoma" w:hAnsi="Tahoma" w:cs="Tahoma"/>
        </w:rPr>
        <w:t xml:space="preserve"> </w:t>
      </w:r>
      <w:r w:rsidRPr="1E7DD8C4">
        <w:rPr>
          <w:rFonts w:ascii="Tahoma" w:hAnsi="Tahoma" w:cs="Tahoma"/>
        </w:rPr>
        <w:t xml:space="preserve">proposals by the due date, </w:t>
      </w:r>
      <w:r w:rsidR="5B660D79" w:rsidRPr="1E7DD8C4">
        <w:rPr>
          <w:rFonts w:ascii="Tahoma" w:hAnsi="Tahoma" w:cs="Tahoma"/>
        </w:rPr>
        <w:t>June 17</w:t>
      </w:r>
      <w:r w:rsidR="007775FD" w:rsidRPr="1E7DD8C4">
        <w:rPr>
          <w:rFonts w:ascii="Tahoma" w:hAnsi="Tahoma" w:cs="Tahoma"/>
        </w:rPr>
        <w:t>, 202</w:t>
      </w:r>
      <w:r w:rsidR="00086143" w:rsidRPr="1E7DD8C4">
        <w:rPr>
          <w:rFonts w:ascii="Tahoma" w:hAnsi="Tahoma" w:cs="Tahoma"/>
        </w:rPr>
        <w:t>4</w:t>
      </w:r>
      <w:r w:rsidRPr="1E7DD8C4">
        <w:rPr>
          <w:rFonts w:ascii="Tahoma" w:hAnsi="Tahoma" w:cs="Tahoma"/>
        </w:rPr>
        <w:t xml:space="preserve">. Each proposal was screened, reviewed, evaluated, and scored using the solicitation criteria. </w:t>
      </w:r>
      <w:r w:rsidR="30E2A533" w:rsidRPr="1E7DD8C4">
        <w:rPr>
          <w:rFonts w:ascii="Tahoma" w:hAnsi="Tahoma" w:cs="Tahoma"/>
        </w:rPr>
        <w:t>Seven</w:t>
      </w:r>
      <w:r w:rsidR="00931AB7" w:rsidRPr="1E7DD8C4">
        <w:rPr>
          <w:rFonts w:ascii="Tahoma" w:hAnsi="Tahoma" w:cs="Tahoma"/>
        </w:rPr>
        <w:t xml:space="preserve"> </w:t>
      </w:r>
      <w:r w:rsidRPr="1E7DD8C4">
        <w:rPr>
          <w:rFonts w:ascii="Tahoma" w:hAnsi="Tahoma" w:cs="Tahoma"/>
        </w:rPr>
        <w:t>proposals passed the stage one application screening.</w:t>
      </w:r>
    </w:p>
    <w:p w14:paraId="560266CA" w14:textId="77777777" w:rsidR="00A74499" w:rsidRDefault="00A74499" w:rsidP="60646D03">
      <w:pPr>
        <w:rPr>
          <w:rFonts w:ascii="Tahoma" w:hAnsi="Tahoma" w:cs="Tahoma"/>
        </w:rPr>
      </w:pPr>
    </w:p>
    <w:p w14:paraId="4A8932D9" w14:textId="2347C7AB" w:rsidR="00A74499" w:rsidRDefault="00F13FFB" w:rsidP="60646D03">
      <w:pPr>
        <w:rPr>
          <w:rFonts w:ascii="Tahoma" w:hAnsi="Tahoma" w:cs="Tahoma"/>
        </w:rPr>
      </w:pPr>
      <w:r w:rsidRPr="1E7DD8C4">
        <w:rPr>
          <w:rFonts w:ascii="Tahoma" w:hAnsi="Tahoma" w:cs="Tahoma"/>
        </w:rPr>
        <w:t xml:space="preserve">Due to state budget revisions that impacted </w:t>
      </w:r>
      <w:r w:rsidR="004D5D61" w:rsidRPr="1E7DD8C4">
        <w:rPr>
          <w:rFonts w:ascii="Tahoma" w:hAnsi="Tahoma" w:cs="Tahoma"/>
        </w:rPr>
        <w:t xml:space="preserve">the </w:t>
      </w:r>
      <w:r w:rsidRPr="1E7DD8C4">
        <w:rPr>
          <w:rFonts w:ascii="Tahoma" w:hAnsi="Tahoma" w:cs="Tahoma"/>
        </w:rPr>
        <w:t>INDIGO program, and the language of Assembly Bill (AB) 209: Energy and Climate Change Act (</w:t>
      </w:r>
      <w:r w:rsidR="182293C0" w:rsidRPr="1E7DD8C4">
        <w:rPr>
          <w:rFonts w:ascii="Tahoma" w:hAnsi="Tahoma" w:cs="Tahoma"/>
        </w:rPr>
        <w:t xml:space="preserve">Committee on Budget, </w:t>
      </w:r>
      <w:r w:rsidR="00FCBEEC" w:rsidRPr="1E7DD8C4">
        <w:rPr>
          <w:rFonts w:ascii="Tahoma" w:hAnsi="Tahoma" w:cs="Tahoma"/>
        </w:rPr>
        <w:t xml:space="preserve">Chapter 251, Statutes of </w:t>
      </w:r>
      <w:r w:rsidRPr="1E7DD8C4">
        <w:rPr>
          <w:rFonts w:ascii="Tahoma" w:hAnsi="Tahoma" w:cs="Tahoma"/>
        </w:rPr>
        <w:t>2022)</w:t>
      </w:r>
      <w:r w:rsidR="6DD30F8D" w:rsidRPr="1E7DD8C4">
        <w:rPr>
          <w:rFonts w:ascii="Tahoma" w:hAnsi="Tahoma" w:cs="Tahoma"/>
        </w:rPr>
        <w:t>, the</w:t>
      </w:r>
      <w:r w:rsidRPr="1E7DD8C4">
        <w:rPr>
          <w:rFonts w:ascii="Tahoma" w:hAnsi="Tahoma" w:cs="Tahoma"/>
        </w:rPr>
        <w:t xml:space="preserve"> maximum award for this grant funding opportunity was reduced from $10M to $8M.</w:t>
      </w:r>
    </w:p>
    <w:p w14:paraId="38CC830A" w14:textId="072FB324" w:rsidR="60646D03" w:rsidRDefault="60646D03" w:rsidP="60646D03">
      <w:pPr>
        <w:rPr>
          <w:rFonts w:ascii="Tahoma" w:hAnsi="Tahoma" w:cs="Tahoma"/>
        </w:rPr>
      </w:pPr>
    </w:p>
    <w:p w14:paraId="6C2313A3" w14:textId="459D49F4" w:rsidR="00537618" w:rsidRPr="00B271A3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431E6C34">
        <w:rPr>
          <w:rFonts w:ascii="Tahoma" w:hAnsi="Tahoma" w:cs="Tahoma"/>
        </w:rPr>
        <w:t xml:space="preserve">The attached NOPA identifies each applicant selected and recommended for funding by CEC staff and includes the recommended funding amount and score. The total amount recommended is </w:t>
      </w:r>
      <w:r w:rsidR="008A7D7D">
        <w:rPr>
          <w:rFonts w:ascii="Tahoma" w:hAnsi="Tahoma" w:cs="Tahoma"/>
        </w:rPr>
        <w:t>[</w:t>
      </w:r>
      <w:r w:rsidRPr="00A06248">
        <w:rPr>
          <w:rFonts w:ascii="Tahoma" w:hAnsi="Tahoma" w:cs="Tahoma"/>
          <w:strike/>
        </w:rPr>
        <w:t>$</w:t>
      </w:r>
      <w:r w:rsidR="1A29241D" w:rsidRPr="00A06248">
        <w:rPr>
          <w:rFonts w:ascii="Tahoma" w:hAnsi="Tahoma" w:cs="Tahoma"/>
          <w:strike/>
        </w:rPr>
        <w:t>20,504,204</w:t>
      </w:r>
      <w:r w:rsidR="008A7D7D" w:rsidRPr="00E24929">
        <w:rPr>
          <w:rFonts w:ascii="Tahoma" w:hAnsi="Tahoma" w:cs="Tahoma"/>
        </w:rPr>
        <w:t>]</w:t>
      </w:r>
      <w:r w:rsidR="00706C71">
        <w:rPr>
          <w:rFonts w:ascii="Tahoma" w:hAnsi="Tahoma" w:cs="Tahoma"/>
        </w:rPr>
        <w:t xml:space="preserve"> </w:t>
      </w:r>
      <w:r w:rsidR="00706C71" w:rsidRPr="00A06248">
        <w:rPr>
          <w:rFonts w:ascii="Tahoma" w:hAnsi="Tahoma" w:cs="Tahoma"/>
          <w:b/>
          <w:bCs/>
          <w:u w:val="single"/>
        </w:rPr>
        <w:t>$</w:t>
      </w:r>
      <w:r w:rsidR="00A06248" w:rsidRPr="00A06248">
        <w:rPr>
          <w:rFonts w:ascii="Tahoma" w:hAnsi="Tahoma" w:cs="Tahoma"/>
          <w:b/>
          <w:bCs/>
          <w:u w:val="single"/>
        </w:rPr>
        <w:t>20,504,284</w:t>
      </w:r>
      <w:r w:rsidRPr="431E6C34">
        <w:rPr>
          <w:rFonts w:ascii="Tahoma" w:hAnsi="Tahoma" w:cs="Tahoma"/>
        </w:rPr>
        <w:t>.</w:t>
      </w:r>
      <w:r w:rsidR="009272C7" w:rsidRPr="431E6C34">
        <w:rPr>
          <w:rFonts w:ascii="Tahoma" w:hAnsi="Tahoma" w:cs="Tahoma"/>
        </w:rPr>
        <w:t xml:space="preserve"> </w:t>
      </w:r>
    </w:p>
    <w:p w14:paraId="18B54236" w14:textId="77777777" w:rsidR="00537618" w:rsidRPr="00B271A3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7CB9DDF7" w14:textId="77777777" w:rsidR="00537618" w:rsidRPr="00B271A3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B271A3">
        <w:rPr>
          <w:rFonts w:ascii="Tahoma" w:hAnsi="Tahoma" w:cs="Tahoma"/>
        </w:rPr>
        <w:t>Funding of proposed projects from this solicitation is contingent upon the approval of these projects at a publicly noticed CEC business meeting and execution of a grant agreement. 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B271A3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726C5891" w14:textId="77777777" w:rsidR="00537618" w:rsidRPr="00B271A3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B271A3">
        <w:rPr>
          <w:rFonts w:ascii="Tahoma" w:hAnsi="Tahoma" w:cs="Tahoma"/>
        </w:rPr>
        <w:lastRenderedPageBreak/>
        <w:t xml:space="preserve">In addition, the CEC reserves the right </w:t>
      </w:r>
      <w:proofErr w:type="gramStart"/>
      <w:r w:rsidRPr="00B271A3">
        <w:rPr>
          <w:rFonts w:ascii="Tahoma" w:hAnsi="Tahoma" w:cs="Tahoma"/>
        </w:rPr>
        <w:t>to:</w:t>
      </w:r>
      <w:proofErr w:type="gramEnd"/>
      <w:r w:rsidRPr="00B271A3">
        <w:rPr>
          <w:rFonts w:ascii="Tahoma" w:hAnsi="Tahoma" w:cs="Tahoma"/>
        </w:rPr>
        <w:t xml:space="preserve">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73667DB7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431E6C34">
        <w:rPr>
          <w:rFonts w:ascii="Tahoma" w:hAnsi="Tahoma" w:cs="Tahoma"/>
          <w:color w:val="000000" w:themeColor="text1"/>
        </w:rPr>
        <w:t xml:space="preserve">This notice and awardees for </w:t>
      </w:r>
      <w:r w:rsidRPr="431E6C34">
        <w:rPr>
          <w:rFonts w:ascii="Tahoma" w:hAnsi="Tahoma" w:cs="Tahoma"/>
        </w:rPr>
        <w:t>GFO-</w:t>
      </w:r>
      <w:r w:rsidR="005A1607" w:rsidRPr="431E6C34">
        <w:rPr>
          <w:rFonts w:ascii="Tahoma" w:hAnsi="Tahoma" w:cs="Tahoma"/>
        </w:rPr>
        <w:t>2</w:t>
      </w:r>
      <w:r w:rsidR="485E6596" w:rsidRPr="431E6C34">
        <w:rPr>
          <w:rFonts w:ascii="Tahoma" w:hAnsi="Tahoma" w:cs="Tahoma"/>
        </w:rPr>
        <w:t>3</w:t>
      </w:r>
      <w:r w:rsidR="005A1607" w:rsidRPr="431E6C34">
        <w:rPr>
          <w:rFonts w:ascii="Tahoma" w:hAnsi="Tahoma" w:cs="Tahoma"/>
        </w:rPr>
        <w:t>-3</w:t>
      </w:r>
      <w:r w:rsidR="41553AB1" w:rsidRPr="431E6C34">
        <w:rPr>
          <w:rFonts w:ascii="Tahoma" w:hAnsi="Tahoma" w:cs="Tahoma"/>
        </w:rPr>
        <w:t>13</w:t>
      </w:r>
      <w:r w:rsidR="00416BCB" w:rsidRPr="431E6C34">
        <w:rPr>
          <w:rFonts w:ascii="Tahoma" w:hAnsi="Tahoma" w:cs="Tahoma"/>
        </w:rPr>
        <w:t xml:space="preserve"> </w:t>
      </w:r>
      <w:r w:rsidRPr="431E6C34">
        <w:rPr>
          <w:rFonts w:ascii="Tahoma" w:hAnsi="Tahoma" w:cs="Tahoma"/>
        </w:rPr>
        <w:t xml:space="preserve">are </w:t>
      </w:r>
      <w:r w:rsidRPr="431E6C34">
        <w:rPr>
          <w:rFonts w:ascii="Tahoma" w:hAnsi="Tahoma" w:cs="Tahoma"/>
          <w:color w:val="000000" w:themeColor="text1"/>
        </w:rPr>
        <w:t xml:space="preserve">posted on the </w:t>
      </w:r>
      <w:r w:rsidRPr="431E6C34">
        <w:rPr>
          <w:rFonts w:ascii="Tahoma" w:hAnsi="Tahoma" w:cs="Tahoma"/>
        </w:rPr>
        <w:t>CEC’s website</w:t>
      </w:r>
      <w:r w:rsidRPr="431E6C34">
        <w:rPr>
          <w:rFonts w:ascii="Tahoma" w:hAnsi="Tahoma" w:cs="Tahoma"/>
          <w:color w:val="000000" w:themeColor="text1"/>
        </w:rPr>
        <w:t xml:space="preserve"> at </w:t>
      </w:r>
      <w:hyperlink r:id="rId11">
        <w:r w:rsidRPr="431E6C34">
          <w:rPr>
            <w:rStyle w:val="Hyperlink"/>
            <w:rFonts w:ascii="Tahoma" w:hAnsi="Tahoma" w:cs="Tahoma"/>
          </w:rPr>
          <w:t>https://www.energy.ca.gov/funding-opportunities/awards</w:t>
        </w:r>
      </w:hyperlink>
      <w:r w:rsidRPr="431E6C34">
        <w:rPr>
          <w:rFonts w:ascii="Tahoma" w:hAnsi="Tahoma" w:cs="Tahoma"/>
          <w:color w:val="000000" w:themeColor="text1"/>
        </w:rPr>
        <w:t xml:space="preserve">.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05468155" w:rsidR="00537618" w:rsidRPr="00B271A3" w:rsidRDefault="3248AA27" w:rsidP="00537618">
      <w:pPr>
        <w:jc w:val="center"/>
        <w:rPr>
          <w:rFonts w:ascii="Tahoma" w:hAnsi="Tahoma" w:cs="Tahoma"/>
        </w:rPr>
      </w:pPr>
      <w:r w:rsidRPr="431E6C34">
        <w:rPr>
          <w:rFonts w:ascii="Tahoma" w:hAnsi="Tahoma" w:cs="Tahoma"/>
        </w:rPr>
        <w:t>Kevyn Piper</w:t>
      </w:r>
      <w:r w:rsidR="00537618" w:rsidRPr="431E6C34">
        <w:rPr>
          <w:rFonts w:ascii="Tahoma" w:hAnsi="Tahoma" w:cs="Tahoma"/>
        </w:rPr>
        <w:t>, Commission Agreement Officer</w:t>
      </w:r>
    </w:p>
    <w:p w14:paraId="1AF7BB1B" w14:textId="7F115295" w:rsidR="00537618" w:rsidRDefault="00537618" w:rsidP="00537618">
      <w:pPr>
        <w:jc w:val="center"/>
        <w:rPr>
          <w:rFonts w:ascii="Tahoma" w:hAnsi="Tahoma" w:cs="Tahoma"/>
          <w:color w:val="0070C0"/>
        </w:rPr>
      </w:pPr>
      <w:r w:rsidRPr="431E6C34">
        <w:rPr>
          <w:rFonts w:ascii="Tahoma" w:hAnsi="Tahoma" w:cs="Tahoma"/>
          <w:color w:val="000000" w:themeColor="text1"/>
        </w:rPr>
        <w:t xml:space="preserve">Email: </w:t>
      </w:r>
      <w:hyperlink r:id="rId12">
        <w:r w:rsidR="6D4D6D47" w:rsidRPr="431E6C34">
          <w:rPr>
            <w:rStyle w:val="Hyperlink"/>
            <w:rFonts w:ascii="Tahoma" w:hAnsi="Tahoma" w:cs="Tahoma"/>
          </w:rPr>
          <w:t>kevyn.piper</w:t>
        </w:r>
        <w:r w:rsidR="001C0C85" w:rsidRPr="431E6C34">
          <w:rPr>
            <w:rStyle w:val="Hyperlink"/>
            <w:rFonts w:ascii="Tahoma" w:hAnsi="Tahoma" w:cs="Tahoma"/>
          </w:rPr>
          <w:t>@energy.ca.gov</w:t>
        </w:r>
      </w:hyperlink>
      <w:r w:rsidR="1E1E48B9" w:rsidRPr="431E6C34">
        <w:rPr>
          <w:rFonts w:ascii="Tahoma" w:hAnsi="Tahoma" w:cs="Tahoma"/>
          <w:color w:val="000000" w:themeColor="text1"/>
        </w:rPr>
        <w:t xml:space="preserve"> </w:t>
      </w:r>
    </w:p>
    <w:p w14:paraId="4F8126A4" w14:textId="1E75DD88" w:rsidR="009E6C35" w:rsidRPr="00537618" w:rsidRDefault="009E6C35" w:rsidP="00537618"/>
    <w:sectPr w:rsidR="009E6C35" w:rsidRPr="00537618" w:rsidSect="009D7277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1632B" w14:textId="77777777" w:rsidR="00486227" w:rsidRDefault="00486227" w:rsidP="00F86D2B">
      <w:r>
        <w:separator/>
      </w:r>
    </w:p>
  </w:endnote>
  <w:endnote w:type="continuationSeparator" w:id="0">
    <w:p w14:paraId="0A211C5B" w14:textId="77777777" w:rsidR="00486227" w:rsidRDefault="00486227" w:rsidP="00F86D2B">
      <w:r>
        <w:continuationSeparator/>
      </w:r>
    </w:p>
  </w:endnote>
  <w:endnote w:type="continuationNotice" w:id="1">
    <w:p w14:paraId="2652713F" w14:textId="77777777" w:rsidR="00486227" w:rsidRDefault="004862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84BFD" w14:textId="5AE7A29E" w:rsidR="0EC0E68D" w:rsidRDefault="0EC0E68D" w:rsidP="646F4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646F4EC6" w:rsidP="646F4EC6">
    <w:pPr>
      <w:pStyle w:val="Footer"/>
      <w:ind w:hanging="1080"/>
    </w:pPr>
    <w:r>
      <w:rPr>
        <w:noProof/>
      </w:rPr>
      <w:drawing>
        <wp:inline distT="0" distB="0" distL="0" distR="0" wp14:anchorId="4CC05A24" wp14:editId="612C5AA5">
          <wp:extent cx="7762876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6" cy="1121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9054A" w14:textId="77777777" w:rsidR="00486227" w:rsidRDefault="00486227" w:rsidP="00F86D2B">
      <w:r>
        <w:separator/>
      </w:r>
    </w:p>
  </w:footnote>
  <w:footnote w:type="continuationSeparator" w:id="0">
    <w:p w14:paraId="3EE719E9" w14:textId="77777777" w:rsidR="00486227" w:rsidRDefault="00486227" w:rsidP="00F86D2B">
      <w:r>
        <w:continuationSeparator/>
      </w:r>
    </w:p>
  </w:footnote>
  <w:footnote w:type="continuationNotice" w:id="1">
    <w:p w14:paraId="3CB2621D" w14:textId="77777777" w:rsidR="00486227" w:rsidRDefault="004862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0A4518F0" w:rsidR="00E210F6" w:rsidRDefault="646F4EC6" w:rsidP="646F4EC6">
    <w:pPr>
      <w:pStyle w:val="Header"/>
      <w:ind w:hanging="1080"/>
    </w:pPr>
    <w:r>
      <w:rPr>
        <w:noProof/>
      </w:rPr>
      <w:drawing>
        <wp:inline distT="0" distB="0" distL="0" distR="0" wp14:anchorId="17DA7459" wp14:editId="6E782774">
          <wp:extent cx="7801020" cy="1257300"/>
          <wp:effectExtent l="0" t="0" r="0" b="0"/>
          <wp:docPr id="1" name="Picture 1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02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242900">
    <w:abstractNumId w:val="0"/>
  </w:num>
  <w:num w:numId="2" w16cid:durableId="718287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39AA"/>
    <w:rsid w:val="00027125"/>
    <w:rsid w:val="000557AC"/>
    <w:rsid w:val="000637FC"/>
    <w:rsid w:val="00086143"/>
    <w:rsid w:val="0009341C"/>
    <w:rsid w:val="000B0909"/>
    <w:rsid w:val="000B7F28"/>
    <w:rsid w:val="0014731B"/>
    <w:rsid w:val="001522F9"/>
    <w:rsid w:val="001C0C85"/>
    <w:rsid w:val="001F62F3"/>
    <w:rsid w:val="00253888"/>
    <w:rsid w:val="00274066"/>
    <w:rsid w:val="00285EFC"/>
    <w:rsid w:val="00286004"/>
    <w:rsid w:val="0028685F"/>
    <w:rsid w:val="00296609"/>
    <w:rsid w:val="002A5F7A"/>
    <w:rsid w:val="002B7E04"/>
    <w:rsid w:val="002D11A5"/>
    <w:rsid w:val="00300FB1"/>
    <w:rsid w:val="00354A2A"/>
    <w:rsid w:val="003746EE"/>
    <w:rsid w:val="003E0D2D"/>
    <w:rsid w:val="00415DE9"/>
    <w:rsid w:val="00416BCB"/>
    <w:rsid w:val="00430859"/>
    <w:rsid w:val="004317F4"/>
    <w:rsid w:val="00437D5F"/>
    <w:rsid w:val="004504D5"/>
    <w:rsid w:val="00476A79"/>
    <w:rsid w:val="00486227"/>
    <w:rsid w:val="004873D1"/>
    <w:rsid w:val="004A1AAA"/>
    <w:rsid w:val="004A4C18"/>
    <w:rsid w:val="004A78F7"/>
    <w:rsid w:val="004D128F"/>
    <w:rsid w:val="004D5D61"/>
    <w:rsid w:val="004E31AA"/>
    <w:rsid w:val="004F45CA"/>
    <w:rsid w:val="00524EA9"/>
    <w:rsid w:val="00527817"/>
    <w:rsid w:val="00537618"/>
    <w:rsid w:val="005538B5"/>
    <w:rsid w:val="005568CA"/>
    <w:rsid w:val="00560FFC"/>
    <w:rsid w:val="00567B4E"/>
    <w:rsid w:val="00575DA0"/>
    <w:rsid w:val="00577D95"/>
    <w:rsid w:val="00581BD9"/>
    <w:rsid w:val="005947B9"/>
    <w:rsid w:val="005A1607"/>
    <w:rsid w:val="005E6FA2"/>
    <w:rsid w:val="00634F1A"/>
    <w:rsid w:val="006511D6"/>
    <w:rsid w:val="006710C5"/>
    <w:rsid w:val="00673F34"/>
    <w:rsid w:val="006A57AF"/>
    <w:rsid w:val="006D3827"/>
    <w:rsid w:val="006E146A"/>
    <w:rsid w:val="00704912"/>
    <w:rsid w:val="00706C71"/>
    <w:rsid w:val="007134AE"/>
    <w:rsid w:val="007211FC"/>
    <w:rsid w:val="00733FA2"/>
    <w:rsid w:val="00751C0F"/>
    <w:rsid w:val="0077114C"/>
    <w:rsid w:val="0077265A"/>
    <w:rsid w:val="007775FD"/>
    <w:rsid w:val="00777798"/>
    <w:rsid w:val="00777E6E"/>
    <w:rsid w:val="0078154A"/>
    <w:rsid w:val="00783717"/>
    <w:rsid w:val="007847AB"/>
    <w:rsid w:val="007A0835"/>
    <w:rsid w:val="0081533B"/>
    <w:rsid w:val="00846985"/>
    <w:rsid w:val="008529DE"/>
    <w:rsid w:val="008544E4"/>
    <w:rsid w:val="0086012E"/>
    <w:rsid w:val="00891290"/>
    <w:rsid w:val="008A7D7D"/>
    <w:rsid w:val="008B3740"/>
    <w:rsid w:val="008C46B6"/>
    <w:rsid w:val="008C7BB8"/>
    <w:rsid w:val="008E0C99"/>
    <w:rsid w:val="008E1433"/>
    <w:rsid w:val="008E3926"/>
    <w:rsid w:val="008E7852"/>
    <w:rsid w:val="00910710"/>
    <w:rsid w:val="009272C7"/>
    <w:rsid w:val="00931AB7"/>
    <w:rsid w:val="009407F5"/>
    <w:rsid w:val="009540B5"/>
    <w:rsid w:val="009A4A6D"/>
    <w:rsid w:val="009D7277"/>
    <w:rsid w:val="009E6C35"/>
    <w:rsid w:val="009E754B"/>
    <w:rsid w:val="00A06248"/>
    <w:rsid w:val="00A15FA8"/>
    <w:rsid w:val="00A17202"/>
    <w:rsid w:val="00A3102F"/>
    <w:rsid w:val="00A3384C"/>
    <w:rsid w:val="00A36CF5"/>
    <w:rsid w:val="00A73089"/>
    <w:rsid w:val="00A74499"/>
    <w:rsid w:val="00A82455"/>
    <w:rsid w:val="00AA136D"/>
    <w:rsid w:val="00AC5C16"/>
    <w:rsid w:val="00AD21FC"/>
    <w:rsid w:val="00AE05B9"/>
    <w:rsid w:val="00AE5DE4"/>
    <w:rsid w:val="00B25E76"/>
    <w:rsid w:val="00B271A3"/>
    <w:rsid w:val="00B80E72"/>
    <w:rsid w:val="00B84D31"/>
    <w:rsid w:val="00B906E9"/>
    <w:rsid w:val="00BA1317"/>
    <w:rsid w:val="00BA3F4C"/>
    <w:rsid w:val="00BB1DAA"/>
    <w:rsid w:val="00BB5DCD"/>
    <w:rsid w:val="00C03527"/>
    <w:rsid w:val="00C443A5"/>
    <w:rsid w:val="00C67037"/>
    <w:rsid w:val="00C96BDD"/>
    <w:rsid w:val="00CD2BBD"/>
    <w:rsid w:val="00D23452"/>
    <w:rsid w:val="00D32C3D"/>
    <w:rsid w:val="00D431C2"/>
    <w:rsid w:val="00D43B83"/>
    <w:rsid w:val="00D570BD"/>
    <w:rsid w:val="00DB00E8"/>
    <w:rsid w:val="00DB42CA"/>
    <w:rsid w:val="00DE2ED7"/>
    <w:rsid w:val="00E00EA6"/>
    <w:rsid w:val="00E210F6"/>
    <w:rsid w:val="00E24929"/>
    <w:rsid w:val="00E7049D"/>
    <w:rsid w:val="00E74851"/>
    <w:rsid w:val="00E95AA9"/>
    <w:rsid w:val="00EA7BDE"/>
    <w:rsid w:val="00ED18F1"/>
    <w:rsid w:val="00ED5E43"/>
    <w:rsid w:val="00F10DFF"/>
    <w:rsid w:val="00F12A72"/>
    <w:rsid w:val="00F13FFB"/>
    <w:rsid w:val="00F20739"/>
    <w:rsid w:val="00F64DFE"/>
    <w:rsid w:val="00F86D2B"/>
    <w:rsid w:val="00F90F6B"/>
    <w:rsid w:val="00F947AC"/>
    <w:rsid w:val="00F95D8D"/>
    <w:rsid w:val="00F967DF"/>
    <w:rsid w:val="00FC2120"/>
    <w:rsid w:val="00FCBEEC"/>
    <w:rsid w:val="00FD1A7E"/>
    <w:rsid w:val="0168B0A2"/>
    <w:rsid w:val="03BECDB1"/>
    <w:rsid w:val="055477AA"/>
    <w:rsid w:val="0627DC2A"/>
    <w:rsid w:val="064073C6"/>
    <w:rsid w:val="0A0390E7"/>
    <w:rsid w:val="0A05E7BE"/>
    <w:rsid w:val="0AA2873B"/>
    <w:rsid w:val="0CDE3617"/>
    <w:rsid w:val="0CFBF206"/>
    <w:rsid w:val="0E671E21"/>
    <w:rsid w:val="0EC0E68D"/>
    <w:rsid w:val="0FF05777"/>
    <w:rsid w:val="103CD67F"/>
    <w:rsid w:val="152DC593"/>
    <w:rsid w:val="182293C0"/>
    <w:rsid w:val="1A192F33"/>
    <w:rsid w:val="1A29241D"/>
    <w:rsid w:val="1A7AC411"/>
    <w:rsid w:val="1B3DD568"/>
    <w:rsid w:val="1B401B88"/>
    <w:rsid w:val="1B6B3961"/>
    <w:rsid w:val="1C7E985F"/>
    <w:rsid w:val="1D517400"/>
    <w:rsid w:val="1E1E48B9"/>
    <w:rsid w:val="1E7DD8C4"/>
    <w:rsid w:val="1EB41A10"/>
    <w:rsid w:val="20311929"/>
    <w:rsid w:val="208848F9"/>
    <w:rsid w:val="21525F5F"/>
    <w:rsid w:val="21DB1AF3"/>
    <w:rsid w:val="253206B5"/>
    <w:rsid w:val="25F89280"/>
    <w:rsid w:val="278ACE9B"/>
    <w:rsid w:val="2C9CDAF3"/>
    <w:rsid w:val="2DD1B0C4"/>
    <w:rsid w:val="2DD92B60"/>
    <w:rsid w:val="2E81310C"/>
    <w:rsid w:val="30E2A533"/>
    <w:rsid w:val="322EE866"/>
    <w:rsid w:val="3248AA27"/>
    <w:rsid w:val="352680CD"/>
    <w:rsid w:val="381E6D89"/>
    <w:rsid w:val="41553AB1"/>
    <w:rsid w:val="431E6C34"/>
    <w:rsid w:val="43827CF7"/>
    <w:rsid w:val="485E6596"/>
    <w:rsid w:val="4A591DDB"/>
    <w:rsid w:val="4D668C43"/>
    <w:rsid w:val="5017A49E"/>
    <w:rsid w:val="50E49A20"/>
    <w:rsid w:val="537273A4"/>
    <w:rsid w:val="53FF9C36"/>
    <w:rsid w:val="555D9A6B"/>
    <w:rsid w:val="57C0A32A"/>
    <w:rsid w:val="58121F57"/>
    <w:rsid w:val="58DD4789"/>
    <w:rsid w:val="594D2328"/>
    <w:rsid w:val="5B660D79"/>
    <w:rsid w:val="5B707E34"/>
    <w:rsid w:val="5C75D9C8"/>
    <w:rsid w:val="60646D03"/>
    <w:rsid w:val="6247675D"/>
    <w:rsid w:val="638E1A17"/>
    <w:rsid w:val="6438BE04"/>
    <w:rsid w:val="646F4EC6"/>
    <w:rsid w:val="64F0217C"/>
    <w:rsid w:val="66B6D2BD"/>
    <w:rsid w:val="66DC6A66"/>
    <w:rsid w:val="687C9F8D"/>
    <w:rsid w:val="6934231D"/>
    <w:rsid w:val="6D4D6D47"/>
    <w:rsid w:val="6DD30F8D"/>
    <w:rsid w:val="6DD854DF"/>
    <w:rsid w:val="74143EE6"/>
    <w:rsid w:val="749CDEAA"/>
    <w:rsid w:val="78324A6E"/>
    <w:rsid w:val="794E2CAB"/>
    <w:rsid w:val="798DC556"/>
    <w:rsid w:val="7B15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A77874A0-AB10-4AAB-97CD-D7DB39D6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4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2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2C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A4A6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600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vyn.piper@energy.c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f4a81ba45149be5d31a66a357b4580b7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816f60bac6ec5b1ebe57f4c473a363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92A4CC9C-0CFB-4656-B5D3-308977ECF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5067c814-4b34-462c-a21d-c185ff6548d2"/>
    <ds:schemaRef ds:uri="785685f2-c2e1-4352-89aa-3faca8eaba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2188</Characters>
  <Application>Microsoft Office Word</Application>
  <DocSecurity>0</DocSecurity>
  <Lines>18</Lines>
  <Paragraphs>5</Paragraphs>
  <ScaleCrop>false</ScaleCrop>
  <Company>Wobschall Design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Piper, Kevyn@Energy</cp:lastModifiedBy>
  <cp:revision>80</cp:revision>
  <cp:lastPrinted>2019-04-08T16:38:00Z</cp:lastPrinted>
  <dcterms:created xsi:type="dcterms:W3CDTF">2022-04-04T22:44:00Z</dcterms:created>
  <dcterms:modified xsi:type="dcterms:W3CDTF">2024-10-04T14:09:00Z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38100</vt:r8>
  </property>
  <property fmtid="{D5CDD505-2E9C-101B-9397-08002B2CF9AE}" pid="4" name="_ColorHex">
    <vt:lpwstr/>
  </property>
  <property fmtid="{D5CDD505-2E9C-101B-9397-08002B2CF9AE}" pid="5" name="_Emoji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{"FileActivityType":"9","FileActivityTimeStamp":"2024-08-14T17:46:11.687Z","FileActivityUsersOnPage":[{"DisplayName":"DeLaTorre, Patricia@Energy","Id":"patricia.delatorre@energy.ca.gov"},{"DisplayName":"Krupenich, Ilia@Energy","Id":"ilia.krupenich@energy.ca.gov"}],"FileActivityNavigationId":null}</vt:lpwstr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</Properties>
</file>