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12A5" w:rsidP="22C2FC69" w:rsidRDefault="001412A5" w14:paraId="7F1BCBDD" w14:textId="6C082F25">
      <w:pPr>
        <w:jc w:val="center"/>
        <w:rPr>
          <w:rFonts w:ascii="Tahoma" w:hAnsi="Tahoma" w:eastAsia="Tahoma" w:cs="Tahoma"/>
          <w:color w:val="000000" w:themeColor="text1"/>
          <w:sz w:val="28"/>
          <w:szCs w:val="28"/>
        </w:rPr>
      </w:pPr>
    </w:p>
    <w:p w:rsidR="001412A5" w:rsidP="22C2FC69" w:rsidRDefault="5BC18F34" w14:paraId="3215F58B" w14:textId="6345FD3B">
      <w:pPr>
        <w:jc w:val="center"/>
        <w:rPr>
          <w:rFonts w:ascii="Tahoma" w:hAnsi="Tahoma" w:eastAsia="Tahoma" w:cs="Tahoma"/>
          <w:color w:val="000000" w:themeColor="text1"/>
          <w:sz w:val="28"/>
          <w:szCs w:val="28"/>
        </w:rPr>
      </w:pPr>
      <w:r w:rsidRPr="22C2FC69">
        <w:rPr>
          <w:rFonts w:ascii="Tahoma" w:hAnsi="Tahoma" w:eastAsia="Tahoma" w:cs="Tahoma"/>
          <w:b/>
          <w:bCs/>
          <w:color w:val="000000" w:themeColor="text1"/>
          <w:sz w:val="28"/>
          <w:szCs w:val="28"/>
        </w:rPr>
        <w:t>NOTICE OF PROPOSED AWARD (NOPA)</w:t>
      </w:r>
    </w:p>
    <w:p w:rsidR="001412A5" w:rsidP="003732F4" w:rsidRDefault="07C86145" w14:paraId="42BC4093" w14:textId="3B4C61BB">
      <w:pPr>
        <w:spacing w:after="0"/>
        <w:jc w:val="center"/>
        <w:rPr>
          <w:rFonts w:ascii="Tahoma" w:hAnsi="Tahoma" w:eastAsia="Tahoma" w:cs="Tahoma"/>
          <w:b/>
          <w:bCs/>
          <w:color w:val="000000" w:themeColor="text1"/>
          <w:sz w:val="24"/>
          <w:szCs w:val="24"/>
        </w:rPr>
      </w:pPr>
      <w:r w:rsidRPr="22C2FC69">
        <w:rPr>
          <w:rFonts w:ascii="Tahoma" w:hAnsi="Tahoma" w:eastAsia="Tahoma" w:cs="Tahoma"/>
          <w:b/>
          <w:bCs/>
          <w:color w:val="000000" w:themeColor="text1"/>
          <w:sz w:val="24"/>
          <w:szCs w:val="24"/>
        </w:rPr>
        <w:t xml:space="preserve">Industrial </w:t>
      </w:r>
      <w:r w:rsidRPr="22C2FC69" w:rsidR="713D8252">
        <w:rPr>
          <w:rFonts w:ascii="Tahoma" w:hAnsi="Tahoma" w:eastAsia="Tahoma" w:cs="Tahoma"/>
          <w:b/>
          <w:bCs/>
          <w:color w:val="000000" w:themeColor="text1"/>
          <w:sz w:val="24"/>
          <w:szCs w:val="24"/>
        </w:rPr>
        <w:t>Carbon Dioxide Utilization for Value Added Products</w:t>
      </w:r>
    </w:p>
    <w:p w:rsidR="001412A5" w:rsidP="003732F4" w:rsidRDefault="5BC18F34" w14:paraId="59720CE5" w14:textId="2CAB946A">
      <w:pPr>
        <w:spacing w:after="0"/>
        <w:jc w:val="center"/>
        <w:rPr>
          <w:rFonts w:ascii="Tahoma" w:hAnsi="Tahoma" w:eastAsia="Tahoma" w:cs="Tahoma"/>
          <w:b/>
          <w:bCs/>
          <w:color w:val="000000" w:themeColor="text1"/>
          <w:sz w:val="24"/>
          <w:szCs w:val="24"/>
        </w:rPr>
      </w:pPr>
      <w:r w:rsidRPr="22C2FC69">
        <w:rPr>
          <w:rFonts w:ascii="Tahoma" w:hAnsi="Tahoma" w:eastAsia="Tahoma" w:cs="Tahoma"/>
          <w:b/>
          <w:bCs/>
          <w:color w:val="000000" w:themeColor="text1"/>
          <w:sz w:val="24"/>
          <w:szCs w:val="24"/>
        </w:rPr>
        <w:t>GFO-23-</w:t>
      </w:r>
      <w:r w:rsidRPr="22C2FC69" w:rsidR="76AA15EB">
        <w:rPr>
          <w:rFonts w:ascii="Tahoma" w:hAnsi="Tahoma" w:eastAsia="Tahoma" w:cs="Tahoma"/>
          <w:b/>
          <w:bCs/>
          <w:color w:val="000000" w:themeColor="text1"/>
          <w:sz w:val="24"/>
          <w:szCs w:val="24"/>
        </w:rPr>
        <w:t>502</w:t>
      </w:r>
    </w:p>
    <w:p w:rsidRPr="00671E4B" w:rsidR="001412A5" w:rsidP="1E75F0E8" w:rsidRDefault="76AA15EB" w14:paraId="4A497CE5" w14:textId="29229B1D">
      <w:pPr>
        <w:pStyle w:val="Default"/>
        <w:spacing w:after="0"/>
        <w:jc w:val="center"/>
        <w:rPr>
          <w:rFonts w:ascii="Tahoma" w:hAnsi="Tahoma" w:eastAsia="Tahoma" w:cs="Tahoma"/>
          <w:sz w:val="24"/>
          <w:szCs w:val="24"/>
        </w:rPr>
      </w:pPr>
      <w:r w:rsidRPr="2C92C5D4" w:rsidR="76AA15EB">
        <w:rPr>
          <w:rFonts w:ascii="Tahoma" w:hAnsi="Tahoma" w:eastAsia="Tahoma" w:cs="Tahoma"/>
          <w:b w:val="1"/>
          <w:bCs w:val="1"/>
          <w:sz w:val="24"/>
          <w:szCs w:val="24"/>
        </w:rPr>
        <w:t xml:space="preserve">October </w:t>
      </w:r>
      <w:r w:rsidRPr="2C92C5D4" w:rsidR="61D5040D">
        <w:rPr>
          <w:rFonts w:ascii="Tahoma" w:hAnsi="Tahoma" w:eastAsia="Tahoma" w:cs="Tahoma"/>
          <w:b w:val="1"/>
          <w:bCs w:val="1"/>
          <w:sz w:val="24"/>
          <w:szCs w:val="24"/>
        </w:rPr>
        <w:t>1</w:t>
      </w:r>
      <w:r w:rsidRPr="2C92C5D4" w:rsidR="4EA7E78A">
        <w:rPr>
          <w:rFonts w:ascii="Tahoma" w:hAnsi="Tahoma" w:eastAsia="Tahoma" w:cs="Tahoma"/>
          <w:b w:val="1"/>
          <w:bCs w:val="1"/>
          <w:sz w:val="24"/>
          <w:szCs w:val="24"/>
        </w:rPr>
        <w:t>7</w:t>
      </w:r>
      <w:r w:rsidRPr="2C92C5D4" w:rsidR="5BC18F34">
        <w:rPr>
          <w:rFonts w:ascii="Tahoma" w:hAnsi="Tahoma" w:eastAsia="Tahoma" w:cs="Tahoma"/>
          <w:b w:val="1"/>
          <w:bCs w:val="1"/>
          <w:sz w:val="24"/>
          <w:szCs w:val="24"/>
        </w:rPr>
        <w:t>, 2024</w:t>
      </w:r>
    </w:p>
    <w:p w:rsidR="001412A5" w:rsidP="22C2FC69" w:rsidRDefault="001412A5" w14:paraId="2AF1129C" w14:textId="6C5EA4D6">
      <w:pPr>
        <w:rPr>
          <w:rFonts w:ascii="Tahoma" w:hAnsi="Tahoma" w:eastAsia="Tahoma" w:cs="Tahoma"/>
          <w:color w:val="000000" w:themeColor="text1"/>
          <w:sz w:val="24"/>
          <w:szCs w:val="24"/>
        </w:rPr>
      </w:pPr>
    </w:p>
    <w:p w:rsidR="001412A5" w:rsidP="22C2FC69" w:rsidRDefault="5BC18F34" w14:paraId="36B53A21" w14:textId="00E4C641">
      <w:pPr>
        <w:rPr>
          <w:rFonts w:ascii="Tahoma" w:hAnsi="Tahoma" w:eastAsia="Tahoma" w:cs="Tahoma"/>
          <w:color w:val="000000" w:themeColor="text1"/>
          <w:sz w:val="24"/>
          <w:szCs w:val="24"/>
        </w:rPr>
      </w:pPr>
      <w:r w:rsidRPr="1E75F0E8">
        <w:rPr>
          <w:rFonts w:ascii="Tahoma" w:hAnsi="Tahoma" w:eastAsia="Tahoma" w:cs="Tahoma"/>
          <w:color w:val="000000" w:themeColor="text1"/>
          <w:sz w:val="24"/>
          <w:szCs w:val="24"/>
        </w:rPr>
        <w:t xml:space="preserve">On </w:t>
      </w:r>
      <w:r w:rsidRPr="1E75F0E8" w:rsidR="71F814BA">
        <w:rPr>
          <w:rFonts w:ascii="Tahoma" w:hAnsi="Tahoma" w:eastAsia="Tahoma" w:cs="Tahoma"/>
          <w:color w:val="000000" w:themeColor="text1"/>
          <w:sz w:val="24"/>
          <w:szCs w:val="24"/>
        </w:rPr>
        <w:t>March 1</w:t>
      </w:r>
      <w:r w:rsidRPr="1E75F0E8">
        <w:rPr>
          <w:rFonts w:ascii="Tahoma" w:hAnsi="Tahoma" w:eastAsia="Tahoma" w:cs="Tahoma"/>
          <w:color w:val="000000" w:themeColor="text1"/>
          <w:sz w:val="24"/>
          <w:szCs w:val="24"/>
        </w:rPr>
        <w:t>3</w:t>
      </w:r>
      <w:r w:rsidRPr="1E75F0E8" w:rsidR="29DC3D62">
        <w:rPr>
          <w:rFonts w:ascii="Tahoma" w:hAnsi="Tahoma" w:eastAsia="Tahoma" w:cs="Tahoma"/>
          <w:color w:val="000000" w:themeColor="text1"/>
          <w:sz w:val="24"/>
          <w:szCs w:val="24"/>
        </w:rPr>
        <w:t>, 2024</w:t>
      </w:r>
      <w:r w:rsidRPr="1E75F0E8">
        <w:rPr>
          <w:rFonts w:ascii="Tahoma" w:hAnsi="Tahoma" w:eastAsia="Tahoma" w:cs="Tahoma"/>
          <w:color w:val="000000" w:themeColor="text1"/>
          <w:sz w:val="24"/>
          <w:szCs w:val="24"/>
        </w:rPr>
        <w:t xml:space="preserve">, the California Energy Commission (CEC) released a competitive solicitation to fund </w:t>
      </w:r>
      <w:r w:rsidRPr="1E75F0E8" w:rsidR="7B47E026">
        <w:rPr>
          <w:rFonts w:ascii="Tahoma" w:hAnsi="Tahoma" w:eastAsia="Tahoma" w:cs="Tahoma"/>
          <w:color w:val="000000" w:themeColor="text1"/>
          <w:sz w:val="24"/>
          <w:szCs w:val="24"/>
        </w:rPr>
        <w:t xml:space="preserve">improvements to the energy efficiency of innovative approaches and processes for manufacturing commodities using </w:t>
      </w:r>
      <w:r w:rsidRPr="1E75F0E8" w:rsidR="5F3B6D43">
        <w:rPr>
          <w:rFonts w:ascii="Tahoma" w:hAnsi="Tahoma" w:eastAsia="Tahoma" w:cs="Tahoma"/>
          <w:color w:val="000000" w:themeColor="text1"/>
          <w:sz w:val="24"/>
          <w:szCs w:val="24"/>
        </w:rPr>
        <w:t>carbon dioxide</w:t>
      </w:r>
      <w:r w:rsidRPr="1E75F0E8" w:rsidR="7B47E026">
        <w:rPr>
          <w:rFonts w:ascii="Tahoma" w:hAnsi="Tahoma" w:eastAsia="Tahoma" w:cs="Tahoma"/>
          <w:color w:val="000000" w:themeColor="text1"/>
          <w:sz w:val="24"/>
          <w:szCs w:val="24"/>
        </w:rPr>
        <w:t xml:space="preserve"> captured from industrial emissions or air</w:t>
      </w:r>
      <w:r w:rsidRPr="1E75F0E8">
        <w:rPr>
          <w:rFonts w:ascii="Tahoma" w:hAnsi="Tahoma" w:eastAsia="Tahoma" w:cs="Tahoma"/>
          <w:color w:val="000000" w:themeColor="text1"/>
          <w:sz w:val="24"/>
          <w:szCs w:val="24"/>
        </w:rPr>
        <w:t>. The solicitation targets technologies that have the potential</w:t>
      </w:r>
      <w:r w:rsidRPr="1E75F0E8" w:rsidR="6CF141F5">
        <w:rPr>
          <w:rFonts w:ascii="Tahoma" w:hAnsi="Tahoma" w:eastAsia="Tahoma" w:cs="Tahoma"/>
          <w:color w:val="000000" w:themeColor="text1"/>
          <w:sz w:val="24"/>
          <w:szCs w:val="24"/>
        </w:rPr>
        <w:t xml:space="preserve"> </w:t>
      </w:r>
      <w:r w:rsidRPr="1E75F0E8" w:rsidR="465A1879">
        <w:rPr>
          <w:rFonts w:ascii="Tahoma" w:hAnsi="Tahoma" w:eastAsia="Tahoma" w:cs="Tahoma"/>
          <w:color w:val="000000" w:themeColor="text1"/>
          <w:sz w:val="24"/>
          <w:szCs w:val="24"/>
        </w:rPr>
        <w:t xml:space="preserve">to </w:t>
      </w:r>
      <w:r w:rsidRPr="1E75F0E8" w:rsidR="6CF141F5">
        <w:rPr>
          <w:rFonts w:ascii="Tahoma" w:hAnsi="Tahoma" w:eastAsia="Tahoma" w:cs="Tahoma"/>
          <w:color w:val="000000" w:themeColor="text1"/>
          <w:sz w:val="24"/>
          <w:szCs w:val="24"/>
        </w:rPr>
        <w:t>decarbonize difficult-to-abate industrial fossil gas use via carbon dioxide utilization to create value-added products.</w:t>
      </w:r>
    </w:p>
    <w:p w:rsidR="001412A5" w:rsidP="22C2FC69" w:rsidRDefault="5BC18F34" w14:paraId="0AFC55A0" w14:textId="67705D8F">
      <w:pPr>
        <w:rPr>
          <w:rFonts w:ascii="Tahoma" w:hAnsi="Tahoma" w:eastAsia="Tahoma" w:cs="Tahoma"/>
          <w:color w:val="000000" w:themeColor="text1"/>
          <w:sz w:val="24"/>
          <w:szCs w:val="24"/>
        </w:rPr>
      </w:pPr>
      <w:r w:rsidRPr="22C2FC69">
        <w:rPr>
          <w:rFonts w:ascii="Tahoma" w:hAnsi="Tahoma" w:eastAsia="Tahoma" w:cs="Tahoma"/>
          <w:color w:val="000000" w:themeColor="text1"/>
          <w:sz w:val="24"/>
          <w:szCs w:val="24"/>
        </w:rPr>
        <w:t xml:space="preserve">The CEC received </w:t>
      </w:r>
      <w:r w:rsidRPr="22C2FC69" w:rsidR="6B90D056">
        <w:rPr>
          <w:rFonts w:ascii="Tahoma" w:hAnsi="Tahoma" w:eastAsia="Tahoma" w:cs="Tahoma"/>
          <w:color w:val="000000" w:themeColor="text1"/>
          <w:sz w:val="24"/>
          <w:szCs w:val="24"/>
        </w:rPr>
        <w:t>ni</w:t>
      </w:r>
      <w:r w:rsidRPr="22C2FC69">
        <w:rPr>
          <w:rFonts w:ascii="Tahoma" w:hAnsi="Tahoma" w:eastAsia="Tahoma" w:cs="Tahoma"/>
          <w:color w:val="000000" w:themeColor="text1"/>
          <w:sz w:val="24"/>
          <w:szCs w:val="24"/>
        </w:rPr>
        <w:t>n</w:t>
      </w:r>
      <w:r w:rsidRPr="22C2FC69" w:rsidR="6B90D056">
        <w:rPr>
          <w:rFonts w:ascii="Tahoma" w:hAnsi="Tahoma" w:eastAsia="Tahoma" w:cs="Tahoma"/>
          <w:color w:val="000000" w:themeColor="text1"/>
          <w:sz w:val="24"/>
          <w:szCs w:val="24"/>
        </w:rPr>
        <w:t>e</w:t>
      </w:r>
      <w:r w:rsidRPr="22C2FC69">
        <w:rPr>
          <w:rFonts w:ascii="Tahoma" w:hAnsi="Tahoma" w:eastAsia="Tahoma" w:cs="Tahoma"/>
          <w:color w:val="000000" w:themeColor="text1"/>
          <w:sz w:val="24"/>
          <w:szCs w:val="24"/>
        </w:rPr>
        <w:t xml:space="preserve"> proposals by the due date, </w:t>
      </w:r>
      <w:r w:rsidRPr="22C2FC69" w:rsidR="039BA6D9">
        <w:rPr>
          <w:rFonts w:ascii="Tahoma" w:hAnsi="Tahoma" w:eastAsia="Tahoma" w:cs="Tahoma"/>
          <w:color w:val="000000" w:themeColor="text1"/>
          <w:sz w:val="24"/>
          <w:szCs w:val="24"/>
        </w:rPr>
        <w:t xml:space="preserve">August </w:t>
      </w:r>
      <w:r w:rsidRPr="22C2FC69">
        <w:rPr>
          <w:rFonts w:ascii="Tahoma" w:hAnsi="Tahoma" w:eastAsia="Tahoma" w:cs="Tahoma"/>
          <w:color w:val="000000" w:themeColor="text1"/>
          <w:sz w:val="24"/>
          <w:szCs w:val="24"/>
        </w:rPr>
        <w:t xml:space="preserve">7, 2024. Each proposal was screened, reviewed, evaluated, and scored using the solicitation criteria. </w:t>
      </w:r>
      <w:r w:rsidRPr="22C2FC69" w:rsidR="5AD42CEE">
        <w:rPr>
          <w:rFonts w:ascii="Tahoma" w:hAnsi="Tahoma" w:eastAsia="Tahoma" w:cs="Tahoma"/>
          <w:color w:val="000000" w:themeColor="text1"/>
          <w:sz w:val="24"/>
          <w:szCs w:val="24"/>
        </w:rPr>
        <w:t>Nine</w:t>
      </w:r>
      <w:r w:rsidRPr="22C2FC69">
        <w:rPr>
          <w:rFonts w:ascii="Tahoma" w:hAnsi="Tahoma" w:eastAsia="Tahoma" w:cs="Tahoma"/>
          <w:color w:val="000000" w:themeColor="text1"/>
          <w:sz w:val="24"/>
          <w:szCs w:val="24"/>
        </w:rPr>
        <w:t xml:space="preserve"> proposals passed the stage one application screening.</w:t>
      </w:r>
    </w:p>
    <w:p w:rsidR="001412A5" w:rsidP="22C2FC69" w:rsidRDefault="5BC18F34" w14:paraId="46A06148" w14:textId="7C4B8F3C">
      <w:pPr>
        <w:rPr>
          <w:rFonts w:ascii="Tahoma" w:hAnsi="Tahoma" w:eastAsia="Tahoma" w:cs="Tahoma"/>
          <w:color w:val="000000" w:themeColor="text1"/>
          <w:sz w:val="24"/>
          <w:szCs w:val="24"/>
        </w:rPr>
      </w:pPr>
      <w:r w:rsidRPr="22C2FC69">
        <w:rPr>
          <w:rFonts w:ascii="Tahoma" w:hAnsi="Tahoma" w:eastAsia="Tahoma" w:cs="Tahoma"/>
          <w:color w:val="000000" w:themeColor="text1"/>
          <w:sz w:val="24"/>
          <w:szCs w:val="24"/>
        </w:rPr>
        <w:t>The attached NOPA identifies each applicant selected and recommended for funding by CEC staff and includes the recommended funding amount and score. The total amount recommended is $</w:t>
      </w:r>
      <w:r w:rsidRPr="22C2FC69" w:rsidR="0145FC42">
        <w:rPr>
          <w:rFonts w:ascii="Tahoma" w:hAnsi="Tahoma" w:eastAsia="Tahoma" w:cs="Tahoma"/>
          <w:color w:val="000000" w:themeColor="text1"/>
          <w:sz w:val="24"/>
          <w:szCs w:val="24"/>
        </w:rPr>
        <w:t>6</w:t>
      </w:r>
      <w:r w:rsidRPr="22C2FC69">
        <w:rPr>
          <w:rFonts w:ascii="Tahoma" w:hAnsi="Tahoma" w:eastAsia="Tahoma" w:cs="Tahoma"/>
          <w:color w:val="000000" w:themeColor="text1"/>
          <w:sz w:val="24"/>
          <w:szCs w:val="24"/>
        </w:rPr>
        <w:t>,</w:t>
      </w:r>
      <w:r w:rsidRPr="22C2FC69" w:rsidR="56532EDE">
        <w:rPr>
          <w:rFonts w:ascii="Tahoma" w:hAnsi="Tahoma" w:eastAsia="Tahoma" w:cs="Tahoma"/>
          <w:color w:val="000000" w:themeColor="text1"/>
          <w:sz w:val="24"/>
          <w:szCs w:val="24"/>
        </w:rPr>
        <w:t>1</w:t>
      </w:r>
      <w:r w:rsidRPr="22C2FC69" w:rsidR="04A21041">
        <w:rPr>
          <w:rFonts w:ascii="Tahoma" w:hAnsi="Tahoma" w:eastAsia="Tahoma" w:cs="Tahoma"/>
          <w:color w:val="000000" w:themeColor="text1"/>
          <w:sz w:val="24"/>
          <w:szCs w:val="24"/>
        </w:rPr>
        <w:t>0</w:t>
      </w:r>
      <w:r w:rsidRPr="22C2FC69">
        <w:rPr>
          <w:rFonts w:ascii="Tahoma" w:hAnsi="Tahoma" w:eastAsia="Tahoma" w:cs="Tahoma"/>
          <w:color w:val="000000" w:themeColor="text1"/>
          <w:sz w:val="24"/>
          <w:szCs w:val="24"/>
        </w:rPr>
        <w:t>0,</w:t>
      </w:r>
      <w:r w:rsidRPr="22C2FC69" w:rsidR="12BA6D10">
        <w:rPr>
          <w:rFonts w:ascii="Tahoma" w:hAnsi="Tahoma" w:eastAsia="Tahoma" w:cs="Tahoma"/>
          <w:color w:val="000000" w:themeColor="text1"/>
          <w:sz w:val="24"/>
          <w:szCs w:val="24"/>
        </w:rPr>
        <w:t>0</w:t>
      </w:r>
      <w:r w:rsidRPr="22C2FC69">
        <w:rPr>
          <w:rFonts w:ascii="Tahoma" w:hAnsi="Tahoma" w:eastAsia="Tahoma" w:cs="Tahoma"/>
          <w:color w:val="000000" w:themeColor="text1"/>
          <w:sz w:val="24"/>
          <w:szCs w:val="24"/>
        </w:rPr>
        <w:t>0</w:t>
      </w:r>
      <w:r w:rsidRPr="22C2FC69" w:rsidR="50AF412C">
        <w:rPr>
          <w:rFonts w:ascii="Tahoma" w:hAnsi="Tahoma" w:eastAsia="Tahoma" w:cs="Tahoma"/>
          <w:color w:val="000000" w:themeColor="text1"/>
          <w:sz w:val="24"/>
          <w:szCs w:val="24"/>
        </w:rPr>
        <w:t>0</w:t>
      </w:r>
      <w:r w:rsidRPr="22C2FC69">
        <w:rPr>
          <w:rFonts w:ascii="Tahoma" w:hAnsi="Tahoma" w:eastAsia="Tahoma" w:cs="Tahoma"/>
          <w:color w:val="000000" w:themeColor="text1"/>
          <w:sz w:val="24"/>
          <w:szCs w:val="24"/>
        </w:rPr>
        <w:t xml:space="preserve">. </w:t>
      </w:r>
    </w:p>
    <w:p w:rsidR="001412A5" w:rsidP="22C2FC69" w:rsidRDefault="5BC18F34" w14:paraId="2A231E3B" w14:textId="79BD44B5">
      <w:pPr>
        <w:rPr>
          <w:rFonts w:ascii="Tahoma" w:hAnsi="Tahoma" w:eastAsia="Tahoma" w:cs="Tahoma"/>
          <w:color w:val="000000" w:themeColor="text1"/>
          <w:sz w:val="24"/>
          <w:szCs w:val="24"/>
        </w:rPr>
      </w:pPr>
      <w:r w:rsidRPr="22C2FC69">
        <w:rPr>
          <w:rFonts w:ascii="Tahoma" w:hAnsi="Tahoma" w:eastAsia="Tahoma" w:cs="Tahoma"/>
          <w:color w:val="000000" w:themeColor="text1"/>
          <w:sz w:val="24"/>
          <w:szCs w:val="24"/>
        </w:rPr>
        <w:t>Funding of proposed projects from this solicitation is contingent upon the approval of these projects at a publicly noticed CEC business meeting and execution of a grant agreement. If the CEC is unable to timely negotiate and execute a funding agreement with an applicant, the commission, at its sole discretion, reserves the right to cancel or otherwise modify the pending award, and award the funds to another applicant.</w:t>
      </w:r>
    </w:p>
    <w:p w:rsidR="001412A5" w:rsidP="22C2FC69" w:rsidRDefault="5BC18F34" w14:paraId="562BF04C" w14:textId="006C1E53">
      <w:pPr>
        <w:rPr>
          <w:rFonts w:ascii="Tahoma" w:hAnsi="Tahoma" w:eastAsia="Tahoma" w:cs="Tahoma"/>
          <w:color w:val="000000" w:themeColor="text1"/>
          <w:sz w:val="24"/>
          <w:szCs w:val="24"/>
        </w:rPr>
      </w:pPr>
      <w:r w:rsidRPr="22C2FC69">
        <w:rPr>
          <w:rFonts w:ascii="Tahoma" w:hAnsi="Tahoma" w:eastAsia="Tahoma" w:cs="Tahoma"/>
          <w:color w:val="000000" w:themeColor="text1"/>
          <w:sz w:val="24"/>
          <w:szCs w:val="24"/>
        </w:rPr>
        <w:t xml:space="preserve">In addition, the CEC reserves the right </w:t>
      </w:r>
      <w:proofErr w:type="gramStart"/>
      <w:r w:rsidRPr="22C2FC69">
        <w:rPr>
          <w:rFonts w:ascii="Tahoma" w:hAnsi="Tahoma" w:eastAsia="Tahoma" w:cs="Tahoma"/>
          <w:color w:val="000000" w:themeColor="text1"/>
          <w:sz w:val="24"/>
          <w:szCs w:val="24"/>
        </w:rPr>
        <w:t>to:</w:t>
      </w:r>
      <w:proofErr w:type="gramEnd"/>
      <w:r w:rsidRPr="22C2FC69">
        <w:rPr>
          <w:rFonts w:ascii="Tahoma" w:hAnsi="Tahoma" w:eastAsia="Tahoma" w:cs="Tahoma"/>
          <w:color w:val="000000" w:themeColor="text1"/>
          <w:sz w:val="24"/>
          <w:szCs w:val="24"/>
        </w:rPr>
        <w:t xml:space="preserve"> 1) add to, remove, or shift funding between the different groups if there are insufficient passing proposals in one group; and 2) negotiate with successful applicants to modify the project scope, schedule, or level of funding.</w:t>
      </w:r>
    </w:p>
    <w:p w:rsidR="001412A5" w:rsidP="22C2FC69" w:rsidRDefault="5BC18F34" w14:paraId="48441988" w14:textId="08BBCF43">
      <w:pPr>
        <w:rPr>
          <w:rFonts w:ascii="Tahoma" w:hAnsi="Tahoma" w:eastAsia="Tahoma" w:cs="Tahoma"/>
          <w:color w:val="000000" w:themeColor="text1"/>
          <w:sz w:val="24"/>
          <w:szCs w:val="24"/>
        </w:rPr>
      </w:pPr>
      <w:r w:rsidRPr="22C2FC69">
        <w:rPr>
          <w:rFonts w:ascii="Tahoma" w:hAnsi="Tahoma" w:eastAsia="Tahoma" w:cs="Tahoma"/>
          <w:color w:val="000000" w:themeColor="text1"/>
          <w:sz w:val="24"/>
          <w:szCs w:val="24"/>
        </w:rPr>
        <w:t>This notice and awardees for GFO-</w:t>
      </w:r>
      <w:r w:rsidRPr="22C2FC69" w:rsidR="0A22F57E">
        <w:rPr>
          <w:rFonts w:ascii="Tahoma" w:hAnsi="Tahoma" w:eastAsia="Tahoma" w:cs="Tahoma"/>
          <w:color w:val="000000" w:themeColor="text1"/>
          <w:sz w:val="24"/>
          <w:szCs w:val="24"/>
        </w:rPr>
        <w:t>23</w:t>
      </w:r>
      <w:r w:rsidRPr="22C2FC69">
        <w:rPr>
          <w:rFonts w:ascii="Tahoma" w:hAnsi="Tahoma" w:eastAsia="Tahoma" w:cs="Tahoma"/>
          <w:color w:val="000000" w:themeColor="text1"/>
          <w:sz w:val="24"/>
          <w:szCs w:val="24"/>
        </w:rPr>
        <w:t>-</w:t>
      </w:r>
      <w:r w:rsidRPr="22C2FC69" w:rsidR="3D98E9A8">
        <w:rPr>
          <w:rFonts w:ascii="Tahoma" w:hAnsi="Tahoma" w:eastAsia="Tahoma" w:cs="Tahoma"/>
          <w:color w:val="000000" w:themeColor="text1"/>
          <w:sz w:val="24"/>
          <w:szCs w:val="24"/>
        </w:rPr>
        <w:t>502</w:t>
      </w:r>
      <w:r w:rsidRPr="22C2FC69">
        <w:rPr>
          <w:rFonts w:ascii="Tahoma" w:hAnsi="Tahoma" w:eastAsia="Tahoma" w:cs="Tahoma"/>
          <w:color w:val="000000" w:themeColor="text1"/>
          <w:sz w:val="24"/>
          <w:szCs w:val="24"/>
        </w:rPr>
        <w:t xml:space="preserve"> are posted on the CEC’s website at </w:t>
      </w:r>
      <w:hyperlink r:id="rId9">
        <w:r w:rsidRPr="22C2FC69">
          <w:rPr>
            <w:rStyle w:val="Hyperlink"/>
            <w:rFonts w:ascii="Tahoma" w:hAnsi="Tahoma" w:eastAsia="Tahoma" w:cs="Tahoma"/>
            <w:sz w:val="24"/>
            <w:szCs w:val="24"/>
          </w:rPr>
          <w:t>https://www.energy.ca.gov/funding-opportunities/awards</w:t>
        </w:r>
      </w:hyperlink>
      <w:r w:rsidRPr="22C2FC69">
        <w:rPr>
          <w:rFonts w:ascii="Tahoma" w:hAnsi="Tahoma" w:eastAsia="Tahoma" w:cs="Tahoma"/>
          <w:color w:val="000000" w:themeColor="text1"/>
          <w:sz w:val="24"/>
          <w:szCs w:val="24"/>
        </w:rPr>
        <w:t xml:space="preserve">. </w:t>
      </w:r>
    </w:p>
    <w:p w:rsidR="006340F5" w:rsidP="22C2FC69" w:rsidRDefault="006340F5" w14:paraId="57008E8E" w14:textId="77777777">
      <w:pPr>
        <w:rPr>
          <w:rFonts w:ascii="Tahoma" w:hAnsi="Tahoma" w:eastAsia="Tahoma" w:cs="Tahoma"/>
          <w:color w:val="000000" w:themeColor="text1"/>
          <w:sz w:val="24"/>
          <w:szCs w:val="24"/>
        </w:rPr>
      </w:pPr>
    </w:p>
    <w:p w:rsidR="001412A5" w:rsidP="22C2FC69" w:rsidRDefault="5BC18F34" w14:paraId="418AF137" w14:textId="303E0989">
      <w:pPr>
        <w:rPr>
          <w:rFonts w:ascii="Tahoma" w:hAnsi="Tahoma" w:eastAsia="Tahoma" w:cs="Tahoma"/>
          <w:color w:val="000000" w:themeColor="text1"/>
          <w:sz w:val="24"/>
          <w:szCs w:val="24"/>
        </w:rPr>
      </w:pPr>
      <w:r w:rsidRPr="22C2FC69">
        <w:rPr>
          <w:rFonts w:ascii="Tahoma" w:hAnsi="Tahoma" w:eastAsia="Tahoma" w:cs="Tahoma"/>
          <w:color w:val="000000" w:themeColor="text1"/>
          <w:sz w:val="24"/>
          <w:szCs w:val="24"/>
        </w:rPr>
        <w:lastRenderedPageBreak/>
        <w:t>For information, please contact:</w:t>
      </w:r>
    </w:p>
    <w:p w:rsidR="001412A5" w:rsidP="22C2FC69" w:rsidRDefault="21C1427E" w14:paraId="4BD4C9D2" w14:textId="050F3EDE">
      <w:pPr>
        <w:jc w:val="center"/>
        <w:rPr>
          <w:rFonts w:ascii="Tahoma" w:hAnsi="Tahoma" w:eastAsia="Tahoma" w:cs="Tahoma"/>
          <w:color w:val="000000" w:themeColor="text1"/>
          <w:sz w:val="24"/>
          <w:szCs w:val="24"/>
        </w:rPr>
      </w:pPr>
      <w:r w:rsidRPr="22C2FC69">
        <w:rPr>
          <w:rFonts w:ascii="Tahoma" w:hAnsi="Tahoma" w:eastAsia="Tahoma" w:cs="Tahoma"/>
          <w:color w:val="000000" w:themeColor="text1"/>
          <w:sz w:val="24"/>
          <w:szCs w:val="24"/>
        </w:rPr>
        <w:t>Angela Hockaday</w:t>
      </w:r>
      <w:r w:rsidRPr="22C2FC69" w:rsidR="5BC18F34">
        <w:rPr>
          <w:rFonts w:ascii="Tahoma" w:hAnsi="Tahoma" w:eastAsia="Tahoma" w:cs="Tahoma"/>
          <w:color w:val="000000" w:themeColor="text1"/>
          <w:sz w:val="24"/>
          <w:szCs w:val="24"/>
        </w:rPr>
        <w:t>, Commission Agreement Officer</w:t>
      </w:r>
    </w:p>
    <w:p w:rsidR="001412A5" w:rsidP="22C2FC69" w:rsidRDefault="5BC18F34" w14:paraId="5479A154" w14:textId="02C72BCD">
      <w:pPr>
        <w:jc w:val="center"/>
        <w:rPr>
          <w:rFonts w:ascii="Tahoma" w:hAnsi="Tahoma" w:eastAsia="Tahoma" w:cs="Tahoma"/>
          <w:color w:val="000000" w:themeColor="text1"/>
          <w:sz w:val="24"/>
          <w:szCs w:val="24"/>
        </w:rPr>
      </w:pPr>
      <w:r w:rsidRPr="22C2FC69">
        <w:rPr>
          <w:rFonts w:ascii="Tahoma" w:hAnsi="Tahoma" w:eastAsia="Tahoma" w:cs="Tahoma"/>
          <w:color w:val="000000" w:themeColor="text1"/>
          <w:sz w:val="24"/>
          <w:szCs w:val="24"/>
        </w:rPr>
        <w:t xml:space="preserve">Email: </w:t>
      </w:r>
      <w:hyperlink r:id="rId10">
        <w:r w:rsidRPr="22C2FC69" w:rsidR="14EEB031">
          <w:rPr>
            <w:rStyle w:val="Hyperlink"/>
            <w:rFonts w:ascii="Tahoma" w:hAnsi="Tahoma" w:eastAsia="Tahoma" w:cs="Tahoma"/>
            <w:sz w:val="24"/>
            <w:szCs w:val="24"/>
          </w:rPr>
          <w:t>angela.hockaday@energy.ca.gov</w:t>
        </w:r>
      </w:hyperlink>
      <w:r w:rsidRPr="22C2FC69" w:rsidR="14EEB031">
        <w:rPr>
          <w:rFonts w:ascii="Tahoma" w:hAnsi="Tahoma" w:eastAsia="Tahoma" w:cs="Tahoma"/>
          <w:sz w:val="24"/>
          <w:szCs w:val="24"/>
        </w:rPr>
        <w:t xml:space="preserve"> </w:t>
      </w:r>
    </w:p>
    <w:p w:rsidR="001412A5" w:rsidP="22C2FC69" w:rsidRDefault="001412A5" w14:paraId="69190500" w14:textId="4BF0E66B">
      <w:pPr>
        <w:rPr>
          <w:rFonts w:ascii="Cambria" w:hAnsi="Cambria" w:eastAsia="Cambria" w:cs="Cambria"/>
          <w:color w:val="000000" w:themeColor="text1"/>
          <w:sz w:val="24"/>
          <w:szCs w:val="24"/>
        </w:rPr>
      </w:pPr>
    </w:p>
    <w:p w:rsidR="001412A5" w:rsidP="22C2FC69" w:rsidRDefault="001412A5" w14:paraId="2C078E63" w14:textId="56ACCC4D"/>
    <w:sectPr w:rsidR="001412A5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3C48" w:rsidRDefault="001D3C48" w14:paraId="232E6501" w14:textId="77777777">
      <w:pPr>
        <w:spacing w:after="0" w:line="240" w:lineRule="auto"/>
      </w:pPr>
      <w:r>
        <w:separator/>
      </w:r>
    </w:p>
  </w:endnote>
  <w:endnote w:type="continuationSeparator" w:id="0">
    <w:p w:rsidR="001D3C48" w:rsidRDefault="001D3C48" w14:paraId="1211EB8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22C2FC69" w:rsidP="22C2FC69" w:rsidRDefault="22C2FC69" w14:paraId="20588D26" w14:textId="1DB43510">
    <w:pPr>
      <w:pStyle w:val="Footer"/>
    </w:pPr>
    <w:r>
      <w:rPr>
        <w:noProof/>
      </w:rPr>
      <w:drawing>
        <wp:inline distT="0" distB="0" distL="0" distR="0" wp14:anchorId="729A646D" wp14:editId="4C868B49">
          <wp:extent cx="5943600" cy="847725"/>
          <wp:effectExtent l="0" t="0" r="0" b="0"/>
          <wp:docPr id="796270682" name="Picture 796270682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3C48" w:rsidRDefault="001D3C48" w14:paraId="5BC027E3" w14:textId="77777777">
      <w:pPr>
        <w:spacing w:after="0" w:line="240" w:lineRule="auto"/>
      </w:pPr>
      <w:r>
        <w:separator/>
      </w:r>
    </w:p>
  </w:footnote>
  <w:footnote w:type="continuationSeparator" w:id="0">
    <w:p w:rsidR="001D3C48" w:rsidRDefault="001D3C48" w14:paraId="6F74EA3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22C2FC69" w:rsidP="22C2FC69" w:rsidRDefault="22C2FC69" w14:paraId="737F39B6" w14:textId="4A8323CB">
    <w:pPr>
      <w:pStyle w:val="Header"/>
    </w:pPr>
    <w:r>
      <w:rPr>
        <w:noProof/>
      </w:rPr>
      <w:drawing>
        <wp:inline distT="0" distB="0" distL="0" distR="0" wp14:anchorId="7AFCF49E" wp14:editId="15086087">
          <wp:extent cx="5943600" cy="952500"/>
          <wp:effectExtent l="0" t="0" r="0" b="0"/>
          <wp:docPr id="1766951248" name="Picture 1766951248" descr="California Energy Commission&#10;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7543F7"/>
    <w:rsid w:val="000B26AB"/>
    <w:rsid w:val="000D1D83"/>
    <w:rsid w:val="001412A5"/>
    <w:rsid w:val="001D3C48"/>
    <w:rsid w:val="003732F4"/>
    <w:rsid w:val="004F0198"/>
    <w:rsid w:val="006340F5"/>
    <w:rsid w:val="00671E4B"/>
    <w:rsid w:val="00BD10FE"/>
    <w:rsid w:val="00E91179"/>
    <w:rsid w:val="00EA0A4C"/>
    <w:rsid w:val="0145FC42"/>
    <w:rsid w:val="039BA6D9"/>
    <w:rsid w:val="04A21041"/>
    <w:rsid w:val="07C86145"/>
    <w:rsid w:val="0A22F57E"/>
    <w:rsid w:val="0EC2EF14"/>
    <w:rsid w:val="12BA6D10"/>
    <w:rsid w:val="14EEB031"/>
    <w:rsid w:val="1E75F0E8"/>
    <w:rsid w:val="21C1427E"/>
    <w:rsid w:val="22C2FC69"/>
    <w:rsid w:val="29DC3D62"/>
    <w:rsid w:val="2C92C5D4"/>
    <w:rsid w:val="2E1351F2"/>
    <w:rsid w:val="328A7E6E"/>
    <w:rsid w:val="33F1A728"/>
    <w:rsid w:val="3566C5B0"/>
    <w:rsid w:val="37D23B48"/>
    <w:rsid w:val="3C3B9894"/>
    <w:rsid w:val="3D98E9A8"/>
    <w:rsid w:val="465A1879"/>
    <w:rsid w:val="4EA7E78A"/>
    <w:rsid w:val="50AF412C"/>
    <w:rsid w:val="534EA06C"/>
    <w:rsid w:val="54F06FC9"/>
    <w:rsid w:val="56532EDE"/>
    <w:rsid w:val="573FFFBA"/>
    <w:rsid w:val="5AD42CEE"/>
    <w:rsid w:val="5BC18F34"/>
    <w:rsid w:val="5F3B6D43"/>
    <w:rsid w:val="607543F7"/>
    <w:rsid w:val="61D5040D"/>
    <w:rsid w:val="6B90D056"/>
    <w:rsid w:val="6CF141F5"/>
    <w:rsid w:val="6F0B700E"/>
    <w:rsid w:val="713D8252"/>
    <w:rsid w:val="71F814BA"/>
    <w:rsid w:val="72D22E32"/>
    <w:rsid w:val="76AA15EB"/>
    <w:rsid w:val="76AF9044"/>
    <w:rsid w:val="797A50B5"/>
    <w:rsid w:val="7B47E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543F7"/>
  <w15:chartTrackingRefBased/>
  <w15:docId w15:val="{C077CF04-19CC-4619-B3CA-7067FC8E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basedOn w:val="Normal"/>
    <w:uiPriority w:val="1"/>
    <w:rsid w:val="22C2FC69"/>
    <w:rPr>
      <w:rFonts w:ascii="Arial" w:hAnsi="Arial" w:eastAsia="Calibri" w:cs="Arial"/>
      <w:color w:val="000000" w:themeColor="text1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yperlink" Target="mailto:angela.hockaday@energy.ca.gov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www.energy.ca.gov/funding-opportunities/awards" TargetMode="Externa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58AC10F-4EC0-4CEB-AE36-6E708BFE12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2E5E1-214C-45D5-A467-A5E7D8D79DA5}"/>
</file>

<file path=customXml/itemProps3.xml><?xml version="1.0" encoding="utf-8"?>
<ds:datastoreItem xmlns:ds="http://schemas.openxmlformats.org/officeDocument/2006/customXml" ds:itemID="{F5ABD1FF-FF60-4EF1-9520-E68E7C97F2B8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DeLaTorre, Patricia@Energy</dc:creator>
  <keywords/>
  <dc:description/>
  <lastModifiedBy>Hockaday, Angela@Energy</lastModifiedBy>
  <revision>9</revision>
  <dcterms:created xsi:type="dcterms:W3CDTF">2024-09-30T16:43:00.0000000Z</dcterms:created>
  <dcterms:modified xsi:type="dcterms:W3CDTF">2024-10-17T15:18:08.1309201Z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51200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