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72D79" w14:textId="77777777" w:rsidR="002F294A" w:rsidRDefault="002F294A" w:rsidP="00446838">
      <w:pPr>
        <w:pStyle w:val="paragraph"/>
        <w:spacing w:line="259" w:lineRule="auto"/>
        <w:ind w:left="0" w:firstLine="0"/>
        <w:rPr>
          <w:rStyle w:val="normaltextrun"/>
          <w:rFonts w:ascii="Tahoma" w:hAnsi="Tahoma" w:cs="Tahoma"/>
          <w:highlight w:val="yellow"/>
        </w:rPr>
      </w:pPr>
    </w:p>
    <w:p w14:paraId="5B6A8DB3" w14:textId="03EBB306" w:rsidR="1617F8F0" w:rsidRPr="008115F4" w:rsidRDefault="00207E78" w:rsidP="7F0754E5">
      <w:pPr>
        <w:pStyle w:val="paragraph"/>
        <w:spacing w:line="259" w:lineRule="auto"/>
        <w:ind w:left="4320"/>
        <w:jc w:val="right"/>
        <w:rPr>
          <w:rStyle w:val="normaltextrun"/>
          <w:rFonts w:ascii="Tahoma" w:hAnsi="Tahoma" w:cs="Tahoma"/>
        </w:rPr>
      </w:pPr>
      <w:r w:rsidRPr="00473D54">
        <w:rPr>
          <w:rStyle w:val="normaltextrun"/>
          <w:rFonts w:ascii="Tahoma" w:hAnsi="Tahoma" w:cs="Tahoma"/>
        </w:rPr>
        <w:t>November</w:t>
      </w:r>
      <w:r w:rsidR="0463ACB4" w:rsidRPr="00473D54">
        <w:rPr>
          <w:rStyle w:val="normaltextrun"/>
          <w:rFonts w:ascii="Tahoma" w:hAnsi="Tahoma" w:cs="Tahoma"/>
        </w:rPr>
        <w:t xml:space="preserve"> </w:t>
      </w:r>
      <w:r w:rsidR="00474B58">
        <w:rPr>
          <w:rStyle w:val="normaltextrun"/>
          <w:rFonts w:ascii="Tahoma" w:hAnsi="Tahoma" w:cs="Tahoma"/>
        </w:rPr>
        <w:t>8</w:t>
      </w:r>
      <w:r w:rsidR="1617F8F0" w:rsidRPr="00473D54">
        <w:rPr>
          <w:rStyle w:val="normaltextrun"/>
          <w:rFonts w:ascii="Tahoma" w:hAnsi="Tahoma" w:cs="Tahoma"/>
        </w:rPr>
        <w:t>, 2024</w:t>
      </w:r>
    </w:p>
    <w:p w14:paraId="3049D69B" w14:textId="41E07259" w:rsidR="00B1122A" w:rsidRPr="003D5F92" w:rsidRDefault="00B1122A" w:rsidP="00B1122A">
      <w:pPr>
        <w:jc w:val="center"/>
        <w:rPr>
          <w:rFonts w:ascii="Tahoma" w:hAnsi="Tahoma" w:cs="Tahoma"/>
          <w:b/>
          <w:bCs/>
        </w:rPr>
      </w:pPr>
      <w:r w:rsidRPr="6494BB2F">
        <w:rPr>
          <w:rFonts w:ascii="Tahoma" w:hAnsi="Tahoma" w:cs="Tahoma"/>
          <w:b/>
          <w:bCs/>
        </w:rPr>
        <w:t>GFO-2</w:t>
      </w:r>
      <w:r w:rsidR="00DC021A">
        <w:rPr>
          <w:rFonts w:ascii="Tahoma" w:hAnsi="Tahoma" w:cs="Tahoma"/>
          <w:b/>
          <w:bCs/>
        </w:rPr>
        <w:t>4</w:t>
      </w:r>
      <w:r w:rsidR="00353981" w:rsidRPr="6494BB2F">
        <w:rPr>
          <w:rFonts w:ascii="Tahoma" w:hAnsi="Tahoma" w:cs="Tahoma"/>
          <w:b/>
          <w:bCs/>
        </w:rPr>
        <w:t>-</w:t>
      </w:r>
      <w:r w:rsidR="00DC021A">
        <w:rPr>
          <w:rFonts w:ascii="Tahoma" w:hAnsi="Tahoma" w:cs="Tahoma"/>
          <w:b/>
          <w:bCs/>
        </w:rPr>
        <w:t>701</w:t>
      </w:r>
    </w:p>
    <w:p w14:paraId="6A22E492" w14:textId="77777777" w:rsidR="00DC021A" w:rsidRPr="00DC021A" w:rsidRDefault="00DC021A" w:rsidP="00DC021A">
      <w:pPr>
        <w:autoSpaceDE w:val="0"/>
        <w:autoSpaceDN w:val="0"/>
        <w:adjustRightInd w:val="0"/>
        <w:jc w:val="center"/>
        <w:rPr>
          <w:rFonts w:ascii="Tahoma" w:eastAsia="Calibri" w:hAnsi="Tahoma" w:cs="Tahoma"/>
          <w:b/>
          <w:bCs/>
          <w:color w:val="000000" w:themeColor="text1"/>
        </w:rPr>
      </w:pPr>
      <w:r w:rsidRPr="00DC021A">
        <w:rPr>
          <w:rFonts w:ascii="Tahoma" w:eastAsia="Calibri" w:hAnsi="Tahoma" w:cs="Tahoma"/>
          <w:b/>
          <w:bCs/>
          <w:color w:val="000000" w:themeColor="text1"/>
        </w:rPr>
        <w:t>Offshore Wind Energy Waterfront Facility Improvement Program</w:t>
      </w:r>
    </w:p>
    <w:p w14:paraId="3E67FA76" w14:textId="39C817B0" w:rsidR="00B1122A" w:rsidRPr="003D5F92" w:rsidRDefault="292D1943" w:rsidP="00B1122A">
      <w:pPr>
        <w:autoSpaceDE w:val="0"/>
        <w:autoSpaceDN w:val="0"/>
        <w:adjustRightInd w:val="0"/>
        <w:jc w:val="center"/>
        <w:rPr>
          <w:rFonts w:ascii="Tahoma" w:eastAsia="Calibri" w:hAnsi="Tahoma" w:cs="Tahoma"/>
          <w:b/>
          <w:bCs/>
          <w:color w:val="000000"/>
        </w:rPr>
      </w:pPr>
      <w:r w:rsidRPr="56EE2A60">
        <w:rPr>
          <w:rFonts w:ascii="Tahoma" w:eastAsia="Calibri" w:hAnsi="Tahoma" w:cs="Tahoma"/>
          <w:b/>
          <w:bCs/>
          <w:color w:val="000000" w:themeColor="text1"/>
        </w:rPr>
        <w:t xml:space="preserve">Addendum </w:t>
      </w:r>
      <w:r w:rsidR="00DC021A">
        <w:rPr>
          <w:rFonts w:ascii="Tahoma" w:eastAsia="Calibri" w:hAnsi="Tahoma" w:cs="Tahoma"/>
          <w:b/>
          <w:bCs/>
          <w:color w:val="000000" w:themeColor="text1"/>
        </w:rPr>
        <w:t>1</w:t>
      </w:r>
    </w:p>
    <w:p w14:paraId="4FA361A1" w14:textId="76016539" w:rsidR="6D95B0C7" w:rsidRPr="00474B58" w:rsidRDefault="6D95B0C7" w:rsidP="6D95B0C7">
      <w:pPr>
        <w:jc w:val="center"/>
        <w:rPr>
          <w:rFonts w:ascii="Arial" w:eastAsia="Calibri" w:hAnsi="Arial" w:cs="Arial"/>
          <w:b/>
          <w:bCs/>
          <w:color w:val="000000" w:themeColor="text1"/>
        </w:rPr>
      </w:pPr>
    </w:p>
    <w:p w14:paraId="7495F4CB" w14:textId="77777777" w:rsidR="00473D54" w:rsidRDefault="00B1122A" w:rsidP="00473D54">
      <w:pPr>
        <w:autoSpaceDE w:val="0"/>
        <w:autoSpaceDN w:val="0"/>
        <w:adjustRightInd w:val="0"/>
        <w:ind w:left="144" w:firstLine="0"/>
        <w:jc w:val="both"/>
        <w:rPr>
          <w:rFonts w:ascii="Tahoma" w:eastAsia="Calibri" w:hAnsi="Tahoma" w:cs="Tahoma"/>
          <w:color w:val="000000" w:themeColor="text1"/>
        </w:rPr>
      </w:pPr>
      <w:r w:rsidRPr="003D5F92">
        <w:rPr>
          <w:rFonts w:ascii="Tahoma" w:eastAsia="Calibri" w:hAnsi="Tahoma" w:cs="Tahoma"/>
          <w:color w:val="000000" w:themeColor="text1"/>
        </w:rPr>
        <w:t>The purpose of this addendum is to notify potential applicants of changes that have</w:t>
      </w:r>
      <w:r w:rsidR="00AF7E94">
        <w:rPr>
          <w:rFonts w:ascii="Tahoma" w:eastAsia="Calibri" w:hAnsi="Tahoma" w:cs="Tahoma"/>
          <w:color w:val="000000" w:themeColor="text1"/>
        </w:rPr>
        <w:t xml:space="preserve"> </w:t>
      </w:r>
      <w:r w:rsidRPr="003D5F92">
        <w:rPr>
          <w:rFonts w:ascii="Tahoma" w:eastAsia="Calibri" w:hAnsi="Tahoma" w:cs="Tahoma"/>
          <w:color w:val="000000" w:themeColor="text1"/>
        </w:rPr>
        <w:t>been made to GFO-2</w:t>
      </w:r>
      <w:r w:rsidR="00DC021A">
        <w:rPr>
          <w:rFonts w:ascii="Tahoma" w:eastAsia="Calibri" w:hAnsi="Tahoma" w:cs="Tahoma"/>
          <w:color w:val="000000" w:themeColor="text1"/>
        </w:rPr>
        <w:t>4</w:t>
      </w:r>
      <w:r w:rsidR="00353981" w:rsidRPr="003D5F92">
        <w:rPr>
          <w:rFonts w:ascii="Tahoma" w:eastAsia="Calibri" w:hAnsi="Tahoma" w:cs="Tahoma"/>
          <w:color w:val="000000" w:themeColor="text1"/>
        </w:rPr>
        <w:t>-</w:t>
      </w:r>
      <w:r w:rsidR="00DC021A">
        <w:rPr>
          <w:rFonts w:ascii="Tahoma" w:eastAsia="Calibri" w:hAnsi="Tahoma" w:cs="Tahoma"/>
          <w:color w:val="000000" w:themeColor="text1"/>
        </w:rPr>
        <w:t>701</w:t>
      </w:r>
      <w:r w:rsidRPr="003D5F92">
        <w:rPr>
          <w:rFonts w:ascii="Tahoma" w:eastAsia="Calibri" w:hAnsi="Tahoma" w:cs="Tahoma"/>
          <w:color w:val="000000" w:themeColor="text1"/>
        </w:rPr>
        <w:t xml:space="preserve">. </w:t>
      </w:r>
    </w:p>
    <w:p w14:paraId="35DF38DB" w14:textId="77777777" w:rsidR="00473D54" w:rsidRDefault="00473D54" w:rsidP="00473D54">
      <w:pPr>
        <w:autoSpaceDE w:val="0"/>
        <w:autoSpaceDN w:val="0"/>
        <w:adjustRightInd w:val="0"/>
        <w:rPr>
          <w:rFonts w:ascii="Tahoma" w:eastAsia="Calibri" w:hAnsi="Tahoma" w:cs="Tahoma"/>
          <w:color w:val="000000" w:themeColor="text1"/>
        </w:rPr>
      </w:pPr>
    </w:p>
    <w:p w14:paraId="000B0B09" w14:textId="1EDBFDD4" w:rsidR="00B1122A" w:rsidRDefault="00B1122A" w:rsidP="00473D54">
      <w:pPr>
        <w:autoSpaceDE w:val="0"/>
        <w:autoSpaceDN w:val="0"/>
        <w:adjustRightInd w:val="0"/>
        <w:ind w:left="144" w:firstLine="0"/>
        <w:rPr>
          <w:rFonts w:ascii="Tahoma" w:eastAsia="Calibri" w:hAnsi="Tahoma" w:cs="Tahoma"/>
          <w:color w:val="000000"/>
        </w:rPr>
      </w:pPr>
      <w:r w:rsidRPr="4CFB0AB5">
        <w:rPr>
          <w:rFonts w:ascii="Tahoma" w:eastAsia="Calibri" w:hAnsi="Tahoma" w:cs="Tahoma"/>
          <w:color w:val="000000" w:themeColor="text1"/>
        </w:rPr>
        <w:t>Th</w:t>
      </w:r>
      <w:r w:rsidR="00FC0132" w:rsidRPr="4CFB0AB5">
        <w:rPr>
          <w:rFonts w:ascii="Tahoma" w:eastAsia="Calibri" w:hAnsi="Tahoma" w:cs="Tahoma"/>
          <w:color w:val="000000" w:themeColor="text1"/>
        </w:rPr>
        <w:t>is</w:t>
      </w:r>
      <w:r w:rsidRPr="4CFB0AB5">
        <w:rPr>
          <w:rFonts w:ascii="Tahoma" w:eastAsia="Calibri" w:hAnsi="Tahoma" w:cs="Tahoma"/>
          <w:color w:val="000000" w:themeColor="text1"/>
        </w:rPr>
        <w:t xml:space="preserve"> addendum includes revisions to the Solicitation Manual</w:t>
      </w:r>
      <w:r w:rsidR="00674E87" w:rsidRPr="4CFB0AB5">
        <w:rPr>
          <w:rFonts w:ascii="Tahoma" w:eastAsia="Calibri" w:hAnsi="Tahoma" w:cs="Tahoma"/>
          <w:color w:val="000000" w:themeColor="text1"/>
        </w:rPr>
        <w:t xml:space="preserve"> </w:t>
      </w:r>
      <w:r w:rsidR="00674E87" w:rsidRPr="00BB3350">
        <w:rPr>
          <w:rFonts w:ascii="Tahoma" w:eastAsia="Calibri" w:hAnsi="Tahoma" w:cs="Tahoma"/>
          <w:color w:val="000000" w:themeColor="text1"/>
        </w:rPr>
        <w:t xml:space="preserve">and </w:t>
      </w:r>
      <w:r w:rsidR="2C1AADA7" w:rsidRPr="00BB3350">
        <w:rPr>
          <w:rFonts w:ascii="Tahoma" w:eastAsia="Calibri" w:hAnsi="Tahoma" w:cs="Tahoma"/>
          <w:color w:val="000000" w:themeColor="text1"/>
        </w:rPr>
        <w:t xml:space="preserve">Attachment </w:t>
      </w:r>
      <w:r w:rsidR="21D7F437" w:rsidRPr="00BB3350">
        <w:rPr>
          <w:rFonts w:ascii="Tahoma" w:eastAsia="Calibri" w:hAnsi="Tahoma" w:cs="Tahoma"/>
          <w:color w:val="000000" w:themeColor="text1"/>
        </w:rPr>
        <w:t>0</w:t>
      </w:r>
      <w:r w:rsidR="2C1AADA7" w:rsidRPr="00BB3350">
        <w:rPr>
          <w:rFonts w:ascii="Tahoma" w:eastAsia="Calibri" w:hAnsi="Tahoma" w:cs="Tahoma"/>
          <w:color w:val="000000" w:themeColor="text1"/>
        </w:rPr>
        <w:t>1</w:t>
      </w:r>
      <w:r w:rsidRPr="00BB3350">
        <w:rPr>
          <w:rFonts w:ascii="Tahoma" w:eastAsia="Calibri" w:hAnsi="Tahoma" w:cs="Tahoma"/>
          <w:color w:val="000000" w:themeColor="text1"/>
        </w:rPr>
        <w:t>.</w:t>
      </w:r>
      <w:r w:rsidR="00473D54">
        <w:rPr>
          <w:rFonts w:ascii="Tahoma" w:eastAsia="Calibri" w:hAnsi="Tahoma" w:cs="Tahoma"/>
          <w:color w:val="000000" w:themeColor="text1"/>
        </w:rPr>
        <w:t xml:space="preserve"> </w:t>
      </w:r>
      <w:r w:rsidR="006C3E99" w:rsidRPr="006C3E99">
        <w:rPr>
          <w:rFonts w:ascii="Tahoma" w:eastAsia="Calibri" w:hAnsi="Tahoma" w:cs="Tahoma"/>
          <w:color w:val="000000" w:themeColor="text1"/>
        </w:rPr>
        <w:t xml:space="preserve">Addendum </w:t>
      </w:r>
      <w:r w:rsidR="008A5862">
        <w:rPr>
          <w:rFonts w:ascii="Tahoma" w:eastAsia="Calibri" w:hAnsi="Tahoma" w:cs="Tahoma"/>
          <w:color w:val="000000" w:themeColor="text1"/>
        </w:rPr>
        <w:t>1</w:t>
      </w:r>
      <w:r w:rsidR="006C3E99" w:rsidRPr="006C3E99">
        <w:rPr>
          <w:rFonts w:ascii="Tahoma" w:eastAsia="Calibri" w:hAnsi="Tahoma" w:cs="Tahoma"/>
          <w:color w:val="000000" w:themeColor="text1"/>
        </w:rPr>
        <w:t xml:space="preserve"> for GFO-</w:t>
      </w:r>
      <w:r w:rsidR="008A5862">
        <w:rPr>
          <w:rFonts w:ascii="Tahoma" w:eastAsia="Calibri" w:hAnsi="Tahoma" w:cs="Tahoma"/>
          <w:color w:val="000000" w:themeColor="text1"/>
        </w:rPr>
        <w:t>24-701</w:t>
      </w:r>
      <w:r w:rsidR="006C3E99" w:rsidRPr="006C3E99">
        <w:rPr>
          <w:rFonts w:ascii="Tahoma" w:eastAsia="Calibri" w:hAnsi="Tahoma" w:cs="Tahoma"/>
          <w:color w:val="000000" w:themeColor="text1"/>
        </w:rPr>
        <w:t xml:space="preserve"> </w:t>
      </w:r>
      <w:r w:rsidR="008A5862">
        <w:rPr>
          <w:rFonts w:ascii="Tahoma" w:eastAsia="Calibri" w:hAnsi="Tahoma" w:cs="Tahoma"/>
          <w:color w:val="000000" w:themeColor="text1"/>
        </w:rPr>
        <w:t>includes removal of</w:t>
      </w:r>
      <w:r w:rsidR="006C3E99" w:rsidRPr="006C3E99">
        <w:rPr>
          <w:rFonts w:ascii="Tahoma" w:eastAsia="Calibri" w:hAnsi="Tahoma" w:cs="Tahoma"/>
          <w:color w:val="000000" w:themeColor="text1"/>
        </w:rPr>
        <w:t xml:space="preserve"> the ‘signature waiver’ language, since the CEC is no longer operating under the limitations of the Covid-19 Pandemic.</w:t>
      </w:r>
      <w:r w:rsidR="008A5862">
        <w:rPr>
          <w:rFonts w:ascii="Tahoma" w:eastAsia="Calibri" w:hAnsi="Tahoma" w:cs="Tahoma"/>
          <w:color w:val="000000" w:themeColor="text1"/>
        </w:rPr>
        <w:t xml:space="preserve"> Other A</w:t>
      </w:r>
      <w:r w:rsidRPr="4CFB0AB5">
        <w:rPr>
          <w:rFonts w:ascii="Tahoma" w:eastAsia="Calibri" w:hAnsi="Tahoma" w:cs="Tahoma"/>
          <w:color w:val="000000" w:themeColor="text1"/>
        </w:rPr>
        <w:t xml:space="preserve">dded language appears in </w:t>
      </w:r>
      <w:r w:rsidRPr="4CFB0AB5">
        <w:rPr>
          <w:rFonts w:ascii="Tahoma" w:eastAsia="Calibri" w:hAnsi="Tahoma" w:cs="Tahoma"/>
          <w:b/>
          <w:color w:val="000000" w:themeColor="text1"/>
          <w:u w:val="single"/>
        </w:rPr>
        <w:t>bold underline</w:t>
      </w:r>
      <w:r w:rsidRPr="4CFB0AB5">
        <w:rPr>
          <w:rFonts w:ascii="Tahoma" w:eastAsia="Calibri" w:hAnsi="Tahoma" w:cs="Tahoma"/>
          <w:color w:val="000000" w:themeColor="text1"/>
        </w:rPr>
        <w:t>, and deleted language appears in [</w:t>
      </w:r>
      <w:r w:rsidRPr="4CFB0AB5">
        <w:rPr>
          <w:rFonts w:ascii="Tahoma" w:eastAsia="Calibri" w:hAnsi="Tahoma" w:cs="Tahoma"/>
          <w:strike/>
          <w:color w:val="000000" w:themeColor="text1"/>
        </w:rPr>
        <w:t>strikethrough</w:t>
      </w:r>
      <w:r w:rsidRPr="4CFB0AB5">
        <w:rPr>
          <w:rFonts w:ascii="Tahoma" w:eastAsia="Calibri" w:hAnsi="Tahoma" w:cs="Tahoma"/>
          <w:color w:val="000000" w:themeColor="text1"/>
        </w:rPr>
        <w:t>] and within square brackets.</w:t>
      </w:r>
    </w:p>
    <w:p w14:paraId="75680E49" w14:textId="77777777" w:rsidR="008F4EE9" w:rsidRPr="003D5F92" w:rsidRDefault="008F4EE9" w:rsidP="0000028A">
      <w:pPr>
        <w:autoSpaceDE w:val="0"/>
        <w:autoSpaceDN w:val="0"/>
        <w:adjustRightInd w:val="0"/>
        <w:rPr>
          <w:rFonts w:ascii="Tahoma" w:eastAsia="Calibri" w:hAnsi="Tahoma" w:cs="Tahoma"/>
          <w:color w:val="000000"/>
        </w:rPr>
      </w:pPr>
    </w:p>
    <w:p w14:paraId="299192CA" w14:textId="77777777" w:rsidR="00DC021A" w:rsidRDefault="00B1122A" w:rsidP="00D85FE4">
      <w:pPr>
        <w:keepNext/>
        <w:keepLines/>
        <w:spacing w:after="160"/>
        <w:outlineLvl w:val="1"/>
        <w:rPr>
          <w:rFonts w:ascii="Tahoma" w:eastAsiaTheme="majorEastAsia" w:hAnsi="Tahoma" w:cs="Tahoma"/>
          <w:b/>
          <w:bCs/>
        </w:rPr>
      </w:pPr>
      <w:r w:rsidRPr="00DC021A">
        <w:rPr>
          <w:rFonts w:ascii="Tahoma" w:eastAsiaTheme="majorEastAsia" w:hAnsi="Tahoma" w:cs="Tahoma"/>
          <w:b/>
          <w:bCs/>
        </w:rPr>
        <w:t xml:space="preserve">Solicitation Manual </w:t>
      </w:r>
    </w:p>
    <w:p w14:paraId="3590A87C" w14:textId="7DEF1950" w:rsidR="00552767" w:rsidRPr="00A112DF" w:rsidRDefault="00552767" w:rsidP="00D85FE4">
      <w:pPr>
        <w:pStyle w:val="ListParagraph"/>
        <w:keepNext/>
        <w:keepLines/>
        <w:numPr>
          <w:ilvl w:val="0"/>
          <w:numId w:val="26"/>
        </w:numPr>
        <w:spacing w:after="160"/>
        <w:contextualSpacing w:val="0"/>
        <w:outlineLvl w:val="2"/>
        <w:rPr>
          <w:rFonts w:ascii="Tahoma" w:hAnsi="Tahoma" w:cs="Tahoma"/>
          <w:b/>
          <w:bCs/>
        </w:rPr>
      </w:pPr>
      <w:r w:rsidRPr="005550F5">
        <w:rPr>
          <w:rFonts w:ascii="Arial" w:eastAsiaTheme="majorEastAsia" w:hAnsi="Arial" w:cs="Arial"/>
          <w:b/>
          <w:bCs/>
        </w:rPr>
        <w:t>Page</w:t>
      </w:r>
      <w:r>
        <w:rPr>
          <w:rFonts w:ascii="Arial" w:eastAsiaTheme="majorEastAsia" w:hAnsi="Arial" w:cs="Arial"/>
          <w:b/>
          <w:bCs/>
        </w:rPr>
        <w:t xml:space="preserve"> 7, Section I.C. </w:t>
      </w:r>
      <w:r w:rsidR="0072756E">
        <w:rPr>
          <w:rFonts w:ascii="Arial" w:eastAsiaTheme="majorEastAsia" w:hAnsi="Arial" w:cs="Arial"/>
          <w:b/>
          <w:bCs/>
        </w:rPr>
        <w:t>PROJECT FOCUS</w:t>
      </w:r>
      <w:r>
        <w:rPr>
          <w:rFonts w:ascii="Arial" w:eastAsiaTheme="majorEastAsia" w:hAnsi="Arial" w:cs="Arial"/>
          <w:b/>
          <w:bCs/>
        </w:rPr>
        <w:t xml:space="preserve">, 1. Funding Categories, </w:t>
      </w:r>
      <w:r w:rsidRPr="00A112DF">
        <w:rPr>
          <w:rFonts w:ascii="Arial" w:eastAsiaTheme="majorEastAsia" w:hAnsi="Arial" w:cs="Arial"/>
          <w:b/>
          <w:bCs/>
          <w:i/>
          <w:iCs/>
        </w:rPr>
        <w:t>Category II</w:t>
      </w:r>
      <w:r w:rsidR="00BD4558">
        <w:rPr>
          <w:rFonts w:ascii="Arial" w:eastAsiaTheme="majorEastAsia" w:hAnsi="Arial" w:cs="Arial"/>
          <w:b/>
          <w:bCs/>
          <w:i/>
          <w:iCs/>
        </w:rPr>
        <w:t xml:space="preserve"> Activities</w:t>
      </w:r>
    </w:p>
    <w:p w14:paraId="099C5CE4" w14:textId="2181F052" w:rsidR="00552767" w:rsidRDefault="00552767" w:rsidP="00D85FE4">
      <w:pPr>
        <w:pStyle w:val="paragraph"/>
        <w:numPr>
          <w:ilvl w:val="0"/>
          <w:numId w:val="29"/>
        </w:numPr>
        <w:spacing w:before="40" w:beforeAutospacing="0" w:after="160" w:afterAutospacing="0"/>
        <w:ind w:right="202"/>
        <w:rPr>
          <w:rFonts w:ascii="Arial" w:hAnsi="Arial" w:cs="Arial"/>
        </w:rPr>
      </w:pPr>
      <w:r w:rsidRPr="00A112DF">
        <w:rPr>
          <w:rFonts w:ascii="Arial" w:hAnsi="Arial" w:cs="Arial"/>
        </w:rPr>
        <w:t xml:space="preserve">Category II activities are considered more advanced than Category I activities. As such, applicants applying to Category II must demonstrate that their proposed </w:t>
      </w:r>
      <w:r w:rsidR="0034682F" w:rsidRPr="0034682F">
        <w:rPr>
          <w:rFonts w:ascii="Arial" w:hAnsi="Arial" w:cs="Arial"/>
          <w:b/>
          <w:bCs/>
          <w:u w:val="single"/>
        </w:rPr>
        <w:t>planning</w:t>
      </w:r>
      <w:r w:rsidR="0034682F">
        <w:rPr>
          <w:rFonts w:ascii="Arial" w:hAnsi="Arial" w:cs="Arial"/>
        </w:rPr>
        <w:t xml:space="preserve"> </w:t>
      </w:r>
      <w:r w:rsidRPr="00A112DF">
        <w:rPr>
          <w:rFonts w:ascii="Arial" w:hAnsi="Arial" w:cs="Arial"/>
        </w:rPr>
        <w:t>project</w:t>
      </w:r>
      <w:r w:rsidR="00A771CE">
        <w:rPr>
          <w:rFonts w:ascii="Arial" w:hAnsi="Arial" w:cs="Arial"/>
        </w:rPr>
        <w:t xml:space="preserve"> </w:t>
      </w:r>
      <w:r w:rsidR="003506E5" w:rsidRPr="00C318AD">
        <w:rPr>
          <w:rFonts w:ascii="Arial" w:hAnsi="Arial" w:cs="Arial"/>
          <w:b/>
          <w:bCs/>
          <w:u w:val="single"/>
        </w:rPr>
        <w:t xml:space="preserve">builds </w:t>
      </w:r>
      <w:r w:rsidR="00352C22" w:rsidRPr="00C318AD">
        <w:rPr>
          <w:rFonts w:ascii="Arial" w:hAnsi="Arial" w:cs="Arial"/>
          <w:b/>
          <w:bCs/>
          <w:u w:val="single"/>
        </w:rPr>
        <w:t xml:space="preserve">on </w:t>
      </w:r>
      <w:r w:rsidR="00210D35" w:rsidRPr="00C318AD">
        <w:rPr>
          <w:rFonts w:ascii="Arial" w:hAnsi="Arial" w:cs="Arial"/>
          <w:b/>
          <w:bCs/>
          <w:u w:val="single"/>
        </w:rPr>
        <w:t xml:space="preserve">existing efforts </w:t>
      </w:r>
      <w:r w:rsidR="00DA2096" w:rsidRPr="00C318AD">
        <w:rPr>
          <w:rFonts w:ascii="Arial" w:hAnsi="Arial" w:cs="Arial"/>
          <w:b/>
          <w:bCs/>
          <w:u w:val="single"/>
        </w:rPr>
        <w:t xml:space="preserve">at the proposed project </w:t>
      </w:r>
      <w:r w:rsidR="008A60DE" w:rsidRPr="00C318AD">
        <w:rPr>
          <w:rFonts w:ascii="Arial" w:hAnsi="Arial" w:cs="Arial"/>
          <w:b/>
          <w:bCs/>
          <w:u w:val="single"/>
        </w:rPr>
        <w:t xml:space="preserve">for </w:t>
      </w:r>
      <w:r w:rsidR="00911660" w:rsidRPr="00C318AD">
        <w:rPr>
          <w:rFonts w:ascii="Arial" w:hAnsi="Arial" w:cs="Arial"/>
          <w:b/>
          <w:bCs/>
          <w:u w:val="single"/>
        </w:rPr>
        <w:t>supporting</w:t>
      </w:r>
      <w:r w:rsidRPr="001A7BFA">
        <w:rPr>
          <w:rFonts w:ascii="Arial" w:hAnsi="Arial" w:cs="Arial"/>
        </w:rPr>
        <w:t xml:space="preserve"> </w:t>
      </w:r>
      <w:r w:rsidR="001A7BFA">
        <w:rPr>
          <w:rFonts w:ascii="Arial" w:hAnsi="Arial" w:cs="Arial"/>
        </w:rPr>
        <w:t>[</w:t>
      </w:r>
      <w:r w:rsidR="004D191C" w:rsidRPr="007D5C79">
        <w:rPr>
          <w:rFonts w:ascii="Arial" w:hAnsi="Arial" w:cs="Arial"/>
          <w:strike/>
        </w:rPr>
        <w:t xml:space="preserve">will </w:t>
      </w:r>
      <w:r w:rsidRPr="004D191C">
        <w:rPr>
          <w:rFonts w:ascii="Arial" w:hAnsi="Arial" w:cs="Arial"/>
          <w:strike/>
        </w:rPr>
        <w:t>support</w:t>
      </w:r>
      <w:r w:rsidR="001A7BFA">
        <w:rPr>
          <w:rFonts w:ascii="Arial" w:hAnsi="Arial" w:cs="Arial"/>
        </w:rPr>
        <w:t>]</w:t>
      </w:r>
      <w:r w:rsidR="00A771CE" w:rsidRPr="00C22E14">
        <w:rPr>
          <w:rFonts w:ascii="Arial" w:hAnsi="Arial" w:cs="Arial"/>
        </w:rPr>
        <w:t xml:space="preserve"> </w:t>
      </w:r>
      <w:r w:rsidRPr="00C22E14">
        <w:rPr>
          <w:rFonts w:ascii="Arial" w:hAnsi="Arial" w:cs="Arial"/>
        </w:rPr>
        <w:t>staging and integration activities</w:t>
      </w:r>
      <w:r w:rsidR="00F01C0B" w:rsidRPr="00F01C0B">
        <w:rPr>
          <w:rFonts w:ascii="Arial" w:hAnsi="Arial" w:cs="Arial"/>
          <w:b/>
          <w:bCs/>
          <w:u w:val="single"/>
        </w:rPr>
        <w:t>.</w:t>
      </w:r>
      <w:r w:rsidRPr="00745AFD">
        <w:rPr>
          <w:rFonts w:ascii="Arial" w:hAnsi="Arial" w:cs="Arial"/>
        </w:rPr>
        <w:t xml:space="preserve"> </w:t>
      </w:r>
      <w:r w:rsidR="00EB26CF">
        <w:rPr>
          <w:rFonts w:ascii="Arial" w:hAnsi="Arial" w:cs="Arial"/>
          <w:strike/>
        </w:rPr>
        <w:t>[</w:t>
      </w:r>
      <w:r w:rsidRPr="00A112DF">
        <w:rPr>
          <w:rFonts w:ascii="Arial" w:hAnsi="Arial" w:cs="Arial"/>
          <w:strike/>
        </w:rPr>
        <w:t xml:space="preserve">and that a notice of preparation, pursuant to the California Environmental Quality Act (CEQA), has been issued on or before February 29, </w:t>
      </w:r>
      <w:proofErr w:type="gramStart"/>
      <w:r w:rsidRPr="00A112DF">
        <w:rPr>
          <w:rFonts w:ascii="Arial" w:hAnsi="Arial" w:cs="Arial"/>
          <w:strike/>
        </w:rPr>
        <w:t>2024</w:t>
      </w:r>
      <w:proofErr w:type="gramEnd"/>
      <w:r w:rsidRPr="00A112DF">
        <w:rPr>
          <w:rFonts w:ascii="Arial" w:hAnsi="Arial" w:cs="Arial"/>
          <w:strike/>
        </w:rPr>
        <w:t xml:space="preserve"> for the project.  See Section II.A.1 for a description of eligibility requirements for applicants applying to </w:t>
      </w:r>
      <w:r w:rsidRPr="0061029B">
        <w:rPr>
          <w:rFonts w:ascii="Arial" w:hAnsi="Arial" w:cs="Arial"/>
          <w:strike/>
        </w:rPr>
        <w:t>Category II.</w:t>
      </w:r>
      <w:r w:rsidRPr="0061029B">
        <w:rPr>
          <w:rFonts w:ascii="Arial" w:hAnsi="Arial" w:cs="Arial"/>
        </w:rPr>
        <w:t>]</w:t>
      </w:r>
    </w:p>
    <w:p w14:paraId="07ADCE69" w14:textId="77777777" w:rsidR="000E2682" w:rsidRPr="0061029B" w:rsidRDefault="000E2682" w:rsidP="000E2682">
      <w:pPr>
        <w:pStyle w:val="paragraph"/>
        <w:spacing w:before="40" w:beforeAutospacing="0" w:after="160" w:afterAutospacing="0"/>
        <w:ind w:right="202"/>
        <w:rPr>
          <w:rFonts w:ascii="Arial" w:hAnsi="Arial" w:cs="Arial"/>
        </w:rPr>
      </w:pPr>
    </w:p>
    <w:p w14:paraId="66D84117" w14:textId="69F04538" w:rsidR="000672FA" w:rsidRDefault="00820048" w:rsidP="758C28E9">
      <w:pPr>
        <w:pStyle w:val="ListParagraph"/>
        <w:numPr>
          <w:ilvl w:val="0"/>
          <w:numId w:val="26"/>
        </w:numPr>
        <w:spacing w:after="160"/>
        <w:rPr>
          <w:rFonts w:ascii="Arial" w:eastAsiaTheme="majorEastAsia" w:hAnsi="Arial" w:cs="Arial"/>
        </w:rPr>
      </w:pPr>
      <w:r>
        <w:rPr>
          <w:rFonts w:ascii="Arial" w:eastAsiaTheme="majorEastAsia" w:hAnsi="Arial" w:cs="Arial"/>
          <w:b/>
          <w:bCs/>
        </w:rPr>
        <w:t>Page 10</w:t>
      </w:r>
      <w:r w:rsidR="000672FA">
        <w:rPr>
          <w:rFonts w:ascii="Arial" w:eastAsiaTheme="majorEastAsia" w:hAnsi="Arial" w:cs="Arial"/>
          <w:b/>
          <w:bCs/>
        </w:rPr>
        <w:t>, Section I.D. FUNDING</w:t>
      </w:r>
      <w:r w:rsidR="4FE0CDE1" w:rsidRPr="758C28E9">
        <w:rPr>
          <w:rFonts w:ascii="Arial" w:eastAsiaTheme="majorEastAsia" w:hAnsi="Arial" w:cs="Arial"/>
        </w:rPr>
        <w:t xml:space="preserve">, 1. Amount Available and Minimum/Maximum Funding Amounts </w:t>
      </w:r>
    </w:p>
    <w:p w14:paraId="37AA9A3F" w14:textId="77777777" w:rsidR="00473D54" w:rsidRDefault="00473D54" w:rsidP="008956BC">
      <w:pPr>
        <w:pStyle w:val="ListParagraph"/>
        <w:ind w:left="504" w:firstLine="0"/>
        <w:rPr>
          <w:b/>
          <w:bCs/>
          <w:i/>
          <w:iCs/>
        </w:rPr>
      </w:pPr>
    </w:p>
    <w:p w14:paraId="5F3630C5" w14:textId="74D8AE7B" w:rsidR="00251FD3" w:rsidRPr="00473D54" w:rsidRDefault="00251FD3" w:rsidP="008956BC">
      <w:pPr>
        <w:pStyle w:val="ListParagraph"/>
        <w:ind w:left="504" w:firstLine="0"/>
        <w:rPr>
          <w:rFonts w:ascii="Arial" w:hAnsi="Arial" w:cs="Arial"/>
          <w:b/>
          <w:bCs/>
          <w:i/>
          <w:iCs/>
        </w:rPr>
      </w:pPr>
      <w:r w:rsidRPr="00473D54">
        <w:rPr>
          <w:rFonts w:ascii="Arial" w:hAnsi="Arial" w:cs="Arial"/>
          <w:b/>
          <w:bCs/>
          <w:i/>
          <w:iCs/>
        </w:rPr>
        <w:t>Category I</w:t>
      </w:r>
    </w:p>
    <w:p w14:paraId="2BB46161" w14:textId="1FAE4F70" w:rsidR="00251FD3" w:rsidRPr="00251FD3" w:rsidRDefault="00251FD3" w:rsidP="00251FD3">
      <w:pPr>
        <w:pStyle w:val="ListParagraph"/>
        <w:ind w:left="504" w:firstLine="0"/>
        <w:rPr>
          <w:rFonts w:ascii="Arial" w:eastAsiaTheme="majorEastAsia" w:hAnsi="Arial" w:cs="Arial"/>
        </w:rPr>
      </w:pPr>
      <w:r w:rsidRPr="00251FD3">
        <w:rPr>
          <w:rFonts w:ascii="Arial" w:eastAsiaTheme="majorEastAsia" w:hAnsi="Arial" w:cs="Arial"/>
        </w:rPr>
        <w:t xml:space="preserve">There is up to </w:t>
      </w:r>
      <w:r w:rsidR="003F054A" w:rsidRPr="003F054A">
        <w:rPr>
          <w:rFonts w:ascii="Arial" w:eastAsiaTheme="majorEastAsia" w:hAnsi="Arial" w:cs="Arial"/>
          <w:strike/>
        </w:rPr>
        <w:t>[</w:t>
      </w:r>
      <w:r w:rsidRPr="003F054A">
        <w:rPr>
          <w:rFonts w:ascii="Arial" w:eastAsiaTheme="majorEastAsia" w:hAnsi="Arial" w:cs="Arial"/>
          <w:strike/>
        </w:rPr>
        <w:t>$6,750,000</w:t>
      </w:r>
      <w:r w:rsidR="003F054A">
        <w:rPr>
          <w:rFonts w:ascii="Arial" w:eastAsiaTheme="majorEastAsia" w:hAnsi="Arial" w:cs="Arial"/>
        </w:rPr>
        <w:t>]</w:t>
      </w:r>
      <w:r w:rsidRPr="00251FD3">
        <w:rPr>
          <w:rFonts w:ascii="Arial" w:eastAsiaTheme="majorEastAsia" w:hAnsi="Arial" w:cs="Arial"/>
        </w:rPr>
        <w:t xml:space="preserve"> </w:t>
      </w:r>
      <w:r w:rsidR="003F054A" w:rsidRPr="003F054A">
        <w:rPr>
          <w:rFonts w:ascii="Arial" w:eastAsiaTheme="majorEastAsia" w:hAnsi="Arial" w:cs="Arial"/>
          <w:b/>
          <w:bCs/>
          <w:u w:val="single"/>
        </w:rPr>
        <w:t>$7,750,000</w:t>
      </w:r>
      <w:r w:rsidR="003F054A">
        <w:rPr>
          <w:rFonts w:ascii="Arial" w:eastAsiaTheme="majorEastAsia" w:hAnsi="Arial" w:cs="Arial"/>
        </w:rPr>
        <w:t xml:space="preserve"> </w:t>
      </w:r>
      <w:r w:rsidRPr="00251FD3">
        <w:rPr>
          <w:rFonts w:ascii="Arial" w:eastAsiaTheme="majorEastAsia" w:hAnsi="Arial" w:cs="Arial"/>
        </w:rPr>
        <w:t xml:space="preserve">available for grants awarded in Category I. The </w:t>
      </w:r>
      <w:r w:rsidRPr="00251FD3">
        <w:rPr>
          <w:rFonts w:ascii="Arial" w:eastAsiaTheme="majorEastAsia" w:hAnsi="Arial" w:cs="Arial"/>
          <w:b/>
          <w:bCs/>
        </w:rPr>
        <w:t xml:space="preserve">minimum </w:t>
      </w:r>
      <w:r w:rsidRPr="00251FD3">
        <w:rPr>
          <w:rFonts w:ascii="Arial" w:eastAsiaTheme="majorEastAsia" w:hAnsi="Arial" w:cs="Arial"/>
        </w:rPr>
        <w:t xml:space="preserve">funding amount for each project is </w:t>
      </w:r>
      <w:r w:rsidRPr="00251FD3">
        <w:rPr>
          <w:rFonts w:ascii="Arial" w:eastAsiaTheme="majorEastAsia" w:hAnsi="Arial" w:cs="Arial"/>
          <w:b/>
          <w:bCs/>
        </w:rPr>
        <w:t>$750,000</w:t>
      </w:r>
      <w:r w:rsidRPr="00251FD3">
        <w:rPr>
          <w:rFonts w:ascii="Arial" w:eastAsiaTheme="majorEastAsia" w:hAnsi="Arial" w:cs="Arial"/>
        </w:rPr>
        <w:t xml:space="preserve">.  The </w:t>
      </w:r>
      <w:r w:rsidRPr="00251FD3">
        <w:rPr>
          <w:rFonts w:ascii="Arial" w:eastAsiaTheme="majorEastAsia" w:hAnsi="Arial" w:cs="Arial"/>
          <w:b/>
          <w:bCs/>
        </w:rPr>
        <w:t>maximum</w:t>
      </w:r>
      <w:r w:rsidRPr="00251FD3">
        <w:rPr>
          <w:rFonts w:ascii="Arial" w:eastAsiaTheme="majorEastAsia" w:hAnsi="Arial" w:cs="Arial"/>
        </w:rPr>
        <w:t xml:space="preserve"> funding amount is </w:t>
      </w:r>
      <w:r w:rsidR="002F5EF1">
        <w:rPr>
          <w:rFonts w:ascii="Arial" w:eastAsiaTheme="majorEastAsia" w:hAnsi="Arial" w:cs="Arial"/>
        </w:rPr>
        <w:t>[</w:t>
      </w:r>
      <w:r w:rsidRPr="002F5EF1">
        <w:rPr>
          <w:rFonts w:ascii="Arial Bold" w:eastAsiaTheme="majorEastAsia" w:hAnsi="Arial Bold" w:cs="Arial"/>
          <w:b/>
          <w:bCs/>
          <w:strike/>
        </w:rPr>
        <w:t>$2,000,000</w:t>
      </w:r>
      <w:r w:rsidR="002F5EF1" w:rsidRPr="002F5EF1">
        <w:rPr>
          <w:rFonts w:ascii="Arial" w:eastAsiaTheme="majorEastAsia" w:hAnsi="Arial" w:cs="Arial"/>
        </w:rPr>
        <w:t>]</w:t>
      </w:r>
      <w:r w:rsidR="002F5EF1">
        <w:rPr>
          <w:rFonts w:ascii="Arial" w:eastAsiaTheme="majorEastAsia" w:hAnsi="Arial" w:cs="Arial"/>
        </w:rPr>
        <w:t xml:space="preserve"> </w:t>
      </w:r>
      <w:r w:rsidR="002F5EF1" w:rsidRPr="002F5EF1">
        <w:rPr>
          <w:rFonts w:ascii="Arial" w:eastAsiaTheme="majorEastAsia" w:hAnsi="Arial" w:cs="Arial"/>
          <w:b/>
          <w:bCs/>
          <w:u w:val="single"/>
        </w:rPr>
        <w:t>$3,000,000</w:t>
      </w:r>
      <w:r w:rsidRPr="00251FD3">
        <w:rPr>
          <w:rFonts w:ascii="Arial" w:eastAsiaTheme="majorEastAsia" w:hAnsi="Arial" w:cs="Arial"/>
        </w:rPr>
        <w:t>.</w:t>
      </w:r>
    </w:p>
    <w:p w14:paraId="56DE7738" w14:textId="77777777" w:rsidR="00251FD3" w:rsidRDefault="00251FD3" w:rsidP="00251FD3">
      <w:pPr>
        <w:pStyle w:val="ListParagraph"/>
        <w:ind w:left="504" w:firstLine="0"/>
        <w:rPr>
          <w:b/>
          <w:bCs/>
          <w:i/>
          <w:iCs/>
        </w:rPr>
      </w:pPr>
    </w:p>
    <w:p w14:paraId="4FDCBD80" w14:textId="77777777" w:rsidR="00473D54" w:rsidRDefault="00473D54" w:rsidP="00251FD3">
      <w:pPr>
        <w:pStyle w:val="ListParagraph"/>
        <w:ind w:left="504" w:firstLine="0"/>
        <w:rPr>
          <w:b/>
          <w:bCs/>
          <w:i/>
          <w:iCs/>
        </w:rPr>
      </w:pPr>
    </w:p>
    <w:p w14:paraId="42087EE2" w14:textId="26EC3C94" w:rsidR="00251FD3" w:rsidRPr="00473D54" w:rsidRDefault="00251FD3" w:rsidP="00251FD3">
      <w:pPr>
        <w:pStyle w:val="ListParagraph"/>
        <w:ind w:left="504" w:firstLine="0"/>
        <w:rPr>
          <w:rFonts w:ascii="Arial" w:hAnsi="Arial" w:cs="Arial"/>
          <w:b/>
          <w:bCs/>
          <w:i/>
          <w:iCs/>
        </w:rPr>
      </w:pPr>
      <w:r w:rsidRPr="00473D54">
        <w:rPr>
          <w:rFonts w:ascii="Arial" w:hAnsi="Arial" w:cs="Arial"/>
          <w:b/>
          <w:bCs/>
          <w:i/>
          <w:iCs/>
        </w:rPr>
        <w:t>Category II</w:t>
      </w:r>
    </w:p>
    <w:p w14:paraId="5AF88A3A" w14:textId="4AAB7D11" w:rsidR="00251FD3" w:rsidRPr="00251FD3" w:rsidRDefault="00251FD3" w:rsidP="00251FD3">
      <w:pPr>
        <w:pStyle w:val="ListParagraph"/>
        <w:ind w:left="504" w:firstLine="0"/>
        <w:rPr>
          <w:rFonts w:ascii="Arial" w:eastAsiaTheme="majorEastAsia" w:hAnsi="Arial" w:cs="Arial"/>
        </w:rPr>
      </w:pPr>
      <w:r w:rsidRPr="00251FD3">
        <w:rPr>
          <w:rFonts w:ascii="Arial" w:eastAsiaTheme="majorEastAsia" w:hAnsi="Arial" w:cs="Arial"/>
        </w:rPr>
        <w:t xml:space="preserve">There is up to </w:t>
      </w:r>
      <w:r w:rsidR="00527FC8" w:rsidRPr="00527FC8">
        <w:rPr>
          <w:rFonts w:ascii="Arial" w:eastAsiaTheme="majorEastAsia" w:hAnsi="Arial" w:cs="Arial"/>
          <w:strike/>
        </w:rPr>
        <w:t>[</w:t>
      </w:r>
      <w:r w:rsidRPr="00527FC8">
        <w:rPr>
          <w:rFonts w:ascii="Arial" w:eastAsiaTheme="majorEastAsia" w:hAnsi="Arial" w:cs="Arial"/>
          <w:strike/>
        </w:rPr>
        <w:t>$36,000,000</w:t>
      </w:r>
      <w:r w:rsidR="00527FC8">
        <w:rPr>
          <w:rFonts w:ascii="Arial" w:eastAsiaTheme="majorEastAsia" w:hAnsi="Arial" w:cs="Arial"/>
        </w:rPr>
        <w:t>]</w:t>
      </w:r>
      <w:r w:rsidRPr="00251FD3">
        <w:rPr>
          <w:rFonts w:ascii="Arial" w:eastAsiaTheme="majorEastAsia" w:hAnsi="Arial" w:cs="Arial"/>
        </w:rPr>
        <w:t xml:space="preserve"> </w:t>
      </w:r>
      <w:r w:rsidR="00527FC8" w:rsidRPr="00527FC8">
        <w:rPr>
          <w:rFonts w:ascii="Arial" w:eastAsiaTheme="majorEastAsia" w:hAnsi="Arial" w:cs="Arial"/>
          <w:b/>
          <w:bCs/>
          <w:u w:val="single"/>
        </w:rPr>
        <w:t>$35,000,000</w:t>
      </w:r>
      <w:r w:rsidR="00527FC8">
        <w:rPr>
          <w:rFonts w:ascii="Arial" w:eastAsiaTheme="majorEastAsia" w:hAnsi="Arial" w:cs="Arial"/>
        </w:rPr>
        <w:t xml:space="preserve"> </w:t>
      </w:r>
      <w:r w:rsidRPr="00251FD3">
        <w:rPr>
          <w:rFonts w:ascii="Arial" w:eastAsiaTheme="majorEastAsia" w:hAnsi="Arial" w:cs="Arial"/>
        </w:rPr>
        <w:t xml:space="preserve">available for grants awarded in Category II. The </w:t>
      </w:r>
      <w:r w:rsidRPr="00251FD3">
        <w:rPr>
          <w:rFonts w:ascii="Arial" w:eastAsiaTheme="majorEastAsia" w:hAnsi="Arial" w:cs="Arial"/>
          <w:b/>
          <w:bCs/>
        </w:rPr>
        <w:t>minimum</w:t>
      </w:r>
      <w:r w:rsidRPr="00251FD3">
        <w:rPr>
          <w:rFonts w:ascii="Arial" w:eastAsiaTheme="majorEastAsia" w:hAnsi="Arial" w:cs="Arial"/>
        </w:rPr>
        <w:t xml:space="preserve"> funding amount for each project is </w:t>
      </w:r>
      <w:r w:rsidR="00527FC8" w:rsidRPr="00527FC8">
        <w:rPr>
          <w:rFonts w:ascii="Arial" w:eastAsiaTheme="majorEastAsia" w:hAnsi="Arial" w:cs="Arial"/>
          <w:strike/>
        </w:rPr>
        <w:t>[</w:t>
      </w:r>
      <w:r w:rsidRPr="00527FC8">
        <w:rPr>
          <w:rFonts w:ascii="Arial" w:eastAsiaTheme="majorEastAsia" w:hAnsi="Arial" w:cs="Arial"/>
          <w:b/>
          <w:bCs/>
          <w:strike/>
        </w:rPr>
        <w:t>$9,000,000</w:t>
      </w:r>
      <w:r w:rsidR="00527FC8" w:rsidRPr="00527FC8">
        <w:rPr>
          <w:rFonts w:ascii="Arial" w:eastAsiaTheme="majorEastAsia" w:hAnsi="Arial" w:cs="Arial"/>
        </w:rPr>
        <w:t>]</w:t>
      </w:r>
      <w:r w:rsidR="00527FC8">
        <w:rPr>
          <w:rFonts w:ascii="Arial" w:eastAsiaTheme="majorEastAsia" w:hAnsi="Arial" w:cs="Arial"/>
        </w:rPr>
        <w:t xml:space="preserve"> </w:t>
      </w:r>
      <w:r w:rsidR="00527FC8" w:rsidRPr="00527FC8">
        <w:rPr>
          <w:rFonts w:ascii="Arial" w:eastAsiaTheme="majorEastAsia" w:hAnsi="Arial" w:cs="Arial"/>
          <w:b/>
          <w:bCs/>
          <w:u w:val="single"/>
        </w:rPr>
        <w:t>$</w:t>
      </w:r>
      <w:r w:rsidR="007C5E8F">
        <w:rPr>
          <w:rFonts w:ascii="Arial" w:eastAsiaTheme="majorEastAsia" w:hAnsi="Arial" w:cs="Arial"/>
          <w:b/>
          <w:bCs/>
          <w:u w:val="single"/>
        </w:rPr>
        <w:t>7</w:t>
      </w:r>
      <w:r w:rsidR="00527FC8" w:rsidRPr="00527FC8">
        <w:rPr>
          <w:rFonts w:ascii="Arial" w:eastAsiaTheme="majorEastAsia" w:hAnsi="Arial" w:cs="Arial"/>
          <w:b/>
          <w:bCs/>
          <w:u w:val="single"/>
        </w:rPr>
        <w:t>,</w:t>
      </w:r>
      <w:r w:rsidR="007C5E8F">
        <w:rPr>
          <w:rFonts w:ascii="Arial" w:eastAsiaTheme="majorEastAsia" w:hAnsi="Arial" w:cs="Arial"/>
          <w:b/>
          <w:bCs/>
          <w:u w:val="single"/>
        </w:rPr>
        <w:t>5</w:t>
      </w:r>
      <w:r w:rsidR="00527FC8" w:rsidRPr="00527FC8">
        <w:rPr>
          <w:rFonts w:ascii="Arial" w:eastAsiaTheme="majorEastAsia" w:hAnsi="Arial" w:cs="Arial"/>
          <w:b/>
          <w:bCs/>
          <w:u w:val="single"/>
        </w:rPr>
        <w:t>00,000</w:t>
      </w:r>
      <w:r w:rsidRPr="00251FD3">
        <w:rPr>
          <w:rFonts w:ascii="Arial" w:eastAsiaTheme="majorEastAsia" w:hAnsi="Arial" w:cs="Arial"/>
        </w:rPr>
        <w:t xml:space="preserve">.  The </w:t>
      </w:r>
      <w:r w:rsidRPr="00251FD3">
        <w:rPr>
          <w:rFonts w:ascii="Arial" w:eastAsiaTheme="majorEastAsia" w:hAnsi="Arial" w:cs="Arial"/>
          <w:b/>
          <w:bCs/>
        </w:rPr>
        <w:t xml:space="preserve">maximum </w:t>
      </w:r>
      <w:r w:rsidRPr="00251FD3">
        <w:rPr>
          <w:rFonts w:ascii="Arial" w:eastAsiaTheme="majorEastAsia" w:hAnsi="Arial" w:cs="Arial"/>
        </w:rPr>
        <w:t xml:space="preserve">funding amount is </w:t>
      </w:r>
      <w:r w:rsidR="00E41970">
        <w:rPr>
          <w:rFonts w:ascii="Arial" w:eastAsiaTheme="majorEastAsia" w:hAnsi="Arial" w:cs="Arial"/>
        </w:rPr>
        <w:t>[</w:t>
      </w:r>
      <w:r w:rsidRPr="00E41970">
        <w:rPr>
          <w:rFonts w:ascii="Arial Bold" w:eastAsiaTheme="majorEastAsia" w:hAnsi="Arial Bold" w:cs="Arial"/>
          <w:b/>
          <w:bCs/>
          <w:strike/>
        </w:rPr>
        <w:t>$27,000,000</w:t>
      </w:r>
      <w:r w:rsidR="00E41970" w:rsidRPr="00E41970">
        <w:rPr>
          <w:rFonts w:ascii="Arial" w:eastAsiaTheme="majorEastAsia" w:hAnsi="Arial" w:cs="Arial"/>
        </w:rPr>
        <w:t>]</w:t>
      </w:r>
      <w:r w:rsidR="003F054A">
        <w:rPr>
          <w:rFonts w:ascii="Arial" w:eastAsiaTheme="majorEastAsia" w:hAnsi="Arial" w:cs="Arial"/>
        </w:rPr>
        <w:t xml:space="preserve"> </w:t>
      </w:r>
      <w:r w:rsidR="003F054A" w:rsidRPr="003F054A">
        <w:rPr>
          <w:rFonts w:ascii="Arial" w:eastAsiaTheme="majorEastAsia" w:hAnsi="Arial" w:cs="Arial"/>
          <w:b/>
          <w:bCs/>
          <w:u w:val="single"/>
        </w:rPr>
        <w:t>$20,000,000</w:t>
      </w:r>
      <w:r w:rsidRPr="00251FD3">
        <w:rPr>
          <w:rFonts w:ascii="Arial" w:eastAsiaTheme="majorEastAsia" w:hAnsi="Arial" w:cs="Arial"/>
        </w:rPr>
        <w:t>.</w:t>
      </w:r>
    </w:p>
    <w:p w14:paraId="5ACD37F4" w14:textId="77777777" w:rsidR="00251FD3" w:rsidRPr="000672FA" w:rsidRDefault="00251FD3" w:rsidP="00251FD3">
      <w:pPr>
        <w:pStyle w:val="ListParagraph"/>
        <w:spacing w:after="160"/>
        <w:ind w:left="504" w:firstLine="0"/>
        <w:contextualSpacing w:val="0"/>
        <w:rPr>
          <w:rFonts w:ascii="Arial" w:eastAsiaTheme="majorEastAsia" w:hAnsi="Arial" w:cs="Arial"/>
          <w:b/>
          <w:bCs/>
        </w:rPr>
      </w:pPr>
    </w:p>
    <w:p w14:paraId="33841F9B" w14:textId="69EC756B" w:rsidR="00FA4D0E" w:rsidRDefault="00FA4D0E" w:rsidP="0072566E">
      <w:pPr>
        <w:pStyle w:val="ListParagraph"/>
        <w:numPr>
          <w:ilvl w:val="0"/>
          <w:numId w:val="26"/>
        </w:numPr>
        <w:spacing w:after="160"/>
        <w:contextualSpacing w:val="0"/>
        <w:rPr>
          <w:rFonts w:ascii="Arial" w:eastAsiaTheme="majorEastAsia" w:hAnsi="Arial" w:cs="Arial"/>
          <w:b/>
          <w:bCs/>
        </w:rPr>
      </w:pPr>
      <w:r>
        <w:rPr>
          <w:rFonts w:ascii="Arial" w:eastAsiaTheme="majorEastAsia" w:hAnsi="Arial" w:cs="Arial"/>
          <w:b/>
          <w:bCs/>
        </w:rPr>
        <w:t xml:space="preserve">Pages 10 </w:t>
      </w:r>
      <w:r w:rsidR="007A4974">
        <w:rPr>
          <w:rFonts w:ascii="Arial" w:eastAsiaTheme="majorEastAsia" w:hAnsi="Arial" w:cs="Arial"/>
          <w:b/>
          <w:bCs/>
        </w:rPr>
        <w:t xml:space="preserve">and 11, Section I.E. </w:t>
      </w:r>
      <w:r w:rsidR="008E627E">
        <w:rPr>
          <w:rFonts w:ascii="Arial" w:eastAsiaTheme="majorEastAsia" w:hAnsi="Arial" w:cs="Arial"/>
          <w:b/>
          <w:bCs/>
        </w:rPr>
        <w:t>KEY ACTIVITES SCHEDULE</w:t>
      </w:r>
    </w:p>
    <w:tbl>
      <w:tblPr>
        <w:tblStyle w:val="ListTable321"/>
        <w:tblW w:w="9810" w:type="dxa"/>
        <w:tblLayout w:type="fixed"/>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5940"/>
        <w:gridCol w:w="2070"/>
        <w:gridCol w:w="1800"/>
      </w:tblGrid>
      <w:tr w:rsidR="00C25BE0" w:rsidRPr="005E4D68" w14:paraId="57502A51" w14:textId="77777777">
        <w:trPr>
          <w:cnfStyle w:val="100000000000" w:firstRow="1" w:lastRow="0" w:firstColumn="0" w:lastColumn="0" w:oddVBand="0" w:evenVBand="0" w:oddHBand="0" w:evenHBand="0" w:firstRowFirstColumn="0" w:firstRowLastColumn="0" w:lastRowFirstColumn="0" w:lastRowLastColumn="0"/>
          <w:trHeight w:hRule="exact" w:val="298"/>
          <w:tblHeader/>
        </w:trPr>
        <w:tc>
          <w:tcPr>
            <w:cnfStyle w:val="000010000000" w:firstRow="0" w:lastRow="0" w:firstColumn="0" w:lastColumn="0" w:oddVBand="1" w:evenVBand="0" w:oddHBand="0" w:evenHBand="0" w:firstRowFirstColumn="0" w:firstRowLastColumn="0" w:lastRowFirstColumn="0" w:lastRowLastColumn="0"/>
            <w:tcW w:w="5940" w:type="dxa"/>
          </w:tcPr>
          <w:p w14:paraId="5F9090AB" w14:textId="77777777" w:rsidR="00C25BE0" w:rsidRPr="005E4D68" w:rsidRDefault="00C25BE0">
            <w:pPr>
              <w:rPr>
                <w:b w:val="0"/>
                <w:sz w:val="24"/>
                <w:szCs w:val="28"/>
              </w:rPr>
            </w:pPr>
            <w:r w:rsidRPr="005E4D68">
              <w:rPr>
                <w:sz w:val="24"/>
                <w:szCs w:val="28"/>
              </w:rPr>
              <w:t>ACTIVITY</w:t>
            </w:r>
          </w:p>
        </w:tc>
        <w:tc>
          <w:tcPr>
            <w:tcW w:w="2070" w:type="dxa"/>
          </w:tcPr>
          <w:p w14:paraId="480AE47C" w14:textId="77777777" w:rsidR="00C25BE0" w:rsidRPr="005E4D68" w:rsidRDefault="00C25BE0">
            <w:pPr>
              <w:keepNext/>
              <w:keepLines/>
              <w:widowControl w:val="0"/>
              <w:cnfStyle w:val="100000000000" w:firstRow="1" w:lastRow="0" w:firstColumn="0" w:lastColumn="0" w:oddVBand="0" w:evenVBand="0" w:oddHBand="0" w:evenHBand="0" w:firstRowFirstColumn="0" w:firstRowLastColumn="0" w:lastRowFirstColumn="0" w:lastRowLastColumn="0"/>
              <w:rPr>
                <w:b w:val="0"/>
                <w:sz w:val="24"/>
                <w:szCs w:val="28"/>
              </w:rPr>
            </w:pPr>
            <w:r w:rsidRPr="005E4D68">
              <w:rPr>
                <w:sz w:val="24"/>
                <w:szCs w:val="28"/>
              </w:rPr>
              <w:t>DATE</w:t>
            </w:r>
          </w:p>
        </w:tc>
        <w:tc>
          <w:tcPr>
            <w:cnfStyle w:val="000010000000" w:firstRow="0" w:lastRow="0" w:firstColumn="0" w:lastColumn="0" w:oddVBand="1" w:evenVBand="0" w:oddHBand="0" w:evenHBand="0" w:firstRowFirstColumn="0" w:firstRowLastColumn="0" w:lastRowFirstColumn="0" w:lastRowLastColumn="0"/>
            <w:tcW w:w="1800" w:type="dxa"/>
          </w:tcPr>
          <w:p w14:paraId="64EC4641" w14:textId="77777777" w:rsidR="00C25BE0" w:rsidRPr="005E4D68" w:rsidDel="00D53B51" w:rsidRDefault="00C25BE0">
            <w:pPr>
              <w:keepNext/>
              <w:keepLines/>
              <w:widowControl w:val="0"/>
              <w:rPr>
                <w:b w:val="0"/>
                <w:sz w:val="24"/>
                <w:szCs w:val="28"/>
              </w:rPr>
            </w:pPr>
            <w:r w:rsidRPr="005E4D68">
              <w:rPr>
                <w:sz w:val="24"/>
                <w:szCs w:val="28"/>
              </w:rPr>
              <w:t>TIME</w:t>
            </w:r>
            <w:r w:rsidRPr="005E4D68">
              <w:rPr>
                <w:rFonts w:cs="Times New Roman"/>
                <w:sz w:val="24"/>
                <w:szCs w:val="28"/>
                <w:vertAlign w:val="superscript"/>
              </w:rPr>
              <w:footnoteReference w:id="2"/>
            </w:r>
            <w:r w:rsidRPr="005E4D68">
              <w:rPr>
                <w:sz w:val="24"/>
                <w:szCs w:val="28"/>
              </w:rPr>
              <w:t xml:space="preserve"> </w:t>
            </w:r>
          </w:p>
        </w:tc>
      </w:tr>
      <w:tr w:rsidR="00C25BE0" w:rsidRPr="005E4D68" w14:paraId="207857F3" w14:textId="77777777">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3974452F" w14:textId="77777777" w:rsidR="00C25BE0" w:rsidRPr="005E4D68" w:rsidRDefault="00C25BE0">
            <w:pPr>
              <w:rPr>
                <w:sz w:val="24"/>
                <w:szCs w:val="28"/>
              </w:rPr>
            </w:pPr>
            <w:r w:rsidRPr="005E4D68">
              <w:rPr>
                <w:sz w:val="24"/>
                <w:szCs w:val="28"/>
              </w:rPr>
              <w:t>Solicitation Release</w:t>
            </w:r>
          </w:p>
        </w:tc>
        <w:tc>
          <w:tcPr>
            <w:tcW w:w="2070" w:type="dxa"/>
          </w:tcPr>
          <w:p w14:paraId="3C8EFB29" w14:textId="77777777" w:rsidR="00C25BE0" w:rsidRPr="005E4D68" w:rsidRDefault="00C25BE0">
            <w:pPr>
              <w:keepNext/>
              <w:keepLines/>
              <w:widowControl w:val="0"/>
              <w:cnfStyle w:val="000000100000" w:firstRow="0" w:lastRow="0" w:firstColumn="0" w:lastColumn="0" w:oddVBand="0" w:evenVBand="0" w:oddHBand="1" w:evenHBand="0" w:firstRowFirstColumn="0" w:firstRowLastColumn="0" w:lastRowFirstColumn="0" w:lastRowLastColumn="0"/>
              <w:rPr>
                <w:sz w:val="24"/>
                <w:szCs w:val="28"/>
              </w:rPr>
            </w:pPr>
            <w:r w:rsidRPr="005E4D68">
              <w:rPr>
                <w:sz w:val="24"/>
                <w:szCs w:val="28"/>
              </w:rPr>
              <w:t>09/30/2024</w:t>
            </w:r>
          </w:p>
        </w:tc>
        <w:tc>
          <w:tcPr>
            <w:cnfStyle w:val="000010000000" w:firstRow="0" w:lastRow="0" w:firstColumn="0" w:lastColumn="0" w:oddVBand="1" w:evenVBand="0" w:oddHBand="0" w:evenHBand="0" w:firstRowFirstColumn="0" w:firstRowLastColumn="0" w:lastRowFirstColumn="0" w:lastRowLastColumn="0"/>
            <w:tcW w:w="1800" w:type="dxa"/>
          </w:tcPr>
          <w:p w14:paraId="54461AA0" w14:textId="77777777" w:rsidR="00C25BE0" w:rsidRPr="005E4D68" w:rsidRDefault="00C25BE0">
            <w:pPr>
              <w:keepNext/>
              <w:keepLines/>
              <w:widowControl w:val="0"/>
              <w:rPr>
                <w:sz w:val="24"/>
                <w:szCs w:val="28"/>
              </w:rPr>
            </w:pPr>
          </w:p>
        </w:tc>
      </w:tr>
      <w:tr w:rsidR="00C25BE0" w:rsidRPr="005E4D68" w14:paraId="1FD5B6E9" w14:textId="77777777">
        <w:trPr>
          <w:trHeight w:hRule="exact" w:val="595"/>
        </w:trPr>
        <w:tc>
          <w:tcPr>
            <w:cnfStyle w:val="000010000000" w:firstRow="0" w:lastRow="0" w:firstColumn="0" w:lastColumn="0" w:oddVBand="1" w:evenVBand="0" w:oddHBand="0" w:evenHBand="0" w:firstRowFirstColumn="0" w:firstRowLastColumn="0" w:lastRowFirstColumn="0" w:lastRowLastColumn="0"/>
            <w:tcW w:w="5940" w:type="dxa"/>
          </w:tcPr>
          <w:p w14:paraId="43D2C75D" w14:textId="77777777" w:rsidR="00C25BE0" w:rsidRPr="005E4D68" w:rsidRDefault="00C25BE0">
            <w:pPr>
              <w:rPr>
                <w:b/>
                <w:sz w:val="24"/>
                <w:szCs w:val="28"/>
              </w:rPr>
            </w:pPr>
            <w:r w:rsidRPr="005E4D68">
              <w:rPr>
                <w:b/>
                <w:sz w:val="24"/>
                <w:szCs w:val="28"/>
              </w:rPr>
              <w:t xml:space="preserve">Pre-Application Workshop </w:t>
            </w:r>
          </w:p>
        </w:tc>
        <w:tc>
          <w:tcPr>
            <w:tcW w:w="2070" w:type="dxa"/>
          </w:tcPr>
          <w:p w14:paraId="08371C92" w14:textId="77777777" w:rsidR="00C25BE0" w:rsidRPr="005E4D68" w:rsidRDefault="00C25BE0">
            <w:pPr>
              <w:keepNext/>
              <w:keepLines/>
              <w:widowControl w:val="0"/>
              <w:cnfStyle w:val="000000000000" w:firstRow="0" w:lastRow="0" w:firstColumn="0" w:lastColumn="0" w:oddVBand="0" w:evenVBand="0" w:oddHBand="0" w:evenHBand="0" w:firstRowFirstColumn="0" w:firstRowLastColumn="0" w:lastRowFirstColumn="0" w:lastRowLastColumn="0"/>
              <w:rPr>
                <w:b/>
                <w:sz w:val="24"/>
                <w:szCs w:val="28"/>
              </w:rPr>
            </w:pPr>
            <w:r w:rsidRPr="005E4D68">
              <w:rPr>
                <w:b/>
                <w:sz w:val="24"/>
                <w:szCs w:val="28"/>
              </w:rPr>
              <w:t>10/16/2024</w:t>
            </w:r>
          </w:p>
        </w:tc>
        <w:tc>
          <w:tcPr>
            <w:cnfStyle w:val="000010000000" w:firstRow="0" w:lastRow="0" w:firstColumn="0" w:lastColumn="0" w:oddVBand="1" w:evenVBand="0" w:oddHBand="0" w:evenHBand="0" w:firstRowFirstColumn="0" w:firstRowLastColumn="0" w:lastRowFirstColumn="0" w:lastRowLastColumn="0"/>
            <w:tcW w:w="1800" w:type="dxa"/>
          </w:tcPr>
          <w:p w14:paraId="454FC217" w14:textId="38735B4F" w:rsidR="00C25BE0" w:rsidRPr="005E4D68" w:rsidRDefault="00C25BE0" w:rsidP="00C25BE0">
            <w:pPr>
              <w:keepNext/>
              <w:keepLines/>
              <w:widowControl w:val="0"/>
              <w:jc w:val="both"/>
              <w:rPr>
                <w:b/>
                <w:sz w:val="24"/>
                <w:szCs w:val="28"/>
              </w:rPr>
            </w:pPr>
            <w:r w:rsidRPr="005E4D68">
              <w:rPr>
                <w:b/>
                <w:sz w:val="24"/>
                <w:szCs w:val="28"/>
              </w:rPr>
              <w:t>10:00a.m-</w:t>
            </w:r>
            <w:proofErr w:type="gramStart"/>
            <w:r w:rsidRPr="005E4D68">
              <w:rPr>
                <w:b/>
                <w:sz w:val="24"/>
                <w:szCs w:val="28"/>
              </w:rPr>
              <w:t>12:00p.m</w:t>
            </w:r>
            <w:proofErr w:type="gramEnd"/>
            <w:r w:rsidRPr="005E4D68">
              <w:rPr>
                <w:b/>
                <w:sz w:val="24"/>
                <w:szCs w:val="28"/>
              </w:rPr>
              <w:t xml:space="preserve"> </w:t>
            </w:r>
          </w:p>
        </w:tc>
      </w:tr>
      <w:tr w:rsidR="00C25BE0" w:rsidRPr="005E4D68" w14:paraId="67AD9C3E" w14:textId="77777777" w:rsidTr="005E4D68">
        <w:trPr>
          <w:cnfStyle w:val="000000100000" w:firstRow="0" w:lastRow="0" w:firstColumn="0" w:lastColumn="0" w:oddVBand="0" w:evenVBand="0" w:oddHBand="1" w:evenHBand="0" w:firstRowFirstColumn="0" w:firstRowLastColumn="0" w:lastRowFirstColumn="0" w:lastRowLastColumn="0"/>
          <w:trHeight w:hRule="exact" w:val="406"/>
        </w:trPr>
        <w:tc>
          <w:tcPr>
            <w:cnfStyle w:val="000010000000" w:firstRow="0" w:lastRow="0" w:firstColumn="0" w:lastColumn="0" w:oddVBand="1" w:evenVBand="0" w:oddHBand="0" w:evenHBand="0" w:firstRowFirstColumn="0" w:firstRowLastColumn="0" w:lastRowFirstColumn="0" w:lastRowLastColumn="0"/>
            <w:tcW w:w="5940" w:type="dxa"/>
          </w:tcPr>
          <w:p w14:paraId="64D6D837" w14:textId="77777777" w:rsidR="00C25BE0" w:rsidRPr="005E4D68" w:rsidRDefault="00C25BE0">
            <w:pPr>
              <w:rPr>
                <w:b/>
                <w:sz w:val="24"/>
                <w:szCs w:val="28"/>
              </w:rPr>
            </w:pPr>
            <w:r w:rsidRPr="005E4D68">
              <w:rPr>
                <w:b/>
                <w:sz w:val="24"/>
                <w:szCs w:val="28"/>
              </w:rPr>
              <w:t>Deadline for Written Questions</w:t>
            </w:r>
            <w:r w:rsidRPr="005E4D68">
              <w:rPr>
                <w:rFonts w:cs="Times New Roman"/>
                <w:b/>
                <w:sz w:val="24"/>
                <w:szCs w:val="28"/>
                <w:u w:val="single"/>
                <w:vertAlign w:val="superscript"/>
              </w:rPr>
              <w:footnoteReference w:id="3"/>
            </w:r>
          </w:p>
        </w:tc>
        <w:tc>
          <w:tcPr>
            <w:tcW w:w="2070" w:type="dxa"/>
          </w:tcPr>
          <w:p w14:paraId="2131B270" w14:textId="77777777" w:rsidR="00C25BE0" w:rsidRPr="005E4D68" w:rsidRDefault="00C25BE0">
            <w:pPr>
              <w:keepNext/>
              <w:keepLines/>
              <w:widowControl w:val="0"/>
              <w:cnfStyle w:val="000000100000" w:firstRow="0" w:lastRow="0" w:firstColumn="0" w:lastColumn="0" w:oddVBand="0" w:evenVBand="0" w:oddHBand="1" w:evenHBand="0" w:firstRowFirstColumn="0" w:firstRowLastColumn="0" w:lastRowFirstColumn="0" w:lastRowLastColumn="0"/>
              <w:rPr>
                <w:b/>
                <w:sz w:val="24"/>
                <w:szCs w:val="28"/>
              </w:rPr>
            </w:pPr>
            <w:r w:rsidRPr="005E4D68">
              <w:rPr>
                <w:b/>
                <w:sz w:val="24"/>
                <w:szCs w:val="28"/>
              </w:rPr>
              <w:t>10/22/2024</w:t>
            </w:r>
          </w:p>
        </w:tc>
        <w:tc>
          <w:tcPr>
            <w:cnfStyle w:val="000010000000" w:firstRow="0" w:lastRow="0" w:firstColumn="0" w:lastColumn="0" w:oddVBand="1" w:evenVBand="0" w:oddHBand="0" w:evenHBand="0" w:firstRowFirstColumn="0" w:firstRowLastColumn="0" w:lastRowFirstColumn="0" w:lastRowLastColumn="0"/>
            <w:tcW w:w="1800" w:type="dxa"/>
          </w:tcPr>
          <w:p w14:paraId="0A974137" w14:textId="77777777" w:rsidR="00C25BE0" w:rsidRPr="005E4D68" w:rsidRDefault="00C25BE0">
            <w:pPr>
              <w:keepNext/>
              <w:keepLines/>
              <w:widowControl w:val="0"/>
              <w:rPr>
                <w:b/>
                <w:sz w:val="24"/>
                <w:szCs w:val="28"/>
              </w:rPr>
            </w:pPr>
            <w:r w:rsidRPr="005E4D68">
              <w:rPr>
                <w:b/>
                <w:sz w:val="24"/>
                <w:szCs w:val="28"/>
              </w:rPr>
              <w:t>5:00 p.m.</w:t>
            </w:r>
          </w:p>
        </w:tc>
      </w:tr>
      <w:tr w:rsidR="00C25BE0" w:rsidRPr="005E4D68" w14:paraId="5E117B1C" w14:textId="77777777" w:rsidTr="005E4D68">
        <w:trPr>
          <w:trHeight w:hRule="exact" w:val="991"/>
        </w:trPr>
        <w:tc>
          <w:tcPr>
            <w:cnfStyle w:val="000010000000" w:firstRow="0" w:lastRow="0" w:firstColumn="0" w:lastColumn="0" w:oddVBand="1" w:evenVBand="0" w:oddHBand="0" w:evenHBand="0" w:firstRowFirstColumn="0" w:firstRowLastColumn="0" w:lastRowFirstColumn="0" w:lastRowLastColumn="0"/>
            <w:tcW w:w="5940" w:type="dxa"/>
          </w:tcPr>
          <w:p w14:paraId="0A4FD862" w14:textId="77777777" w:rsidR="00C25BE0" w:rsidRPr="005E4D68" w:rsidRDefault="00C25BE0">
            <w:pPr>
              <w:rPr>
                <w:sz w:val="24"/>
                <w:szCs w:val="28"/>
              </w:rPr>
            </w:pPr>
            <w:r w:rsidRPr="005E4D68">
              <w:rPr>
                <w:sz w:val="24"/>
                <w:szCs w:val="28"/>
              </w:rPr>
              <w:t xml:space="preserve">Anticipated Distribution of Questions and Answers </w:t>
            </w:r>
          </w:p>
        </w:tc>
        <w:tc>
          <w:tcPr>
            <w:tcW w:w="2070" w:type="dxa"/>
          </w:tcPr>
          <w:p w14:paraId="342CE39F" w14:textId="0E63114F" w:rsidR="00C25BE0" w:rsidRPr="005E4D68" w:rsidRDefault="00C25BE0">
            <w:pPr>
              <w:keepNext/>
              <w:keepLines/>
              <w:widowControl w:val="0"/>
              <w:cnfStyle w:val="000000000000" w:firstRow="0" w:lastRow="0" w:firstColumn="0" w:lastColumn="0" w:oddVBand="0" w:evenVBand="0" w:oddHBand="0" w:evenHBand="0" w:firstRowFirstColumn="0" w:firstRowLastColumn="0" w:lastRowFirstColumn="0" w:lastRowLastColumn="0"/>
              <w:rPr>
                <w:sz w:val="24"/>
                <w:szCs w:val="28"/>
              </w:rPr>
            </w:pPr>
            <w:r w:rsidRPr="005E4D68">
              <w:rPr>
                <w:sz w:val="24"/>
                <w:szCs w:val="28"/>
              </w:rPr>
              <w:t xml:space="preserve">Week of </w:t>
            </w:r>
            <w:r w:rsidR="00762A4C" w:rsidRPr="005E4D68">
              <w:rPr>
                <w:sz w:val="24"/>
                <w:szCs w:val="28"/>
              </w:rPr>
              <w:t>[</w:t>
            </w:r>
            <w:r w:rsidRPr="005E4D68">
              <w:rPr>
                <w:strike/>
                <w:sz w:val="24"/>
                <w:szCs w:val="28"/>
              </w:rPr>
              <w:t>11/8/2024</w:t>
            </w:r>
            <w:r w:rsidR="00762A4C" w:rsidRPr="005E4D68">
              <w:rPr>
                <w:sz w:val="24"/>
                <w:szCs w:val="28"/>
              </w:rPr>
              <w:t xml:space="preserve">] </w:t>
            </w:r>
            <w:r w:rsidR="00762A4C" w:rsidRPr="005E4D68">
              <w:rPr>
                <w:b/>
                <w:bCs/>
                <w:sz w:val="24"/>
                <w:szCs w:val="28"/>
                <w:u w:val="single"/>
              </w:rPr>
              <w:t>11/18/</w:t>
            </w:r>
            <w:r w:rsidR="003D5ECF" w:rsidRPr="005E4D68">
              <w:rPr>
                <w:b/>
                <w:bCs/>
                <w:sz w:val="24"/>
                <w:szCs w:val="28"/>
                <w:u w:val="single"/>
              </w:rPr>
              <w:t>2024</w:t>
            </w:r>
          </w:p>
        </w:tc>
        <w:tc>
          <w:tcPr>
            <w:cnfStyle w:val="000010000000" w:firstRow="0" w:lastRow="0" w:firstColumn="0" w:lastColumn="0" w:oddVBand="1" w:evenVBand="0" w:oddHBand="0" w:evenHBand="0" w:firstRowFirstColumn="0" w:firstRowLastColumn="0" w:lastRowFirstColumn="0" w:lastRowLastColumn="0"/>
            <w:tcW w:w="1800" w:type="dxa"/>
          </w:tcPr>
          <w:p w14:paraId="39251132" w14:textId="77777777" w:rsidR="00C25BE0" w:rsidRPr="005E4D68" w:rsidRDefault="00C25BE0">
            <w:pPr>
              <w:keepNext/>
              <w:keepLines/>
              <w:widowControl w:val="0"/>
              <w:rPr>
                <w:sz w:val="24"/>
                <w:szCs w:val="28"/>
              </w:rPr>
            </w:pPr>
          </w:p>
        </w:tc>
      </w:tr>
      <w:tr w:rsidR="00C25BE0" w:rsidRPr="005E4D68" w14:paraId="46D63ECF" w14:textId="77777777" w:rsidTr="00A31495">
        <w:trPr>
          <w:cnfStyle w:val="000000100000" w:firstRow="0" w:lastRow="0" w:firstColumn="0" w:lastColumn="0" w:oddVBand="0" w:evenVBand="0" w:oddHBand="1" w:evenHBand="0" w:firstRowFirstColumn="0" w:firstRowLastColumn="0" w:lastRowFirstColumn="0" w:lastRowLastColumn="0"/>
          <w:trHeight w:hRule="exact" w:val="721"/>
        </w:trPr>
        <w:tc>
          <w:tcPr>
            <w:cnfStyle w:val="000010000000" w:firstRow="0" w:lastRow="0" w:firstColumn="0" w:lastColumn="0" w:oddVBand="1" w:evenVBand="0" w:oddHBand="0" w:evenHBand="0" w:firstRowFirstColumn="0" w:firstRowLastColumn="0" w:lastRowFirstColumn="0" w:lastRowLastColumn="0"/>
            <w:tcW w:w="5940" w:type="dxa"/>
          </w:tcPr>
          <w:p w14:paraId="5FACDA1B" w14:textId="77777777" w:rsidR="00C25BE0" w:rsidRPr="005E4D68" w:rsidRDefault="00C25BE0">
            <w:pPr>
              <w:rPr>
                <w:b/>
                <w:sz w:val="24"/>
                <w:szCs w:val="28"/>
              </w:rPr>
            </w:pPr>
            <w:r w:rsidRPr="005E4D68">
              <w:rPr>
                <w:b/>
                <w:sz w:val="24"/>
                <w:szCs w:val="28"/>
              </w:rPr>
              <w:t>Deadline to Submit Applications</w:t>
            </w:r>
          </w:p>
        </w:tc>
        <w:tc>
          <w:tcPr>
            <w:tcW w:w="2070" w:type="dxa"/>
          </w:tcPr>
          <w:p w14:paraId="05381E18" w14:textId="06B0F7A2" w:rsidR="00C25BE0" w:rsidRPr="005E4D68" w:rsidRDefault="003D5ECF">
            <w:pPr>
              <w:keepNext/>
              <w:keepLines/>
              <w:widowControl w:val="0"/>
              <w:cnfStyle w:val="000000100000" w:firstRow="0" w:lastRow="0" w:firstColumn="0" w:lastColumn="0" w:oddVBand="0" w:evenVBand="0" w:oddHBand="1" w:evenHBand="0" w:firstRowFirstColumn="0" w:firstRowLastColumn="0" w:lastRowFirstColumn="0" w:lastRowLastColumn="0"/>
              <w:rPr>
                <w:b/>
                <w:sz w:val="24"/>
                <w:szCs w:val="28"/>
              </w:rPr>
            </w:pPr>
            <w:r w:rsidRPr="005E4D68">
              <w:rPr>
                <w:bCs/>
                <w:sz w:val="24"/>
                <w:szCs w:val="28"/>
              </w:rPr>
              <w:t>[</w:t>
            </w:r>
            <w:r w:rsidR="00C25BE0" w:rsidRPr="005E4D68">
              <w:rPr>
                <w:rFonts w:ascii="Arial Bold" w:hAnsi="Arial Bold"/>
                <w:b/>
                <w:strike/>
                <w:sz w:val="24"/>
                <w:szCs w:val="28"/>
              </w:rPr>
              <w:t>11/22/2024</w:t>
            </w:r>
            <w:r w:rsidRPr="005E4D68">
              <w:rPr>
                <w:bCs/>
                <w:sz w:val="24"/>
                <w:szCs w:val="28"/>
              </w:rPr>
              <w:t>]</w:t>
            </w:r>
            <w:r w:rsidR="00A31495" w:rsidRPr="005E4D68">
              <w:rPr>
                <w:bCs/>
                <w:sz w:val="24"/>
                <w:szCs w:val="28"/>
              </w:rPr>
              <w:t xml:space="preserve"> </w:t>
            </w:r>
            <w:r w:rsidR="00A31495" w:rsidRPr="005E4D68">
              <w:rPr>
                <w:b/>
                <w:sz w:val="24"/>
                <w:szCs w:val="28"/>
                <w:u w:val="single"/>
              </w:rPr>
              <w:t>12/20/2024</w:t>
            </w:r>
          </w:p>
        </w:tc>
        <w:tc>
          <w:tcPr>
            <w:cnfStyle w:val="000010000000" w:firstRow="0" w:lastRow="0" w:firstColumn="0" w:lastColumn="0" w:oddVBand="1" w:evenVBand="0" w:oddHBand="0" w:evenHBand="0" w:firstRowFirstColumn="0" w:firstRowLastColumn="0" w:lastRowFirstColumn="0" w:lastRowLastColumn="0"/>
            <w:tcW w:w="1800" w:type="dxa"/>
          </w:tcPr>
          <w:p w14:paraId="54E741DB" w14:textId="77777777" w:rsidR="00C25BE0" w:rsidRPr="005E4D68" w:rsidRDefault="00C25BE0">
            <w:pPr>
              <w:keepNext/>
              <w:keepLines/>
              <w:widowControl w:val="0"/>
              <w:rPr>
                <w:sz w:val="24"/>
                <w:szCs w:val="28"/>
              </w:rPr>
            </w:pPr>
            <w:r w:rsidRPr="005E4D68">
              <w:rPr>
                <w:b/>
                <w:sz w:val="24"/>
                <w:szCs w:val="28"/>
              </w:rPr>
              <w:t>11:59 p.m.</w:t>
            </w:r>
          </w:p>
        </w:tc>
      </w:tr>
      <w:tr w:rsidR="00C25BE0" w:rsidRPr="005E4D68" w14:paraId="2BBAC4BE" w14:textId="77777777" w:rsidTr="00A31495">
        <w:trPr>
          <w:trHeight w:hRule="exact" w:val="703"/>
        </w:trPr>
        <w:tc>
          <w:tcPr>
            <w:cnfStyle w:val="000010000000" w:firstRow="0" w:lastRow="0" w:firstColumn="0" w:lastColumn="0" w:oddVBand="1" w:evenVBand="0" w:oddHBand="0" w:evenHBand="0" w:firstRowFirstColumn="0" w:firstRowLastColumn="0" w:lastRowFirstColumn="0" w:lastRowLastColumn="0"/>
            <w:tcW w:w="5940" w:type="dxa"/>
          </w:tcPr>
          <w:p w14:paraId="24345348" w14:textId="77777777" w:rsidR="00C25BE0" w:rsidRPr="005E4D68" w:rsidRDefault="00C25BE0">
            <w:pPr>
              <w:rPr>
                <w:sz w:val="24"/>
                <w:szCs w:val="28"/>
              </w:rPr>
            </w:pPr>
            <w:r w:rsidRPr="005E4D68">
              <w:rPr>
                <w:sz w:val="24"/>
                <w:szCs w:val="28"/>
              </w:rPr>
              <w:t>Anticipated Notice of Proposed Award Posting Date</w:t>
            </w:r>
          </w:p>
        </w:tc>
        <w:tc>
          <w:tcPr>
            <w:tcW w:w="2070" w:type="dxa"/>
          </w:tcPr>
          <w:p w14:paraId="5E54EF8B" w14:textId="77777777" w:rsidR="00C25BE0" w:rsidRPr="005E4D68" w:rsidRDefault="00A31495">
            <w:pPr>
              <w:keepNext/>
              <w:keepLines/>
              <w:widowControl w:val="0"/>
              <w:cnfStyle w:val="000000000000" w:firstRow="0" w:lastRow="0" w:firstColumn="0" w:lastColumn="0" w:oddVBand="0" w:evenVBand="0" w:oddHBand="0" w:evenHBand="0" w:firstRowFirstColumn="0" w:firstRowLastColumn="0" w:lastRowFirstColumn="0" w:lastRowLastColumn="0"/>
              <w:rPr>
                <w:sz w:val="24"/>
                <w:szCs w:val="28"/>
              </w:rPr>
            </w:pPr>
            <w:r w:rsidRPr="005E4D68">
              <w:rPr>
                <w:sz w:val="24"/>
                <w:szCs w:val="28"/>
              </w:rPr>
              <w:t>[</w:t>
            </w:r>
            <w:r w:rsidR="00C25BE0" w:rsidRPr="005E4D68">
              <w:rPr>
                <w:strike/>
                <w:sz w:val="24"/>
                <w:szCs w:val="28"/>
              </w:rPr>
              <w:t>December 2024</w:t>
            </w:r>
            <w:r w:rsidRPr="005E4D68">
              <w:rPr>
                <w:sz w:val="24"/>
                <w:szCs w:val="28"/>
              </w:rPr>
              <w:t>]</w:t>
            </w:r>
          </w:p>
          <w:p w14:paraId="066BC0F5" w14:textId="376F52B7" w:rsidR="00A31495" w:rsidRPr="005E4D68" w:rsidRDefault="00A31495">
            <w:pPr>
              <w:keepNext/>
              <w:keepLines/>
              <w:widowControl w:val="0"/>
              <w:cnfStyle w:val="000000000000" w:firstRow="0" w:lastRow="0" w:firstColumn="0" w:lastColumn="0" w:oddVBand="0" w:evenVBand="0" w:oddHBand="0" w:evenHBand="0" w:firstRowFirstColumn="0" w:firstRowLastColumn="0" w:lastRowFirstColumn="0" w:lastRowLastColumn="0"/>
              <w:rPr>
                <w:b/>
                <w:bCs/>
                <w:sz w:val="24"/>
                <w:szCs w:val="28"/>
                <w:u w:val="single"/>
              </w:rPr>
            </w:pPr>
            <w:r w:rsidRPr="005E4D68">
              <w:rPr>
                <w:b/>
                <w:bCs/>
                <w:sz w:val="24"/>
                <w:szCs w:val="28"/>
                <w:u w:val="single"/>
              </w:rPr>
              <w:t>January 2025</w:t>
            </w:r>
          </w:p>
        </w:tc>
        <w:tc>
          <w:tcPr>
            <w:cnfStyle w:val="000010000000" w:firstRow="0" w:lastRow="0" w:firstColumn="0" w:lastColumn="0" w:oddVBand="1" w:evenVBand="0" w:oddHBand="0" w:evenHBand="0" w:firstRowFirstColumn="0" w:firstRowLastColumn="0" w:lastRowFirstColumn="0" w:lastRowLastColumn="0"/>
            <w:tcW w:w="1800" w:type="dxa"/>
          </w:tcPr>
          <w:p w14:paraId="6ED63BA3" w14:textId="77777777" w:rsidR="00C25BE0" w:rsidRPr="005E4D68" w:rsidRDefault="00C25BE0">
            <w:pPr>
              <w:keepNext/>
              <w:keepLines/>
              <w:widowControl w:val="0"/>
              <w:rPr>
                <w:sz w:val="24"/>
                <w:szCs w:val="28"/>
              </w:rPr>
            </w:pPr>
          </w:p>
        </w:tc>
      </w:tr>
      <w:tr w:rsidR="00C25BE0" w:rsidRPr="005E4D68" w14:paraId="2233C6A8" w14:textId="77777777" w:rsidTr="005E4D68">
        <w:trPr>
          <w:cnfStyle w:val="000000100000" w:firstRow="0" w:lastRow="0" w:firstColumn="0" w:lastColumn="0" w:oddVBand="0" w:evenVBand="0" w:oddHBand="1" w:evenHBand="0" w:firstRowFirstColumn="0" w:firstRowLastColumn="0" w:lastRowFirstColumn="0" w:lastRowLastColumn="0"/>
          <w:trHeight w:hRule="exact" w:val="739"/>
        </w:trPr>
        <w:tc>
          <w:tcPr>
            <w:cnfStyle w:val="000010000000" w:firstRow="0" w:lastRow="0" w:firstColumn="0" w:lastColumn="0" w:oddVBand="1" w:evenVBand="0" w:oddHBand="0" w:evenHBand="0" w:firstRowFirstColumn="0" w:firstRowLastColumn="0" w:lastRowFirstColumn="0" w:lastRowLastColumn="0"/>
            <w:tcW w:w="5940" w:type="dxa"/>
          </w:tcPr>
          <w:p w14:paraId="371A6F7C" w14:textId="77777777" w:rsidR="00C25BE0" w:rsidRPr="005E4D68" w:rsidRDefault="00C25BE0">
            <w:pPr>
              <w:rPr>
                <w:sz w:val="24"/>
                <w:szCs w:val="28"/>
              </w:rPr>
            </w:pPr>
            <w:r w:rsidRPr="005E4D68">
              <w:rPr>
                <w:sz w:val="24"/>
                <w:szCs w:val="28"/>
              </w:rPr>
              <w:t>Anticipated Energy Commission Business Meeting Date</w:t>
            </w:r>
          </w:p>
        </w:tc>
        <w:tc>
          <w:tcPr>
            <w:tcW w:w="2070" w:type="dxa"/>
          </w:tcPr>
          <w:p w14:paraId="26C056F1" w14:textId="15D43E48" w:rsidR="00C25BE0" w:rsidRPr="005E4D68" w:rsidRDefault="001E101C">
            <w:pPr>
              <w:keepNext/>
              <w:keepLines/>
              <w:widowControl w:val="0"/>
              <w:cnfStyle w:val="000000100000" w:firstRow="0" w:lastRow="0" w:firstColumn="0" w:lastColumn="0" w:oddVBand="0" w:evenVBand="0" w:oddHBand="1" w:evenHBand="0" w:firstRowFirstColumn="0" w:firstRowLastColumn="0" w:lastRowFirstColumn="0" w:lastRowLastColumn="0"/>
              <w:rPr>
                <w:sz w:val="24"/>
                <w:szCs w:val="28"/>
              </w:rPr>
            </w:pPr>
            <w:r w:rsidRPr="005E4D68">
              <w:rPr>
                <w:sz w:val="24"/>
                <w:szCs w:val="28"/>
              </w:rPr>
              <w:t>[</w:t>
            </w:r>
            <w:r w:rsidR="00C25BE0" w:rsidRPr="005E4D68">
              <w:rPr>
                <w:strike/>
                <w:sz w:val="24"/>
                <w:szCs w:val="28"/>
              </w:rPr>
              <w:t>03/17/2025</w:t>
            </w:r>
            <w:r w:rsidRPr="005E4D68">
              <w:rPr>
                <w:sz w:val="24"/>
                <w:szCs w:val="28"/>
              </w:rPr>
              <w:t>]</w:t>
            </w:r>
          </w:p>
          <w:p w14:paraId="0C33C64F" w14:textId="10851911" w:rsidR="001E101C" w:rsidRPr="005E4D68" w:rsidRDefault="001E101C">
            <w:pPr>
              <w:keepNext/>
              <w:keepLines/>
              <w:widowControl w:val="0"/>
              <w:cnfStyle w:val="000000100000" w:firstRow="0" w:lastRow="0" w:firstColumn="0" w:lastColumn="0" w:oddVBand="0" w:evenVBand="0" w:oddHBand="1" w:evenHBand="0" w:firstRowFirstColumn="0" w:firstRowLastColumn="0" w:lastRowFirstColumn="0" w:lastRowLastColumn="0"/>
              <w:rPr>
                <w:b/>
                <w:bCs/>
                <w:sz w:val="24"/>
                <w:szCs w:val="28"/>
                <w:u w:val="single"/>
              </w:rPr>
            </w:pPr>
            <w:r w:rsidRPr="005E4D68">
              <w:rPr>
                <w:b/>
                <w:bCs/>
                <w:sz w:val="24"/>
                <w:szCs w:val="28"/>
                <w:u w:val="single"/>
              </w:rPr>
              <w:t>04/10/2025</w:t>
            </w:r>
          </w:p>
        </w:tc>
        <w:tc>
          <w:tcPr>
            <w:cnfStyle w:val="000010000000" w:firstRow="0" w:lastRow="0" w:firstColumn="0" w:lastColumn="0" w:oddVBand="1" w:evenVBand="0" w:oddHBand="0" w:evenHBand="0" w:firstRowFirstColumn="0" w:firstRowLastColumn="0" w:lastRowFirstColumn="0" w:lastRowLastColumn="0"/>
            <w:tcW w:w="1800" w:type="dxa"/>
          </w:tcPr>
          <w:p w14:paraId="394B8B82" w14:textId="77777777" w:rsidR="00C25BE0" w:rsidRPr="005E4D68" w:rsidRDefault="00C25BE0">
            <w:pPr>
              <w:keepNext/>
              <w:keepLines/>
              <w:widowControl w:val="0"/>
              <w:rPr>
                <w:sz w:val="24"/>
                <w:szCs w:val="28"/>
              </w:rPr>
            </w:pPr>
          </w:p>
        </w:tc>
      </w:tr>
      <w:tr w:rsidR="00C25BE0" w:rsidRPr="005E4D68" w14:paraId="6720B086" w14:textId="77777777" w:rsidTr="005E4D68">
        <w:trPr>
          <w:trHeight w:hRule="exact" w:val="721"/>
        </w:trPr>
        <w:tc>
          <w:tcPr>
            <w:cnfStyle w:val="000010000000" w:firstRow="0" w:lastRow="0" w:firstColumn="0" w:lastColumn="0" w:oddVBand="1" w:evenVBand="0" w:oddHBand="0" w:evenHBand="0" w:firstRowFirstColumn="0" w:firstRowLastColumn="0" w:lastRowFirstColumn="0" w:lastRowLastColumn="0"/>
            <w:tcW w:w="5940" w:type="dxa"/>
          </w:tcPr>
          <w:p w14:paraId="3758D8FF" w14:textId="77777777" w:rsidR="00C25BE0" w:rsidRPr="005E4D68" w:rsidRDefault="00C25BE0">
            <w:pPr>
              <w:rPr>
                <w:sz w:val="24"/>
                <w:szCs w:val="28"/>
              </w:rPr>
            </w:pPr>
            <w:r w:rsidRPr="005E4D68">
              <w:rPr>
                <w:sz w:val="24"/>
                <w:szCs w:val="28"/>
              </w:rPr>
              <w:t>Anticipated Agreement Start Date</w:t>
            </w:r>
          </w:p>
        </w:tc>
        <w:tc>
          <w:tcPr>
            <w:tcW w:w="2070" w:type="dxa"/>
          </w:tcPr>
          <w:p w14:paraId="1ADB74EE" w14:textId="77777777" w:rsidR="00C25BE0" w:rsidRPr="005E4D68" w:rsidRDefault="000032A5">
            <w:pPr>
              <w:keepNext/>
              <w:keepLines/>
              <w:widowControl w:val="0"/>
              <w:cnfStyle w:val="000000000000" w:firstRow="0" w:lastRow="0" w:firstColumn="0" w:lastColumn="0" w:oddVBand="0" w:evenVBand="0" w:oddHBand="0" w:evenHBand="0" w:firstRowFirstColumn="0" w:firstRowLastColumn="0" w:lastRowFirstColumn="0" w:lastRowLastColumn="0"/>
              <w:rPr>
                <w:sz w:val="24"/>
                <w:szCs w:val="28"/>
              </w:rPr>
            </w:pPr>
            <w:r w:rsidRPr="005E4D68">
              <w:rPr>
                <w:sz w:val="24"/>
                <w:szCs w:val="28"/>
              </w:rPr>
              <w:t>[</w:t>
            </w:r>
            <w:r w:rsidR="00C25BE0" w:rsidRPr="005E4D68">
              <w:rPr>
                <w:strike/>
                <w:sz w:val="24"/>
                <w:szCs w:val="28"/>
              </w:rPr>
              <w:t>April 2025</w:t>
            </w:r>
            <w:r w:rsidRPr="005E4D68">
              <w:rPr>
                <w:sz w:val="24"/>
                <w:szCs w:val="28"/>
              </w:rPr>
              <w:t>]</w:t>
            </w:r>
          </w:p>
          <w:p w14:paraId="668990CA" w14:textId="1C728E66" w:rsidR="000032A5" w:rsidRPr="005E4D68" w:rsidRDefault="000032A5">
            <w:pPr>
              <w:keepNext/>
              <w:keepLines/>
              <w:widowControl w:val="0"/>
              <w:cnfStyle w:val="000000000000" w:firstRow="0" w:lastRow="0" w:firstColumn="0" w:lastColumn="0" w:oddVBand="0" w:evenVBand="0" w:oddHBand="0" w:evenHBand="0" w:firstRowFirstColumn="0" w:firstRowLastColumn="0" w:lastRowFirstColumn="0" w:lastRowLastColumn="0"/>
              <w:rPr>
                <w:b/>
                <w:bCs/>
                <w:sz w:val="24"/>
                <w:szCs w:val="28"/>
                <w:u w:val="single"/>
              </w:rPr>
            </w:pPr>
            <w:r w:rsidRPr="005E4D68">
              <w:rPr>
                <w:b/>
                <w:bCs/>
                <w:sz w:val="24"/>
                <w:szCs w:val="28"/>
                <w:u w:val="single"/>
              </w:rPr>
              <w:t>May 2025</w:t>
            </w:r>
          </w:p>
        </w:tc>
        <w:tc>
          <w:tcPr>
            <w:cnfStyle w:val="000010000000" w:firstRow="0" w:lastRow="0" w:firstColumn="0" w:lastColumn="0" w:oddVBand="1" w:evenVBand="0" w:oddHBand="0" w:evenHBand="0" w:firstRowFirstColumn="0" w:firstRowLastColumn="0" w:lastRowFirstColumn="0" w:lastRowLastColumn="0"/>
            <w:tcW w:w="1800" w:type="dxa"/>
          </w:tcPr>
          <w:p w14:paraId="468493A3" w14:textId="77777777" w:rsidR="00C25BE0" w:rsidRPr="005E4D68" w:rsidRDefault="00C25BE0">
            <w:pPr>
              <w:keepNext/>
              <w:keepLines/>
              <w:widowControl w:val="0"/>
              <w:rPr>
                <w:sz w:val="24"/>
                <w:szCs w:val="28"/>
              </w:rPr>
            </w:pPr>
          </w:p>
        </w:tc>
      </w:tr>
      <w:tr w:rsidR="00C25BE0" w:rsidRPr="005E4D68" w14:paraId="6B8B8D0B" w14:textId="77777777" w:rsidTr="005E4D68">
        <w:trPr>
          <w:cnfStyle w:val="000000100000" w:firstRow="0" w:lastRow="0" w:firstColumn="0" w:lastColumn="0" w:oddVBand="0" w:evenVBand="0" w:oddHBand="1" w:evenHBand="0" w:firstRowFirstColumn="0" w:firstRowLastColumn="0" w:lastRowFirstColumn="0" w:lastRowLastColumn="0"/>
          <w:trHeight w:hRule="exact" w:val="631"/>
        </w:trPr>
        <w:tc>
          <w:tcPr>
            <w:cnfStyle w:val="000010000000" w:firstRow="0" w:lastRow="0" w:firstColumn="0" w:lastColumn="0" w:oddVBand="1" w:evenVBand="0" w:oddHBand="0" w:evenHBand="0" w:firstRowFirstColumn="0" w:firstRowLastColumn="0" w:lastRowFirstColumn="0" w:lastRowLastColumn="0"/>
            <w:tcW w:w="5940" w:type="dxa"/>
          </w:tcPr>
          <w:p w14:paraId="6C20FC7D" w14:textId="77777777" w:rsidR="00C25BE0" w:rsidRPr="005E4D68" w:rsidRDefault="00C25BE0">
            <w:pPr>
              <w:rPr>
                <w:sz w:val="24"/>
                <w:szCs w:val="28"/>
              </w:rPr>
            </w:pPr>
            <w:r w:rsidRPr="005E4D68">
              <w:rPr>
                <w:sz w:val="24"/>
                <w:szCs w:val="28"/>
              </w:rPr>
              <w:t xml:space="preserve">Anticipated Agreement End Date </w:t>
            </w:r>
          </w:p>
        </w:tc>
        <w:tc>
          <w:tcPr>
            <w:tcW w:w="2070" w:type="dxa"/>
          </w:tcPr>
          <w:p w14:paraId="48833242" w14:textId="77777777" w:rsidR="00C25BE0" w:rsidRPr="005E4D68" w:rsidRDefault="00C25BE0">
            <w:pPr>
              <w:keepNext/>
              <w:keepLines/>
              <w:widowControl w:val="0"/>
              <w:cnfStyle w:val="000000100000" w:firstRow="0" w:lastRow="0" w:firstColumn="0" w:lastColumn="0" w:oddVBand="0" w:evenVBand="0" w:oddHBand="1" w:evenHBand="0" w:firstRowFirstColumn="0" w:firstRowLastColumn="0" w:lastRowFirstColumn="0" w:lastRowLastColumn="0"/>
              <w:rPr>
                <w:sz w:val="24"/>
                <w:szCs w:val="28"/>
              </w:rPr>
            </w:pPr>
            <w:r w:rsidRPr="005E4D68">
              <w:rPr>
                <w:sz w:val="24"/>
                <w:szCs w:val="28"/>
              </w:rPr>
              <w:t>On or before 03/30/2029</w:t>
            </w:r>
          </w:p>
        </w:tc>
        <w:tc>
          <w:tcPr>
            <w:cnfStyle w:val="000010000000" w:firstRow="0" w:lastRow="0" w:firstColumn="0" w:lastColumn="0" w:oddVBand="1" w:evenVBand="0" w:oddHBand="0" w:evenHBand="0" w:firstRowFirstColumn="0" w:firstRowLastColumn="0" w:lastRowFirstColumn="0" w:lastRowLastColumn="0"/>
            <w:tcW w:w="1800" w:type="dxa"/>
          </w:tcPr>
          <w:p w14:paraId="6C2BE8B6" w14:textId="77777777" w:rsidR="00C25BE0" w:rsidRPr="005E4D68" w:rsidRDefault="00C25BE0">
            <w:pPr>
              <w:keepNext/>
              <w:keepLines/>
              <w:widowControl w:val="0"/>
              <w:rPr>
                <w:sz w:val="24"/>
                <w:szCs w:val="28"/>
              </w:rPr>
            </w:pPr>
          </w:p>
        </w:tc>
      </w:tr>
    </w:tbl>
    <w:p w14:paraId="1AEB330A" w14:textId="77777777" w:rsidR="00C25BE0" w:rsidRDefault="00C25BE0" w:rsidP="00C25BE0">
      <w:pPr>
        <w:pStyle w:val="ListParagraph"/>
        <w:spacing w:after="160"/>
        <w:ind w:left="504" w:firstLine="0"/>
        <w:contextualSpacing w:val="0"/>
        <w:rPr>
          <w:rFonts w:ascii="Arial" w:eastAsiaTheme="majorEastAsia" w:hAnsi="Arial" w:cs="Arial"/>
          <w:b/>
          <w:bCs/>
        </w:rPr>
      </w:pPr>
    </w:p>
    <w:p w14:paraId="4E25F323" w14:textId="53DE9257" w:rsidR="00337DE9" w:rsidRDefault="00875807" w:rsidP="3EDF0A55">
      <w:pPr>
        <w:pStyle w:val="ListParagraph"/>
        <w:numPr>
          <w:ilvl w:val="0"/>
          <w:numId w:val="26"/>
        </w:numPr>
        <w:spacing w:after="160"/>
        <w:rPr>
          <w:rFonts w:ascii="Arial" w:eastAsiaTheme="majorEastAsia" w:hAnsi="Arial" w:cs="Arial"/>
          <w:b/>
          <w:bCs/>
        </w:rPr>
      </w:pPr>
      <w:r>
        <w:rPr>
          <w:rFonts w:ascii="Arial" w:eastAsiaTheme="majorEastAsia" w:hAnsi="Arial" w:cs="Arial"/>
          <w:b/>
          <w:bCs/>
        </w:rPr>
        <w:t xml:space="preserve">Page </w:t>
      </w:r>
      <w:r w:rsidR="001F54EA">
        <w:rPr>
          <w:rFonts w:ascii="Arial" w:eastAsiaTheme="majorEastAsia" w:hAnsi="Arial" w:cs="Arial"/>
          <w:b/>
          <w:bCs/>
        </w:rPr>
        <w:t>20</w:t>
      </w:r>
      <w:r w:rsidR="00A27277">
        <w:rPr>
          <w:rFonts w:ascii="Arial" w:eastAsiaTheme="majorEastAsia" w:hAnsi="Arial" w:cs="Arial"/>
          <w:b/>
          <w:bCs/>
        </w:rPr>
        <w:t xml:space="preserve"> and 21</w:t>
      </w:r>
      <w:r w:rsidR="001F54EA">
        <w:rPr>
          <w:rFonts w:ascii="Arial" w:eastAsiaTheme="majorEastAsia" w:hAnsi="Arial" w:cs="Arial"/>
          <w:b/>
          <w:bCs/>
        </w:rPr>
        <w:t xml:space="preserve">, </w:t>
      </w:r>
      <w:r w:rsidR="000372BE">
        <w:rPr>
          <w:rFonts w:ascii="Arial" w:eastAsiaTheme="majorEastAsia" w:hAnsi="Arial" w:cs="Arial"/>
          <w:b/>
          <w:bCs/>
        </w:rPr>
        <w:t>Section II</w:t>
      </w:r>
      <w:r w:rsidR="008E7CED">
        <w:rPr>
          <w:rFonts w:ascii="Arial" w:eastAsiaTheme="majorEastAsia" w:hAnsi="Arial" w:cs="Arial"/>
          <w:b/>
          <w:bCs/>
        </w:rPr>
        <w:t>.</w:t>
      </w:r>
      <w:r w:rsidR="00C75046">
        <w:rPr>
          <w:rFonts w:ascii="Arial" w:eastAsiaTheme="majorEastAsia" w:hAnsi="Arial" w:cs="Arial"/>
          <w:b/>
          <w:bCs/>
        </w:rPr>
        <w:t>A</w:t>
      </w:r>
      <w:r w:rsidR="001B672E">
        <w:rPr>
          <w:rFonts w:ascii="Arial" w:eastAsiaTheme="majorEastAsia" w:hAnsi="Arial" w:cs="Arial"/>
          <w:b/>
          <w:bCs/>
        </w:rPr>
        <w:t xml:space="preserve">. </w:t>
      </w:r>
      <w:r w:rsidR="00C6017F" w:rsidRPr="3EDF0A55">
        <w:rPr>
          <w:rFonts w:ascii="Arial" w:eastAsiaTheme="majorEastAsia" w:hAnsi="Arial" w:cs="Arial"/>
          <w:b/>
          <w:bCs/>
        </w:rPr>
        <w:t>A</w:t>
      </w:r>
      <w:r w:rsidR="0094440A" w:rsidRPr="3EDF0A55">
        <w:rPr>
          <w:rFonts w:ascii="Arial" w:eastAsiaTheme="majorEastAsia" w:hAnsi="Arial" w:cs="Arial"/>
          <w:b/>
          <w:bCs/>
        </w:rPr>
        <w:t>PPLICA</w:t>
      </w:r>
      <w:r w:rsidR="07310982" w:rsidRPr="3EDF0A55">
        <w:rPr>
          <w:rFonts w:ascii="Arial" w:eastAsiaTheme="majorEastAsia" w:hAnsi="Arial" w:cs="Arial"/>
          <w:b/>
          <w:bCs/>
        </w:rPr>
        <w:t>N</w:t>
      </w:r>
      <w:r w:rsidR="0094440A" w:rsidRPr="3EDF0A55">
        <w:rPr>
          <w:rFonts w:ascii="Arial" w:eastAsiaTheme="majorEastAsia" w:hAnsi="Arial" w:cs="Arial"/>
          <w:b/>
          <w:bCs/>
        </w:rPr>
        <w:t>T</w:t>
      </w:r>
      <w:r w:rsidR="0094440A">
        <w:rPr>
          <w:rFonts w:ascii="Arial" w:eastAsiaTheme="majorEastAsia" w:hAnsi="Arial" w:cs="Arial"/>
          <w:b/>
          <w:bCs/>
        </w:rPr>
        <w:t xml:space="preserve"> REQUIR</w:t>
      </w:r>
      <w:r w:rsidR="0031155B">
        <w:rPr>
          <w:rFonts w:ascii="Arial" w:eastAsiaTheme="majorEastAsia" w:hAnsi="Arial" w:cs="Arial"/>
          <w:b/>
          <w:bCs/>
        </w:rPr>
        <w:t>E</w:t>
      </w:r>
      <w:r w:rsidR="0094440A">
        <w:rPr>
          <w:rFonts w:ascii="Arial" w:eastAsiaTheme="majorEastAsia" w:hAnsi="Arial" w:cs="Arial"/>
          <w:b/>
          <w:bCs/>
        </w:rPr>
        <w:t>MENTS</w:t>
      </w:r>
      <w:r w:rsidR="005D4402">
        <w:rPr>
          <w:rFonts w:ascii="Arial" w:eastAsiaTheme="majorEastAsia" w:hAnsi="Arial" w:cs="Arial"/>
          <w:b/>
          <w:bCs/>
        </w:rPr>
        <w:t xml:space="preserve">, </w:t>
      </w:r>
      <w:r w:rsidR="008E7CED">
        <w:rPr>
          <w:rFonts w:ascii="Arial" w:eastAsiaTheme="majorEastAsia" w:hAnsi="Arial" w:cs="Arial"/>
          <w:b/>
          <w:bCs/>
        </w:rPr>
        <w:t>1.</w:t>
      </w:r>
      <w:r w:rsidR="005D4402">
        <w:rPr>
          <w:rFonts w:ascii="Arial" w:eastAsiaTheme="majorEastAsia" w:hAnsi="Arial" w:cs="Arial"/>
          <w:b/>
          <w:bCs/>
        </w:rPr>
        <w:t xml:space="preserve"> Eligibility, </w:t>
      </w:r>
      <w:r w:rsidR="00337DE9">
        <w:rPr>
          <w:rFonts w:ascii="Arial" w:eastAsiaTheme="majorEastAsia" w:hAnsi="Arial" w:cs="Arial"/>
          <w:b/>
          <w:bCs/>
        </w:rPr>
        <w:t>Category II</w:t>
      </w:r>
    </w:p>
    <w:p w14:paraId="4FE62397" w14:textId="00B74557" w:rsidR="00F0297A" w:rsidRDefault="00A45BFD" w:rsidP="00337DE9">
      <w:pPr>
        <w:pStyle w:val="ListParagraph"/>
        <w:numPr>
          <w:ilvl w:val="0"/>
          <w:numId w:val="29"/>
        </w:numPr>
        <w:spacing w:after="160"/>
        <w:contextualSpacing w:val="0"/>
        <w:rPr>
          <w:rFonts w:ascii="Arial" w:eastAsiaTheme="majorEastAsia" w:hAnsi="Arial" w:cs="Arial"/>
        </w:rPr>
      </w:pPr>
      <w:r w:rsidRPr="00A45BFD">
        <w:rPr>
          <w:rFonts w:ascii="Arial" w:eastAsiaTheme="majorEastAsia" w:hAnsi="Arial" w:cs="Arial"/>
        </w:rPr>
        <w:t>Projects funded under Category II are for</w:t>
      </w:r>
      <w:r w:rsidR="00242B8F">
        <w:rPr>
          <w:rFonts w:ascii="Arial" w:eastAsiaTheme="majorEastAsia" w:hAnsi="Arial" w:cs="Arial"/>
        </w:rPr>
        <w:t xml:space="preserve"> </w:t>
      </w:r>
      <w:r w:rsidR="00CA2500" w:rsidRPr="00ED10F7">
        <w:rPr>
          <w:rFonts w:ascii="Arial" w:eastAsiaTheme="majorEastAsia" w:hAnsi="Arial" w:cs="Arial"/>
          <w:b/>
          <w:bCs/>
          <w:u w:val="single"/>
        </w:rPr>
        <w:t xml:space="preserve">advanced </w:t>
      </w:r>
      <w:r w:rsidR="00242B8F" w:rsidRPr="00ED10F7">
        <w:rPr>
          <w:rFonts w:ascii="Arial" w:eastAsiaTheme="majorEastAsia" w:hAnsi="Arial" w:cs="Arial"/>
          <w:b/>
          <w:bCs/>
          <w:u w:val="single"/>
        </w:rPr>
        <w:t>planning projects that</w:t>
      </w:r>
      <w:r w:rsidR="00CA2500" w:rsidRPr="00ED10F7">
        <w:rPr>
          <w:rFonts w:ascii="Arial" w:eastAsiaTheme="majorEastAsia" w:hAnsi="Arial" w:cs="Arial"/>
          <w:b/>
          <w:bCs/>
          <w:u w:val="single"/>
        </w:rPr>
        <w:t xml:space="preserve"> </w:t>
      </w:r>
      <w:r w:rsidR="00457B95" w:rsidRPr="00ED10F7">
        <w:rPr>
          <w:rFonts w:ascii="Arial" w:eastAsiaTheme="majorEastAsia" w:hAnsi="Arial" w:cs="Arial"/>
          <w:b/>
          <w:bCs/>
          <w:u w:val="single"/>
        </w:rPr>
        <w:t xml:space="preserve">build upon </w:t>
      </w:r>
      <w:r w:rsidR="00986B84" w:rsidRPr="005E176A">
        <w:rPr>
          <w:rFonts w:ascii="Arial" w:eastAsiaTheme="majorEastAsia" w:hAnsi="Arial" w:cs="Arial"/>
          <w:b/>
          <w:bCs/>
          <w:u w:val="single"/>
        </w:rPr>
        <w:t xml:space="preserve">existing </w:t>
      </w:r>
      <w:r w:rsidR="0061098D" w:rsidRPr="005E176A">
        <w:rPr>
          <w:rFonts w:ascii="Arial" w:eastAsiaTheme="majorEastAsia" w:hAnsi="Arial" w:cs="Arial"/>
          <w:b/>
          <w:bCs/>
          <w:u w:val="single"/>
        </w:rPr>
        <w:t>efforts</w:t>
      </w:r>
      <w:r w:rsidR="006319AC" w:rsidRPr="005E176A">
        <w:rPr>
          <w:rFonts w:ascii="Arial" w:eastAsiaTheme="majorEastAsia" w:hAnsi="Arial" w:cs="Arial"/>
          <w:b/>
          <w:bCs/>
          <w:u w:val="single"/>
        </w:rPr>
        <w:t xml:space="preserve"> undertaken by the </w:t>
      </w:r>
      <w:r w:rsidR="00AD55DE" w:rsidRPr="005E176A">
        <w:rPr>
          <w:rFonts w:ascii="Arial" w:eastAsiaTheme="majorEastAsia" w:hAnsi="Arial" w:cs="Arial"/>
          <w:b/>
          <w:bCs/>
          <w:u w:val="single"/>
        </w:rPr>
        <w:t xml:space="preserve">applicant </w:t>
      </w:r>
      <w:r w:rsidR="007C5022" w:rsidRPr="005E176A">
        <w:rPr>
          <w:rFonts w:ascii="Arial" w:eastAsiaTheme="majorEastAsia" w:hAnsi="Arial" w:cs="Arial"/>
          <w:b/>
          <w:bCs/>
          <w:u w:val="single"/>
        </w:rPr>
        <w:t xml:space="preserve">to </w:t>
      </w:r>
      <w:r w:rsidR="00275983" w:rsidRPr="005E176A">
        <w:rPr>
          <w:rFonts w:ascii="Arial" w:eastAsiaTheme="majorEastAsia" w:hAnsi="Arial" w:cs="Arial"/>
          <w:b/>
          <w:bCs/>
          <w:u w:val="single"/>
        </w:rPr>
        <w:t xml:space="preserve">prepare for </w:t>
      </w:r>
      <w:r w:rsidR="005E176A" w:rsidRPr="005E176A">
        <w:rPr>
          <w:rFonts w:ascii="Arial" w:eastAsiaTheme="majorEastAsia" w:hAnsi="Arial" w:cs="Arial"/>
          <w:b/>
          <w:bCs/>
          <w:u w:val="single"/>
        </w:rPr>
        <w:t>floating offshore wind development.</w:t>
      </w:r>
      <w:r w:rsidR="007C5022">
        <w:rPr>
          <w:rFonts w:ascii="Arial" w:eastAsiaTheme="majorEastAsia" w:hAnsi="Arial" w:cs="Arial"/>
        </w:rPr>
        <w:t xml:space="preserve"> </w:t>
      </w:r>
      <w:r w:rsidRPr="00A45BFD">
        <w:rPr>
          <w:rFonts w:ascii="Arial" w:eastAsiaTheme="majorEastAsia" w:hAnsi="Arial" w:cs="Arial"/>
        </w:rPr>
        <w:t xml:space="preserve"> </w:t>
      </w:r>
      <w:r w:rsidR="0031155B">
        <w:rPr>
          <w:rFonts w:ascii="Arial" w:eastAsiaTheme="majorEastAsia" w:hAnsi="Arial" w:cs="Arial"/>
        </w:rPr>
        <w:t>[</w:t>
      </w:r>
      <w:r w:rsidRPr="00A45BFD">
        <w:rPr>
          <w:rFonts w:ascii="Arial" w:eastAsiaTheme="majorEastAsia" w:hAnsi="Arial" w:cs="Arial"/>
          <w:strike/>
        </w:rPr>
        <w:t>staging and integration ports that have released a notice of preparation pursuant to the CEQA process on or before February 29, 2024</w:t>
      </w:r>
      <w:r w:rsidRPr="007A54BE">
        <w:rPr>
          <w:rFonts w:ascii="Arial" w:eastAsiaTheme="majorEastAsia" w:hAnsi="Arial" w:cs="Arial"/>
        </w:rPr>
        <w:t>.</w:t>
      </w:r>
      <w:r w:rsidR="007A54BE" w:rsidRPr="007A54BE">
        <w:rPr>
          <w:rFonts w:ascii="Arial" w:eastAsiaTheme="majorEastAsia" w:hAnsi="Arial" w:cs="Arial"/>
        </w:rPr>
        <w:t>]</w:t>
      </w:r>
      <w:r w:rsidR="007A54BE">
        <w:rPr>
          <w:rFonts w:ascii="Arial" w:eastAsiaTheme="majorEastAsia" w:hAnsi="Arial" w:cs="Arial"/>
        </w:rPr>
        <w:t xml:space="preserve"> </w:t>
      </w:r>
      <w:r w:rsidRPr="00A45BFD">
        <w:rPr>
          <w:rFonts w:ascii="Arial" w:eastAsiaTheme="majorEastAsia" w:hAnsi="Arial" w:cs="Arial"/>
        </w:rPr>
        <w:t>Applicants applying for Category II funding must demonstrate that their proposed project is</w:t>
      </w:r>
      <w:r w:rsidR="00B67056">
        <w:rPr>
          <w:rFonts w:ascii="Arial" w:eastAsiaTheme="majorEastAsia" w:hAnsi="Arial" w:cs="Arial"/>
        </w:rPr>
        <w:t xml:space="preserve"> for</w:t>
      </w:r>
      <w:r w:rsidRPr="00A45BFD">
        <w:rPr>
          <w:rFonts w:ascii="Arial" w:eastAsiaTheme="majorEastAsia" w:hAnsi="Arial" w:cs="Arial"/>
        </w:rPr>
        <w:t xml:space="preserve"> </w:t>
      </w:r>
      <w:r w:rsidR="006B587E">
        <w:rPr>
          <w:rFonts w:ascii="Arial" w:eastAsiaTheme="majorEastAsia" w:hAnsi="Arial" w:cs="Arial"/>
          <w:b/>
          <w:bCs/>
          <w:u w:val="single"/>
        </w:rPr>
        <w:t>supporting</w:t>
      </w:r>
      <w:r w:rsidR="00542AFA">
        <w:rPr>
          <w:rFonts w:ascii="Arial" w:eastAsiaTheme="majorEastAsia" w:hAnsi="Arial" w:cs="Arial"/>
        </w:rPr>
        <w:t xml:space="preserve"> </w:t>
      </w:r>
      <w:r w:rsidRPr="006B587E">
        <w:rPr>
          <w:rFonts w:ascii="Arial" w:eastAsiaTheme="majorEastAsia" w:hAnsi="Arial" w:cs="Arial"/>
        </w:rPr>
        <w:t xml:space="preserve">staging and integration </w:t>
      </w:r>
      <w:r w:rsidRPr="00A45BFD">
        <w:rPr>
          <w:rFonts w:ascii="Arial" w:eastAsiaTheme="majorEastAsia" w:hAnsi="Arial" w:cs="Arial"/>
        </w:rPr>
        <w:t xml:space="preserve">for </w:t>
      </w:r>
      <w:r w:rsidR="00147268" w:rsidRPr="00147268">
        <w:rPr>
          <w:rFonts w:ascii="Arial" w:eastAsiaTheme="majorEastAsia" w:hAnsi="Arial" w:cs="Arial"/>
          <w:b/>
          <w:bCs/>
          <w:u w:val="single"/>
        </w:rPr>
        <w:t>developing</w:t>
      </w:r>
      <w:r w:rsidR="00147268">
        <w:rPr>
          <w:rFonts w:ascii="Arial" w:eastAsiaTheme="majorEastAsia" w:hAnsi="Arial" w:cs="Arial"/>
        </w:rPr>
        <w:t xml:space="preserve"> </w:t>
      </w:r>
      <w:r w:rsidRPr="00A45BFD">
        <w:rPr>
          <w:rFonts w:ascii="Arial" w:eastAsiaTheme="majorEastAsia" w:hAnsi="Arial" w:cs="Arial"/>
        </w:rPr>
        <w:t xml:space="preserve">floating offshore wind </w:t>
      </w:r>
      <w:r w:rsidR="00CF1793">
        <w:rPr>
          <w:rFonts w:ascii="Arial" w:eastAsiaTheme="majorEastAsia" w:hAnsi="Arial" w:cs="Arial"/>
        </w:rPr>
        <w:t xml:space="preserve">and </w:t>
      </w:r>
      <w:r w:rsidR="00CF1793" w:rsidRPr="003F449F">
        <w:rPr>
          <w:rFonts w:ascii="Arial" w:eastAsiaTheme="majorEastAsia" w:hAnsi="Arial" w:cs="Arial"/>
          <w:b/>
          <w:bCs/>
          <w:u w:val="single"/>
        </w:rPr>
        <w:t xml:space="preserve">include documentation demonstrating </w:t>
      </w:r>
      <w:r w:rsidR="005F0709" w:rsidRPr="003F449F">
        <w:rPr>
          <w:rFonts w:ascii="Arial" w:eastAsiaTheme="majorEastAsia" w:hAnsi="Arial" w:cs="Arial"/>
          <w:b/>
          <w:bCs/>
          <w:u w:val="single"/>
        </w:rPr>
        <w:t xml:space="preserve">the existing efforts that the </w:t>
      </w:r>
      <w:r w:rsidR="00EB5967" w:rsidRPr="003F449F">
        <w:rPr>
          <w:rFonts w:ascii="Arial" w:eastAsiaTheme="majorEastAsia" w:hAnsi="Arial" w:cs="Arial"/>
          <w:b/>
          <w:bCs/>
          <w:u w:val="single"/>
        </w:rPr>
        <w:t xml:space="preserve">proposed project </w:t>
      </w:r>
      <w:r w:rsidR="003F449F" w:rsidRPr="003F449F">
        <w:rPr>
          <w:rFonts w:ascii="Arial" w:eastAsiaTheme="majorEastAsia" w:hAnsi="Arial" w:cs="Arial"/>
          <w:b/>
          <w:bCs/>
          <w:u w:val="single"/>
        </w:rPr>
        <w:t xml:space="preserve">would build upon. </w:t>
      </w:r>
      <w:r w:rsidRPr="00FF0E04">
        <w:rPr>
          <w:rFonts w:ascii="Arial" w:eastAsiaTheme="majorEastAsia" w:hAnsi="Arial" w:cs="Arial"/>
          <w:strike/>
        </w:rPr>
        <w:t>and include a copy of a notice of preparation for CEQA for their proposed project</w:t>
      </w:r>
      <w:r w:rsidRPr="00A45BFD">
        <w:rPr>
          <w:rFonts w:ascii="Arial" w:eastAsiaTheme="majorEastAsia" w:hAnsi="Arial" w:cs="Arial"/>
        </w:rPr>
        <w:t xml:space="preserve">. </w:t>
      </w:r>
    </w:p>
    <w:p w14:paraId="7B2919BE" w14:textId="52242682" w:rsidR="00875807" w:rsidRPr="00A45BFD" w:rsidRDefault="00A45BFD" w:rsidP="00D352D5">
      <w:pPr>
        <w:pStyle w:val="ListParagraph"/>
        <w:ind w:left="1224" w:firstLine="0"/>
        <w:contextualSpacing w:val="0"/>
        <w:rPr>
          <w:rFonts w:ascii="Arial" w:eastAsiaTheme="majorEastAsia" w:hAnsi="Arial" w:cs="Arial"/>
        </w:rPr>
      </w:pPr>
      <w:r w:rsidRPr="00A45BFD">
        <w:rPr>
          <w:rFonts w:ascii="Arial" w:eastAsiaTheme="majorEastAsia" w:hAnsi="Arial" w:cs="Arial"/>
        </w:rPr>
        <w:t xml:space="preserve">    </w:t>
      </w:r>
    </w:p>
    <w:p w14:paraId="07A475BC" w14:textId="536CD1BC" w:rsidR="00796243" w:rsidRPr="0072566E" w:rsidRDefault="00796243" w:rsidP="0072566E">
      <w:pPr>
        <w:pStyle w:val="ListParagraph"/>
        <w:numPr>
          <w:ilvl w:val="0"/>
          <w:numId w:val="26"/>
        </w:numPr>
        <w:spacing w:after="160"/>
        <w:contextualSpacing w:val="0"/>
        <w:rPr>
          <w:rFonts w:ascii="Arial" w:eastAsiaTheme="majorEastAsia" w:hAnsi="Arial" w:cs="Arial"/>
          <w:b/>
          <w:bCs/>
        </w:rPr>
      </w:pPr>
      <w:r w:rsidRPr="0072566E">
        <w:rPr>
          <w:rFonts w:ascii="Arial" w:eastAsiaTheme="majorEastAsia" w:hAnsi="Arial" w:cs="Arial"/>
          <w:b/>
          <w:bCs/>
        </w:rPr>
        <w:t>Page 2</w:t>
      </w:r>
      <w:r w:rsidR="00D352D5">
        <w:rPr>
          <w:rFonts w:ascii="Arial" w:eastAsiaTheme="majorEastAsia" w:hAnsi="Arial" w:cs="Arial"/>
          <w:b/>
          <w:bCs/>
        </w:rPr>
        <w:t>4</w:t>
      </w:r>
      <w:r w:rsidR="0061029B" w:rsidRPr="0072566E">
        <w:rPr>
          <w:rFonts w:ascii="Arial" w:eastAsiaTheme="majorEastAsia" w:hAnsi="Arial" w:cs="Arial"/>
          <w:b/>
          <w:bCs/>
        </w:rPr>
        <w:t>,</w:t>
      </w:r>
      <w:r w:rsidR="00C86D93" w:rsidRPr="0072566E">
        <w:rPr>
          <w:rFonts w:ascii="Arial" w:eastAsiaTheme="majorEastAsia" w:hAnsi="Arial" w:cs="Arial"/>
          <w:b/>
          <w:bCs/>
        </w:rPr>
        <w:t xml:space="preserve"> </w:t>
      </w:r>
      <w:r w:rsidR="0072566E" w:rsidRPr="0072566E">
        <w:rPr>
          <w:rFonts w:ascii="Arial" w:eastAsiaTheme="majorEastAsia" w:hAnsi="Arial" w:cs="Arial"/>
          <w:b/>
          <w:bCs/>
        </w:rPr>
        <w:t>Section III.C.</w:t>
      </w:r>
      <w:r w:rsidR="00F276C9" w:rsidRPr="0072566E">
        <w:rPr>
          <w:rFonts w:ascii="Arial" w:eastAsiaTheme="majorEastAsia" w:hAnsi="Arial" w:cs="Arial"/>
          <w:b/>
          <w:bCs/>
        </w:rPr>
        <w:t xml:space="preserve"> </w:t>
      </w:r>
      <w:r w:rsidR="0072756E" w:rsidRPr="0072566E">
        <w:rPr>
          <w:rFonts w:ascii="Arial" w:eastAsiaTheme="majorEastAsia" w:hAnsi="Arial" w:cs="Arial"/>
          <w:b/>
          <w:bCs/>
        </w:rPr>
        <w:t>APPLICATION CONTENT</w:t>
      </w:r>
      <w:r w:rsidR="00F276C9" w:rsidRPr="0072566E">
        <w:rPr>
          <w:rFonts w:ascii="Arial" w:eastAsiaTheme="majorEastAsia" w:hAnsi="Arial" w:cs="Arial"/>
          <w:b/>
          <w:bCs/>
        </w:rPr>
        <w:t xml:space="preserve">, </w:t>
      </w:r>
      <w:r w:rsidR="00C86D93" w:rsidRPr="0072566E">
        <w:rPr>
          <w:rFonts w:ascii="Arial" w:eastAsiaTheme="majorEastAsia" w:hAnsi="Arial" w:cs="Arial"/>
          <w:b/>
          <w:bCs/>
        </w:rPr>
        <w:t>1.</w:t>
      </w:r>
      <w:r w:rsidR="0061029B" w:rsidRPr="0072566E">
        <w:rPr>
          <w:rFonts w:ascii="Arial" w:eastAsiaTheme="majorEastAsia" w:hAnsi="Arial" w:cs="Arial"/>
          <w:b/>
          <w:bCs/>
        </w:rPr>
        <w:t xml:space="preserve"> </w:t>
      </w:r>
      <w:r w:rsidR="00C86D93" w:rsidRPr="0072566E">
        <w:rPr>
          <w:rFonts w:ascii="Arial" w:eastAsiaTheme="majorEastAsia" w:hAnsi="Arial" w:cs="Arial"/>
          <w:b/>
          <w:bCs/>
        </w:rPr>
        <w:t>Full Application Form (Attachment 1)</w:t>
      </w:r>
    </w:p>
    <w:p w14:paraId="58DB46F8" w14:textId="47FF8FA3" w:rsidR="00D85FE4" w:rsidRPr="0072566E" w:rsidRDefault="00D85FE4" w:rsidP="0072566E">
      <w:pPr>
        <w:pStyle w:val="ListParagraph"/>
        <w:numPr>
          <w:ilvl w:val="0"/>
          <w:numId w:val="29"/>
        </w:numPr>
        <w:spacing w:after="160"/>
        <w:contextualSpacing w:val="0"/>
        <w:jc w:val="both"/>
        <w:rPr>
          <w:rFonts w:ascii="Arial" w:eastAsia="Arial" w:hAnsi="Arial" w:cs="Arial"/>
          <w:strike/>
        </w:rPr>
      </w:pPr>
      <w:r w:rsidRPr="0072566E">
        <w:rPr>
          <w:rFonts w:ascii="Arial" w:eastAsia="Arial" w:hAnsi="Arial" w:cs="Arial"/>
        </w:rPr>
        <w:t>[</w:t>
      </w:r>
      <w:r w:rsidRPr="0072566E">
        <w:rPr>
          <w:rFonts w:ascii="Arial" w:eastAsia="Arial" w:hAnsi="Arial" w:cs="Arial"/>
          <w:strike/>
        </w:rPr>
        <w:t xml:space="preserve">The CEC may have waived the requirement for a signature on application materials for this solicitation. If a </w:t>
      </w:r>
      <w:hyperlink r:id="rId11" w:history="1">
        <w:r w:rsidRPr="0072566E">
          <w:rPr>
            <w:rFonts w:ascii="Arial" w:eastAsia="Arial" w:hAnsi="Arial" w:cs="Arial"/>
            <w:strike/>
          </w:rPr>
          <w:t>notice regarding CEC’s waiver of the signature requirement</w:t>
        </w:r>
      </w:hyperlink>
      <w:r w:rsidRPr="0072566E">
        <w:rPr>
          <w:rFonts w:ascii="Arial" w:eastAsia="Arial" w:hAnsi="Arial" w:cs="Arial"/>
          <w:strike/>
        </w:rPr>
        <w:t xml:space="preserve"> appears here: </w:t>
      </w:r>
      <w:hyperlink r:id="rId12" w:history="1">
        <w:r w:rsidRPr="0072566E">
          <w:rPr>
            <w:rStyle w:val="Hyperlink"/>
            <w:rFonts w:ascii="Arial" w:eastAsia="Arial" w:hAnsi="Arial" w:cs="Arial"/>
            <w:strike/>
          </w:rPr>
          <w:t>https://www.energy.ca.gov/funding-opportunities/solicitations</w:t>
        </w:r>
      </w:hyperlink>
      <w:r w:rsidRPr="0072566E">
        <w:rPr>
          <w:rFonts w:ascii="Arial" w:eastAsia="Arial" w:hAnsi="Arial" w:cs="Arial"/>
          <w:strike/>
        </w:rPr>
        <w:t>, the waiver applies to this solicitation. In the event of a conflict between the notice and any language in this solicitation regarding signatures, the notice will govern.</w:t>
      </w:r>
      <w:r w:rsidRPr="0072566E">
        <w:rPr>
          <w:rFonts w:ascii="Arial" w:eastAsia="Arial" w:hAnsi="Arial" w:cs="Arial"/>
        </w:rPr>
        <w:t>]</w:t>
      </w:r>
    </w:p>
    <w:p w14:paraId="549E4882" w14:textId="3B63718D" w:rsidR="00796243" w:rsidRPr="0068169A" w:rsidRDefault="00796243" w:rsidP="00D85FE4">
      <w:pPr>
        <w:pStyle w:val="ListParagraph"/>
        <w:numPr>
          <w:ilvl w:val="0"/>
          <w:numId w:val="26"/>
        </w:numPr>
        <w:spacing w:after="160"/>
        <w:contextualSpacing w:val="0"/>
        <w:jc w:val="both"/>
        <w:rPr>
          <w:rFonts w:ascii="Arial" w:eastAsia="Arial" w:hAnsi="Arial" w:cs="Arial"/>
          <w:szCs w:val="22"/>
        </w:rPr>
      </w:pPr>
      <w:r w:rsidRPr="00D85FE4">
        <w:rPr>
          <w:rFonts w:ascii="Arial" w:eastAsiaTheme="majorEastAsia" w:hAnsi="Arial" w:cs="Arial"/>
          <w:b/>
          <w:bCs/>
        </w:rPr>
        <w:t xml:space="preserve">Page </w:t>
      </w:r>
      <w:r w:rsidR="0061029B" w:rsidRPr="00D85FE4">
        <w:rPr>
          <w:rFonts w:ascii="Arial" w:eastAsiaTheme="majorEastAsia" w:hAnsi="Arial" w:cs="Arial"/>
          <w:b/>
          <w:bCs/>
        </w:rPr>
        <w:t xml:space="preserve">33, </w:t>
      </w:r>
      <w:r w:rsidR="0072756E">
        <w:rPr>
          <w:rFonts w:ascii="Arial" w:eastAsiaTheme="majorEastAsia" w:hAnsi="Arial" w:cs="Arial"/>
          <w:b/>
          <w:bCs/>
        </w:rPr>
        <w:t>Section IV.</w:t>
      </w:r>
      <w:r w:rsidR="007E6D70">
        <w:rPr>
          <w:rFonts w:ascii="Arial" w:eastAsiaTheme="majorEastAsia" w:hAnsi="Arial" w:cs="Arial"/>
          <w:b/>
          <w:bCs/>
        </w:rPr>
        <w:t xml:space="preserve">E. </w:t>
      </w:r>
      <w:r w:rsidR="0072756E">
        <w:rPr>
          <w:rFonts w:ascii="Arial" w:eastAsiaTheme="majorEastAsia" w:hAnsi="Arial" w:cs="Arial"/>
          <w:b/>
          <w:bCs/>
        </w:rPr>
        <w:t>STAGE ONE: APPLICATION SCREENING</w:t>
      </w:r>
    </w:p>
    <w:p w14:paraId="2FF759FB" w14:textId="2761EA66" w:rsidR="0068169A" w:rsidRPr="0068169A" w:rsidRDefault="0068169A" w:rsidP="0068169A">
      <w:pPr>
        <w:pStyle w:val="ListParagraph"/>
        <w:numPr>
          <w:ilvl w:val="1"/>
          <w:numId w:val="26"/>
        </w:numPr>
        <w:spacing w:after="160"/>
        <w:contextualSpacing w:val="0"/>
        <w:jc w:val="both"/>
        <w:rPr>
          <w:rFonts w:ascii="Arial" w:eastAsia="Arial" w:hAnsi="Arial" w:cs="Arial"/>
          <w:strike/>
        </w:rPr>
      </w:pPr>
      <w:r w:rsidRPr="0072566E">
        <w:rPr>
          <w:rFonts w:ascii="Arial" w:eastAsia="Arial" w:hAnsi="Arial" w:cs="Arial"/>
        </w:rPr>
        <w:t>[</w:t>
      </w:r>
      <w:r w:rsidRPr="0072566E">
        <w:rPr>
          <w:rFonts w:ascii="Arial" w:eastAsia="Arial" w:hAnsi="Arial" w:cs="Arial"/>
          <w:strike/>
        </w:rPr>
        <w:t xml:space="preserve">The CEC may have waived the requirement for a signature on application materials for this solicitation. If a </w:t>
      </w:r>
      <w:hyperlink r:id="rId13" w:history="1">
        <w:r w:rsidRPr="0072566E">
          <w:rPr>
            <w:rFonts w:ascii="Arial" w:eastAsia="Arial" w:hAnsi="Arial" w:cs="Arial"/>
            <w:strike/>
          </w:rPr>
          <w:t>notice regarding CEC’s waiver of the signature requirement</w:t>
        </w:r>
      </w:hyperlink>
      <w:r w:rsidRPr="0072566E">
        <w:rPr>
          <w:rFonts w:ascii="Arial" w:eastAsia="Arial" w:hAnsi="Arial" w:cs="Arial"/>
          <w:strike/>
        </w:rPr>
        <w:t xml:space="preserve"> appears here: </w:t>
      </w:r>
      <w:hyperlink r:id="rId14" w:history="1">
        <w:r w:rsidRPr="0072566E">
          <w:rPr>
            <w:rStyle w:val="Hyperlink"/>
            <w:rFonts w:ascii="Arial" w:eastAsia="Arial" w:hAnsi="Arial" w:cs="Arial"/>
            <w:strike/>
          </w:rPr>
          <w:t>https://www.energy.ca.gov/funding-opportunities/solicitations</w:t>
        </w:r>
      </w:hyperlink>
      <w:r w:rsidRPr="0072566E">
        <w:rPr>
          <w:rFonts w:ascii="Arial" w:eastAsia="Arial" w:hAnsi="Arial" w:cs="Arial"/>
          <w:strike/>
        </w:rPr>
        <w:t>, the waiver applies to this solicitation. In the event of a conflict between the notice and any language in this solicitation regarding signatures, the notice will govern.</w:t>
      </w:r>
      <w:r w:rsidRPr="0072566E">
        <w:rPr>
          <w:rFonts w:ascii="Arial" w:eastAsia="Arial" w:hAnsi="Arial" w:cs="Arial"/>
        </w:rPr>
        <w:t>]</w:t>
      </w:r>
    </w:p>
    <w:p w14:paraId="419AF9E2" w14:textId="774FCBEF" w:rsidR="005550F5" w:rsidRPr="005550F5" w:rsidRDefault="00DC021A" w:rsidP="00D85FE4">
      <w:pPr>
        <w:pStyle w:val="ListParagraph"/>
        <w:keepNext/>
        <w:keepLines/>
        <w:numPr>
          <w:ilvl w:val="0"/>
          <w:numId w:val="26"/>
        </w:numPr>
        <w:spacing w:after="160"/>
        <w:contextualSpacing w:val="0"/>
        <w:outlineLvl w:val="1"/>
        <w:rPr>
          <w:rFonts w:ascii="Tahoma" w:eastAsiaTheme="majorEastAsia" w:hAnsi="Tahoma" w:cs="Tahoma"/>
          <w:b/>
          <w:bCs/>
        </w:rPr>
      </w:pPr>
      <w:r w:rsidRPr="00DC021A">
        <w:rPr>
          <w:rFonts w:ascii="Arial" w:eastAsiaTheme="majorEastAsia" w:hAnsi="Arial" w:cs="Arial"/>
          <w:b/>
          <w:bCs/>
        </w:rPr>
        <w:t xml:space="preserve">Page </w:t>
      </w:r>
      <w:r w:rsidR="005550F5">
        <w:rPr>
          <w:rFonts w:ascii="Arial" w:eastAsiaTheme="majorEastAsia" w:hAnsi="Arial" w:cs="Arial"/>
          <w:b/>
          <w:bCs/>
        </w:rPr>
        <w:t>38</w:t>
      </w:r>
      <w:r w:rsidR="00700A18">
        <w:rPr>
          <w:rFonts w:ascii="Arial" w:eastAsiaTheme="majorEastAsia" w:hAnsi="Arial" w:cs="Arial"/>
          <w:b/>
          <w:bCs/>
        </w:rPr>
        <w:t xml:space="preserve"> - 39</w:t>
      </w:r>
      <w:r w:rsidRPr="00DC021A">
        <w:rPr>
          <w:rFonts w:ascii="Arial" w:eastAsiaTheme="majorEastAsia" w:hAnsi="Arial" w:cs="Arial"/>
          <w:b/>
          <w:bCs/>
        </w:rPr>
        <w:t xml:space="preserve">, Section </w:t>
      </w:r>
      <w:r w:rsidR="005550F5">
        <w:rPr>
          <w:rFonts w:ascii="Arial" w:eastAsiaTheme="majorEastAsia" w:hAnsi="Arial" w:cs="Arial"/>
          <w:b/>
          <w:bCs/>
        </w:rPr>
        <w:t>IV</w:t>
      </w:r>
      <w:r w:rsidRPr="00DC021A">
        <w:rPr>
          <w:rFonts w:ascii="Arial" w:eastAsiaTheme="majorEastAsia" w:hAnsi="Arial" w:cs="Arial"/>
          <w:b/>
          <w:bCs/>
        </w:rPr>
        <w:t>.</w:t>
      </w:r>
      <w:r w:rsidR="005550F5">
        <w:rPr>
          <w:rFonts w:ascii="Arial" w:eastAsiaTheme="majorEastAsia" w:hAnsi="Arial" w:cs="Arial"/>
          <w:b/>
          <w:bCs/>
        </w:rPr>
        <w:t>F</w:t>
      </w:r>
      <w:r w:rsidRPr="00DC021A">
        <w:rPr>
          <w:rFonts w:ascii="Arial" w:eastAsiaTheme="majorEastAsia" w:hAnsi="Arial" w:cs="Arial"/>
          <w:b/>
          <w:bCs/>
        </w:rPr>
        <w:t xml:space="preserve">. </w:t>
      </w:r>
      <w:r w:rsidR="005550F5">
        <w:rPr>
          <w:rFonts w:ascii="Arial" w:eastAsiaTheme="majorEastAsia" w:hAnsi="Arial" w:cs="Arial"/>
          <w:b/>
          <w:bCs/>
        </w:rPr>
        <w:t xml:space="preserve">STAGE II: APPLICATION SCORING, </w:t>
      </w:r>
      <w:r w:rsidR="005550F5" w:rsidRPr="005550F5">
        <w:rPr>
          <w:rFonts w:ascii="Arial" w:eastAsiaTheme="majorEastAsia" w:hAnsi="Arial" w:cs="Arial"/>
          <w:b/>
          <w:bCs/>
          <w:u w:val="single"/>
        </w:rPr>
        <w:t>SCORING CRITERIA</w:t>
      </w:r>
    </w:p>
    <w:p w14:paraId="1ED4EAD4" w14:textId="77777777" w:rsidR="005550F5" w:rsidRPr="005550F5" w:rsidRDefault="005550F5" w:rsidP="00D85FE4">
      <w:pPr>
        <w:pStyle w:val="ListParagraph"/>
        <w:keepNext/>
        <w:keepLines/>
        <w:numPr>
          <w:ilvl w:val="0"/>
          <w:numId w:val="29"/>
        </w:numPr>
        <w:spacing w:after="160"/>
        <w:contextualSpacing w:val="0"/>
        <w:outlineLvl w:val="1"/>
        <w:rPr>
          <w:rFonts w:ascii="Arial" w:eastAsiaTheme="majorEastAsia" w:hAnsi="Arial" w:cs="Arial"/>
          <w:b/>
          <w:bCs/>
        </w:rPr>
      </w:pPr>
      <w:r w:rsidRPr="005550F5">
        <w:rPr>
          <w:rFonts w:ascii="Arial" w:hAnsi="Arial" w:cs="Arial"/>
          <w:b/>
        </w:rPr>
        <w:t xml:space="preserve">Total Possible Points for criteria 1− </w:t>
      </w:r>
      <w:r w:rsidRPr="005550F5">
        <w:rPr>
          <w:rFonts w:ascii="Arial" w:hAnsi="Arial" w:cs="Arial"/>
          <w:b/>
          <w:u w:val="single"/>
        </w:rPr>
        <w:t>4</w:t>
      </w:r>
      <w:r w:rsidRPr="005550F5">
        <w:rPr>
          <w:rFonts w:ascii="Arial" w:hAnsi="Arial" w:cs="Arial"/>
          <w:b/>
        </w:rPr>
        <w:t xml:space="preserve"> [</w:t>
      </w:r>
      <w:r w:rsidRPr="005550F5">
        <w:rPr>
          <w:rFonts w:ascii="Arial" w:hAnsi="Arial" w:cs="Arial"/>
          <w:b/>
          <w:strike/>
        </w:rPr>
        <w:t>5]</w:t>
      </w:r>
    </w:p>
    <w:p w14:paraId="7259DD73" w14:textId="36639722" w:rsidR="005550F5" w:rsidRDefault="005550F5" w:rsidP="00D85FE4">
      <w:pPr>
        <w:pStyle w:val="ListParagraph"/>
        <w:keepNext/>
        <w:keepLines/>
        <w:spacing w:after="160"/>
        <w:ind w:left="1224" w:firstLine="0"/>
        <w:contextualSpacing w:val="0"/>
        <w:outlineLvl w:val="1"/>
        <w:rPr>
          <w:rFonts w:ascii="Arial" w:hAnsi="Arial" w:cs="Arial"/>
          <w:b/>
        </w:rPr>
      </w:pPr>
      <w:r w:rsidRPr="005550F5">
        <w:rPr>
          <w:rFonts w:ascii="Arial" w:hAnsi="Arial" w:cs="Arial"/>
          <w:b/>
        </w:rPr>
        <w:t xml:space="preserve">(Minimum Passing Score for criteria 1− </w:t>
      </w:r>
      <w:r w:rsidRPr="005550F5">
        <w:rPr>
          <w:rFonts w:ascii="Arial" w:hAnsi="Arial" w:cs="Arial"/>
          <w:b/>
          <w:u w:val="single"/>
        </w:rPr>
        <w:t>4</w:t>
      </w:r>
      <w:r w:rsidRPr="005550F5">
        <w:rPr>
          <w:rFonts w:ascii="Arial" w:hAnsi="Arial" w:cs="Arial"/>
          <w:b/>
        </w:rPr>
        <w:t xml:space="preserve"> [</w:t>
      </w:r>
      <w:r w:rsidRPr="005550F5">
        <w:rPr>
          <w:rFonts w:ascii="Arial" w:hAnsi="Arial" w:cs="Arial"/>
          <w:b/>
          <w:strike/>
        </w:rPr>
        <w:t>5</w:t>
      </w:r>
      <w:r w:rsidRPr="005550F5">
        <w:rPr>
          <w:rFonts w:ascii="Arial" w:hAnsi="Arial" w:cs="Arial"/>
          <w:b/>
        </w:rPr>
        <w:t xml:space="preserve">] is 70% or </w:t>
      </w:r>
      <w:r w:rsidRPr="005550F5">
        <w:rPr>
          <w:rFonts w:ascii="Arial" w:hAnsi="Arial" w:cs="Arial"/>
          <w:b/>
          <w:u w:val="single"/>
        </w:rPr>
        <w:t>52.50</w:t>
      </w:r>
      <w:r w:rsidRPr="005550F5">
        <w:rPr>
          <w:rFonts w:ascii="Arial" w:hAnsi="Arial" w:cs="Arial"/>
          <w:b/>
        </w:rPr>
        <w:t>)</w:t>
      </w:r>
    </w:p>
    <w:p w14:paraId="1D30C3B0" w14:textId="2CFFDE4C" w:rsidR="00536D68" w:rsidRPr="005550F5" w:rsidRDefault="0042510D" w:rsidP="00536D68">
      <w:pPr>
        <w:pStyle w:val="ListParagraph"/>
        <w:keepNext/>
        <w:keepLines/>
        <w:numPr>
          <w:ilvl w:val="0"/>
          <w:numId w:val="29"/>
        </w:numPr>
        <w:spacing w:after="160"/>
        <w:contextualSpacing w:val="0"/>
        <w:outlineLvl w:val="1"/>
        <w:rPr>
          <w:rFonts w:ascii="Arial" w:hAnsi="Arial" w:cs="Arial"/>
          <w:b/>
        </w:rPr>
      </w:pPr>
      <w:r w:rsidRPr="0042510D">
        <w:rPr>
          <w:rFonts w:ascii="Arial" w:hAnsi="Arial" w:cs="Arial"/>
          <w:b/>
          <w:bCs/>
        </w:rPr>
        <w:t xml:space="preserve">Preference Points </w:t>
      </w:r>
      <w:r w:rsidRPr="0042510D">
        <w:rPr>
          <w:rFonts w:ascii="Arial" w:hAnsi="Arial" w:cs="Arial"/>
          <w:bCs/>
        </w:rPr>
        <w:t>Applications must meet all minimum passing scores (Scoring Criteria 1-</w:t>
      </w:r>
      <w:r>
        <w:rPr>
          <w:rFonts w:ascii="Arial" w:hAnsi="Arial" w:cs="Arial"/>
          <w:bCs/>
        </w:rPr>
        <w:t xml:space="preserve"> </w:t>
      </w:r>
      <w:r w:rsidRPr="000E3DE8">
        <w:rPr>
          <w:rFonts w:ascii="Arial" w:hAnsi="Arial" w:cs="Arial"/>
          <w:b/>
        </w:rPr>
        <w:t>4</w:t>
      </w:r>
      <w:r>
        <w:rPr>
          <w:rFonts w:ascii="Arial" w:hAnsi="Arial" w:cs="Arial"/>
          <w:bCs/>
        </w:rPr>
        <w:t xml:space="preserve"> [</w:t>
      </w:r>
      <w:r w:rsidRPr="0042510D">
        <w:rPr>
          <w:rFonts w:ascii="Arial" w:hAnsi="Arial" w:cs="Arial"/>
          <w:bCs/>
          <w:strike/>
        </w:rPr>
        <w:t>5</w:t>
      </w:r>
      <w:r>
        <w:rPr>
          <w:rFonts w:ascii="Arial" w:hAnsi="Arial" w:cs="Arial"/>
          <w:bCs/>
        </w:rPr>
        <w:t>]</w:t>
      </w:r>
      <w:r w:rsidRPr="0042510D">
        <w:rPr>
          <w:rFonts w:ascii="Arial" w:hAnsi="Arial" w:cs="Arial"/>
          <w:bCs/>
        </w:rPr>
        <w:t>, and 1-7) to be eligible for preference points.</w:t>
      </w:r>
    </w:p>
    <w:p w14:paraId="65B69037" w14:textId="77777777" w:rsidR="00A112DF" w:rsidRDefault="00A112DF" w:rsidP="00A112DF">
      <w:pPr>
        <w:pStyle w:val="paragraph"/>
        <w:spacing w:before="0" w:beforeAutospacing="0" w:after="120" w:afterAutospacing="0"/>
        <w:ind w:right="202"/>
        <w:rPr>
          <w:rFonts w:ascii="Arial" w:hAnsi="Arial" w:cs="Arial"/>
        </w:rPr>
      </w:pPr>
    </w:p>
    <w:p w14:paraId="6773148C" w14:textId="77777777" w:rsidR="00520E79" w:rsidRDefault="008A5862" w:rsidP="007D5C79">
      <w:pPr>
        <w:keepNext/>
        <w:keepLines/>
        <w:spacing w:after="160"/>
        <w:ind w:left="0" w:firstLine="0"/>
        <w:outlineLvl w:val="1"/>
        <w:rPr>
          <w:rFonts w:ascii="Tahoma" w:eastAsiaTheme="majorEastAsia" w:hAnsi="Tahoma" w:cs="Tahoma"/>
          <w:b/>
          <w:bCs/>
        </w:rPr>
      </w:pPr>
      <w:r>
        <w:rPr>
          <w:rFonts w:ascii="Tahoma" w:eastAsiaTheme="majorEastAsia" w:hAnsi="Tahoma" w:cs="Tahoma"/>
          <w:b/>
          <w:bCs/>
        </w:rPr>
        <w:t>Attachment 01</w:t>
      </w:r>
      <w:r w:rsidR="00520E79">
        <w:rPr>
          <w:rFonts w:ascii="Tahoma" w:eastAsiaTheme="majorEastAsia" w:hAnsi="Tahoma" w:cs="Tahoma"/>
          <w:b/>
          <w:bCs/>
        </w:rPr>
        <w:t xml:space="preserve"> Full Application Form</w:t>
      </w:r>
    </w:p>
    <w:p w14:paraId="6993FF6F" w14:textId="3039BD01" w:rsidR="00520E79" w:rsidRDefault="00F756B1" w:rsidP="00520E79">
      <w:pPr>
        <w:pStyle w:val="ListParagraph"/>
        <w:keepNext/>
        <w:keepLines/>
        <w:numPr>
          <w:ilvl w:val="0"/>
          <w:numId w:val="31"/>
        </w:numPr>
        <w:spacing w:after="160"/>
        <w:outlineLvl w:val="1"/>
        <w:rPr>
          <w:rFonts w:ascii="Arial" w:eastAsiaTheme="majorEastAsia" w:hAnsi="Arial" w:cs="Arial"/>
          <w:b/>
          <w:bCs/>
        </w:rPr>
      </w:pPr>
      <w:r>
        <w:rPr>
          <w:rFonts w:ascii="Arial" w:eastAsiaTheme="majorEastAsia" w:hAnsi="Arial" w:cs="Arial"/>
          <w:b/>
          <w:bCs/>
        </w:rPr>
        <w:t>Page 1</w:t>
      </w:r>
    </w:p>
    <w:p w14:paraId="33156420" w14:textId="1E5A7DC8" w:rsidR="0023451E" w:rsidRPr="007D5C79" w:rsidRDefault="00F60525" w:rsidP="007D5C79">
      <w:pPr>
        <w:pStyle w:val="ListParagraph"/>
        <w:keepNext/>
        <w:keepLines/>
        <w:numPr>
          <w:ilvl w:val="0"/>
          <w:numId w:val="29"/>
        </w:numPr>
        <w:spacing w:after="160"/>
        <w:outlineLvl w:val="1"/>
        <w:rPr>
          <w:rFonts w:ascii="Arial" w:eastAsiaTheme="majorEastAsia" w:hAnsi="Arial" w:cs="Arial"/>
          <w:strike/>
        </w:rPr>
      </w:pPr>
      <w:r w:rsidRPr="007D5C79">
        <w:rPr>
          <w:rFonts w:ascii="Arial" w:eastAsiaTheme="majorEastAsia" w:hAnsi="Arial" w:cs="Arial"/>
        </w:rPr>
        <w:t>[</w:t>
      </w:r>
      <w:r w:rsidR="0023451E" w:rsidRPr="007D5C79">
        <w:rPr>
          <w:rFonts w:ascii="Arial" w:eastAsiaTheme="majorEastAsia" w:hAnsi="Arial" w:cs="Arial"/>
          <w:strike/>
        </w:rPr>
        <w:t>The CEC may have waived the requirement for a signature on application materials for this solicitation for electronic submissions.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r w:rsidR="0023451E" w:rsidRPr="007D5C79">
        <w:rPr>
          <w:rFonts w:ascii="Arial" w:eastAsiaTheme="majorEastAsia" w:hAnsi="Arial" w:cs="Arial"/>
        </w:rPr>
        <w:t>]</w:t>
      </w:r>
    </w:p>
    <w:p w14:paraId="04AEE005" w14:textId="39C43D0B" w:rsidR="0023451E" w:rsidRPr="007D5C79" w:rsidRDefault="0023451E" w:rsidP="00520E79">
      <w:pPr>
        <w:pStyle w:val="ListParagraph"/>
        <w:keepNext/>
        <w:keepLines/>
        <w:numPr>
          <w:ilvl w:val="0"/>
          <w:numId w:val="31"/>
        </w:numPr>
        <w:spacing w:after="160"/>
        <w:outlineLvl w:val="1"/>
        <w:rPr>
          <w:rFonts w:ascii="Arial" w:eastAsiaTheme="majorEastAsia" w:hAnsi="Arial" w:cs="Arial"/>
          <w:b/>
          <w:bCs/>
        </w:rPr>
      </w:pPr>
      <w:r>
        <w:rPr>
          <w:rFonts w:ascii="Arial" w:eastAsiaTheme="majorEastAsia" w:hAnsi="Arial" w:cs="Arial"/>
          <w:b/>
          <w:bCs/>
        </w:rPr>
        <w:t>Page 1, Funding</w:t>
      </w:r>
    </w:p>
    <w:p w14:paraId="66653BDB" w14:textId="5E0E0D67" w:rsidR="008A5862" w:rsidRPr="007D5C79" w:rsidRDefault="00974387" w:rsidP="007D5C79">
      <w:pPr>
        <w:pStyle w:val="ListParagraph"/>
        <w:keepNext/>
        <w:keepLines/>
        <w:numPr>
          <w:ilvl w:val="0"/>
          <w:numId w:val="29"/>
        </w:numPr>
        <w:spacing w:after="160"/>
        <w:outlineLvl w:val="1"/>
        <w:rPr>
          <w:rFonts w:ascii="Tahoma" w:eastAsiaTheme="majorEastAsia" w:hAnsi="Tahoma" w:cs="Tahoma"/>
          <w:b/>
          <w:bCs/>
        </w:rPr>
      </w:pPr>
      <w:r w:rsidRPr="007D5C79">
        <w:rPr>
          <w:rFonts w:ascii="Tahoma" w:eastAsiaTheme="majorEastAsia" w:hAnsi="Tahoma" w:cs="Tahoma"/>
          <w:b/>
          <w:bCs/>
        </w:rPr>
        <w:t>Amount of Funds Requested (</w:t>
      </w:r>
      <w:r w:rsidRPr="007D5C79">
        <w:rPr>
          <w:rFonts w:ascii="Tahoma" w:eastAsiaTheme="majorEastAsia" w:hAnsi="Tahoma" w:cs="Tahoma"/>
          <w:b/>
          <w:bCs/>
          <w:u w:val="single"/>
        </w:rPr>
        <w:t xml:space="preserve">See </w:t>
      </w:r>
      <w:r w:rsidR="00BD716A" w:rsidRPr="007D5C79">
        <w:rPr>
          <w:rFonts w:ascii="Tahoma" w:eastAsiaTheme="majorEastAsia" w:hAnsi="Tahoma" w:cs="Tahoma"/>
          <w:b/>
          <w:bCs/>
          <w:u w:val="single"/>
        </w:rPr>
        <w:t xml:space="preserve">Section I.D. FUNDING for the </w:t>
      </w:r>
      <w:r w:rsidR="00772BEF" w:rsidRPr="007D5C79">
        <w:rPr>
          <w:rFonts w:ascii="Tahoma" w:eastAsiaTheme="majorEastAsia" w:hAnsi="Tahoma" w:cs="Tahoma"/>
          <w:b/>
          <w:bCs/>
          <w:u w:val="single"/>
        </w:rPr>
        <w:t>minimum and maximum funding amount for Category I and Category II</w:t>
      </w:r>
      <w:r w:rsidR="00772BEF" w:rsidRPr="007D5C79">
        <w:rPr>
          <w:rFonts w:ascii="Tahoma" w:eastAsiaTheme="majorEastAsia" w:hAnsi="Tahoma" w:cs="Tahoma"/>
          <w:b/>
          <w:bCs/>
        </w:rPr>
        <w:t xml:space="preserve"> </w:t>
      </w:r>
      <w:r w:rsidRPr="007D5C79">
        <w:rPr>
          <w:rFonts w:ascii="Tahoma" w:eastAsiaTheme="majorEastAsia" w:hAnsi="Tahoma" w:cs="Tahoma"/>
        </w:rPr>
        <w:t>[</w:t>
      </w:r>
      <w:r w:rsidRPr="007D5C79">
        <w:rPr>
          <w:rFonts w:ascii="Tahoma" w:eastAsiaTheme="majorEastAsia" w:hAnsi="Tahoma" w:cs="Tahoma"/>
          <w:strike/>
        </w:rPr>
        <w:t>Category I minimum $750,000 to maximum $2,000,000. Category II minimum $9,000,000 to maximum $27,000,000.</w:t>
      </w:r>
      <w:r w:rsidRPr="007D5C79">
        <w:rPr>
          <w:rFonts w:ascii="Tahoma" w:eastAsiaTheme="majorEastAsia" w:hAnsi="Tahoma" w:cs="Tahoma"/>
        </w:rPr>
        <w:t>]</w:t>
      </w:r>
      <w:r w:rsidRPr="007D5C79">
        <w:rPr>
          <w:rFonts w:ascii="Tahoma" w:eastAsiaTheme="majorEastAsia" w:hAnsi="Tahoma" w:cs="Tahoma"/>
          <w:b/>
          <w:bCs/>
        </w:rPr>
        <w:t>)</w:t>
      </w:r>
    </w:p>
    <w:p w14:paraId="6AC39CC6" w14:textId="77777777" w:rsidR="008A5862" w:rsidRDefault="008A5862" w:rsidP="00A112DF">
      <w:pPr>
        <w:pStyle w:val="paragraph"/>
        <w:spacing w:before="0" w:beforeAutospacing="0" w:after="120" w:afterAutospacing="0"/>
        <w:ind w:right="202"/>
        <w:rPr>
          <w:rFonts w:ascii="Arial" w:hAnsi="Arial" w:cs="Arial"/>
        </w:rPr>
      </w:pPr>
    </w:p>
    <w:p w14:paraId="2F1DD348" w14:textId="77777777" w:rsidR="008A5862" w:rsidRPr="00A112DF" w:rsidRDefault="008A5862" w:rsidP="00A112DF">
      <w:pPr>
        <w:pStyle w:val="paragraph"/>
        <w:spacing w:before="0" w:beforeAutospacing="0" w:after="120" w:afterAutospacing="0"/>
        <w:ind w:right="202"/>
        <w:rPr>
          <w:rFonts w:ascii="Arial" w:hAnsi="Arial" w:cs="Arial"/>
        </w:rPr>
      </w:pPr>
    </w:p>
    <w:p w14:paraId="3261A38C" w14:textId="67A92F69" w:rsidR="6E8FFBA9" w:rsidRPr="002127A0" w:rsidRDefault="6E8FFBA9" w:rsidP="6D95B0C7">
      <w:pPr>
        <w:spacing w:after="120" w:line="259" w:lineRule="auto"/>
        <w:rPr>
          <w:rFonts w:ascii="Tahoma" w:hAnsi="Tahoma" w:cs="Tahoma"/>
          <w:b/>
          <w:bCs/>
        </w:rPr>
      </w:pPr>
      <w:r w:rsidRPr="002127A0">
        <w:rPr>
          <w:rFonts w:ascii="Tahoma" w:hAnsi="Tahoma" w:cs="Tahoma"/>
          <w:b/>
          <w:bCs/>
        </w:rPr>
        <w:t>Phil Dyer</w:t>
      </w:r>
    </w:p>
    <w:p w14:paraId="11973288" w14:textId="56687F70" w:rsidR="00E74FF1" w:rsidRPr="002127A0" w:rsidRDefault="00B1122A" w:rsidP="00B1122A">
      <w:pPr>
        <w:spacing w:after="480"/>
        <w:rPr>
          <w:rFonts w:ascii="Tahoma" w:hAnsi="Tahoma" w:cs="Tahoma"/>
          <w:b/>
          <w:bCs/>
        </w:rPr>
      </w:pPr>
      <w:r w:rsidRPr="002127A0">
        <w:rPr>
          <w:rFonts w:ascii="Tahoma" w:hAnsi="Tahoma" w:cs="Tahoma"/>
          <w:b/>
          <w:bCs/>
        </w:rPr>
        <w:t>Commission Agreement Officer</w:t>
      </w:r>
    </w:p>
    <w:sectPr w:rsidR="00E74FF1" w:rsidRPr="002127A0" w:rsidSect="0046375C">
      <w:headerReference w:type="default" r:id="rId15"/>
      <w:footerReference w:type="default" r:id="rId16"/>
      <w:headerReference w:type="first" r:id="rId17"/>
      <w:footerReference w:type="first" r:id="rId18"/>
      <w:pgSz w:w="12240" w:h="15840"/>
      <w:pgMar w:top="2250" w:right="1620" w:bottom="1440" w:left="1620" w:header="36" w:footer="34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659831" w14:textId="77777777" w:rsidR="00CA5757" w:rsidRDefault="00CA5757" w:rsidP="00F86D2B">
      <w:r>
        <w:separator/>
      </w:r>
    </w:p>
  </w:endnote>
  <w:endnote w:type="continuationSeparator" w:id="0">
    <w:p w14:paraId="7D089DE7" w14:textId="77777777" w:rsidR="00CA5757" w:rsidRDefault="00CA5757" w:rsidP="00F86D2B">
      <w:r>
        <w:continuationSeparator/>
      </w:r>
    </w:p>
  </w:endnote>
  <w:endnote w:type="continuationNotice" w:id="1">
    <w:p w14:paraId="394FCD0F" w14:textId="77777777" w:rsidR="00CA5757" w:rsidRDefault="00CA57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Lucida Grande">
    <w:altName w:val="Segoe UI"/>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2070034545"/>
      <w:docPartObj>
        <w:docPartGallery w:val="Page Numbers (Bottom of Page)"/>
        <w:docPartUnique/>
      </w:docPartObj>
    </w:sdtPr>
    <w:sdtEndPr>
      <w:rPr>
        <w:noProof/>
      </w:rPr>
    </w:sdtEndPr>
    <w:sdtContent>
      <w:p w14:paraId="7DA264C6" w14:textId="49ADBE79" w:rsidR="00297227" w:rsidRPr="0046375C" w:rsidRDefault="00A27BB0">
        <w:pPr>
          <w:pStyle w:val="Footer"/>
          <w:jc w:val="center"/>
          <w:rPr>
            <w:rFonts w:ascii="Arial" w:hAnsi="Arial" w:cs="Arial"/>
            <w:sz w:val="20"/>
            <w:szCs w:val="20"/>
          </w:rPr>
        </w:pPr>
        <w:r w:rsidRPr="0046375C">
          <w:rPr>
            <w:rFonts w:ascii="Arial" w:hAnsi="Arial" w:cs="Arial"/>
            <w:sz w:val="20"/>
            <w:szCs w:val="20"/>
          </w:rPr>
          <w:t xml:space="preserve">Page </w:t>
        </w:r>
        <w:r w:rsidRPr="0046375C">
          <w:rPr>
            <w:rFonts w:ascii="Arial" w:hAnsi="Arial" w:cs="Arial"/>
            <w:b/>
            <w:bCs/>
            <w:sz w:val="20"/>
            <w:szCs w:val="20"/>
          </w:rPr>
          <w:fldChar w:fldCharType="begin"/>
        </w:r>
        <w:r w:rsidRPr="0046375C">
          <w:rPr>
            <w:rFonts w:ascii="Arial" w:hAnsi="Arial" w:cs="Arial"/>
            <w:b/>
            <w:bCs/>
            <w:sz w:val="20"/>
            <w:szCs w:val="20"/>
          </w:rPr>
          <w:instrText xml:space="preserve"> PAGE  \* Arabic  \* MERGEFORMAT </w:instrText>
        </w:r>
        <w:r w:rsidRPr="0046375C">
          <w:rPr>
            <w:rFonts w:ascii="Arial" w:hAnsi="Arial" w:cs="Arial"/>
            <w:b/>
            <w:bCs/>
            <w:sz w:val="20"/>
            <w:szCs w:val="20"/>
          </w:rPr>
          <w:fldChar w:fldCharType="separate"/>
        </w:r>
        <w:r w:rsidRPr="0046375C">
          <w:rPr>
            <w:rFonts w:ascii="Arial" w:hAnsi="Arial" w:cs="Arial"/>
            <w:b/>
            <w:bCs/>
            <w:noProof/>
            <w:sz w:val="20"/>
            <w:szCs w:val="20"/>
          </w:rPr>
          <w:t>1</w:t>
        </w:r>
        <w:r w:rsidRPr="0046375C">
          <w:rPr>
            <w:rFonts w:ascii="Arial" w:hAnsi="Arial" w:cs="Arial"/>
            <w:b/>
            <w:bCs/>
            <w:sz w:val="20"/>
            <w:szCs w:val="20"/>
          </w:rPr>
          <w:fldChar w:fldCharType="end"/>
        </w:r>
        <w:r w:rsidRPr="0046375C">
          <w:rPr>
            <w:rFonts w:ascii="Arial" w:hAnsi="Arial" w:cs="Arial"/>
            <w:sz w:val="20"/>
            <w:szCs w:val="20"/>
          </w:rPr>
          <w:t xml:space="preserve"> of </w:t>
        </w:r>
        <w:r w:rsidRPr="0046375C">
          <w:rPr>
            <w:rFonts w:ascii="Arial" w:hAnsi="Arial" w:cs="Arial"/>
            <w:b/>
            <w:bCs/>
            <w:sz w:val="20"/>
            <w:szCs w:val="20"/>
          </w:rPr>
          <w:fldChar w:fldCharType="begin"/>
        </w:r>
        <w:r w:rsidRPr="0046375C">
          <w:rPr>
            <w:rFonts w:ascii="Arial" w:hAnsi="Arial" w:cs="Arial"/>
            <w:b/>
            <w:bCs/>
            <w:sz w:val="20"/>
            <w:szCs w:val="20"/>
          </w:rPr>
          <w:instrText xml:space="preserve"> NUMPAGES  \* Arabic  \* MERGEFORMAT </w:instrText>
        </w:r>
        <w:r w:rsidRPr="0046375C">
          <w:rPr>
            <w:rFonts w:ascii="Arial" w:hAnsi="Arial" w:cs="Arial"/>
            <w:b/>
            <w:bCs/>
            <w:sz w:val="20"/>
            <w:szCs w:val="20"/>
          </w:rPr>
          <w:fldChar w:fldCharType="separate"/>
        </w:r>
        <w:r w:rsidRPr="0046375C">
          <w:rPr>
            <w:rFonts w:ascii="Arial" w:hAnsi="Arial" w:cs="Arial"/>
            <w:b/>
            <w:bCs/>
            <w:noProof/>
            <w:sz w:val="20"/>
            <w:szCs w:val="20"/>
          </w:rPr>
          <w:t>2</w:t>
        </w:r>
        <w:r w:rsidRPr="0046375C">
          <w:rPr>
            <w:rFonts w:ascii="Arial" w:hAnsi="Arial" w:cs="Arial"/>
            <w:b/>
            <w:bCs/>
            <w:sz w:val="20"/>
            <w:szCs w:val="20"/>
          </w:rPr>
          <w:fldChar w:fldCharType="end"/>
        </w:r>
      </w:p>
    </w:sdtContent>
  </w:sdt>
  <w:p w14:paraId="01AFCF9C" w14:textId="46A281DD" w:rsidR="4D7C6706" w:rsidRDefault="4D7C6706" w:rsidP="00B11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1505944"/>
      <w:docPartObj>
        <w:docPartGallery w:val="Page Numbers (Bottom of Page)"/>
        <w:docPartUnique/>
      </w:docPartObj>
    </w:sdtPr>
    <w:sdtEndPr>
      <w:rPr>
        <w:noProof/>
      </w:rPr>
    </w:sdtEndPr>
    <w:sdtContent>
      <w:p w14:paraId="4D53EDC8" w14:textId="6DEE184F" w:rsidR="008A5862" w:rsidRDefault="008A58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AC8CA5" w14:textId="297A2115" w:rsidR="002D11A5" w:rsidRDefault="002D11A5" w:rsidP="002D11A5">
    <w:pPr>
      <w:pStyle w:val="Footer"/>
      <w:ind w:hanging="18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73898" w14:textId="77777777" w:rsidR="00CA5757" w:rsidRDefault="00CA5757" w:rsidP="00F86D2B">
      <w:r>
        <w:separator/>
      </w:r>
    </w:p>
  </w:footnote>
  <w:footnote w:type="continuationSeparator" w:id="0">
    <w:p w14:paraId="4B4DB3F2" w14:textId="77777777" w:rsidR="00CA5757" w:rsidRDefault="00CA5757" w:rsidP="00F86D2B">
      <w:r>
        <w:continuationSeparator/>
      </w:r>
    </w:p>
  </w:footnote>
  <w:footnote w:type="continuationNotice" w:id="1">
    <w:p w14:paraId="4F9A92BF" w14:textId="77777777" w:rsidR="00CA5757" w:rsidRDefault="00CA5757"/>
  </w:footnote>
  <w:footnote w:id="2">
    <w:p w14:paraId="63AED3CF" w14:textId="77777777" w:rsidR="00C25BE0" w:rsidRPr="00EC34EF" w:rsidRDefault="00C25BE0" w:rsidP="00C25BE0">
      <w:pPr>
        <w:pStyle w:val="FootnoteText"/>
        <w:rPr>
          <w:sz w:val="18"/>
          <w:szCs w:val="18"/>
        </w:rPr>
      </w:pPr>
      <w:r w:rsidRPr="00EC34EF">
        <w:rPr>
          <w:rStyle w:val="FootnoteReference"/>
          <w:sz w:val="18"/>
          <w:szCs w:val="18"/>
        </w:rPr>
        <w:footnoteRef/>
      </w:r>
      <w:r w:rsidRPr="00EC34EF">
        <w:rPr>
          <w:sz w:val="18"/>
          <w:szCs w:val="18"/>
        </w:rPr>
        <w:t xml:space="preserve"> Pacific Standard Time or Pacific Daylight Time, whichever is being observed.</w:t>
      </w:r>
    </w:p>
  </w:footnote>
  <w:footnote w:id="3">
    <w:p w14:paraId="45008CEF" w14:textId="77777777" w:rsidR="00C25BE0" w:rsidRPr="00EC34EF" w:rsidRDefault="00C25BE0" w:rsidP="00C25BE0">
      <w:pPr>
        <w:pStyle w:val="FootnoteText"/>
        <w:keepNext/>
        <w:widowControl w:val="0"/>
        <w:rPr>
          <w:sz w:val="18"/>
          <w:szCs w:val="18"/>
        </w:rPr>
      </w:pPr>
      <w:r w:rsidRPr="00EC34EF">
        <w:rPr>
          <w:rStyle w:val="FootnoteReference"/>
          <w:sz w:val="18"/>
          <w:szCs w:val="18"/>
        </w:rPr>
        <w:footnoteRef/>
      </w:r>
      <w:r w:rsidRPr="00EC34EF">
        <w:rPr>
          <w:sz w:val="18"/>
          <w:szCs w:val="18"/>
        </w:rPr>
        <w:t xml:space="preserve"> This deadline does not apply to non-technical questions (e.g., administrative questions concerning application format requirements or attachment instructions), including questions regarding application submission in the </w:t>
      </w:r>
      <w:r>
        <w:rPr>
          <w:sz w:val="18"/>
          <w:szCs w:val="18"/>
        </w:rPr>
        <w:t xml:space="preserve">GSS </w:t>
      </w:r>
      <w:r w:rsidRPr="00EC34EF">
        <w:rPr>
          <w:sz w:val="18"/>
          <w:szCs w:val="18"/>
        </w:rPr>
        <w:t>or</w:t>
      </w:r>
      <w:r>
        <w:rPr>
          <w:sz w:val="18"/>
          <w:szCs w:val="18"/>
        </w:rPr>
        <w:t xml:space="preserve"> </w:t>
      </w:r>
      <w:r w:rsidRPr="00EC34EF">
        <w:rPr>
          <w:sz w:val="18"/>
          <w:szCs w:val="18"/>
        </w:rPr>
        <w:t xml:space="preserve">to questions that address an </w:t>
      </w:r>
      <w:r w:rsidRPr="00EC34EF">
        <w:rPr>
          <w:sz w:val="18"/>
        </w:rPr>
        <w:t>ambiguity, conflict, discrepancy, omission, or other error in the solicitation</w:t>
      </w:r>
      <w:r w:rsidRPr="00EC34EF">
        <w:rPr>
          <w:sz w:val="18"/>
          <w:szCs w:val="18"/>
        </w:rPr>
        <w:t xml:space="preserve">.  Such questions may be submitted to the CAO listed in </w:t>
      </w:r>
      <w:r w:rsidRPr="00D4475D">
        <w:rPr>
          <w:sz w:val="18"/>
          <w:szCs w:val="18"/>
        </w:rPr>
        <w:t>Section 1.G at any time prior to 5:00 p.m. of the application deadline date.  Please see Section 1.G for additional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2CEFA" w14:textId="40DCB720" w:rsidR="003E0D2D" w:rsidRDefault="003E0D2D" w:rsidP="00E210F6">
    <w:pPr>
      <w:rPr>
        <w:rFonts w:ascii="Arial" w:hAnsi="Arial" w:cs="Arial"/>
      </w:rPr>
    </w:pPr>
  </w:p>
  <w:p w14:paraId="736D9520" w14:textId="77777777" w:rsidR="003E0D2D" w:rsidRDefault="003E0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1044F" w14:textId="1E86F4A8" w:rsidR="00C01C97" w:rsidRDefault="00C01C97" w:rsidP="002D11A5">
    <w:pPr>
      <w:pStyle w:val="Header"/>
      <w:ind w:hanging="1800"/>
    </w:pPr>
  </w:p>
  <w:p w14:paraId="0CC19A77" w14:textId="29A27D48" w:rsidR="00E210F6" w:rsidRDefault="00891410" w:rsidP="002D11A5">
    <w:pPr>
      <w:pStyle w:val="Header"/>
      <w:ind w:hanging="1800"/>
    </w:pPr>
    <w:r>
      <w:rPr>
        <w:noProof/>
      </w:rPr>
      <w:drawing>
        <wp:inline distT="0" distB="0" distL="0" distR="0" wp14:anchorId="59ACF5EB" wp14:editId="3E118FCE">
          <wp:extent cx="7858125" cy="977900"/>
          <wp:effectExtent l="0" t="0" r="9525" b="0"/>
          <wp:docPr id="778708416" name="Picture 7787084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933283" cy="9872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36FF7"/>
    <w:multiLevelType w:val="hybridMultilevel"/>
    <w:tmpl w:val="3E7A3F44"/>
    <w:lvl w:ilvl="0" w:tplc="78A61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A42DE1"/>
    <w:multiLevelType w:val="multilevel"/>
    <w:tmpl w:val="F5B4C560"/>
    <w:lvl w:ilvl="0">
      <w:start w:val="1"/>
      <w:numFmt w:val="upperLetter"/>
      <w:lvlText w:val="%1."/>
      <w:lvlJc w:val="left"/>
      <w:pPr>
        <w:ind w:left="720" w:hanging="360"/>
      </w:pPr>
      <w:rPr>
        <w:rFonts w:hint="default"/>
        <w:b w:val="0"/>
      </w:rPr>
    </w:lvl>
    <w:lvl w:ilvl="1">
      <w:start w:val="5"/>
      <w:numFmt w:val="lowerLetter"/>
      <w:lvlText w:val="%2."/>
      <w:lvlJc w:val="left"/>
      <w:pPr>
        <w:ind w:left="1080" w:hanging="360"/>
      </w:pPr>
      <w:rPr>
        <w:rFonts w:hint="default"/>
        <w:b w:val="0"/>
        <w:i w:val="0"/>
      </w:rPr>
    </w:lvl>
    <w:lvl w:ilvl="2">
      <w:start w:val="1"/>
      <w:numFmt w:val="lowerLetter"/>
      <w:lvlText w:val="%3."/>
      <w:lvlJc w:val="righ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2"/>
      <w:numFmt w:val="decimal"/>
      <w:lvlText w:val="%7."/>
      <w:lvlJc w:val="left"/>
      <w:pPr>
        <w:ind w:left="45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69E0B9A"/>
    <w:multiLevelType w:val="hybridMultilevel"/>
    <w:tmpl w:val="EB70A8DE"/>
    <w:lvl w:ilvl="0" w:tplc="C30A07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A2884"/>
    <w:multiLevelType w:val="hybridMultilevel"/>
    <w:tmpl w:val="26528A8A"/>
    <w:lvl w:ilvl="0" w:tplc="0409000F">
      <w:start w:val="1"/>
      <w:numFmt w:val="decimal"/>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0EDA03F3"/>
    <w:multiLevelType w:val="multilevel"/>
    <w:tmpl w:val="FC54B9D2"/>
    <w:lvl w:ilvl="0">
      <w:start w:val="1"/>
      <w:numFmt w:val="bullet"/>
      <w:lvlText w:val=""/>
      <w:lvlJc w:val="left"/>
      <w:pPr>
        <w:ind w:left="1080" w:hanging="360"/>
      </w:pPr>
      <w:rPr>
        <w:rFonts w:ascii="Symbol" w:hAnsi="Symbol" w:hint="default"/>
        <w:b w:val="0"/>
      </w:rPr>
    </w:lvl>
    <w:lvl w:ilvl="1">
      <w:start w:val="1"/>
      <w:numFmt w:val="decimal"/>
      <w:lvlText w:val="%2."/>
      <w:lvlJc w:val="left"/>
      <w:pPr>
        <w:ind w:left="144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EEC1462"/>
    <w:multiLevelType w:val="hybridMultilevel"/>
    <w:tmpl w:val="A97EE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8048B"/>
    <w:multiLevelType w:val="hybridMultilevel"/>
    <w:tmpl w:val="765AC2EE"/>
    <w:lvl w:ilvl="0" w:tplc="BAB8B9E6">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543193"/>
    <w:multiLevelType w:val="hybridMultilevel"/>
    <w:tmpl w:val="8CB6C28A"/>
    <w:lvl w:ilvl="0" w:tplc="2CF40900">
      <w:start w:val="1"/>
      <w:numFmt w:val="decimal"/>
      <w:lvlText w:val="%1."/>
      <w:lvlJc w:val="left"/>
      <w:pPr>
        <w:ind w:left="504" w:hanging="360"/>
      </w:pPr>
      <w:rPr>
        <w:rFonts w:hint="default"/>
        <w:b w:val="0"/>
        <w:bCs w:val="0"/>
        <w:sz w:val="24"/>
        <w:szCs w:val="24"/>
      </w:rPr>
    </w:lvl>
    <w:lvl w:ilvl="1" w:tplc="AF443104">
      <w:start w:val="1"/>
      <w:numFmt w:val="bullet"/>
      <w:lvlText w:val=""/>
      <w:lvlJc w:val="left"/>
      <w:pPr>
        <w:ind w:left="1224" w:hanging="360"/>
      </w:pPr>
      <w:rPr>
        <w:rFonts w:ascii="Symbol" w:hAnsi="Symbol" w:hint="default"/>
        <w:strike w:val="0"/>
      </w:r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15:restartNumberingAfterBreak="0">
    <w:nsid w:val="2E24499A"/>
    <w:multiLevelType w:val="hybridMultilevel"/>
    <w:tmpl w:val="49E428A8"/>
    <w:lvl w:ilvl="0" w:tplc="13B68794">
      <w:start w:val="1"/>
      <w:numFmt w:val="decimal"/>
      <w:lvlText w:val="%1)"/>
      <w:lvlJc w:val="left"/>
      <w:pPr>
        <w:ind w:left="1620" w:hanging="360"/>
      </w:pPr>
      <w:rPr>
        <w:rFonts w:ascii="Arial" w:eastAsia="Times New Roman" w:hAnsi="Arial" w:cs="Arial"/>
        <w:b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9" w15:restartNumberingAfterBreak="0">
    <w:nsid w:val="36DB2BEC"/>
    <w:multiLevelType w:val="hybridMultilevel"/>
    <w:tmpl w:val="661CB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3567EC"/>
    <w:multiLevelType w:val="hybridMultilevel"/>
    <w:tmpl w:val="F5A67CBC"/>
    <w:lvl w:ilvl="0" w:tplc="04090001">
      <w:start w:val="1"/>
      <w:numFmt w:val="bullet"/>
      <w:lvlText w:val=""/>
      <w:lvlJc w:val="left"/>
      <w:pPr>
        <w:ind w:left="2160" w:hanging="360"/>
      </w:pPr>
      <w:rPr>
        <w:rFonts w:ascii="Symbol" w:hAnsi="Symbol" w:hint="default"/>
      </w:rPr>
    </w:lvl>
    <w:lvl w:ilvl="1" w:tplc="C9E84DAE">
      <w:start w:val="1"/>
      <w:numFmt w:val="bullet"/>
      <w:lvlText w:val="o"/>
      <w:lvlJc w:val="left"/>
      <w:pPr>
        <w:ind w:left="2880" w:hanging="360"/>
      </w:pPr>
      <w:rPr>
        <w:rFonts w:ascii="Courier New" w:hAnsi="Courier New" w:cs="Courier New" w:hint="default"/>
        <w:color w:val="auto"/>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A516D9F"/>
    <w:multiLevelType w:val="hybridMultilevel"/>
    <w:tmpl w:val="F1F60DD8"/>
    <w:lvl w:ilvl="0" w:tplc="FFFFFFFF">
      <w:start w:val="1"/>
      <w:numFmt w:val="decimal"/>
      <w:lvlText w:val="%1."/>
      <w:lvlJc w:val="left"/>
      <w:pPr>
        <w:ind w:left="720" w:hanging="360"/>
      </w:pPr>
      <w:rPr>
        <w:rFonts w:ascii="Arial" w:hAnsi="Arial" w:cs="Arial"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CFDB9E"/>
    <w:multiLevelType w:val="hybridMultilevel"/>
    <w:tmpl w:val="0358B796"/>
    <w:lvl w:ilvl="0" w:tplc="707CD028">
      <w:start w:val="1"/>
      <w:numFmt w:val="bullet"/>
      <w:lvlText w:val=""/>
      <w:lvlJc w:val="left"/>
      <w:pPr>
        <w:ind w:left="720" w:hanging="360"/>
      </w:pPr>
      <w:rPr>
        <w:rFonts w:ascii="Symbol" w:hAnsi="Symbol" w:hint="default"/>
      </w:rPr>
    </w:lvl>
    <w:lvl w:ilvl="1" w:tplc="2B54AE8E">
      <w:start w:val="1"/>
      <w:numFmt w:val="bullet"/>
      <w:lvlText w:val="o"/>
      <w:lvlJc w:val="left"/>
      <w:pPr>
        <w:ind w:left="1440" w:hanging="360"/>
      </w:pPr>
      <w:rPr>
        <w:rFonts w:ascii="Courier New" w:hAnsi="Courier New" w:hint="default"/>
      </w:rPr>
    </w:lvl>
    <w:lvl w:ilvl="2" w:tplc="0BCE2192">
      <w:start w:val="1"/>
      <w:numFmt w:val="bullet"/>
      <w:lvlText w:val=""/>
      <w:lvlJc w:val="left"/>
      <w:pPr>
        <w:ind w:left="2160" w:hanging="360"/>
      </w:pPr>
      <w:rPr>
        <w:rFonts w:ascii="Wingdings" w:hAnsi="Wingdings" w:hint="default"/>
      </w:rPr>
    </w:lvl>
    <w:lvl w:ilvl="3" w:tplc="51E419A4">
      <w:start w:val="1"/>
      <w:numFmt w:val="bullet"/>
      <w:lvlText w:val=""/>
      <w:lvlJc w:val="left"/>
      <w:pPr>
        <w:ind w:left="2880" w:hanging="360"/>
      </w:pPr>
      <w:rPr>
        <w:rFonts w:ascii="Symbol" w:hAnsi="Symbol" w:hint="default"/>
      </w:rPr>
    </w:lvl>
    <w:lvl w:ilvl="4" w:tplc="FCCCD5D4">
      <w:start w:val="1"/>
      <w:numFmt w:val="bullet"/>
      <w:lvlText w:val="o"/>
      <w:lvlJc w:val="left"/>
      <w:pPr>
        <w:ind w:left="3600" w:hanging="360"/>
      </w:pPr>
      <w:rPr>
        <w:rFonts w:ascii="Courier New" w:hAnsi="Courier New" w:hint="default"/>
      </w:rPr>
    </w:lvl>
    <w:lvl w:ilvl="5" w:tplc="CE0AE6D2">
      <w:start w:val="1"/>
      <w:numFmt w:val="bullet"/>
      <w:lvlText w:val=""/>
      <w:lvlJc w:val="left"/>
      <w:pPr>
        <w:ind w:left="4320" w:hanging="360"/>
      </w:pPr>
      <w:rPr>
        <w:rFonts w:ascii="Wingdings" w:hAnsi="Wingdings" w:hint="default"/>
      </w:rPr>
    </w:lvl>
    <w:lvl w:ilvl="6" w:tplc="90CEA4F4">
      <w:start w:val="1"/>
      <w:numFmt w:val="bullet"/>
      <w:lvlText w:val=""/>
      <w:lvlJc w:val="left"/>
      <w:pPr>
        <w:ind w:left="5040" w:hanging="360"/>
      </w:pPr>
      <w:rPr>
        <w:rFonts w:ascii="Symbol" w:hAnsi="Symbol" w:hint="default"/>
      </w:rPr>
    </w:lvl>
    <w:lvl w:ilvl="7" w:tplc="A13C0E9A">
      <w:start w:val="1"/>
      <w:numFmt w:val="bullet"/>
      <w:lvlText w:val="o"/>
      <w:lvlJc w:val="left"/>
      <w:pPr>
        <w:ind w:left="5760" w:hanging="360"/>
      </w:pPr>
      <w:rPr>
        <w:rFonts w:ascii="Courier New" w:hAnsi="Courier New" w:hint="default"/>
      </w:rPr>
    </w:lvl>
    <w:lvl w:ilvl="8" w:tplc="846CA2BA">
      <w:start w:val="1"/>
      <w:numFmt w:val="bullet"/>
      <w:lvlText w:val=""/>
      <w:lvlJc w:val="left"/>
      <w:pPr>
        <w:ind w:left="6480" w:hanging="360"/>
      </w:pPr>
      <w:rPr>
        <w:rFonts w:ascii="Wingdings" w:hAnsi="Wingdings" w:hint="default"/>
      </w:rPr>
    </w:lvl>
  </w:abstractNum>
  <w:abstractNum w:abstractNumId="13" w15:restartNumberingAfterBreak="0">
    <w:nsid w:val="3D121842"/>
    <w:multiLevelType w:val="hybridMultilevel"/>
    <w:tmpl w:val="278EED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5">
      <w:start w:val="1"/>
      <w:numFmt w:val="bullet"/>
      <w:lvlText w:val=""/>
      <w:lvlJc w:val="left"/>
      <w:pPr>
        <w:ind w:left="3600" w:hanging="360"/>
      </w:pPr>
      <w:rPr>
        <w:rFonts w:ascii="Wingdings" w:hAnsi="Wingdings"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D790154"/>
    <w:multiLevelType w:val="hybridMultilevel"/>
    <w:tmpl w:val="0AE0B042"/>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5" w15:restartNumberingAfterBreak="0">
    <w:nsid w:val="3F9C72F6"/>
    <w:multiLevelType w:val="hybridMultilevel"/>
    <w:tmpl w:val="A01E204C"/>
    <w:lvl w:ilvl="0" w:tplc="48A0AF40">
      <w:start w:val="1"/>
      <w:numFmt w:val="bullet"/>
      <w:lvlText w:val=""/>
      <w:lvlJc w:val="left"/>
      <w:pPr>
        <w:ind w:left="7200" w:hanging="720"/>
      </w:pPr>
      <w:rPr>
        <w:rFonts w:ascii="Symbol" w:hAnsi="Symbol" w:hint="default"/>
        <w:b w:val="0"/>
        <w:color w:val="auto"/>
      </w:rPr>
    </w:lvl>
    <w:lvl w:ilvl="1" w:tplc="04090003">
      <w:start w:val="1"/>
      <w:numFmt w:val="bullet"/>
      <w:lvlText w:val="o"/>
      <w:lvlJc w:val="left"/>
      <w:pPr>
        <w:ind w:left="5040" w:hanging="360"/>
      </w:pPr>
      <w:rPr>
        <w:rFonts w:ascii="Courier New" w:hAnsi="Courier New" w:cs="Courier New" w:hint="default"/>
      </w:rPr>
    </w:lvl>
    <w:lvl w:ilvl="2" w:tplc="04090005">
      <w:start w:val="1"/>
      <w:numFmt w:val="bullet"/>
      <w:lvlText w:val=""/>
      <w:lvlJc w:val="left"/>
      <w:pPr>
        <w:ind w:left="5760" w:hanging="36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FD4902A">
      <w:start w:val="1"/>
      <w:numFmt w:val="bullet"/>
      <w:lvlText w:val=""/>
      <w:lvlJc w:val="left"/>
      <w:pPr>
        <w:ind w:left="7200" w:hanging="360"/>
      </w:pPr>
      <w:rPr>
        <w:rFonts w:ascii="Symbol" w:hAnsi="Symbol" w:hint="default"/>
        <w:b w:val="0"/>
        <w:color w:val="auto"/>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6" w15:restartNumberingAfterBreak="0">
    <w:nsid w:val="42D22E15"/>
    <w:multiLevelType w:val="multilevel"/>
    <w:tmpl w:val="926CC79E"/>
    <w:lvl w:ilvl="0">
      <w:start w:val="1"/>
      <w:numFmt w:val="decimal"/>
      <w:lvlText w:val="%1."/>
      <w:lvlJc w:val="left"/>
      <w:pPr>
        <w:ind w:left="1080" w:hanging="360"/>
      </w:pPr>
      <w:rPr>
        <w:b w:val="0"/>
        <w:i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4D61401A"/>
    <w:multiLevelType w:val="hybridMultilevel"/>
    <w:tmpl w:val="D9400314"/>
    <w:lvl w:ilvl="0" w:tplc="6046DFA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DD2087"/>
    <w:multiLevelType w:val="hybridMultilevel"/>
    <w:tmpl w:val="03BCA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CD1617"/>
    <w:multiLevelType w:val="hybridMultilevel"/>
    <w:tmpl w:val="7D9C27FC"/>
    <w:lvl w:ilvl="0" w:tplc="BF20C9F0">
      <w:start w:val="8"/>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4420986"/>
    <w:multiLevelType w:val="hybridMultilevel"/>
    <w:tmpl w:val="C5F85A86"/>
    <w:lvl w:ilvl="0" w:tplc="24924B3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1" w15:restartNumberingAfterBreak="0">
    <w:nsid w:val="659D1123"/>
    <w:multiLevelType w:val="hybridMultilevel"/>
    <w:tmpl w:val="4B3EE8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A033C53"/>
    <w:multiLevelType w:val="hybridMultilevel"/>
    <w:tmpl w:val="F044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75684A"/>
    <w:multiLevelType w:val="hybridMultilevel"/>
    <w:tmpl w:val="58E6E7FE"/>
    <w:lvl w:ilvl="0" w:tplc="FFFFFFFF">
      <w:start w:val="1"/>
      <w:numFmt w:val="decimal"/>
      <w:lvlText w:val="%1."/>
      <w:lvlJc w:val="left"/>
      <w:pPr>
        <w:ind w:left="504" w:hanging="360"/>
      </w:pPr>
      <w:rPr>
        <w:rFonts w:hint="default"/>
        <w:b w:val="0"/>
        <w:bCs w:val="0"/>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4" w15:restartNumberingAfterBreak="0">
    <w:nsid w:val="6DA510F5"/>
    <w:multiLevelType w:val="hybridMultilevel"/>
    <w:tmpl w:val="3C76CA2A"/>
    <w:lvl w:ilvl="0" w:tplc="766EDD80">
      <w:start w:val="1"/>
      <w:numFmt w:val="decimal"/>
      <w:lvlText w:val="%1."/>
      <w:lvlJc w:val="left"/>
      <w:pPr>
        <w:ind w:left="720" w:hanging="360"/>
      </w:pPr>
      <w:rPr>
        <w:rFonts w:ascii="Arial" w:hAnsi="Arial" w:cs="Arial"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8B0C90"/>
    <w:multiLevelType w:val="hybridMultilevel"/>
    <w:tmpl w:val="B5786414"/>
    <w:lvl w:ilvl="0" w:tplc="8F682ED2">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6" w15:restartNumberingAfterBreak="0">
    <w:nsid w:val="70DE3D29"/>
    <w:multiLevelType w:val="hybridMultilevel"/>
    <w:tmpl w:val="253E2376"/>
    <w:lvl w:ilvl="0" w:tplc="C9987CDA">
      <w:start w:val="14"/>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D45796"/>
    <w:multiLevelType w:val="hybridMultilevel"/>
    <w:tmpl w:val="E0DACB14"/>
    <w:lvl w:ilvl="0" w:tplc="64C8AD6C">
      <w:start w:val="1"/>
      <w:numFmt w:val="bullet"/>
      <w:lvlText w:val="·"/>
      <w:lvlJc w:val="left"/>
      <w:pPr>
        <w:ind w:left="720" w:hanging="360"/>
      </w:pPr>
      <w:rPr>
        <w:rFonts w:ascii="Symbol" w:hAnsi="Symbol" w:hint="default"/>
      </w:rPr>
    </w:lvl>
    <w:lvl w:ilvl="1" w:tplc="A28EBD2C">
      <w:start w:val="1"/>
      <w:numFmt w:val="bullet"/>
      <w:lvlText w:val="o"/>
      <w:lvlJc w:val="left"/>
      <w:pPr>
        <w:ind w:left="1440" w:hanging="360"/>
      </w:pPr>
      <w:rPr>
        <w:rFonts w:ascii="Courier New" w:hAnsi="Courier New" w:hint="default"/>
      </w:rPr>
    </w:lvl>
    <w:lvl w:ilvl="2" w:tplc="C4B62814">
      <w:start w:val="1"/>
      <w:numFmt w:val="bullet"/>
      <w:lvlText w:val=""/>
      <w:lvlJc w:val="left"/>
      <w:pPr>
        <w:ind w:left="2160" w:hanging="360"/>
      </w:pPr>
      <w:rPr>
        <w:rFonts w:ascii="Wingdings" w:hAnsi="Wingdings" w:hint="default"/>
      </w:rPr>
    </w:lvl>
    <w:lvl w:ilvl="3" w:tplc="047C8590">
      <w:start w:val="1"/>
      <w:numFmt w:val="bullet"/>
      <w:lvlText w:val=""/>
      <w:lvlJc w:val="left"/>
      <w:pPr>
        <w:ind w:left="2880" w:hanging="360"/>
      </w:pPr>
      <w:rPr>
        <w:rFonts w:ascii="Symbol" w:hAnsi="Symbol" w:hint="default"/>
      </w:rPr>
    </w:lvl>
    <w:lvl w:ilvl="4" w:tplc="451A8518">
      <w:start w:val="1"/>
      <w:numFmt w:val="bullet"/>
      <w:lvlText w:val="o"/>
      <w:lvlJc w:val="left"/>
      <w:pPr>
        <w:ind w:left="3600" w:hanging="360"/>
      </w:pPr>
      <w:rPr>
        <w:rFonts w:ascii="Courier New" w:hAnsi="Courier New" w:hint="default"/>
      </w:rPr>
    </w:lvl>
    <w:lvl w:ilvl="5" w:tplc="5D2CE7C4">
      <w:start w:val="1"/>
      <w:numFmt w:val="bullet"/>
      <w:lvlText w:val=""/>
      <w:lvlJc w:val="left"/>
      <w:pPr>
        <w:ind w:left="4320" w:hanging="360"/>
      </w:pPr>
      <w:rPr>
        <w:rFonts w:ascii="Wingdings" w:hAnsi="Wingdings" w:hint="default"/>
      </w:rPr>
    </w:lvl>
    <w:lvl w:ilvl="6" w:tplc="EE2000F2">
      <w:start w:val="1"/>
      <w:numFmt w:val="bullet"/>
      <w:lvlText w:val=""/>
      <w:lvlJc w:val="left"/>
      <w:pPr>
        <w:ind w:left="5040" w:hanging="360"/>
      </w:pPr>
      <w:rPr>
        <w:rFonts w:ascii="Symbol" w:hAnsi="Symbol" w:hint="default"/>
      </w:rPr>
    </w:lvl>
    <w:lvl w:ilvl="7" w:tplc="BA1A107C">
      <w:start w:val="1"/>
      <w:numFmt w:val="bullet"/>
      <w:lvlText w:val="o"/>
      <w:lvlJc w:val="left"/>
      <w:pPr>
        <w:ind w:left="5760" w:hanging="360"/>
      </w:pPr>
      <w:rPr>
        <w:rFonts w:ascii="Courier New" w:hAnsi="Courier New" w:hint="default"/>
      </w:rPr>
    </w:lvl>
    <w:lvl w:ilvl="8" w:tplc="EB82811C">
      <w:start w:val="1"/>
      <w:numFmt w:val="bullet"/>
      <w:lvlText w:val=""/>
      <w:lvlJc w:val="left"/>
      <w:pPr>
        <w:ind w:left="6480" w:hanging="360"/>
      </w:pPr>
      <w:rPr>
        <w:rFonts w:ascii="Wingdings" w:hAnsi="Wingdings" w:hint="default"/>
      </w:rPr>
    </w:lvl>
  </w:abstractNum>
  <w:abstractNum w:abstractNumId="28" w15:restartNumberingAfterBreak="0">
    <w:nsid w:val="72EC9195"/>
    <w:multiLevelType w:val="hybridMultilevel"/>
    <w:tmpl w:val="618CA0CC"/>
    <w:lvl w:ilvl="0" w:tplc="27F89E86">
      <w:start w:val="1"/>
      <w:numFmt w:val="bullet"/>
      <w:lvlText w:val="·"/>
      <w:lvlJc w:val="left"/>
      <w:pPr>
        <w:ind w:left="720" w:hanging="360"/>
      </w:pPr>
      <w:rPr>
        <w:rFonts w:ascii="Symbol" w:hAnsi="Symbol" w:hint="default"/>
      </w:rPr>
    </w:lvl>
    <w:lvl w:ilvl="1" w:tplc="2A02F690">
      <w:start w:val="1"/>
      <w:numFmt w:val="bullet"/>
      <w:lvlText w:val="o"/>
      <w:lvlJc w:val="left"/>
      <w:pPr>
        <w:ind w:left="1440" w:hanging="360"/>
      </w:pPr>
      <w:rPr>
        <w:rFonts w:ascii="Courier New" w:hAnsi="Courier New" w:hint="default"/>
      </w:rPr>
    </w:lvl>
    <w:lvl w:ilvl="2" w:tplc="865C1BDC">
      <w:start w:val="1"/>
      <w:numFmt w:val="bullet"/>
      <w:lvlText w:val=""/>
      <w:lvlJc w:val="left"/>
      <w:pPr>
        <w:ind w:left="2160" w:hanging="360"/>
      </w:pPr>
      <w:rPr>
        <w:rFonts w:ascii="Wingdings" w:hAnsi="Wingdings" w:hint="default"/>
      </w:rPr>
    </w:lvl>
    <w:lvl w:ilvl="3" w:tplc="396E7BF0">
      <w:start w:val="1"/>
      <w:numFmt w:val="bullet"/>
      <w:lvlText w:val=""/>
      <w:lvlJc w:val="left"/>
      <w:pPr>
        <w:ind w:left="2880" w:hanging="360"/>
      </w:pPr>
      <w:rPr>
        <w:rFonts w:ascii="Symbol" w:hAnsi="Symbol" w:hint="default"/>
      </w:rPr>
    </w:lvl>
    <w:lvl w:ilvl="4" w:tplc="0C0A45D6">
      <w:start w:val="1"/>
      <w:numFmt w:val="bullet"/>
      <w:lvlText w:val="o"/>
      <w:lvlJc w:val="left"/>
      <w:pPr>
        <w:ind w:left="3600" w:hanging="360"/>
      </w:pPr>
      <w:rPr>
        <w:rFonts w:ascii="Courier New" w:hAnsi="Courier New" w:hint="default"/>
      </w:rPr>
    </w:lvl>
    <w:lvl w:ilvl="5" w:tplc="94DC5996">
      <w:start w:val="1"/>
      <w:numFmt w:val="bullet"/>
      <w:lvlText w:val=""/>
      <w:lvlJc w:val="left"/>
      <w:pPr>
        <w:ind w:left="4320" w:hanging="360"/>
      </w:pPr>
      <w:rPr>
        <w:rFonts w:ascii="Wingdings" w:hAnsi="Wingdings" w:hint="default"/>
      </w:rPr>
    </w:lvl>
    <w:lvl w:ilvl="6" w:tplc="30B853B4">
      <w:start w:val="1"/>
      <w:numFmt w:val="bullet"/>
      <w:lvlText w:val=""/>
      <w:lvlJc w:val="left"/>
      <w:pPr>
        <w:ind w:left="5040" w:hanging="360"/>
      </w:pPr>
      <w:rPr>
        <w:rFonts w:ascii="Symbol" w:hAnsi="Symbol" w:hint="default"/>
      </w:rPr>
    </w:lvl>
    <w:lvl w:ilvl="7" w:tplc="87B831A6">
      <w:start w:val="1"/>
      <w:numFmt w:val="bullet"/>
      <w:lvlText w:val="o"/>
      <w:lvlJc w:val="left"/>
      <w:pPr>
        <w:ind w:left="5760" w:hanging="360"/>
      </w:pPr>
      <w:rPr>
        <w:rFonts w:ascii="Courier New" w:hAnsi="Courier New" w:hint="default"/>
      </w:rPr>
    </w:lvl>
    <w:lvl w:ilvl="8" w:tplc="272E6C32">
      <w:start w:val="1"/>
      <w:numFmt w:val="bullet"/>
      <w:lvlText w:val=""/>
      <w:lvlJc w:val="left"/>
      <w:pPr>
        <w:ind w:left="6480" w:hanging="360"/>
      </w:pPr>
      <w:rPr>
        <w:rFonts w:ascii="Wingdings" w:hAnsi="Wingdings" w:hint="default"/>
      </w:rPr>
    </w:lvl>
  </w:abstractNum>
  <w:abstractNum w:abstractNumId="29" w15:restartNumberingAfterBreak="0">
    <w:nsid w:val="73154358"/>
    <w:multiLevelType w:val="hybridMultilevel"/>
    <w:tmpl w:val="A7C4941C"/>
    <w:lvl w:ilvl="0" w:tplc="9C6EC4B4">
      <w:start w:val="1"/>
      <w:numFmt w:val="bullet"/>
      <w:lvlText w:val=""/>
      <w:lvlJc w:val="left"/>
      <w:pPr>
        <w:ind w:left="1440" w:hanging="360"/>
      </w:pPr>
      <w:rPr>
        <w:rFonts w:ascii="Symbol" w:hAnsi="Symbol" w:hint="default"/>
      </w:rPr>
    </w:lvl>
    <w:lvl w:ilvl="1" w:tplc="D9A2CB0E">
      <w:start w:val="1"/>
      <w:numFmt w:val="bullet"/>
      <w:lvlText w:val="o"/>
      <w:lvlJc w:val="left"/>
      <w:pPr>
        <w:ind w:left="1440" w:hanging="360"/>
      </w:pPr>
      <w:rPr>
        <w:rFonts w:ascii="Courier New" w:hAnsi="Courier New" w:hint="default"/>
      </w:rPr>
    </w:lvl>
    <w:lvl w:ilvl="2" w:tplc="95627384">
      <w:start w:val="1"/>
      <w:numFmt w:val="bullet"/>
      <w:lvlText w:val="o"/>
      <w:lvlJc w:val="left"/>
      <w:pPr>
        <w:ind w:left="2880" w:hanging="360"/>
      </w:pPr>
      <w:rPr>
        <w:rFonts w:ascii="Courier New" w:hAnsi="Courier New" w:hint="default"/>
      </w:rPr>
    </w:lvl>
    <w:lvl w:ilvl="3" w:tplc="03AAD3A4">
      <w:start w:val="1"/>
      <w:numFmt w:val="bullet"/>
      <w:lvlText w:val=""/>
      <w:lvlJc w:val="left"/>
      <w:pPr>
        <w:ind w:left="2880" w:hanging="360"/>
      </w:pPr>
      <w:rPr>
        <w:rFonts w:ascii="Symbol" w:hAnsi="Symbol" w:hint="default"/>
      </w:rPr>
    </w:lvl>
    <w:lvl w:ilvl="4" w:tplc="B976966A">
      <w:start w:val="1"/>
      <w:numFmt w:val="bullet"/>
      <w:lvlText w:val="o"/>
      <w:lvlJc w:val="left"/>
      <w:pPr>
        <w:ind w:left="3600" w:hanging="360"/>
      </w:pPr>
      <w:rPr>
        <w:rFonts w:ascii="Courier New" w:hAnsi="Courier New" w:hint="default"/>
      </w:rPr>
    </w:lvl>
    <w:lvl w:ilvl="5" w:tplc="E5B02372">
      <w:start w:val="1"/>
      <w:numFmt w:val="bullet"/>
      <w:lvlText w:val=""/>
      <w:lvlJc w:val="left"/>
      <w:pPr>
        <w:ind w:left="4320" w:hanging="360"/>
      </w:pPr>
      <w:rPr>
        <w:rFonts w:ascii="Wingdings" w:hAnsi="Wingdings" w:hint="default"/>
      </w:rPr>
    </w:lvl>
    <w:lvl w:ilvl="6" w:tplc="20048C78">
      <w:start w:val="1"/>
      <w:numFmt w:val="bullet"/>
      <w:lvlText w:val=""/>
      <w:lvlJc w:val="left"/>
      <w:pPr>
        <w:ind w:left="5040" w:hanging="360"/>
      </w:pPr>
      <w:rPr>
        <w:rFonts w:ascii="Symbol" w:hAnsi="Symbol" w:hint="default"/>
      </w:rPr>
    </w:lvl>
    <w:lvl w:ilvl="7" w:tplc="3C0A97B8">
      <w:start w:val="1"/>
      <w:numFmt w:val="bullet"/>
      <w:lvlText w:val="o"/>
      <w:lvlJc w:val="left"/>
      <w:pPr>
        <w:ind w:left="5760" w:hanging="360"/>
      </w:pPr>
      <w:rPr>
        <w:rFonts w:ascii="Courier New" w:hAnsi="Courier New" w:hint="default"/>
      </w:rPr>
    </w:lvl>
    <w:lvl w:ilvl="8" w:tplc="04EAFCBE">
      <w:start w:val="1"/>
      <w:numFmt w:val="bullet"/>
      <w:lvlText w:val=""/>
      <w:lvlJc w:val="left"/>
      <w:pPr>
        <w:ind w:left="6480" w:hanging="360"/>
      </w:pPr>
      <w:rPr>
        <w:rFonts w:ascii="Wingdings" w:hAnsi="Wingdings" w:hint="default"/>
      </w:rPr>
    </w:lvl>
  </w:abstractNum>
  <w:abstractNum w:abstractNumId="30" w15:restartNumberingAfterBreak="0">
    <w:nsid w:val="7F116004"/>
    <w:multiLevelType w:val="hybridMultilevel"/>
    <w:tmpl w:val="E8E67B92"/>
    <w:lvl w:ilvl="0" w:tplc="F1AE20FA">
      <w:start w:val="1"/>
      <w:numFmt w:val="bullet"/>
      <w:lvlText w:val="·"/>
      <w:lvlJc w:val="left"/>
      <w:pPr>
        <w:ind w:left="720" w:hanging="360"/>
      </w:pPr>
      <w:rPr>
        <w:rFonts w:ascii="Symbol" w:hAnsi="Symbol" w:hint="default"/>
      </w:rPr>
    </w:lvl>
    <w:lvl w:ilvl="1" w:tplc="70501194">
      <w:start w:val="1"/>
      <w:numFmt w:val="bullet"/>
      <w:lvlText w:val="o"/>
      <w:lvlJc w:val="left"/>
      <w:pPr>
        <w:ind w:left="1440" w:hanging="360"/>
      </w:pPr>
      <w:rPr>
        <w:rFonts w:ascii="Courier New" w:hAnsi="Courier New" w:hint="default"/>
      </w:rPr>
    </w:lvl>
    <w:lvl w:ilvl="2" w:tplc="CEFE9EF2">
      <w:start w:val="1"/>
      <w:numFmt w:val="bullet"/>
      <w:lvlText w:val=""/>
      <w:lvlJc w:val="left"/>
      <w:pPr>
        <w:ind w:left="2160" w:hanging="360"/>
      </w:pPr>
      <w:rPr>
        <w:rFonts w:ascii="Wingdings" w:hAnsi="Wingdings" w:hint="default"/>
      </w:rPr>
    </w:lvl>
    <w:lvl w:ilvl="3" w:tplc="44922498">
      <w:start w:val="1"/>
      <w:numFmt w:val="bullet"/>
      <w:lvlText w:val=""/>
      <w:lvlJc w:val="left"/>
      <w:pPr>
        <w:ind w:left="2880" w:hanging="360"/>
      </w:pPr>
      <w:rPr>
        <w:rFonts w:ascii="Symbol" w:hAnsi="Symbol" w:hint="default"/>
      </w:rPr>
    </w:lvl>
    <w:lvl w:ilvl="4" w:tplc="4FD4E2B0">
      <w:start w:val="1"/>
      <w:numFmt w:val="bullet"/>
      <w:lvlText w:val="o"/>
      <w:lvlJc w:val="left"/>
      <w:pPr>
        <w:ind w:left="3600" w:hanging="360"/>
      </w:pPr>
      <w:rPr>
        <w:rFonts w:ascii="Courier New" w:hAnsi="Courier New" w:hint="default"/>
      </w:rPr>
    </w:lvl>
    <w:lvl w:ilvl="5" w:tplc="FC1C6B7E">
      <w:start w:val="1"/>
      <w:numFmt w:val="bullet"/>
      <w:lvlText w:val=""/>
      <w:lvlJc w:val="left"/>
      <w:pPr>
        <w:ind w:left="4320" w:hanging="360"/>
      </w:pPr>
      <w:rPr>
        <w:rFonts w:ascii="Wingdings" w:hAnsi="Wingdings" w:hint="default"/>
      </w:rPr>
    </w:lvl>
    <w:lvl w:ilvl="6" w:tplc="3D0EB912">
      <w:start w:val="1"/>
      <w:numFmt w:val="bullet"/>
      <w:lvlText w:val=""/>
      <w:lvlJc w:val="left"/>
      <w:pPr>
        <w:ind w:left="5040" w:hanging="360"/>
      </w:pPr>
      <w:rPr>
        <w:rFonts w:ascii="Symbol" w:hAnsi="Symbol" w:hint="default"/>
      </w:rPr>
    </w:lvl>
    <w:lvl w:ilvl="7" w:tplc="9392D9B8">
      <w:start w:val="1"/>
      <w:numFmt w:val="bullet"/>
      <w:lvlText w:val="o"/>
      <w:lvlJc w:val="left"/>
      <w:pPr>
        <w:ind w:left="5760" w:hanging="360"/>
      </w:pPr>
      <w:rPr>
        <w:rFonts w:ascii="Courier New" w:hAnsi="Courier New" w:hint="default"/>
      </w:rPr>
    </w:lvl>
    <w:lvl w:ilvl="8" w:tplc="099CFE32">
      <w:start w:val="1"/>
      <w:numFmt w:val="bullet"/>
      <w:lvlText w:val=""/>
      <w:lvlJc w:val="left"/>
      <w:pPr>
        <w:ind w:left="6480" w:hanging="360"/>
      </w:pPr>
      <w:rPr>
        <w:rFonts w:ascii="Wingdings" w:hAnsi="Wingdings" w:hint="default"/>
      </w:rPr>
    </w:lvl>
  </w:abstractNum>
  <w:num w:numId="1" w16cid:durableId="1113750757">
    <w:abstractNumId w:val="12"/>
  </w:num>
  <w:num w:numId="2" w16cid:durableId="497963691">
    <w:abstractNumId w:val="28"/>
  </w:num>
  <w:num w:numId="3" w16cid:durableId="113015248">
    <w:abstractNumId w:val="27"/>
  </w:num>
  <w:num w:numId="4" w16cid:durableId="2114937146">
    <w:abstractNumId w:val="30"/>
  </w:num>
  <w:num w:numId="5" w16cid:durableId="280697836">
    <w:abstractNumId w:val="2"/>
  </w:num>
  <w:num w:numId="6" w16cid:durableId="413355859">
    <w:abstractNumId w:val="24"/>
  </w:num>
  <w:num w:numId="7" w16cid:durableId="788089280">
    <w:abstractNumId w:val="10"/>
  </w:num>
  <w:num w:numId="8" w16cid:durableId="117572321">
    <w:abstractNumId w:val="15"/>
  </w:num>
  <w:num w:numId="9" w16cid:durableId="1873495320">
    <w:abstractNumId w:val="9"/>
  </w:num>
  <w:num w:numId="10" w16cid:durableId="1962953226">
    <w:abstractNumId w:val="4"/>
  </w:num>
  <w:num w:numId="11" w16cid:durableId="864296668">
    <w:abstractNumId w:val="1"/>
  </w:num>
  <w:num w:numId="12" w16cid:durableId="131096484">
    <w:abstractNumId w:val="22"/>
  </w:num>
  <w:num w:numId="13" w16cid:durableId="891769305">
    <w:abstractNumId w:val="18"/>
  </w:num>
  <w:num w:numId="14" w16cid:durableId="1126120357">
    <w:abstractNumId w:val="21"/>
  </w:num>
  <w:num w:numId="15" w16cid:durableId="1006205520">
    <w:abstractNumId w:val="16"/>
  </w:num>
  <w:num w:numId="16" w16cid:durableId="276915055">
    <w:abstractNumId w:val="19"/>
  </w:num>
  <w:num w:numId="17" w16cid:durableId="2035107515">
    <w:abstractNumId w:val="29"/>
  </w:num>
  <w:num w:numId="18" w16cid:durableId="1341926968">
    <w:abstractNumId w:val="13"/>
  </w:num>
  <w:num w:numId="19" w16cid:durableId="314337568">
    <w:abstractNumId w:val="6"/>
  </w:num>
  <w:num w:numId="20" w16cid:durableId="551158075">
    <w:abstractNumId w:val="26"/>
  </w:num>
  <w:num w:numId="21" w16cid:durableId="467210502">
    <w:abstractNumId w:val="0"/>
  </w:num>
  <w:num w:numId="22" w16cid:durableId="1297374653">
    <w:abstractNumId w:val="11"/>
  </w:num>
  <w:num w:numId="23" w16cid:durableId="1501847075">
    <w:abstractNumId w:val="17"/>
  </w:num>
  <w:num w:numId="24" w16cid:durableId="1488857232">
    <w:abstractNumId w:val="5"/>
  </w:num>
  <w:num w:numId="25" w16cid:durableId="941300964">
    <w:abstractNumId w:val="20"/>
  </w:num>
  <w:num w:numId="26" w16cid:durableId="2049141383">
    <w:abstractNumId w:val="7"/>
  </w:num>
  <w:num w:numId="27" w16cid:durableId="773987175">
    <w:abstractNumId w:val="8"/>
  </w:num>
  <w:num w:numId="28" w16cid:durableId="943608300">
    <w:abstractNumId w:val="23"/>
  </w:num>
  <w:num w:numId="29" w16cid:durableId="636033320">
    <w:abstractNumId w:val="14"/>
  </w:num>
  <w:num w:numId="30" w16cid:durableId="1354840701">
    <w:abstractNumId w:val="3"/>
  </w:num>
  <w:num w:numId="31" w16cid:durableId="96157421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0028A"/>
    <w:rsid w:val="000032A5"/>
    <w:rsid w:val="00005DA1"/>
    <w:rsid w:val="00006CBE"/>
    <w:rsid w:val="00007885"/>
    <w:rsid w:val="0001342E"/>
    <w:rsid w:val="00013BAA"/>
    <w:rsid w:val="00015969"/>
    <w:rsid w:val="00027125"/>
    <w:rsid w:val="00033D5A"/>
    <w:rsid w:val="00034559"/>
    <w:rsid w:val="000372BE"/>
    <w:rsid w:val="00037715"/>
    <w:rsid w:val="000441F4"/>
    <w:rsid w:val="0004705B"/>
    <w:rsid w:val="0004705D"/>
    <w:rsid w:val="000557AC"/>
    <w:rsid w:val="00060070"/>
    <w:rsid w:val="00060591"/>
    <w:rsid w:val="00060BA8"/>
    <w:rsid w:val="00060D51"/>
    <w:rsid w:val="000611BE"/>
    <w:rsid w:val="0006377F"/>
    <w:rsid w:val="00063B9D"/>
    <w:rsid w:val="000653A6"/>
    <w:rsid w:val="00066C38"/>
    <w:rsid w:val="000672FA"/>
    <w:rsid w:val="00071316"/>
    <w:rsid w:val="000728DA"/>
    <w:rsid w:val="00074E58"/>
    <w:rsid w:val="00085281"/>
    <w:rsid w:val="0009064B"/>
    <w:rsid w:val="00090F99"/>
    <w:rsid w:val="0009113C"/>
    <w:rsid w:val="000922CE"/>
    <w:rsid w:val="000A0FA4"/>
    <w:rsid w:val="000A5C90"/>
    <w:rsid w:val="000A6CE7"/>
    <w:rsid w:val="000C16AE"/>
    <w:rsid w:val="000D4A7B"/>
    <w:rsid w:val="000E2682"/>
    <w:rsid w:val="000E31D6"/>
    <w:rsid w:val="000E3DE8"/>
    <w:rsid w:val="000F09E6"/>
    <w:rsid w:val="000F0D5B"/>
    <w:rsid w:val="000F1009"/>
    <w:rsid w:val="000F1B42"/>
    <w:rsid w:val="000F5BE1"/>
    <w:rsid w:val="000F7409"/>
    <w:rsid w:val="00103791"/>
    <w:rsid w:val="00106C10"/>
    <w:rsid w:val="00122045"/>
    <w:rsid w:val="0012329C"/>
    <w:rsid w:val="0012428F"/>
    <w:rsid w:val="00124B92"/>
    <w:rsid w:val="001261BE"/>
    <w:rsid w:val="00134905"/>
    <w:rsid w:val="0014043C"/>
    <w:rsid w:val="00141B1C"/>
    <w:rsid w:val="00144525"/>
    <w:rsid w:val="0014604E"/>
    <w:rsid w:val="00146C62"/>
    <w:rsid w:val="001471B6"/>
    <w:rsid w:val="00147268"/>
    <w:rsid w:val="0014731B"/>
    <w:rsid w:val="001477A0"/>
    <w:rsid w:val="00156C00"/>
    <w:rsid w:val="00162611"/>
    <w:rsid w:val="001642C5"/>
    <w:rsid w:val="00166595"/>
    <w:rsid w:val="001665C7"/>
    <w:rsid w:val="00167654"/>
    <w:rsid w:val="00172ACF"/>
    <w:rsid w:val="00173B2E"/>
    <w:rsid w:val="00176C75"/>
    <w:rsid w:val="001779F7"/>
    <w:rsid w:val="001853B8"/>
    <w:rsid w:val="00190B05"/>
    <w:rsid w:val="001A4170"/>
    <w:rsid w:val="001A4F38"/>
    <w:rsid w:val="001A5227"/>
    <w:rsid w:val="001A7BFA"/>
    <w:rsid w:val="001B2889"/>
    <w:rsid w:val="001B4B1F"/>
    <w:rsid w:val="001B672E"/>
    <w:rsid w:val="001C13CE"/>
    <w:rsid w:val="001C207B"/>
    <w:rsid w:val="001C3CDA"/>
    <w:rsid w:val="001C59D8"/>
    <w:rsid w:val="001E101C"/>
    <w:rsid w:val="001E2460"/>
    <w:rsid w:val="001F2E2E"/>
    <w:rsid w:val="001F3152"/>
    <w:rsid w:val="001F54EA"/>
    <w:rsid w:val="001F62F3"/>
    <w:rsid w:val="00203587"/>
    <w:rsid w:val="00207E78"/>
    <w:rsid w:val="00210D35"/>
    <w:rsid w:val="00210F3E"/>
    <w:rsid w:val="002127A0"/>
    <w:rsid w:val="00213B02"/>
    <w:rsid w:val="00215953"/>
    <w:rsid w:val="002273D5"/>
    <w:rsid w:val="00234449"/>
    <w:rsid w:val="0023451E"/>
    <w:rsid w:val="00235167"/>
    <w:rsid w:val="00242B8F"/>
    <w:rsid w:val="002435BB"/>
    <w:rsid w:val="00245854"/>
    <w:rsid w:val="002475F5"/>
    <w:rsid w:val="00251FD3"/>
    <w:rsid w:val="00255D03"/>
    <w:rsid w:val="00256C04"/>
    <w:rsid w:val="002572D4"/>
    <w:rsid w:val="002606FC"/>
    <w:rsid w:val="00260ABB"/>
    <w:rsid w:val="00263E8C"/>
    <w:rsid w:val="0027421C"/>
    <w:rsid w:val="002747CF"/>
    <w:rsid w:val="00275983"/>
    <w:rsid w:val="002777AB"/>
    <w:rsid w:val="00280D8C"/>
    <w:rsid w:val="00282082"/>
    <w:rsid w:val="00297227"/>
    <w:rsid w:val="002A2514"/>
    <w:rsid w:val="002A5F7A"/>
    <w:rsid w:val="002B2444"/>
    <w:rsid w:val="002B4874"/>
    <w:rsid w:val="002C3A9E"/>
    <w:rsid w:val="002D0ACB"/>
    <w:rsid w:val="002D11A5"/>
    <w:rsid w:val="002D4B39"/>
    <w:rsid w:val="002F294A"/>
    <w:rsid w:val="002F2B94"/>
    <w:rsid w:val="002F5EF1"/>
    <w:rsid w:val="00300FB1"/>
    <w:rsid w:val="003020F3"/>
    <w:rsid w:val="003066C2"/>
    <w:rsid w:val="00306AA9"/>
    <w:rsid w:val="00306C82"/>
    <w:rsid w:val="0031155B"/>
    <w:rsid w:val="003151E8"/>
    <w:rsid w:val="00315EC9"/>
    <w:rsid w:val="0032637A"/>
    <w:rsid w:val="0033741D"/>
    <w:rsid w:val="0033793C"/>
    <w:rsid w:val="00337DE9"/>
    <w:rsid w:val="00340ABF"/>
    <w:rsid w:val="00341651"/>
    <w:rsid w:val="00344417"/>
    <w:rsid w:val="00345FD4"/>
    <w:rsid w:val="0034682F"/>
    <w:rsid w:val="003506E5"/>
    <w:rsid w:val="00352C22"/>
    <w:rsid w:val="00353981"/>
    <w:rsid w:val="003549B6"/>
    <w:rsid w:val="00356F9C"/>
    <w:rsid w:val="00360A8E"/>
    <w:rsid w:val="00360BE0"/>
    <w:rsid w:val="00371740"/>
    <w:rsid w:val="00373ECD"/>
    <w:rsid w:val="003801EE"/>
    <w:rsid w:val="0038387D"/>
    <w:rsid w:val="00385EC9"/>
    <w:rsid w:val="00391FC2"/>
    <w:rsid w:val="00396A8B"/>
    <w:rsid w:val="003A330F"/>
    <w:rsid w:val="003B6AC7"/>
    <w:rsid w:val="003C47B8"/>
    <w:rsid w:val="003C55A4"/>
    <w:rsid w:val="003C59B7"/>
    <w:rsid w:val="003D0C68"/>
    <w:rsid w:val="003D5ECF"/>
    <w:rsid w:val="003D5F92"/>
    <w:rsid w:val="003E0AD6"/>
    <w:rsid w:val="003E0D2D"/>
    <w:rsid w:val="003E3CE6"/>
    <w:rsid w:val="003E404F"/>
    <w:rsid w:val="003E6993"/>
    <w:rsid w:val="003F054A"/>
    <w:rsid w:val="003F1D0A"/>
    <w:rsid w:val="003F2F12"/>
    <w:rsid w:val="003F41E4"/>
    <w:rsid w:val="003F449F"/>
    <w:rsid w:val="003F456D"/>
    <w:rsid w:val="004076CF"/>
    <w:rsid w:val="00410134"/>
    <w:rsid w:val="00410AC7"/>
    <w:rsid w:val="00415DE9"/>
    <w:rsid w:val="00416100"/>
    <w:rsid w:val="0041657E"/>
    <w:rsid w:val="004238E1"/>
    <w:rsid w:val="0042510D"/>
    <w:rsid w:val="004276CE"/>
    <w:rsid w:val="00427DF2"/>
    <w:rsid w:val="00430859"/>
    <w:rsid w:val="00432FB1"/>
    <w:rsid w:val="00434A01"/>
    <w:rsid w:val="004379A5"/>
    <w:rsid w:val="00437D5F"/>
    <w:rsid w:val="00441497"/>
    <w:rsid w:val="0044366D"/>
    <w:rsid w:val="00445151"/>
    <w:rsid w:val="00446838"/>
    <w:rsid w:val="004504D5"/>
    <w:rsid w:val="00456FB3"/>
    <w:rsid w:val="0045786A"/>
    <w:rsid w:val="00457B95"/>
    <w:rsid w:val="0046003A"/>
    <w:rsid w:val="00461F3E"/>
    <w:rsid w:val="00463011"/>
    <w:rsid w:val="0046375C"/>
    <w:rsid w:val="0047112C"/>
    <w:rsid w:val="00473D54"/>
    <w:rsid w:val="00474B58"/>
    <w:rsid w:val="00475B35"/>
    <w:rsid w:val="004772EB"/>
    <w:rsid w:val="00490247"/>
    <w:rsid w:val="00491630"/>
    <w:rsid w:val="00493781"/>
    <w:rsid w:val="00494525"/>
    <w:rsid w:val="00496116"/>
    <w:rsid w:val="004A1104"/>
    <w:rsid w:val="004A1AAA"/>
    <w:rsid w:val="004A1DBB"/>
    <w:rsid w:val="004A2125"/>
    <w:rsid w:val="004A4C18"/>
    <w:rsid w:val="004A50CC"/>
    <w:rsid w:val="004B1CDF"/>
    <w:rsid w:val="004B7F2D"/>
    <w:rsid w:val="004C2760"/>
    <w:rsid w:val="004C38BD"/>
    <w:rsid w:val="004D0158"/>
    <w:rsid w:val="004D128F"/>
    <w:rsid w:val="004D191C"/>
    <w:rsid w:val="004D75CE"/>
    <w:rsid w:val="004E517D"/>
    <w:rsid w:val="004E6140"/>
    <w:rsid w:val="004E72B5"/>
    <w:rsid w:val="00500439"/>
    <w:rsid w:val="0050279B"/>
    <w:rsid w:val="005100D5"/>
    <w:rsid w:val="00514672"/>
    <w:rsid w:val="00520E79"/>
    <w:rsid w:val="00524EA9"/>
    <w:rsid w:val="00525E2C"/>
    <w:rsid w:val="00527817"/>
    <w:rsid w:val="00527FC8"/>
    <w:rsid w:val="00534797"/>
    <w:rsid w:val="00536861"/>
    <w:rsid w:val="00536D68"/>
    <w:rsid w:val="00541330"/>
    <w:rsid w:val="00541FE5"/>
    <w:rsid w:val="00542AFA"/>
    <w:rsid w:val="00544461"/>
    <w:rsid w:val="005520B4"/>
    <w:rsid w:val="00552767"/>
    <w:rsid w:val="00552BB9"/>
    <w:rsid w:val="00554F59"/>
    <w:rsid w:val="005550F5"/>
    <w:rsid w:val="005568CA"/>
    <w:rsid w:val="00561990"/>
    <w:rsid w:val="00561DC5"/>
    <w:rsid w:val="00564DE3"/>
    <w:rsid w:val="00566D9C"/>
    <w:rsid w:val="005708DA"/>
    <w:rsid w:val="00572293"/>
    <w:rsid w:val="00577D95"/>
    <w:rsid w:val="00582FF2"/>
    <w:rsid w:val="005879A0"/>
    <w:rsid w:val="0059609D"/>
    <w:rsid w:val="005A29BC"/>
    <w:rsid w:val="005A5FC7"/>
    <w:rsid w:val="005D4402"/>
    <w:rsid w:val="005D7B3F"/>
    <w:rsid w:val="005E073E"/>
    <w:rsid w:val="005E176A"/>
    <w:rsid w:val="005E4D68"/>
    <w:rsid w:val="005E6FA2"/>
    <w:rsid w:val="005F0709"/>
    <w:rsid w:val="005F4259"/>
    <w:rsid w:val="005F50E1"/>
    <w:rsid w:val="005F6CC2"/>
    <w:rsid w:val="00600142"/>
    <w:rsid w:val="00601F17"/>
    <w:rsid w:val="00602FF0"/>
    <w:rsid w:val="006034B1"/>
    <w:rsid w:val="00603E43"/>
    <w:rsid w:val="00606AE3"/>
    <w:rsid w:val="0061029B"/>
    <w:rsid w:val="0061098D"/>
    <w:rsid w:val="006157EC"/>
    <w:rsid w:val="00615E32"/>
    <w:rsid w:val="00616E78"/>
    <w:rsid w:val="00620BDF"/>
    <w:rsid w:val="006213CD"/>
    <w:rsid w:val="00622FC4"/>
    <w:rsid w:val="006258FD"/>
    <w:rsid w:val="006266D5"/>
    <w:rsid w:val="006319AC"/>
    <w:rsid w:val="006369E4"/>
    <w:rsid w:val="00640BB6"/>
    <w:rsid w:val="00644CC6"/>
    <w:rsid w:val="006511D6"/>
    <w:rsid w:val="006539B1"/>
    <w:rsid w:val="00654BE4"/>
    <w:rsid w:val="00661706"/>
    <w:rsid w:val="00663283"/>
    <w:rsid w:val="00674D7D"/>
    <w:rsid w:val="00674E87"/>
    <w:rsid w:val="006805AE"/>
    <w:rsid w:val="0068169A"/>
    <w:rsid w:val="006817D9"/>
    <w:rsid w:val="00684EC1"/>
    <w:rsid w:val="00693454"/>
    <w:rsid w:val="006A39A5"/>
    <w:rsid w:val="006A4F93"/>
    <w:rsid w:val="006A57AF"/>
    <w:rsid w:val="006B09D0"/>
    <w:rsid w:val="006B13F0"/>
    <w:rsid w:val="006B27E1"/>
    <w:rsid w:val="006B4B9E"/>
    <w:rsid w:val="006B587E"/>
    <w:rsid w:val="006C3E99"/>
    <w:rsid w:val="006C4657"/>
    <w:rsid w:val="006C6459"/>
    <w:rsid w:val="006C7442"/>
    <w:rsid w:val="006D3827"/>
    <w:rsid w:val="006E146A"/>
    <w:rsid w:val="006E7085"/>
    <w:rsid w:val="00700A18"/>
    <w:rsid w:val="00704771"/>
    <w:rsid w:val="007134AE"/>
    <w:rsid w:val="007149EA"/>
    <w:rsid w:val="0072006A"/>
    <w:rsid w:val="0072118B"/>
    <w:rsid w:val="007211FC"/>
    <w:rsid w:val="007227F5"/>
    <w:rsid w:val="0072566E"/>
    <w:rsid w:val="0072756E"/>
    <w:rsid w:val="00730E0B"/>
    <w:rsid w:val="00734C5A"/>
    <w:rsid w:val="00745AFD"/>
    <w:rsid w:val="00750C8E"/>
    <w:rsid w:val="00751C0F"/>
    <w:rsid w:val="00761F8B"/>
    <w:rsid w:val="00762A4C"/>
    <w:rsid w:val="00765613"/>
    <w:rsid w:val="00770FEF"/>
    <w:rsid w:val="0077265A"/>
    <w:rsid w:val="00772BEF"/>
    <w:rsid w:val="00774B90"/>
    <w:rsid w:val="00775950"/>
    <w:rsid w:val="00776890"/>
    <w:rsid w:val="00777798"/>
    <w:rsid w:val="0078154A"/>
    <w:rsid w:val="00783717"/>
    <w:rsid w:val="0079120A"/>
    <w:rsid w:val="00794224"/>
    <w:rsid w:val="00796243"/>
    <w:rsid w:val="007A212D"/>
    <w:rsid w:val="007A4974"/>
    <w:rsid w:val="007A54BE"/>
    <w:rsid w:val="007A5DD3"/>
    <w:rsid w:val="007B3F87"/>
    <w:rsid w:val="007B6CE6"/>
    <w:rsid w:val="007C5022"/>
    <w:rsid w:val="007C5894"/>
    <w:rsid w:val="007C5E8F"/>
    <w:rsid w:val="007C6C8A"/>
    <w:rsid w:val="007C795F"/>
    <w:rsid w:val="007D05C8"/>
    <w:rsid w:val="007D32A9"/>
    <w:rsid w:val="007D545A"/>
    <w:rsid w:val="007D5C79"/>
    <w:rsid w:val="007E210B"/>
    <w:rsid w:val="007E23C7"/>
    <w:rsid w:val="007E6D70"/>
    <w:rsid w:val="007F6063"/>
    <w:rsid w:val="00801DEE"/>
    <w:rsid w:val="00803E15"/>
    <w:rsid w:val="0080408D"/>
    <w:rsid w:val="0080478D"/>
    <w:rsid w:val="00804E98"/>
    <w:rsid w:val="0080582F"/>
    <w:rsid w:val="00805AD3"/>
    <w:rsid w:val="00807165"/>
    <w:rsid w:val="00807942"/>
    <w:rsid w:val="008115F4"/>
    <w:rsid w:val="00813DA2"/>
    <w:rsid w:val="0081533B"/>
    <w:rsid w:val="0081551E"/>
    <w:rsid w:val="00815863"/>
    <w:rsid w:val="00820048"/>
    <w:rsid w:val="00835528"/>
    <w:rsid w:val="00835AFC"/>
    <w:rsid w:val="0084077E"/>
    <w:rsid w:val="00841D92"/>
    <w:rsid w:val="00846985"/>
    <w:rsid w:val="00852E67"/>
    <w:rsid w:val="008604AC"/>
    <w:rsid w:val="00860A6B"/>
    <w:rsid w:val="00874988"/>
    <w:rsid w:val="00875807"/>
    <w:rsid w:val="00876608"/>
    <w:rsid w:val="0088082C"/>
    <w:rsid w:val="00882B8E"/>
    <w:rsid w:val="00891290"/>
    <w:rsid w:val="00891410"/>
    <w:rsid w:val="008956BC"/>
    <w:rsid w:val="00895B65"/>
    <w:rsid w:val="008A5862"/>
    <w:rsid w:val="008A60DE"/>
    <w:rsid w:val="008B5A74"/>
    <w:rsid w:val="008C45EF"/>
    <w:rsid w:val="008C542A"/>
    <w:rsid w:val="008D21D9"/>
    <w:rsid w:val="008D23F4"/>
    <w:rsid w:val="008D2DB3"/>
    <w:rsid w:val="008D421C"/>
    <w:rsid w:val="008D594C"/>
    <w:rsid w:val="008D6DF6"/>
    <w:rsid w:val="008D7686"/>
    <w:rsid w:val="008E1433"/>
    <w:rsid w:val="008E19F7"/>
    <w:rsid w:val="008E3926"/>
    <w:rsid w:val="008E3E9D"/>
    <w:rsid w:val="008E4794"/>
    <w:rsid w:val="008E627E"/>
    <w:rsid w:val="008E7852"/>
    <w:rsid w:val="008E7CED"/>
    <w:rsid w:val="008F38C7"/>
    <w:rsid w:val="008F4EE9"/>
    <w:rsid w:val="008F5B28"/>
    <w:rsid w:val="008F7BB2"/>
    <w:rsid w:val="00901730"/>
    <w:rsid w:val="00902471"/>
    <w:rsid w:val="0090646F"/>
    <w:rsid w:val="00910710"/>
    <w:rsid w:val="00911660"/>
    <w:rsid w:val="00916B8C"/>
    <w:rsid w:val="0092263C"/>
    <w:rsid w:val="00923C09"/>
    <w:rsid w:val="00923C0F"/>
    <w:rsid w:val="009245F9"/>
    <w:rsid w:val="00925908"/>
    <w:rsid w:val="00926356"/>
    <w:rsid w:val="0093228E"/>
    <w:rsid w:val="00934FF9"/>
    <w:rsid w:val="009407F5"/>
    <w:rsid w:val="009421F2"/>
    <w:rsid w:val="0094440A"/>
    <w:rsid w:val="0094715F"/>
    <w:rsid w:val="00947D90"/>
    <w:rsid w:val="00950AF4"/>
    <w:rsid w:val="009516D8"/>
    <w:rsid w:val="00953F75"/>
    <w:rsid w:val="00962BB3"/>
    <w:rsid w:val="0097247B"/>
    <w:rsid w:val="00974387"/>
    <w:rsid w:val="00974BB8"/>
    <w:rsid w:val="0097765D"/>
    <w:rsid w:val="00983593"/>
    <w:rsid w:val="00983FF2"/>
    <w:rsid w:val="00984446"/>
    <w:rsid w:val="00986B84"/>
    <w:rsid w:val="00993CAB"/>
    <w:rsid w:val="00997A16"/>
    <w:rsid w:val="009A0B3E"/>
    <w:rsid w:val="009B2623"/>
    <w:rsid w:val="009B3212"/>
    <w:rsid w:val="009B3F1F"/>
    <w:rsid w:val="009C2C1B"/>
    <w:rsid w:val="009C30F2"/>
    <w:rsid w:val="009E6C35"/>
    <w:rsid w:val="009E754B"/>
    <w:rsid w:val="00A0182F"/>
    <w:rsid w:val="00A054E0"/>
    <w:rsid w:val="00A07BCC"/>
    <w:rsid w:val="00A112DF"/>
    <w:rsid w:val="00A15FA8"/>
    <w:rsid w:val="00A17202"/>
    <w:rsid w:val="00A20497"/>
    <w:rsid w:val="00A24C47"/>
    <w:rsid w:val="00A27277"/>
    <w:rsid w:val="00A27654"/>
    <w:rsid w:val="00A27BB0"/>
    <w:rsid w:val="00A309EB"/>
    <w:rsid w:val="00A31495"/>
    <w:rsid w:val="00A3384C"/>
    <w:rsid w:val="00A36CF5"/>
    <w:rsid w:val="00A408CB"/>
    <w:rsid w:val="00A44305"/>
    <w:rsid w:val="00A45BFD"/>
    <w:rsid w:val="00A4616E"/>
    <w:rsid w:val="00A568D1"/>
    <w:rsid w:val="00A62E8F"/>
    <w:rsid w:val="00A71CE9"/>
    <w:rsid w:val="00A73089"/>
    <w:rsid w:val="00A771CE"/>
    <w:rsid w:val="00A8256D"/>
    <w:rsid w:val="00A860D2"/>
    <w:rsid w:val="00A90692"/>
    <w:rsid w:val="00A90DC6"/>
    <w:rsid w:val="00A9139D"/>
    <w:rsid w:val="00A91589"/>
    <w:rsid w:val="00A92D1A"/>
    <w:rsid w:val="00A96E09"/>
    <w:rsid w:val="00AA0453"/>
    <w:rsid w:val="00AA381B"/>
    <w:rsid w:val="00AA55F1"/>
    <w:rsid w:val="00AA5849"/>
    <w:rsid w:val="00AB2C16"/>
    <w:rsid w:val="00AB37BC"/>
    <w:rsid w:val="00AD21FC"/>
    <w:rsid w:val="00AD383D"/>
    <w:rsid w:val="00AD55DE"/>
    <w:rsid w:val="00AD5870"/>
    <w:rsid w:val="00AE05B9"/>
    <w:rsid w:val="00AE3D3E"/>
    <w:rsid w:val="00AE4413"/>
    <w:rsid w:val="00AE5C20"/>
    <w:rsid w:val="00AF0C11"/>
    <w:rsid w:val="00AF2371"/>
    <w:rsid w:val="00AF7E94"/>
    <w:rsid w:val="00B03AD3"/>
    <w:rsid w:val="00B100D6"/>
    <w:rsid w:val="00B10F20"/>
    <w:rsid w:val="00B1122A"/>
    <w:rsid w:val="00B11AE4"/>
    <w:rsid w:val="00B1433C"/>
    <w:rsid w:val="00B23271"/>
    <w:rsid w:val="00B33F15"/>
    <w:rsid w:val="00B33F69"/>
    <w:rsid w:val="00B35E5D"/>
    <w:rsid w:val="00B42906"/>
    <w:rsid w:val="00B46CDB"/>
    <w:rsid w:val="00B51D4C"/>
    <w:rsid w:val="00B55552"/>
    <w:rsid w:val="00B564F9"/>
    <w:rsid w:val="00B5781C"/>
    <w:rsid w:val="00B57BEF"/>
    <w:rsid w:val="00B67056"/>
    <w:rsid w:val="00B672EF"/>
    <w:rsid w:val="00B70095"/>
    <w:rsid w:val="00B74806"/>
    <w:rsid w:val="00B76795"/>
    <w:rsid w:val="00B80E72"/>
    <w:rsid w:val="00B81B7F"/>
    <w:rsid w:val="00B81D65"/>
    <w:rsid w:val="00B84D31"/>
    <w:rsid w:val="00B84DFA"/>
    <w:rsid w:val="00B906E9"/>
    <w:rsid w:val="00B91145"/>
    <w:rsid w:val="00B923FB"/>
    <w:rsid w:val="00B965DF"/>
    <w:rsid w:val="00BA1317"/>
    <w:rsid w:val="00BA349A"/>
    <w:rsid w:val="00BA3F4C"/>
    <w:rsid w:val="00BA55D6"/>
    <w:rsid w:val="00BB2CCD"/>
    <w:rsid w:val="00BB3350"/>
    <w:rsid w:val="00BB3B50"/>
    <w:rsid w:val="00BB48AB"/>
    <w:rsid w:val="00BB5DCD"/>
    <w:rsid w:val="00BC0259"/>
    <w:rsid w:val="00BC038D"/>
    <w:rsid w:val="00BC2B9F"/>
    <w:rsid w:val="00BD00B0"/>
    <w:rsid w:val="00BD3A71"/>
    <w:rsid w:val="00BD4558"/>
    <w:rsid w:val="00BD716A"/>
    <w:rsid w:val="00BD732C"/>
    <w:rsid w:val="00BD77BE"/>
    <w:rsid w:val="00BE7A05"/>
    <w:rsid w:val="00BF0705"/>
    <w:rsid w:val="00BF2C5B"/>
    <w:rsid w:val="00C01C97"/>
    <w:rsid w:val="00C03527"/>
    <w:rsid w:val="00C043A7"/>
    <w:rsid w:val="00C04D3B"/>
    <w:rsid w:val="00C0518D"/>
    <w:rsid w:val="00C0572D"/>
    <w:rsid w:val="00C110D6"/>
    <w:rsid w:val="00C138CF"/>
    <w:rsid w:val="00C22E14"/>
    <w:rsid w:val="00C2336E"/>
    <w:rsid w:val="00C23390"/>
    <w:rsid w:val="00C25BE0"/>
    <w:rsid w:val="00C27E4E"/>
    <w:rsid w:val="00C314AB"/>
    <w:rsid w:val="00C315CE"/>
    <w:rsid w:val="00C31851"/>
    <w:rsid w:val="00C318AD"/>
    <w:rsid w:val="00C33FE7"/>
    <w:rsid w:val="00C34900"/>
    <w:rsid w:val="00C412D8"/>
    <w:rsid w:val="00C464F5"/>
    <w:rsid w:val="00C6017F"/>
    <w:rsid w:val="00C65B9A"/>
    <w:rsid w:val="00C665D4"/>
    <w:rsid w:val="00C67037"/>
    <w:rsid w:val="00C73A1F"/>
    <w:rsid w:val="00C75046"/>
    <w:rsid w:val="00C83639"/>
    <w:rsid w:val="00C83C5F"/>
    <w:rsid w:val="00C85257"/>
    <w:rsid w:val="00C86D93"/>
    <w:rsid w:val="00C912F1"/>
    <w:rsid w:val="00C95D7F"/>
    <w:rsid w:val="00C96BDD"/>
    <w:rsid w:val="00CA047E"/>
    <w:rsid w:val="00CA2500"/>
    <w:rsid w:val="00CA5757"/>
    <w:rsid w:val="00CA67FC"/>
    <w:rsid w:val="00CA6B2B"/>
    <w:rsid w:val="00CC3518"/>
    <w:rsid w:val="00CD00C5"/>
    <w:rsid w:val="00CD354D"/>
    <w:rsid w:val="00CD49A8"/>
    <w:rsid w:val="00CD7A1A"/>
    <w:rsid w:val="00CE1350"/>
    <w:rsid w:val="00CF1793"/>
    <w:rsid w:val="00CF4AE6"/>
    <w:rsid w:val="00CF7FA5"/>
    <w:rsid w:val="00D033B5"/>
    <w:rsid w:val="00D04449"/>
    <w:rsid w:val="00D16CEC"/>
    <w:rsid w:val="00D17966"/>
    <w:rsid w:val="00D2465B"/>
    <w:rsid w:val="00D32C3D"/>
    <w:rsid w:val="00D33013"/>
    <w:rsid w:val="00D3336B"/>
    <w:rsid w:val="00D352D5"/>
    <w:rsid w:val="00D41778"/>
    <w:rsid w:val="00D431C2"/>
    <w:rsid w:val="00D43B83"/>
    <w:rsid w:val="00D43ECD"/>
    <w:rsid w:val="00D44167"/>
    <w:rsid w:val="00D53049"/>
    <w:rsid w:val="00D57D7A"/>
    <w:rsid w:val="00D63392"/>
    <w:rsid w:val="00D66281"/>
    <w:rsid w:val="00D766CC"/>
    <w:rsid w:val="00D81164"/>
    <w:rsid w:val="00D85FE4"/>
    <w:rsid w:val="00D87C37"/>
    <w:rsid w:val="00D903C5"/>
    <w:rsid w:val="00DA2096"/>
    <w:rsid w:val="00DA225A"/>
    <w:rsid w:val="00DA4D30"/>
    <w:rsid w:val="00DB12C9"/>
    <w:rsid w:val="00DB4379"/>
    <w:rsid w:val="00DB53FE"/>
    <w:rsid w:val="00DC021A"/>
    <w:rsid w:val="00DF0CE3"/>
    <w:rsid w:val="00DF15CE"/>
    <w:rsid w:val="00E04ADE"/>
    <w:rsid w:val="00E1306D"/>
    <w:rsid w:val="00E210F6"/>
    <w:rsid w:val="00E30703"/>
    <w:rsid w:val="00E41970"/>
    <w:rsid w:val="00E420B6"/>
    <w:rsid w:val="00E42470"/>
    <w:rsid w:val="00E4324D"/>
    <w:rsid w:val="00E46C5F"/>
    <w:rsid w:val="00E563F4"/>
    <w:rsid w:val="00E62715"/>
    <w:rsid w:val="00E62D81"/>
    <w:rsid w:val="00E63CAC"/>
    <w:rsid w:val="00E664FE"/>
    <w:rsid w:val="00E72BA9"/>
    <w:rsid w:val="00E74FF1"/>
    <w:rsid w:val="00E75EF5"/>
    <w:rsid w:val="00E8109A"/>
    <w:rsid w:val="00E84A4D"/>
    <w:rsid w:val="00E85632"/>
    <w:rsid w:val="00E87D0D"/>
    <w:rsid w:val="00E95AA9"/>
    <w:rsid w:val="00EA7BDE"/>
    <w:rsid w:val="00EB26CF"/>
    <w:rsid w:val="00EB4186"/>
    <w:rsid w:val="00EB5967"/>
    <w:rsid w:val="00EC4455"/>
    <w:rsid w:val="00ED0D8D"/>
    <w:rsid w:val="00ED10F7"/>
    <w:rsid w:val="00ED18F1"/>
    <w:rsid w:val="00ED316B"/>
    <w:rsid w:val="00EE1A24"/>
    <w:rsid w:val="00EE7957"/>
    <w:rsid w:val="00EF2328"/>
    <w:rsid w:val="00F01C0B"/>
    <w:rsid w:val="00F0297A"/>
    <w:rsid w:val="00F032EE"/>
    <w:rsid w:val="00F053EC"/>
    <w:rsid w:val="00F061A1"/>
    <w:rsid w:val="00F10DFF"/>
    <w:rsid w:val="00F1429D"/>
    <w:rsid w:val="00F14E5F"/>
    <w:rsid w:val="00F20EAE"/>
    <w:rsid w:val="00F220FC"/>
    <w:rsid w:val="00F22AD4"/>
    <w:rsid w:val="00F2380D"/>
    <w:rsid w:val="00F276C9"/>
    <w:rsid w:val="00F329E8"/>
    <w:rsid w:val="00F509A5"/>
    <w:rsid w:val="00F515AE"/>
    <w:rsid w:val="00F53DCC"/>
    <w:rsid w:val="00F60525"/>
    <w:rsid w:val="00F66C30"/>
    <w:rsid w:val="00F756B1"/>
    <w:rsid w:val="00F7696E"/>
    <w:rsid w:val="00F820B7"/>
    <w:rsid w:val="00F83A1F"/>
    <w:rsid w:val="00F85C38"/>
    <w:rsid w:val="00F86D2B"/>
    <w:rsid w:val="00F90316"/>
    <w:rsid w:val="00F90F6B"/>
    <w:rsid w:val="00F92C5E"/>
    <w:rsid w:val="00F947AC"/>
    <w:rsid w:val="00F95D8D"/>
    <w:rsid w:val="00F967DF"/>
    <w:rsid w:val="00F972BC"/>
    <w:rsid w:val="00F97A78"/>
    <w:rsid w:val="00FA4D0E"/>
    <w:rsid w:val="00FA69FD"/>
    <w:rsid w:val="00FB5EEF"/>
    <w:rsid w:val="00FC0132"/>
    <w:rsid w:val="00FC1BDA"/>
    <w:rsid w:val="00FC4728"/>
    <w:rsid w:val="00FC6E0A"/>
    <w:rsid w:val="00FD3FE9"/>
    <w:rsid w:val="00FD441B"/>
    <w:rsid w:val="00FD596F"/>
    <w:rsid w:val="00FE0CAE"/>
    <w:rsid w:val="00FE31AA"/>
    <w:rsid w:val="00FE4A94"/>
    <w:rsid w:val="00FE5320"/>
    <w:rsid w:val="00FE6995"/>
    <w:rsid w:val="00FF0E04"/>
    <w:rsid w:val="00FF48B8"/>
    <w:rsid w:val="00FF6529"/>
    <w:rsid w:val="00FF7117"/>
    <w:rsid w:val="00FF7303"/>
    <w:rsid w:val="023E72DD"/>
    <w:rsid w:val="02BF3C25"/>
    <w:rsid w:val="02F941D9"/>
    <w:rsid w:val="0463ACB4"/>
    <w:rsid w:val="06C43333"/>
    <w:rsid w:val="06CEB1BF"/>
    <w:rsid w:val="07310982"/>
    <w:rsid w:val="073BFEAA"/>
    <w:rsid w:val="07AE0933"/>
    <w:rsid w:val="0CDE3617"/>
    <w:rsid w:val="0E1E2C45"/>
    <w:rsid w:val="10136A0A"/>
    <w:rsid w:val="1099563E"/>
    <w:rsid w:val="126C158C"/>
    <w:rsid w:val="141724BA"/>
    <w:rsid w:val="1617F8F0"/>
    <w:rsid w:val="16718DA6"/>
    <w:rsid w:val="16FBF3B6"/>
    <w:rsid w:val="18AB61FE"/>
    <w:rsid w:val="190D7CF2"/>
    <w:rsid w:val="1A7A3CCD"/>
    <w:rsid w:val="1BFDEC8F"/>
    <w:rsid w:val="1C1F3A18"/>
    <w:rsid w:val="1F6B7D78"/>
    <w:rsid w:val="21D7F437"/>
    <w:rsid w:val="23DAF934"/>
    <w:rsid w:val="2407BBC1"/>
    <w:rsid w:val="249C02EB"/>
    <w:rsid w:val="25ECEADF"/>
    <w:rsid w:val="274C0677"/>
    <w:rsid w:val="27F2DCB9"/>
    <w:rsid w:val="28077550"/>
    <w:rsid w:val="292D1943"/>
    <w:rsid w:val="297AEEF2"/>
    <w:rsid w:val="2A7A4F8E"/>
    <w:rsid w:val="2C1AADA7"/>
    <w:rsid w:val="2C20507B"/>
    <w:rsid w:val="2C538143"/>
    <w:rsid w:val="2C8F04B4"/>
    <w:rsid w:val="2E114FE2"/>
    <w:rsid w:val="30D2BE5B"/>
    <w:rsid w:val="32CF45DC"/>
    <w:rsid w:val="3340129D"/>
    <w:rsid w:val="33BAECD4"/>
    <w:rsid w:val="353BB2DF"/>
    <w:rsid w:val="35CE4DE7"/>
    <w:rsid w:val="35E6238B"/>
    <w:rsid w:val="36F0156B"/>
    <w:rsid w:val="3A3C1EBD"/>
    <w:rsid w:val="3A6924BB"/>
    <w:rsid w:val="3D5294F7"/>
    <w:rsid w:val="3EBE9840"/>
    <w:rsid w:val="3EDF0A55"/>
    <w:rsid w:val="3F9FEBFF"/>
    <w:rsid w:val="413A14A1"/>
    <w:rsid w:val="4152C8D3"/>
    <w:rsid w:val="41A45E80"/>
    <w:rsid w:val="41B1EAB5"/>
    <w:rsid w:val="43728D23"/>
    <w:rsid w:val="43BD11C1"/>
    <w:rsid w:val="44230373"/>
    <w:rsid w:val="45CB42D3"/>
    <w:rsid w:val="48290E2D"/>
    <w:rsid w:val="4AB89164"/>
    <w:rsid w:val="4B9F3047"/>
    <w:rsid w:val="4CB6D397"/>
    <w:rsid w:val="4CFB0AB5"/>
    <w:rsid w:val="4D7C6706"/>
    <w:rsid w:val="4FE0CDE1"/>
    <w:rsid w:val="509E1228"/>
    <w:rsid w:val="50A9269D"/>
    <w:rsid w:val="515AD5E0"/>
    <w:rsid w:val="52521B09"/>
    <w:rsid w:val="53970F21"/>
    <w:rsid w:val="54B7CE7C"/>
    <w:rsid w:val="55A2EC1C"/>
    <w:rsid w:val="55DA93CA"/>
    <w:rsid w:val="56EE2A60"/>
    <w:rsid w:val="5770E9BA"/>
    <w:rsid w:val="58BD0473"/>
    <w:rsid w:val="58C762B3"/>
    <w:rsid w:val="590BE06B"/>
    <w:rsid w:val="5A0EAE53"/>
    <w:rsid w:val="5B331937"/>
    <w:rsid w:val="5DE8726B"/>
    <w:rsid w:val="5EEA14F0"/>
    <w:rsid w:val="607FCC2D"/>
    <w:rsid w:val="631DDBBA"/>
    <w:rsid w:val="63CA75BF"/>
    <w:rsid w:val="6494BB2F"/>
    <w:rsid w:val="65B14D97"/>
    <w:rsid w:val="6B987DE3"/>
    <w:rsid w:val="6D95B0C7"/>
    <w:rsid w:val="6DD13252"/>
    <w:rsid w:val="6DF39696"/>
    <w:rsid w:val="6E28BA75"/>
    <w:rsid w:val="6E8FFBA9"/>
    <w:rsid w:val="6F682FB9"/>
    <w:rsid w:val="71ADE2AF"/>
    <w:rsid w:val="72DD4119"/>
    <w:rsid w:val="73241326"/>
    <w:rsid w:val="73DDB74D"/>
    <w:rsid w:val="74E8C0A4"/>
    <w:rsid w:val="7562B63C"/>
    <w:rsid w:val="758BDADD"/>
    <w:rsid w:val="758C28E9"/>
    <w:rsid w:val="762073F0"/>
    <w:rsid w:val="76BFE2BF"/>
    <w:rsid w:val="775E104D"/>
    <w:rsid w:val="7EE90224"/>
    <w:rsid w:val="7F0754E5"/>
    <w:rsid w:val="7F8A5F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8D208C"/>
  <w14:defaultImageDpi w14:val="300"/>
  <w15:docId w15:val="{2C28C938-410A-4F75-9B2C-1C777E69E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pPr>
        <w:spacing w:before="40"/>
        <w:ind w:left="504"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table" w:customStyle="1" w:styleId="ListTable321">
    <w:name w:val="List Table 321"/>
    <w:basedOn w:val="TableNormal"/>
    <w:next w:val="ListTable3"/>
    <w:uiPriority w:val="48"/>
    <w:rsid w:val="00463011"/>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46301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04705B"/>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rsid w:val="0004705B"/>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04705B"/>
    <w:rPr>
      <w:rFonts w:cs="Times New Roman"/>
      <w:vertAlign w:val="superscript"/>
    </w:rPr>
  </w:style>
  <w:style w:type="paragraph" w:styleId="ListParagraph">
    <w:name w:val="List Paragraph"/>
    <w:basedOn w:val="Normal"/>
    <w:link w:val="ListParagraphChar"/>
    <w:uiPriority w:val="34"/>
    <w:qFormat/>
    <w:rsid w:val="00D87C37"/>
    <w:pPr>
      <w:ind w:left="720"/>
      <w:contextualSpacing/>
    </w:pPr>
  </w:style>
  <w:style w:type="character" w:styleId="CommentReference">
    <w:name w:val="annotation reference"/>
    <w:semiHidden/>
    <w:rsid w:val="00F329E8"/>
    <w:rPr>
      <w:sz w:val="16"/>
    </w:rPr>
  </w:style>
  <w:style w:type="paragraph" w:styleId="CommentText">
    <w:name w:val="annotation text"/>
    <w:basedOn w:val="Normal"/>
    <w:link w:val="CommentTextChar"/>
    <w:semiHidden/>
    <w:rsid w:val="00F329E8"/>
    <w:pPr>
      <w:spacing w:after="120"/>
    </w:pPr>
    <w:rPr>
      <w:rFonts w:ascii="Arial" w:eastAsia="Times New Roman" w:hAnsi="Arial" w:cs="Arial"/>
      <w:sz w:val="20"/>
      <w:szCs w:val="20"/>
    </w:rPr>
  </w:style>
  <w:style w:type="character" w:customStyle="1" w:styleId="CommentTextChar">
    <w:name w:val="Comment Text Char"/>
    <w:basedOn w:val="DefaultParagraphFont"/>
    <w:link w:val="CommentText"/>
    <w:semiHidden/>
    <w:rsid w:val="00F329E8"/>
    <w:rPr>
      <w:rFonts w:ascii="Arial" w:eastAsia="Times New Roman" w:hAnsi="Arial" w:cs="Arial"/>
      <w:sz w:val="20"/>
      <w:szCs w:val="20"/>
    </w:rPr>
  </w:style>
  <w:style w:type="character" w:customStyle="1" w:styleId="ListParagraphChar">
    <w:name w:val="List Paragraph Char"/>
    <w:basedOn w:val="DefaultParagraphFont"/>
    <w:link w:val="ListParagraph"/>
    <w:uiPriority w:val="34"/>
    <w:locked/>
    <w:rsid w:val="00926356"/>
  </w:style>
  <w:style w:type="character" w:styleId="Mention">
    <w:name w:val="Mention"/>
    <w:basedOn w:val="DefaultParagraphFont"/>
    <w:uiPriority w:val="99"/>
    <w:unhideWhenUsed/>
    <w:rsid w:val="00561990"/>
    <w:rPr>
      <w:color w:val="2B579A"/>
      <w:shd w:val="clear" w:color="auto" w:fill="E1DFDD"/>
    </w:rPr>
  </w:style>
  <w:style w:type="paragraph" w:customStyle="1" w:styleId="NumberedStyle">
    <w:name w:val="Numbered Style"/>
    <w:basedOn w:val="Normal"/>
    <w:qFormat/>
    <w:rsid w:val="00B51D4C"/>
    <w:pPr>
      <w:ind w:left="720"/>
      <w:jc w:val="both"/>
    </w:pPr>
    <w:rPr>
      <w:rFonts w:ascii="Arial" w:eastAsia="Times New Roman" w:hAnsi="Arial" w:cs="Times New Roman"/>
      <w:sz w:val="22"/>
      <w:szCs w:val="22"/>
    </w:rPr>
  </w:style>
  <w:style w:type="paragraph" w:styleId="CommentSubject">
    <w:name w:val="annotation subject"/>
    <w:basedOn w:val="CommentText"/>
    <w:next w:val="CommentText"/>
    <w:link w:val="CommentSubjectChar"/>
    <w:uiPriority w:val="99"/>
    <w:semiHidden/>
    <w:unhideWhenUsed/>
    <w:rsid w:val="0072118B"/>
    <w:pPr>
      <w:spacing w:after="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72118B"/>
    <w:rPr>
      <w:rFonts w:ascii="Arial" w:eastAsia="Times New Roman" w:hAnsi="Arial" w:cs="Arial"/>
      <w:b/>
      <w:bCs/>
      <w:sz w:val="20"/>
      <w:szCs w:val="20"/>
    </w:rPr>
  </w:style>
  <w:style w:type="character" w:styleId="UnresolvedMention">
    <w:name w:val="Unresolved Mention"/>
    <w:basedOn w:val="DefaultParagraphFont"/>
    <w:uiPriority w:val="99"/>
    <w:unhideWhenUsed/>
    <w:rsid w:val="0072118B"/>
    <w:rPr>
      <w:color w:val="605E5C"/>
      <w:shd w:val="clear" w:color="auto" w:fill="E1DFDD"/>
    </w:rPr>
  </w:style>
  <w:style w:type="character" w:customStyle="1" w:styleId="tabchar">
    <w:name w:val="tabchar"/>
    <w:basedOn w:val="DefaultParagraphFont"/>
    <w:rsid w:val="00122045"/>
  </w:style>
  <w:style w:type="character" w:customStyle="1" w:styleId="spellingerror">
    <w:name w:val="spellingerror"/>
    <w:basedOn w:val="DefaultParagraphFont"/>
    <w:rsid w:val="00122045"/>
  </w:style>
  <w:style w:type="character" w:styleId="FollowedHyperlink">
    <w:name w:val="FollowedHyperlink"/>
    <w:basedOn w:val="DefaultParagraphFont"/>
    <w:uiPriority w:val="99"/>
    <w:semiHidden/>
    <w:unhideWhenUsed/>
    <w:rsid w:val="00496116"/>
    <w:rPr>
      <w:color w:val="800080" w:themeColor="followedHyperlink"/>
      <w:u w:val="single"/>
    </w:rPr>
  </w:style>
  <w:style w:type="paragraph" w:styleId="Revision">
    <w:name w:val="Revision"/>
    <w:hidden/>
    <w:uiPriority w:val="99"/>
    <w:semiHidden/>
    <w:rsid w:val="00F14E5F"/>
  </w:style>
  <w:style w:type="paragraph" w:styleId="TOC5">
    <w:name w:val="toc 5"/>
    <w:basedOn w:val="Normal"/>
    <w:next w:val="Normal"/>
    <w:autoRedefine/>
    <w:uiPriority w:val="99"/>
    <w:rsid w:val="005550F5"/>
    <w:pPr>
      <w:spacing w:before="0"/>
      <w:ind w:left="880" w:firstLine="0"/>
    </w:pPr>
    <w:rPr>
      <w:rFonts w:ascii="Calibri" w:eastAsia="Times New Roman" w:hAnsi="Calibri"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0976">
      <w:bodyDiv w:val="1"/>
      <w:marLeft w:val="0"/>
      <w:marRight w:val="0"/>
      <w:marTop w:val="0"/>
      <w:marBottom w:val="0"/>
      <w:divBdr>
        <w:top w:val="none" w:sz="0" w:space="0" w:color="auto"/>
        <w:left w:val="none" w:sz="0" w:space="0" w:color="auto"/>
        <w:bottom w:val="none" w:sz="0" w:space="0" w:color="auto"/>
        <w:right w:val="none" w:sz="0" w:space="0" w:color="auto"/>
      </w:divBdr>
    </w:div>
    <w:div w:id="707294577">
      <w:bodyDiv w:val="1"/>
      <w:marLeft w:val="0"/>
      <w:marRight w:val="0"/>
      <w:marTop w:val="0"/>
      <w:marBottom w:val="0"/>
      <w:divBdr>
        <w:top w:val="none" w:sz="0" w:space="0" w:color="auto"/>
        <w:left w:val="none" w:sz="0" w:space="0" w:color="auto"/>
        <w:bottom w:val="none" w:sz="0" w:space="0" w:color="auto"/>
        <w:right w:val="none" w:sz="0" w:space="0" w:color="auto"/>
      </w:divBdr>
      <w:divsChild>
        <w:div w:id="1103113295">
          <w:marLeft w:val="0"/>
          <w:marRight w:val="0"/>
          <w:marTop w:val="0"/>
          <w:marBottom w:val="0"/>
          <w:divBdr>
            <w:top w:val="none" w:sz="0" w:space="0" w:color="auto"/>
            <w:left w:val="none" w:sz="0" w:space="0" w:color="auto"/>
            <w:bottom w:val="none" w:sz="0" w:space="0" w:color="auto"/>
            <w:right w:val="none" w:sz="0" w:space="0" w:color="auto"/>
          </w:divBdr>
        </w:div>
        <w:div w:id="1963074974">
          <w:marLeft w:val="0"/>
          <w:marRight w:val="0"/>
          <w:marTop w:val="0"/>
          <w:marBottom w:val="0"/>
          <w:divBdr>
            <w:top w:val="none" w:sz="0" w:space="0" w:color="auto"/>
            <w:left w:val="none" w:sz="0" w:space="0" w:color="auto"/>
            <w:bottom w:val="none" w:sz="0" w:space="0" w:color="auto"/>
            <w:right w:val="none" w:sz="0" w:space="0" w:color="auto"/>
          </w:divBdr>
        </w:div>
      </w:divsChild>
    </w:div>
    <w:div w:id="746996601">
      <w:bodyDiv w:val="1"/>
      <w:marLeft w:val="0"/>
      <w:marRight w:val="0"/>
      <w:marTop w:val="0"/>
      <w:marBottom w:val="0"/>
      <w:divBdr>
        <w:top w:val="none" w:sz="0" w:space="0" w:color="auto"/>
        <w:left w:val="none" w:sz="0" w:space="0" w:color="auto"/>
        <w:bottom w:val="none" w:sz="0" w:space="0" w:color="auto"/>
        <w:right w:val="none" w:sz="0" w:space="0" w:color="auto"/>
      </w:divBdr>
      <w:divsChild>
        <w:div w:id="95709890">
          <w:marLeft w:val="0"/>
          <w:marRight w:val="0"/>
          <w:marTop w:val="0"/>
          <w:marBottom w:val="0"/>
          <w:divBdr>
            <w:top w:val="none" w:sz="0" w:space="0" w:color="auto"/>
            <w:left w:val="none" w:sz="0" w:space="0" w:color="auto"/>
            <w:bottom w:val="none" w:sz="0" w:space="0" w:color="auto"/>
            <w:right w:val="none" w:sz="0" w:space="0" w:color="auto"/>
          </w:divBdr>
          <w:divsChild>
            <w:div w:id="1738479277">
              <w:marLeft w:val="0"/>
              <w:marRight w:val="0"/>
              <w:marTop w:val="0"/>
              <w:marBottom w:val="0"/>
              <w:divBdr>
                <w:top w:val="none" w:sz="0" w:space="0" w:color="auto"/>
                <w:left w:val="none" w:sz="0" w:space="0" w:color="auto"/>
                <w:bottom w:val="none" w:sz="0" w:space="0" w:color="auto"/>
                <w:right w:val="none" w:sz="0" w:space="0" w:color="auto"/>
              </w:divBdr>
            </w:div>
          </w:divsChild>
        </w:div>
        <w:div w:id="205412887">
          <w:marLeft w:val="0"/>
          <w:marRight w:val="0"/>
          <w:marTop w:val="0"/>
          <w:marBottom w:val="0"/>
          <w:divBdr>
            <w:top w:val="none" w:sz="0" w:space="0" w:color="auto"/>
            <w:left w:val="none" w:sz="0" w:space="0" w:color="auto"/>
            <w:bottom w:val="none" w:sz="0" w:space="0" w:color="auto"/>
            <w:right w:val="none" w:sz="0" w:space="0" w:color="auto"/>
          </w:divBdr>
          <w:divsChild>
            <w:div w:id="394857296">
              <w:marLeft w:val="0"/>
              <w:marRight w:val="0"/>
              <w:marTop w:val="0"/>
              <w:marBottom w:val="0"/>
              <w:divBdr>
                <w:top w:val="none" w:sz="0" w:space="0" w:color="auto"/>
                <w:left w:val="none" w:sz="0" w:space="0" w:color="auto"/>
                <w:bottom w:val="none" w:sz="0" w:space="0" w:color="auto"/>
                <w:right w:val="none" w:sz="0" w:space="0" w:color="auto"/>
              </w:divBdr>
            </w:div>
          </w:divsChild>
        </w:div>
        <w:div w:id="270746979">
          <w:marLeft w:val="0"/>
          <w:marRight w:val="0"/>
          <w:marTop w:val="0"/>
          <w:marBottom w:val="0"/>
          <w:divBdr>
            <w:top w:val="none" w:sz="0" w:space="0" w:color="auto"/>
            <w:left w:val="none" w:sz="0" w:space="0" w:color="auto"/>
            <w:bottom w:val="none" w:sz="0" w:space="0" w:color="auto"/>
            <w:right w:val="none" w:sz="0" w:space="0" w:color="auto"/>
          </w:divBdr>
          <w:divsChild>
            <w:div w:id="228075463">
              <w:marLeft w:val="0"/>
              <w:marRight w:val="0"/>
              <w:marTop w:val="0"/>
              <w:marBottom w:val="0"/>
              <w:divBdr>
                <w:top w:val="none" w:sz="0" w:space="0" w:color="auto"/>
                <w:left w:val="none" w:sz="0" w:space="0" w:color="auto"/>
                <w:bottom w:val="none" w:sz="0" w:space="0" w:color="auto"/>
                <w:right w:val="none" w:sz="0" w:space="0" w:color="auto"/>
              </w:divBdr>
            </w:div>
          </w:divsChild>
        </w:div>
        <w:div w:id="272858109">
          <w:marLeft w:val="0"/>
          <w:marRight w:val="0"/>
          <w:marTop w:val="0"/>
          <w:marBottom w:val="0"/>
          <w:divBdr>
            <w:top w:val="none" w:sz="0" w:space="0" w:color="auto"/>
            <w:left w:val="none" w:sz="0" w:space="0" w:color="auto"/>
            <w:bottom w:val="none" w:sz="0" w:space="0" w:color="auto"/>
            <w:right w:val="none" w:sz="0" w:space="0" w:color="auto"/>
          </w:divBdr>
          <w:divsChild>
            <w:div w:id="642665174">
              <w:marLeft w:val="0"/>
              <w:marRight w:val="0"/>
              <w:marTop w:val="0"/>
              <w:marBottom w:val="0"/>
              <w:divBdr>
                <w:top w:val="none" w:sz="0" w:space="0" w:color="auto"/>
                <w:left w:val="none" w:sz="0" w:space="0" w:color="auto"/>
                <w:bottom w:val="none" w:sz="0" w:space="0" w:color="auto"/>
                <w:right w:val="none" w:sz="0" w:space="0" w:color="auto"/>
              </w:divBdr>
            </w:div>
          </w:divsChild>
        </w:div>
        <w:div w:id="393627506">
          <w:marLeft w:val="0"/>
          <w:marRight w:val="0"/>
          <w:marTop w:val="0"/>
          <w:marBottom w:val="0"/>
          <w:divBdr>
            <w:top w:val="none" w:sz="0" w:space="0" w:color="auto"/>
            <w:left w:val="none" w:sz="0" w:space="0" w:color="auto"/>
            <w:bottom w:val="none" w:sz="0" w:space="0" w:color="auto"/>
            <w:right w:val="none" w:sz="0" w:space="0" w:color="auto"/>
          </w:divBdr>
          <w:divsChild>
            <w:div w:id="1150319071">
              <w:marLeft w:val="0"/>
              <w:marRight w:val="0"/>
              <w:marTop w:val="0"/>
              <w:marBottom w:val="0"/>
              <w:divBdr>
                <w:top w:val="none" w:sz="0" w:space="0" w:color="auto"/>
                <w:left w:val="none" w:sz="0" w:space="0" w:color="auto"/>
                <w:bottom w:val="none" w:sz="0" w:space="0" w:color="auto"/>
                <w:right w:val="none" w:sz="0" w:space="0" w:color="auto"/>
              </w:divBdr>
            </w:div>
          </w:divsChild>
        </w:div>
        <w:div w:id="475413494">
          <w:marLeft w:val="0"/>
          <w:marRight w:val="0"/>
          <w:marTop w:val="0"/>
          <w:marBottom w:val="0"/>
          <w:divBdr>
            <w:top w:val="none" w:sz="0" w:space="0" w:color="auto"/>
            <w:left w:val="none" w:sz="0" w:space="0" w:color="auto"/>
            <w:bottom w:val="none" w:sz="0" w:space="0" w:color="auto"/>
            <w:right w:val="none" w:sz="0" w:space="0" w:color="auto"/>
          </w:divBdr>
          <w:divsChild>
            <w:div w:id="1195576989">
              <w:marLeft w:val="0"/>
              <w:marRight w:val="0"/>
              <w:marTop w:val="0"/>
              <w:marBottom w:val="0"/>
              <w:divBdr>
                <w:top w:val="none" w:sz="0" w:space="0" w:color="auto"/>
                <w:left w:val="none" w:sz="0" w:space="0" w:color="auto"/>
                <w:bottom w:val="none" w:sz="0" w:space="0" w:color="auto"/>
                <w:right w:val="none" w:sz="0" w:space="0" w:color="auto"/>
              </w:divBdr>
            </w:div>
          </w:divsChild>
        </w:div>
        <w:div w:id="639501702">
          <w:marLeft w:val="0"/>
          <w:marRight w:val="0"/>
          <w:marTop w:val="0"/>
          <w:marBottom w:val="0"/>
          <w:divBdr>
            <w:top w:val="none" w:sz="0" w:space="0" w:color="auto"/>
            <w:left w:val="none" w:sz="0" w:space="0" w:color="auto"/>
            <w:bottom w:val="none" w:sz="0" w:space="0" w:color="auto"/>
            <w:right w:val="none" w:sz="0" w:space="0" w:color="auto"/>
          </w:divBdr>
          <w:divsChild>
            <w:div w:id="1493838024">
              <w:marLeft w:val="0"/>
              <w:marRight w:val="0"/>
              <w:marTop w:val="0"/>
              <w:marBottom w:val="0"/>
              <w:divBdr>
                <w:top w:val="none" w:sz="0" w:space="0" w:color="auto"/>
                <w:left w:val="none" w:sz="0" w:space="0" w:color="auto"/>
                <w:bottom w:val="none" w:sz="0" w:space="0" w:color="auto"/>
                <w:right w:val="none" w:sz="0" w:space="0" w:color="auto"/>
              </w:divBdr>
            </w:div>
          </w:divsChild>
        </w:div>
        <w:div w:id="739791577">
          <w:marLeft w:val="0"/>
          <w:marRight w:val="0"/>
          <w:marTop w:val="0"/>
          <w:marBottom w:val="0"/>
          <w:divBdr>
            <w:top w:val="none" w:sz="0" w:space="0" w:color="auto"/>
            <w:left w:val="none" w:sz="0" w:space="0" w:color="auto"/>
            <w:bottom w:val="none" w:sz="0" w:space="0" w:color="auto"/>
            <w:right w:val="none" w:sz="0" w:space="0" w:color="auto"/>
          </w:divBdr>
          <w:divsChild>
            <w:div w:id="1240870506">
              <w:marLeft w:val="0"/>
              <w:marRight w:val="0"/>
              <w:marTop w:val="0"/>
              <w:marBottom w:val="0"/>
              <w:divBdr>
                <w:top w:val="none" w:sz="0" w:space="0" w:color="auto"/>
                <w:left w:val="none" w:sz="0" w:space="0" w:color="auto"/>
                <w:bottom w:val="none" w:sz="0" w:space="0" w:color="auto"/>
                <w:right w:val="none" w:sz="0" w:space="0" w:color="auto"/>
              </w:divBdr>
            </w:div>
          </w:divsChild>
        </w:div>
        <w:div w:id="762258641">
          <w:marLeft w:val="0"/>
          <w:marRight w:val="0"/>
          <w:marTop w:val="0"/>
          <w:marBottom w:val="0"/>
          <w:divBdr>
            <w:top w:val="none" w:sz="0" w:space="0" w:color="auto"/>
            <w:left w:val="none" w:sz="0" w:space="0" w:color="auto"/>
            <w:bottom w:val="none" w:sz="0" w:space="0" w:color="auto"/>
            <w:right w:val="none" w:sz="0" w:space="0" w:color="auto"/>
          </w:divBdr>
          <w:divsChild>
            <w:div w:id="341200466">
              <w:marLeft w:val="0"/>
              <w:marRight w:val="0"/>
              <w:marTop w:val="0"/>
              <w:marBottom w:val="0"/>
              <w:divBdr>
                <w:top w:val="none" w:sz="0" w:space="0" w:color="auto"/>
                <w:left w:val="none" w:sz="0" w:space="0" w:color="auto"/>
                <w:bottom w:val="none" w:sz="0" w:space="0" w:color="auto"/>
                <w:right w:val="none" w:sz="0" w:space="0" w:color="auto"/>
              </w:divBdr>
            </w:div>
          </w:divsChild>
        </w:div>
        <w:div w:id="770317321">
          <w:marLeft w:val="0"/>
          <w:marRight w:val="0"/>
          <w:marTop w:val="0"/>
          <w:marBottom w:val="0"/>
          <w:divBdr>
            <w:top w:val="none" w:sz="0" w:space="0" w:color="auto"/>
            <w:left w:val="none" w:sz="0" w:space="0" w:color="auto"/>
            <w:bottom w:val="none" w:sz="0" w:space="0" w:color="auto"/>
            <w:right w:val="none" w:sz="0" w:space="0" w:color="auto"/>
          </w:divBdr>
          <w:divsChild>
            <w:div w:id="765345521">
              <w:marLeft w:val="0"/>
              <w:marRight w:val="0"/>
              <w:marTop w:val="0"/>
              <w:marBottom w:val="0"/>
              <w:divBdr>
                <w:top w:val="none" w:sz="0" w:space="0" w:color="auto"/>
                <w:left w:val="none" w:sz="0" w:space="0" w:color="auto"/>
                <w:bottom w:val="none" w:sz="0" w:space="0" w:color="auto"/>
                <w:right w:val="none" w:sz="0" w:space="0" w:color="auto"/>
              </w:divBdr>
            </w:div>
          </w:divsChild>
        </w:div>
        <w:div w:id="808669657">
          <w:marLeft w:val="0"/>
          <w:marRight w:val="0"/>
          <w:marTop w:val="0"/>
          <w:marBottom w:val="0"/>
          <w:divBdr>
            <w:top w:val="none" w:sz="0" w:space="0" w:color="auto"/>
            <w:left w:val="none" w:sz="0" w:space="0" w:color="auto"/>
            <w:bottom w:val="none" w:sz="0" w:space="0" w:color="auto"/>
            <w:right w:val="none" w:sz="0" w:space="0" w:color="auto"/>
          </w:divBdr>
          <w:divsChild>
            <w:div w:id="1558668196">
              <w:marLeft w:val="0"/>
              <w:marRight w:val="0"/>
              <w:marTop w:val="0"/>
              <w:marBottom w:val="0"/>
              <w:divBdr>
                <w:top w:val="none" w:sz="0" w:space="0" w:color="auto"/>
                <w:left w:val="none" w:sz="0" w:space="0" w:color="auto"/>
                <w:bottom w:val="none" w:sz="0" w:space="0" w:color="auto"/>
                <w:right w:val="none" w:sz="0" w:space="0" w:color="auto"/>
              </w:divBdr>
            </w:div>
          </w:divsChild>
        </w:div>
        <w:div w:id="905532456">
          <w:marLeft w:val="0"/>
          <w:marRight w:val="0"/>
          <w:marTop w:val="0"/>
          <w:marBottom w:val="0"/>
          <w:divBdr>
            <w:top w:val="none" w:sz="0" w:space="0" w:color="auto"/>
            <w:left w:val="none" w:sz="0" w:space="0" w:color="auto"/>
            <w:bottom w:val="none" w:sz="0" w:space="0" w:color="auto"/>
            <w:right w:val="none" w:sz="0" w:space="0" w:color="auto"/>
          </w:divBdr>
          <w:divsChild>
            <w:div w:id="1973363796">
              <w:marLeft w:val="0"/>
              <w:marRight w:val="0"/>
              <w:marTop w:val="0"/>
              <w:marBottom w:val="0"/>
              <w:divBdr>
                <w:top w:val="none" w:sz="0" w:space="0" w:color="auto"/>
                <w:left w:val="none" w:sz="0" w:space="0" w:color="auto"/>
                <w:bottom w:val="none" w:sz="0" w:space="0" w:color="auto"/>
                <w:right w:val="none" w:sz="0" w:space="0" w:color="auto"/>
              </w:divBdr>
            </w:div>
          </w:divsChild>
        </w:div>
        <w:div w:id="943461158">
          <w:marLeft w:val="0"/>
          <w:marRight w:val="0"/>
          <w:marTop w:val="0"/>
          <w:marBottom w:val="0"/>
          <w:divBdr>
            <w:top w:val="none" w:sz="0" w:space="0" w:color="auto"/>
            <w:left w:val="none" w:sz="0" w:space="0" w:color="auto"/>
            <w:bottom w:val="none" w:sz="0" w:space="0" w:color="auto"/>
            <w:right w:val="none" w:sz="0" w:space="0" w:color="auto"/>
          </w:divBdr>
          <w:divsChild>
            <w:div w:id="1271202277">
              <w:marLeft w:val="0"/>
              <w:marRight w:val="0"/>
              <w:marTop w:val="0"/>
              <w:marBottom w:val="0"/>
              <w:divBdr>
                <w:top w:val="none" w:sz="0" w:space="0" w:color="auto"/>
                <w:left w:val="none" w:sz="0" w:space="0" w:color="auto"/>
                <w:bottom w:val="none" w:sz="0" w:space="0" w:color="auto"/>
                <w:right w:val="none" w:sz="0" w:space="0" w:color="auto"/>
              </w:divBdr>
            </w:div>
          </w:divsChild>
        </w:div>
        <w:div w:id="949509202">
          <w:marLeft w:val="0"/>
          <w:marRight w:val="0"/>
          <w:marTop w:val="0"/>
          <w:marBottom w:val="0"/>
          <w:divBdr>
            <w:top w:val="none" w:sz="0" w:space="0" w:color="auto"/>
            <w:left w:val="none" w:sz="0" w:space="0" w:color="auto"/>
            <w:bottom w:val="none" w:sz="0" w:space="0" w:color="auto"/>
            <w:right w:val="none" w:sz="0" w:space="0" w:color="auto"/>
          </w:divBdr>
          <w:divsChild>
            <w:div w:id="421609808">
              <w:marLeft w:val="0"/>
              <w:marRight w:val="0"/>
              <w:marTop w:val="0"/>
              <w:marBottom w:val="0"/>
              <w:divBdr>
                <w:top w:val="none" w:sz="0" w:space="0" w:color="auto"/>
                <w:left w:val="none" w:sz="0" w:space="0" w:color="auto"/>
                <w:bottom w:val="none" w:sz="0" w:space="0" w:color="auto"/>
                <w:right w:val="none" w:sz="0" w:space="0" w:color="auto"/>
              </w:divBdr>
            </w:div>
          </w:divsChild>
        </w:div>
        <w:div w:id="989480732">
          <w:marLeft w:val="0"/>
          <w:marRight w:val="0"/>
          <w:marTop w:val="0"/>
          <w:marBottom w:val="0"/>
          <w:divBdr>
            <w:top w:val="none" w:sz="0" w:space="0" w:color="auto"/>
            <w:left w:val="none" w:sz="0" w:space="0" w:color="auto"/>
            <w:bottom w:val="none" w:sz="0" w:space="0" w:color="auto"/>
            <w:right w:val="none" w:sz="0" w:space="0" w:color="auto"/>
          </w:divBdr>
          <w:divsChild>
            <w:div w:id="1921476126">
              <w:marLeft w:val="0"/>
              <w:marRight w:val="0"/>
              <w:marTop w:val="0"/>
              <w:marBottom w:val="0"/>
              <w:divBdr>
                <w:top w:val="none" w:sz="0" w:space="0" w:color="auto"/>
                <w:left w:val="none" w:sz="0" w:space="0" w:color="auto"/>
                <w:bottom w:val="none" w:sz="0" w:space="0" w:color="auto"/>
                <w:right w:val="none" w:sz="0" w:space="0" w:color="auto"/>
              </w:divBdr>
            </w:div>
          </w:divsChild>
        </w:div>
        <w:div w:id="1065034331">
          <w:marLeft w:val="0"/>
          <w:marRight w:val="0"/>
          <w:marTop w:val="0"/>
          <w:marBottom w:val="0"/>
          <w:divBdr>
            <w:top w:val="none" w:sz="0" w:space="0" w:color="auto"/>
            <w:left w:val="none" w:sz="0" w:space="0" w:color="auto"/>
            <w:bottom w:val="none" w:sz="0" w:space="0" w:color="auto"/>
            <w:right w:val="none" w:sz="0" w:space="0" w:color="auto"/>
          </w:divBdr>
          <w:divsChild>
            <w:div w:id="1759906391">
              <w:marLeft w:val="0"/>
              <w:marRight w:val="0"/>
              <w:marTop w:val="0"/>
              <w:marBottom w:val="0"/>
              <w:divBdr>
                <w:top w:val="none" w:sz="0" w:space="0" w:color="auto"/>
                <w:left w:val="none" w:sz="0" w:space="0" w:color="auto"/>
                <w:bottom w:val="none" w:sz="0" w:space="0" w:color="auto"/>
                <w:right w:val="none" w:sz="0" w:space="0" w:color="auto"/>
              </w:divBdr>
            </w:div>
          </w:divsChild>
        </w:div>
        <w:div w:id="1155953195">
          <w:marLeft w:val="0"/>
          <w:marRight w:val="0"/>
          <w:marTop w:val="0"/>
          <w:marBottom w:val="0"/>
          <w:divBdr>
            <w:top w:val="none" w:sz="0" w:space="0" w:color="auto"/>
            <w:left w:val="none" w:sz="0" w:space="0" w:color="auto"/>
            <w:bottom w:val="none" w:sz="0" w:space="0" w:color="auto"/>
            <w:right w:val="none" w:sz="0" w:space="0" w:color="auto"/>
          </w:divBdr>
          <w:divsChild>
            <w:div w:id="471289680">
              <w:marLeft w:val="0"/>
              <w:marRight w:val="0"/>
              <w:marTop w:val="0"/>
              <w:marBottom w:val="0"/>
              <w:divBdr>
                <w:top w:val="none" w:sz="0" w:space="0" w:color="auto"/>
                <w:left w:val="none" w:sz="0" w:space="0" w:color="auto"/>
                <w:bottom w:val="none" w:sz="0" w:space="0" w:color="auto"/>
                <w:right w:val="none" w:sz="0" w:space="0" w:color="auto"/>
              </w:divBdr>
            </w:div>
          </w:divsChild>
        </w:div>
        <w:div w:id="1347293777">
          <w:marLeft w:val="0"/>
          <w:marRight w:val="0"/>
          <w:marTop w:val="0"/>
          <w:marBottom w:val="0"/>
          <w:divBdr>
            <w:top w:val="none" w:sz="0" w:space="0" w:color="auto"/>
            <w:left w:val="none" w:sz="0" w:space="0" w:color="auto"/>
            <w:bottom w:val="none" w:sz="0" w:space="0" w:color="auto"/>
            <w:right w:val="none" w:sz="0" w:space="0" w:color="auto"/>
          </w:divBdr>
          <w:divsChild>
            <w:div w:id="1320114608">
              <w:marLeft w:val="0"/>
              <w:marRight w:val="0"/>
              <w:marTop w:val="0"/>
              <w:marBottom w:val="0"/>
              <w:divBdr>
                <w:top w:val="none" w:sz="0" w:space="0" w:color="auto"/>
                <w:left w:val="none" w:sz="0" w:space="0" w:color="auto"/>
                <w:bottom w:val="none" w:sz="0" w:space="0" w:color="auto"/>
                <w:right w:val="none" w:sz="0" w:space="0" w:color="auto"/>
              </w:divBdr>
            </w:div>
            <w:div w:id="1941257869">
              <w:marLeft w:val="0"/>
              <w:marRight w:val="0"/>
              <w:marTop w:val="0"/>
              <w:marBottom w:val="0"/>
              <w:divBdr>
                <w:top w:val="none" w:sz="0" w:space="0" w:color="auto"/>
                <w:left w:val="none" w:sz="0" w:space="0" w:color="auto"/>
                <w:bottom w:val="none" w:sz="0" w:space="0" w:color="auto"/>
                <w:right w:val="none" w:sz="0" w:space="0" w:color="auto"/>
              </w:divBdr>
            </w:div>
          </w:divsChild>
        </w:div>
        <w:div w:id="1414736039">
          <w:marLeft w:val="0"/>
          <w:marRight w:val="0"/>
          <w:marTop w:val="0"/>
          <w:marBottom w:val="0"/>
          <w:divBdr>
            <w:top w:val="none" w:sz="0" w:space="0" w:color="auto"/>
            <w:left w:val="none" w:sz="0" w:space="0" w:color="auto"/>
            <w:bottom w:val="none" w:sz="0" w:space="0" w:color="auto"/>
            <w:right w:val="none" w:sz="0" w:space="0" w:color="auto"/>
          </w:divBdr>
          <w:divsChild>
            <w:div w:id="1087769329">
              <w:marLeft w:val="0"/>
              <w:marRight w:val="0"/>
              <w:marTop w:val="0"/>
              <w:marBottom w:val="0"/>
              <w:divBdr>
                <w:top w:val="none" w:sz="0" w:space="0" w:color="auto"/>
                <w:left w:val="none" w:sz="0" w:space="0" w:color="auto"/>
                <w:bottom w:val="none" w:sz="0" w:space="0" w:color="auto"/>
                <w:right w:val="none" w:sz="0" w:space="0" w:color="auto"/>
              </w:divBdr>
            </w:div>
          </w:divsChild>
        </w:div>
        <w:div w:id="1427143746">
          <w:marLeft w:val="0"/>
          <w:marRight w:val="0"/>
          <w:marTop w:val="0"/>
          <w:marBottom w:val="0"/>
          <w:divBdr>
            <w:top w:val="none" w:sz="0" w:space="0" w:color="auto"/>
            <w:left w:val="none" w:sz="0" w:space="0" w:color="auto"/>
            <w:bottom w:val="none" w:sz="0" w:space="0" w:color="auto"/>
            <w:right w:val="none" w:sz="0" w:space="0" w:color="auto"/>
          </w:divBdr>
          <w:divsChild>
            <w:div w:id="537788792">
              <w:marLeft w:val="0"/>
              <w:marRight w:val="0"/>
              <w:marTop w:val="0"/>
              <w:marBottom w:val="0"/>
              <w:divBdr>
                <w:top w:val="none" w:sz="0" w:space="0" w:color="auto"/>
                <w:left w:val="none" w:sz="0" w:space="0" w:color="auto"/>
                <w:bottom w:val="none" w:sz="0" w:space="0" w:color="auto"/>
                <w:right w:val="none" w:sz="0" w:space="0" w:color="auto"/>
              </w:divBdr>
            </w:div>
          </w:divsChild>
        </w:div>
        <w:div w:id="1555581170">
          <w:marLeft w:val="0"/>
          <w:marRight w:val="0"/>
          <w:marTop w:val="0"/>
          <w:marBottom w:val="0"/>
          <w:divBdr>
            <w:top w:val="none" w:sz="0" w:space="0" w:color="auto"/>
            <w:left w:val="none" w:sz="0" w:space="0" w:color="auto"/>
            <w:bottom w:val="none" w:sz="0" w:space="0" w:color="auto"/>
            <w:right w:val="none" w:sz="0" w:space="0" w:color="auto"/>
          </w:divBdr>
          <w:divsChild>
            <w:div w:id="819541749">
              <w:marLeft w:val="0"/>
              <w:marRight w:val="0"/>
              <w:marTop w:val="0"/>
              <w:marBottom w:val="0"/>
              <w:divBdr>
                <w:top w:val="none" w:sz="0" w:space="0" w:color="auto"/>
                <w:left w:val="none" w:sz="0" w:space="0" w:color="auto"/>
                <w:bottom w:val="none" w:sz="0" w:space="0" w:color="auto"/>
                <w:right w:val="none" w:sz="0" w:space="0" w:color="auto"/>
              </w:divBdr>
            </w:div>
          </w:divsChild>
        </w:div>
        <w:div w:id="1628119360">
          <w:marLeft w:val="0"/>
          <w:marRight w:val="0"/>
          <w:marTop w:val="0"/>
          <w:marBottom w:val="0"/>
          <w:divBdr>
            <w:top w:val="none" w:sz="0" w:space="0" w:color="auto"/>
            <w:left w:val="none" w:sz="0" w:space="0" w:color="auto"/>
            <w:bottom w:val="none" w:sz="0" w:space="0" w:color="auto"/>
            <w:right w:val="none" w:sz="0" w:space="0" w:color="auto"/>
          </w:divBdr>
          <w:divsChild>
            <w:div w:id="140468677">
              <w:marLeft w:val="0"/>
              <w:marRight w:val="0"/>
              <w:marTop w:val="0"/>
              <w:marBottom w:val="0"/>
              <w:divBdr>
                <w:top w:val="none" w:sz="0" w:space="0" w:color="auto"/>
                <w:left w:val="none" w:sz="0" w:space="0" w:color="auto"/>
                <w:bottom w:val="none" w:sz="0" w:space="0" w:color="auto"/>
                <w:right w:val="none" w:sz="0" w:space="0" w:color="auto"/>
              </w:divBdr>
            </w:div>
          </w:divsChild>
        </w:div>
        <w:div w:id="1804694698">
          <w:marLeft w:val="0"/>
          <w:marRight w:val="0"/>
          <w:marTop w:val="0"/>
          <w:marBottom w:val="0"/>
          <w:divBdr>
            <w:top w:val="none" w:sz="0" w:space="0" w:color="auto"/>
            <w:left w:val="none" w:sz="0" w:space="0" w:color="auto"/>
            <w:bottom w:val="none" w:sz="0" w:space="0" w:color="auto"/>
            <w:right w:val="none" w:sz="0" w:space="0" w:color="auto"/>
          </w:divBdr>
          <w:divsChild>
            <w:div w:id="153692059">
              <w:marLeft w:val="0"/>
              <w:marRight w:val="0"/>
              <w:marTop w:val="0"/>
              <w:marBottom w:val="0"/>
              <w:divBdr>
                <w:top w:val="none" w:sz="0" w:space="0" w:color="auto"/>
                <w:left w:val="none" w:sz="0" w:space="0" w:color="auto"/>
                <w:bottom w:val="none" w:sz="0" w:space="0" w:color="auto"/>
                <w:right w:val="none" w:sz="0" w:space="0" w:color="auto"/>
              </w:divBdr>
            </w:div>
          </w:divsChild>
        </w:div>
        <w:div w:id="1842428787">
          <w:marLeft w:val="0"/>
          <w:marRight w:val="0"/>
          <w:marTop w:val="0"/>
          <w:marBottom w:val="0"/>
          <w:divBdr>
            <w:top w:val="none" w:sz="0" w:space="0" w:color="auto"/>
            <w:left w:val="none" w:sz="0" w:space="0" w:color="auto"/>
            <w:bottom w:val="none" w:sz="0" w:space="0" w:color="auto"/>
            <w:right w:val="none" w:sz="0" w:space="0" w:color="auto"/>
          </w:divBdr>
          <w:divsChild>
            <w:div w:id="2125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406217921">
      <w:bodyDiv w:val="1"/>
      <w:marLeft w:val="0"/>
      <w:marRight w:val="0"/>
      <w:marTop w:val="0"/>
      <w:marBottom w:val="0"/>
      <w:divBdr>
        <w:top w:val="none" w:sz="0" w:space="0" w:color="auto"/>
        <w:left w:val="none" w:sz="0" w:space="0" w:color="auto"/>
        <w:bottom w:val="none" w:sz="0" w:space="0" w:color="auto"/>
        <w:right w:val="none" w:sz="0" w:space="0" w:color="auto"/>
      </w:divBdr>
      <w:divsChild>
        <w:div w:id="647630574">
          <w:marLeft w:val="0"/>
          <w:marRight w:val="0"/>
          <w:marTop w:val="0"/>
          <w:marBottom w:val="0"/>
          <w:divBdr>
            <w:top w:val="none" w:sz="0" w:space="0" w:color="auto"/>
            <w:left w:val="none" w:sz="0" w:space="0" w:color="auto"/>
            <w:bottom w:val="none" w:sz="0" w:space="0" w:color="auto"/>
            <w:right w:val="none" w:sz="0" w:space="0" w:color="auto"/>
          </w:divBdr>
        </w:div>
        <w:div w:id="1270695363">
          <w:marLeft w:val="0"/>
          <w:marRight w:val="0"/>
          <w:marTop w:val="0"/>
          <w:marBottom w:val="0"/>
          <w:divBdr>
            <w:top w:val="none" w:sz="0" w:space="0" w:color="auto"/>
            <w:left w:val="none" w:sz="0" w:space="0" w:color="auto"/>
            <w:bottom w:val="none" w:sz="0" w:space="0" w:color="auto"/>
            <w:right w:val="none" w:sz="0" w:space="0" w:color="auto"/>
          </w:divBdr>
        </w:div>
      </w:divsChild>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 w:id="1897549262">
      <w:bodyDiv w:val="1"/>
      <w:marLeft w:val="0"/>
      <w:marRight w:val="0"/>
      <w:marTop w:val="0"/>
      <w:marBottom w:val="0"/>
      <w:divBdr>
        <w:top w:val="none" w:sz="0" w:space="0" w:color="auto"/>
        <w:left w:val="none" w:sz="0" w:space="0" w:color="auto"/>
        <w:bottom w:val="none" w:sz="0" w:space="0" w:color="auto"/>
        <w:right w:val="none" w:sz="0" w:space="0" w:color="auto"/>
      </w:divBdr>
      <w:divsChild>
        <w:div w:id="66418295">
          <w:marLeft w:val="0"/>
          <w:marRight w:val="0"/>
          <w:marTop w:val="0"/>
          <w:marBottom w:val="0"/>
          <w:divBdr>
            <w:top w:val="none" w:sz="0" w:space="0" w:color="auto"/>
            <w:left w:val="none" w:sz="0" w:space="0" w:color="auto"/>
            <w:bottom w:val="none" w:sz="0" w:space="0" w:color="auto"/>
            <w:right w:val="none" w:sz="0" w:space="0" w:color="auto"/>
          </w:divBdr>
          <w:divsChild>
            <w:div w:id="602033885">
              <w:marLeft w:val="0"/>
              <w:marRight w:val="0"/>
              <w:marTop w:val="0"/>
              <w:marBottom w:val="0"/>
              <w:divBdr>
                <w:top w:val="none" w:sz="0" w:space="0" w:color="auto"/>
                <w:left w:val="none" w:sz="0" w:space="0" w:color="auto"/>
                <w:bottom w:val="none" w:sz="0" w:space="0" w:color="auto"/>
                <w:right w:val="none" w:sz="0" w:space="0" w:color="auto"/>
              </w:divBdr>
            </w:div>
          </w:divsChild>
        </w:div>
        <w:div w:id="270480133">
          <w:marLeft w:val="0"/>
          <w:marRight w:val="0"/>
          <w:marTop w:val="0"/>
          <w:marBottom w:val="0"/>
          <w:divBdr>
            <w:top w:val="none" w:sz="0" w:space="0" w:color="auto"/>
            <w:left w:val="none" w:sz="0" w:space="0" w:color="auto"/>
            <w:bottom w:val="none" w:sz="0" w:space="0" w:color="auto"/>
            <w:right w:val="none" w:sz="0" w:space="0" w:color="auto"/>
          </w:divBdr>
          <w:divsChild>
            <w:div w:id="1608582385">
              <w:marLeft w:val="0"/>
              <w:marRight w:val="0"/>
              <w:marTop w:val="0"/>
              <w:marBottom w:val="0"/>
              <w:divBdr>
                <w:top w:val="none" w:sz="0" w:space="0" w:color="auto"/>
                <w:left w:val="none" w:sz="0" w:space="0" w:color="auto"/>
                <w:bottom w:val="none" w:sz="0" w:space="0" w:color="auto"/>
                <w:right w:val="none" w:sz="0" w:space="0" w:color="auto"/>
              </w:divBdr>
            </w:div>
          </w:divsChild>
        </w:div>
        <w:div w:id="404494353">
          <w:marLeft w:val="0"/>
          <w:marRight w:val="0"/>
          <w:marTop w:val="0"/>
          <w:marBottom w:val="0"/>
          <w:divBdr>
            <w:top w:val="none" w:sz="0" w:space="0" w:color="auto"/>
            <w:left w:val="none" w:sz="0" w:space="0" w:color="auto"/>
            <w:bottom w:val="none" w:sz="0" w:space="0" w:color="auto"/>
            <w:right w:val="none" w:sz="0" w:space="0" w:color="auto"/>
          </w:divBdr>
          <w:divsChild>
            <w:div w:id="128598565">
              <w:marLeft w:val="0"/>
              <w:marRight w:val="0"/>
              <w:marTop w:val="0"/>
              <w:marBottom w:val="0"/>
              <w:divBdr>
                <w:top w:val="none" w:sz="0" w:space="0" w:color="auto"/>
                <w:left w:val="none" w:sz="0" w:space="0" w:color="auto"/>
                <w:bottom w:val="none" w:sz="0" w:space="0" w:color="auto"/>
                <w:right w:val="none" w:sz="0" w:space="0" w:color="auto"/>
              </w:divBdr>
            </w:div>
          </w:divsChild>
        </w:div>
        <w:div w:id="1274094337">
          <w:marLeft w:val="0"/>
          <w:marRight w:val="0"/>
          <w:marTop w:val="0"/>
          <w:marBottom w:val="0"/>
          <w:divBdr>
            <w:top w:val="none" w:sz="0" w:space="0" w:color="auto"/>
            <w:left w:val="none" w:sz="0" w:space="0" w:color="auto"/>
            <w:bottom w:val="none" w:sz="0" w:space="0" w:color="auto"/>
            <w:right w:val="none" w:sz="0" w:space="0" w:color="auto"/>
          </w:divBdr>
          <w:divsChild>
            <w:div w:id="1201161473">
              <w:marLeft w:val="0"/>
              <w:marRight w:val="0"/>
              <w:marTop w:val="0"/>
              <w:marBottom w:val="0"/>
              <w:divBdr>
                <w:top w:val="none" w:sz="0" w:space="0" w:color="auto"/>
                <w:left w:val="none" w:sz="0" w:space="0" w:color="auto"/>
                <w:bottom w:val="none" w:sz="0" w:space="0" w:color="auto"/>
                <w:right w:val="none" w:sz="0" w:space="0" w:color="auto"/>
              </w:divBdr>
            </w:div>
          </w:divsChild>
        </w:div>
        <w:div w:id="1312978207">
          <w:marLeft w:val="0"/>
          <w:marRight w:val="0"/>
          <w:marTop w:val="0"/>
          <w:marBottom w:val="0"/>
          <w:divBdr>
            <w:top w:val="none" w:sz="0" w:space="0" w:color="auto"/>
            <w:left w:val="none" w:sz="0" w:space="0" w:color="auto"/>
            <w:bottom w:val="none" w:sz="0" w:space="0" w:color="auto"/>
            <w:right w:val="none" w:sz="0" w:space="0" w:color="auto"/>
          </w:divBdr>
          <w:divsChild>
            <w:div w:id="218981745">
              <w:marLeft w:val="0"/>
              <w:marRight w:val="0"/>
              <w:marTop w:val="0"/>
              <w:marBottom w:val="0"/>
              <w:divBdr>
                <w:top w:val="none" w:sz="0" w:space="0" w:color="auto"/>
                <w:left w:val="none" w:sz="0" w:space="0" w:color="auto"/>
                <w:bottom w:val="none" w:sz="0" w:space="0" w:color="auto"/>
                <w:right w:val="none" w:sz="0" w:space="0" w:color="auto"/>
              </w:divBdr>
            </w:div>
          </w:divsChild>
        </w:div>
        <w:div w:id="1376389221">
          <w:marLeft w:val="0"/>
          <w:marRight w:val="0"/>
          <w:marTop w:val="0"/>
          <w:marBottom w:val="0"/>
          <w:divBdr>
            <w:top w:val="none" w:sz="0" w:space="0" w:color="auto"/>
            <w:left w:val="none" w:sz="0" w:space="0" w:color="auto"/>
            <w:bottom w:val="none" w:sz="0" w:space="0" w:color="auto"/>
            <w:right w:val="none" w:sz="0" w:space="0" w:color="auto"/>
          </w:divBdr>
          <w:divsChild>
            <w:div w:id="1393307567">
              <w:marLeft w:val="0"/>
              <w:marRight w:val="0"/>
              <w:marTop w:val="0"/>
              <w:marBottom w:val="0"/>
              <w:divBdr>
                <w:top w:val="none" w:sz="0" w:space="0" w:color="auto"/>
                <w:left w:val="none" w:sz="0" w:space="0" w:color="auto"/>
                <w:bottom w:val="none" w:sz="0" w:space="0" w:color="auto"/>
                <w:right w:val="none" w:sz="0" w:space="0" w:color="auto"/>
              </w:divBdr>
            </w:div>
          </w:divsChild>
        </w:div>
        <w:div w:id="1380402069">
          <w:marLeft w:val="0"/>
          <w:marRight w:val="0"/>
          <w:marTop w:val="0"/>
          <w:marBottom w:val="0"/>
          <w:divBdr>
            <w:top w:val="none" w:sz="0" w:space="0" w:color="auto"/>
            <w:left w:val="none" w:sz="0" w:space="0" w:color="auto"/>
            <w:bottom w:val="none" w:sz="0" w:space="0" w:color="auto"/>
            <w:right w:val="none" w:sz="0" w:space="0" w:color="auto"/>
          </w:divBdr>
          <w:divsChild>
            <w:div w:id="1665477747">
              <w:marLeft w:val="0"/>
              <w:marRight w:val="0"/>
              <w:marTop w:val="0"/>
              <w:marBottom w:val="0"/>
              <w:divBdr>
                <w:top w:val="none" w:sz="0" w:space="0" w:color="auto"/>
                <w:left w:val="none" w:sz="0" w:space="0" w:color="auto"/>
                <w:bottom w:val="none" w:sz="0" w:space="0" w:color="auto"/>
                <w:right w:val="none" w:sz="0" w:space="0" w:color="auto"/>
              </w:divBdr>
            </w:div>
          </w:divsChild>
        </w:div>
        <w:div w:id="1445298159">
          <w:marLeft w:val="0"/>
          <w:marRight w:val="0"/>
          <w:marTop w:val="0"/>
          <w:marBottom w:val="0"/>
          <w:divBdr>
            <w:top w:val="none" w:sz="0" w:space="0" w:color="auto"/>
            <w:left w:val="none" w:sz="0" w:space="0" w:color="auto"/>
            <w:bottom w:val="none" w:sz="0" w:space="0" w:color="auto"/>
            <w:right w:val="none" w:sz="0" w:space="0" w:color="auto"/>
          </w:divBdr>
          <w:divsChild>
            <w:div w:id="1196043376">
              <w:marLeft w:val="0"/>
              <w:marRight w:val="0"/>
              <w:marTop w:val="0"/>
              <w:marBottom w:val="0"/>
              <w:divBdr>
                <w:top w:val="none" w:sz="0" w:space="0" w:color="auto"/>
                <w:left w:val="none" w:sz="0" w:space="0" w:color="auto"/>
                <w:bottom w:val="none" w:sz="0" w:space="0" w:color="auto"/>
                <w:right w:val="none" w:sz="0" w:space="0" w:color="auto"/>
              </w:divBdr>
            </w:div>
          </w:divsChild>
        </w:div>
        <w:div w:id="1807697654">
          <w:marLeft w:val="0"/>
          <w:marRight w:val="0"/>
          <w:marTop w:val="0"/>
          <w:marBottom w:val="0"/>
          <w:divBdr>
            <w:top w:val="none" w:sz="0" w:space="0" w:color="auto"/>
            <w:left w:val="none" w:sz="0" w:space="0" w:color="auto"/>
            <w:bottom w:val="none" w:sz="0" w:space="0" w:color="auto"/>
            <w:right w:val="none" w:sz="0" w:space="0" w:color="auto"/>
          </w:divBdr>
          <w:divsChild>
            <w:div w:id="1261067166">
              <w:marLeft w:val="0"/>
              <w:marRight w:val="0"/>
              <w:marTop w:val="0"/>
              <w:marBottom w:val="0"/>
              <w:divBdr>
                <w:top w:val="none" w:sz="0" w:space="0" w:color="auto"/>
                <w:left w:val="none" w:sz="0" w:space="0" w:color="auto"/>
                <w:bottom w:val="none" w:sz="0" w:space="0" w:color="auto"/>
                <w:right w:val="none" w:sz="0" w:space="0" w:color="auto"/>
              </w:divBdr>
            </w:div>
          </w:divsChild>
        </w:div>
        <w:div w:id="2030989156">
          <w:marLeft w:val="0"/>
          <w:marRight w:val="0"/>
          <w:marTop w:val="0"/>
          <w:marBottom w:val="0"/>
          <w:divBdr>
            <w:top w:val="none" w:sz="0" w:space="0" w:color="auto"/>
            <w:left w:val="none" w:sz="0" w:space="0" w:color="auto"/>
            <w:bottom w:val="none" w:sz="0" w:space="0" w:color="auto"/>
            <w:right w:val="none" w:sz="0" w:space="0" w:color="auto"/>
          </w:divBdr>
          <w:divsChild>
            <w:div w:id="21066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065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ergy.ca.gov/funding-opportunities/solicitations"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energy.ca.gov/funding-opportunities/solicita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ca.gov/funding-opportunities/solicitation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ergy.ca.gov/funding-opportunities/solicit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B8C5BA70-FD8A-4B05-9CFF-AFCE4CBA340E}">
    <t:Anchor>
      <t:Comment id="703465092"/>
    </t:Anchor>
    <t:History>
      <t:Event id="{0593C238-0DCF-470F-9E35-CB0818BDCF8E}" time="2024-05-15T18:03:22.403Z">
        <t:Attribution userId="S::pilar.magana@energy.ca.gov::5ead7b29-9d0e-4b15-a84b-c528dab6e7ec" userProvider="AD" userName="Magana, Pilar@Energy"/>
        <t:Anchor>
          <t:Comment id="145775461"/>
        </t:Anchor>
        <t:Create/>
      </t:Event>
      <t:Event id="{82348797-8C30-4D9A-90DD-45EA396382FE}" time="2024-05-15T18:03:22.403Z">
        <t:Attribution userId="S::pilar.magana@energy.ca.gov::5ead7b29-9d0e-4b15-a84b-c528dab6e7ec" userProvider="AD" userName="Magana, Pilar@Energy"/>
        <t:Anchor>
          <t:Comment id="145775461"/>
        </t:Anchor>
        <t:Assign userId="S::Taylor.Marvin@Energy.ca.gov::95dd143f-0628-4eb6-93d0-b8894c562167" userProvider="AD" userName="Marvin, Taylor@Energy"/>
      </t:Event>
      <t:Event id="{F58364AA-55CB-4E4C-85C4-D81616B556A0}" time="2024-05-15T18:03:22.403Z">
        <t:Attribution userId="S::pilar.magana@energy.ca.gov::5ead7b29-9d0e-4b15-a84b-c528dab6e7ec" userProvider="AD" userName="Magana, Pilar@Energy"/>
        <t:Anchor>
          <t:Comment id="145775461"/>
        </t:Anchor>
        <t:SetTitle title="Updated. @Marvin, Taylor@Energy if this works for you I will modify in the Solicitation Manual."/>
      </t:Event>
      <t:Event id="{1F7E0F6F-440A-4AEB-8085-6E259F1FBD31}" time="2024-05-15T22:42:20.708Z">
        <t:Attribution userId="S::pilar.magana@energy.ca.gov::5ead7b29-9d0e-4b15-a84b-c528dab6e7ec" userProvider="AD" userName="Magana, Pilar@Energ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Vail, Melanie@Energy</DisplayName>
        <AccountId>175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49315-6CCD-4DAF-9868-BD3A89FD7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767D39-677C-45F0-A310-67C5BE75DAFE}">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4.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6023</TotalTime>
  <Pages>1</Pages>
  <Words>832</Words>
  <Characters>4746</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Wobschall Design</Company>
  <LinksUpToDate>false</LinksUpToDate>
  <CharactersWithSpaces>5567</CharactersWithSpaces>
  <SharedDoc>false</SharedDoc>
  <HLinks>
    <vt:vector size="24" baseType="variant">
      <vt:variant>
        <vt:i4>4194311</vt:i4>
      </vt:variant>
      <vt:variant>
        <vt:i4>9</vt:i4>
      </vt:variant>
      <vt:variant>
        <vt:i4>0</vt:i4>
      </vt:variant>
      <vt:variant>
        <vt:i4>5</vt:i4>
      </vt:variant>
      <vt:variant>
        <vt:lpwstr>https://www.energy.ca.gov/funding-opportunities/solicitations</vt:lpwstr>
      </vt:variant>
      <vt:variant>
        <vt:lpwstr/>
      </vt:variant>
      <vt:variant>
        <vt:i4>4194311</vt:i4>
      </vt:variant>
      <vt:variant>
        <vt:i4>6</vt:i4>
      </vt:variant>
      <vt:variant>
        <vt:i4>0</vt:i4>
      </vt:variant>
      <vt:variant>
        <vt:i4>5</vt:i4>
      </vt:variant>
      <vt:variant>
        <vt:lpwstr>https://www.energy.ca.gov/funding-opportunities/solicitations</vt:lpwstr>
      </vt:variant>
      <vt:variant>
        <vt:lpwstr/>
      </vt:variant>
      <vt:variant>
        <vt:i4>4194311</vt:i4>
      </vt:variant>
      <vt:variant>
        <vt:i4>3</vt:i4>
      </vt:variant>
      <vt:variant>
        <vt:i4>0</vt:i4>
      </vt:variant>
      <vt:variant>
        <vt:i4>5</vt:i4>
      </vt:variant>
      <vt:variant>
        <vt:lpwstr>https://www.energy.ca.gov/funding-opportunities/solicitations</vt:lpwstr>
      </vt:variant>
      <vt:variant>
        <vt:lpwstr/>
      </vt:variant>
      <vt:variant>
        <vt:i4>4194311</vt:i4>
      </vt:variant>
      <vt:variant>
        <vt:i4>0</vt:i4>
      </vt:variant>
      <vt:variant>
        <vt:i4>0</vt:i4>
      </vt:variant>
      <vt:variant>
        <vt:i4>5</vt:i4>
      </vt:variant>
      <vt:variant>
        <vt:lpwstr>https://www.energy.ca.gov/funding-opportunities/solicitations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Wobschall</dc:creator>
  <cp:keywords/>
  <dc:description/>
  <cp:lastModifiedBy>Harland, Eli@Energy</cp:lastModifiedBy>
  <cp:revision>211</cp:revision>
  <cp:lastPrinted>2019-04-08T16:38:00Z</cp:lastPrinted>
  <dcterms:created xsi:type="dcterms:W3CDTF">2024-10-25T21:01:00Z</dcterms:created>
  <dcterms:modified xsi:type="dcterms:W3CDTF">2024-11-07T22:47:00Z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443100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